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8DEB0" w14:textId="77777777" w:rsidR="007D5F22" w:rsidRPr="00EE06DF" w:rsidRDefault="007D5F22" w:rsidP="007D5F22">
      <w:pPr>
        <w:rPr>
          <w:rFonts w:ascii="Arial" w:hAnsi="Arial" w:cs="Arial"/>
        </w:rPr>
      </w:pPr>
      <w:r w:rsidRPr="00EE06DF">
        <w:rPr>
          <w:rFonts w:ascii="Arial" w:hAnsi="Arial" w:cs="Arial"/>
          <w:noProof/>
        </w:rPr>
        <w:drawing>
          <wp:inline distT="0" distB="0" distL="0" distR="0" wp14:anchorId="3214D770" wp14:editId="64999F2E">
            <wp:extent cx="2070100" cy="921409"/>
            <wp:effectExtent l="0" t="0" r="6350" b="0"/>
            <wp:docPr id="1322956041"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82468" cy="926914"/>
                    </a:xfrm>
                    <a:prstGeom prst="rect">
                      <a:avLst/>
                    </a:prstGeom>
                    <a:noFill/>
                    <a:ln>
                      <a:noFill/>
                    </a:ln>
                  </pic:spPr>
                </pic:pic>
              </a:graphicData>
            </a:graphic>
          </wp:inline>
        </w:drawing>
      </w:r>
    </w:p>
    <w:p w14:paraId="28A3F715" w14:textId="77777777" w:rsidR="007D5F22" w:rsidRPr="00EE06DF" w:rsidRDefault="007D5F22" w:rsidP="007D5F22">
      <w:pPr>
        <w:rPr>
          <w:rFonts w:ascii="Arial" w:hAnsi="Arial" w:cs="Arial"/>
        </w:rPr>
      </w:pPr>
    </w:p>
    <w:p w14:paraId="354A9EBF" w14:textId="77777777" w:rsidR="007D5F22" w:rsidRPr="00EE06DF" w:rsidRDefault="007D5F22" w:rsidP="007D5F22">
      <w:pPr>
        <w:rPr>
          <w:rFonts w:ascii="Arial" w:hAnsi="Arial" w:cs="Arial"/>
          <w:sz w:val="34"/>
          <w:szCs w:val="34"/>
        </w:rPr>
      </w:pPr>
      <w:r w:rsidRPr="00EE06DF">
        <w:rPr>
          <w:rFonts w:ascii="Arial" w:hAnsi="Arial" w:cs="Arial"/>
          <w:b/>
          <w:bCs/>
          <w:sz w:val="34"/>
          <w:szCs w:val="34"/>
        </w:rPr>
        <w:t xml:space="preserve">Certificate of Higher Education </w:t>
      </w:r>
      <w:r w:rsidRPr="00EE06DF">
        <w:rPr>
          <w:rFonts w:ascii="Arial" w:hAnsi="Arial" w:cs="Arial"/>
          <w:sz w:val="34"/>
          <w:szCs w:val="34"/>
        </w:rPr>
        <w:t>(</w:t>
      </w:r>
      <w:r w:rsidRPr="00EE06DF">
        <w:rPr>
          <w:rFonts w:ascii="Arial" w:hAnsi="Arial" w:cs="Arial"/>
          <w:b/>
          <w:bCs/>
          <w:sz w:val="34"/>
          <w:szCs w:val="34"/>
        </w:rPr>
        <w:t>Health and Social Care)</w:t>
      </w:r>
      <w:r w:rsidRPr="00EE06DF">
        <w:rPr>
          <w:rFonts w:ascii="Arial" w:hAnsi="Arial" w:cs="Arial"/>
          <w:sz w:val="34"/>
          <w:szCs w:val="34"/>
        </w:rPr>
        <w:br/>
        <w:t xml:space="preserve"> </w:t>
      </w:r>
    </w:p>
    <w:p w14:paraId="0AB8CF1F" w14:textId="77777777" w:rsidR="007D5F22" w:rsidRPr="00EE06DF" w:rsidRDefault="007D5F22" w:rsidP="007D5F22">
      <w:pPr>
        <w:pStyle w:val="NoSpacing"/>
        <w:tabs>
          <w:tab w:val="left" w:pos="2552"/>
        </w:tabs>
        <w:rPr>
          <w:rFonts w:ascii="Arial" w:hAnsi="Arial" w:cs="Arial"/>
          <w:sz w:val="30"/>
          <w:szCs w:val="30"/>
        </w:rPr>
      </w:pPr>
      <w:r w:rsidRPr="00EE06DF">
        <w:rPr>
          <w:rFonts w:ascii="Arial" w:hAnsi="Arial" w:cs="Arial"/>
          <w:sz w:val="34"/>
          <w:szCs w:val="34"/>
        </w:rPr>
        <w:br/>
      </w:r>
    </w:p>
    <w:p w14:paraId="6EEE818B" w14:textId="54C29329" w:rsidR="007D5F22" w:rsidRPr="00EE06DF" w:rsidRDefault="007D5F22" w:rsidP="007D5F22">
      <w:pPr>
        <w:pStyle w:val="NoSpacing"/>
        <w:tabs>
          <w:tab w:val="left" w:pos="2410"/>
        </w:tabs>
        <w:spacing w:line="480" w:lineRule="auto"/>
        <w:rPr>
          <w:rFonts w:ascii="Arial" w:hAnsi="Arial" w:cs="Arial"/>
          <w:b/>
          <w:bCs/>
          <w:sz w:val="28"/>
          <w:szCs w:val="28"/>
        </w:rPr>
      </w:pPr>
      <w:r w:rsidRPr="00EE06DF">
        <w:rPr>
          <w:rFonts w:ascii="Arial" w:hAnsi="Arial" w:cs="Arial"/>
          <w:sz w:val="28"/>
          <w:szCs w:val="28"/>
        </w:rPr>
        <w:t xml:space="preserve">Module name: </w:t>
      </w:r>
      <w:r w:rsidRPr="00EE06DF">
        <w:rPr>
          <w:rFonts w:ascii="Arial" w:hAnsi="Arial" w:cs="Arial"/>
          <w:sz w:val="28"/>
          <w:szCs w:val="28"/>
        </w:rPr>
        <w:tab/>
      </w:r>
      <w:r w:rsidRPr="000A157F">
        <w:rPr>
          <w:rFonts w:ascii="Arial" w:eastAsia="Times New Roman" w:hAnsi="Arial" w:cs="Arial"/>
          <w:b/>
          <w:bCs/>
          <w:sz w:val="28"/>
          <w:szCs w:val="28"/>
          <w:lang w:eastAsia="en-GB"/>
        </w:rPr>
        <w:t xml:space="preserve">Psychology in Health and Social Care </w:t>
      </w:r>
      <w:r w:rsidRPr="00EE06DF">
        <w:rPr>
          <w:rFonts w:ascii="Arial" w:hAnsi="Arial" w:cs="Arial"/>
          <w:b/>
          <w:bCs/>
          <w:sz w:val="28"/>
          <w:szCs w:val="28"/>
        </w:rPr>
        <w:br/>
      </w:r>
      <w:r w:rsidRPr="00EE06DF">
        <w:rPr>
          <w:rFonts w:ascii="Arial" w:hAnsi="Arial" w:cs="Arial"/>
          <w:sz w:val="28"/>
          <w:szCs w:val="28"/>
        </w:rPr>
        <w:t xml:space="preserve">Module Code: </w:t>
      </w:r>
      <w:r w:rsidRPr="00EE06DF">
        <w:rPr>
          <w:rFonts w:ascii="Arial" w:hAnsi="Arial" w:cs="Arial"/>
          <w:sz w:val="28"/>
          <w:szCs w:val="28"/>
        </w:rPr>
        <w:tab/>
      </w:r>
      <w:r w:rsidRPr="00EE06DF">
        <w:rPr>
          <w:rFonts w:ascii="Arial" w:hAnsi="Arial" w:cs="Arial"/>
          <w:b/>
          <w:bCs/>
          <w:sz w:val="28"/>
          <w:szCs w:val="28"/>
        </w:rPr>
        <w:t>LCHS40</w:t>
      </w:r>
      <w:r>
        <w:rPr>
          <w:rFonts w:ascii="Arial" w:hAnsi="Arial" w:cs="Arial"/>
          <w:b/>
          <w:bCs/>
          <w:sz w:val="28"/>
          <w:szCs w:val="28"/>
        </w:rPr>
        <w:t>10</w:t>
      </w:r>
    </w:p>
    <w:p w14:paraId="4EECB4EB" w14:textId="5DF1EB82" w:rsidR="007D5F22" w:rsidRPr="00EE06DF" w:rsidRDefault="007D5F22" w:rsidP="007D5F22">
      <w:pPr>
        <w:pStyle w:val="NoSpacing"/>
        <w:tabs>
          <w:tab w:val="left" w:pos="2410"/>
        </w:tabs>
        <w:spacing w:line="480" w:lineRule="auto"/>
        <w:rPr>
          <w:rFonts w:ascii="Arial" w:hAnsi="Arial" w:cs="Arial"/>
          <w:b/>
          <w:bCs/>
          <w:sz w:val="28"/>
          <w:szCs w:val="28"/>
        </w:rPr>
      </w:pPr>
      <w:r w:rsidRPr="00EE06DF">
        <w:rPr>
          <w:rFonts w:ascii="Arial" w:hAnsi="Arial" w:cs="Arial"/>
          <w:sz w:val="28"/>
          <w:szCs w:val="28"/>
        </w:rPr>
        <w:t>Assignment Title:</w:t>
      </w:r>
      <w:r w:rsidRPr="00EE06DF">
        <w:rPr>
          <w:rFonts w:ascii="Arial" w:hAnsi="Arial" w:cs="Arial"/>
          <w:sz w:val="28"/>
          <w:szCs w:val="28"/>
        </w:rPr>
        <w:tab/>
      </w:r>
      <w:r>
        <w:rPr>
          <w:rFonts w:ascii="Arial" w:hAnsi="Arial" w:cs="Arial"/>
          <w:b/>
          <w:bCs/>
          <w:sz w:val="28"/>
          <w:szCs w:val="28"/>
        </w:rPr>
        <w:t>Assignment 2</w:t>
      </w:r>
      <w:r w:rsidRPr="00EE06DF">
        <w:rPr>
          <w:rFonts w:ascii="Arial" w:hAnsi="Arial" w:cs="Arial"/>
          <w:b/>
          <w:bCs/>
          <w:sz w:val="28"/>
          <w:szCs w:val="28"/>
        </w:rPr>
        <w:t xml:space="preserve"> </w:t>
      </w:r>
    </w:p>
    <w:p w14:paraId="69E58C49" w14:textId="77777777" w:rsidR="007D5F22" w:rsidRPr="00EE06DF" w:rsidRDefault="007D5F22" w:rsidP="007D5F22">
      <w:pPr>
        <w:pStyle w:val="NoSpacing"/>
        <w:tabs>
          <w:tab w:val="left" w:pos="2410"/>
        </w:tabs>
        <w:spacing w:line="480" w:lineRule="auto"/>
        <w:rPr>
          <w:rFonts w:ascii="Arial" w:hAnsi="Arial" w:cs="Arial"/>
          <w:sz w:val="28"/>
          <w:szCs w:val="28"/>
        </w:rPr>
      </w:pPr>
      <w:r w:rsidRPr="00EE06DF">
        <w:rPr>
          <w:rFonts w:ascii="Arial" w:hAnsi="Arial" w:cs="Arial"/>
          <w:sz w:val="28"/>
          <w:szCs w:val="28"/>
        </w:rPr>
        <w:t xml:space="preserve">Student Name: </w:t>
      </w:r>
      <w:r w:rsidRPr="00EE06DF">
        <w:rPr>
          <w:rFonts w:ascii="Arial" w:hAnsi="Arial" w:cs="Arial"/>
          <w:sz w:val="28"/>
          <w:szCs w:val="28"/>
        </w:rPr>
        <w:tab/>
      </w:r>
      <w:proofErr w:type="spellStart"/>
      <w:r w:rsidRPr="00EE06DF">
        <w:rPr>
          <w:rFonts w:ascii="Arial" w:hAnsi="Arial" w:cs="Arial"/>
          <w:b/>
          <w:bCs/>
          <w:sz w:val="28"/>
          <w:szCs w:val="28"/>
        </w:rPr>
        <w:t>Xxx</w:t>
      </w:r>
      <w:proofErr w:type="spellEnd"/>
      <w:r w:rsidRPr="00EE06DF">
        <w:rPr>
          <w:rFonts w:ascii="Arial" w:hAnsi="Arial" w:cs="Arial"/>
          <w:b/>
          <w:bCs/>
          <w:sz w:val="28"/>
          <w:szCs w:val="28"/>
        </w:rPr>
        <w:t xml:space="preserve"> A S M </w:t>
      </w:r>
      <w:proofErr w:type="spellStart"/>
      <w:r w:rsidRPr="00EE06DF">
        <w:rPr>
          <w:rFonts w:ascii="Arial" w:hAnsi="Arial" w:cs="Arial"/>
          <w:b/>
          <w:bCs/>
          <w:sz w:val="28"/>
          <w:szCs w:val="28"/>
        </w:rPr>
        <w:t>Saifuzzaman</w:t>
      </w:r>
      <w:proofErr w:type="spellEnd"/>
    </w:p>
    <w:p w14:paraId="2643C275" w14:textId="77777777" w:rsidR="007D5F22" w:rsidRPr="00EE06DF" w:rsidRDefault="007D5F22" w:rsidP="007D5F22">
      <w:pPr>
        <w:pStyle w:val="NoSpacing"/>
        <w:tabs>
          <w:tab w:val="left" w:pos="2410"/>
        </w:tabs>
        <w:spacing w:line="480" w:lineRule="auto"/>
        <w:rPr>
          <w:rFonts w:ascii="Arial" w:hAnsi="Arial" w:cs="Arial"/>
          <w:sz w:val="28"/>
          <w:szCs w:val="28"/>
        </w:rPr>
      </w:pPr>
      <w:r w:rsidRPr="00EE06DF">
        <w:rPr>
          <w:rFonts w:ascii="Arial" w:hAnsi="Arial" w:cs="Arial"/>
          <w:sz w:val="28"/>
          <w:szCs w:val="28"/>
        </w:rPr>
        <w:t xml:space="preserve">Student Number: </w:t>
      </w:r>
      <w:r w:rsidRPr="00EE06DF">
        <w:rPr>
          <w:rFonts w:ascii="Arial" w:hAnsi="Arial" w:cs="Arial"/>
          <w:sz w:val="28"/>
          <w:szCs w:val="28"/>
        </w:rPr>
        <w:tab/>
      </w:r>
      <w:r w:rsidRPr="00EE06DF">
        <w:rPr>
          <w:rFonts w:ascii="Arial" w:hAnsi="Arial" w:cs="Arial"/>
          <w:b/>
          <w:bCs/>
          <w:sz w:val="28"/>
          <w:szCs w:val="28"/>
        </w:rPr>
        <w:t>2422741</w:t>
      </w:r>
    </w:p>
    <w:p w14:paraId="1087D89A" w14:textId="1CBF64CD" w:rsidR="007D5F22" w:rsidRPr="00EE06DF" w:rsidRDefault="007D5F22" w:rsidP="007D5F22">
      <w:pPr>
        <w:pStyle w:val="NoSpacing"/>
        <w:tabs>
          <w:tab w:val="left" w:pos="2410"/>
        </w:tabs>
        <w:spacing w:line="480" w:lineRule="auto"/>
        <w:rPr>
          <w:rFonts w:ascii="Arial" w:hAnsi="Arial" w:cs="Arial"/>
          <w:sz w:val="28"/>
          <w:szCs w:val="28"/>
        </w:rPr>
      </w:pPr>
      <w:r w:rsidRPr="00EE06DF">
        <w:rPr>
          <w:rFonts w:ascii="Arial" w:hAnsi="Arial" w:cs="Arial"/>
          <w:sz w:val="28"/>
          <w:szCs w:val="28"/>
        </w:rPr>
        <w:t xml:space="preserve">Lecturer: </w:t>
      </w:r>
      <w:r w:rsidRPr="00EE06DF">
        <w:rPr>
          <w:rFonts w:ascii="Arial" w:hAnsi="Arial" w:cs="Arial"/>
          <w:sz w:val="28"/>
          <w:szCs w:val="28"/>
        </w:rPr>
        <w:tab/>
      </w:r>
      <w:r>
        <w:rPr>
          <w:rFonts w:ascii="Arial" w:hAnsi="Arial" w:cs="Arial"/>
          <w:b/>
          <w:bCs/>
          <w:sz w:val="28"/>
          <w:szCs w:val="28"/>
        </w:rPr>
        <w:t xml:space="preserve">Peace </w:t>
      </w:r>
      <w:proofErr w:type="spellStart"/>
      <w:r>
        <w:rPr>
          <w:rFonts w:ascii="Arial" w:hAnsi="Arial" w:cs="Arial"/>
          <w:b/>
          <w:bCs/>
          <w:sz w:val="28"/>
          <w:szCs w:val="28"/>
        </w:rPr>
        <w:t>Ukachukwu</w:t>
      </w:r>
      <w:proofErr w:type="spellEnd"/>
    </w:p>
    <w:p w14:paraId="468D341B" w14:textId="35CAEC6C" w:rsidR="007D5F22" w:rsidRPr="00EE06DF" w:rsidRDefault="007D5F22" w:rsidP="007D5F22">
      <w:pPr>
        <w:spacing w:line="480" w:lineRule="auto"/>
        <w:rPr>
          <w:rFonts w:ascii="Arial" w:hAnsi="Arial" w:cs="Arial"/>
          <w:sz w:val="28"/>
          <w:szCs w:val="28"/>
        </w:rPr>
      </w:pPr>
      <w:r w:rsidRPr="00EE06DF">
        <w:rPr>
          <w:rFonts w:ascii="Arial" w:hAnsi="Arial" w:cs="Arial"/>
          <w:sz w:val="28"/>
          <w:szCs w:val="28"/>
        </w:rPr>
        <w:t xml:space="preserve">Submission deadline: </w:t>
      </w:r>
      <w:r w:rsidRPr="00EE06DF">
        <w:rPr>
          <w:rFonts w:ascii="Arial" w:hAnsi="Arial" w:cs="Arial"/>
          <w:b/>
          <w:bCs/>
          <w:sz w:val="28"/>
          <w:szCs w:val="28"/>
        </w:rPr>
        <w:t>1</w:t>
      </w:r>
      <w:r>
        <w:rPr>
          <w:rFonts w:ascii="Arial" w:hAnsi="Arial" w:cs="Arial"/>
          <w:b/>
          <w:bCs/>
          <w:sz w:val="28"/>
          <w:szCs w:val="28"/>
        </w:rPr>
        <w:t>9</w:t>
      </w:r>
      <w:r w:rsidRPr="00EE06DF">
        <w:rPr>
          <w:rFonts w:ascii="Arial" w:hAnsi="Arial" w:cs="Arial"/>
          <w:b/>
          <w:bCs/>
          <w:sz w:val="28"/>
          <w:szCs w:val="28"/>
        </w:rPr>
        <w:t>th December 2025</w:t>
      </w:r>
    </w:p>
    <w:p w14:paraId="5AB840C0" w14:textId="77777777" w:rsidR="007D5F22" w:rsidRDefault="007D5F22">
      <w:pPr>
        <w:rPr>
          <w:rFonts w:ascii="Arial" w:eastAsia="Times New Roman" w:hAnsi="Arial" w:cs="Arial"/>
          <w:b/>
          <w:bCs/>
          <w:kern w:val="36"/>
          <w:lang w:eastAsia="en-GB"/>
        </w:rPr>
      </w:pPr>
      <w:r>
        <w:rPr>
          <w:rFonts w:ascii="Arial" w:eastAsia="Times New Roman" w:hAnsi="Arial" w:cs="Arial"/>
          <w:b/>
          <w:bCs/>
          <w:kern w:val="36"/>
          <w:lang w:eastAsia="en-GB"/>
        </w:rPr>
        <w:br w:type="page"/>
      </w:r>
    </w:p>
    <w:p w14:paraId="37AD9591" w14:textId="4D1F34D9" w:rsidR="005546AA" w:rsidRPr="00B318E1" w:rsidRDefault="005546AA" w:rsidP="00DA16AC">
      <w:pPr>
        <w:pStyle w:val="NoSpacing"/>
        <w:rPr>
          <w:lang w:eastAsia="en-GB"/>
        </w:rPr>
      </w:pPr>
    </w:p>
    <w:p w14:paraId="395BDDA6" w14:textId="77777777" w:rsidR="0007394F" w:rsidRPr="00DA16AC" w:rsidRDefault="0007394F" w:rsidP="00DA16AC">
      <w:pPr>
        <w:pStyle w:val="NoSpacing"/>
        <w:spacing w:line="360" w:lineRule="auto"/>
        <w:rPr>
          <w:rFonts w:ascii="Arial" w:hAnsi="Arial" w:cs="Arial"/>
          <w:b/>
          <w:bCs/>
          <w:sz w:val="24"/>
          <w:szCs w:val="24"/>
          <w:lang w:eastAsia="en-GB"/>
        </w:rPr>
      </w:pPr>
      <w:r w:rsidRPr="00DA16AC">
        <w:rPr>
          <w:rFonts w:ascii="Arial" w:hAnsi="Arial" w:cs="Arial"/>
          <w:b/>
          <w:bCs/>
          <w:sz w:val="24"/>
          <w:szCs w:val="24"/>
          <w:lang w:eastAsia="en-GB"/>
        </w:rPr>
        <w:t>Table of Contents</w:t>
      </w:r>
    </w:p>
    <w:p w14:paraId="75B6F3CC" w14:textId="77777777" w:rsidR="00DA16AC" w:rsidRDefault="00DA16AC" w:rsidP="00DA16AC">
      <w:pPr>
        <w:pStyle w:val="NoSpacing"/>
        <w:spacing w:line="480" w:lineRule="auto"/>
        <w:rPr>
          <w:rFonts w:ascii="Arial" w:hAnsi="Arial" w:cs="Arial"/>
          <w:sz w:val="24"/>
          <w:szCs w:val="24"/>
          <w:lang w:eastAsia="en-GB"/>
        </w:rPr>
      </w:pPr>
    </w:p>
    <w:p w14:paraId="1452FDC0" w14:textId="15EE6575" w:rsidR="0007394F" w:rsidRPr="00DF3D5D" w:rsidRDefault="0007394F" w:rsidP="00DA16AC">
      <w:pPr>
        <w:pStyle w:val="NoSpacing"/>
        <w:spacing w:line="480" w:lineRule="auto"/>
        <w:rPr>
          <w:rFonts w:ascii="Arial" w:hAnsi="Arial" w:cs="Arial"/>
          <w:b/>
          <w:bCs/>
          <w:sz w:val="24"/>
          <w:szCs w:val="24"/>
          <w:lang w:eastAsia="en-GB"/>
        </w:rPr>
      </w:pPr>
      <w:r w:rsidRPr="00DF3D5D">
        <w:rPr>
          <w:rFonts w:ascii="Arial" w:hAnsi="Arial" w:cs="Arial"/>
          <w:b/>
          <w:bCs/>
          <w:sz w:val="24"/>
          <w:szCs w:val="24"/>
          <w:lang w:eastAsia="en-GB"/>
        </w:rPr>
        <w:t>Introduction ..................................................... 3</w:t>
      </w:r>
    </w:p>
    <w:p w14:paraId="4EDD7D6D" w14:textId="2A316484" w:rsidR="0007394F" w:rsidRPr="00DA16AC" w:rsidRDefault="0007394F" w:rsidP="00DA16AC">
      <w:pPr>
        <w:pStyle w:val="NoSpacing"/>
        <w:spacing w:line="480" w:lineRule="auto"/>
        <w:rPr>
          <w:rFonts w:ascii="Arial" w:hAnsi="Arial" w:cs="Arial"/>
          <w:sz w:val="24"/>
          <w:szCs w:val="24"/>
          <w:lang w:eastAsia="en-GB"/>
        </w:rPr>
      </w:pPr>
      <w:r w:rsidRPr="00DF3D5D">
        <w:rPr>
          <w:rFonts w:ascii="Arial" w:hAnsi="Arial" w:cs="Arial"/>
          <w:b/>
          <w:bCs/>
          <w:sz w:val="24"/>
          <w:szCs w:val="24"/>
          <w:lang w:eastAsia="en-GB"/>
        </w:rPr>
        <w:t xml:space="preserve">Overview of Psychological Theories Relevant to Older Adults </w:t>
      </w:r>
      <w:r w:rsidRPr="00DF3D5D">
        <w:rPr>
          <w:rFonts w:ascii="Arial" w:hAnsi="Arial" w:cs="Arial"/>
          <w:b/>
          <w:bCs/>
          <w:sz w:val="24"/>
          <w:szCs w:val="24"/>
          <w:lang w:eastAsia="en-GB"/>
        </w:rPr>
        <w:br/>
      </w:r>
      <w:r w:rsidRPr="00DA16AC">
        <w:rPr>
          <w:rFonts w:ascii="Arial" w:hAnsi="Arial" w:cs="Arial"/>
          <w:sz w:val="24"/>
          <w:szCs w:val="24"/>
          <w:lang w:eastAsia="en-GB"/>
        </w:rPr>
        <w:t xml:space="preserve">2.1 Erikson’s Psychosocial Theory of Development .................... </w:t>
      </w:r>
      <w:r w:rsidR="00DF3D5D">
        <w:rPr>
          <w:rFonts w:ascii="Arial" w:hAnsi="Arial" w:cs="Arial"/>
          <w:sz w:val="24"/>
          <w:szCs w:val="24"/>
          <w:lang w:eastAsia="en-GB"/>
        </w:rPr>
        <w:t>3</w:t>
      </w:r>
      <w:r w:rsidRPr="00DA16AC">
        <w:rPr>
          <w:rFonts w:ascii="Arial" w:hAnsi="Arial" w:cs="Arial"/>
          <w:sz w:val="24"/>
          <w:szCs w:val="24"/>
          <w:lang w:eastAsia="en-GB"/>
        </w:rPr>
        <w:br/>
        <w:t xml:space="preserve">2.2 Freud’s Psychodynamic Theory .................................... </w:t>
      </w:r>
      <w:r w:rsidR="00DF3D5D">
        <w:rPr>
          <w:rFonts w:ascii="Arial" w:hAnsi="Arial" w:cs="Arial"/>
          <w:sz w:val="24"/>
          <w:szCs w:val="24"/>
          <w:lang w:eastAsia="en-GB"/>
        </w:rPr>
        <w:t>4</w:t>
      </w:r>
    </w:p>
    <w:p w14:paraId="22218DCD" w14:textId="1D03F379" w:rsidR="0007394F" w:rsidRPr="00DA16AC" w:rsidRDefault="0007394F" w:rsidP="00DA16AC">
      <w:pPr>
        <w:pStyle w:val="NoSpacing"/>
        <w:spacing w:line="480" w:lineRule="auto"/>
        <w:rPr>
          <w:rFonts w:ascii="Arial" w:hAnsi="Arial" w:cs="Arial"/>
          <w:sz w:val="24"/>
          <w:szCs w:val="24"/>
          <w:lang w:eastAsia="en-GB"/>
        </w:rPr>
      </w:pPr>
      <w:r w:rsidRPr="00DF3D5D">
        <w:rPr>
          <w:rFonts w:ascii="Arial" w:hAnsi="Arial" w:cs="Arial"/>
          <w:b/>
          <w:bCs/>
          <w:sz w:val="24"/>
          <w:szCs w:val="24"/>
          <w:lang w:eastAsia="en-GB"/>
        </w:rPr>
        <w:t xml:space="preserve">Application of Erikson and Freud’s Theories in a Dementia Care Home </w:t>
      </w:r>
      <w:r w:rsidRPr="00DF3D5D">
        <w:rPr>
          <w:rFonts w:ascii="Arial" w:hAnsi="Arial" w:cs="Arial"/>
          <w:b/>
          <w:bCs/>
          <w:sz w:val="24"/>
          <w:szCs w:val="24"/>
          <w:lang w:eastAsia="en-GB"/>
        </w:rPr>
        <w:br/>
      </w:r>
      <w:r w:rsidRPr="00DA16AC">
        <w:rPr>
          <w:rFonts w:ascii="Arial" w:hAnsi="Arial" w:cs="Arial"/>
          <w:sz w:val="24"/>
          <w:szCs w:val="24"/>
          <w:lang w:eastAsia="en-GB"/>
        </w:rPr>
        <w:t xml:space="preserve">3.1 Critical Evaluation of Erikson’s Theory in Dementia Care .......... </w:t>
      </w:r>
      <w:r w:rsidR="00DF3D5D">
        <w:rPr>
          <w:rFonts w:ascii="Arial" w:hAnsi="Arial" w:cs="Arial"/>
          <w:sz w:val="24"/>
          <w:szCs w:val="24"/>
          <w:lang w:eastAsia="en-GB"/>
        </w:rPr>
        <w:t>4</w:t>
      </w:r>
      <w:r w:rsidRPr="00DA16AC">
        <w:rPr>
          <w:rFonts w:ascii="Arial" w:hAnsi="Arial" w:cs="Arial"/>
          <w:sz w:val="24"/>
          <w:szCs w:val="24"/>
          <w:lang w:eastAsia="en-GB"/>
        </w:rPr>
        <w:br/>
        <w:t xml:space="preserve">3.2 Critical Evaluation of Freud’s Theory in Dementia Care ............ </w:t>
      </w:r>
      <w:r w:rsidR="00DF3D5D">
        <w:rPr>
          <w:rFonts w:ascii="Arial" w:hAnsi="Arial" w:cs="Arial"/>
          <w:sz w:val="24"/>
          <w:szCs w:val="24"/>
          <w:lang w:eastAsia="en-GB"/>
        </w:rPr>
        <w:t>5</w:t>
      </w:r>
      <w:r w:rsidRPr="00DA16AC">
        <w:rPr>
          <w:rFonts w:ascii="Arial" w:hAnsi="Arial" w:cs="Arial"/>
          <w:sz w:val="24"/>
          <w:szCs w:val="24"/>
          <w:lang w:eastAsia="en-GB"/>
        </w:rPr>
        <w:br/>
        <w:t>3.3 Practical Applications for Health and Social Care Professionals</w:t>
      </w:r>
      <w:proofErr w:type="gramStart"/>
      <w:r w:rsidRPr="00DA16AC">
        <w:rPr>
          <w:rFonts w:ascii="Arial" w:hAnsi="Arial" w:cs="Arial"/>
          <w:sz w:val="24"/>
          <w:szCs w:val="24"/>
          <w:lang w:eastAsia="en-GB"/>
        </w:rPr>
        <w:t xml:space="preserve"> ..</w:t>
      </w:r>
      <w:proofErr w:type="gramEnd"/>
      <w:r w:rsidRPr="00DA16AC">
        <w:rPr>
          <w:rFonts w:ascii="Arial" w:hAnsi="Arial" w:cs="Arial"/>
          <w:sz w:val="24"/>
          <w:szCs w:val="24"/>
          <w:lang w:eastAsia="en-GB"/>
        </w:rPr>
        <w:t xml:space="preserve"> </w:t>
      </w:r>
      <w:r w:rsidR="00DF3D5D">
        <w:rPr>
          <w:rFonts w:ascii="Arial" w:hAnsi="Arial" w:cs="Arial"/>
          <w:sz w:val="24"/>
          <w:szCs w:val="24"/>
          <w:lang w:eastAsia="en-GB"/>
        </w:rPr>
        <w:t>5</w:t>
      </w:r>
      <w:r w:rsidRPr="00DA16AC">
        <w:rPr>
          <w:rFonts w:ascii="Arial" w:hAnsi="Arial" w:cs="Arial"/>
          <w:sz w:val="24"/>
          <w:szCs w:val="24"/>
          <w:lang w:eastAsia="en-GB"/>
        </w:rPr>
        <w:br/>
        <w:t xml:space="preserve">3.4 Challenges in Applying Erikson and Freud’s Theories ............. </w:t>
      </w:r>
      <w:r w:rsidR="00DF3D5D">
        <w:rPr>
          <w:rFonts w:ascii="Arial" w:hAnsi="Arial" w:cs="Arial"/>
          <w:sz w:val="24"/>
          <w:szCs w:val="24"/>
          <w:lang w:eastAsia="en-GB"/>
        </w:rPr>
        <w:t>6</w:t>
      </w:r>
      <w:r w:rsidRPr="00DA16AC">
        <w:rPr>
          <w:rFonts w:ascii="Arial" w:hAnsi="Arial" w:cs="Arial"/>
          <w:sz w:val="24"/>
          <w:szCs w:val="24"/>
          <w:lang w:eastAsia="en-GB"/>
        </w:rPr>
        <w:br/>
        <w:t xml:space="preserve">3.5 Recommendations and Strategies for Improvement ............... </w:t>
      </w:r>
      <w:r w:rsidR="00DF3D5D">
        <w:rPr>
          <w:rFonts w:ascii="Arial" w:hAnsi="Arial" w:cs="Arial"/>
          <w:sz w:val="24"/>
          <w:szCs w:val="24"/>
          <w:lang w:eastAsia="en-GB"/>
        </w:rPr>
        <w:t>6</w:t>
      </w:r>
    </w:p>
    <w:p w14:paraId="7C49A4B8" w14:textId="087DFF5A" w:rsidR="0007394F" w:rsidRPr="00DF3D5D" w:rsidRDefault="0007394F" w:rsidP="00DA16AC">
      <w:pPr>
        <w:pStyle w:val="NoSpacing"/>
        <w:spacing w:line="480" w:lineRule="auto"/>
        <w:rPr>
          <w:rFonts w:ascii="Arial" w:hAnsi="Arial" w:cs="Arial"/>
          <w:b/>
          <w:bCs/>
          <w:sz w:val="24"/>
          <w:szCs w:val="24"/>
          <w:lang w:eastAsia="en-GB"/>
        </w:rPr>
      </w:pPr>
      <w:r w:rsidRPr="00DF3D5D">
        <w:rPr>
          <w:rFonts w:ascii="Arial" w:hAnsi="Arial" w:cs="Arial"/>
          <w:b/>
          <w:bCs/>
          <w:sz w:val="24"/>
          <w:szCs w:val="24"/>
          <w:lang w:eastAsia="en-GB"/>
        </w:rPr>
        <w:t xml:space="preserve">Conclusion .................................................... </w:t>
      </w:r>
      <w:r w:rsidR="00DF3D5D">
        <w:rPr>
          <w:rFonts w:ascii="Arial" w:hAnsi="Arial" w:cs="Arial"/>
          <w:b/>
          <w:bCs/>
          <w:sz w:val="24"/>
          <w:szCs w:val="24"/>
          <w:lang w:eastAsia="en-GB"/>
        </w:rPr>
        <w:t>7</w:t>
      </w:r>
    </w:p>
    <w:p w14:paraId="30413057" w14:textId="4A7F12C8" w:rsidR="0007394F" w:rsidRPr="00DF3D5D" w:rsidRDefault="0007394F" w:rsidP="00DA16AC">
      <w:pPr>
        <w:pStyle w:val="NoSpacing"/>
        <w:spacing w:line="480" w:lineRule="auto"/>
        <w:rPr>
          <w:rFonts w:ascii="Arial" w:hAnsi="Arial" w:cs="Arial"/>
          <w:b/>
          <w:bCs/>
          <w:sz w:val="24"/>
          <w:szCs w:val="24"/>
          <w:lang w:eastAsia="en-GB"/>
        </w:rPr>
      </w:pPr>
      <w:r w:rsidRPr="00DF3D5D">
        <w:rPr>
          <w:rFonts w:ascii="Arial" w:hAnsi="Arial" w:cs="Arial"/>
          <w:b/>
          <w:bCs/>
          <w:sz w:val="24"/>
          <w:szCs w:val="24"/>
          <w:lang w:eastAsia="en-GB"/>
        </w:rPr>
        <w:t xml:space="preserve">References .................................................... </w:t>
      </w:r>
      <w:r w:rsidR="00DF3D5D">
        <w:rPr>
          <w:rFonts w:ascii="Arial" w:hAnsi="Arial" w:cs="Arial"/>
          <w:b/>
          <w:bCs/>
          <w:sz w:val="24"/>
          <w:szCs w:val="24"/>
          <w:lang w:eastAsia="en-GB"/>
        </w:rPr>
        <w:t>8</w:t>
      </w:r>
    </w:p>
    <w:p w14:paraId="4A8DA9E3" w14:textId="2A1155CF" w:rsidR="00584DE6" w:rsidRPr="00B318E1" w:rsidRDefault="00584DE6">
      <w:pPr>
        <w:rPr>
          <w:rFonts w:ascii="Arial" w:hAnsi="Arial" w:cs="Arial"/>
        </w:rPr>
      </w:pPr>
      <w:r w:rsidRPr="00B318E1">
        <w:rPr>
          <w:rFonts w:ascii="Arial" w:hAnsi="Arial" w:cs="Arial"/>
        </w:rPr>
        <w:br w:type="page"/>
      </w:r>
    </w:p>
    <w:p w14:paraId="39F56550" w14:textId="77777777" w:rsidR="003428D7" w:rsidRPr="00DA16AC" w:rsidRDefault="00DB77EB" w:rsidP="00DA16AC">
      <w:pPr>
        <w:pStyle w:val="NormalWeb"/>
        <w:spacing w:line="360" w:lineRule="auto"/>
        <w:rPr>
          <w:rFonts w:ascii="Arial" w:hAnsi="Arial" w:cs="Arial"/>
          <w:b/>
          <w:bCs/>
          <w:sz w:val="26"/>
          <w:szCs w:val="26"/>
        </w:rPr>
      </w:pPr>
      <w:r w:rsidRPr="00DA16AC">
        <w:rPr>
          <w:rFonts w:ascii="Arial" w:hAnsi="Arial" w:cs="Arial"/>
          <w:b/>
          <w:bCs/>
          <w:sz w:val="26"/>
          <w:szCs w:val="26"/>
        </w:rPr>
        <w:lastRenderedPageBreak/>
        <w:t xml:space="preserve">Introduction: </w:t>
      </w:r>
    </w:p>
    <w:p w14:paraId="18CE5CE4" w14:textId="308358E0" w:rsidR="00DB77EB" w:rsidRPr="00DA16AC" w:rsidRDefault="0059438F" w:rsidP="00DA16AC">
      <w:pPr>
        <w:pStyle w:val="NormalWeb"/>
        <w:spacing w:line="360" w:lineRule="auto"/>
        <w:rPr>
          <w:rFonts w:ascii="Arial" w:hAnsi="Arial" w:cs="Arial"/>
          <w:sz w:val="22"/>
          <w:szCs w:val="22"/>
        </w:rPr>
      </w:pPr>
      <w:r w:rsidRPr="00DA16AC">
        <w:rPr>
          <w:rFonts w:ascii="Arial" w:hAnsi="Arial" w:cs="Arial"/>
          <w:sz w:val="22"/>
          <w:szCs w:val="22"/>
        </w:rPr>
        <w:t xml:space="preserve">Mental health problems within elderly individuals, specifically those living in assisted living facilities specializing in dementia care, present a primary concern for health and social care workers. Given the worldwide demographic shift towards an older population, an increasing number of senior citizens face psychological issues like depression, anxiety, agitation, </w:t>
      </w:r>
      <w:r w:rsidRPr="00DA16AC">
        <w:rPr>
          <w:rFonts w:ascii="Arial" w:hAnsi="Arial" w:cs="Arial"/>
          <w:sz w:val="22"/>
          <w:szCs w:val="22"/>
        </w:rPr>
        <w:t>behavioural</w:t>
      </w:r>
      <w:r w:rsidRPr="00DA16AC">
        <w:rPr>
          <w:rFonts w:ascii="Arial" w:hAnsi="Arial" w:cs="Arial"/>
          <w:sz w:val="22"/>
          <w:szCs w:val="22"/>
        </w:rPr>
        <w:t xml:space="preserve"> problems associated with dementia, and feelings of isolation (WHO, 2023). Dementia, a condition that slowly deteriorates brain function, affects cognitive functions, thinking, </w:t>
      </w:r>
      <w:r w:rsidRPr="00DA16AC">
        <w:rPr>
          <w:rFonts w:ascii="Arial" w:hAnsi="Arial" w:cs="Arial"/>
          <w:sz w:val="22"/>
          <w:szCs w:val="22"/>
        </w:rPr>
        <w:t>behaviour</w:t>
      </w:r>
      <w:r w:rsidRPr="00DA16AC">
        <w:rPr>
          <w:rFonts w:ascii="Arial" w:hAnsi="Arial" w:cs="Arial"/>
          <w:sz w:val="22"/>
          <w:szCs w:val="22"/>
        </w:rPr>
        <w:t>, and emotional state. These changes may lead to suffering, confusion, and a loss of independence, leading to a decrease in mental health and living standards among senior citizens in care homes (Abbasi et al., 2025). A large number of residents might also experience a feeling of disconnection from themselves and control, increasing the risk to mental health challenges.</w:t>
      </w:r>
    </w:p>
    <w:p w14:paraId="4862DC01" w14:textId="637A9751" w:rsidR="005A083F" w:rsidRPr="00DA16AC" w:rsidRDefault="00181A3B" w:rsidP="00DA16AC">
      <w:pPr>
        <w:spacing w:line="360" w:lineRule="auto"/>
        <w:rPr>
          <w:rFonts w:ascii="Arial" w:hAnsi="Arial" w:cs="Arial"/>
        </w:rPr>
      </w:pPr>
      <w:r w:rsidRPr="00DA16AC">
        <w:rPr>
          <w:rFonts w:ascii="Arial" w:eastAsia="Times New Roman" w:hAnsi="Arial" w:cs="Arial"/>
          <w:lang w:eastAsia="en-GB"/>
        </w:rPr>
        <w:t xml:space="preserve">On a global scale, more than 55 million the population are affected by dementia, and the figure is expected up to grow to 78 million by 2030, highlighting the importance of good emotional and mental support in care environments (WHO, 2022). Thoughts on psychological health play a critical role to support workers understand the affective and </w:t>
      </w:r>
      <w:r w:rsidR="0028108C" w:rsidRPr="00DA16AC">
        <w:rPr>
          <w:rFonts w:ascii="Arial" w:eastAsia="Times New Roman" w:hAnsi="Arial" w:cs="Arial"/>
          <w:lang w:eastAsia="en-GB"/>
        </w:rPr>
        <w:t>behavioural</w:t>
      </w:r>
      <w:r w:rsidRPr="00DA16AC">
        <w:rPr>
          <w:rFonts w:ascii="Arial" w:eastAsia="Times New Roman" w:hAnsi="Arial" w:cs="Arial"/>
          <w:lang w:eastAsia="en-GB"/>
        </w:rPr>
        <w:t xml:space="preserve"> requirements of senior citizens. This framework provide guidance on the reasons individuals could behave in specific manners and the most effective ways to respond in a supportive and </w:t>
      </w:r>
      <w:r w:rsidR="0028108C" w:rsidRPr="00DA16AC">
        <w:rPr>
          <w:rFonts w:ascii="Arial" w:eastAsia="Times New Roman" w:hAnsi="Arial" w:cs="Arial"/>
          <w:lang w:eastAsia="en-GB"/>
        </w:rPr>
        <w:t>dignity</w:t>
      </w:r>
      <w:r w:rsidRPr="00DA16AC">
        <w:rPr>
          <w:rFonts w:ascii="Arial" w:eastAsia="Times New Roman" w:hAnsi="Arial" w:cs="Arial"/>
          <w:lang w:eastAsia="en-GB"/>
        </w:rPr>
        <w:t xml:space="preserve"> manner</w:t>
      </w:r>
      <w:r w:rsidR="0028108C" w:rsidRPr="00DA16AC">
        <w:rPr>
          <w:rFonts w:ascii="Arial" w:eastAsia="Times New Roman" w:hAnsi="Arial" w:cs="Arial"/>
          <w:lang w:eastAsia="en-GB"/>
        </w:rPr>
        <w:t>.</w:t>
      </w:r>
      <w:r w:rsidRPr="00DA16AC">
        <w:rPr>
          <w:rFonts w:ascii="Arial" w:eastAsia="Times New Roman" w:hAnsi="Arial" w:cs="Arial"/>
          <w:lang w:eastAsia="en-GB"/>
        </w:rPr>
        <w:t xml:space="preserve"> </w:t>
      </w:r>
    </w:p>
    <w:p w14:paraId="527E1D40" w14:textId="77777777" w:rsidR="00A21CA6" w:rsidRDefault="00A21CA6" w:rsidP="00DA16AC">
      <w:pPr>
        <w:pStyle w:val="NoSpacing"/>
        <w:rPr>
          <w:rStyle w:val="Strong"/>
          <w:rFonts w:ascii="Arial" w:hAnsi="Arial" w:cs="Arial"/>
          <w:sz w:val="26"/>
          <w:szCs w:val="26"/>
        </w:rPr>
      </w:pPr>
    </w:p>
    <w:p w14:paraId="00349756" w14:textId="5321CB39" w:rsidR="005A083F" w:rsidRPr="00DA16AC" w:rsidRDefault="00DA16AC" w:rsidP="00DA16AC">
      <w:pPr>
        <w:pStyle w:val="NoSpacing"/>
        <w:rPr>
          <w:rStyle w:val="Strong"/>
          <w:rFonts w:ascii="Arial" w:hAnsi="Arial" w:cs="Arial"/>
          <w:sz w:val="26"/>
          <w:szCs w:val="26"/>
        </w:rPr>
      </w:pPr>
      <w:r>
        <w:rPr>
          <w:rStyle w:val="Strong"/>
          <w:rFonts w:ascii="Arial" w:hAnsi="Arial" w:cs="Arial"/>
          <w:sz w:val="26"/>
          <w:szCs w:val="26"/>
        </w:rPr>
        <w:t xml:space="preserve">2. </w:t>
      </w:r>
      <w:r w:rsidR="005A083F" w:rsidRPr="00DA16AC">
        <w:rPr>
          <w:rStyle w:val="Strong"/>
          <w:rFonts w:ascii="Arial" w:hAnsi="Arial" w:cs="Arial"/>
          <w:sz w:val="26"/>
          <w:szCs w:val="26"/>
        </w:rPr>
        <w:t>Overview of Psychological Theories Relevant to Older Adults</w:t>
      </w:r>
    </w:p>
    <w:p w14:paraId="4CD24B3E" w14:textId="77777777" w:rsidR="00DA16AC" w:rsidRPr="00DA16AC" w:rsidRDefault="00DA16AC" w:rsidP="00DA16AC">
      <w:pPr>
        <w:pStyle w:val="NoSpacing"/>
      </w:pPr>
    </w:p>
    <w:p w14:paraId="7C9E6E58" w14:textId="77777777" w:rsidR="005A083F" w:rsidRPr="00DA16AC" w:rsidRDefault="005A083F" w:rsidP="00DA16AC">
      <w:pPr>
        <w:pStyle w:val="NoSpacing"/>
        <w:rPr>
          <w:rFonts w:ascii="Arial" w:hAnsi="Arial" w:cs="Arial"/>
        </w:rPr>
      </w:pPr>
      <w:r w:rsidRPr="00DA16AC">
        <w:rPr>
          <w:rStyle w:val="Strong"/>
          <w:rFonts w:ascii="Arial" w:hAnsi="Arial" w:cs="Arial"/>
        </w:rPr>
        <w:t>2.1 Erikson’s Psychosocial Theory of Development</w:t>
      </w:r>
    </w:p>
    <w:p w14:paraId="265D0AC9" w14:textId="1CD6B39C" w:rsidR="0010751F" w:rsidRPr="00DA16AC" w:rsidRDefault="0010751F" w:rsidP="00DA16AC">
      <w:pPr>
        <w:pStyle w:val="NormalWeb"/>
        <w:spacing w:line="360" w:lineRule="auto"/>
        <w:rPr>
          <w:rFonts w:ascii="Arial" w:hAnsi="Arial" w:cs="Arial"/>
          <w:sz w:val="22"/>
          <w:szCs w:val="22"/>
        </w:rPr>
      </w:pPr>
      <w:r w:rsidRPr="00DA16AC">
        <w:rPr>
          <w:rFonts w:ascii="Arial" w:hAnsi="Arial" w:cs="Arial"/>
          <w:sz w:val="22"/>
          <w:szCs w:val="22"/>
        </w:rPr>
        <w:t xml:space="preserve">Erik Erikson's theory of psychosocial development regarding human maturation consists of eight developmental </w:t>
      </w:r>
      <w:r w:rsidR="0028108C" w:rsidRPr="00DA16AC">
        <w:rPr>
          <w:rFonts w:ascii="Arial" w:hAnsi="Arial" w:cs="Arial"/>
          <w:sz w:val="22"/>
          <w:szCs w:val="22"/>
        </w:rPr>
        <w:t>presented</w:t>
      </w:r>
      <w:r w:rsidRPr="00DA16AC">
        <w:rPr>
          <w:rFonts w:ascii="Arial" w:hAnsi="Arial" w:cs="Arial"/>
          <w:sz w:val="22"/>
          <w:szCs w:val="22"/>
        </w:rPr>
        <w:t xml:space="preserve"> that extend across the life course (Erikson, 1950, 1968). Each stage has a social as well as psychological challenge that determines psychological development. Different from a few perspectives, Erikson's model continues through old age, highlighting the way that cultural and societal aspects impact a person's overall health.</w:t>
      </w:r>
    </w:p>
    <w:p w14:paraId="07E9C57A" w14:textId="77777777" w:rsidR="0010751F" w:rsidRPr="00DA16AC" w:rsidRDefault="0010751F" w:rsidP="00DA16AC">
      <w:pPr>
        <w:pStyle w:val="NormalWeb"/>
        <w:spacing w:line="360" w:lineRule="auto"/>
        <w:rPr>
          <w:rFonts w:ascii="Arial" w:hAnsi="Arial" w:cs="Arial"/>
          <w:sz w:val="22"/>
          <w:szCs w:val="22"/>
        </w:rPr>
      </w:pPr>
      <w:r w:rsidRPr="00DA16AC">
        <w:rPr>
          <w:rFonts w:ascii="Arial" w:hAnsi="Arial" w:cs="Arial"/>
          <w:sz w:val="22"/>
          <w:szCs w:val="22"/>
        </w:rPr>
        <w:t>This ultimate step, the resolution between Ego Integrity and Despair, focuses on adults 65 years of age and above. People during this period review the life they've led to decide whether they made a difference. If they achieve this, they achieve psychological integration, resulting in understanding, positive outlook, and less concerns about the end of life. If they fail to do so, they are at risk of hopelessness, regret, clinical depression, and stress (Erikson, 1968).</w:t>
      </w:r>
    </w:p>
    <w:p w14:paraId="61E4DEE1" w14:textId="59EDBB6B" w:rsidR="00A545A3" w:rsidRPr="00DA16AC" w:rsidRDefault="00A545A3" w:rsidP="00DA16AC">
      <w:pPr>
        <w:spacing w:line="360" w:lineRule="auto"/>
        <w:rPr>
          <w:rFonts w:ascii="Arial" w:hAnsi="Arial" w:cs="Arial"/>
          <w:b/>
          <w:bCs/>
        </w:rPr>
      </w:pPr>
      <w:r w:rsidRPr="00DA16AC">
        <w:rPr>
          <w:rFonts w:ascii="Arial" w:hAnsi="Arial" w:cs="Arial"/>
        </w:rPr>
        <w:lastRenderedPageBreak/>
        <w:t xml:space="preserve">People with dementia in care homes struggle with things like not being able to do as much on their own, having fewer social roles, memory issues, and needing help from staff. This can make it tougher for them to feel good about their lives (Abbasi et al., 2025). Luckily, things like Life Story Work (LSW) and memory-jogging therapy can help people think about their past. This can boost how they feel about themselves, give them a sense of meaning, make them happier, and help them feel more in control (Abbasi, </w:t>
      </w:r>
      <w:r w:rsidR="000C2307" w:rsidRPr="00A21CA6">
        <w:rPr>
          <w:rFonts w:ascii="Arial" w:hAnsi="Arial" w:cs="Arial"/>
        </w:rPr>
        <w:t>et.al.</w:t>
      </w:r>
      <w:r w:rsidRPr="00DA16AC">
        <w:rPr>
          <w:rFonts w:ascii="Arial" w:hAnsi="Arial" w:cs="Arial"/>
        </w:rPr>
        <w:t xml:space="preserve"> 2018).</w:t>
      </w:r>
    </w:p>
    <w:p w14:paraId="300BB436" w14:textId="536A35CB" w:rsidR="005A083F" w:rsidRPr="00DA16AC" w:rsidRDefault="005A083F" w:rsidP="00DA16AC">
      <w:pPr>
        <w:pStyle w:val="NoSpacing"/>
      </w:pPr>
      <w:r w:rsidRPr="00DA16AC">
        <w:rPr>
          <w:rStyle w:val="Strong"/>
          <w:rFonts w:ascii="Arial" w:hAnsi="Arial" w:cs="Arial"/>
        </w:rPr>
        <w:t>2.2 Freud’s Psychodynamic Theory</w:t>
      </w:r>
    </w:p>
    <w:p w14:paraId="7F812671" w14:textId="77777777" w:rsidR="00194C42" w:rsidRPr="00DA16AC" w:rsidRDefault="00194C42" w:rsidP="00DA16AC">
      <w:pPr>
        <w:pStyle w:val="NormalWeb"/>
        <w:spacing w:line="360" w:lineRule="auto"/>
        <w:rPr>
          <w:rFonts w:ascii="Arial" w:hAnsi="Arial" w:cs="Arial"/>
          <w:sz w:val="22"/>
          <w:szCs w:val="22"/>
        </w:rPr>
      </w:pPr>
      <w:r w:rsidRPr="00DA16AC">
        <w:rPr>
          <w:rFonts w:ascii="Arial" w:hAnsi="Arial" w:cs="Arial"/>
          <w:sz w:val="22"/>
          <w:szCs w:val="22"/>
        </w:rPr>
        <w:t>Sigmund Freud (1856–1939) came up with psychodynamic theory. This idea is all about how stuff we're not even aware of, along with what we went through as kids, shapes our personalities, what we do, and how healthy we are mentally as adults (Freud and Strachey, 1962). Freud thought our personality has 3 parts: the id, ego, and superego. The id is like our basic wants and needs, the superego is like the rules we've learned about what's right and wrong, and the ego tries to find a middle ground between those two and what's actually going on. If the ego can't handle the pressure from the id and superego, it can cause problems like anxiety, depression, or acting out (</w:t>
      </w:r>
      <w:proofErr w:type="spellStart"/>
      <w:r w:rsidRPr="00DA16AC">
        <w:rPr>
          <w:rFonts w:ascii="Arial" w:hAnsi="Arial" w:cs="Arial"/>
          <w:sz w:val="22"/>
          <w:szCs w:val="22"/>
        </w:rPr>
        <w:t>Surbeck</w:t>
      </w:r>
      <w:proofErr w:type="spellEnd"/>
      <w:r w:rsidRPr="00DA16AC">
        <w:rPr>
          <w:rFonts w:ascii="Arial" w:hAnsi="Arial" w:cs="Arial"/>
          <w:sz w:val="22"/>
          <w:szCs w:val="22"/>
        </w:rPr>
        <w:t>, et.al. 2018).</w:t>
      </w:r>
    </w:p>
    <w:p w14:paraId="3377FF00" w14:textId="6ABF56FB" w:rsidR="005A083F" w:rsidRPr="00DA16AC" w:rsidRDefault="003428D7" w:rsidP="00DA16AC">
      <w:pPr>
        <w:pStyle w:val="NormalWeb"/>
        <w:spacing w:line="360" w:lineRule="auto"/>
        <w:rPr>
          <w:rFonts w:ascii="Arial" w:hAnsi="Arial" w:cs="Arial"/>
          <w:sz w:val="22"/>
          <w:szCs w:val="22"/>
        </w:rPr>
      </w:pPr>
      <w:r w:rsidRPr="00DA16AC">
        <w:rPr>
          <w:rFonts w:ascii="Arial" w:hAnsi="Arial" w:cs="Arial"/>
          <w:sz w:val="22"/>
          <w:szCs w:val="22"/>
        </w:rPr>
        <w:t xml:space="preserve">Freud thought that if childhood conflicts, especially those from the psychosexual stages, aren't resolved, they stay hidden in our minds and might show up later as emotional or </w:t>
      </w:r>
      <w:r w:rsidR="00194C42" w:rsidRPr="00DA16AC">
        <w:rPr>
          <w:rFonts w:ascii="Arial" w:hAnsi="Arial" w:cs="Arial"/>
          <w:sz w:val="22"/>
          <w:szCs w:val="22"/>
        </w:rPr>
        <w:t>behavioural</w:t>
      </w:r>
      <w:r w:rsidRPr="00DA16AC">
        <w:rPr>
          <w:rFonts w:ascii="Arial" w:hAnsi="Arial" w:cs="Arial"/>
          <w:sz w:val="22"/>
          <w:szCs w:val="22"/>
        </w:rPr>
        <w:t xml:space="preserve"> issues. In dementia care, these ideas can help explain actions like anger, isolation, restlessness, or worry. These </w:t>
      </w:r>
      <w:r w:rsidR="00194C42" w:rsidRPr="00DA16AC">
        <w:rPr>
          <w:rFonts w:ascii="Arial" w:hAnsi="Arial" w:cs="Arial"/>
          <w:sz w:val="22"/>
          <w:szCs w:val="22"/>
        </w:rPr>
        <w:t>behaviours</w:t>
      </w:r>
      <w:r w:rsidRPr="00DA16AC">
        <w:rPr>
          <w:rFonts w:ascii="Arial" w:hAnsi="Arial" w:cs="Arial"/>
          <w:sz w:val="22"/>
          <w:szCs w:val="22"/>
        </w:rPr>
        <w:t xml:space="preserve"> might be unconscious ways of showing fear, frustration, or sadness. If caregivers see these actions as meaningful responses and not just symptoms of the illness, they can give caring, person-focused care that deals with the emotional needs behind the </w:t>
      </w:r>
      <w:r w:rsidR="00194C42" w:rsidRPr="00DA16AC">
        <w:rPr>
          <w:rFonts w:ascii="Arial" w:hAnsi="Arial" w:cs="Arial"/>
          <w:sz w:val="22"/>
          <w:szCs w:val="22"/>
        </w:rPr>
        <w:t>behaviours</w:t>
      </w:r>
      <w:r w:rsidRPr="00DA16AC">
        <w:rPr>
          <w:rFonts w:ascii="Arial" w:hAnsi="Arial" w:cs="Arial"/>
          <w:sz w:val="22"/>
          <w:szCs w:val="22"/>
        </w:rPr>
        <w:t xml:space="preserve"> (Freud and Strachey, 1962).</w:t>
      </w:r>
    </w:p>
    <w:p w14:paraId="405C9F47" w14:textId="77777777" w:rsidR="00596A85" w:rsidRPr="00DA16AC" w:rsidRDefault="00596A85" w:rsidP="00DA16AC">
      <w:pPr>
        <w:spacing w:line="360" w:lineRule="auto"/>
        <w:rPr>
          <w:rFonts w:ascii="Arial" w:hAnsi="Arial" w:cs="Arial"/>
        </w:rPr>
      </w:pPr>
    </w:p>
    <w:p w14:paraId="3BB31E23" w14:textId="77777777" w:rsidR="00596A85" w:rsidRPr="00DA16AC" w:rsidRDefault="00596A85" w:rsidP="00DA16AC">
      <w:pPr>
        <w:rPr>
          <w:sz w:val="26"/>
          <w:szCs w:val="26"/>
        </w:rPr>
      </w:pPr>
      <w:r w:rsidRPr="00DA16AC">
        <w:rPr>
          <w:rStyle w:val="Strong"/>
          <w:rFonts w:ascii="Arial" w:hAnsi="Arial" w:cs="Arial"/>
          <w:sz w:val="26"/>
          <w:szCs w:val="26"/>
        </w:rPr>
        <w:t>3. Application of Erikson and Freud’s Theories in a Dementia Care Home</w:t>
      </w:r>
    </w:p>
    <w:p w14:paraId="6197EB98" w14:textId="77777777" w:rsidR="00596A85" w:rsidRPr="00DA16AC" w:rsidRDefault="00596A85" w:rsidP="00DA16AC">
      <w:r w:rsidRPr="00DA16AC">
        <w:rPr>
          <w:rStyle w:val="Strong"/>
          <w:rFonts w:ascii="Arial" w:hAnsi="Arial" w:cs="Arial"/>
        </w:rPr>
        <w:t>3.1 Critical Evaluation of Erikson’s Theory</w:t>
      </w:r>
    </w:p>
    <w:p w14:paraId="1C361FFB" w14:textId="26800556" w:rsidR="00596A85" w:rsidRPr="00DA16AC" w:rsidRDefault="003428D7" w:rsidP="00DA16AC">
      <w:pPr>
        <w:pStyle w:val="NormalWeb"/>
        <w:spacing w:line="360" w:lineRule="auto"/>
        <w:rPr>
          <w:rFonts w:ascii="Arial" w:hAnsi="Arial" w:cs="Arial"/>
          <w:sz w:val="22"/>
          <w:szCs w:val="22"/>
        </w:rPr>
      </w:pPr>
      <w:r w:rsidRPr="00DA16AC">
        <w:rPr>
          <w:rFonts w:ascii="Arial" w:hAnsi="Arial" w:cs="Arial"/>
          <w:sz w:val="22"/>
          <w:szCs w:val="22"/>
        </w:rPr>
        <w:t xml:space="preserve">Erikson's last stage, Ego Integrity versus Despair, really matters in dementia care homes. People living there might struggle with who they are, feeling independent, and what gives their life meaning. Life Story Work (LSW), coming from Erikson's ideas, lets them think about what they've done, people they've known, and important moments. This can help them feel good about themselves, happier, and connected to others (Abbasi et al., 2025). Group activities where they remember things using music, photos, or things that are personal to them can also help them talk to each other and feel like their lives matter. It may also lower feelings of depression and worry (Woods, </w:t>
      </w:r>
      <w:r w:rsidR="00194C42" w:rsidRPr="00DA16AC">
        <w:rPr>
          <w:rFonts w:ascii="Arial" w:hAnsi="Arial" w:cs="Arial"/>
          <w:sz w:val="22"/>
          <w:szCs w:val="22"/>
        </w:rPr>
        <w:t>et.al</w:t>
      </w:r>
      <w:r w:rsidRPr="00DA16AC">
        <w:rPr>
          <w:rFonts w:ascii="Arial" w:hAnsi="Arial" w:cs="Arial"/>
          <w:sz w:val="22"/>
          <w:szCs w:val="22"/>
        </w:rPr>
        <w:t>, 2018).</w:t>
      </w:r>
    </w:p>
    <w:p w14:paraId="63759A07" w14:textId="1708E785" w:rsidR="00596A85" w:rsidRDefault="003428D7" w:rsidP="00DA16AC">
      <w:pPr>
        <w:pStyle w:val="NormalWeb"/>
        <w:spacing w:line="360" w:lineRule="auto"/>
        <w:rPr>
          <w:rFonts w:ascii="Arial" w:hAnsi="Arial" w:cs="Arial"/>
          <w:sz w:val="22"/>
          <w:szCs w:val="22"/>
        </w:rPr>
      </w:pPr>
      <w:r w:rsidRPr="00DA16AC">
        <w:rPr>
          <w:rFonts w:ascii="Arial" w:hAnsi="Arial" w:cs="Arial"/>
          <w:sz w:val="22"/>
          <w:szCs w:val="22"/>
        </w:rPr>
        <w:lastRenderedPageBreak/>
        <w:t xml:space="preserve">Some things that can make it hard for people to take part are problems with thinking, not enough staff or time, and different cultural ideas about what's important in life. ways to deal with this is to use pictures to help, ask easier questions, involve family, and train staff well (Clare, </w:t>
      </w:r>
      <w:r w:rsidR="00194C42" w:rsidRPr="00DA16AC">
        <w:rPr>
          <w:rFonts w:ascii="Arial" w:hAnsi="Arial" w:cs="Arial"/>
          <w:sz w:val="22"/>
          <w:szCs w:val="22"/>
        </w:rPr>
        <w:t>et.al</w:t>
      </w:r>
      <w:r w:rsidRPr="00DA16AC">
        <w:rPr>
          <w:rFonts w:ascii="Arial" w:hAnsi="Arial" w:cs="Arial"/>
          <w:sz w:val="22"/>
          <w:szCs w:val="22"/>
        </w:rPr>
        <w:t>, 2014).</w:t>
      </w:r>
    </w:p>
    <w:p w14:paraId="4BA69D20" w14:textId="77777777" w:rsidR="00DA16AC" w:rsidRPr="00DA16AC" w:rsidRDefault="00DA16AC" w:rsidP="00DA16AC">
      <w:pPr>
        <w:pStyle w:val="NormalWeb"/>
        <w:spacing w:line="360" w:lineRule="auto"/>
        <w:rPr>
          <w:rFonts w:ascii="Arial" w:hAnsi="Arial" w:cs="Arial"/>
          <w:sz w:val="22"/>
          <w:szCs w:val="22"/>
        </w:rPr>
      </w:pPr>
    </w:p>
    <w:p w14:paraId="50A16A45" w14:textId="77777777" w:rsidR="00596A85" w:rsidRPr="00DA16AC" w:rsidRDefault="00596A85" w:rsidP="00DA16AC">
      <w:pPr>
        <w:pStyle w:val="NoSpacing"/>
        <w:rPr>
          <w:rFonts w:ascii="Arial" w:hAnsi="Arial" w:cs="Arial"/>
        </w:rPr>
      </w:pPr>
      <w:r w:rsidRPr="00DA16AC">
        <w:rPr>
          <w:rStyle w:val="Strong"/>
          <w:rFonts w:ascii="Arial" w:hAnsi="Arial" w:cs="Arial"/>
        </w:rPr>
        <w:t>3.2 Critical Evaluation of Freud’s Theory</w:t>
      </w:r>
    </w:p>
    <w:p w14:paraId="20DE597C" w14:textId="504B5828" w:rsidR="003428D7" w:rsidRPr="00DA16AC" w:rsidRDefault="003428D7" w:rsidP="00DA16AC">
      <w:pPr>
        <w:pStyle w:val="NormalWeb"/>
        <w:spacing w:line="360" w:lineRule="auto"/>
        <w:rPr>
          <w:rFonts w:ascii="Arial" w:hAnsi="Arial" w:cs="Arial"/>
          <w:sz w:val="22"/>
          <w:szCs w:val="22"/>
        </w:rPr>
      </w:pPr>
      <w:r w:rsidRPr="00DA16AC">
        <w:rPr>
          <w:rFonts w:ascii="Arial" w:hAnsi="Arial" w:cs="Arial"/>
          <w:sz w:val="22"/>
          <w:szCs w:val="22"/>
        </w:rPr>
        <w:t>Freud's ideas about the mind can help us understand how people with dementia show their feelings and act. Things like getting upset, isolating themselves, or acting aggressively might come from old, hidden issues they haven't dealt with. This gives us a look into what they've been through and what they might be missing emotionally (</w:t>
      </w:r>
      <w:proofErr w:type="spellStart"/>
      <w:r w:rsidRPr="00DA16AC">
        <w:rPr>
          <w:rFonts w:ascii="Arial" w:hAnsi="Arial" w:cs="Arial"/>
          <w:sz w:val="22"/>
          <w:szCs w:val="22"/>
        </w:rPr>
        <w:t>Surbeck</w:t>
      </w:r>
      <w:proofErr w:type="spellEnd"/>
      <w:r w:rsidRPr="00DA16AC">
        <w:rPr>
          <w:rFonts w:ascii="Arial" w:hAnsi="Arial" w:cs="Arial"/>
          <w:sz w:val="22"/>
          <w:szCs w:val="22"/>
        </w:rPr>
        <w:t>,</w:t>
      </w:r>
      <w:r w:rsidR="00E0298C" w:rsidRPr="00DA16AC">
        <w:rPr>
          <w:rFonts w:ascii="Arial" w:hAnsi="Arial" w:cs="Arial"/>
          <w:sz w:val="22"/>
          <w:szCs w:val="22"/>
        </w:rPr>
        <w:t xml:space="preserve"> et.al.</w:t>
      </w:r>
      <w:r w:rsidRPr="00DA16AC">
        <w:rPr>
          <w:rFonts w:ascii="Arial" w:hAnsi="Arial" w:cs="Arial"/>
          <w:sz w:val="22"/>
          <w:szCs w:val="22"/>
        </w:rPr>
        <w:t>, 2018).</w:t>
      </w:r>
    </w:p>
    <w:p w14:paraId="76C25D08" w14:textId="51E6BD39" w:rsidR="00596A85" w:rsidRDefault="003428D7" w:rsidP="00DA16AC">
      <w:pPr>
        <w:pStyle w:val="NormalWeb"/>
        <w:spacing w:line="360" w:lineRule="auto"/>
        <w:rPr>
          <w:rFonts w:ascii="Arial" w:hAnsi="Arial" w:cs="Arial"/>
          <w:sz w:val="22"/>
          <w:szCs w:val="22"/>
        </w:rPr>
      </w:pPr>
      <w:r w:rsidRPr="00DA16AC">
        <w:rPr>
          <w:rFonts w:ascii="Arial" w:hAnsi="Arial" w:cs="Arial"/>
          <w:sz w:val="22"/>
          <w:szCs w:val="22"/>
        </w:rPr>
        <w:t>Normally, talking therapies based on Freud's ideas need people to be able to think about themselves and talk about their feelings. But that might not work for people with advanced dementia. So, Freud's theory is mostly helpful for understanding why they do what they do, rather than being a treatment itself.</w:t>
      </w:r>
    </w:p>
    <w:p w14:paraId="1BF6236D" w14:textId="77777777" w:rsidR="00DA16AC" w:rsidRPr="00DA16AC" w:rsidRDefault="00DA16AC" w:rsidP="00DA16AC">
      <w:pPr>
        <w:pStyle w:val="NormalWeb"/>
        <w:spacing w:line="360" w:lineRule="auto"/>
        <w:rPr>
          <w:rFonts w:ascii="Arial" w:hAnsi="Arial" w:cs="Arial"/>
          <w:sz w:val="22"/>
          <w:szCs w:val="22"/>
        </w:rPr>
      </w:pPr>
    </w:p>
    <w:p w14:paraId="2AF890F4" w14:textId="77777777" w:rsidR="00596A85" w:rsidRPr="00DA16AC" w:rsidRDefault="00596A85" w:rsidP="00DA16AC">
      <w:pPr>
        <w:pStyle w:val="NoSpacing"/>
        <w:spacing w:line="360" w:lineRule="auto"/>
      </w:pPr>
      <w:r w:rsidRPr="00DA16AC">
        <w:rPr>
          <w:rStyle w:val="Strong"/>
          <w:rFonts w:ascii="Arial" w:hAnsi="Arial" w:cs="Arial"/>
        </w:rPr>
        <w:t>3.3 Practical Applications for Health and Social Care Professionals</w:t>
      </w:r>
    </w:p>
    <w:p w14:paraId="6AF047B5" w14:textId="77777777" w:rsidR="00DA16AC" w:rsidRDefault="00DA16AC" w:rsidP="00DA16AC">
      <w:pPr>
        <w:pStyle w:val="NoSpacing"/>
        <w:spacing w:line="360" w:lineRule="auto"/>
        <w:rPr>
          <w:rStyle w:val="Strong"/>
          <w:rFonts w:ascii="Arial" w:hAnsi="Arial" w:cs="Arial"/>
          <w:b w:val="0"/>
          <w:bCs w:val="0"/>
        </w:rPr>
      </w:pPr>
    </w:p>
    <w:p w14:paraId="1B8C6A12" w14:textId="6DA841C6" w:rsidR="003428D7" w:rsidRPr="00DA16AC" w:rsidRDefault="003428D7" w:rsidP="00DA16AC">
      <w:pPr>
        <w:pStyle w:val="NoSpacing"/>
        <w:spacing w:line="360" w:lineRule="auto"/>
        <w:rPr>
          <w:rStyle w:val="Strong"/>
          <w:rFonts w:ascii="Arial" w:hAnsi="Arial" w:cs="Arial"/>
          <w:b w:val="0"/>
          <w:bCs w:val="0"/>
        </w:rPr>
      </w:pPr>
      <w:r w:rsidRPr="00DA16AC">
        <w:rPr>
          <w:rStyle w:val="Strong"/>
          <w:rFonts w:ascii="Arial" w:hAnsi="Arial" w:cs="Arial"/>
          <w:b w:val="0"/>
          <w:bCs w:val="0"/>
        </w:rPr>
        <w:t>Here are some intervention ideas based on Erikson's work:</w:t>
      </w:r>
    </w:p>
    <w:p w14:paraId="1DD70A43" w14:textId="56C8BF7D" w:rsidR="003428D7" w:rsidRPr="00DA16AC" w:rsidRDefault="003428D7" w:rsidP="00DA16AC">
      <w:pPr>
        <w:pStyle w:val="NoSpacing"/>
        <w:numPr>
          <w:ilvl w:val="0"/>
          <w:numId w:val="2"/>
        </w:numPr>
        <w:spacing w:line="360" w:lineRule="auto"/>
        <w:rPr>
          <w:rStyle w:val="Strong"/>
          <w:rFonts w:ascii="Arial" w:hAnsi="Arial" w:cs="Arial"/>
          <w:b w:val="0"/>
          <w:bCs w:val="0"/>
        </w:rPr>
      </w:pPr>
      <w:r w:rsidRPr="00DA16AC">
        <w:rPr>
          <w:rStyle w:val="Strong"/>
          <w:rFonts w:ascii="Arial" w:hAnsi="Arial" w:cs="Arial"/>
          <w:b w:val="0"/>
          <w:bCs w:val="0"/>
        </w:rPr>
        <w:t>Have people share their life stories to help them make sense of their past.</w:t>
      </w:r>
    </w:p>
    <w:p w14:paraId="5DB1619D" w14:textId="0D69BB7B" w:rsidR="003428D7" w:rsidRPr="00DA16AC" w:rsidRDefault="003428D7" w:rsidP="00DA16AC">
      <w:pPr>
        <w:pStyle w:val="NoSpacing"/>
        <w:numPr>
          <w:ilvl w:val="0"/>
          <w:numId w:val="2"/>
        </w:numPr>
        <w:spacing w:line="360" w:lineRule="auto"/>
        <w:rPr>
          <w:rStyle w:val="Strong"/>
          <w:rFonts w:ascii="Arial" w:hAnsi="Arial" w:cs="Arial"/>
          <w:b w:val="0"/>
          <w:bCs w:val="0"/>
        </w:rPr>
      </w:pPr>
      <w:r w:rsidRPr="00DA16AC">
        <w:rPr>
          <w:rStyle w:val="Strong"/>
          <w:rFonts w:ascii="Arial" w:hAnsi="Arial" w:cs="Arial"/>
          <w:b w:val="0"/>
          <w:bCs w:val="0"/>
        </w:rPr>
        <w:t>Use things like music, photos, and old items to spark memories and conversation.</w:t>
      </w:r>
    </w:p>
    <w:p w14:paraId="78FAA37E" w14:textId="2C4A14C2" w:rsidR="003428D7" w:rsidRPr="00DA16AC" w:rsidRDefault="003428D7" w:rsidP="00DA16AC">
      <w:pPr>
        <w:pStyle w:val="NoSpacing"/>
        <w:numPr>
          <w:ilvl w:val="0"/>
          <w:numId w:val="2"/>
        </w:numPr>
        <w:spacing w:line="360" w:lineRule="auto"/>
        <w:rPr>
          <w:rStyle w:val="Strong"/>
          <w:rFonts w:ascii="Arial" w:hAnsi="Arial" w:cs="Arial"/>
          <w:b w:val="0"/>
          <w:bCs w:val="0"/>
        </w:rPr>
      </w:pPr>
      <w:r w:rsidRPr="00DA16AC">
        <w:rPr>
          <w:rStyle w:val="Strong"/>
          <w:rFonts w:ascii="Arial" w:hAnsi="Arial" w:cs="Arial"/>
          <w:b w:val="0"/>
          <w:bCs w:val="0"/>
        </w:rPr>
        <w:t>Help people get involved with others and find roles that give them a sense of purpose.</w:t>
      </w:r>
    </w:p>
    <w:p w14:paraId="425F0259" w14:textId="77777777" w:rsidR="003428D7" w:rsidRPr="00DA16AC" w:rsidRDefault="003428D7" w:rsidP="00DA16AC">
      <w:pPr>
        <w:pStyle w:val="NoSpacing"/>
        <w:spacing w:line="360" w:lineRule="auto"/>
        <w:rPr>
          <w:rStyle w:val="Strong"/>
          <w:rFonts w:ascii="Arial" w:hAnsi="Arial" w:cs="Arial"/>
          <w:b w:val="0"/>
          <w:bCs w:val="0"/>
        </w:rPr>
      </w:pPr>
    </w:p>
    <w:p w14:paraId="51E9E79F" w14:textId="77777777" w:rsidR="003428D7" w:rsidRPr="00DA16AC" w:rsidRDefault="003428D7" w:rsidP="00DA16AC">
      <w:pPr>
        <w:pStyle w:val="NoSpacing"/>
        <w:spacing w:line="360" w:lineRule="auto"/>
        <w:rPr>
          <w:rStyle w:val="Strong"/>
          <w:rFonts w:ascii="Arial" w:hAnsi="Arial" w:cs="Arial"/>
          <w:b w:val="0"/>
          <w:bCs w:val="0"/>
        </w:rPr>
      </w:pPr>
      <w:r w:rsidRPr="00DA16AC">
        <w:rPr>
          <w:rStyle w:val="Strong"/>
          <w:rFonts w:ascii="Arial" w:hAnsi="Arial" w:cs="Arial"/>
          <w:b w:val="0"/>
          <w:bCs w:val="0"/>
        </w:rPr>
        <w:t>Here are some intervention ideas based on Freud's work:</w:t>
      </w:r>
    </w:p>
    <w:p w14:paraId="45D9D523" w14:textId="72700881" w:rsidR="003428D7" w:rsidRPr="00DA16AC" w:rsidRDefault="003428D7" w:rsidP="00DA16AC">
      <w:pPr>
        <w:pStyle w:val="NoSpacing"/>
        <w:numPr>
          <w:ilvl w:val="0"/>
          <w:numId w:val="3"/>
        </w:numPr>
        <w:spacing w:line="360" w:lineRule="auto"/>
        <w:rPr>
          <w:rStyle w:val="Strong"/>
          <w:rFonts w:ascii="Arial" w:hAnsi="Arial" w:cs="Arial"/>
          <w:b w:val="0"/>
          <w:bCs w:val="0"/>
        </w:rPr>
      </w:pPr>
      <w:r w:rsidRPr="00DA16AC">
        <w:rPr>
          <w:rStyle w:val="Strong"/>
          <w:rFonts w:ascii="Arial" w:hAnsi="Arial" w:cs="Arial"/>
          <w:b w:val="0"/>
          <w:bCs w:val="0"/>
        </w:rPr>
        <w:t>Try to understand people's actions as signs of inner struggles they may not be aware of.</w:t>
      </w:r>
    </w:p>
    <w:p w14:paraId="50D28791" w14:textId="4F0324CA" w:rsidR="003428D7" w:rsidRPr="00DA16AC" w:rsidRDefault="003428D7" w:rsidP="00DA16AC">
      <w:pPr>
        <w:pStyle w:val="NoSpacing"/>
        <w:numPr>
          <w:ilvl w:val="0"/>
          <w:numId w:val="3"/>
        </w:numPr>
        <w:spacing w:line="360" w:lineRule="auto"/>
        <w:rPr>
          <w:rStyle w:val="Strong"/>
          <w:rFonts w:ascii="Arial" w:hAnsi="Arial" w:cs="Arial"/>
          <w:b w:val="0"/>
          <w:bCs w:val="0"/>
        </w:rPr>
      </w:pPr>
      <w:r w:rsidRPr="00DA16AC">
        <w:rPr>
          <w:rStyle w:val="Strong"/>
          <w:rFonts w:ascii="Arial" w:hAnsi="Arial" w:cs="Arial"/>
          <w:b w:val="0"/>
          <w:bCs w:val="0"/>
        </w:rPr>
        <w:t>Make sure people feel secure and supported.</w:t>
      </w:r>
    </w:p>
    <w:p w14:paraId="37A79613" w14:textId="46A730D3" w:rsidR="003428D7" w:rsidRPr="00DA16AC" w:rsidRDefault="003428D7" w:rsidP="00DA16AC">
      <w:pPr>
        <w:pStyle w:val="NoSpacing"/>
        <w:numPr>
          <w:ilvl w:val="0"/>
          <w:numId w:val="3"/>
        </w:numPr>
        <w:spacing w:line="360" w:lineRule="auto"/>
        <w:rPr>
          <w:rStyle w:val="Strong"/>
          <w:rFonts w:ascii="Arial" w:hAnsi="Arial" w:cs="Arial"/>
          <w:b w:val="0"/>
          <w:bCs w:val="0"/>
        </w:rPr>
      </w:pPr>
      <w:r w:rsidRPr="00DA16AC">
        <w:rPr>
          <w:rStyle w:val="Strong"/>
          <w:rFonts w:ascii="Arial" w:hAnsi="Arial" w:cs="Arial"/>
          <w:b w:val="0"/>
          <w:bCs w:val="0"/>
        </w:rPr>
        <w:t>Use understanding and caring ways to deal with how people act.</w:t>
      </w:r>
    </w:p>
    <w:p w14:paraId="33352CEC" w14:textId="77777777" w:rsidR="003428D7" w:rsidRPr="00DA16AC" w:rsidRDefault="003428D7" w:rsidP="00DA16AC">
      <w:pPr>
        <w:pStyle w:val="NoSpacing"/>
        <w:spacing w:line="360" w:lineRule="auto"/>
        <w:rPr>
          <w:rStyle w:val="Strong"/>
          <w:rFonts w:ascii="Arial" w:hAnsi="Arial" w:cs="Arial"/>
          <w:b w:val="0"/>
          <w:bCs w:val="0"/>
        </w:rPr>
      </w:pPr>
    </w:p>
    <w:p w14:paraId="09D445CA" w14:textId="3890C847" w:rsidR="00596A85" w:rsidRPr="00DA16AC" w:rsidRDefault="003428D7" w:rsidP="00DA16AC">
      <w:pPr>
        <w:pStyle w:val="NoSpacing"/>
        <w:spacing w:line="360" w:lineRule="auto"/>
        <w:rPr>
          <w:rFonts w:ascii="Arial" w:hAnsi="Arial" w:cs="Arial"/>
          <w:b/>
          <w:bCs/>
        </w:rPr>
      </w:pPr>
      <w:r w:rsidRPr="00DA16AC">
        <w:rPr>
          <w:rStyle w:val="Strong"/>
          <w:rFonts w:ascii="Arial" w:hAnsi="Arial" w:cs="Arial"/>
          <w:b w:val="0"/>
          <w:bCs w:val="0"/>
        </w:rPr>
        <w:t>These ideas can help people feel better about who they are, feel respected, and express their feelings, which all leads to better mental health. (Abbasi,</w:t>
      </w:r>
      <w:r w:rsidR="00E0298C" w:rsidRPr="00DA16AC">
        <w:rPr>
          <w:rStyle w:val="Strong"/>
          <w:rFonts w:ascii="Arial" w:hAnsi="Arial" w:cs="Arial"/>
          <w:b w:val="0"/>
          <w:bCs w:val="0"/>
        </w:rPr>
        <w:t xml:space="preserve"> et.al.</w:t>
      </w:r>
      <w:r w:rsidRPr="00DA16AC">
        <w:rPr>
          <w:rStyle w:val="Strong"/>
          <w:rFonts w:ascii="Arial" w:hAnsi="Arial" w:cs="Arial"/>
          <w:b w:val="0"/>
          <w:bCs w:val="0"/>
        </w:rPr>
        <w:t>, 2025).</w:t>
      </w:r>
    </w:p>
    <w:p w14:paraId="3DA036B9" w14:textId="77777777" w:rsidR="00DA16AC" w:rsidRDefault="00DA16AC" w:rsidP="00DA16AC">
      <w:pPr>
        <w:rPr>
          <w:rStyle w:val="Strong"/>
          <w:rFonts w:ascii="Arial" w:hAnsi="Arial" w:cs="Arial"/>
        </w:rPr>
      </w:pPr>
    </w:p>
    <w:p w14:paraId="4662B581" w14:textId="1EFBD17C" w:rsidR="00596A85" w:rsidRPr="00DA16AC" w:rsidRDefault="00596A85" w:rsidP="00DA16AC">
      <w:r w:rsidRPr="00DA16AC">
        <w:rPr>
          <w:rStyle w:val="Strong"/>
          <w:rFonts w:ascii="Arial" w:hAnsi="Arial" w:cs="Arial"/>
        </w:rPr>
        <w:lastRenderedPageBreak/>
        <w:t>3.4 Challenges in Applying Theories</w:t>
      </w:r>
    </w:p>
    <w:p w14:paraId="16084547" w14:textId="77777777" w:rsidR="00DA16AC" w:rsidRDefault="00DA16AC" w:rsidP="00DA16AC">
      <w:pPr>
        <w:pStyle w:val="NoSpacing"/>
        <w:spacing w:line="360" w:lineRule="auto"/>
        <w:rPr>
          <w:rFonts w:ascii="Arial" w:hAnsi="Arial" w:cs="Arial"/>
        </w:rPr>
      </w:pPr>
    </w:p>
    <w:p w14:paraId="4997125A" w14:textId="5FC7FB80" w:rsidR="003428D7" w:rsidRPr="00DA16AC" w:rsidRDefault="003428D7" w:rsidP="00DA16AC">
      <w:pPr>
        <w:pStyle w:val="NoSpacing"/>
        <w:spacing w:line="360" w:lineRule="auto"/>
        <w:rPr>
          <w:rFonts w:ascii="Arial" w:hAnsi="Arial" w:cs="Arial"/>
        </w:rPr>
      </w:pPr>
      <w:r w:rsidRPr="00DA16AC">
        <w:rPr>
          <w:rFonts w:ascii="Arial" w:hAnsi="Arial" w:cs="Arial"/>
        </w:rPr>
        <w:t>Applying Erikson and Freud’s ideas can be tough because:</w:t>
      </w:r>
    </w:p>
    <w:p w14:paraId="18698FF2" w14:textId="0C452D3B" w:rsidR="003428D7" w:rsidRPr="00DA16AC" w:rsidRDefault="003428D7" w:rsidP="00DA16AC">
      <w:pPr>
        <w:pStyle w:val="NoSpacing"/>
        <w:numPr>
          <w:ilvl w:val="0"/>
          <w:numId w:val="4"/>
        </w:numPr>
        <w:spacing w:line="360" w:lineRule="auto"/>
        <w:rPr>
          <w:rFonts w:ascii="Arial" w:hAnsi="Arial" w:cs="Arial"/>
        </w:rPr>
      </w:pPr>
      <w:r w:rsidRPr="00DA16AC">
        <w:rPr>
          <w:rFonts w:ascii="Arial" w:hAnsi="Arial" w:cs="Arial"/>
        </w:rPr>
        <w:t>Some residents can't fully participate due to thinking problems.</w:t>
      </w:r>
    </w:p>
    <w:p w14:paraId="24C40478" w14:textId="54E4EC4D" w:rsidR="003428D7" w:rsidRPr="00DA16AC" w:rsidRDefault="003428D7" w:rsidP="00DA16AC">
      <w:pPr>
        <w:pStyle w:val="NoSpacing"/>
        <w:numPr>
          <w:ilvl w:val="0"/>
          <w:numId w:val="4"/>
        </w:numPr>
        <w:spacing w:line="360" w:lineRule="auto"/>
        <w:rPr>
          <w:rFonts w:ascii="Arial" w:hAnsi="Arial" w:cs="Arial"/>
        </w:rPr>
      </w:pPr>
      <w:r w:rsidRPr="00DA16AC">
        <w:rPr>
          <w:rFonts w:ascii="Arial" w:hAnsi="Arial" w:cs="Arial"/>
        </w:rPr>
        <w:t>There aren't enough staff, and they're always rushing.</w:t>
      </w:r>
    </w:p>
    <w:p w14:paraId="0EEC22FF" w14:textId="6D4A24D4" w:rsidR="003428D7" w:rsidRPr="00DA16AC" w:rsidRDefault="003428D7" w:rsidP="00DA16AC">
      <w:pPr>
        <w:pStyle w:val="NoSpacing"/>
        <w:numPr>
          <w:ilvl w:val="0"/>
          <w:numId w:val="4"/>
        </w:numPr>
        <w:spacing w:line="360" w:lineRule="auto"/>
        <w:rPr>
          <w:rFonts w:ascii="Arial" w:hAnsi="Arial" w:cs="Arial"/>
        </w:rPr>
      </w:pPr>
      <w:r w:rsidRPr="00DA16AC">
        <w:rPr>
          <w:rFonts w:ascii="Arial" w:hAnsi="Arial" w:cs="Arial"/>
        </w:rPr>
        <w:t>Staff might not know much about these psychological ideas.</w:t>
      </w:r>
    </w:p>
    <w:p w14:paraId="14075B58" w14:textId="5073D792" w:rsidR="003428D7" w:rsidRPr="00DA16AC" w:rsidRDefault="003428D7" w:rsidP="00DA16AC">
      <w:pPr>
        <w:pStyle w:val="NoSpacing"/>
        <w:numPr>
          <w:ilvl w:val="0"/>
          <w:numId w:val="4"/>
        </w:numPr>
        <w:spacing w:line="360" w:lineRule="auto"/>
        <w:rPr>
          <w:rFonts w:ascii="Arial" w:hAnsi="Arial" w:cs="Arial"/>
        </w:rPr>
      </w:pPr>
      <w:r w:rsidRPr="00DA16AC">
        <w:rPr>
          <w:rFonts w:ascii="Arial" w:hAnsi="Arial" w:cs="Arial"/>
        </w:rPr>
        <w:t>Talking about upsetting events can bring up ethical concerns.</w:t>
      </w:r>
    </w:p>
    <w:p w14:paraId="7947F61D" w14:textId="0721CDF1" w:rsidR="003428D7" w:rsidRPr="00DA16AC" w:rsidRDefault="003428D7" w:rsidP="00DA16AC">
      <w:pPr>
        <w:pStyle w:val="NoSpacing"/>
        <w:numPr>
          <w:ilvl w:val="0"/>
          <w:numId w:val="4"/>
        </w:numPr>
        <w:spacing w:line="360" w:lineRule="auto"/>
        <w:rPr>
          <w:rFonts w:ascii="Arial" w:hAnsi="Arial" w:cs="Arial"/>
        </w:rPr>
      </w:pPr>
      <w:r w:rsidRPr="00DA16AC">
        <w:rPr>
          <w:rFonts w:ascii="Arial" w:hAnsi="Arial" w:cs="Arial"/>
        </w:rPr>
        <w:t>Culture and personal differences can change how people remember things and see themselves.</w:t>
      </w:r>
    </w:p>
    <w:p w14:paraId="58B9AABF" w14:textId="77777777" w:rsidR="003428D7" w:rsidRPr="00DA16AC" w:rsidRDefault="003428D7" w:rsidP="00DA16AC">
      <w:pPr>
        <w:pStyle w:val="NoSpacing"/>
        <w:spacing w:line="360" w:lineRule="auto"/>
        <w:rPr>
          <w:rFonts w:ascii="Arial" w:hAnsi="Arial" w:cs="Arial"/>
        </w:rPr>
      </w:pPr>
    </w:p>
    <w:p w14:paraId="74D70CD6" w14:textId="756C94F6" w:rsidR="00596A85" w:rsidRPr="00DA16AC" w:rsidRDefault="003428D7" w:rsidP="00DA16AC">
      <w:pPr>
        <w:pStyle w:val="NoSpacing"/>
        <w:spacing w:line="360" w:lineRule="auto"/>
        <w:rPr>
          <w:rFonts w:ascii="Arial" w:hAnsi="Arial" w:cs="Arial"/>
        </w:rPr>
      </w:pPr>
      <w:r w:rsidRPr="00DA16AC">
        <w:rPr>
          <w:rFonts w:ascii="Arial" w:hAnsi="Arial" w:cs="Arial"/>
        </w:rPr>
        <w:t>We can deal with these issues by training staff, changing our methods to match residents' thinking abilities, working together as a team with different skills, and getting family involved. (</w:t>
      </w:r>
      <w:proofErr w:type="spellStart"/>
      <w:r w:rsidRPr="00DA16AC">
        <w:rPr>
          <w:rFonts w:ascii="Arial" w:hAnsi="Arial" w:cs="Arial"/>
        </w:rPr>
        <w:t>Kitwood</w:t>
      </w:r>
      <w:proofErr w:type="spellEnd"/>
      <w:r w:rsidRPr="00DA16AC">
        <w:rPr>
          <w:rFonts w:ascii="Arial" w:hAnsi="Arial" w:cs="Arial"/>
        </w:rPr>
        <w:t xml:space="preserve">, 1997; </w:t>
      </w:r>
      <w:proofErr w:type="spellStart"/>
      <w:r w:rsidRPr="00DA16AC">
        <w:rPr>
          <w:rFonts w:ascii="Arial" w:hAnsi="Arial" w:cs="Arial"/>
        </w:rPr>
        <w:t>Rorije</w:t>
      </w:r>
      <w:proofErr w:type="spellEnd"/>
      <w:r w:rsidRPr="00DA16AC">
        <w:rPr>
          <w:rFonts w:ascii="Arial" w:hAnsi="Arial" w:cs="Arial"/>
        </w:rPr>
        <w:t>,</w:t>
      </w:r>
      <w:r w:rsidR="009726D4" w:rsidRPr="00DA16AC">
        <w:rPr>
          <w:rFonts w:ascii="Arial" w:hAnsi="Arial" w:cs="Arial"/>
        </w:rPr>
        <w:t xml:space="preserve"> et.al.</w:t>
      </w:r>
      <w:r w:rsidRPr="00DA16AC">
        <w:rPr>
          <w:rFonts w:ascii="Arial" w:hAnsi="Arial" w:cs="Arial"/>
        </w:rPr>
        <w:t>, 2023).</w:t>
      </w:r>
    </w:p>
    <w:p w14:paraId="71831F55" w14:textId="36E6381F" w:rsidR="00DA16AC" w:rsidRDefault="00DA16AC" w:rsidP="00DA16AC">
      <w:pPr>
        <w:pStyle w:val="NoSpacing"/>
        <w:spacing w:line="360" w:lineRule="auto"/>
        <w:rPr>
          <w:rStyle w:val="Strong"/>
          <w:rFonts w:ascii="Arial" w:hAnsi="Arial" w:cs="Arial"/>
          <w:b w:val="0"/>
          <w:bCs w:val="0"/>
        </w:rPr>
      </w:pPr>
    </w:p>
    <w:p w14:paraId="3903BF20" w14:textId="77777777" w:rsidR="00DA16AC" w:rsidRDefault="00DA16AC" w:rsidP="00DA16AC">
      <w:pPr>
        <w:pStyle w:val="NoSpacing"/>
        <w:spacing w:line="360" w:lineRule="auto"/>
        <w:rPr>
          <w:rStyle w:val="Strong"/>
          <w:rFonts w:ascii="Arial" w:hAnsi="Arial" w:cs="Arial"/>
          <w:b w:val="0"/>
          <w:bCs w:val="0"/>
        </w:rPr>
      </w:pPr>
    </w:p>
    <w:p w14:paraId="202F4A36" w14:textId="46602548" w:rsidR="00596A85" w:rsidRPr="00DA16AC" w:rsidRDefault="00596A85" w:rsidP="00DA16AC">
      <w:pPr>
        <w:pStyle w:val="NoSpacing"/>
        <w:spacing w:line="360" w:lineRule="auto"/>
        <w:rPr>
          <w:rFonts w:ascii="Arial" w:hAnsi="Arial" w:cs="Arial"/>
        </w:rPr>
      </w:pPr>
      <w:r w:rsidRPr="00DA16AC">
        <w:rPr>
          <w:rStyle w:val="Strong"/>
          <w:rFonts w:ascii="Arial" w:hAnsi="Arial" w:cs="Arial"/>
        </w:rPr>
        <w:t>3.5 Recommendations and Strategies</w:t>
      </w:r>
    </w:p>
    <w:p w14:paraId="53766100" w14:textId="77777777" w:rsidR="00DA16AC" w:rsidRDefault="00DA16AC" w:rsidP="00DA16AC">
      <w:pPr>
        <w:pStyle w:val="NoSpacing"/>
        <w:spacing w:line="360" w:lineRule="auto"/>
        <w:rPr>
          <w:rFonts w:ascii="Arial" w:hAnsi="Arial" w:cs="Arial"/>
        </w:rPr>
      </w:pPr>
    </w:p>
    <w:p w14:paraId="09BDF1B7" w14:textId="4E55FA76" w:rsidR="003428D7" w:rsidRPr="00DA16AC" w:rsidRDefault="003428D7" w:rsidP="00DA16AC">
      <w:pPr>
        <w:pStyle w:val="NoSpacing"/>
        <w:numPr>
          <w:ilvl w:val="0"/>
          <w:numId w:val="1"/>
        </w:numPr>
        <w:spacing w:line="360" w:lineRule="auto"/>
        <w:rPr>
          <w:rFonts w:ascii="Arial" w:hAnsi="Arial" w:cs="Arial"/>
        </w:rPr>
      </w:pPr>
      <w:r w:rsidRPr="00DA16AC">
        <w:rPr>
          <w:rFonts w:ascii="Arial" w:hAnsi="Arial" w:cs="Arial"/>
        </w:rPr>
        <w:t>To make these theories more useful in dementia care homes:</w:t>
      </w:r>
    </w:p>
    <w:p w14:paraId="1E42BB1C" w14:textId="204FC720" w:rsidR="003428D7" w:rsidRPr="00DA16AC" w:rsidRDefault="003428D7" w:rsidP="00DA16AC">
      <w:pPr>
        <w:pStyle w:val="NoSpacing"/>
        <w:numPr>
          <w:ilvl w:val="0"/>
          <w:numId w:val="1"/>
        </w:numPr>
        <w:spacing w:line="360" w:lineRule="auto"/>
        <w:rPr>
          <w:rFonts w:ascii="Arial" w:hAnsi="Arial" w:cs="Arial"/>
        </w:rPr>
      </w:pPr>
      <w:r w:rsidRPr="00DA16AC">
        <w:rPr>
          <w:rFonts w:ascii="Arial" w:hAnsi="Arial" w:cs="Arial"/>
        </w:rPr>
        <w:t>Train Staff: Teach staff about Erikson's and Freud's ideas and how to use them when giving care.</w:t>
      </w:r>
    </w:p>
    <w:p w14:paraId="0110D626" w14:textId="3ECC030D" w:rsidR="003428D7" w:rsidRPr="00DA16AC" w:rsidRDefault="003428D7" w:rsidP="00DA16AC">
      <w:pPr>
        <w:pStyle w:val="NoSpacing"/>
        <w:numPr>
          <w:ilvl w:val="0"/>
          <w:numId w:val="1"/>
        </w:numPr>
        <w:spacing w:line="360" w:lineRule="auto"/>
        <w:rPr>
          <w:rFonts w:ascii="Arial" w:hAnsi="Arial" w:cs="Arial"/>
        </w:rPr>
      </w:pPr>
      <w:r w:rsidRPr="00DA16AC">
        <w:rPr>
          <w:rFonts w:ascii="Arial" w:hAnsi="Arial" w:cs="Arial"/>
        </w:rPr>
        <w:t>Use Life Stories: Add activities that help residents remember past events to their care plans.</w:t>
      </w:r>
    </w:p>
    <w:p w14:paraId="7DF43363" w14:textId="317E7165" w:rsidR="003428D7" w:rsidRPr="00DA16AC" w:rsidRDefault="003428D7" w:rsidP="00DA16AC">
      <w:pPr>
        <w:pStyle w:val="NoSpacing"/>
        <w:numPr>
          <w:ilvl w:val="0"/>
          <w:numId w:val="1"/>
        </w:numPr>
        <w:spacing w:line="360" w:lineRule="auto"/>
        <w:rPr>
          <w:rFonts w:ascii="Arial" w:hAnsi="Arial" w:cs="Arial"/>
        </w:rPr>
      </w:pPr>
      <w:r w:rsidRPr="00DA16AC">
        <w:rPr>
          <w:rFonts w:ascii="Arial" w:hAnsi="Arial" w:cs="Arial"/>
        </w:rPr>
        <w:t>Work Together: Get psychologists, therapists, and family members involved.</w:t>
      </w:r>
    </w:p>
    <w:p w14:paraId="1C645707" w14:textId="5CFD56FA" w:rsidR="003428D7" w:rsidRPr="00DA16AC" w:rsidRDefault="003428D7" w:rsidP="00DA16AC">
      <w:pPr>
        <w:pStyle w:val="NoSpacing"/>
        <w:numPr>
          <w:ilvl w:val="0"/>
          <w:numId w:val="1"/>
        </w:numPr>
        <w:spacing w:line="360" w:lineRule="auto"/>
        <w:rPr>
          <w:rFonts w:ascii="Arial" w:hAnsi="Arial" w:cs="Arial"/>
        </w:rPr>
      </w:pPr>
      <w:r w:rsidRPr="00DA16AC">
        <w:rPr>
          <w:rFonts w:ascii="Arial" w:hAnsi="Arial" w:cs="Arial"/>
        </w:rPr>
        <w:t>Change How You Help: Use pictures, simple language, and things that appeal to the senses.</w:t>
      </w:r>
    </w:p>
    <w:p w14:paraId="506B6283" w14:textId="08ED20FF" w:rsidR="003428D7" w:rsidRPr="00DA16AC" w:rsidRDefault="003428D7" w:rsidP="00DA16AC">
      <w:pPr>
        <w:pStyle w:val="NoSpacing"/>
        <w:numPr>
          <w:ilvl w:val="0"/>
          <w:numId w:val="1"/>
        </w:numPr>
        <w:spacing w:line="360" w:lineRule="auto"/>
        <w:rPr>
          <w:rFonts w:ascii="Arial" w:hAnsi="Arial" w:cs="Arial"/>
        </w:rPr>
      </w:pPr>
      <w:r w:rsidRPr="00DA16AC">
        <w:rPr>
          <w:rFonts w:ascii="Arial" w:hAnsi="Arial" w:cs="Arial"/>
        </w:rPr>
        <w:t>Think and Learn: Ask staff to think about how well their methods are working and make changes as needed.</w:t>
      </w:r>
    </w:p>
    <w:p w14:paraId="42AF138E" w14:textId="2D9D8E2B" w:rsidR="003428D7" w:rsidRPr="00DA16AC" w:rsidRDefault="003428D7" w:rsidP="00DA16AC">
      <w:pPr>
        <w:pStyle w:val="NoSpacing"/>
        <w:numPr>
          <w:ilvl w:val="0"/>
          <w:numId w:val="1"/>
        </w:numPr>
        <w:spacing w:line="360" w:lineRule="auto"/>
        <w:rPr>
          <w:rFonts w:ascii="Arial" w:hAnsi="Arial" w:cs="Arial"/>
        </w:rPr>
      </w:pPr>
      <w:r w:rsidRPr="00DA16AC">
        <w:rPr>
          <w:rFonts w:ascii="Arial" w:hAnsi="Arial" w:cs="Arial"/>
        </w:rPr>
        <w:t>Respect Culture: Keep in mind each resident's cultural background and personal history.</w:t>
      </w:r>
    </w:p>
    <w:p w14:paraId="518E11DD" w14:textId="77777777" w:rsidR="003428D7" w:rsidRPr="00DA16AC" w:rsidRDefault="003428D7" w:rsidP="00DA16AC">
      <w:pPr>
        <w:pStyle w:val="NoSpacing"/>
        <w:spacing w:line="360" w:lineRule="auto"/>
        <w:rPr>
          <w:rFonts w:ascii="Arial" w:hAnsi="Arial" w:cs="Arial"/>
        </w:rPr>
      </w:pPr>
    </w:p>
    <w:p w14:paraId="6C094891" w14:textId="52503EF9" w:rsidR="00596A85" w:rsidRPr="00DA16AC" w:rsidRDefault="003428D7" w:rsidP="00DA16AC">
      <w:pPr>
        <w:pStyle w:val="NoSpacing"/>
        <w:spacing w:line="360" w:lineRule="auto"/>
        <w:rPr>
          <w:rFonts w:ascii="Arial" w:hAnsi="Arial" w:cs="Arial"/>
        </w:rPr>
      </w:pPr>
      <w:r w:rsidRPr="00DA16AC">
        <w:rPr>
          <w:rFonts w:ascii="Arial" w:hAnsi="Arial" w:cs="Arial"/>
        </w:rPr>
        <w:t>Doing these things helps give care that focuses on the person, betters their mental state, and respects their independence.</w:t>
      </w:r>
    </w:p>
    <w:p w14:paraId="02D1322F" w14:textId="56567E39" w:rsidR="00DA16AC" w:rsidRDefault="00DA16AC" w:rsidP="00DA16AC">
      <w:pPr>
        <w:rPr>
          <w:rStyle w:val="Strong"/>
          <w:rFonts w:ascii="Arial" w:hAnsi="Arial" w:cs="Arial"/>
        </w:rPr>
      </w:pPr>
    </w:p>
    <w:p w14:paraId="4F352AD8" w14:textId="45B98E04" w:rsidR="00DA16AC" w:rsidRDefault="00DA16AC" w:rsidP="00DA16AC">
      <w:pPr>
        <w:rPr>
          <w:rStyle w:val="Strong"/>
          <w:rFonts w:ascii="Arial" w:hAnsi="Arial" w:cs="Arial"/>
        </w:rPr>
      </w:pPr>
    </w:p>
    <w:p w14:paraId="7A89F85B" w14:textId="1A09B126" w:rsidR="00DA16AC" w:rsidRDefault="00DA16AC" w:rsidP="00DA16AC">
      <w:pPr>
        <w:rPr>
          <w:rStyle w:val="Strong"/>
          <w:rFonts w:ascii="Arial" w:hAnsi="Arial" w:cs="Arial"/>
        </w:rPr>
      </w:pPr>
    </w:p>
    <w:p w14:paraId="00DDBC7A" w14:textId="77777777" w:rsidR="00DA16AC" w:rsidRDefault="00DA16AC" w:rsidP="00DA16AC">
      <w:pPr>
        <w:rPr>
          <w:rStyle w:val="Strong"/>
          <w:rFonts w:ascii="Arial" w:hAnsi="Arial" w:cs="Arial"/>
        </w:rPr>
      </w:pPr>
    </w:p>
    <w:p w14:paraId="1758E513" w14:textId="37E90E2A" w:rsidR="00596A85" w:rsidRPr="00DA16AC" w:rsidRDefault="00596A85" w:rsidP="00DA16AC">
      <w:r w:rsidRPr="00DA16AC">
        <w:rPr>
          <w:rStyle w:val="Strong"/>
          <w:rFonts w:ascii="Arial" w:hAnsi="Arial" w:cs="Arial"/>
        </w:rPr>
        <w:lastRenderedPageBreak/>
        <w:t>Conclusion</w:t>
      </w:r>
    </w:p>
    <w:p w14:paraId="224205F2" w14:textId="77777777" w:rsidR="003428D7" w:rsidRPr="00DA16AC" w:rsidRDefault="003428D7" w:rsidP="00DA16AC">
      <w:pPr>
        <w:spacing w:line="360" w:lineRule="auto"/>
        <w:rPr>
          <w:rFonts w:ascii="Arial" w:eastAsia="Times New Roman" w:hAnsi="Arial" w:cs="Arial"/>
          <w:lang w:eastAsia="en-GB"/>
        </w:rPr>
      </w:pPr>
      <w:r w:rsidRPr="00DA16AC">
        <w:rPr>
          <w:rFonts w:ascii="Arial" w:eastAsia="Times New Roman" w:hAnsi="Arial" w:cs="Arial"/>
          <w:lang w:eastAsia="en-GB"/>
        </w:rPr>
        <w:t>Psychological theories are key to caring for older adults with psychological health needs in dementia care homes. Erikson’s Psychosocial Theory helps us understand how people reflect on their lives and deal with crises. Things like Life Story Work and reminiscence therapy let residents look back on their lives, boosting their self-worth and happiness. This helps them feel purposeful, even with cognitive decline.</w:t>
      </w:r>
    </w:p>
    <w:p w14:paraId="23A8615E" w14:textId="7B10EC26" w:rsidR="003428D7" w:rsidRPr="00DA16AC" w:rsidRDefault="003428D7" w:rsidP="00DA16AC">
      <w:pPr>
        <w:spacing w:line="360" w:lineRule="auto"/>
        <w:rPr>
          <w:rFonts w:ascii="Arial" w:eastAsia="Times New Roman" w:hAnsi="Arial" w:cs="Arial"/>
          <w:lang w:eastAsia="en-GB"/>
        </w:rPr>
      </w:pPr>
      <w:r w:rsidRPr="00DA16AC">
        <w:rPr>
          <w:rFonts w:ascii="Arial" w:eastAsia="Times New Roman" w:hAnsi="Arial" w:cs="Arial"/>
          <w:lang w:eastAsia="en-GB"/>
        </w:rPr>
        <w:t xml:space="preserve">Freud’s Psychodynamic Theory helps us see </w:t>
      </w:r>
      <w:r w:rsidR="00C47740" w:rsidRPr="00DA16AC">
        <w:rPr>
          <w:rFonts w:ascii="Arial" w:eastAsia="Times New Roman" w:hAnsi="Arial" w:cs="Arial"/>
          <w:lang w:eastAsia="en-GB"/>
        </w:rPr>
        <w:t>behaviours</w:t>
      </w:r>
      <w:r w:rsidRPr="00DA16AC">
        <w:rPr>
          <w:rFonts w:ascii="Arial" w:eastAsia="Times New Roman" w:hAnsi="Arial" w:cs="Arial"/>
          <w:lang w:eastAsia="en-GB"/>
        </w:rPr>
        <w:t xml:space="preserve"> as expressions of hidden conflicts or emotions. When we understand </w:t>
      </w:r>
      <w:r w:rsidR="00C47740" w:rsidRPr="00DA16AC">
        <w:rPr>
          <w:rFonts w:ascii="Arial" w:eastAsia="Times New Roman" w:hAnsi="Arial" w:cs="Arial"/>
          <w:lang w:eastAsia="en-GB"/>
        </w:rPr>
        <w:t>behaviours</w:t>
      </w:r>
      <w:r w:rsidRPr="00DA16AC">
        <w:rPr>
          <w:rFonts w:ascii="Arial" w:eastAsia="Times New Roman" w:hAnsi="Arial" w:cs="Arial"/>
          <w:lang w:eastAsia="en-GB"/>
        </w:rPr>
        <w:t xml:space="preserve"> like aggression as meaningful responses, caregivers can respond with empathy and support. This creates a caring environment that meets residents’ emotional needs.</w:t>
      </w:r>
    </w:p>
    <w:p w14:paraId="1D10C815" w14:textId="77777777" w:rsidR="003428D7" w:rsidRPr="00DA16AC" w:rsidRDefault="003428D7" w:rsidP="00DA16AC">
      <w:pPr>
        <w:spacing w:line="360" w:lineRule="auto"/>
        <w:rPr>
          <w:rFonts w:ascii="Arial" w:eastAsia="Times New Roman" w:hAnsi="Arial" w:cs="Arial"/>
          <w:lang w:eastAsia="en-GB"/>
        </w:rPr>
      </w:pPr>
      <w:r w:rsidRPr="00DA16AC">
        <w:rPr>
          <w:rFonts w:ascii="Arial" w:eastAsia="Times New Roman" w:hAnsi="Arial" w:cs="Arial"/>
          <w:lang w:eastAsia="en-GB"/>
        </w:rPr>
        <w:t>There can be some problems in putting these ideas into practice such as cognitive problems, staff and time limits, cultural differences and morals, care can be improved by using these theories in flexible ways. Combining Erikson’s and Freud’s theories helps professionals improve well-being, build emotional strength, support dignity, and improve life quality for older adults in dementia care homes.</w:t>
      </w:r>
    </w:p>
    <w:p w14:paraId="6E904BD6" w14:textId="396D4881" w:rsidR="00596A85" w:rsidRPr="00DA16AC" w:rsidRDefault="003428D7" w:rsidP="00DA16AC">
      <w:pPr>
        <w:spacing w:line="360" w:lineRule="auto"/>
        <w:rPr>
          <w:rFonts w:ascii="Arial" w:hAnsi="Arial" w:cs="Arial"/>
        </w:rPr>
      </w:pPr>
      <w:r w:rsidRPr="00DA16AC">
        <w:rPr>
          <w:rFonts w:ascii="Arial" w:eastAsia="Times New Roman" w:hAnsi="Arial" w:cs="Arial"/>
          <w:lang w:eastAsia="en-GB"/>
        </w:rPr>
        <w:t>Using these theories in practice changes care. It makes it easier for residents to feel appreciated, understood, and supported. It also considers both their psychological and emotional needs.</w:t>
      </w:r>
      <w:r w:rsidR="00596A85" w:rsidRPr="00DA16AC">
        <w:rPr>
          <w:rFonts w:ascii="Arial" w:hAnsi="Arial" w:cs="Arial"/>
        </w:rPr>
        <w:br w:type="page"/>
      </w:r>
    </w:p>
    <w:p w14:paraId="7F058D96" w14:textId="64F92098" w:rsidR="00DB77EB" w:rsidRPr="00DA16AC" w:rsidRDefault="00DA16AC" w:rsidP="00DA16AC">
      <w:pPr>
        <w:spacing w:line="360" w:lineRule="auto"/>
        <w:rPr>
          <w:rFonts w:ascii="Arial" w:hAnsi="Arial" w:cs="Arial"/>
          <w:b/>
          <w:bCs/>
        </w:rPr>
      </w:pPr>
      <w:r w:rsidRPr="00DA16AC">
        <w:rPr>
          <w:rFonts w:ascii="Arial" w:hAnsi="Arial" w:cs="Arial"/>
          <w:b/>
          <w:bCs/>
        </w:rPr>
        <w:lastRenderedPageBreak/>
        <w:t>References:</w:t>
      </w:r>
    </w:p>
    <w:p w14:paraId="31997438" w14:textId="2B7A066A" w:rsidR="00DB77EB" w:rsidRPr="00DA16AC" w:rsidRDefault="00DB77EB" w:rsidP="00DA16AC">
      <w:pPr>
        <w:spacing w:before="100" w:beforeAutospacing="1" w:after="100" w:afterAutospacing="1" w:line="360" w:lineRule="auto"/>
        <w:rPr>
          <w:rFonts w:ascii="Arial" w:eastAsia="Times New Roman" w:hAnsi="Arial" w:cs="Arial"/>
          <w:lang w:eastAsia="en-GB"/>
        </w:rPr>
      </w:pPr>
      <w:r w:rsidRPr="00DB77EB">
        <w:rPr>
          <w:rFonts w:ascii="Arial" w:eastAsia="Times New Roman" w:hAnsi="Arial" w:cs="Arial"/>
          <w:lang w:eastAsia="en-GB"/>
        </w:rPr>
        <w:t xml:space="preserve">Abbasi, A., Smith, J., Clarke, R. and Thompson, L. (2025) ‘Psychological well-being and dementia care in older adults’, </w:t>
      </w:r>
      <w:r w:rsidRPr="00DB77EB">
        <w:rPr>
          <w:rFonts w:ascii="Arial" w:eastAsia="Times New Roman" w:hAnsi="Arial" w:cs="Arial"/>
          <w:i/>
          <w:iCs/>
          <w:lang w:eastAsia="en-GB"/>
        </w:rPr>
        <w:t>Journal of Aging and Mental Health</w:t>
      </w:r>
      <w:r w:rsidRPr="00DB77EB">
        <w:rPr>
          <w:rFonts w:ascii="Arial" w:eastAsia="Times New Roman" w:hAnsi="Arial" w:cs="Arial"/>
          <w:lang w:eastAsia="en-GB"/>
        </w:rPr>
        <w:t>, 29(2), pp. 145–158.</w:t>
      </w:r>
    </w:p>
    <w:p w14:paraId="670C572B" w14:textId="12B02C68" w:rsidR="00DB77EB" w:rsidRPr="00DA16AC" w:rsidRDefault="00DB77EB" w:rsidP="00DA16AC">
      <w:pPr>
        <w:spacing w:before="100" w:beforeAutospacing="1" w:after="100" w:afterAutospacing="1" w:line="360" w:lineRule="auto"/>
        <w:rPr>
          <w:rFonts w:ascii="Arial" w:eastAsia="Times New Roman" w:hAnsi="Arial" w:cs="Arial"/>
          <w:lang w:eastAsia="en-GB"/>
        </w:rPr>
      </w:pPr>
      <w:r w:rsidRPr="00DB77EB">
        <w:rPr>
          <w:rFonts w:ascii="Arial" w:eastAsia="Times New Roman" w:hAnsi="Arial" w:cs="Arial"/>
          <w:lang w:eastAsia="en-GB"/>
        </w:rPr>
        <w:t xml:space="preserve">Abbasi, A., Smith, J., Clarke, R. and Thompson, L. (2025) ‘Mental health challenges in older adults living with dementia’, </w:t>
      </w:r>
      <w:r w:rsidRPr="00DB77EB">
        <w:rPr>
          <w:rFonts w:ascii="Arial" w:eastAsia="Times New Roman" w:hAnsi="Arial" w:cs="Arial"/>
          <w:i/>
          <w:iCs/>
          <w:lang w:eastAsia="en-GB"/>
        </w:rPr>
        <w:t>Journal of Geriatric Psychology</w:t>
      </w:r>
      <w:r w:rsidRPr="00DB77EB">
        <w:rPr>
          <w:rFonts w:ascii="Arial" w:eastAsia="Times New Roman" w:hAnsi="Arial" w:cs="Arial"/>
          <w:lang w:eastAsia="en-GB"/>
        </w:rPr>
        <w:t>, 18(1), pp. 22–35.</w:t>
      </w:r>
    </w:p>
    <w:p w14:paraId="385DC283" w14:textId="28C4168E" w:rsidR="0017146B" w:rsidRPr="00DA16AC" w:rsidRDefault="0017146B" w:rsidP="00DA16AC">
      <w:pPr>
        <w:spacing w:before="100" w:beforeAutospacing="1" w:after="100" w:afterAutospacing="1" w:line="360" w:lineRule="auto"/>
        <w:rPr>
          <w:rFonts w:ascii="Arial" w:eastAsia="Times New Roman" w:hAnsi="Arial" w:cs="Arial"/>
          <w:lang w:eastAsia="en-GB"/>
        </w:rPr>
      </w:pPr>
      <w:r w:rsidRPr="005A083F">
        <w:rPr>
          <w:rFonts w:ascii="Arial" w:eastAsia="Times New Roman" w:hAnsi="Arial" w:cs="Arial"/>
          <w:lang w:eastAsia="en-GB"/>
        </w:rPr>
        <w:t xml:space="preserve">Clare, L., Woods, R., Moniz Cook, E., </w:t>
      </w:r>
      <w:proofErr w:type="spellStart"/>
      <w:r w:rsidRPr="005A083F">
        <w:rPr>
          <w:rFonts w:ascii="Arial" w:eastAsia="Times New Roman" w:hAnsi="Arial" w:cs="Arial"/>
          <w:lang w:eastAsia="en-GB"/>
        </w:rPr>
        <w:t>Orrell</w:t>
      </w:r>
      <w:proofErr w:type="spellEnd"/>
      <w:r w:rsidRPr="005A083F">
        <w:rPr>
          <w:rFonts w:ascii="Arial" w:eastAsia="Times New Roman" w:hAnsi="Arial" w:cs="Arial"/>
          <w:lang w:eastAsia="en-GB"/>
        </w:rPr>
        <w:t xml:space="preserve">, M. and Spector, A. (2014) ‘Cognitive rehabilitation and psychosocial interventions in dementia care’, </w:t>
      </w:r>
      <w:r w:rsidRPr="005A083F">
        <w:rPr>
          <w:rFonts w:ascii="Arial" w:eastAsia="Times New Roman" w:hAnsi="Arial" w:cs="Arial"/>
          <w:i/>
          <w:iCs/>
          <w:lang w:eastAsia="en-GB"/>
        </w:rPr>
        <w:t>Cochrane Database of Systematic Reviews</w:t>
      </w:r>
      <w:r w:rsidRPr="005A083F">
        <w:rPr>
          <w:rFonts w:ascii="Arial" w:eastAsia="Times New Roman" w:hAnsi="Arial" w:cs="Arial"/>
          <w:lang w:eastAsia="en-GB"/>
        </w:rPr>
        <w:t>, 11, pp. 1–45.</w:t>
      </w:r>
    </w:p>
    <w:bookmarkStart w:id="0" w:name="baep-author-id1-profile"/>
    <w:p w14:paraId="36ED1229" w14:textId="7F9717B1" w:rsidR="00B318E1" w:rsidRPr="005A083F" w:rsidRDefault="00B318E1" w:rsidP="00DA16AC">
      <w:pPr>
        <w:spacing w:before="100" w:beforeAutospacing="1" w:after="100" w:afterAutospacing="1" w:line="360" w:lineRule="auto"/>
        <w:rPr>
          <w:rFonts w:ascii="Arial" w:eastAsia="Times New Roman" w:hAnsi="Arial" w:cs="Arial"/>
          <w:lang w:eastAsia="en-GB"/>
        </w:rPr>
      </w:pPr>
      <w:r w:rsidRPr="00DA16AC">
        <w:rPr>
          <w:rFonts w:ascii="Arial" w:hAnsi="Arial" w:cs="Arial"/>
        </w:rPr>
        <w:fldChar w:fldCharType="begin"/>
      </w:r>
      <w:r w:rsidRPr="00DA16AC">
        <w:rPr>
          <w:rFonts w:ascii="Arial" w:hAnsi="Arial" w:cs="Arial"/>
        </w:rPr>
        <w:instrText xml:space="preserve"> HYPERLINK "https://www.sciencedirect.com/author/12752143800/maria-cotelli" </w:instrText>
      </w:r>
      <w:r w:rsidRPr="00DA16AC">
        <w:rPr>
          <w:rFonts w:ascii="Arial" w:hAnsi="Arial" w:cs="Arial"/>
        </w:rPr>
        <w:fldChar w:fldCharType="separate"/>
      </w:r>
      <w:r w:rsidRPr="00DA16AC">
        <w:rPr>
          <w:rStyle w:val="text"/>
          <w:rFonts w:ascii="Arial" w:hAnsi="Arial" w:cs="Arial"/>
        </w:rPr>
        <w:t>Cotelli</w:t>
      </w:r>
      <w:r w:rsidRPr="00DA16AC">
        <w:rPr>
          <w:rFonts w:ascii="Arial" w:hAnsi="Arial" w:cs="Arial"/>
        </w:rPr>
        <w:fldChar w:fldCharType="end"/>
      </w:r>
      <w:bookmarkEnd w:id="0"/>
      <w:r w:rsidRPr="00DA16AC">
        <w:rPr>
          <w:rFonts w:ascii="Arial" w:hAnsi="Arial" w:cs="Arial"/>
        </w:rPr>
        <w:t>, M. </w:t>
      </w:r>
      <w:bookmarkStart w:id="1" w:name="baep-author-id2-profile"/>
      <w:r w:rsidRPr="00DA16AC">
        <w:rPr>
          <w:rFonts w:ascii="Arial" w:hAnsi="Arial" w:cs="Arial"/>
        </w:rPr>
        <w:fldChar w:fldCharType="begin"/>
      </w:r>
      <w:r w:rsidRPr="00DA16AC">
        <w:rPr>
          <w:rFonts w:ascii="Arial" w:hAnsi="Arial" w:cs="Arial"/>
        </w:rPr>
        <w:instrText xml:space="preserve"> HYPERLINK "https://www.sciencedirect.com/author/55198463700/rosa-manenti" </w:instrText>
      </w:r>
      <w:r w:rsidRPr="00DA16AC">
        <w:rPr>
          <w:rFonts w:ascii="Arial" w:hAnsi="Arial" w:cs="Arial"/>
        </w:rPr>
        <w:fldChar w:fldCharType="separate"/>
      </w:r>
      <w:r w:rsidRPr="00DA16AC">
        <w:rPr>
          <w:rStyle w:val="text"/>
          <w:rFonts w:ascii="Arial" w:hAnsi="Arial" w:cs="Arial"/>
        </w:rPr>
        <w:t>Manenti</w:t>
      </w:r>
      <w:r w:rsidRPr="00DA16AC">
        <w:rPr>
          <w:rFonts w:ascii="Arial" w:hAnsi="Arial" w:cs="Arial"/>
        </w:rPr>
        <w:fldChar w:fldCharType="end"/>
      </w:r>
      <w:bookmarkEnd w:id="1"/>
      <w:r w:rsidRPr="00DA16AC">
        <w:rPr>
          <w:rFonts w:ascii="Arial" w:hAnsi="Arial" w:cs="Arial"/>
        </w:rPr>
        <w:t>,R., </w:t>
      </w:r>
      <w:bookmarkStart w:id="2" w:name="baep-author-id3-profile"/>
      <w:r w:rsidRPr="00DA16AC">
        <w:rPr>
          <w:rFonts w:ascii="Arial" w:hAnsi="Arial" w:cs="Arial"/>
        </w:rPr>
        <w:t xml:space="preserve">and </w:t>
      </w:r>
      <w:hyperlink r:id="rId6" w:history="1">
        <w:r w:rsidRPr="00DA16AC">
          <w:rPr>
            <w:rStyle w:val="text"/>
            <w:rFonts w:ascii="Arial" w:hAnsi="Arial" w:cs="Arial"/>
          </w:rPr>
          <w:t>Zanetti</w:t>
        </w:r>
      </w:hyperlink>
      <w:bookmarkEnd w:id="2"/>
      <w:r w:rsidRPr="00DA16AC">
        <w:rPr>
          <w:rFonts w:ascii="Arial" w:hAnsi="Arial" w:cs="Arial"/>
        </w:rPr>
        <w:t>, O</w:t>
      </w:r>
      <w:r w:rsidRPr="005A083F">
        <w:rPr>
          <w:rFonts w:ascii="Arial" w:eastAsia="Times New Roman" w:hAnsi="Arial" w:cs="Arial"/>
          <w:lang w:eastAsia="en-GB"/>
        </w:rPr>
        <w:t>. (201</w:t>
      </w:r>
      <w:r w:rsidRPr="00DA16AC">
        <w:rPr>
          <w:rFonts w:ascii="Arial" w:eastAsia="Times New Roman" w:hAnsi="Arial" w:cs="Arial"/>
          <w:lang w:eastAsia="en-GB"/>
        </w:rPr>
        <w:t>2</w:t>
      </w:r>
      <w:r w:rsidRPr="005A083F">
        <w:rPr>
          <w:rFonts w:ascii="Arial" w:eastAsia="Times New Roman" w:hAnsi="Arial" w:cs="Arial"/>
          <w:lang w:eastAsia="en-GB"/>
        </w:rPr>
        <w:t xml:space="preserve">) ‘Reminiscence therapy for dementia: A review of effectiveness’, </w:t>
      </w:r>
      <w:proofErr w:type="spellStart"/>
      <w:r w:rsidRPr="00DA16AC">
        <w:rPr>
          <w:rFonts w:ascii="Arial" w:hAnsi="Arial" w:cs="Arial"/>
          <w:i/>
          <w:iCs/>
        </w:rPr>
        <w:t>SeicnceDirect</w:t>
      </w:r>
      <w:proofErr w:type="spellEnd"/>
      <w:r w:rsidRPr="00DA16AC">
        <w:rPr>
          <w:rFonts w:ascii="Arial" w:hAnsi="Arial" w:cs="Arial"/>
          <w:i/>
          <w:iCs/>
        </w:rPr>
        <w:t>,</w:t>
      </w:r>
      <w:r w:rsidRPr="00DA16AC">
        <w:rPr>
          <w:rFonts w:ascii="Arial" w:eastAsia="Times New Roman" w:hAnsi="Arial" w:cs="Arial"/>
          <w:lang w:eastAsia="en-GB"/>
        </w:rPr>
        <w:t xml:space="preserve"> https://www.sciencedirect.com/science/article/abs/pii/S0378512212001545</w:t>
      </w:r>
    </w:p>
    <w:p w14:paraId="50AF1BD7" w14:textId="77777777" w:rsidR="0017146B" w:rsidRPr="005A083F" w:rsidRDefault="0017146B" w:rsidP="00DA16AC">
      <w:pPr>
        <w:spacing w:before="100" w:beforeAutospacing="1" w:after="100" w:afterAutospacing="1" w:line="360" w:lineRule="auto"/>
        <w:rPr>
          <w:rFonts w:ascii="Arial" w:eastAsia="Times New Roman" w:hAnsi="Arial" w:cs="Arial"/>
          <w:lang w:eastAsia="en-GB"/>
        </w:rPr>
      </w:pPr>
      <w:r w:rsidRPr="005A083F">
        <w:rPr>
          <w:rFonts w:ascii="Arial" w:eastAsia="Times New Roman" w:hAnsi="Arial" w:cs="Arial"/>
          <w:lang w:eastAsia="en-GB"/>
        </w:rPr>
        <w:t xml:space="preserve">Erikson, E.H. (1950) </w:t>
      </w:r>
      <w:r w:rsidRPr="005A083F">
        <w:rPr>
          <w:rFonts w:ascii="Arial" w:eastAsia="Times New Roman" w:hAnsi="Arial" w:cs="Arial"/>
          <w:i/>
          <w:iCs/>
          <w:lang w:eastAsia="en-GB"/>
        </w:rPr>
        <w:t>Childhood and society</w:t>
      </w:r>
      <w:r w:rsidRPr="005A083F">
        <w:rPr>
          <w:rFonts w:ascii="Arial" w:eastAsia="Times New Roman" w:hAnsi="Arial" w:cs="Arial"/>
          <w:lang w:eastAsia="en-GB"/>
        </w:rPr>
        <w:t>. New York: W.W. Norton &amp; Company.</w:t>
      </w:r>
    </w:p>
    <w:p w14:paraId="68CBD507" w14:textId="33CD1044" w:rsidR="0017146B" w:rsidRPr="00DA16AC" w:rsidRDefault="0017146B" w:rsidP="00DA16AC">
      <w:pPr>
        <w:spacing w:before="100" w:beforeAutospacing="1" w:after="100" w:afterAutospacing="1" w:line="360" w:lineRule="auto"/>
        <w:rPr>
          <w:rFonts w:ascii="Arial" w:eastAsia="Times New Roman" w:hAnsi="Arial" w:cs="Arial"/>
          <w:lang w:eastAsia="en-GB"/>
        </w:rPr>
      </w:pPr>
      <w:r w:rsidRPr="005A083F">
        <w:rPr>
          <w:rFonts w:ascii="Arial" w:eastAsia="Times New Roman" w:hAnsi="Arial" w:cs="Arial"/>
          <w:lang w:eastAsia="en-GB"/>
        </w:rPr>
        <w:t xml:space="preserve">Erikson, E.H. (1968) </w:t>
      </w:r>
      <w:r w:rsidRPr="005A083F">
        <w:rPr>
          <w:rFonts w:ascii="Arial" w:eastAsia="Times New Roman" w:hAnsi="Arial" w:cs="Arial"/>
          <w:i/>
          <w:iCs/>
          <w:lang w:eastAsia="en-GB"/>
        </w:rPr>
        <w:t>Identity: Youth and crisis</w:t>
      </w:r>
      <w:r w:rsidRPr="005A083F">
        <w:rPr>
          <w:rFonts w:ascii="Arial" w:eastAsia="Times New Roman" w:hAnsi="Arial" w:cs="Arial"/>
          <w:lang w:eastAsia="en-GB"/>
        </w:rPr>
        <w:t>. New York: W.W. Norton &amp; Company.</w:t>
      </w:r>
    </w:p>
    <w:p w14:paraId="5FA84E56" w14:textId="77777777" w:rsidR="0017146B" w:rsidRPr="005A083F" w:rsidRDefault="0017146B" w:rsidP="00DA16AC">
      <w:pPr>
        <w:spacing w:before="100" w:beforeAutospacing="1" w:after="100" w:afterAutospacing="1" w:line="360" w:lineRule="auto"/>
        <w:rPr>
          <w:rFonts w:ascii="Arial" w:eastAsia="Times New Roman" w:hAnsi="Arial" w:cs="Arial"/>
          <w:lang w:eastAsia="en-GB"/>
        </w:rPr>
      </w:pPr>
      <w:r w:rsidRPr="005A083F">
        <w:rPr>
          <w:rFonts w:ascii="Arial" w:eastAsia="Times New Roman" w:hAnsi="Arial" w:cs="Arial"/>
          <w:lang w:eastAsia="en-GB"/>
        </w:rPr>
        <w:t xml:space="preserve">Freud, S. and Strachey, J. (1962) </w:t>
      </w:r>
      <w:r w:rsidRPr="005A083F">
        <w:rPr>
          <w:rFonts w:ascii="Arial" w:eastAsia="Times New Roman" w:hAnsi="Arial" w:cs="Arial"/>
          <w:i/>
          <w:iCs/>
          <w:lang w:eastAsia="en-GB"/>
        </w:rPr>
        <w:t>The standard edition of the complete psychological works of Sigmund Freud</w:t>
      </w:r>
      <w:r w:rsidRPr="005A083F">
        <w:rPr>
          <w:rFonts w:ascii="Arial" w:eastAsia="Times New Roman" w:hAnsi="Arial" w:cs="Arial"/>
          <w:lang w:eastAsia="en-GB"/>
        </w:rPr>
        <w:t>, Vols. 1–24. London: Hogarth Press.</w:t>
      </w:r>
    </w:p>
    <w:p w14:paraId="5F78E9C1" w14:textId="06A95364" w:rsidR="00DB77EB" w:rsidRPr="00DA16AC" w:rsidRDefault="00DB77EB" w:rsidP="00DA16AC">
      <w:pPr>
        <w:spacing w:before="100" w:beforeAutospacing="1" w:after="100" w:afterAutospacing="1" w:line="360" w:lineRule="auto"/>
        <w:rPr>
          <w:rFonts w:ascii="Arial" w:eastAsia="Times New Roman" w:hAnsi="Arial" w:cs="Arial"/>
          <w:lang w:eastAsia="en-GB"/>
        </w:rPr>
      </w:pPr>
      <w:proofErr w:type="spellStart"/>
      <w:r w:rsidRPr="00DB77EB">
        <w:rPr>
          <w:rFonts w:ascii="Arial" w:eastAsia="Times New Roman" w:hAnsi="Arial" w:cs="Arial"/>
          <w:lang w:eastAsia="en-GB"/>
        </w:rPr>
        <w:t>Kitwood</w:t>
      </w:r>
      <w:proofErr w:type="spellEnd"/>
      <w:r w:rsidRPr="00DB77EB">
        <w:rPr>
          <w:rFonts w:ascii="Arial" w:eastAsia="Times New Roman" w:hAnsi="Arial" w:cs="Arial"/>
          <w:lang w:eastAsia="en-GB"/>
        </w:rPr>
        <w:t xml:space="preserve">, T. (1997) </w:t>
      </w:r>
      <w:r w:rsidRPr="00DB77EB">
        <w:rPr>
          <w:rFonts w:ascii="Arial" w:eastAsia="Times New Roman" w:hAnsi="Arial" w:cs="Arial"/>
          <w:i/>
          <w:iCs/>
          <w:lang w:eastAsia="en-GB"/>
        </w:rPr>
        <w:t>Dementia reconsidered: The person comes first</w:t>
      </w:r>
      <w:r w:rsidRPr="00DB77EB">
        <w:rPr>
          <w:rFonts w:ascii="Arial" w:eastAsia="Times New Roman" w:hAnsi="Arial" w:cs="Arial"/>
          <w:lang w:eastAsia="en-GB"/>
        </w:rPr>
        <w:t>. Buckingham: Open University Press.</w:t>
      </w:r>
    </w:p>
    <w:p w14:paraId="58EFE7B9" w14:textId="77777777" w:rsidR="0017146B" w:rsidRPr="005A083F" w:rsidRDefault="0017146B" w:rsidP="00DA16AC">
      <w:pPr>
        <w:spacing w:before="100" w:beforeAutospacing="1" w:after="100" w:afterAutospacing="1" w:line="360" w:lineRule="auto"/>
        <w:rPr>
          <w:rFonts w:ascii="Arial" w:eastAsia="Times New Roman" w:hAnsi="Arial" w:cs="Arial"/>
          <w:lang w:eastAsia="en-GB"/>
        </w:rPr>
      </w:pPr>
      <w:proofErr w:type="spellStart"/>
      <w:r w:rsidRPr="005A083F">
        <w:rPr>
          <w:rFonts w:ascii="Arial" w:eastAsia="Times New Roman" w:hAnsi="Arial" w:cs="Arial"/>
          <w:lang w:eastAsia="en-GB"/>
        </w:rPr>
        <w:t>Rorije</w:t>
      </w:r>
      <w:proofErr w:type="spellEnd"/>
      <w:r w:rsidRPr="005A083F">
        <w:rPr>
          <w:rFonts w:ascii="Arial" w:eastAsia="Times New Roman" w:hAnsi="Arial" w:cs="Arial"/>
          <w:lang w:eastAsia="en-GB"/>
        </w:rPr>
        <w:t xml:space="preserve">, E., van de Ven, P., de Boer, A. and Gerritsen, D. (2023) ‘Person-centred care approaches for older adults with dementia in care homes’, </w:t>
      </w:r>
      <w:r w:rsidRPr="005A083F">
        <w:rPr>
          <w:rFonts w:ascii="Arial" w:eastAsia="Times New Roman" w:hAnsi="Arial" w:cs="Arial"/>
          <w:i/>
          <w:iCs/>
          <w:lang w:eastAsia="en-GB"/>
        </w:rPr>
        <w:t>Aging and Mental Health</w:t>
      </w:r>
      <w:r w:rsidRPr="005A083F">
        <w:rPr>
          <w:rFonts w:ascii="Arial" w:eastAsia="Times New Roman" w:hAnsi="Arial" w:cs="Arial"/>
          <w:lang w:eastAsia="en-GB"/>
        </w:rPr>
        <w:t>, 27(4), pp. 623–631.</w:t>
      </w:r>
    </w:p>
    <w:p w14:paraId="28F0E830" w14:textId="59C65B8F" w:rsidR="0017146B" w:rsidRPr="00DB77EB" w:rsidRDefault="0017146B" w:rsidP="00DA16AC">
      <w:pPr>
        <w:spacing w:before="100" w:beforeAutospacing="1" w:after="100" w:afterAutospacing="1" w:line="360" w:lineRule="auto"/>
        <w:rPr>
          <w:rFonts w:ascii="Arial" w:eastAsia="Times New Roman" w:hAnsi="Arial" w:cs="Arial"/>
          <w:lang w:eastAsia="en-GB"/>
        </w:rPr>
      </w:pPr>
      <w:proofErr w:type="spellStart"/>
      <w:r w:rsidRPr="005A083F">
        <w:rPr>
          <w:rFonts w:ascii="Arial" w:eastAsia="Times New Roman" w:hAnsi="Arial" w:cs="Arial"/>
          <w:lang w:eastAsia="en-GB"/>
        </w:rPr>
        <w:t>Surbeck</w:t>
      </w:r>
      <w:proofErr w:type="spellEnd"/>
      <w:r w:rsidRPr="005A083F">
        <w:rPr>
          <w:rFonts w:ascii="Arial" w:eastAsia="Times New Roman" w:hAnsi="Arial" w:cs="Arial"/>
          <w:lang w:eastAsia="en-GB"/>
        </w:rPr>
        <w:t xml:space="preserve">, W., Müller, C., Becker, T. and Schneider, M. (2018) ‘Psychodynamic approaches to ageing and dementia care’, </w:t>
      </w:r>
      <w:r w:rsidRPr="005A083F">
        <w:rPr>
          <w:rFonts w:ascii="Arial" w:eastAsia="Times New Roman" w:hAnsi="Arial" w:cs="Arial"/>
          <w:i/>
          <w:iCs/>
          <w:lang w:eastAsia="en-GB"/>
        </w:rPr>
        <w:t>Journal of Gerontological Psychology</w:t>
      </w:r>
      <w:r w:rsidRPr="005A083F">
        <w:rPr>
          <w:rFonts w:ascii="Arial" w:eastAsia="Times New Roman" w:hAnsi="Arial" w:cs="Arial"/>
          <w:lang w:eastAsia="en-GB"/>
        </w:rPr>
        <w:t>, 34(3), pp. 210–225.</w:t>
      </w:r>
    </w:p>
    <w:p w14:paraId="420AD0B6" w14:textId="706646AD" w:rsidR="00DB77EB" w:rsidRPr="00DA16AC" w:rsidRDefault="00DB77EB" w:rsidP="00DA16AC">
      <w:pPr>
        <w:spacing w:before="100" w:beforeAutospacing="1" w:after="100" w:afterAutospacing="1" w:line="360" w:lineRule="auto"/>
        <w:rPr>
          <w:rFonts w:ascii="Arial" w:eastAsia="Times New Roman" w:hAnsi="Arial" w:cs="Arial"/>
          <w:lang w:eastAsia="en-GB"/>
        </w:rPr>
      </w:pPr>
      <w:proofErr w:type="spellStart"/>
      <w:r w:rsidRPr="00DB77EB">
        <w:rPr>
          <w:rFonts w:ascii="Arial" w:eastAsia="Times New Roman" w:hAnsi="Arial" w:cs="Arial"/>
          <w:lang w:eastAsia="en-GB"/>
        </w:rPr>
        <w:t>Surbeck</w:t>
      </w:r>
      <w:proofErr w:type="spellEnd"/>
      <w:r w:rsidRPr="00DB77EB">
        <w:rPr>
          <w:rFonts w:ascii="Arial" w:eastAsia="Times New Roman" w:hAnsi="Arial" w:cs="Arial"/>
          <w:lang w:eastAsia="en-GB"/>
        </w:rPr>
        <w:t xml:space="preserve">, W., </w:t>
      </w:r>
      <w:proofErr w:type="spellStart"/>
      <w:r w:rsidRPr="00DB77EB">
        <w:rPr>
          <w:rFonts w:ascii="Arial" w:eastAsia="Times New Roman" w:hAnsi="Arial" w:cs="Arial"/>
          <w:lang w:eastAsia="en-GB"/>
        </w:rPr>
        <w:t>Liem</w:t>
      </w:r>
      <w:proofErr w:type="spellEnd"/>
      <w:r w:rsidRPr="00DB77EB">
        <w:rPr>
          <w:rFonts w:ascii="Arial" w:eastAsia="Times New Roman" w:hAnsi="Arial" w:cs="Arial"/>
          <w:lang w:eastAsia="en-GB"/>
        </w:rPr>
        <w:t xml:space="preserve">, J. and </w:t>
      </w:r>
      <w:proofErr w:type="spellStart"/>
      <w:r w:rsidRPr="00DB77EB">
        <w:rPr>
          <w:rFonts w:ascii="Arial" w:eastAsia="Times New Roman" w:hAnsi="Arial" w:cs="Arial"/>
          <w:lang w:eastAsia="en-GB"/>
        </w:rPr>
        <w:t>Strauman</w:t>
      </w:r>
      <w:proofErr w:type="spellEnd"/>
      <w:r w:rsidRPr="00DB77EB">
        <w:rPr>
          <w:rFonts w:ascii="Arial" w:eastAsia="Times New Roman" w:hAnsi="Arial" w:cs="Arial"/>
          <w:lang w:eastAsia="en-GB"/>
        </w:rPr>
        <w:t xml:space="preserve">, T. (2018) ‘Psychodynamic and psychosocial approaches to aging and mental health’, </w:t>
      </w:r>
      <w:r w:rsidRPr="00DB77EB">
        <w:rPr>
          <w:rFonts w:ascii="Arial" w:eastAsia="Times New Roman" w:hAnsi="Arial" w:cs="Arial"/>
          <w:i/>
          <w:iCs/>
          <w:lang w:eastAsia="en-GB"/>
        </w:rPr>
        <w:t>Clinical Psychology Review</w:t>
      </w:r>
      <w:r w:rsidRPr="00DB77EB">
        <w:rPr>
          <w:rFonts w:ascii="Arial" w:eastAsia="Times New Roman" w:hAnsi="Arial" w:cs="Arial"/>
          <w:lang w:eastAsia="en-GB"/>
        </w:rPr>
        <w:t>, 62, pp. 36–45.</w:t>
      </w:r>
    </w:p>
    <w:p w14:paraId="7426F344" w14:textId="5CD2B914" w:rsidR="00DB77EB" w:rsidRPr="00DB77EB" w:rsidRDefault="00DB77EB" w:rsidP="00DA16AC">
      <w:pPr>
        <w:spacing w:before="100" w:beforeAutospacing="1" w:after="100" w:afterAutospacing="1" w:line="360" w:lineRule="auto"/>
        <w:rPr>
          <w:rFonts w:ascii="Arial" w:eastAsia="Times New Roman" w:hAnsi="Arial" w:cs="Arial"/>
          <w:lang w:eastAsia="en-GB"/>
        </w:rPr>
      </w:pPr>
      <w:r w:rsidRPr="00DB77EB">
        <w:rPr>
          <w:rFonts w:ascii="Arial" w:eastAsia="Times New Roman" w:hAnsi="Arial" w:cs="Arial"/>
          <w:lang w:eastAsia="en-GB"/>
        </w:rPr>
        <w:t xml:space="preserve">World Health Organization (2023) </w:t>
      </w:r>
      <w:r w:rsidRPr="00DB77EB">
        <w:rPr>
          <w:rFonts w:ascii="Arial" w:eastAsia="Times New Roman" w:hAnsi="Arial" w:cs="Arial"/>
          <w:i/>
          <w:iCs/>
          <w:lang w:eastAsia="en-GB"/>
        </w:rPr>
        <w:t>Mental health of older adults</w:t>
      </w:r>
      <w:r w:rsidRPr="00DB77EB">
        <w:rPr>
          <w:rFonts w:ascii="Arial" w:eastAsia="Times New Roman" w:hAnsi="Arial" w:cs="Arial"/>
          <w:lang w:eastAsia="en-GB"/>
        </w:rPr>
        <w:t xml:space="preserve">. </w:t>
      </w:r>
      <w:r w:rsidR="000E15EB" w:rsidRPr="00DA16AC">
        <w:rPr>
          <w:rFonts w:ascii="Arial" w:eastAsia="Times New Roman" w:hAnsi="Arial" w:cs="Arial"/>
          <w:lang w:eastAsia="en-GB"/>
        </w:rPr>
        <w:t>https://www.who.int/news-room/fact-sheets/detail/mental-health-of-older-adults</w:t>
      </w:r>
    </w:p>
    <w:p w14:paraId="2CF398C6" w14:textId="4EB8DBD7" w:rsidR="00596A85" w:rsidRPr="00DA16AC" w:rsidRDefault="00596A85" w:rsidP="00DA16AC">
      <w:pPr>
        <w:spacing w:line="360" w:lineRule="auto"/>
        <w:rPr>
          <w:rFonts w:ascii="Arial" w:hAnsi="Arial" w:cs="Arial"/>
        </w:rPr>
      </w:pPr>
    </w:p>
    <w:sectPr w:rsidR="00596A85" w:rsidRPr="00DA16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16C23"/>
    <w:multiLevelType w:val="hybridMultilevel"/>
    <w:tmpl w:val="9B44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F46C5"/>
    <w:multiLevelType w:val="hybridMultilevel"/>
    <w:tmpl w:val="7C625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2D12D9"/>
    <w:multiLevelType w:val="hybridMultilevel"/>
    <w:tmpl w:val="7C0C7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796EB0"/>
    <w:multiLevelType w:val="hybridMultilevel"/>
    <w:tmpl w:val="3B98A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6AA"/>
    <w:rsid w:val="000007FA"/>
    <w:rsid w:val="0007394F"/>
    <w:rsid w:val="000A157F"/>
    <w:rsid w:val="000C2307"/>
    <w:rsid w:val="000E15EB"/>
    <w:rsid w:val="0010574E"/>
    <w:rsid w:val="0010751F"/>
    <w:rsid w:val="0017146B"/>
    <w:rsid w:val="00181A3B"/>
    <w:rsid w:val="00194C42"/>
    <w:rsid w:val="0028108C"/>
    <w:rsid w:val="00315AFE"/>
    <w:rsid w:val="003428D7"/>
    <w:rsid w:val="005458B5"/>
    <w:rsid w:val="005546AA"/>
    <w:rsid w:val="00577ADD"/>
    <w:rsid w:val="00584DE6"/>
    <w:rsid w:val="0059438F"/>
    <w:rsid w:val="00596A85"/>
    <w:rsid w:val="005A083F"/>
    <w:rsid w:val="00602CBF"/>
    <w:rsid w:val="007D5F22"/>
    <w:rsid w:val="009726D4"/>
    <w:rsid w:val="00A21CA6"/>
    <w:rsid w:val="00A545A3"/>
    <w:rsid w:val="00B318E1"/>
    <w:rsid w:val="00B8194B"/>
    <w:rsid w:val="00C00721"/>
    <w:rsid w:val="00C47740"/>
    <w:rsid w:val="00DA16AC"/>
    <w:rsid w:val="00DB77EB"/>
    <w:rsid w:val="00DF3D5D"/>
    <w:rsid w:val="00E02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94"/>
    <o:shapelayout v:ext="edit">
      <o:idmap v:ext="edit" data="1"/>
    </o:shapelayout>
  </w:shapeDefaults>
  <w:decimalSymbol w:val="."/>
  <w:listSeparator w:val=","/>
  <w14:docId w14:val="30293632"/>
  <w15:chartTrackingRefBased/>
  <w15:docId w15:val="{4CDD1C31-5200-481E-AD5A-9B370B285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546A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546A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546A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5A083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546A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546A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6A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546A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546A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546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546AA"/>
    <w:rPr>
      <w:b/>
      <w:bCs/>
    </w:rPr>
  </w:style>
  <w:style w:type="character" w:styleId="Emphasis">
    <w:name w:val="Emphasis"/>
    <w:basedOn w:val="DefaultParagraphFont"/>
    <w:uiPriority w:val="20"/>
    <w:qFormat/>
    <w:rsid w:val="005546AA"/>
    <w:rPr>
      <w:i/>
      <w:iCs/>
    </w:rPr>
  </w:style>
  <w:style w:type="character" w:customStyle="1" w:styleId="relative">
    <w:name w:val="relative"/>
    <w:basedOn w:val="DefaultParagraphFont"/>
    <w:rsid w:val="005546AA"/>
  </w:style>
  <w:style w:type="paragraph" w:customStyle="1" w:styleId="not-prose">
    <w:name w:val="not-prose"/>
    <w:basedOn w:val="Normal"/>
    <w:rsid w:val="005546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semiHidden/>
    <w:rsid w:val="005546A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546AA"/>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5A083F"/>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596A85"/>
    <w:rPr>
      <w:color w:val="0000FF"/>
      <w:u w:val="single"/>
    </w:rPr>
  </w:style>
  <w:style w:type="character" w:styleId="UnresolvedMention">
    <w:name w:val="Unresolved Mention"/>
    <w:basedOn w:val="DefaultParagraphFont"/>
    <w:uiPriority w:val="99"/>
    <w:semiHidden/>
    <w:unhideWhenUsed/>
    <w:rsid w:val="00B8194B"/>
    <w:rPr>
      <w:color w:val="605E5C"/>
      <w:shd w:val="clear" w:color="auto" w:fill="E1DFDD"/>
    </w:rPr>
  </w:style>
  <w:style w:type="character" w:styleId="FollowedHyperlink">
    <w:name w:val="FollowedHyperlink"/>
    <w:basedOn w:val="DefaultParagraphFont"/>
    <w:uiPriority w:val="99"/>
    <w:semiHidden/>
    <w:unhideWhenUsed/>
    <w:rsid w:val="00B8194B"/>
    <w:rPr>
      <w:color w:val="954F72" w:themeColor="followedHyperlink"/>
      <w:u w:val="single"/>
    </w:rPr>
  </w:style>
  <w:style w:type="paragraph" w:styleId="NoSpacing">
    <w:name w:val="No Spacing"/>
    <w:uiPriority w:val="1"/>
    <w:qFormat/>
    <w:rsid w:val="003428D7"/>
    <w:pPr>
      <w:spacing w:after="0" w:line="240" w:lineRule="auto"/>
    </w:pPr>
  </w:style>
  <w:style w:type="character" w:customStyle="1" w:styleId="react-xocs-alternative-link">
    <w:name w:val="react-xocs-alternative-link"/>
    <w:basedOn w:val="DefaultParagraphFont"/>
    <w:rsid w:val="00B318E1"/>
  </w:style>
  <w:style w:type="character" w:customStyle="1" w:styleId="given-name">
    <w:name w:val="given-name"/>
    <w:basedOn w:val="DefaultParagraphFont"/>
    <w:rsid w:val="00B318E1"/>
  </w:style>
  <w:style w:type="character" w:customStyle="1" w:styleId="text">
    <w:name w:val="text"/>
    <w:basedOn w:val="DefaultParagraphFont"/>
    <w:rsid w:val="00B31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25243">
      <w:bodyDiv w:val="1"/>
      <w:marLeft w:val="0"/>
      <w:marRight w:val="0"/>
      <w:marTop w:val="0"/>
      <w:marBottom w:val="0"/>
      <w:divBdr>
        <w:top w:val="none" w:sz="0" w:space="0" w:color="auto"/>
        <w:left w:val="none" w:sz="0" w:space="0" w:color="auto"/>
        <w:bottom w:val="none" w:sz="0" w:space="0" w:color="auto"/>
        <w:right w:val="none" w:sz="0" w:space="0" w:color="auto"/>
      </w:divBdr>
    </w:div>
    <w:div w:id="118497911">
      <w:bodyDiv w:val="1"/>
      <w:marLeft w:val="0"/>
      <w:marRight w:val="0"/>
      <w:marTop w:val="0"/>
      <w:marBottom w:val="0"/>
      <w:divBdr>
        <w:top w:val="none" w:sz="0" w:space="0" w:color="auto"/>
        <w:left w:val="none" w:sz="0" w:space="0" w:color="auto"/>
        <w:bottom w:val="none" w:sz="0" w:space="0" w:color="auto"/>
        <w:right w:val="none" w:sz="0" w:space="0" w:color="auto"/>
      </w:divBdr>
    </w:div>
    <w:div w:id="167716413">
      <w:bodyDiv w:val="1"/>
      <w:marLeft w:val="0"/>
      <w:marRight w:val="0"/>
      <w:marTop w:val="0"/>
      <w:marBottom w:val="0"/>
      <w:divBdr>
        <w:top w:val="none" w:sz="0" w:space="0" w:color="auto"/>
        <w:left w:val="none" w:sz="0" w:space="0" w:color="auto"/>
        <w:bottom w:val="none" w:sz="0" w:space="0" w:color="auto"/>
        <w:right w:val="none" w:sz="0" w:space="0" w:color="auto"/>
      </w:divBdr>
    </w:div>
    <w:div w:id="307826674">
      <w:bodyDiv w:val="1"/>
      <w:marLeft w:val="0"/>
      <w:marRight w:val="0"/>
      <w:marTop w:val="0"/>
      <w:marBottom w:val="0"/>
      <w:divBdr>
        <w:top w:val="none" w:sz="0" w:space="0" w:color="auto"/>
        <w:left w:val="none" w:sz="0" w:space="0" w:color="auto"/>
        <w:bottom w:val="none" w:sz="0" w:space="0" w:color="auto"/>
        <w:right w:val="none" w:sz="0" w:space="0" w:color="auto"/>
      </w:divBdr>
    </w:div>
    <w:div w:id="343748063">
      <w:bodyDiv w:val="1"/>
      <w:marLeft w:val="0"/>
      <w:marRight w:val="0"/>
      <w:marTop w:val="0"/>
      <w:marBottom w:val="0"/>
      <w:divBdr>
        <w:top w:val="none" w:sz="0" w:space="0" w:color="auto"/>
        <w:left w:val="none" w:sz="0" w:space="0" w:color="auto"/>
        <w:bottom w:val="none" w:sz="0" w:space="0" w:color="auto"/>
        <w:right w:val="none" w:sz="0" w:space="0" w:color="auto"/>
      </w:divBdr>
    </w:div>
    <w:div w:id="382599579">
      <w:bodyDiv w:val="1"/>
      <w:marLeft w:val="0"/>
      <w:marRight w:val="0"/>
      <w:marTop w:val="0"/>
      <w:marBottom w:val="0"/>
      <w:divBdr>
        <w:top w:val="none" w:sz="0" w:space="0" w:color="auto"/>
        <w:left w:val="none" w:sz="0" w:space="0" w:color="auto"/>
        <w:bottom w:val="none" w:sz="0" w:space="0" w:color="auto"/>
        <w:right w:val="none" w:sz="0" w:space="0" w:color="auto"/>
      </w:divBdr>
    </w:div>
    <w:div w:id="415901316">
      <w:bodyDiv w:val="1"/>
      <w:marLeft w:val="0"/>
      <w:marRight w:val="0"/>
      <w:marTop w:val="0"/>
      <w:marBottom w:val="0"/>
      <w:divBdr>
        <w:top w:val="none" w:sz="0" w:space="0" w:color="auto"/>
        <w:left w:val="none" w:sz="0" w:space="0" w:color="auto"/>
        <w:bottom w:val="none" w:sz="0" w:space="0" w:color="auto"/>
        <w:right w:val="none" w:sz="0" w:space="0" w:color="auto"/>
      </w:divBdr>
    </w:div>
    <w:div w:id="480275756">
      <w:bodyDiv w:val="1"/>
      <w:marLeft w:val="0"/>
      <w:marRight w:val="0"/>
      <w:marTop w:val="0"/>
      <w:marBottom w:val="0"/>
      <w:divBdr>
        <w:top w:val="none" w:sz="0" w:space="0" w:color="auto"/>
        <w:left w:val="none" w:sz="0" w:space="0" w:color="auto"/>
        <w:bottom w:val="none" w:sz="0" w:space="0" w:color="auto"/>
        <w:right w:val="none" w:sz="0" w:space="0" w:color="auto"/>
      </w:divBdr>
    </w:div>
    <w:div w:id="527639874">
      <w:bodyDiv w:val="1"/>
      <w:marLeft w:val="0"/>
      <w:marRight w:val="0"/>
      <w:marTop w:val="0"/>
      <w:marBottom w:val="0"/>
      <w:divBdr>
        <w:top w:val="none" w:sz="0" w:space="0" w:color="auto"/>
        <w:left w:val="none" w:sz="0" w:space="0" w:color="auto"/>
        <w:bottom w:val="none" w:sz="0" w:space="0" w:color="auto"/>
        <w:right w:val="none" w:sz="0" w:space="0" w:color="auto"/>
      </w:divBdr>
    </w:div>
    <w:div w:id="550045463">
      <w:bodyDiv w:val="1"/>
      <w:marLeft w:val="0"/>
      <w:marRight w:val="0"/>
      <w:marTop w:val="0"/>
      <w:marBottom w:val="0"/>
      <w:divBdr>
        <w:top w:val="none" w:sz="0" w:space="0" w:color="auto"/>
        <w:left w:val="none" w:sz="0" w:space="0" w:color="auto"/>
        <w:bottom w:val="none" w:sz="0" w:space="0" w:color="auto"/>
        <w:right w:val="none" w:sz="0" w:space="0" w:color="auto"/>
      </w:divBdr>
    </w:div>
    <w:div w:id="858395671">
      <w:bodyDiv w:val="1"/>
      <w:marLeft w:val="0"/>
      <w:marRight w:val="0"/>
      <w:marTop w:val="0"/>
      <w:marBottom w:val="0"/>
      <w:divBdr>
        <w:top w:val="none" w:sz="0" w:space="0" w:color="auto"/>
        <w:left w:val="none" w:sz="0" w:space="0" w:color="auto"/>
        <w:bottom w:val="none" w:sz="0" w:space="0" w:color="auto"/>
        <w:right w:val="none" w:sz="0" w:space="0" w:color="auto"/>
      </w:divBdr>
    </w:div>
    <w:div w:id="885288574">
      <w:bodyDiv w:val="1"/>
      <w:marLeft w:val="0"/>
      <w:marRight w:val="0"/>
      <w:marTop w:val="0"/>
      <w:marBottom w:val="0"/>
      <w:divBdr>
        <w:top w:val="none" w:sz="0" w:space="0" w:color="auto"/>
        <w:left w:val="none" w:sz="0" w:space="0" w:color="auto"/>
        <w:bottom w:val="none" w:sz="0" w:space="0" w:color="auto"/>
        <w:right w:val="none" w:sz="0" w:space="0" w:color="auto"/>
      </w:divBdr>
    </w:div>
    <w:div w:id="956569327">
      <w:bodyDiv w:val="1"/>
      <w:marLeft w:val="0"/>
      <w:marRight w:val="0"/>
      <w:marTop w:val="0"/>
      <w:marBottom w:val="0"/>
      <w:divBdr>
        <w:top w:val="none" w:sz="0" w:space="0" w:color="auto"/>
        <w:left w:val="none" w:sz="0" w:space="0" w:color="auto"/>
        <w:bottom w:val="none" w:sz="0" w:space="0" w:color="auto"/>
        <w:right w:val="none" w:sz="0" w:space="0" w:color="auto"/>
      </w:divBdr>
    </w:div>
    <w:div w:id="1083718552">
      <w:bodyDiv w:val="1"/>
      <w:marLeft w:val="0"/>
      <w:marRight w:val="0"/>
      <w:marTop w:val="0"/>
      <w:marBottom w:val="0"/>
      <w:divBdr>
        <w:top w:val="none" w:sz="0" w:space="0" w:color="auto"/>
        <w:left w:val="none" w:sz="0" w:space="0" w:color="auto"/>
        <w:bottom w:val="none" w:sz="0" w:space="0" w:color="auto"/>
        <w:right w:val="none" w:sz="0" w:space="0" w:color="auto"/>
      </w:divBdr>
    </w:div>
    <w:div w:id="1116219905">
      <w:bodyDiv w:val="1"/>
      <w:marLeft w:val="0"/>
      <w:marRight w:val="0"/>
      <w:marTop w:val="0"/>
      <w:marBottom w:val="0"/>
      <w:divBdr>
        <w:top w:val="none" w:sz="0" w:space="0" w:color="auto"/>
        <w:left w:val="none" w:sz="0" w:space="0" w:color="auto"/>
        <w:bottom w:val="none" w:sz="0" w:space="0" w:color="auto"/>
        <w:right w:val="none" w:sz="0" w:space="0" w:color="auto"/>
      </w:divBdr>
    </w:div>
    <w:div w:id="1699964036">
      <w:bodyDiv w:val="1"/>
      <w:marLeft w:val="0"/>
      <w:marRight w:val="0"/>
      <w:marTop w:val="0"/>
      <w:marBottom w:val="0"/>
      <w:divBdr>
        <w:top w:val="none" w:sz="0" w:space="0" w:color="auto"/>
        <w:left w:val="none" w:sz="0" w:space="0" w:color="auto"/>
        <w:bottom w:val="none" w:sz="0" w:space="0" w:color="auto"/>
        <w:right w:val="none" w:sz="0" w:space="0" w:color="auto"/>
      </w:divBdr>
    </w:div>
    <w:div w:id="1738894790">
      <w:bodyDiv w:val="1"/>
      <w:marLeft w:val="0"/>
      <w:marRight w:val="0"/>
      <w:marTop w:val="0"/>
      <w:marBottom w:val="0"/>
      <w:divBdr>
        <w:top w:val="none" w:sz="0" w:space="0" w:color="auto"/>
        <w:left w:val="none" w:sz="0" w:space="0" w:color="auto"/>
        <w:bottom w:val="none" w:sz="0" w:space="0" w:color="auto"/>
        <w:right w:val="none" w:sz="0" w:space="0" w:color="auto"/>
      </w:divBdr>
    </w:div>
    <w:div w:id="2001497595">
      <w:bodyDiv w:val="1"/>
      <w:marLeft w:val="0"/>
      <w:marRight w:val="0"/>
      <w:marTop w:val="0"/>
      <w:marBottom w:val="0"/>
      <w:divBdr>
        <w:top w:val="none" w:sz="0" w:space="0" w:color="auto"/>
        <w:left w:val="none" w:sz="0" w:space="0" w:color="auto"/>
        <w:bottom w:val="none" w:sz="0" w:space="0" w:color="auto"/>
        <w:right w:val="none" w:sz="0" w:space="0" w:color="auto"/>
      </w:divBdr>
    </w:div>
    <w:div w:id="2052269394">
      <w:bodyDiv w:val="1"/>
      <w:marLeft w:val="0"/>
      <w:marRight w:val="0"/>
      <w:marTop w:val="0"/>
      <w:marBottom w:val="0"/>
      <w:divBdr>
        <w:top w:val="none" w:sz="0" w:space="0" w:color="auto"/>
        <w:left w:val="none" w:sz="0" w:space="0" w:color="auto"/>
        <w:bottom w:val="none" w:sz="0" w:space="0" w:color="auto"/>
        <w:right w:val="none" w:sz="0" w:space="0" w:color="auto"/>
      </w:divBdr>
      <w:divsChild>
        <w:div w:id="1359814764">
          <w:marLeft w:val="0"/>
          <w:marRight w:val="0"/>
          <w:marTop w:val="0"/>
          <w:marBottom w:val="0"/>
          <w:divBdr>
            <w:top w:val="none" w:sz="0" w:space="0" w:color="auto"/>
            <w:left w:val="none" w:sz="0" w:space="0" w:color="auto"/>
            <w:bottom w:val="none" w:sz="0" w:space="0" w:color="auto"/>
            <w:right w:val="none" w:sz="0" w:space="0" w:color="auto"/>
          </w:divBdr>
          <w:divsChild>
            <w:div w:id="935862286">
              <w:marLeft w:val="0"/>
              <w:marRight w:val="0"/>
              <w:marTop w:val="0"/>
              <w:marBottom w:val="0"/>
              <w:divBdr>
                <w:top w:val="none" w:sz="0" w:space="0" w:color="auto"/>
                <w:left w:val="none" w:sz="0" w:space="0" w:color="auto"/>
                <w:bottom w:val="none" w:sz="0" w:space="0" w:color="auto"/>
                <w:right w:val="none" w:sz="0" w:space="0" w:color="auto"/>
              </w:divBdr>
              <w:divsChild>
                <w:div w:id="1704937095">
                  <w:marLeft w:val="0"/>
                  <w:marRight w:val="0"/>
                  <w:marTop w:val="0"/>
                  <w:marBottom w:val="0"/>
                  <w:divBdr>
                    <w:top w:val="none" w:sz="0" w:space="0" w:color="auto"/>
                    <w:left w:val="none" w:sz="0" w:space="0" w:color="auto"/>
                    <w:bottom w:val="none" w:sz="0" w:space="0" w:color="auto"/>
                    <w:right w:val="none" w:sz="0" w:space="0" w:color="auto"/>
                  </w:divBdr>
                  <w:divsChild>
                    <w:div w:id="402263817">
                      <w:marLeft w:val="0"/>
                      <w:marRight w:val="0"/>
                      <w:marTop w:val="0"/>
                      <w:marBottom w:val="0"/>
                      <w:divBdr>
                        <w:top w:val="none" w:sz="0" w:space="0" w:color="auto"/>
                        <w:left w:val="none" w:sz="0" w:space="0" w:color="auto"/>
                        <w:bottom w:val="none" w:sz="0" w:space="0" w:color="auto"/>
                        <w:right w:val="none" w:sz="0" w:space="0" w:color="auto"/>
                      </w:divBdr>
                      <w:divsChild>
                        <w:div w:id="822892197">
                          <w:marLeft w:val="0"/>
                          <w:marRight w:val="0"/>
                          <w:marTop w:val="0"/>
                          <w:marBottom w:val="0"/>
                          <w:divBdr>
                            <w:top w:val="none" w:sz="0" w:space="0" w:color="auto"/>
                            <w:left w:val="none" w:sz="0" w:space="0" w:color="auto"/>
                            <w:bottom w:val="none" w:sz="0" w:space="0" w:color="auto"/>
                            <w:right w:val="none" w:sz="0" w:space="0" w:color="auto"/>
                          </w:divBdr>
                          <w:divsChild>
                            <w:div w:id="213359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543728">
          <w:marLeft w:val="0"/>
          <w:marRight w:val="0"/>
          <w:marTop w:val="0"/>
          <w:marBottom w:val="0"/>
          <w:divBdr>
            <w:top w:val="none" w:sz="0" w:space="0" w:color="auto"/>
            <w:left w:val="none" w:sz="0" w:space="0" w:color="auto"/>
            <w:bottom w:val="none" w:sz="0" w:space="0" w:color="auto"/>
            <w:right w:val="none" w:sz="0" w:space="0" w:color="auto"/>
          </w:divBdr>
          <w:divsChild>
            <w:div w:id="367728040">
              <w:marLeft w:val="0"/>
              <w:marRight w:val="0"/>
              <w:marTop w:val="0"/>
              <w:marBottom w:val="0"/>
              <w:divBdr>
                <w:top w:val="none" w:sz="0" w:space="0" w:color="auto"/>
                <w:left w:val="none" w:sz="0" w:space="0" w:color="auto"/>
                <w:bottom w:val="none" w:sz="0" w:space="0" w:color="auto"/>
                <w:right w:val="none" w:sz="0" w:space="0" w:color="auto"/>
              </w:divBdr>
              <w:divsChild>
                <w:div w:id="1931624880">
                  <w:marLeft w:val="0"/>
                  <w:marRight w:val="0"/>
                  <w:marTop w:val="0"/>
                  <w:marBottom w:val="0"/>
                  <w:divBdr>
                    <w:top w:val="none" w:sz="0" w:space="0" w:color="auto"/>
                    <w:left w:val="none" w:sz="0" w:space="0" w:color="auto"/>
                    <w:bottom w:val="none" w:sz="0" w:space="0" w:color="auto"/>
                    <w:right w:val="none" w:sz="0" w:space="0" w:color="auto"/>
                  </w:divBdr>
                  <w:divsChild>
                    <w:div w:id="462885835">
                      <w:marLeft w:val="0"/>
                      <w:marRight w:val="0"/>
                      <w:marTop w:val="0"/>
                      <w:marBottom w:val="0"/>
                      <w:divBdr>
                        <w:top w:val="none" w:sz="0" w:space="0" w:color="auto"/>
                        <w:left w:val="none" w:sz="0" w:space="0" w:color="auto"/>
                        <w:bottom w:val="none" w:sz="0" w:space="0" w:color="auto"/>
                        <w:right w:val="none" w:sz="0" w:space="0" w:color="auto"/>
                      </w:divBdr>
                      <w:divsChild>
                        <w:div w:id="1942033387">
                          <w:marLeft w:val="0"/>
                          <w:marRight w:val="0"/>
                          <w:marTop w:val="0"/>
                          <w:marBottom w:val="0"/>
                          <w:divBdr>
                            <w:top w:val="none" w:sz="0" w:space="0" w:color="auto"/>
                            <w:left w:val="none" w:sz="0" w:space="0" w:color="auto"/>
                            <w:bottom w:val="none" w:sz="0" w:space="0" w:color="auto"/>
                            <w:right w:val="none" w:sz="0" w:space="0" w:color="auto"/>
                          </w:divBdr>
                          <w:divsChild>
                            <w:div w:id="1593393063">
                              <w:marLeft w:val="0"/>
                              <w:marRight w:val="0"/>
                              <w:marTop w:val="0"/>
                              <w:marBottom w:val="0"/>
                              <w:divBdr>
                                <w:top w:val="none" w:sz="0" w:space="0" w:color="auto"/>
                                <w:left w:val="none" w:sz="0" w:space="0" w:color="auto"/>
                                <w:bottom w:val="none" w:sz="0" w:space="0" w:color="auto"/>
                                <w:right w:val="none" w:sz="0" w:space="0" w:color="auto"/>
                              </w:divBdr>
                              <w:divsChild>
                                <w:div w:id="175435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3333978">
          <w:marLeft w:val="0"/>
          <w:marRight w:val="0"/>
          <w:marTop w:val="0"/>
          <w:marBottom w:val="0"/>
          <w:divBdr>
            <w:top w:val="none" w:sz="0" w:space="0" w:color="auto"/>
            <w:left w:val="none" w:sz="0" w:space="0" w:color="auto"/>
            <w:bottom w:val="none" w:sz="0" w:space="0" w:color="auto"/>
            <w:right w:val="none" w:sz="0" w:space="0" w:color="auto"/>
          </w:divBdr>
          <w:divsChild>
            <w:div w:id="51270440">
              <w:marLeft w:val="0"/>
              <w:marRight w:val="0"/>
              <w:marTop w:val="0"/>
              <w:marBottom w:val="0"/>
              <w:divBdr>
                <w:top w:val="none" w:sz="0" w:space="0" w:color="auto"/>
                <w:left w:val="none" w:sz="0" w:space="0" w:color="auto"/>
                <w:bottom w:val="none" w:sz="0" w:space="0" w:color="auto"/>
                <w:right w:val="none" w:sz="0" w:space="0" w:color="auto"/>
              </w:divBdr>
              <w:divsChild>
                <w:div w:id="1419716207">
                  <w:marLeft w:val="0"/>
                  <w:marRight w:val="0"/>
                  <w:marTop w:val="0"/>
                  <w:marBottom w:val="0"/>
                  <w:divBdr>
                    <w:top w:val="none" w:sz="0" w:space="0" w:color="auto"/>
                    <w:left w:val="none" w:sz="0" w:space="0" w:color="auto"/>
                    <w:bottom w:val="none" w:sz="0" w:space="0" w:color="auto"/>
                    <w:right w:val="none" w:sz="0" w:space="0" w:color="auto"/>
                  </w:divBdr>
                  <w:divsChild>
                    <w:div w:id="504321285">
                      <w:marLeft w:val="0"/>
                      <w:marRight w:val="0"/>
                      <w:marTop w:val="0"/>
                      <w:marBottom w:val="0"/>
                      <w:divBdr>
                        <w:top w:val="none" w:sz="0" w:space="0" w:color="auto"/>
                        <w:left w:val="none" w:sz="0" w:space="0" w:color="auto"/>
                        <w:bottom w:val="none" w:sz="0" w:space="0" w:color="auto"/>
                        <w:right w:val="none" w:sz="0" w:space="0" w:color="auto"/>
                      </w:divBdr>
                      <w:divsChild>
                        <w:div w:id="1672414242">
                          <w:marLeft w:val="0"/>
                          <w:marRight w:val="0"/>
                          <w:marTop w:val="0"/>
                          <w:marBottom w:val="0"/>
                          <w:divBdr>
                            <w:top w:val="none" w:sz="0" w:space="0" w:color="auto"/>
                            <w:left w:val="none" w:sz="0" w:space="0" w:color="auto"/>
                            <w:bottom w:val="none" w:sz="0" w:space="0" w:color="auto"/>
                            <w:right w:val="none" w:sz="0" w:space="0" w:color="auto"/>
                          </w:divBdr>
                          <w:divsChild>
                            <w:div w:id="6660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author/7004485869/orazio-zanetti"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1512</TotalTime>
  <Pages>8</Pages>
  <Words>1940</Words>
  <Characters>11060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 Saifuzzaman</dc:creator>
  <cp:keywords/>
  <dc:description/>
  <cp:lastModifiedBy>user</cp:lastModifiedBy>
  <cp:revision>20</cp:revision>
  <dcterms:created xsi:type="dcterms:W3CDTF">2025-12-13T17:12:00Z</dcterms:created>
  <dcterms:modified xsi:type="dcterms:W3CDTF">2025-12-19T12:58:00Z</dcterms:modified>
</cp:coreProperties>
</file>