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1BCA2" w14:textId="16C20190" w:rsidR="008246A9" w:rsidRPr="003B230A" w:rsidRDefault="008246A9" w:rsidP="008246A9">
      <w:pPr>
        <w:pStyle w:val="NoSpacing"/>
        <w:rPr>
          <w:b/>
          <w:bCs/>
        </w:rPr>
      </w:pPr>
      <w:r w:rsidRPr="003B230A">
        <w:rPr>
          <w:b/>
          <w:bCs/>
        </w:rPr>
        <w:t>Provide a definition of what is meant by the ‘integrity’ of evidence and using proven “stated case law” (and Statutes), in the UK justice system, identify critical cases which have impacted on the UK Criminal Justice system, influencing the outcome of specific cases.</w:t>
      </w:r>
    </w:p>
    <w:p w14:paraId="256E8DD0" w14:textId="77777777" w:rsidR="008246A9" w:rsidRPr="003B230A" w:rsidRDefault="008246A9" w:rsidP="008246A9">
      <w:pPr>
        <w:pStyle w:val="NoSpacing"/>
      </w:pPr>
    </w:p>
    <w:p w14:paraId="7088CB47" w14:textId="11FE6BAD" w:rsidR="00DC202E" w:rsidRDefault="008246A9" w:rsidP="008246A9">
      <w:pPr>
        <w:pStyle w:val="NoSpacing"/>
      </w:pPr>
      <w:r>
        <w:t>The integrity of evidence</w:t>
      </w:r>
      <w:r w:rsidR="00225E46">
        <w:t xml:space="preserve"> is something that is imperative to obtaining a conviction in a criminal case.</w:t>
      </w:r>
      <w:r w:rsidR="00214C5A">
        <w:t xml:space="preserve"> In the strict dictionary sense, the word </w:t>
      </w:r>
      <w:r w:rsidR="005B7DEF">
        <w:t>integrity</w:t>
      </w:r>
      <w:r w:rsidR="00214C5A">
        <w:t xml:space="preserve"> means ‘the quality of being honest and having strong moral principals’ </w:t>
      </w:r>
      <w:sdt>
        <w:sdtPr>
          <w:id w:val="1087734292"/>
          <w:citation/>
        </w:sdtPr>
        <w:sdtContent>
          <w:r w:rsidR="0067688F">
            <w:fldChar w:fldCharType="begin"/>
          </w:r>
          <w:r w:rsidR="0067688F">
            <w:instrText xml:space="preserve"> CITATION Cam19 \l 2057 </w:instrText>
          </w:r>
          <w:r w:rsidR="0067688F">
            <w:fldChar w:fldCharType="separate"/>
          </w:r>
          <w:r w:rsidR="0067688F" w:rsidRPr="0067688F">
            <w:rPr>
              <w:noProof/>
            </w:rPr>
            <w:t>(Dictionary, 2019)</w:t>
          </w:r>
          <w:r w:rsidR="0067688F">
            <w:fldChar w:fldCharType="end"/>
          </w:r>
        </w:sdtContent>
      </w:sdt>
      <w:r w:rsidR="00214C5A">
        <w:t xml:space="preserve">. While evidence cannot have morals or honesty, the way in which it is collected and presented can. </w:t>
      </w:r>
      <w:r w:rsidR="00D91C0A">
        <w:t>Maint</w:t>
      </w:r>
      <w:r w:rsidR="002D0C5A">
        <w:t>a</w:t>
      </w:r>
      <w:r w:rsidR="00D91C0A">
        <w:t>i</w:t>
      </w:r>
      <w:r w:rsidR="00EE7799">
        <w:t>ni</w:t>
      </w:r>
      <w:r w:rsidR="00D91C0A">
        <w:t xml:space="preserve">ng this </w:t>
      </w:r>
      <w:r w:rsidR="00205443">
        <w:t>is</w:t>
      </w:r>
      <w:r w:rsidR="00EE7799">
        <w:t xml:space="preserve"> a key requirement </w:t>
      </w:r>
      <w:r w:rsidR="00D353D5">
        <w:t xml:space="preserve">in ensuring the </w:t>
      </w:r>
      <w:r w:rsidR="00472DD3">
        <w:t>UK justice system</w:t>
      </w:r>
      <w:r w:rsidR="001525BC">
        <w:t xml:space="preserve"> functions </w:t>
      </w:r>
      <w:r w:rsidR="001115EF">
        <w:t xml:space="preserve">in its intended way, with fair judgements and </w:t>
      </w:r>
      <w:r w:rsidR="00310993">
        <w:t xml:space="preserve">convictions </w:t>
      </w:r>
      <w:r w:rsidR="00DC202E">
        <w:t>ensured.</w:t>
      </w:r>
    </w:p>
    <w:p w14:paraId="1536104E" w14:textId="08DE6543" w:rsidR="00065EA5" w:rsidRDefault="00631570" w:rsidP="0054126C">
      <w:pPr>
        <w:pStyle w:val="NoSpacing"/>
      </w:pPr>
      <w:r>
        <w:tab/>
        <w:t xml:space="preserve">Nowhere </w:t>
      </w:r>
      <w:r w:rsidR="00DE4592">
        <w:t xml:space="preserve">are the effects of </w:t>
      </w:r>
      <w:r w:rsidR="0054126C">
        <w:t xml:space="preserve">compromised evidence integrity </w:t>
      </w:r>
      <w:r w:rsidR="00695096">
        <w:t>felt more than in those</w:t>
      </w:r>
      <w:r w:rsidR="00065EA5">
        <w:t xml:space="preserve"> terrible cases where</w:t>
      </w:r>
      <w:r w:rsidR="008B0406">
        <w:t xml:space="preserve"> a person, particularly a vulnerable one</w:t>
      </w:r>
      <w:r w:rsidR="00274043">
        <w:t>,</w:t>
      </w:r>
      <w:r w:rsidR="007617DF">
        <w:t xml:space="preserve"> is accused of murder that they did not commit</w:t>
      </w:r>
      <w:r w:rsidR="002E0FC4">
        <w:t xml:space="preserve">, such as in the case of Barry George, the man convicted of shooting Jill Dando in 2001, and </w:t>
      </w:r>
      <w:r w:rsidR="005B7DEF">
        <w:t>acquitted</w:t>
      </w:r>
      <w:r w:rsidR="002E0FC4">
        <w:t xml:space="preserve"> for it in 2008</w:t>
      </w:r>
      <w:sdt>
        <w:sdtPr>
          <w:id w:val="853228729"/>
          <w:citation/>
        </w:sdtPr>
        <w:sdtContent>
          <w:r w:rsidR="00A841FE">
            <w:fldChar w:fldCharType="begin"/>
          </w:r>
          <w:r w:rsidR="00A841FE">
            <w:instrText xml:space="preserve"> CITATION Mad19 \l 2057 </w:instrText>
          </w:r>
          <w:r w:rsidR="00A841FE">
            <w:fldChar w:fldCharType="separate"/>
          </w:r>
          <w:r w:rsidR="00A841FE">
            <w:rPr>
              <w:noProof/>
            </w:rPr>
            <w:t xml:space="preserve"> </w:t>
          </w:r>
          <w:r w:rsidR="00A841FE" w:rsidRPr="00A841FE">
            <w:rPr>
              <w:noProof/>
            </w:rPr>
            <w:t>(Madden, 2019)</w:t>
          </w:r>
          <w:r w:rsidR="00A841FE">
            <w:fldChar w:fldCharType="end"/>
          </w:r>
        </w:sdtContent>
      </w:sdt>
      <w:sdt>
        <w:sdtPr>
          <w:id w:val="-965966435"/>
          <w:citation/>
        </w:sdtPr>
        <w:sdtContent>
          <w:r w:rsidR="00F3650E">
            <w:fldChar w:fldCharType="begin"/>
          </w:r>
          <w:r w:rsidR="00F3650E">
            <w:instrText xml:space="preserve"> CITATION Stu08 \l 2057 </w:instrText>
          </w:r>
          <w:r w:rsidR="00F3650E">
            <w:fldChar w:fldCharType="separate"/>
          </w:r>
          <w:r w:rsidR="00F3650E">
            <w:rPr>
              <w:noProof/>
            </w:rPr>
            <w:t xml:space="preserve"> </w:t>
          </w:r>
          <w:r w:rsidR="00F3650E" w:rsidRPr="00F3650E">
            <w:rPr>
              <w:noProof/>
            </w:rPr>
            <w:t>(Sturcke, 2008)</w:t>
          </w:r>
          <w:r w:rsidR="00F3650E">
            <w:fldChar w:fldCharType="end"/>
          </w:r>
        </w:sdtContent>
      </w:sdt>
      <w:r w:rsidR="00232A62">
        <w:t>.</w:t>
      </w:r>
    </w:p>
    <w:p w14:paraId="3B41FABC" w14:textId="5B80D4DD" w:rsidR="00631570" w:rsidRDefault="00631570" w:rsidP="00631570">
      <w:pPr>
        <w:pStyle w:val="NoSpacing"/>
      </w:pPr>
      <w:r>
        <w:tab/>
        <w:t>On the 26</w:t>
      </w:r>
      <w:r w:rsidRPr="003B7C2D">
        <w:rPr>
          <w:vertAlign w:val="superscript"/>
        </w:rPr>
        <w:t>th</w:t>
      </w:r>
      <w:r>
        <w:t xml:space="preserve"> April 1999, journalist Jill Dando was murdered outside her Fulham home. She was shot in the head in what is now suspected to be an execution by either Yugoslavian or Bosnian-Serb special forces in retaliation against her appeal for aid for Kosovar Albanian refugees</w:t>
      </w:r>
      <w:sdt>
        <w:sdtPr>
          <w:id w:val="252171541"/>
          <w:citation/>
        </w:sdtPr>
        <w:sdtContent>
          <w:r w:rsidR="002A62DF">
            <w:fldChar w:fldCharType="begin"/>
          </w:r>
          <w:r w:rsidR="002A62DF">
            <w:instrText xml:space="preserve"> CITATION BBC \l 2057 </w:instrText>
          </w:r>
          <w:r w:rsidR="002A62DF">
            <w:fldChar w:fldCharType="separate"/>
          </w:r>
          <w:r w:rsidR="002A62DF">
            <w:rPr>
              <w:noProof/>
            </w:rPr>
            <w:t xml:space="preserve"> </w:t>
          </w:r>
          <w:r w:rsidR="002A62DF" w:rsidRPr="002A62DF">
            <w:rPr>
              <w:noProof/>
            </w:rPr>
            <w:t>(BBC, 2008)</w:t>
          </w:r>
          <w:r w:rsidR="002A62DF">
            <w:fldChar w:fldCharType="end"/>
          </w:r>
        </w:sdtContent>
      </w:sdt>
      <w:r>
        <w:t>. At this time, George lived less than half a mile away from Dando’s home. Barry George was a man not unfamiliar with the criminal justice system. Until his involvement in the Jill Dando murder he was convicted on a number of crimes such as fraud</w:t>
      </w:r>
      <w:r w:rsidR="007624B5">
        <w:t>, domestic violence</w:t>
      </w:r>
      <w:r>
        <w:t xml:space="preserve"> and indecent assault, as well as numerous arrests for others that ranged from violent to bizarre, and repeatedly used pseudonyms and elaborate lies to garner attention. Later diagnosed with an array of personality and psychological issues including </w:t>
      </w:r>
      <w:r w:rsidR="00B64EB7">
        <w:t>Asperger’s</w:t>
      </w:r>
      <w:r>
        <w:t xml:space="preserve"> syndrome and narcissistic personality disorder, George had good reason to be on the radar of the police</w:t>
      </w:r>
      <w:sdt>
        <w:sdtPr>
          <w:id w:val="231734811"/>
          <w:citation/>
        </w:sdtPr>
        <w:sdtContent>
          <w:r w:rsidR="00BC2538">
            <w:fldChar w:fldCharType="begin"/>
          </w:r>
          <w:r w:rsidR="00BC2538">
            <w:instrText xml:space="preserve"> CITATION Lom03 \l 2057 </w:instrText>
          </w:r>
          <w:r w:rsidR="00BC2538">
            <w:fldChar w:fldCharType="separate"/>
          </w:r>
          <w:r w:rsidR="00BC2538">
            <w:rPr>
              <w:noProof/>
            </w:rPr>
            <w:t xml:space="preserve"> </w:t>
          </w:r>
          <w:r w:rsidR="00BC2538" w:rsidRPr="00BC2538">
            <w:rPr>
              <w:noProof/>
            </w:rPr>
            <w:t>(Lomax, 2003)</w:t>
          </w:r>
          <w:r w:rsidR="00BC2538">
            <w:fldChar w:fldCharType="end"/>
          </w:r>
        </w:sdtContent>
      </w:sdt>
      <w:sdt>
        <w:sdtPr>
          <w:id w:val="1733821267"/>
          <w:citation/>
        </w:sdtPr>
        <w:sdtContent>
          <w:r w:rsidR="00744B88">
            <w:fldChar w:fldCharType="begin"/>
          </w:r>
          <w:r w:rsidR="00744B88">
            <w:instrText xml:space="preserve"> CITATION You18 \l 2057 </w:instrText>
          </w:r>
          <w:r w:rsidR="00744B88">
            <w:fldChar w:fldCharType="separate"/>
          </w:r>
          <w:r w:rsidR="00744B88">
            <w:rPr>
              <w:noProof/>
            </w:rPr>
            <w:t xml:space="preserve"> </w:t>
          </w:r>
          <w:r w:rsidR="00744B88" w:rsidRPr="00744B88">
            <w:rPr>
              <w:noProof/>
            </w:rPr>
            <w:t>(Young &amp; Chipperfield, 2018)</w:t>
          </w:r>
          <w:r w:rsidR="00744B88">
            <w:fldChar w:fldCharType="end"/>
          </w:r>
        </w:sdtContent>
      </w:sdt>
      <w:sdt>
        <w:sdtPr>
          <w:id w:val="-1462101716"/>
          <w:citation/>
        </w:sdtPr>
        <w:sdtContent>
          <w:r w:rsidR="00744B88">
            <w:fldChar w:fldCharType="begin"/>
          </w:r>
          <w:r w:rsidR="00744B88">
            <w:instrText xml:space="preserve"> CITATION Wya19 \l 2057 </w:instrText>
          </w:r>
          <w:r w:rsidR="00744B88">
            <w:fldChar w:fldCharType="separate"/>
          </w:r>
          <w:r w:rsidR="00744B88">
            <w:rPr>
              <w:noProof/>
            </w:rPr>
            <w:t xml:space="preserve"> </w:t>
          </w:r>
          <w:r w:rsidR="00744B88" w:rsidRPr="00744B88">
            <w:rPr>
              <w:noProof/>
            </w:rPr>
            <w:t>(Wyatt, 2019)</w:t>
          </w:r>
          <w:r w:rsidR="00744B88">
            <w:fldChar w:fldCharType="end"/>
          </w:r>
        </w:sdtContent>
      </w:sdt>
      <w:r>
        <w:t>.</w:t>
      </w:r>
    </w:p>
    <w:p w14:paraId="1C2DE74F" w14:textId="56FC3A72" w:rsidR="0027284F" w:rsidRDefault="00631570" w:rsidP="00631570">
      <w:pPr>
        <w:pStyle w:val="NoSpacing"/>
      </w:pPr>
      <w:r>
        <w:tab/>
        <w:t xml:space="preserve">In the trial, the main item of scientifically collected evidence was a singular particle of firearms discharge residue (FDR) discovered in the inside pocket of a coat found at George’s home measuring 11.5 microns that had the same elements as those in Dando’s hair and on the cartridge casing found at the scene. A single particle in this case was defined as ‘one particle found on an item or group of items from a single source’ </w:t>
      </w:r>
      <w:sdt>
        <w:sdtPr>
          <w:id w:val="1242211929"/>
          <w:citation/>
        </w:sdtPr>
        <w:sdtContent>
          <w:r w:rsidR="00561AE2">
            <w:fldChar w:fldCharType="begin"/>
          </w:r>
          <w:r w:rsidR="00561AE2">
            <w:instrText xml:space="preserve"> CITATION Bow08 \l 2057 </w:instrText>
          </w:r>
          <w:r w:rsidR="00561AE2">
            <w:fldChar w:fldCharType="separate"/>
          </w:r>
          <w:r w:rsidR="00561AE2" w:rsidRPr="00561AE2">
            <w:rPr>
              <w:noProof/>
            </w:rPr>
            <w:t>(Bowcott, 2008)</w:t>
          </w:r>
          <w:r w:rsidR="00561AE2">
            <w:fldChar w:fldCharType="end"/>
          </w:r>
        </w:sdtContent>
      </w:sdt>
      <w:sdt>
        <w:sdtPr>
          <w:id w:val="-380405064"/>
          <w:citation/>
        </w:sdtPr>
        <w:sdtContent>
          <w:r w:rsidR="00CF6824">
            <w:fldChar w:fldCharType="begin"/>
          </w:r>
          <w:r w:rsidR="00CF6824">
            <w:instrText xml:space="preserve"> CITATION Whi19 \l 2057 </w:instrText>
          </w:r>
          <w:r w:rsidR="00CF6824">
            <w:fldChar w:fldCharType="separate"/>
          </w:r>
          <w:r w:rsidR="00CF6824">
            <w:rPr>
              <w:noProof/>
            </w:rPr>
            <w:t xml:space="preserve"> </w:t>
          </w:r>
          <w:r w:rsidR="00CF6824" w:rsidRPr="00CF6824">
            <w:rPr>
              <w:noProof/>
            </w:rPr>
            <w:t>(White, 2019)</w:t>
          </w:r>
          <w:r w:rsidR="00CF6824">
            <w:fldChar w:fldCharType="end"/>
          </w:r>
        </w:sdtContent>
      </w:sdt>
      <w:r w:rsidR="00561AE2">
        <w:t>.</w:t>
      </w:r>
      <w:r>
        <w:t xml:space="preserve">At the original trial it was presented with unclear context as to its exact significance or weight as a piece of evidence, with the Crown deciding that it was a matter for the jury. This was only one of the many points at which this piece of evidence could be considered as having been compromised. Part of the integrity of the evidence is that it is represented </w:t>
      </w:r>
      <w:proofErr w:type="gramStart"/>
      <w:r>
        <w:t>as a whole in</w:t>
      </w:r>
      <w:proofErr w:type="gramEnd"/>
      <w:r>
        <w:t xml:space="preserve"> a court of law. While not strictly part of the chain of custody, the presentation of the evidence in an accurate manner by expert witnesses is an important part of the evidence and its integrity. During the appeal it was also established that there was a high chance of contamination in either a casual or innocent sense. This could have occurred during any time prior to George’s arrest, but could also have been deposited during collection and examination. The team that searched George’s house did so in previously worn when handling ammunition, and with no forensic clothing on. This presented an opportunity for contamination through contact as there could have been residue still being on the team’s hands when the coat was searched and seized</w:t>
      </w:r>
      <w:sdt>
        <w:sdtPr>
          <w:id w:val="2025522999"/>
          <w:citation/>
        </w:sdtPr>
        <w:sdtContent>
          <w:r w:rsidR="00A841FE">
            <w:fldChar w:fldCharType="begin"/>
          </w:r>
          <w:r w:rsidR="00A841FE">
            <w:instrText xml:space="preserve"> CITATION Hom11 \l 2057 </w:instrText>
          </w:r>
          <w:r w:rsidR="00A841FE">
            <w:fldChar w:fldCharType="separate"/>
          </w:r>
          <w:r w:rsidR="00A841FE">
            <w:rPr>
              <w:noProof/>
            </w:rPr>
            <w:t xml:space="preserve"> </w:t>
          </w:r>
          <w:r w:rsidR="00A841FE" w:rsidRPr="00A841FE">
            <w:rPr>
              <w:noProof/>
            </w:rPr>
            <w:t>(Office, 2011)</w:t>
          </w:r>
          <w:r w:rsidR="00A841FE">
            <w:fldChar w:fldCharType="end"/>
          </w:r>
        </w:sdtContent>
      </w:sdt>
      <w:r>
        <w:t xml:space="preserve">. Witnesses confirmed that armed police entered the house at the time of search, which is standard procedure when there are suspected firearms in a property, and thus further increased the risk of contamination. Transportation of the coat was done in a vehicle that had not been sampled beforehand. Usual police procedure would ensure that this was done before any evidence was placed in the van as a measure against contamination, but in this case </w:t>
      </w:r>
      <w:r w:rsidR="00B64EB7">
        <w:t>its</w:t>
      </w:r>
      <w:r>
        <w:t xml:space="preserve"> procedure was not followed. After collection coat was transferred to a photographic lab for examination where the bullet, cartridge and door from the original scene were previously taken</w:t>
      </w:r>
      <w:sdt>
        <w:sdtPr>
          <w:id w:val="-1734767598"/>
          <w:citation/>
        </w:sdtPr>
        <w:sdtContent>
          <w:r w:rsidR="00D47B70">
            <w:fldChar w:fldCharType="begin"/>
          </w:r>
          <w:r w:rsidR="00D47B70">
            <w:instrText xml:space="preserve"> CITATION The07 \l 2057 </w:instrText>
          </w:r>
          <w:r w:rsidR="00D47B70">
            <w:fldChar w:fldCharType="separate"/>
          </w:r>
          <w:r w:rsidR="00D47B70">
            <w:rPr>
              <w:noProof/>
            </w:rPr>
            <w:t xml:space="preserve"> </w:t>
          </w:r>
          <w:r w:rsidR="00D47B70" w:rsidRPr="00D47B70">
            <w:rPr>
              <w:noProof/>
            </w:rPr>
            <w:t>(Guardian, 2007)</w:t>
          </w:r>
          <w:r w:rsidR="00D47B70">
            <w:fldChar w:fldCharType="end"/>
          </w:r>
        </w:sdtContent>
      </w:sdt>
      <w:sdt>
        <w:sdtPr>
          <w:id w:val="2016568172"/>
          <w:citation/>
        </w:sdtPr>
        <w:sdtContent>
          <w:r w:rsidR="00D47B70">
            <w:fldChar w:fldCharType="begin"/>
          </w:r>
          <w:r w:rsidR="00D47B70">
            <w:instrText xml:space="preserve"> CITATION Net \l 2057 </w:instrText>
          </w:r>
          <w:r w:rsidR="00D47B70">
            <w:fldChar w:fldCharType="separate"/>
          </w:r>
          <w:r w:rsidR="00D47B70">
            <w:rPr>
              <w:noProof/>
            </w:rPr>
            <w:t xml:space="preserve"> </w:t>
          </w:r>
          <w:r w:rsidR="00D47B70" w:rsidRPr="00D47B70">
            <w:rPr>
              <w:noProof/>
            </w:rPr>
            <w:t>(Knowledge, 2007)</w:t>
          </w:r>
          <w:r w:rsidR="00D47B70">
            <w:fldChar w:fldCharType="end"/>
          </w:r>
        </w:sdtContent>
      </w:sdt>
      <w:r>
        <w:t xml:space="preserve">. </w:t>
      </w:r>
      <w:proofErr w:type="gramStart"/>
      <w:r>
        <w:t>All of</w:t>
      </w:r>
      <w:proofErr w:type="gramEnd"/>
      <w:r>
        <w:t xml:space="preserve"> this combined to create a greatly flawed piece of evidence that was eventually ejected during the appeal.</w:t>
      </w:r>
      <w:r w:rsidR="0027284F">
        <w:t xml:space="preserve"> When granted a new trial</w:t>
      </w:r>
      <w:r w:rsidR="00DF66BA">
        <w:t>, he was found innocent by the jury and released.</w:t>
      </w:r>
    </w:p>
    <w:p w14:paraId="3B90B7C3" w14:textId="27EDECA8" w:rsidR="00631570" w:rsidRDefault="00020341" w:rsidP="008246A9">
      <w:pPr>
        <w:pStyle w:val="NoSpacing"/>
      </w:pPr>
      <w:r>
        <w:tab/>
        <w:t xml:space="preserve">In this case the </w:t>
      </w:r>
      <w:r w:rsidR="00037D2A">
        <w:t>compromised integrity of</w:t>
      </w:r>
      <w:r w:rsidR="001A56DE">
        <w:t xml:space="preserve"> the evidence directly led to </w:t>
      </w:r>
      <w:r w:rsidR="00876791">
        <w:t xml:space="preserve">a mentally vulnerable man being </w:t>
      </w:r>
      <w:proofErr w:type="gramStart"/>
      <w:r w:rsidR="00876791">
        <w:t>convicted</w:t>
      </w:r>
      <w:r w:rsidR="005A6804">
        <w:t>,</w:t>
      </w:r>
      <w:r w:rsidR="00DE77CC">
        <w:t xml:space="preserve"> and</w:t>
      </w:r>
      <w:proofErr w:type="gramEnd"/>
      <w:r w:rsidR="00DE77CC">
        <w:t xml:space="preserve"> demonstrates the </w:t>
      </w:r>
      <w:r w:rsidR="0027284F">
        <w:t>way in which corrupted evidence can ruin a life.</w:t>
      </w:r>
    </w:p>
    <w:p w14:paraId="722235FD" w14:textId="3578330F" w:rsidR="00936399" w:rsidRDefault="00587123" w:rsidP="00876BD8">
      <w:pPr>
        <w:pStyle w:val="NoSpacing"/>
      </w:pPr>
      <w:r>
        <w:tab/>
      </w:r>
      <w:r w:rsidR="00261D31">
        <w:t xml:space="preserve">Another facet of evidence integrity is the evidence given in the form of confessions </w:t>
      </w:r>
      <w:r w:rsidR="00475CF5">
        <w:t xml:space="preserve">or statements by </w:t>
      </w:r>
      <w:r w:rsidR="00241C51">
        <w:t>suspects an</w:t>
      </w:r>
      <w:r w:rsidR="00DE59D7">
        <w:t>d witnesses.</w:t>
      </w:r>
      <w:r w:rsidR="00C45350">
        <w:t xml:space="preserve"> </w:t>
      </w:r>
      <w:r w:rsidR="00510B3B">
        <w:t>Statements are an important pa</w:t>
      </w:r>
      <w:r w:rsidR="008B7425">
        <w:t>rt of an investigation, and a great deal of research has been done on gathering</w:t>
      </w:r>
      <w:r w:rsidR="003C0513">
        <w:t xml:space="preserve"> </w:t>
      </w:r>
      <w:r w:rsidR="00556182">
        <w:t>the most accurate and truthful information possible</w:t>
      </w:r>
      <w:r w:rsidR="00414EAC">
        <w:t>[cite]</w:t>
      </w:r>
      <w:r w:rsidR="00556182">
        <w:t xml:space="preserve">. </w:t>
      </w:r>
      <w:r w:rsidR="005D4F30">
        <w:t xml:space="preserve">Actions defined in the </w:t>
      </w:r>
      <w:r w:rsidR="005A332B">
        <w:t>Geneva Convention</w:t>
      </w:r>
      <w:r w:rsidR="00307B5B">
        <w:t xml:space="preserve"> as torture are </w:t>
      </w:r>
      <w:r w:rsidR="003A1B5D">
        <w:t xml:space="preserve">included </w:t>
      </w:r>
      <w:proofErr w:type="spellStart"/>
      <w:r w:rsidR="003A1B5D">
        <w:t xml:space="preserve">no </w:t>
      </w:r>
      <w:proofErr w:type="gramStart"/>
      <w:r w:rsidR="003A1B5D">
        <w:t>where</w:t>
      </w:r>
      <w:proofErr w:type="spellEnd"/>
      <w:r w:rsidR="003A1B5D">
        <w:t xml:space="preserve"> as</w:t>
      </w:r>
      <w:proofErr w:type="gramEnd"/>
      <w:r w:rsidR="003A1B5D">
        <w:t xml:space="preserve"> positive </w:t>
      </w:r>
      <w:r w:rsidR="00414EAC">
        <w:t>methods to achieve this</w:t>
      </w:r>
      <w:sdt>
        <w:sdtPr>
          <w:id w:val="741134945"/>
          <w:citation/>
        </w:sdtPr>
        <w:sdtContent>
          <w:r w:rsidR="00C43338">
            <w:fldChar w:fldCharType="begin"/>
          </w:r>
          <w:r w:rsidR="00C43338">
            <w:instrText xml:space="preserve"> CITATION Int11 \l 2057 </w:instrText>
          </w:r>
          <w:r w:rsidR="00C43338">
            <w:fldChar w:fldCharType="separate"/>
          </w:r>
          <w:r w:rsidR="00C43338">
            <w:rPr>
              <w:noProof/>
            </w:rPr>
            <w:t xml:space="preserve"> </w:t>
          </w:r>
          <w:r w:rsidR="00C43338" w:rsidRPr="00C43338">
            <w:rPr>
              <w:noProof/>
            </w:rPr>
            <w:t>(Cross, 2011)</w:t>
          </w:r>
          <w:r w:rsidR="00C43338">
            <w:fldChar w:fldCharType="end"/>
          </w:r>
        </w:sdtContent>
      </w:sdt>
      <w:r w:rsidR="00414EAC">
        <w:t>.</w:t>
      </w:r>
    </w:p>
    <w:p w14:paraId="008C1F4F" w14:textId="79CB1090" w:rsidR="000445F4" w:rsidRDefault="00414EAC" w:rsidP="00876BD8">
      <w:pPr>
        <w:pStyle w:val="NoSpacing"/>
      </w:pPr>
      <w:r>
        <w:tab/>
      </w:r>
      <w:r w:rsidR="00CA7001">
        <w:t xml:space="preserve">The </w:t>
      </w:r>
      <w:r w:rsidR="00DD6A3B">
        <w:t xml:space="preserve">bombing of two </w:t>
      </w:r>
      <w:r w:rsidR="0073638C">
        <w:t xml:space="preserve">Surrey pubs </w:t>
      </w:r>
      <w:r w:rsidR="00E752A5">
        <w:t xml:space="preserve">frequented by the personnel of Pirbright </w:t>
      </w:r>
      <w:r w:rsidR="007D4911">
        <w:t>British Army barracks</w:t>
      </w:r>
      <w:r w:rsidR="00DE7875">
        <w:t xml:space="preserve">, leaving </w:t>
      </w:r>
      <w:r w:rsidR="00C8024E">
        <w:t xml:space="preserve">five dead and </w:t>
      </w:r>
      <w:proofErr w:type="gramStart"/>
      <w:r w:rsidR="00C8024E">
        <w:t>sixty five</w:t>
      </w:r>
      <w:proofErr w:type="gramEnd"/>
      <w:r w:rsidR="00C8024E">
        <w:t xml:space="preserve"> wounded. </w:t>
      </w:r>
      <w:r w:rsidR="008C0381">
        <w:t>These</w:t>
      </w:r>
      <w:r w:rsidR="00EB013C">
        <w:t xml:space="preserve"> attacks occurred in 1974 during </w:t>
      </w:r>
      <w:r w:rsidR="001640E4">
        <w:t xml:space="preserve">some of the most intense </w:t>
      </w:r>
      <w:r w:rsidR="00F5698B">
        <w:t xml:space="preserve">part of the Northern Irish </w:t>
      </w:r>
      <w:proofErr w:type="gramStart"/>
      <w:r w:rsidR="00F5698B">
        <w:t xml:space="preserve">Troubles, </w:t>
      </w:r>
      <w:r w:rsidR="00E96E61">
        <w:t>and</w:t>
      </w:r>
      <w:proofErr w:type="gramEnd"/>
      <w:r w:rsidR="00E96E61">
        <w:t xml:space="preserve"> were the start of the Balcombe Street Gang’s reign of terror.</w:t>
      </w:r>
      <w:r w:rsidR="00900FEE">
        <w:t xml:space="preserve"> Given </w:t>
      </w:r>
      <w:proofErr w:type="gramStart"/>
      <w:r w:rsidR="00900FEE">
        <w:t>all of</w:t>
      </w:r>
      <w:proofErr w:type="gramEnd"/>
      <w:r w:rsidR="00900FEE">
        <w:t xml:space="preserve"> the</w:t>
      </w:r>
      <w:r w:rsidR="00147CF5">
        <w:t xml:space="preserve"> press and fear that surrounded </w:t>
      </w:r>
      <w:r w:rsidR="005E3128">
        <w:t xml:space="preserve">the </w:t>
      </w:r>
      <w:r w:rsidR="005C430E">
        <w:t>IRA at that time</w:t>
      </w:r>
      <w:r w:rsidR="000445F4">
        <w:t>.</w:t>
      </w:r>
    </w:p>
    <w:p w14:paraId="344CC68A" w14:textId="1EB91701" w:rsidR="00AA3E87" w:rsidRDefault="001B60C4" w:rsidP="00876BD8">
      <w:pPr>
        <w:pStyle w:val="NoSpacing"/>
      </w:pPr>
      <w:r>
        <w:tab/>
      </w:r>
      <w:r w:rsidR="000445F4">
        <w:t xml:space="preserve">The </w:t>
      </w:r>
      <w:r w:rsidR="004A68F2">
        <w:t>Guildford 4</w:t>
      </w:r>
      <w:r w:rsidR="00F72461">
        <w:t xml:space="preserve">, Gerry Conlon, Paul Hill, Patrick Armstrong and Carole Richardson, were arrested two months after </w:t>
      </w:r>
      <w:r w:rsidR="005C393E">
        <w:t>the bombings</w:t>
      </w:r>
      <w:r w:rsidR="00587067">
        <w:t xml:space="preserve"> for detonating it</w:t>
      </w:r>
      <w:r w:rsidR="00472647">
        <w:t>. Shortly after that,</w:t>
      </w:r>
      <w:r w:rsidR="007B11E1">
        <w:t xml:space="preserve"> </w:t>
      </w:r>
      <w:r>
        <w:t xml:space="preserve">the Maguire </w:t>
      </w:r>
      <w:r w:rsidR="007014EB">
        <w:t>Seven</w:t>
      </w:r>
      <w:r>
        <w:t xml:space="preserve"> were </w:t>
      </w:r>
      <w:r w:rsidR="00586237">
        <w:t>arrested as well</w:t>
      </w:r>
      <w:r w:rsidR="00587067">
        <w:t xml:space="preserve">, this time </w:t>
      </w:r>
      <w:r w:rsidR="00D121D0">
        <w:t>for making the bombs there were</w:t>
      </w:r>
      <w:r w:rsidR="006C7788">
        <w:t xml:space="preserve"> used.</w:t>
      </w:r>
      <w:r w:rsidR="00AA3E87">
        <w:t xml:space="preserve"> All</w:t>
      </w:r>
      <w:r w:rsidR="001D695A">
        <w:t xml:space="preserve"> 11 were </w:t>
      </w:r>
      <w:r w:rsidR="001B067D">
        <w:t>later convicted of these crimes and 10 were later released, with one having died in prison.</w:t>
      </w:r>
    </w:p>
    <w:p w14:paraId="55660870" w14:textId="7A2E9BC4" w:rsidR="00CD685A" w:rsidRDefault="003464E8" w:rsidP="00876BD8">
      <w:pPr>
        <w:pStyle w:val="NoSpacing"/>
      </w:pPr>
      <w:r>
        <w:tab/>
      </w:r>
      <w:r w:rsidR="005D77D9">
        <w:t>Paul Hill</w:t>
      </w:r>
      <w:r w:rsidR="00083A9D">
        <w:t xml:space="preserve"> was the first man arrested and subjected to violent abuse by the Surrey police.</w:t>
      </w:r>
      <w:r w:rsidR="00D2416E">
        <w:t xml:space="preserve"> T</w:t>
      </w:r>
      <w:r w:rsidR="003F4331">
        <w:t>his involved</w:t>
      </w:r>
      <w:r>
        <w:t xml:space="preserve"> </w:t>
      </w:r>
      <w:r w:rsidR="00E323B9">
        <w:t xml:space="preserve">both the withholding of food and </w:t>
      </w:r>
      <w:r w:rsidR="00FF70FE">
        <w:t>threats against his pregnant girlfriend and other family members.</w:t>
      </w:r>
      <w:r w:rsidR="00FC6DF1">
        <w:t xml:space="preserve"> </w:t>
      </w:r>
      <w:r w:rsidR="003F4331">
        <w:t xml:space="preserve">In a later statement </w:t>
      </w:r>
      <w:r w:rsidR="00B2779A">
        <w:t xml:space="preserve">Mr Hill said </w:t>
      </w:r>
      <w:r w:rsidR="00426CA4">
        <w:t>‘We insisted that we had made the admissions only after being brutalized, ill-treated and threatened, and that they consisted of a mixture of innocent background information, pure invention and details of the Guildford bombings supplied by the police themselves’</w:t>
      </w:r>
      <w:r w:rsidR="00A4692D">
        <w:t xml:space="preserve"> </w:t>
      </w:r>
      <w:sdt>
        <w:sdtPr>
          <w:id w:val="-1710103309"/>
          <w:citation/>
        </w:sdtPr>
        <w:sdtContent>
          <w:r w:rsidR="007E1F04">
            <w:fldChar w:fldCharType="begin"/>
          </w:r>
          <w:r w:rsidR="007E1F04">
            <w:instrText xml:space="preserve"> CITATION Sch13 \l 2057 </w:instrText>
          </w:r>
          <w:r w:rsidR="007E1F04">
            <w:fldChar w:fldCharType="separate"/>
          </w:r>
          <w:r w:rsidR="007E1F04" w:rsidRPr="007E1F04">
            <w:rPr>
              <w:noProof/>
            </w:rPr>
            <w:t>(Schoeller-Burke, 2013)</w:t>
          </w:r>
          <w:r w:rsidR="007E1F04">
            <w:fldChar w:fldCharType="end"/>
          </w:r>
        </w:sdtContent>
      </w:sdt>
      <w:r w:rsidR="00426CA4">
        <w:t>.</w:t>
      </w:r>
    </w:p>
    <w:p w14:paraId="7519EDE8" w14:textId="653D463C" w:rsidR="002F7344" w:rsidRDefault="001F52D2" w:rsidP="007E0553">
      <w:pPr>
        <w:pStyle w:val="NoSpacing"/>
      </w:pPr>
      <w:r>
        <w:tab/>
      </w:r>
      <w:r w:rsidR="00AC294A">
        <w:t xml:space="preserve">The prosecutions entire case hinged on the </w:t>
      </w:r>
      <w:r w:rsidR="00CD685A">
        <w:t xml:space="preserve">fact that </w:t>
      </w:r>
      <w:r w:rsidR="009A1630">
        <w:t xml:space="preserve">they had </w:t>
      </w:r>
      <w:r w:rsidR="001C13FD">
        <w:t xml:space="preserve">four confessions, yet </w:t>
      </w:r>
      <w:r w:rsidR="001F1544">
        <w:t>as they were obtained through compromi</w:t>
      </w:r>
      <w:r w:rsidR="00CF4AE1">
        <w:t xml:space="preserve">sing methods and </w:t>
      </w:r>
      <w:r w:rsidR="002940CA">
        <w:t>should have made</w:t>
      </w:r>
      <w:r w:rsidR="00E46914">
        <w:t xml:space="preserve"> th</w:t>
      </w:r>
      <w:r w:rsidR="00C14B18">
        <w:t xml:space="preserve">e confessions inadmissible </w:t>
      </w:r>
      <w:r w:rsidR="007375AD">
        <w:t xml:space="preserve">in </w:t>
      </w:r>
      <w:r w:rsidR="00261E46">
        <w:t>a court due to their compromised integrity.</w:t>
      </w:r>
      <w:r>
        <w:t xml:space="preserve"> </w:t>
      </w:r>
      <w:r w:rsidR="00706132">
        <w:t xml:space="preserve">There was no </w:t>
      </w:r>
      <w:r w:rsidR="00073CDE">
        <w:t>actual forensic evidence to</w:t>
      </w:r>
      <w:r w:rsidR="00733975">
        <w:t xml:space="preserve"> link them to the crime</w:t>
      </w:r>
      <w:sdt>
        <w:sdtPr>
          <w:id w:val="855462782"/>
          <w:citation/>
        </w:sdtPr>
        <w:sdtContent>
          <w:r w:rsidR="0079764B">
            <w:fldChar w:fldCharType="begin"/>
          </w:r>
          <w:r w:rsidR="0079764B">
            <w:instrText xml:space="preserve"> CITATION Smi88 \l 2057 </w:instrText>
          </w:r>
          <w:r w:rsidR="0079764B">
            <w:fldChar w:fldCharType="separate"/>
          </w:r>
          <w:r w:rsidR="0079764B">
            <w:rPr>
              <w:noProof/>
            </w:rPr>
            <w:t xml:space="preserve"> </w:t>
          </w:r>
          <w:r w:rsidR="0079764B" w:rsidRPr="0079764B">
            <w:rPr>
              <w:noProof/>
            </w:rPr>
            <w:t>(Smith, 1988)</w:t>
          </w:r>
          <w:r w:rsidR="0079764B">
            <w:fldChar w:fldCharType="end"/>
          </w:r>
        </w:sdtContent>
      </w:sdt>
      <w:r w:rsidR="006B0195">
        <w:t>.</w:t>
      </w:r>
    </w:p>
    <w:p w14:paraId="1FBD9705" w14:textId="34871305" w:rsidR="001E1150" w:rsidRDefault="002F7344" w:rsidP="00FD5F26">
      <w:pPr>
        <w:pStyle w:val="NoSpacing"/>
      </w:pPr>
      <w:r>
        <w:tab/>
      </w:r>
      <w:r w:rsidR="00800E39">
        <w:t xml:space="preserve">The use of torture or any other kind of coercion to </w:t>
      </w:r>
      <w:r w:rsidR="00B616C6">
        <w:t>extract a confession is a significant compromise of the</w:t>
      </w:r>
      <w:r w:rsidR="00267BA2">
        <w:t xml:space="preserve"> integrity of</w:t>
      </w:r>
      <w:r w:rsidR="00BC3E0A">
        <w:t xml:space="preserve"> the evidence. Th</w:t>
      </w:r>
      <w:r w:rsidR="00913005">
        <w:t>is lack of integrity of evidence</w:t>
      </w:r>
      <w:r w:rsidR="00580235">
        <w:t xml:space="preserve"> </w:t>
      </w:r>
      <w:r w:rsidR="0012445B">
        <w:t xml:space="preserve">led directly to the </w:t>
      </w:r>
      <w:proofErr w:type="gramStart"/>
      <w:r w:rsidR="00A43339">
        <w:t>15 yea</w:t>
      </w:r>
      <w:r w:rsidR="004D60EB">
        <w:t>r</w:t>
      </w:r>
      <w:proofErr w:type="gramEnd"/>
      <w:r w:rsidR="004D60EB">
        <w:t xml:space="preserve"> false imprisonment of 4 innocent people.</w:t>
      </w:r>
    </w:p>
    <w:p w14:paraId="16299B11" w14:textId="5BDDC9D2" w:rsidR="000E576D" w:rsidRDefault="00DF00FE" w:rsidP="007E0553">
      <w:pPr>
        <w:pStyle w:val="NoSpacing"/>
      </w:pPr>
      <w:r>
        <w:tab/>
      </w:r>
      <w:r w:rsidR="00177A3F">
        <w:t>Compounding the</w:t>
      </w:r>
      <w:r w:rsidR="00AE5927">
        <w:t xml:space="preserve"> above</w:t>
      </w:r>
      <w:r w:rsidR="00D76D29">
        <w:t xml:space="preserve"> came the incorrect representation of the </w:t>
      </w:r>
      <w:r w:rsidR="00142132">
        <w:t xml:space="preserve">explosives testing conducted on the </w:t>
      </w:r>
      <w:r w:rsidR="009F5E01">
        <w:t>Maguire Seven</w:t>
      </w:r>
      <w:r w:rsidR="006C1886">
        <w:t>.</w:t>
      </w:r>
      <w:r w:rsidR="00C154E9">
        <w:t xml:space="preserve"> </w:t>
      </w:r>
      <w:r w:rsidR="00980FDD">
        <w:t>The seven were accused and later convicted of running an ‘IRA Bomb Factory’</w:t>
      </w:r>
      <w:r w:rsidR="00476830">
        <w:t>, a conviction later overturned.</w:t>
      </w:r>
    </w:p>
    <w:p w14:paraId="58BA50F6" w14:textId="031719CD" w:rsidR="002F4DD1" w:rsidRDefault="004043E7" w:rsidP="007E0553">
      <w:pPr>
        <w:pStyle w:val="NoSpacing"/>
      </w:pPr>
      <w:r>
        <w:tab/>
        <w:t>There were several factors that c</w:t>
      </w:r>
      <w:r w:rsidR="00954BB4">
        <w:t xml:space="preserve">ompromised the </w:t>
      </w:r>
      <w:r w:rsidR="00A46171">
        <w:t>integrity of the evidence in this case.</w:t>
      </w:r>
      <w:r w:rsidR="00A854EC">
        <w:t xml:space="preserve"> This was</w:t>
      </w:r>
      <w:r w:rsidR="003F619B">
        <w:t xml:space="preserve"> done</w:t>
      </w:r>
      <w:r w:rsidR="005E2523">
        <w:t xml:space="preserve"> through </w:t>
      </w:r>
      <w:r w:rsidR="007C4B2A">
        <w:t xml:space="preserve">both the incorrect collection, representation and </w:t>
      </w:r>
      <w:r w:rsidR="00D7612D">
        <w:t xml:space="preserve">treatment of the evidence both during and after </w:t>
      </w:r>
      <w:r w:rsidR="004D117F">
        <w:t>collection</w:t>
      </w:r>
      <w:r w:rsidR="005D460C">
        <w:t>.</w:t>
      </w:r>
    </w:p>
    <w:p w14:paraId="66ACE27C" w14:textId="0A14EFF2" w:rsidR="00C375C5" w:rsidRDefault="004043E7" w:rsidP="007E0553">
      <w:pPr>
        <w:pStyle w:val="NoSpacing"/>
      </w:pPr>
      <w:r>
        <w:tab/>
      </w:r>
      <w:r w:rsidR="002F4DD1">
        <w:t xml:space="preserve">In this case, the </w:t>
      </w:r>
      <w:r w:rsidR="004A4192">
        <w:t xml:space="preserve">integrity of the evidence </w:t>
      </w:r>
      <w:r w:rsidR="004533AD">
        <w:t xml:space="preserve">was </w:t>
      </w:r>
      <w:r w:rsidR="00CB69AC">
        <w:t xml:space="preserve">further </w:t>
      </w:r>
      <w:r w:rsidR="004533AD">
        <w:t>compromised due to</w:t>
      </w:r>
      <w:r w:rsidR="000B1D0F">
        <w:t xml:space="preserve"> procedures not being followed. </w:t>
      </w:r>
      <w:r w:rsidR="000B163C">
        <w:t>There might have been some in plac</w:t>
      </w:r>
      <w:r w:rsidR="005D2860">
        <w:t>e, however there were no</w:t>
      </w:r>
      <w:r w:rsidR="004A7227">
        <w:t>ne followed at the time.</w:t>
      </w:r>
      <w:r w:rsidR="0081530A">
        <w:t xml:space="preserve"> </w:t>
      </w:r>
      <w:r w:rsidR="00816490">
        <w:t>Samples were taken from</w:t>
      </w:r>
      <w:r w:rsidR="003F59DD">
        <w:t xml:space="preserve"> the hands and under the nails of t</w:t>
      </w:r>
      <w:r w:rsidR="00F37339">
        <w:t>he Maguire Seven.</w:t>
      </w:r>
      <w:r w:rsidR="00B4065B">
        <w:t xml:space="preserve"> This was done in no set order, th</w:t>
      </w:r>
      <w:r w:rsidR="00191692">
        <w:t xml:space="preserve">en processed </w:t>
      </w:r>
      <w:r w:rsidR="00A47697">
        <w:t xml:space="preserve">at the </w:t>
      </w:r>
      <w:r w:rsidR="005E04C4">
        <w:t>Royal Armament Research and Development Establishment at Woolwich.</w:t>
      </w:r>
      <w:r w:rsidR="00985475">
        <w:t xml:space="preserve"> Ether was used to </w:t>
      </w:r>
      <w:r w:rsidR="001D2AD0">
        <w:t xml:space="preserve">irrigate the swabs </w:t>
      </w:r>
      <w:r w:rsidR="00F323B8">
        <w:t>before they were subjected to thin layer chromatography</w:t>
      </w:r>
      <w:r w:rsidR="00FB2A8E">
        <w:t xml:space="preserve">. </w:t>
      </w:r>
      <w:r w:rsidR="00F41401">
        <w:t xml:space="preserve">Tests were </w:t>
      </w:r>
      <w:r w:rsidR="007F4485">
        <w:t>performed by a trainee</w:t>
      </w:r>
      <w:r w:rsidR="006C473B">
        <w:t xml:space="preserve"> forensic scien</w:t>
      </w:r>
      <w:r w:rsidR="00FF479C">
        <w:t xml:space="preserve">tist who </w:t>
      </w:r>
      <w:r w:rsidR="0010505B">
        <w:t>recorded the tests he performed and the order he did it</w:t>
      </w:r>
      <w:r w:rsidR="00FB2A8E">
        <w:t>.</w:t>
      </w:r>
      <w:r w:rsidR="00D57DCC">
        <w:t xml:space="preserve"> The tests</w:t>
      </w:r>
      <w:r w:rsidR="00EC0B68">
        <w:t xml:space="preserve"> came back </w:t>
      </w:r>
      <w:r w:rsidR="00DF354D">
        <w:t>positive for</w:t>
      </w:r>
      <w:r w:rsidR="00186C68">
        <w:t xml:space="preserve"> </w:t>
      </w:r>
      <w:proofErr w:type="spellStart"/>
      <w:r w:rsidR="00186C68">
        <w:t>nitroglycerin</w:t>
      </w:r>
      <w:r w:rsidR="007106C6">
        <w:t>e</w:t>
      </w:r>
      <w:proofErr w:type="spellEnd"/>
      <w:r w:rsidR="00B5736F">
        <w:t xml:space="preserve">, and when reporting this to the police the forensic service </w:t>
      </w:r>
      <w:r w:rsidR="00606668">
        <w:t xml:space="preserve">stated that the test was specific for </w:t>
      </w:r>
      <w:proofErr w:type="spellStart"/>
      <w:r w:rsidR="00606668">
        <w:t>nitroglycerine</w:t>
      </w:r>
      <w:proofErr w:type="spellEnd"/>
      <w:sdt>
        <w:sdtPr>
          <w:id w:val="-1761980545"/>
          <w:citation/>
        </w:sdtPr>
        <w:sdtContent>
          <w:r w:rsidR="006B117B">
            <w:fldChar w:fldCharType="begin"/>
          </w:r>
          <w:r w:rsidR="006B117B">
            <w:instrText xml:space="preserve"> CITATION Log18 \l 2057 </w:instrText>
          </w:r>
          <w:r w:rsidR="006B117B">
            <w:fldChar w:fldCharType="separate"/>
          </w:r>
          <w:r w:rsidR="006B117B">
            <w:rPr>
              <w:noProof/>
            </w:rPr>
            <w:t xml:space="preserve"> </w:t>
          </w:r>
          <w:r w:rsidR="006B117B" w:rsidRPr="006B117B">
            <w:rPr>
              <w:noProof/>
            </w:rPr>
            <w:t>(Logan, 2018)</w:t>
          </w:r>
          <w:r w:rsidR="006B117B">
            <w:fldChar w:fldCharType="end"/>
          </w:r>
        </w:sdtContent>
      </w:sdt>
      <w:r w:rsidR="00606668">
        <w:t>.</w:t>
      </w:r>
      <w:r w:rsidR="00C4545E">
        <w:t xml:space="preserve"> This was entirely incorrect, as </w:t>
      </w:r>
      <w:r w:rsidR="00B967FC">
        <w:t xml:space="preserve">the test was capable of </w:t>
      </w:r>
      <w:r w:rsidR="00386147">
        <w:t>PETN</w:t>
      </w:r>
      <w:r w:rsidR="008163B8">
        <w:t xml:space="preserve">, another explosive. </w:t>
      </w:r>
      <w:r w:rsidR="000E6915">
        <w:t>Th</w:t>
      </w:r>
      <w:r w:rsidR="00DC664D">
        <w:t xml:space="preserve">is is completely dissimilar </w:t>
      </w:r>
      <w:r w:rsidR="00DB5308">
        <w:t xml:space="preserve">chemically to </w:t>
      </w:r>
      <w:proofErr w:type="spellStart"/>
      <w:r w:rsidR="00DB5308">
        <w:t>nitroglycerine</w:t>
      </w:r>
      <w:proofErr w:type="spellEnd"/>
      <w:r w:rsidR="00DB5308">
        <w:t xml:space="preserve">, but </w:t>
      </w:r>
      <w:r w:rsidR="00DF4C03">
        <w:t>in the test</w:t>
      </w:r>
      <w:r w:rsidR="0091337B">
        <w:t xml:space="preserve"> used it produced a positive result</w:t>
      </w:r>
      <w:r w:rsidR="00227E45">
        <w:t xml:space="preserve"> that was indistinguishable </w:t>
      </w:r>
      <w:r w:rsidR="0073318E">
        <w:t xml:space="preserve">from </w:t>
      </w:r>
      <w:proofErr w:type="spellStart"/>
      <w:r w:rsidR="0073318E">
        <w:t>nitroglycerine</w:t>
      </w:r>
      <w:proofErr w:type="spellEnd"/>
      <w:r w:rsidR="0073318E">
        <w:t>.</w:t>
      </w:r>
      <w:r w:rsidR="00C50CD2">
        <w:t xml:space="preserve"> </w:t>
      </w:r>
    </w:p>
    <w:p w14:paraId="5C622496" w14:textId="43393E04" w:rsidR="00C62026" w:rsidRDefault="00AC5353" w:rsidP="007E0553">
      <w:pPr>
        <w:pStyle w:val="NoSpacing"/>
      </w:pPr>
      <w:r>
        <w:tab/>
      </w:r>
      <w:r w:rsidR="006D6CCB">
        <w:t xml:space="preserve">In the court, the forensic scientist responsible for the test </w:t>
      </w:r>
      <w:r w:rsidR="00DE535D">
        <w:t xml:space="preserve">presented the results of the test as having ruled out any </w:t>
      </w:r>
      <w:r w:rsidR="006B68A1">
        <w:t>other form of</w:t>
      </w:r>
      <w:r w:rsidR="00C242E6">
        <w:t xml:space="preserve"> </w:t>
      </w:r>
      <w:r w:rsidR="0010274E">
        <w:t>explosive.</w:t>
      </w:r>
      <w:r w:rsidR="00967B05">
        <w:t xml:space="preserve"> </w:t>
      </w:r>
      <w:r w:rsidR="00AB1324">
        <w:t>This was incorrect</w:t>
      </w:r>
      <w:r w:rsidR="003E5B12">
        <w:t xml:space="preserve">, and this information was not presented to the court until </w:t>
      </w:r>
      <w:r w:rsidR="008C538C">
        <w:t>long after the trial.</w:t>
      </w:r>
      <w:r w:rsidR="002228CC">
        <w:t xml:space="preserve"> </w:t>
      </w:r>
      <w:r w:rsidR="00524B4D">
        <w:t>It</w:t>
      </w:r>
      <w:r w:rsidR="00EE3D13">
        <w:t xml:space="preserve"> was shown later that Dr John </w:t>
      </w:r>
      <w:proofErr w:type="spellStart"/>
      <w:r w:rsidR="00EE3D13">
        <w:t>Yallop</w:t>
      </w:r>
      <w:proofErr w:type="spellEnd"/>
      <w:r w:rsidR="00EE3D13">
        <w:t>,</w:t>
      </w:r>
      <w:r w:rsidR="00A52BBE">
        <w:t xml:space="preserve"> who had been the director of the </w:t>
      </w:r>
      <w:r w:rsidR="00006798">
        <w:t xml:space="preserve">Royal Armament Research and Development Establishment at the time </w:t>
      </w:r>
      <w:r w:rsidR="00075249">
        <w:t>of the bombing</w:t>
      </w:r>
      <w:r w:rsidR="00A67127">
        <w:t xml:space="preserve"> and advisor to the </w:t>
      </w:r>
      <w:r w:rsidR="00E62F39">
        <w:t>defence team,</w:t>
      </w:r>
      <w:r w:rsidR="004A4DC2">
        <w:t xml:space="preserve"> had been given this information in a memo </w:t>
      </w:r>
      <w:r w:rsidR="007135D7">
        <w:t xml:space="preserve">the summer before the bombings occurred, and as such this was </w:t>
      </w:r>
      <w:r w:rsidR="00280927">
        <w:t>something known to the forensic services.</w:t>
      </w:r>
    </w:p>
    <w:p w14:paraId="778D9E0B" w14:textId="643D8EF6" w:rsidR="000E576D" w:rsidRDefault="00343EF9" w:rsidP="007E0553">
      <w:pPr>
        <w:pStyle w:val="NoSpacing"/>
      </w:pPr>
      <w:r>
        <w:tab/>
      </w:r>
      <w:r w:rsidR="00B362F7">
        <w:t>Experiments</w:t>
      </w:r>
      <w:r w:rsidR="004B21F9">
        <w:t xml:space="preserve"> conducted by forensic scientists hired by the appeal team</w:t>
      </w:r>
      <w:r w:rsidR="00067003">
        <w:t xml:space="preserve"> demonstrated the worrying ease with which </w:t>
      </w:r>
      <w:r w:rsidR="006D7D29">
        <w:t>the</w:t>
      </w:r>
      <w:r w:rsidR="00B7482F">
        <w:t xml:space="preserve"> swabs could be compromised by </w:t>
      </w:r>
      <w:r w:rsidR="007447DD">
        <w:t>contaminated ether.</w:t>
      </w:r>
      <w:r w:rsidR="00396BC7">
        <w:t xml:space="preserve"> This test was conducted on </w:t>
      </w:r>
      <w:r w:rsidR="00153910">
        <w:t>unused swabs and</w:t>
      </w:r>
      <w:r w:rsidR="007950D0">
        <w:t xml:space="preserve"> using ether that had been contaminated using </w:t>
      </w:r>
      <w:proofErr w:type="spellStart"/>
      <w:proofErr w:type="gramStart"/>
      <w:r w:rsidR="007950D0">
        <w:t>nitroglycerin</w:t>
      </w:r>
      <w:proofErr w:type="spellEnd"/>
      <w:r w:rsidR="007950D0">
        <w:t>, and</w:t>
      </w:r>
      <w:proofErr w:type="gramEnd"/>
      <w:r w:rsidR="007950D0">
        <w:t xml:space="preserve"> produced results that were positive for the swabs having </w:t>
      </w:r>
      <w:proofErr w:type="spellStart"/>
      <w:r w:rsidR="00F9671F">
        <w:t>nitroglycerin</w:t>
      </w:r>
      <w:proofErr w:type="spellEnd"/>
      <w:r w:rsidR="00F9671F">
        <w:t xml:space="preserve"> on them. </w:t>
      </w:r>
      <w:r w:rsidR="00B974F1">
        <w:t>Later, it was shown that the</w:t>
      </w:r>
      <w:r w:rsidR="00D2660E">
        <w:t xml:space="preserve"> labs in which the samples had been tested demonstrated a chronic issue with contamination from </w:t>
      </w:r>
      <w:proofErr w:type="spellStart"/>
      <w:r w:rsidR="00D2660E">
        <w:t>nitroglycerin</w:t>
      </w:r>
      <w:proofErr w:type="spellEnd"/>
      <w:sdt>
        <w:sdtPr>
          <w:id w:val="44726581"/>
          <w:citation/>
        </w:sdtPr>
        <w:sdtContent>
          <w:r w:rsidR="00CA0FD7">
            <w:fldChar w:fldCharType="begin"/>
          </w:r>
          <w:r w:rsidR="00CA0FD7">
            <w:instrText xml:space="preserve"> CITATION Ham91 \l 2057 </w:instrText>
          </w:r>
          <w:r w:rsidR="00CA0FD7">
            <w:fldChar w:fldCharType="separate"/>
          </w:r>
          <w:r w:rsidR="00CA0FD7">
            <w:rPr>
              <w:noProof/>
            </w:rPr>
            <w:t xml:space="preserve"> </w:t>
          </w:r>
          <w:r w:rsidR="00CA0FD7" w:rsidRPr="00CA0FD7">
            <w:rPr>
              <w:noProof/>
            </w:rPr>
            <w:t>(Hamer, 1991)</w:t>
          </w:r>
          <w:r w:rsidR="00CA0FD7">
            <w:fldChar w:fldCharType="end"/>
          </w:r>
        </w:sdtContent>
      </w:sdt>
      <w:sdt>
        <w:sdtPr>
          <w:id w:val="1085496321"/>
          <w:citation/>
        </w:sdtPr>
        <w:sdtContent>
          <w:r w:rsidR="00A33550">
            <w:fldChar w:fldCharType="begin"/>
          </w:r>
          <w:r w:rsidR="00A33550">
            <w:instrText xml:space="preserve"> CITATION BBC17 \l 2057 </w:instrText>
          </w:r>
          <w:r w:rsidR="00A33550">
            <w:fldChar w:fldCharType="separate"/>
          </w:r>
          <w:r w:rsidR="00A33550">
            <w:rPr>
              <w:noProof/>
            </w:rPr>
            <w:t xml:space="preserve"> </w:t>
          </w:r>
          <w:r w:rsidR="00A33550" w:rsidRPr="00A33550">
            <w:rPr>
              <w:noProof/>
            </w:rPr>
            <w:t>(BBC, 2017)</w:t>
          </w:r>
          <w:r w:rsidR="00A33550">
            <w:fldChar w:fldCharType="end"/>
          </w:r>
        </w:sdtContent>
      </w:sdt>
      <w:sdt>
        <w:sdtPr>
          <w:id w:val="-2089064441"/>
          <w:citation/>
        </w:sdtPr>
        <w:sdtContent>
          <w:r w:rsidR="00446969">
            <w:fldChar w:fldCharType="begin"/>
          </w:r>
          <w:r w:rsidR="00446969">
            <w:instrText xml:space="preserve"> CITATION Mul13 \l 2057 </w:instrText>
          </w:r>
          <w:r w:rsidR="00446969">
            <w:fldChar w:fldCharType="separate"/>
          </w:r>
          <w:r w:rsidR="00446969">
            <w:rPr>
              <w:noProof/>
            </w:rPr>
            <w:t xml:space="preserve"> </w:t>
          </w:r>
          <w:r w:rsidR="00446969" w:rsidRPr="00446969">
            <w:rPr>
              <w:noProof/>
            </w:rPr>
            <w:t>(Mullin, 2013)</w:t>
          </w:r>
          <w:r w:rsidR="00446969">
            <w:fldChar w:fldCharType="end"/>
          </w:r>
        </w:sdtContent>
      </w:sdt>
      <w:sdt>
        <w:sdtPr>
          <w:id w:val="1897004852"/>
          <w:citation/>
        </w:sdtPr>
        <w:sdtContent>
          <w:r w:rsidR="009A6D11">
            <w:fldChar w:fldCharType="begin"/>
          </w:r>
          <w:r w:rsidR="009A6D11">
            <w:instrText xml:space="preserve"> CITATION OKe17 \l 2057 </w:instrText>
          </w:r>
          <w:r w:rsidR="009A6D11">
            <w:fldChar w:fldCharType="separate"/>
          </w:r>
          <w:r w:rsidR="009A6D11">
            <w:rPr>
              <w:noProof/>
            </w:rPr>
            <w:t xml:space="preserve"> </w:t>
          </w:r>
          <w:r w:rsidR="009A6D11" w:rsidRPr="009A6D11">
            <w:rPr>
              <w:noProof/>
            </w:rPr>
            <w:t>(O'Keeffe, 2017)</w:t>
          </w:r>
          <w:r w:rsidR="009A6D11">
            <w:fldChar w:fldCharType="end"/>
          </w:r>
        </w:sdtContent>
      </w:sdt>
      <w:r w:rsidR="00D2660E">
        <w:t>.</w:t>
      </w:r>
    </w:p>
    <w:p w14:paraId="1F0D07D5" w14:textId="4C6D3D48" w:rsidR="00177A3F" w:rsidRDefault="00AD0ED8" w:rsidP="007E0553">
      <w:pPr>
        <w:pStyle w:val="NoSpacing"/>
      </w:pPr>
      <w:r>
        <w:tab/>
        <w:t xml:space="preserve">These poor lab practices produced a result that led to the conviction of the Maguire Seven despite there being little to no evidence of </w:t>
      </w:r>
      <w:proofErr w:type="spellStart"/>
      <w:r>
        <w:t>nitroglycerin</w:t>
      </w:r>
      <w:proofErr w:type="spellEnd"/>
      <w:r>
        <w:t xml:space="preserve"> in their home. </w:t>
      </w:r>
    </w:p>
    <w:p w14:paraId="3670E2CC" w14:textId="0A125C10" w:rsidR="006F0AD9" w:rsidRDefault="00A50775" w:rsidP="007E0553">
      <w:pPr>
        <w:pStyle w:val="NoSpacing"/>
      </w:pPr>
      <w:r>
        <w:tab/>
      </w:r>
      <w:r w:rsidR="00ED752E">
        <w:t xml:space="preserve">Probably the </w:t>
      </w:r>
      <w:r w:rsidR="00EA5B11">
        <w:t xml:space="preserve">most damaging </w:t>
      </w:r>
      <w:r w:rsidR="004A498E">
        <w:t xml:space="preserve">way that the integrity of evidence can be compromised and thus lead to </w:t>
      </w:r>
      <w:r w:rsidR="00E85577">
        <w:t>miscarriages</w:t>
      </w:r>
      <w:r w:rsidR="004A498E">
        <w:t xml:space="preserve"> of justice is</w:t>
      </w:r>
      <w:r w:rsidR="00ED584E">
        <w:t xml:space="preserve"> stubbornness. Despite the seeming flippant way in which this is here stated, it is the lone word that can describe the </w:t>
      </w:r>
      <w:r w:rsidR="00D378D3">
        <w:t xml:space="preserve">way the cases </w:t>
      </w:r>
      <w:r w:rsidR="00F323FF">
        <w:t>mentioned above have been compromised.</w:t>
      </w:r>
      <w:r w:rsidR="00554A73">
        <w:t xml:space="preserve"> Through both cases,</w:t>
      </w:r>
      <w:r w:rsidR="00695B16">
        <w:t xml:space="preserve"> a suspect has been rapidly identified, and all evidence has been </w:t>
      </w:r>
      <w:r w:rsidR="00DA251A">
        <w:t xml:space="preserve">forced to fit </w:t>
      </w:r>
      <w:r w:rsidR="000957EB">
        <w:t xml:space="preserve">a scenario that the investigator has </w:t>
      </w:r>
      <w:r w:rsidR="00F87DA4">
        <w:t>established in their mind</w:t>
      </w:r>
      <w:r w:rsidR="00EA0786">
        <w:t>, with other options excluded and other evidence ignored as opposed to all evidence being looked at holistically</w:t>
      </w:r>
      <w:sdt>
        <w:sdtPr>
          <w:id w:val="-1215117785"/>
          <w:citation/>
        </w:sdtPr>
        <w:sdtContent>
          <w:r w:rsidR="00574B47">
            <w:fldChar w:fldCharType="begin"/>
          </w:r>
          <w:r w:rsidR="00574B47">
            <w:instrText xml:space="preserve"> CITATION Too90 \l 2057 </w:instrText>
          </w:r>
          <w:r w:rsidR="00574B47">
            <w:fldChar w:fldCharType="separate"/>
          </w:r>
          <w:r w:rsidR="00574B47">
            <w:rPr>
              <w:noProof/>
            </w:rPr>
            <w:t xml:space="preserve"> </w:t>
          </w:r>
          <w:r w:rsidR="00574B47" w:rsidRPr="00574B47">
            <w:rPr>
              <w:noProof/>
            </w:rPr>
            <w:t>(Toolis, 1990)</w:t>
          </w:r>
          <w:r w:rsidR="00574B47">
            <w:fldChar w:fldCharType="end"/>
          </w:r>
        </w:sdtContent>
      </w:sdt>
      <w:r w:rsidR="00F87DA4">
        <w:t>.</w:t>
      </w:r>
    </w:p>
    <w:p w14:paraId="1740AE14" w14:textId="416CB33C" w:rsidR="0046485E" w:rsidRDefault="007E3CE4" w:rsidP="007E0553">
      <w:pPr>
        <w:pStyle w:val="NoSpacing"/>
      </w:pPr>
      <w:r>
        <w:tab/>
      </w:r>
      <w:r w:rsidR="000010B5">
        <w:t xml:space="preserve">This </w:t>
      </w:r>
      <w:r w:rsidR="001336B1">
        <w:t xml:space="preserve">issue came to light clearly in the case of the </w:t>
      </w:r>
      <w:r w:rsidR="00830A61">
        <w:t>Maguire Seven.</w:t>
      </w:r>
      <w:r w:rsidR="00252571">
        <w:t xml:space="preserve"> </w:t>
      </w:r>
      <w:r w:rsidR="00C5604F">
        <w:t>Mr Justice Donaldson, presiding,</w:t>
      </w:r>
      <w:r w:rsidR="005F2A85">
        <w:t xml:space="preserve"> </w:t>
      </w:r>
      <w:r w:rsidR="002244DA">
        <w:t xml:space="preserve">made the decision that it was </w:t>
      </w:r>
      <w:r w:rsidR="00310D7F">
        <w:t xml:space="preserve">the defences </w:t>
      </w:r>
      <w:r w:rsidR="00924B4A">
        <w:t>responsibility to pro</w:t>
      </w:r>
      <w:r w:rsidR="00775BB3">
        <w:t xml:space="preserve">ve that the test </w:t>
      </w:r>
      <w:r w:rsidR="00AB34C1">
        <w:t xml:space="preserve">would not </w:t>
      </w:r>
      <w:r w:rsidR="001D4543">
        <w:t>show any other</w:t>
      </w:r>
      <w:r w:rsidR="005E47A5">
        <w:t xml:space="preserve"> substance than </w:t>
      </w:r>
      <w:proofErr w:type="spellStart"/>
      <w:r w:rsidR="005E47A5">
        <w:t>nitroglycerin</w:t>
      </w:r>
      <w:proofErr w:type="spellEnd"/>
      <w:r w:rsidR="005E47A5">
        <w:t xml:space="preserve">. This is contrary to typical procedure in that </w:t>
      </w:r>
      <w:r w:rsidR="008E1823">
        <w:t>it</w:t>
      </w:r>
      <w:r w:rsidR="000E046B">
        <w:t xml:space="preserve"> should be the Crown that has to prove the </w:t>
      </w:r>
      <w:r w:rsidR="0097024E">
        <w:t xml:space="preserve">tests </w:t>
      </w:r>
      <w:r w:rsidR="00475EF2">
        <w:t>efficacy and specificity</w:t>
      </w:r>
      <w:r w:rsidR="004A6D30">
        <w:t xml:space="preserve"> in order to show that there was no doubt</w:t>
      </w:r>
      <w:r w:rsidR="000508C8">
        <w:t xml:space="preserve"> about the </w:t>
      </w:r>
      <w:r w:rsidR="005F7B25">
        <w:t>test results. Mr Justice Donaldson, potentially due to a firmly held belief that the</w:t>
      </w:r>
      <w:r w:rsidR="00FC319D">
        <w:t xml:space="preserve"> Maguire Seven were guilty. </w:t>
      </w:r>
      <w:r w:rsidR="00825EDF">
        <w:t>With the burden of pro</w:t>
      </w:r>
      <w:r w:rsidR="005B60AD">
        <w:t>of placed on the defence team they were unable to</w:t>
      </w:r>
      <w:r w:rsidR="006B5629">
        <w:t xml:space="preserve"> construct a fair case.</w:t>
      </w:r>
    </w:p>
    <w:p w14:paraId="13EC6DE3" w14:textId="44DF3A92" w:rsidR="0014179E" w:rsidRDefault="00EE23AF" w:rsidP="0014179E">
      <w:pPr>
        <w:pStyle w:val="NoSpacing"/>
      </w:pPr>
      <w:r>
        <w:tab/>
      </w:r>
      <w:r w:rsidR="0014179E">
        <w:t xml:space="preserve">A second example specific to this case appeared </w:t>
      </w:r>
      <w:r w:rsidR="00334183">
        <w:t>u</w:t>
      </w:r>
      <w:r w:rsidR="0014179E">
        <w:t>pon their first appeal</w:t>
      </w:r>
      <w:r w:rsidR="00F36CA2">
        <w:t>.</w:t>
      </w:r>
      <w:r w:rsidR="00334183">
        <w:t xml:space="preserve"> T</w:t>
      </w:r>
      <w:r w:rsidR="0014179E">
        <w:t xml:space="preserve">he Maguire Seven </w:t>
      </w:r>
      <w:r w:rsidR="00637B68">
        <w:t xml:space="preserve">and their legal </w:t>
      </w:r>
      <w:r>
        <w:t>representatives</w:t>
      </w:r>
      <w:r w:rsidR="00637B68">
        <w:t xml:space="preserve"> </w:t>
      </w:r>
      <w:r w:rsidR="0014179E">
        <w:t>brought up the issue with PETN and the test. This was explained away with a claim that the brightness of the colour helped differentiate the two. This claim was not substantiated by any other forensic science lab in the UK.</w:t>
      </w:r>
      <w:r w:rsidR="003C491A">
        <w:t xml:space="preserve"> However, this was dismissed by the</w:t>
      </w:r>
      <w:r w:rsidR="00EB2A8C">
        <w:t xml:space="preserve"> Court of Appeal</w:t>
      </w:r>
      <w:r w:rsidR="002B511B">
        <w:t xml:space="preserve">. The presumption that the convicted Seven were guilty seemed to overrule the logic that was presented by the </w:t>
      </w:r>
      <w:r w:rsidR="00A31F3B">
        <w:t>defence team.</w:t>
      </w:r>
    </w:p>
    <w:p w14:paraId="42D6BF8A" w14:textId="42CA3D3D" w:rsidR="00CC0CC1" w:rsidRDefault="00CC0CC1" w:rsidP="0014179E">
      <w:pPr>
        <w:pStyle w:val="NoSpacing"/>
      </w:pPr>
      <w:r>
        <w:tab/>
      </w:r>
      <w:r w:rsidR="00A5562E">
        <w:t>Th</w:t>
      </w:r>
      <w:r w:rsidR="0066179B">
        <w:t>ese breaches of integrity</w:t>
      </w:r>
      <w:r w:rsidR="00D823B2">
        <w:t xml:space="preserve">, as with the </w:t>
      </w:r>
      <w:r w:rsidR="003032A2">
        <w:t xml:space="preserve">case of the </w:t>
      </w:r>
      <w:r w:rsidR="005C3283">
        <w:t>Guildford Four and the</w:t>
      </w:r>
      <w:r w:rsidR="00BB626A">
        <w:t xml:space="preserve"> Jill Dando murder</w:t>
      </w:r>
      <w:r w:rsidR="005660CE">
        <w:t>, led directly to the false imprisonment of the</w:t>
      </w:r>
      <w:r w:rsidR="00745674">
        <w:t xml:space="preserve"> innocent people. This</w:t>
      </w:r>
      <w:r w:rsidR="00C627E3">
        <w:t xml:space="preserve"> was a particularly </w:t>
      </w:r>
      <w:r w:rsidR="00A5490A">
        <w:t>tragic</w:t>
      </w:r>
      <w:r w:rsidR="002A6DA1">
        <w:t xml:space="preserve"> </w:t>
      </w:r>
      <w:r w:rsidR="005B4868">
        <w:t xml:space="preserve">case however, due to the death of one of those falsely convicted </w:t>
      </w:r>
      <w:r w:rsidR="00441346">
        <w:t>while in custody.</w:t>
      </w:r>
    </w:p>
    <w:p w14:paraId="413171A2" w14:textId="4409434B" w:rsidR="0046485E" w:rsidRDefault="004F2184" w:rsidP="007E0553">
      <w:pPr>
        <w:pStyle w:val="NoSpacing"/>
      </w:pPr>
      <w:r>
        <w:tab/>
      </w:r>
      <w:r w:rsidR="0046485E">
        <w:t xml:space="preserve">Overall, the </w:t>
      </w:r>
      <w:r w:rsidR="00CC533A">
        <w:t xml:space="preserve">preserving </w:t>
      </w:r>
      <w:r>
        <w:t>of</w:t>
      </w:r>
      <w:r w:rsidR="00CC533A">
        <w:t xml:space="preserve"> integrity of evidence is of greatest importance </w:t>
      </w:r>
      <w:r w:rsidR="003C5C45">
        <w:t xml:space="preserve">when it comes to </w:t>
      </w:r>
      <w:r w:rsidR="007F63D0">
        <w:t>both securing convictions, but also preventing the</w:t>
      </w:r>
      <w:r w:rsidR="005D4B62">
        <w:t xml:space="preserve"> prosecution of the innocent. The British justice system is supposed to work on the basis that a person is innocent until proven guilty</w:t>
      </w:r>
      <w:r w:rsidR="00A40388">
        <w:t xml:space="preserve"> beyond reasonable doub</w:t>
      </w:r>
      <w:r w:rsidR="007E5505">
        <w:t>t</w:t>
      </w:r>
      <w:r w:rsidR="00E82925">
        <w:t>, and</w:t>
      </w:r>
      <w:r w:rsidR="004C3F1D">
        <w:t xml:space="preserve"> when the </w:t>
      </w:r>
      <w:r w:rsidR="00691FD2">
        <w:t>integrity of evidence is compromised th</w:t>
      </w:r>
      <w:r w:rsidR="004562AA">
        <w:t xml:space="preserve">is </w:t>
      </w:r>
      <w:r w:rsidR="00F94997">
        <w:t xml:space="preserve">is </w:t>
      </w:r>
      <w:r w:rsidR="00FD5D47">
        <w:t>a goal that cannot possibly be achieved.</w:t>
      </w:r>
    </w:p>
    <w:p w14:paraId="4738C2F9" w14:textId="56DF739C" w:rsidR="005652A5" w:rsidRDefault="005652A5"/>
    <w:sdt>
      <w:sdtPr>
        <w:id w:val="66875662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934338B" w14:textId="519D2055" w:rsidR="00F3650E" w:rsidRDefault="00F3650E">
          <w:pPr>
            <w:pStyle w:val="Heading1"/>
          </w:pPr>
          <w:r>
            <w:t>References</w:t>
          </w:r>
        </w:p>
        <w:sdt>
          <w:sdtPr>
            <w:id w:val="-573587230"/>
            <w:bibliography/>
          </w:sdtPr>
          <w:sdtContent>
            <w:p w14:paraId="5842E712" w14:textId="77777777" w:rsidR="00F3650E" w:rsidRDefault="00F3650E" w:rsidP="00F3650E">
              <w:pPr>
                <w:pStyle w:val="Bibliography"/>
                <w:rPr>
                  <w:noProof/>
                  <w:sz w:val="24"/>
                  <w:szCs w:val="24"/>
                  <w:lang w:val="en-US"/>
                </w:rPr>
              </w:pPr>
              <w:r>
                <w:fldChar w:fldCharType="begin"/>
              </w:r>
              <w:r>
                <w:instrText xml:space="preserve"> BIBLIOGRAPHY </w:instrText>
              </w:r>
              <w:r>
                <w:fldChar w:fldCharType="separate"/>
              </w:r>
              <w:r>
                <w:rPr>
                  <w:noProof/>
                  <w:lang w:val="en-US"/>
                </w:rPr>
                <w:t xml:space="preserve">BBC, 2008. </w:t>
              </w:r>
              <w:r>
                <w:rPr>
                  <w:i/>
                  <w:iCs/>
                  <w:noProof/>
                  <w:lang w:val="en-US"/>
                </w:rPr>
                <w:t xml:space="preserve">Timeline: Jill Dando murder. </w:t>
              </w:r>
              <w:r>
                <w:rPr>
                  <w:noProof/>
                  <w:lang w:val="en-US"/>
                </w:rPr>
                <w:t xml:space="preserve">[Online] </w:t>
              </w:r>
              <w:r>
                <w:rPr>
                  <w:noProof/>
                  <w:lang w:val="en-US"/>
                </w:rPr>
                <w:br/>
                <w:t xml:space="preserve">Available at: </w:t>
              </w:r>
              <w:r>
                <w:rPr>
                  <w:noProof/>
                  <w:u w:val="single"/>
                  <w:lang w:val="en-US"/>
                </w:rPr>
                <w:t>http://news.bbc.co.uk/1/hi/uk/7525826.stm</w:t>
              </w:r>
              <w:r>
                <w:rPr>
                  <w:noProof/>
                  <w:lang w:val="en-US"/>
                </w:rPr>
                <w:br/>
                <w:t>[Accessed 15 12 2019].</w:t>
              </w:r>
            </w:p>
            <w:p w14:paraId="19A77415" w14:textId="77777777" w:rsidR="00F3650E" w:rsidRDefault="00F3650E" w:rsidP="00F3650E">
              <w:pPr>
                <w:pStyle w:val="Bibliography"/>
                <w:rPr>
                  <w:noProof/>
                  <w:lang w:val="en-US"/>
                </w:rPr>
              </w:pPr>
              <w:r>
                <w:rPr>
                  <w:noProof/>
                  <w:lang w:val="en-US"/>
                </w:rPr>
                <w:t xml:space="preserve">BBC, 2017. </w:t>
              </w:r>
              <w:r>
                <w:rPr>
                  <w:i/>
                  <w:iCs/>
                  <w:noProof/>
                  <w:lang w:val="en-US"/>
                </w:rPr>
                <w:t xml:space="preserve">Guildford Four police 'acted criminally', lawyers claim. </w:t>
              </w:r>
              <w:r>
                <w:rPr>
                  <w:noProof/>
                  <w:lang w:val="en-US"/>
                </w:rPr>
                <w:t xml:space="preserve">[Online] </w:t>
              </w:r>
              <w:r>
                <w:rPr>
                  <w:noProof/>
                  <w:lang w:val="en-US"/>
                </w:rPr>
                <w:br/>
                <w:t xml:space="preserve">Available at: </w:t>
              </w:r>
              <w:r>
                <w:rPr>
                  <w:noProof/>
                  <w:u w:val="single"/>
                  <w:lang w:val="en-US"/>
                </w:rPr>
                <w:t>https://www.bbc.co.uk/news/uk-england-surrey-41525570</w:t>
              </w:r>
              <w:r>
                <w:rPr>
                  <w:noProof/>
                  <w:lang w:val="en-US"/>
                </w:rPr>
                <w:br/>
                <w:t>[Accessed 15 12 2019].</w:t>
              </w:r>
            </w:p>
            <w:p w14:paraId="481D1B9A" w14:textId="77777777" w:rsidR="00F3650E" w:rsidRDefault="00F3650E" w:rsidP="00F3650E">
              <w:pPr>
                <w:pStyle w:val="Bibliography"/>
                <w:rPr>
                  <w:noProof/>
                  <w:lang w:val="en-US"/>
                </w:rPr>
              </w:pPr>
              <w:r>
                <w:rPr>
                  <w:noProof/>
                  <w:lang w:val="en-US"/>
                </w:rPr>
                <w:t xml:space="preserve">Bowcott, O., 2008. </w:t>
              </w:r>
              <w:r>
                <w:rPr>
                  <w:i/>
                  <w:iCs/>
                  <w:noProof/>
                  <w:lang w:val="en-US"/>
                </w:rPr>
                <w:t xml:space="preserve">Evidence against Barry George hung on a thread. </w:t>
              </w:r>
              <w:r>
                <w:rPr>
                  <w:noProof/>
                  <w:lang w:val="en-US"/>
                </w:rPr>
                <w:t xml:space="preserve">[Online] </w:t>
              </w:r>
              <w:r>
                <w:rPr>
                  <w:noProof/>
                  <w:lang w:val="en-US"/>
                </w:rPr>
                <w:br/>
                <w:t xml:space="preserve">Available at: </w:t>
              </w:r>
              <w:r>
                <w:rPr>
                  <w:noProof/>
                  <w:u w:val="single"/>
                  <w:lang w:val="en-US"/>
                </w:rPr>
                <w:t>https://amp.theguardian.com/uk/2008/aug/01/jilldando.ukcrime2</w:t>
              </w:r>
              <w:r>
                <w:rPr>
                  <w:noProof/>
                  <w:lang w:val="en-US"/>
                </w:rPr>
                <w:br/>
                <w:t>[Accessed 15 12 2019].</w:t>
              </w:r>
            </w:p>
            <w:p w14:paraId="1FB8B1D9" w14:textId="77777777" w:rsidR="00F3650E" w:rsidRDefault="00F3650E" w:rsidP="00F3650E">
              <w:pPr>
                <w:pStyle w:val="Bibliography"/>
                <w:rPr>
                  <w:noProof/>
                  <w:lang w:val="en-US"/>
                </w:rPr>
              </w:pPr>
              <w:r>
                <w:rPr>
                  <w:noProof/>
                  <w:lang w:val="en-US"/>
                </w:rPr>
                <w:t xml:space="preserve">Cross, I. C. o. t. R., 2011. </w:t>
              </w:r>
              <w:r>
                <w:rPr>
                  <w:i/>
                  <w:iCs/>
                  <w:noProof/>
                  <w:lang w:val="en-US"/>
                </w:rPr>
                <w:t xml:space="preserve">What does the law say about torture?. </w:t>
              </w:r>
              <w:r>
                <w:rPr>
                  <w:noProof/>
                  <w:lang w:val="en-US"/>
                </w:rPr>
                <w:t xml:space="preserve">[Online] </w:t>
              </w:r>
              <w:r>
                <w:rPr>
                  <w:noProof/>
                  <w:lang w:val="en-US"/>
                </w:rPr>
                <w:br/>
                <w:t xml:space="preserve">Available at: </w:t>
              </w:r>
              <w:r>
                <w:rPr>
                  <w:noProof/>
                  <w:u w:val="single"/>
                  <w:lang w:val="en-US"/>
                </w:rPr>
                <w:t>https://www.icrc.org/en/doc/resources/documents/faq/torture-law-2011-06-24.htm</w:t>
              </w:r>
              <w:r>
                <w:rPr>
                  <w:noProof/>
                  <w:lang w:val="en-US"/>
                </w:rPr>
                <w:br/>
                <w:t>[Accessed 15 12 2019].</w:t>
              </w:r>
            </w:p>
            <w:p w14:paraId="0B8B8F94" w14:textId="77777777" w:rsidR="00F3650E" w:rsidRDefault="00F3650E" w:rsidP="00F3650E">
              <w:pPr>
                <w:pStyle w:val="Bibliography"/>
                <w:rPr>
                  <w:noProof/>
                  <w:lang w:val="en-US"/>
                </w:rPr>
              </w:pPr>
              <w:r>
                <w:rPr>
                  <w:noProof/>
                  <w:lang w:val="en-US"/>
                </w:rPr>
                <w:t xml:space="preserve">Dictionary, C., 2019. </w:t>
              </w:r>
              <w:r>
                <w:rPr>
                  <w:i/>
                  <w:iCs/>
                  <w:noProof/>
                  <w:lang w:val="en-US"/>
                </w:rPr>
                <w:t xml:space="preserve">integrity. </w:t>
              </w:r>
              <w:r>
                <w:rPr>
                  <w:noProof/>
                  <w:lang w:val="en-US"/>
                </w:rPr>
                <w:t xml:space="preserve">[Online] </w:t>
              </w:r>
              <w:r>
                <w:rPr>
                  <w:noProof/>
                  <w:lang w:val="en-US"/>
                </w:rPr>
                <w:br/>
                <w:t xml:space="preserve">Available at: </w:t>
              </w:r>
              <w:r>
                <w:rPr>
                  <w:noProof/>
                  <w:u w:val="single"/>
                  <w:lang w:val="en-US"/>
                </w:rPr>
                <w:t>https://dictionary.cambridge.org/dictionary/english/integrity</w:t>
              </w:r>
              <w:r>
                <w:rPr>
                  <w:noProof/>
                  <w:lang w:val="en-US"/>
                </w:rPr>
                <w:br/>
                <w:t>[Accessed 15 12 2019].</w:t>
              </w:r>
            </w:p>
            <w:p w14:paraId="040FC7A8" w14:textId="77777777" w:rsidR="00F3650E" w:rsidRDefault="00F3650E" w:rsidP="00F3650E">
              <w:pPr>
                <w:pStyle w:val="Bibliography"/>
                <w:rPr>
                  <w:noProof/>
                  <w:lang w:val="en-US"/>
                </w:rPr>
              </w:pPr>
              <w:r>
                <w:rPr>
                  <w:noProof/>
                  <w:lang w:val="en-US"/>
                </w:rPr>
                <w:t xml:space="preserve">Guardian, T., 2007. </w:t>
              </w:r>
              <w:r>
                <w:rPr>
                  <w:i/>
                  <w:iCs/>
                  <w:noProof/>
                  <w:lang w:val="en-US"/>
                </w:rPr>
                <w:t xml:space="preserve">The evidence against Barry George. </w:t>
              </w:r>
              <w:r>
                <w:rPr>
                  <w:noProof/>
                  <w:lang w:val="en-US"/>
                </w:rPr>
                <w:t xml:space="preserve">[Online] </w:t>
              </w:r>
              <w:r>
                <w:rPr>
                  <w:noProof/>
                  <w:lang w:val="en-US"/>
                </w:rPr>
                <w:br/>
                <w:t xml:space="preserve">Available at: </w:t>
              </w:r>
              <w:r>
                <w:rPr>
                  <w:noProof/>
                  <w:u w:val="single"/>
                  <w:lang w:val="en-US"/>
                </w:rPr>
                <w:t>https://amp.theguardian.com/uk/2008/aug/01/jilldando.ukcrime2</w:t>
              </w:r>
              <w:r>
                <w:rPr>
                  <w:noProof/>
                  <w:lang w:val="en-US"/>
                </w:rPr>
                <w:br/>
                <w:t>[Accessed 15 12 2019].</w:t>
              </w:r>
            </w:p>
            <w:p w14:paraId="6C6B35EB" w14:textId="77777777" w:rsidR="00F3650E" w:rsidRDefault="00F3650E" w:rsidP="00F3650E">
              <w:pPr>
                <w:pStyle w:val="Bibliography"/>
                <w:rPr>
                  <w:noProof/>
                  <w:lang w:val="en-US"/>
                </w:rPr>
              </w:pPr>
              <w:r>
                <w:rPr>
                  <w:noProof/>
                  <w:lang w:val="en-US"/>
                </w:rPr>
                <w:t xml:space="preserve">Hamer, M., 1991. </w:t>
              </w:r>
              <w:r>
                <w:rPr>
                  <w:i/>
                  <w:iCs/>
                  <w:noProof/>
                  <w:lang w:val="en-US"/>
                </w:rPr>
                <w:t xml:space="preserve">Faulty forensic testing convicted Maguire Seven. </w:t>
              </w:r>
              <w:r>
                <w:rPr>
                  <w:noProof/>
                  <w:lang w:val="en-US"/>
                </w:rPr>
                <w:t xml:space="preserve">[Online] </w:t>
              </w:r>
              <w:r>
                <w:rPr>
                  <w:noProof/>
                  <w:lang w:val="en-US"/>
                </w:rPr>
                <w:br/>
                <w:t xml:space="preserve">Available at: </w:t>
              </w:r>
              <w:r>
                <w:rPr>
                  <w:noProof/>
                  <w:u w:val="single"/>
                  <w:lang w:val="en-US"/>
                </w:rPr>
                <w:t>https://www.newscientist.com/article/mg13017691-600-faulty-forensic-testing-convicted-maguire-seven/</w:t>
              </w:r>
              <w:r>
                <w:rPr>
                  <w:noProof/>
                  <w:lang w:val="en-US"/>
                </w:rPr>
                <w:br/>
                <w:t>[Accessed 15 12 2019].</w:t>
              </w:r>
            </w:p>
            <w:p w14:paraId="680079EC" w14:textId="77777777" w:rsidR="00F3650E" w:rsidRDefault="00F3650E" w:rsidP="00F3650E">
              <w:pPr>
                <w:pStyle w:val="Bibliography"/>
                <w:rPr>
                  <w:noProof/>
                  <w:lang w:val="en-US"/>
                </w:rPr>
              </w:pPr>
              <w:r>
                <w:rPr>
                  <w:noProof/>
                  <w:lang w:val="en-US"/>
                </w:rPr>
                <w:t xml:space="preserve">Knowledge, N., 2007. </w:t>
              </w:r>
              <w:r>
                <w:rPr>
                  <w:i/>
                  <w:iCs/>
                  <w:noProof/>
                  <w:lang w:val="en-US"/>
                </w:rPr>
                <w:t xml:space="preserve">R. v. Barry George. </w:t>
              </w:r>
              <w:r>
                <w:rPr>
                  <w:noProof/>
                  <w:lang w:val="en-US"/>
                </w:rPr>
                <w:t xml:space="preserve">[Online] </w:t>
              </w:r>
              <w:r>
                <w:rPr>
                  <w:noProof/>
                  <w:lang w:val="en-US"/>
                </w:rPr>
                <w:br/>
                <w:t xml:space="preserve">Available at: </w:t>
              </w:r>
              <w:r>
                <w:rPr>
                  <w:noProof/>
                  <w:u w:val="single"/>
                  <w:lang w:val="en-US"/>
                </w:rPr>
                <w:t>http://netk.net.au/UK/George.asp#TopOfPage</w:t>
              </w:r>
              <w:r>
                <w:rPr>
                  <w:noProof/>
                  <w:lang w:val="en-US"/>
                </w:rPr>
                <w:br/>
                <w:t>[Accessed 15 12 2019].</w:t>
              </w:r>
            </w:p>
            <w:p w14:paraId="75522ED1" w14:textId="77777777" w:rsidR="00F3650E" w:rsidRDefault="00F3650E" w:rsidP="00F3650E">
              <w:pPr>
                <w:pStyle w:val="Bibliography"/>
                <w:rPr>
                  <w:noProof/>
                  <w:lang w:val="en-US"/>
                </w:rPr>
              </w:pPr>
              <w:r>
                <w:rPr>
                  <w:noProof/>
                  <w:lang w:val="en-US"/>
                </w:rPr>
                <w:t xml:space="preserve">Logan, A., 2018. </w:t>
              </w:r>
              <w:r>
                <w:rPr>
                  <w:i/>
                  <w:iCs/>
                  <w:noProof/>
                  <w:lang w:val="en-US"/>
                </w:rPr>
                <w:t xml:space="preserve">A great British injustice: the Maguire Seven revisited. </w:t>
              </w:r>
              <w:r>
                <w:rPr>
                  <w:noProof/>
                  <w:lang w:val="en-US"/>
                </w:rPr>
                <w:t xml:space="preserve">[Online] </w:t>
              </w:r>
              <w:r>
                <w:rPr>
                  <w:noProof/>
                  <w:lang w:val="en-US"/>
                </w:rPr>
                <w:br/>
                <w:t xml:space="preserve">Available at: </w:t>
              </w:r>
              <w:r>
                <w:rPr>
                  <w:noProof/>
                  <w:u w:val="single"/>
                  <w:lang w:val="en-US"/>
                </w:rPr>
                <w:t>https://www.thejusticegap.com/a-great-british-injustice-the-maguire-seven-revisited/</w:t>
              </w:r>
              <w:r>
                <w:rPr>
                  <w:noProof/>
                  <w:lang w:val="en-US"/>
                </w:rPr>
                <w:br/>
                <w:t>[Accessed 15 12 2019].</w:t>
              </w:r>
            </w:p>
            <w:p w14:paraId="6CDB1131" w14:textId="77777777" w:rsidR="00F3650E" w:rsidRDefault="00F3650E" w:rsidP="00F3650E">
              <w:pPr>
                <w:pStyle w:val="Bibliography"/>
                <w:rPr>
                  <w:noProof/>
                  <w:lang w:val="en-US"/>
                </w:rPr>
              </w:pPr>
              <w:r>
                <w:rPr>
                  <w:noProof/>
                  <w:lang w:val="en-US"/>
                </w:rPr>
                <w:t xml:space="preserve">Lomax, S., 2003. </w:t>
              </w:r>
              <w:r>
                <w:rPr>
                  <w:i/>
                  <w:iCs/>
                  <w:noProof/>
                  <w:lang w:val="en-US"/>
                </w:rPr>
                <w:t xml:space="preserve">Trial and Error: The Case of Barry George. </w:t>
              </w:r>
              <w:r>
                <w:rPr>
                  <w:noProof/>
                  <w:lang w:val="en-US"/>
                </w:rPr>
                <w:t xml:space="preserve">[Online] </w:t>
              </w:r>
              <w:r>
                <w:rPr>
                  <w:noProof/>
                  <w:lang w:val="en-US"/>
                </w:rPr>
                <w:br/>
                <w:t xml:space="preserve">Available at: </w:t>
              </w:r>
              <w:r>
                <w:rPr>
                  <w:noProof/>
                  <w:u w:val="single"/>
                  <w:lang w:val="en-US"/>
                </w:rPr>
                <w:t>http://libertarian.co.uk/lapubs/legan/legan040.htm</w:t>
              </w:r>
              <w:r>
                <w:rPr>
                  <w:noProof/>
                  <w:lang w:val="en-US"/>
                </w:rPr>
                <w:br/>
                <w:t>[Accessed 15 12 2019].</w:t>
              </w:r>
            </w:p>
            <w:p w14:paraId="2B2F7C03" w14:textId="77777777" w:rsidR="00F3650E" w:rsidRDefault="00F3650E" w:rsidP="00F3650E">
              <w:pPr>
                <w:pStyle w:val="Bibliography"/>
                <w:rPr>
                  <w:noProof/>
                  <w:lang w:val="en-US"/>
                </w:rPr>
              </w:pPr>
              <w:r>
                <w:rPr>
                  <w:noProof/>
                  <w:lang w:val="en-US"/>
                </w:rPr>
                <w:t xml:space="preserve">Madden, E., 2019. </w:t>
              </w:r>
              <w:r>
                <w:rPr>
                  <w:i/>
                  <w:iCs/>
                  <w:noProof/>
                  <w:lang w:val="en-US"/>
                </w:rPr>
                <w:t xml:space="preserve">Where is Barry George in 2019? After His Conviction Was Overturned, He Left The UK. </w:t>
              </w:r>
              <w:r>
                <w:rPr>
                  <w:noProof/>
                  <w:lang w:val="en-US"/>
                </w:rPr>
                <w:t xml:space="preserve">[Online] </w:t>
              </w:r>
              <w:r>
                <w:rPr>
                  <w:noProof/>
                  <w:lang w:val="en-US"/>
                </w:rPr>
                <w:br/>
                <w:t xml:space="preserve">Available at: </w:t>
              </w:r>
              <w:r>
                <w:rPr>
                  <w:noProof/>
                  <w:u w:val="single"/>
                  <w:lang w:val="en-US"/>
                </w:rPr>
                <w:t>https://www.bustle.com/p/where-is-barry-george-in-2019-after-his-conviction-was-overturned-he-left-the-uk-17001469</w:t>
              </w:r>
              <w:r>
                <w:rPr>
                  <w:noProof/>
                  <w:lang w:val="en-US"/>
                </w:rPr>
                <w:br/>
                <w:t>[Accessed 15 12 2019].</w:t>
              </w:r>
            </w:p>
            <w:p w14:paraId="57B558A1" w14:textId="77777777" w:rsidR="00F3650E" w:rsidRDefault="00F3650E" w:rsidP="00F3650E">
              <w:pPr>
                <w:pStyle w:val="Bibliography"/>
                <w:rPr>
                  <w:noProof/>
                  <w:lang w:val="en-US"/>
                </w:rPr>
              </w:pPr>
              <w:r>
                <w:rPr>
                  <w:noProof/>
                  <w:lang w:val="en-US"/>
                </w:rPr>
                <w:t xml:space="preserve">Mullin, J., 2013. </w:t>
              </w:r>
              <w:r>
                <w:rPr>
                  <w:i/>
                  <w:iCs/>
                  <w:noProof/>
                  <w:lang w:val="en-US"/>
                </w:rPr>
                <w:t xml:space="preserve">From the archive, 20 May 1993: Guildford Four case detectives cleared. </w:t>
              </w:r>
              <w:r>
                <w:rPr>
                  <w:noProof/>
                  <w:lang w:val="en-US"/>
                </w:rPr>
                <w:t xml:space="preserve">[Online] </w:t>
              </w:r>
              <w:r>
                <w:rPr>
                  <w:noProof/>
                  <w:lang w:val="en-US"/>
                </w:rPr>
                <w:br/>
                <w:t xml:space="preserve">Available at: </w:t>
              </w:r>
              <w:r>
                <w:rPr>
                  <w:noProof/>
                  <w:u w:val="single"/>
                  <w:lang w:val="en-US"/>
                </w:rPr>
                <w:t>https://www.theguardian.com/theguardian/2013/may/20/guildford-four-detectives-cleared</w:t>
              </w:r>
              <w:r>
                <w:rPr>
                  <w:noProof/>
                  <w:lang w:val="en-US"/>
                </w:rPr>
                <w:br/>
                <w:t>[Accessed 15 12 2019].</w:t>
              </w:r>
            </w:p>
            <w:p w14:paraId="6315F4A6" w14:textId="77777777" w:rsidR="00F3650E" w:rsidRDefault="00F3650E" w:rsidP="00F3650E">
              <w:pPr>
                <w:pStyle w:val="Bibliography"/>
                <w:rPr>
                  <w:noProof/>
                  <w:lang w:val="en-US"/>
                </w:rPr>
              </w:pPr>
              <w:r>
                <w:rPr>
                  <w:noProof/>
                  <w:lang w:val="en-US"/>
                </w:rPr>
                <w:t xml:space="preserve">Office, H., 2011. </w:t>
              </w:r>
              <w:r>
                <w:rPr>
                  <w:i/>
                  <w:iCs/>
                  <w:noProof/>
                  <w:lang w:val="en-US"/>
                </w:rPr>
                <w:t xml:space="preserve">Collection FSS Research. </w:t>
              </w:r>
              <w:r>
                <w:rPr>
                  <w:noProof/>
                  <w:lang w:val="en-US"/>
                </w:rPr>
                <w:t xml:space="preserve">[Online] </w:t>
              </w:r>
              <w:r>
                <w:rPr>
                  <w:noProof/>
                  <w:lang w:val="en-US"/>
                </w:rPr>
                <w:br/>
                <w:t xml:space="preserve">Available at: </w:t>
              </w:r>
              <w:r>
                <w:rPr>
                  <w:noProof/>
                  <w:u w:val="single"/>
                  <w:lang w:val="en-US"/>
                </w:rPr>
                <w:t>https://www.gov.uk/government/collections/fss-research</w:t>
              </w:r>
              <w:r>
                <w:rPr>
                  <w:noProof/>
                  <w:lang w:val="en-US"/>
                </w:rPr>
                <w:br/>
                <w:t>[Accessed 15 12 2019].</w:t>
              </w:r>
            </w:p>
            <w:p w14:paraId="5C576E2D" w14:textId="77777777" w:rsidR="00F3650E" w:rsidRDefault="00F3650E" w:rsidP="00F3650E">
              <w:pPr>
                <w:pStyle w:val="Bibliography"/>
                <w:rPr>
                  <w:noProof/>
                  <w:lang w:val="en-US"/>
                </w:rPr>
              </w:pPr>
              <w:r>
                <w:rPr>
                  <w:noProof/>
                  <w:lang w:val="en-US"/>
                </w:rPr>
                <w:t xml:space="preserve">O'Keeffe, C., 2017. </w:t>
              </w:r>
              <w:r>
                <w:rPr>
                  <w:i/>
                  <w:iCs/>
                  <w:noProof/>
                  <w:lang w:val="en-US"/>
                </w:rPr>
                <w:t xml:space="preserve">Call for fresh probe into Guildford Four prosecution. </w:t>
              </w:r>
              <w:r>
                <w:rPr>
                  <w:noProof/>
                  <w:lang w:val="en-US"/>
                </w:rPr>
                <w:t xml:space="preserve">[Online] </w:t>
              </w:r>
              <w:r>
                <w:rPr>
                  <w:noProof/>
                  <w:lang w:val="en-US"/>
                </w:rPr>
                <w:br/>
                <w:t xml:space="preserve">Available at: </w:t>
              </w:r>
              <w:r>
                <w:rPr>
                  <w:noProof/>
                  <w:u w:val="single"/>
                  <w:lang w:val="en-US"/>
                </w:rPr>
                <w:t>https://www.irishexaminer.com/ireland/call-for-fresh-probe-into-guildford-four-prosecution-460620.html</w:t>
              </w:r>
              <w:r>
                <w:rPr>
                  <w:noProof/>
                  <w:lang w:val="en-US"/>
                </w:rPr>
                <w:br/>
                <w:t>[Accessed 15 12 2019].</w:t>
              </w:r>
            </w:p>
            <w:p w14:paraId="212AA771" w14:textId="77777777" w:rsidR="00F3650E" w:rsidRDefault="00F3650E" w:rsidP="00F3650E">
              <w:pPr>
                <w:pStyle w:val="Bibliography"/>
                <w:rPr>
                  <w:noProof/>
                  <w:lang w:val="en-US"/>
                </w:rPr>
              </w:pPr>
              <w:r>
                <w:rPr>
                  <w:noProof/>
                  <w:lang w:val="en-US"/>
                </w:rPr>
                <w:t xml:space="preserve">Schoeller-Burke, T., 2013. </w:t>
              </w:r>
              <w:r>
                <w:rPr>
                  <w:i/>
                  <w:iCs/>
                  <w:noProof/>
                  <w:lang w:val="en-US"/>
                </w:rPr>
                <w:t xml:space="preserve">The Wrongful Imprisonment of The Guildford Four: Who Bears the Blame, </w:t>
              </w:r>
              <w:r>
                <w:rPr>
                  <w:noProof/>
                  <w:lang w:val="en-US"/>
                </w:rPr>
                <w:t>Wellington: Victoria University of Wellington.</w:t>
              </w:r>
            </w:p>
            <w:p w14:paraId="7C664D86" w14:textId="77777777" w:rsidR="00F3650E" w:rsidRDefault="00F3650E" w:rsidP="00F3650E">
              <w:pPr>
                <w:pStyle w:val="Bibliography"/>
                <w:rPr>
                  <w:noProof/>
                  <w:lang w:val="en-US"/>
                </w:rPr>
              </w:pPr>
              <w:r>
                <w:rPr>
                  <w:noProof/>
                  <w:lang w:val="en-US"/>
                </w:rPr>
                <w:t xml:space="preserve">Smith, R., 1988. The trials of forensic science. </w:t>
              </w:r>
              <w:r>
                <w:rPr>
                  <w:i/>
                  <w:iCs/>
                  <w:noProof/>
                  <w:lang w:val="en-US"/>
                </w:rPr>
                <w:t xml:space="preserve">Science as Culture, </w:t>
              </w:r>
              <w:r>
                <w:rPr>
                  <w:noProof/>
                  <w:lang w:val="en-US"/>
                </w:rPr>
                <w:t>1(4), pp. 71-94.</w:t>
              </w:r>
            </w:p>
            <w:p w14:paraId="7BB905B6" w14:textId="77777777" w:rsidR="00F3650E" w:rsidRDefault="00F3650E" w:rsidP="00F3650E">
              <w:pPr>
                <w:pStyle w:val="Bibliography"/>
                <w:rPr>
                  <w:noProof/>
                  <w:lang w:val="en-US"/>
                </w:rPr>
              </w:pPr>
              <w:r>
                <w:rPr>
                  <w:noProof/>
                  <w:lang w:val="en-US"/>
                </w:rPr>
                <w:t xml:space="preserve">Sturcke, J., 2008. </w:t>
              </w:r>
              <w:r>
                <w:rPr>
                  <w:i/>
                  <w:iCs/>
                  <w:noProof/>
                  <w:lang w:val="en-US"/>
                </w:rPr>
                <w:t xml:space="preserve">Barry George cleared of Jill Dando murder after retrail. </w:t>
              </w:r>
              <w:r>
                <w:rPr>
                  <w:noProof/>
                  <w:lang w:val="en-US"/>
                </w:rPr>
                <w:t xml:space="preserve">[Online] </w:t>
              </w:r>
              <w:r>
                <w:rPr>
                  <w:noProof/>
                  <w:lang w:val="en-US"/>
                </w:rPr>
                <w:br/>
                <w:t xml:space="preserve">Available at: </w:t>
              </w:r>
              <w:r>
                <w:rPr>
                  <w:noProof/>
                  <w:u w:val="single"/>
                  <w:lang w:val="en-US"/>
                </w:rPr>
                <w:t>http://libertarian.co.uk/lapubs/legan/legan040.htm</w:t>
              </w:r>
              <w:r>
                <w:rPr>
                  <w:noProof/>
                  <w:lang w:val="en-US"/>
                </w:rPr>
                <w:br/>
                <w:t>[Accessed 15 12 2019].</w:t>
              </w:r>
            </w:p>
            <w:p w14:paraId="041D1706" w14:textId="77777777" w:rsidR="00F3650E" w:rsidRDefault="00F3650E" w:rsidP="00F3650E">
              <w:pPr>
                <w:pStyle w:val="Bibliography"/>
                <w:rPr>
                  <w:noProof/>
                  <w:lang w:val="en-US"/>
                </w:rPr>
              </w:pPr>
              <w:r>
                <w:rPr>
                  <w:noProof/>
                  <w:lang w:val="en-US"/>
                </w:rPr>
                <w:t xml:space="preserve">Toolis, K., 1990. </w:t>
              </w:r>
              <w:r>
                <w:rPr>
                  <w:i/>
                  <w:iCs/>
                  <w:noProof/>
                  <w:lang w:val="en-US"/>
                </w:rPr>
                <w:t xml:space="preserve">When British Justice Failed. </w:t>
              </w:r>
              <w:r>
                <w:rPr>
                  <w:noProof/>
                  <w:lang w:val="en-US"/>
                </w:rPr>
                <w:t xml:space="preserve">[Online] </w:t>
              </w:r>
              <w:r>
                <w:rPr>
                  <w:noProof/>
                  <w:lang w:val="en-US"/>
                </w:rPr>
                <w:br/>
                <w:t xml:space="preserve">Available at: </w:t>
              </w:r>
              <w:r>
                <w:rPr>
                  <w:noProof/>
                  <w:u w:val="single"/>
                  <w:lang w:val="en-US"/>
                </w:rPr>
                <w:t>https://www.nytimes.com/1990/02/25/magazine/when-british-justice-failed.html</w:t>
              </w:r>
              <w:r>
                <w:rPr>
                  <w:noProof/>
                  <w:lang w:val="en-US"/>
                </w:rPr>
                <w:br/>
                <w:t>[Accessed 15 12 2019].</w:t>
              </w:r>
            </w:p>
            <w:p w14:paraId="6B08F70D" w14:textId="77777777" w:rsidR="00F3650E" w:rsidRDefault="00F3650E" w:rsidP="00F3650E">
              <w:pPr>
                <w:pStyle w:val="Bibliography"/>
                <w:rPr>
                  <w:noProof/>
                  <w:lang w:val="en-US"/>
                </w:rPr>
              </w:pPr>
              <w:r>
                <w:rPr>
                  <w:noProof/>
                  <w:lang w:val="en-US"/>
                </w:rPr>
                <w:t xml:space="preserve">White, D., 2019. </w:t>
              </w:r>
              <w:r>
                <w:rPr>
                  <w:i/>
                  <w:iCs/>
                  <w:noProof/>
                  <w:lang w:val="en-US"/>
                </w:rPr>
                <w:t xml:space="preserve">Dando 'Desperation' Top lawyer says former Jill Dando murder suspect Barry George was only charged as 'cops didn't have faintest idea' who killed her. </w:t>
              </w:r>
              <w:r>
                <w:rPr>
                  <w:noProof/>
                  <w:lang w:val="en-US"/>
                </w:rPr>
                <w:t xml:space="preserve">[Online] </w:t>
              </w:r>
              <w:r>
                <w:rPr>
                  <w:noProof/>
                  <w:lang w:val="en-US"/>
                </w:rPr>
                <w:br/>
                <w:t xml:space="preserve">Available at: </w:t>
              </w:r>
              <w:r>
                <w:rPr>
                  <w:noProof/>
                  <w:u w:val="single"/>
                  <w:lang w:val="en-US"/>
                </w:rPr>
                <w:t>https://thesun.co.uk/news/8752286/jill-sando-murder-suspect-lawyer-barry-george/amp/</w:t>
              </w:r>
              <w:r>
                <w:rPr>
                  <w:noProof/>
                  <w:lang w:val="en-US"/>
                </w:rPr>
                <w:br/>
                <w:t>[Accessed 15 12 2019].</w:t>
              </w:r>
            </w:p>
            <w:p w14:paraId="51FA9E90" w14:textId="77777777" w:rsidR="00F3650E" w:rsidRDefault="00F3650E" w:rsidP="00F3650E">
              <w:pPr>
                <w:pStyle w:val="Bibliography"/>
                <w:rPr>
                  <w:noProof/>
                  <w:lang w:val="en-US"/>
                </w:rPr>
              </w:pPr>
              <w:r>
                <w:rPr>
                  <w:noProof/>
                  <w:lang w:val="en-US"/>
                </w:rPr>
                <w:t xml:space="preserve">Wyatt, D., 2019. </w:t>
              </w:r>
              <w:r>
                <w:rPr>
                  <w:i/>
                  <w:iCs/>
                  <w:noProof/>
                  <w:lang w:val="en-US"/>
                </w:rPr>
                <w:t xml:space="preserve">Barry George: who was the man wrongly convicted over Jill Dando's murder, and what happened to him?. </w:t>
              </w:r>
              <w:r>
                <w:rPr>
                  <w:noProof/>
                  <w:lang w:val="en-US"/>
                </w:rPr>
                <w:t xml:space="preserve">[Online] </w:t>
              </w:r>
              <w:r>
                <w:rPr>
                  <w:noProof/>
                  <w:lang w:val="en-US"/>
                </w:rPr>
                <w:br/>
                <w:t xml:space="preserve">Available at: </w:t>
              </w:r>
              <w:r>
                <w:rPr>
                  <w:noProof/>
                  <w:u w:val="single"/>
                  <w:lang w:val="en-US"/>
                </w:rPr>
                <w:t>http://libertarian.co.uk/lapubs/legan/legan040.htm</w:t>
              </w:r>
              <w:r>
                <w:rPr>
                  <w:noProof/>
                  <w:lang w:val="en-US"/>
                </w:rPr>
                <w:br/>
                <w:t>[Accessed 15 12 2019].</w:t>
              </w:r>
            </w:p>
            <w:p w14:paraId="16A1E96F" w14:textId="77777777" w:rsidR="00F3650E" w:rsidRDefault="00F3650E" w:rsidP="00F3650E">
              <w:pPr>
                <w:pStyle w:val="Bibliography"/>
                <w:rPr>
                  <w:noProof/>
                  <w:lang w:val="en-US"/>
                </w:rPr>
              </w:pPr>
              <w:r>
                <w:rPr>
                  <w:noProof/>
                  <w:lang w:val="en-US"/>
                </w:rPr>
                <w:t xml:space="preserve">Young, M. &amp; Chipperfield, D., 2018. </w:t>
              </w:r>
              <w:r>
                <w:rPr>
                  <w:i/>
                  <w:iCs/>
                  <w:noProof/>
                  <w:lang w:val="en-US"/>
                </w:rPr>
                <w:t xml:space="preserve">'They put a gun to my head': Acquitted Barry George speaks out over BBC presenter Jill Dando murder mystery. </w:t>
              </w:r>
              <w:r>
                <w:rPr>
                  <w:noProof/>
                  <w:lang w:val="en-US"/>
                </w:rPr>
                <w:t xml:space="preserve">[Online] </w:t>
              </w:r>
              <w:r>
                <w:rPr>
                  <w:noProof/>
                  <w:lang w:val="en-US"/>
                </w:rPr>
                <w:br/>
                <w:t xml:space="preserve">Available at: </w:t>
              </w:r>
              <w:r>
                <w:rPr>
                  <w:noProof/>
                  <w:u w:val="single"/>
                  <w:lang w:val="en-US"/>
                </w:rPr>
                <w:t>https://www.bristolpost.co.uk/news/local-news/they-put-gun-head-acquitted-1793222.amp</w:t>
              </w:r>
              <w:r>
                <w:rPr>
                  <w:noProof/>
                  <w:lang w:val="en-US"/>
                </w:rPr>
                <w:br/>
                <w:t>[Accessed 15 12 2019].</w:t>
              </w:r>
            </w:p>
            <w:p w14:paraId="02AA09A8" w14:textId="0DE2D1F3" w:rsidR="00F3650E" w:rsidRDefault="00F3650E" w:rsidP="00F3650E">
              <w:r>
                <w:rPr>
                  <w:b/>
                  <w:bCs/>
                  <w:noProof/>
                </w:rPr>
                <w:fldChar w:fldCharType="end"/>
              </w:r>
            </w:p>
          </w:sdtContent>
        </w:sdt>
      </w:sdtContent>
    </w:sdt>
    <w:p w14:paraId="55631152" w14:textId="77777777" w:rsidR="00F3650E" w:rsidRDefault="00F3650E">
      <w:bookmarkStart w:id="0" w:name="_GoBack"/>
      <w:bookmarkEnd w:id="0"/>
    </w:p>
    <w:sectPr w:rsidR="00F365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6A9"/>
    <w:rsid w:val="000010B5"/>
    <w:rsid w:val="00002D60"/>
    <w:rsid w:val="00006798"/>
    <w:rsid w:val="00012871"/>
    <w:rsid w:val="00014BB5"/>
    <w:rsid w:val="00020341"/>
    <w:rsid w:val="0002097D"/>
    <w:rsid w:val="00024912"/>
    <w:rsid w:val="00026B59"/>
    <w:rsid w:val="00037D2A"/>
    <w:rsid w:val="000445C0"/>
    <w:rsid w:val="000445F4"/>
    <w:rsid w:val="0004718C"/>
    <w:rsid w:val="000508C8"/>
    <w:rsid w:val="00056054"/>
    <w:rsid w:val="00064901"/>
    <w:rsid w:val="00065EA5"/>
    <w:rsid w:val="00067003"/>
    <w:rsid w:val="00073CDE"/>
    <w:rsid w:val="00074C9E"/>
    <w:rsid w:val="00075249"/>
    <w:rsid w:val="00083A9D"/>
    <w:rsid w:val="00083B63"/>
    <w:rsid w:val="000957EB"/>
    <w:rsid w:val="000A7F46"/>
    <w:rsid w:val="000A7FF0"/>
    <w:rsid w:val="000B163C"/>
    <w:rsid w:val="000B1D0F"/>
    <w:rsid w:val="000B2A47"/>
    <w:rsid w:val="000C2B0A"/>
    <w:rsid w:val="000E01DE"/>
    <w:rsid w:val="000E046B"/>
    <w:rsid w:val="000E576D"/>
    <w:rsid w:val="000E6915"/>
    <w:rsid w:val="000F0881"/>
    <w:rsid w:val="0010274E"/>
    <w:rsid w:val="0010505B"/>
    <w:rsid w:val="00106B97"/>
    <w:rsid w:val="001115EF"/>
    <w:rsid w:val="0011508C"/>
    <w:rsid w:val="0012445B"/>
    <w:rsid w:val="00132A66"/>
    <w:rsid w:val="001336B1"/>
    <w:rsid w:val="0014179E"/>
    <w:rsid w:val="00142132"/>
    <w:rsid w:val="00145949"/>
    <w:rsid w:val="00147CF5"/>
    <w:rsid w:val="001525BC"/>
    <w:rsid w:val="00153910"/>
    <w:rsid w:val="001640E4"/>
    <w:rsid w:val="00164484"/>
    <w:rsid w:val="00170699"/>
    <w:rsid w:val="00177A3F"/>
    <w:rsid w:val="00186C68"/>
    <w:rsid w:val="00187CA8"/>
    <w:rsid w:val="00191692"/>
    <w:rsid w:val="001A36CD"/>
    <w:rsid w:val="001A56DE"/>
    <w:rsid w:val="001A6932"/>
    <w:rsid w:val="001A78EF"/>
    <w:rsid w:val="001B067D"/>
    <w:rsid w:val="001B60C4"/>
    <w:rsid w:val="001B6936"/>
    <w:rsid w:val="001C13FD"/>
    <w:rsid w:val="001C1994"/>
    <w:rsid w:val="001D2AD0"/>
    <w:rsid w:val="001D4543"/>
    <w:rsid w:val="001D695A"/>
    <w:rsid w:val="001D7E32"/>
    <w:rsid w:val="001E1150"/>
    <w:rsid w:val="001F1544"/>
    <w:rsid w:val="001F22BA"/>
    <w:rsid w:val="001F52D2"/>
    <w:rsid w:val="00205443"/>
    <w:rsid w:val="002078E9"/>
    <w:rsid w:val="00210A95"/>
    <w:rsid w:val="002143EC"/>
    <w:rsid w:val="00214C5A"/>
    <w:rsid w:val="00215905"/>
    <w:rsid w:val="002228CC"/>
    <w:rsid w:val="002229A7"/>
    <w:rsid w:val="002244DA"/>
    <w:rsid w:val="00225E46"/>
    <w:rsid w:val="00227A0A"/>
    <w:rsid w:val="00227E45"/>
    <w:rsid w:val="00232A62"/>
    <w:rsid w:val="0023365E"/>
    <w:rsid w:val="00241C51"/>
    <w:rsid w:val="00252571"/>
    <w:rsid w:val="00255659"/>
    <w:rsid w:val="00261D31"/>
    <w:rsid w:val="00261E46"/>
    <w:rsid w:val="00263E05"/>
    <w:rsid w:val="00267BA2"/>
    <w:rsid w:val="0027284F"/>
    <w:rsid w:val="00274043"/>
    <w:rsid w:val="00276E24"/>
    <w:rsid w:val="00280927"/>
    <w:rsid w:val="0029350F"/>
    <w:rsid w:val="002940CA"/>
    <w:rsid w:val="00294B59"/>
    <w:rsid w:val="00296D17"/>
    <w:rsid w:val="002A62DF"/>
    <w:rsid w:val="002A6456"/>
    <w:rsid w:val="002A6DA1"/>
    <w:rsid w:val="002B511B"/>
    <w:rsid w:val="002C5560"/>
    <w:rsid w:val="002D0C5A"/>
    <w:rsid w:val="002D1292"/>
    <w:rsid w:val="002E0FC4"/>
    <w:rsid w:val="002E2646"/>
    <w:rsid w:val="002E3973"/>
    <w:rsid w:val="002F4DD1"/>
    <w:rsid w:val="002F7344"/>
    <w:rsid w:val="002F73E8"/>
    <w:rsid w:val="002F7A14"/>
    <w:rsid w:val="0030272E"/>
    <w:rsid w:val="003032A2"/>
    <w:rsid w:val="00307B5B"/>
    <w:rsid w:val="00310993"/>
    <w:rsid w:val="00310D7F"/>
    <w:rsid w:val="00312E06"/>
    <w:rsid w:val="0032413E"/>
    <w:rsid w:val="00327A77"/>
    <w:rsid w:val="00327F49"/>
    <w:rsid w:val="0033181E"/>
    <w:rsid w:val="00334183"/>
    <w:rsid w:val="00343EF9"/>
    <w:rsid w:val="00345A0B"/>
    <w:rsid w:val="003464E8"/>
    <w:rsid w:val="003478FC"/>
    <w:rsid w:val="003663BA"/>
    <w:rsid w:val="00374796"/>
    <w:rsid w:val="00375482"/>
    <w:rsid w:val="003766BD"/>
    <w:rsid w:val="00377AEE"/>
    <w:rsid w:val="00386147"/>
    <w:rsid w:val="00396BC7"/>
    <w:rsid w:val="003A1B5D"/>
    <w:rsid w:val="003B4C4D"/>
    <w:rsid w:val="003B5D37"/>
    <w:rsid w:val="003B614B"/>
    <w:rsid w:val="003C0513"/>
    <w:rsid w:val="003C2BC5"/>
    <w:rsid w:val="003C491A"/>
    <w:rsid w:val="003C5C45"/>
    <w:rsid w:val="003C7F45"/>
    <w:rsid w:val="003E5B12"/>
    <w:rsid w:val="003E792A"/>
    <w:rsid w:val="003F4331"/>
    <w:rsid w:val="003F59DD"/>
    <w:rsid w:val="003F619B"/>
    <w:rsid w:val="004043E7"/>
    <w:rsid w:val="00406994"/>
    <w:rsid w:val="00414EAC"/>
    <w:rsid w:val="00426CA4"/>
    <w:rsid w:val="00435EBA"/>
    <w:rsid w:val="00436715"/>
    <w:rsid w:val="00441346"/>
    <w:rsid w:val="00446969"/>
    <w:rsid w:val="004507B9"/>
    <w:rsid w:val="004533AD"/>
    <w:rsid w:val="004562AA"/>
    <w:rsid w:val="00461E49"/>
    <w:rsid w:val="0046485E"/>
    <w:rsid w:val="00467CDD"/>
    <w:rsid w:val="00472647"/>
    <w:rsid w:val="00472DD3"/>
    <w:rsid w:val="00475CF5"/>
    <w:rsid w:val="00475EF2"/>
    <w:rsid w:val="00476830"/>
    <w:rsid w:val="00477D36"/>
    <w:rsid w:val="00486453"/>
    <w:rsid w:val="00491AC2"/>
    <w:rsid w:val="004968FE"/>
    <w:rsid w:val="004A0456"/>
    <w:rsid w:val="004A0540"/>
    <w:rsid w:val="004A4192"/>
    <w:rsid w:val="004A498E"/>
    <w:rsid w:val="004A4DC2"/>
    <w:rsid w:val="004A5442"/>
    <w:rsid w:val="004A68F2"/>
    <w:rsid w:val="004A6D30"/>
    <w:rsid w:val="004A7227"/>
    <w:rsid w:val="004B21F9"/>
    <w:rsid w:val="004B3388"/>
    <w:rsid w:val="004C3F1D"/>
    <w:rsid w:val="004C53F1"/>
    <w:rsid w:val="004D117F"/>
    <w:rsid w:val="004D3A2F"/>
    <w:rsid w:val="004D60EB"/>
    <w:rsid w:val="004D6ACF"/>
    <w:rsid w:val="004E3646"/>
    <w:rsid w:val="004E4245"/>
    <w:rsid w:val="004F1808"/>
    <w:rsid w:val="004F2184"/>
    <w:rsid w:val="00510B3B"/>
    <w:rsid w:val="00524B4D"/>
    <w:rsid w:val="00530628"/>
    <w:rsid w:val="00533D65"/>
    <w:rsid w:val="0054126C"/>
    <w:rsid w:val="00546F2B"/>
    <w:rsid w:val="00554A73"/>
    <w:rsid w:val="00555B51"/>
    <w:rsid w:val="00556182"/>
    <w:rsid w:val="00561AE2"/>
    <w:rsid w:val="005652A5"/>
    <w:rsid w:val="005660CE"/>
    <w:rsid w:val="00571632"/>
    <w:rsid w:val="00574B47"/>
    <w:rsid w:val="00577DC0"/>
    <w:rsid w:val="00580235"/>
    <w:rsid w:val="00583166"/>
    <w:rsid w:val="00584A2A"/>
    <w:rsid w:val="00586237"/>
    <w:rsid w:val="00587067"/>
    <w:rsid w:val="00587123"/>
    <w:rsid w:val="00587923"/>
    <w:rsid w:val="005A332B"/>
    <w:rsid w:val="005A3FA3"/>
    <w:rsid w:val="005A6804"/>
    <w:rsid w:val="005B4868"/>
    <w:rsid w:val="005B5D5F"/>
    <w:rsid w:val="005B60AD"/>
    <w:rsid w:val="005B7DEF"/>
    <w:rsid w:val="005C03AF"/>
    <w:rsid w:val="005C2F70"/>
    <w:rsid w:val="005C3283"/>
    <w:rsid w:val="005C393E"/>
    <w:rsid w:val="005C430E"/>
    <w:rsid w:val="005D1B0F"/>
    <w:rsid w:val="005D2860"/>
    <w:rsid w:val="005D460C"/>
    <w:rsid w:val="005D4B62"/>
    <w:rsid w:val="005D4F30"/>
    <w:rsid w:val="005D77D9"/>
    <w:rsid w:val="005E04C4"/>
    <w:rsid w:val="005E2523"/>
    <w:rsid w:val="005E3128"/>
    <w:rsid w:val="005E327D"/>
    <w:rsid w:val="005E47A5"/>
    <w:rsid w:val="005E6E80"/>
    <w:rsid w:val="005F2A85"/>
    <w:rsid w:val="005F39BB"/>
    <w:rsid w:val="005F7B25"/>
    <w:rsid w:val="005F7F73"/>
    <w:rsid w:val="00605639"/>
    <w:rsid w:val="00606668"/>
    <w:rsid w:val="006214F8"/>
    <w:rsid w:val="00631570"/>
    <w:rsid w:val="00631D42"/>
    <w:rsid w:val="00637B68"/>
    <w:rsid w:val="006424F1"/>
    <w:rsid w:val="00650E82"/>
    <w:rsid w:val="0065285A"/>
    <w:rsid w:val="00655D72"/>
    <w:rsid w:val="0066179B"/>
    <w:rsid w:val="006664E2"/>
    <w:rsid w:val="00673E23"/>
    <w:rsid w:val="00674CEB"/>
    <w:rsid w:val="0067688F"/>
    <w:rsid w:val="0068454D"/>
    <w:rsid w:val="00691FD2"/>
    <w:rsid w:val="00694B16"/>
    <w:rsid w:val="00695096"/>
    <w:rsid w:val="00695B16"/>
    <w:rsid w:val="00696CD7"/>
    <w:rsid w:val="006A3AD6"/>
    <w:rsid w:val="006A6920"/>
    <w:rsid w:val="006B0195"/>
    <w:rsid w:val="006B117B"/>
    <w:rsid w:val="006B28B8"/>
    <w:rsid w:val="006B5629"/>
    <w:rsid w:val="006B584C"/>
    <w:rsid w:val="006B68A1"/>
    <w:rsid w:val="006C09BD"/>
    <w:rsid w:val="006C1886"/>
    <w:rsid w:val="006C473B"/>
    <w:rsid w:val="006C7788"/>
    <w:rsid w:val="006D46E2"/>
    <w:rsid w:val="006D6CCB"/>
    <w:rsid w:val="006D7D29"/>
    <w:rsid w:val="006E1365"/>
    <w:rsid w:val="006F0AD9"/>
    <w:rsid w:val="007014EB"/>
    <w:rsid w:val="00703C05"/>
    <w:rsid w:val="00706132"/>
    <w:rsid w:val="0070768A"/>
    <w:rsid w:val="007106C6"/>
    <w:rsid w:val="007135D7"/>
    <w:rsid w:val="00725562"/>
    <w:rsid w:val="00732A75"/>
    <w:rsid w:val="00732E12"/>
    <w:rsid w:val="0073318E"/>
    <w:rsid w:val="00733975"/>
    <w:rsid w:val="0073638C"/>
    <w:rsid w:val="007375AD"/>
    <w:rsid w:val="007447DD"/>
    <w:rsid w:val="00744B88"/>
    <w:rsid w:val="00745674"/>
    <w:rsid w:val="00747EA8"/>
    <w:rsid w:val="007617DF"/>
    <w:rsid w:val="00761862"/>
    <w:rsid w:val="007624B5"/>
    <w:rsid w:val="00766D2A"/>
    <w:rsid w:val="007728D9"/>
    <w:rsid w:val="00775BB3"/>
    <w:rsid w:val="007761C9"/>
    <w:rsid w:val="007950D0"/>
    <w:rsid w:val="0079764B"/>
    <w:rsid w:val="007B11E1"/>
    <w:rsid w:val="007B2961"/>
    <w:rsid w:val="007B3EE0"/>
    <w:rsid w:val="007C4B2A"/>
    <w:rsid w:val="007C7399"/>
    <w:rsid w:val="007D4911"/>
    <w:rsid w:val="007D6C84"/>
    <w:rsid w:val="007D7D0A"/>
    <w:rsid w:val="007D7D41"/>
    <w:rsid w:val="007E0553"/>
    <w:rsid w:val="007E1F04"/>
    <w:rsid w:val="007E3CE4"/>
    <w:rsid w:val="007E5505"/>
    <w:rsid w:val="007F2608"/>
    <w:rsid w:val="007F4485"/>
    <w:rsid w:val="007F63D0"/>
    <w:rsid w:val="00800E39"/>
    <w:rsid w:val="008132FA"/>
    <w:rsid w:val="0081530A"/>
    <w:rsid w:val="008163B8"/>
    <w:rsid w:val="00816490"/>
    <w:rsid w:val="00821861"/>
    <w:rsid w:val="008246A9"/>
    <w:rsid w:val="00825EDF"/>
    <w:rsid w:val="00830A61"/>
    <w:rsid w:val="00833D92"/>
    <w:rsid w:val="008428AC"/>
    <w:rsid w:val="00854784"/>
    <w:rsid w:val="00857A75"/>
    <w:rsid w:val="00876791"/>
    <w:rsid w:val="00876BD8"/>
    <w:rsid w:val="00880932"/>
    <w:rsid w:val="008823E4"/>
    <w:rsid w:val="008836CE"/>
    <w:rsid w:val="008872D5"/>
    <w:rsid w:val="008B0406"/>
    <w:rsid w:val="008B7425"/>
    <w:rsid w:val="008C0381"/>
    <w:rsid w:val="008C4FF8"/>
    <w:rsid w:val="008C538C"/>
    <w:rsid w:val="008C7225"/>
    <w:rsid w:val="008C7870"/>
    <w:rsid w:val="008D6552"/>
    <w:rsid w:val="008E1823"/>
    <w:rsid w:val="00900FEE"/>
    <w:rsid w:val="00903601"/>
    <w:rsid w:val="00913005"/>
    <w:rsid w:val="0091337B"/>
    <w:rsid w:val="009200AB"/>
    <w:rsid w:val="00924B4A"/>
    <w:rsid w:val="00925328"/>
    <w:rsid w:val="00925692"/>
    <w:rsid w:val="00926CDB"/>
    <w:rsid w:val="00930B70"/>
    <w:rsid w:val="009311BA"/>
    <w:rsid w:val="00936399"/>
    <w:rsid w:val="00943213"/>
    <w:rsid w:val="00954BB4"/>
    <w:rsid w:val="00957361"/>
    <w:rsid w:val="009647ED"/>
    <w:rsid w:val="00967B05"/>
    <w:rsid w:val="0097024E"/>
    <w:rsid w:val="00980FDD"/>
    <w:rsid w:val="00983A4B"/>
    <w:rsid w:val="00985475"/>
    <w:rsid w:val="00991B53"/>
    <w:rsid w:val="009A1630"/>
    <w:rsid w:val="009A3186"/>
    <w:rsid w:val="009A6D11"/>
    <w:rsid w:val="009B61BE"/>
    <w:rsid w:val="009B72B0"/>
    <w:rsid w:val="009B73ED"/>
    <w:rsid w:val="009C1783"/>
    <w:rsid w:val="009C62A3"/>
    <w:rsid w:val="009D5B94"/>
    <w:rsid w:val="009E569F"/>
    <w:rsid w:val="009E5726"/>
    <w:rsid w:val="009F3514"/>
    <w:rsid w:val="009F5E01"/>
    <w:rsid w:val="00A02907"/>
    <w:rsid w:val="00A13AD1"/>
    <w:rsid w:val="00A15D1B"/>
    <w:rsid w:val="00A237D6"/>
    <w:rsid w:val="00A31F3B"/>
    <w:rsid w:val="00A33550"/>
    <w:rsid w:val="00A372D6"/>
    <w:rsid w:val="00A40388"/>
    <w:rsid w:val="00A407A6"/>
    <w:rsid w:val="00A43339"/>
    <w:rsid w:val="00A4345A"/>
    <w:rsid w:val="00A46171"/>
    <w:rsid w:val="00A4692D"/>
    <w:rsid w:val="00A47697"/>
    <w:rsid w:val="00A50775"/>
    <w:rsid w:val="00A52BBE"/>
    <w:rsid w:val="00A5490A"/>
    <w:rsid w:val="00A5562E"/>
    <w:rsid w:val="00A57B40"/>
    <w:rsid w:val="00A61A3C"/>
    <w:rsid w:val="00A6517B"/>
    <w:rsid w:val="00A67127"/>
    <w:rsid w:val="00A71759"/>
    <w:rsid w:val="00A721F1"/>
    <w:rsid w:val="00A841FE"/>
    <w:rsid w:val="00A854EC"/>
    <w:rsid w:val="00AA1FFD"/>
    <w:rsid w:val="00AA3B9B"/>
    <w:rsid w:val="00AA3E87"/>
    <w:rsid w:val="00AB11CE"/>
    <w:rsid w:val="00AB1324"/>
    <w:rsid w:val="00AB34C1"/>
    <w:rsid w:val="00AB613E"/>
    <w:rsid w:val="00AB674C"/>
    <w:rsid w:val="00AC0586"/>
    <w:rsid w:val="00AC1BFA"/>
    <w:rsid w:val="00AC294A"/>
    <w:rsid w:val="00AC5353"/>
    <w:rsid w:val="00AD0ED8"/>
    <w:rsid w:val="00AE0ACB"/>
    <w:rsid w:val="00AE5927"/>
    <w:rsid w:val="00AF3EB7"/>
    <w:rsid w:val="00AF3F5E"/>
    <w:rsid w:val="00B2779A"/>
    <w:rsid w:val="00B362F7"/>
    <w:rsid w:val="00B37088"/>
    <w:rsid w:val="00B4065B"/>
    <w:rsid w:val="00B5736F"/>
    <w:rsid w:val="00B616C6"/>
    <w:rsid w:val="00B64EB7"/>
    <w:rsid w:val="00B70C3E"/>
    <w:rsid w:val="00B7482F"/>
    <w:rsid w:val="00B821B9"/>
    <w:rsid w:val="00B9037A"/>
    <w:rsid w:val="00B921BD"/>
    <w:rsid w:val="00B92AED"/>
    <w:rsid w:val="00B967FC"/>
    <w:rsid w:val="00B974F1"/>
    <w:rsid w:val="00BA07B3"/>
    <w:rsid w:val="00BB626A"/>
    <w:rsid w:val="00BC2538"/>
    <w:rsid w:val="00BC3E0A"/>
    <w:rsid w:val="00BD1CFA"/>
    <w:rsid w:val="00BD463B"/>
    <w:rsid w:val="00BD74EE"/>
    <w:rsid w:val="00BE1A2C"/>
    <w:rsid w:val="00BE506D"/>
    <w:rsid w:val="00BF0FF0"/>
    <w:rsid w:val="00C07E63"/>
    <w:rsid w:val="00C1378B"/>
    <w:rsid w:val="00C14B18"/>
    <w:rsid w:val="00C154E9"/>
    <w:rsid w:val="00C168D1"/>
    <w:rsid w:val="00C242E6"/>
    <w:rsid w:val="00C375C5"/>
    <w:rsid w:val="00C41A0C"/>
    <w:rsid w:val="00C41A78"/>
    <w:rsid w:val="00C42EC3"/>
    <w:rsid w:val="00C43338"/>
    <w:rsid w:val="00C45350"/>
    <w:rsid w:val="00C4545E"/>
    <w:rsid w:val="00C46403"/>
    <w:rsid w:val="00C50CD2"/>
    <w:rsid w:val="00C5604F"/>
    <w:rsid w:val="00C60F8B"/>
    <w:rsid w:val="00C62026"/>
    <w:rsid w:val="00C627E3"/>
    <w:rsid w:val="00C70677"/>
    <w:rsid w:val="00C72249"/>
    <w:rsid w:val="00C8024E"/>
    <w:rsid w:val="00CA0FD7"/>
    <w:rsid w:val="00CA7001"/>
    <w:rsid w:val="00CB0045"/>
    <w:rsid w:val="00CB69AC"/>
    <w:rsid w:val="00CC0CC1"/>
    <w:rsid w:val="00CC1B8C"/>
    <w:rsid w:val="00CC533A"/>
    <w:rsid w:val="00CC60C1"/>
    <w:rsid w:val="00CD338C"/>
    <w:rsid w:val="00CD4412"/>
    <w:rsid w:val="00CD685A"/>
    <w:rsid w:val="00CE12C0"/>
    <w:rsid w:val="00CE225E"/>
    <w:rsid w:val="00CE56D9"/>
    <w:rsid w:val="00CE61F1"/>
    <w:rsid w:val="00CF151E"/>
    <w:rsid w:val="00CF4AE1"/>
    <w:rsid w:val="00CF6824"/>
    <w:rsid w:val="00D0234E"/>
    <w:rsid w:val="00D07566"/>
    <w:rsid w:val="00D07A2A"/>
    <w:rsid w:val="00D103C7"/>
    <w:rsid w:val="00D121D0"/>
    <w:rsid w:val="00D22875"/>
    <w:rsid w:val="00D2416E"/>
    <w:rsid w:val="00D2660E"/>
    <w:rsid w:val="00D33994"/>
    <w:rsid w:val="00D353D5"/>
    <w:rsid w:val="00D378D3"/>
    <w:rsid w:val="00D47B70"/>
    <w:rsid w:val="00D52336"/>
    <w:rsid w:val="00D558FD"/>
    <w:rsid w:val="00D57DCC"/>
    <w:rsid w:val="00D72019"/>
    <w:rsid w:val="00D720B4"/>
    <w:rsid w:val="00D7612D"/>
    <w:rsid w:val="00D76D29"/>
    <w:rsid w:val="00D823B2"/>
    <w:rsid w:val="00D87F33"/>
    <w:rsid w:val="00D91C0A"/>
    <w:rsid w:val="00DA251A"/>
    <w:rsid w:val="00DA5059"/>
    <w:rsid w:val="00DB5308"/>
    <w:rsid w:val="00DC202E"/>
    <w:rsid w:val="00DC627C"/>
    <w:rsid w:val="00DC664D"/>
    <w:rsid w:val="00DC6961"/>
    <w:rsid w:val="00DD4E2C"/>
    <w:rsid w:val="00DD6A3B"/>
    <w:rsid w:val="00DE2B5F"/>
    <w:rsid w:val="00DE4592"/>
    <w:rsid w:val="00DE535D"/>
    <w:rsid w:val="00DE59D7"/>
    <w:rsid w:val="00DE64AD"/>
    <w:rsid w:val="00DE77CC"/>
    <w:rsid w:val="00DE7875"/>
    <w:rsid w:val="00DF00FE"/>
    <w:rsid w:val="00DF1458"/>
    <w:rsid w:val="00DF354D"/>
    <w:rsid w:val="00DF4C03"/>
    <w:rsid w:val="00DF66BA"/>
    <w:rsid w:val="00E059FB"/>
    <w:rsid w:val="00E230F9"/>
    <w:rsid w:val="00E323B9"/>
    <w:rsid w:val="00E44E77"/>
    <w:rsid w:val="00E46914"/>
    <w:rsid w:val="00E515AB"/>
    <w:rsid w:val="00E62F39"/>
    <w:rsid w:val="00E7201B"/>
    <w:rsid w:val="00E72A54"/>
    <w:rsid w:val="00E752A5"/>
    <w:rsid w:val="00E82925"/>
    <w:rsid w:val="00E85577"/>
    <w:rsid w:val="00E85F2B"/>
    <w:rsid w:val="00E86AA5"/>
    <w:rsid w:val="00E8710D"/>
    <w:rsid w:val="00E95CFD"/>
    <w:rsid w:val="00E96E61"/>
    <w:rsid w:val="00EA0786"/>
    <w:rsid w:val="00EA5B11"/>
    <w:rsid w:val="00EA6BED"/>
    <w:rsid w:val="00EA70DE"/>
    <w:rsid w:val="00EB013C"/>
    <w:rsid w:val="00EB0200"/>
    <w:rsid w:val="00EB2657"/>
    <w:rsid w:val="00EB2A8C"/>
    <w:rsid w:val="00EB5E0F"/>
    <w:rsid w:val="00EB6324"/>
    <w:rsid w:val="00EC0B68"/>
    <w:rsid w:val="00EC281A"/>
    <w:rsid w:val="00EC3CE5"/>
    <w:rsid w:val="00EC53EB"/>
    <w:rsid w:val="00ED4123"/>
    <w:rsid w:val="00ED584E"/>
    <w:rsid w:val="00ED7106"/>
    <w:rsid w:val="00ED752E"/>
    <w:rsid w:val="00EE23AF"/>
    <w:rsid w:val="00EE3D13"/>
    <w:rsid w:val="00EE7799"/>
    <w:rsid w:val="00EF24CA"/>
    <w:rsid w:val="00F00F43"/>
    <w:rsid w:val="00F04F41"/>
    <w:rsid w:val="00F2035F"/>
    <w:rsid w:val="00F26385"/>
    <w:rsid w:val="00F26807"/>
    <w:rsid w:val="00F323B8"/>
    <w:rsid w:val="00F323FF"/>
    <w:rsid w:val="00F3650E"/>
    <w:rsid w:val="00F36CA2"/>
    <w:rsid w:val="00F37339"/>
    <w:rsid w:val="00F41401"/>
    <w:rsid w:val="00F535E5"/>
    <w:rsid w:val="00F5698B"/>
    <w:rsid w:val="00F60A4D"/>
    <w:rsid w:val="00F67559"/>
    <w:rsid w:val="00F72461"/>
    <w:rsid w:val="00F77F2A"/>
    <w:rsid w:val="00F8156D"/>
    <w:rsid w:val="00F87DA4"/>
    <w:rsid w:val="00F94997"/>
    <w:rsid w:val="00F9671F"/>
    <w:rsid w:val="00FA4A2D"/>
    <w:rsid w:val="00FB2A8E"/>
    <w:rsid w:val="00FB6519"/>
    <w:rsid w:val="00FC26F8"/>
    <w:rsid w:val="00FC319D"/>
    <w:rsid w:val="00FC6DF1"/>
    <w:rsid w:val="00FD5D47"/>
    <w:rsid w:val="00FD5F26"/>
    <w:rsid w:val="00FD72E7"/>
    <w:rsid w:val="00FE2B26"/>
    <w:rsid w:val="00FE57E3"/>
    <w:rsid w:val="00FF479C"/>
    <w:rsid w:val="00FF650F"/>
    <w:rsid w:val="00FF7063"/>
    <w:rsid w:val="00FF7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E7EB1"/>
  <w15:chartTrackingRefBased/>
  <w15:docId w15:val="{3994E53F-918E-4C7E-93FF-CC7368F67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50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246A9"/>
    <w:pPr>
      <w:spacing w:after="0" w:line="240" w:lineRule="auto"/>
    </w:pPr>
  </w:style>
  <w:style w:type="character" w:styleId="Hyperlink">
    <w:name w:val="Hyperlink"/>
    <w:basedOn w:val="DefaultParagraphFont"/>
    <w:uiPriority w:val="99"/>
    <w:unhideWhenUsed/>
    <w:rsid w:val="00CE61F1"/>
    <w:rPr>
      <w:color w:val="0000FF"/>
      <w:u w:val="single"/>
    </w:rPr>
  </w:style>
  <w:style w:type="character" w:styleId="UnresolvedMention">
    <w:name w:val="Unresolved Mention"/>
    <w:basedOn w:val="DefaultParagraphFont"/>
    <w:uiPriority w:val="99"/>
    <w:semiHidden/>
    <w:unhideWhenUsed/>
    <w:rsid w:val="001A6932"/>
    <w:rPr>
      <w:color w:val="605E5C"/>
      <w:shd w:val="clear" w:color="auto" w:fill="E1DFDD"/>
    </w:rPr>
  </w:style>
  <w:style w:type="character" w:styleId="FollowedHyperlink">
    <w:name w:val="FollowedHyperlink"/>
    <w:basedOn w:val="DefaultParagraphFont"/>
    <w:uiPriority w:val="99"/>
    <w:semiHidden/>
    <w:unhideWhenUsed/>
    <w:rsid w:val="00472647"/>
    <w:rPr>
      <w:color w:val="954F72" w:themeColor="followedHyperlink"/>
      <w:u w:val="single"/>
    </w:rPr>
  </w:style>
  <w:style w:type="character" w:customStyle="1" w:styleId="Heading1Char">
    <w:name w:val="Heading 1 Char"/>
    <w:basedOn w:val="DefaultParagraphFont"/>
    <w:link w:val="Heading1"/>
    <w:uiPriority w:val="9"/>
    <w:rsid w:val="00F3650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365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9345">
      <w:bodyDiv w:val="1"/>
      <w:marLeft w:val="0"/>
      <w:marRight w:val="0"/>
      <w:marTop w:val="0"/>
      <w:marBottom w:val="0"/>
      <w:divBdr>
        <w:top w:val="none" w:sz="0" w:space="0" w:color="auto"/>
        <w:left w:val="none" w:sz="0" w:space="0" w:color="auto"/>
        <w:bottom w:val="none" w:sz="0" w:space="0" w:color="auto"/>
        <w:right w:val="none" w:sz="0" w:space="0" w:color="auto"/>
      </w:divBdr>
    </w:div>
    <w:div w:id="59866887">
      <w:bodyDiv w:val="1"/>
      <w:marLeft w:val="0"/>
      <w:marRight w:val="0"/>
      <w:marTop w:val="0"/>
      <w:marBottom w:val="0"/>
      <w:divBdr>
        <w:top w:val="none" w:sz="0" w:space="0" w:color="auto"/>
        <w:left w:val="none" w:sz="0" w:space="0" w:color="auto"/>
        <w:bottom w:val="none" w:sz="0" w:space="0" w:color="auto"/>
        <w:right w:val="none" w:sz="0" w:space="0" w:color="auto"/>
      </w:divBdr>
    </w:div>
    <w:div w:id="305938342">
      <w:bodyDiv w:val="1"/>
      <w:marLeft w:val="0"/>
      <w:marRight w:val="0"/>
      <w:marTop w:val="0"/>
      <w:marBottom w:val="0"/>
      <w:divBdr>
        <w:top w:val="none" w:sz="0" w:space="0" w:color="auto"/>
        <w:left w:val="none" w:sz="0" w:space="0" w:color="auto"/>
        <w:bottom w:val="none" w:sz="0" w:space="0" w:color="auto"/>
        <w:right w:val="none" w:sz="0" w:space="0" w:color="auto"/>
      </w:divBdr>
    </w:div>
    <w:div w:id="342319278">
      <w:bodyDiv w:val="1"/>
      <w:marLeft w:val="0"/>
      <w:marRight w:val="0"/>
      <w:marTop w:val="0"/>
      <w:marBottom w:val="0"/>
      <w:divBdr>
        <w:top w:val="none" w:sz="0" w:space="0" w:color="auto"/>
        <w:left w:val="none" w:sz="0" w:space="0" w:color="auto"/>
        <w:bottom w:val="none" w:sz="0" w:space="0" w:color="auto"/>
        <w:right w:val="none" w:sz="0" w:space="0" w:color="auto"/>
      </w:divBdr>
    </w:div>
    <w:div w:id="415830624">
      <w:bodyDiv w:val="1"/>
      <w:marLeft w:val="0"/>
      <w:marRight w:val="0"/>
      <w:marTop w:val="0"/>
      <w:marBottom w:val="0"/>
      <w:divBdr>
        <w:top w:val="none" w:sz="0" w:space="0" w:color="auto"/>
        <w:left w:val="none" w:sz="0" w:space="0" w:color="auto"/>
        <w:bottom w:val="none" w:sz="0" w:space="0" w:color="auto"/>
        <w:right w:val="none" w:sz="0" w:space="0" w:color="auto"/>
      </w:divBdr>
    </w:div>
    <w:div w:id="564603742">
      <w:bodyDiv w:val="1"/>
      <w:marLeft w:val="0"/>
      <w:marRight w:val="0"/>
      <w:marTop w:val="0"/>
      <w:marBottom w:val="0"/>
      <w:divBdr>
        <w:top w:val="none" w:sz="0" w:space="0" w:color="auto"/>
        <w:left w:val="none" w:sz="0" w:space="0" w:color="auto"/>
        <w:bottom w:val="none" w:sz="0" w:space="0" w:color="auto"/>
        <w:right w:val="none" w:sz="0" w:space="0" w:color="auto"/>
      </w:divBdr>
    </w:div>
    <w:div w:id="618411640">
      <w:bodyDiv w:val="1"/>
      <w:marLeft w:val="0"/>
      <w:marRight w:val="0"/>
      <w:marTop w:val="0"/>
      <w:marBottom w:val="0"/>
      <w:divBdr>
        <w:top w:val="none" w:sz="0" w:space="0" w:color="auto"/>
        <w:left w:val="none" w:sz="0" w:space="0" w:color="auto"/>
        <w:bottom w:val="none" w:sz="0" w:space="0" w:color="auto"/>
        <w:right w:val="none" w:sz="0" w:space="0" w:color="auto"/>
      </w:divBdr>
    </w:div>
    <w:div w:id="825437203">
      <w:bodyDiv w:val="1"/>
      <w:marLeft w:val="0"/>
      <w:marRight w:val="0"/>
      <w:marTop w:val="0"/>
      <w:marBottom w:val="0"/>
      <w:divBdr>
        <w:top w:val="none" w:sz="0" w:space="0" w:color="auto"/>
        <w:left w:val="none" w:sz="0" w:space="0" w:color="auto"/>
        <w:bottom w:val="none" w:sz="0" w:space="0" w:color="auto"/>
        <w:right w:val="none" w:sz="0" w:space="0" w:color="auto"/>
      </w:divBdr>
    </w:div>
    <w:div w:id="838272434">
      <w:bodyDiv w:val="1"/>
      <w:marLeft w:val="0"/>
      <w:marRight w:val="0"/>
      <w:marTop w:val="0"/>
      <w:marBottom w:val="0"/>
      <w:divBdr>
        <w:top w:val="none" w:sz="0" w:space="0" w:color="auto"/>
        <w:left w:val="none" w:sz="0" w:space="0" w:color="auto"/>
        <w:bottom w:val="none" w:sz="0" w:space="0" w:color="auto"/>
        <w:right w:val="none" w:sz="0" w:space="0" w:color="auto"/>
      </w:divBdr>
    </w:div>
    <w:div w:id="879707654">
      <w:bodyDiv w:val="1"/>
      <w:marLeft w:val="0"/>
      <w:marRight w:val="0"/>
      <w:marTop w:val="0"/>
      <w:marBottom w:val="0"/>
      <w:divBdr>
        <w:top w:val="none" w:sz="0" w:space="0" w:color="auto"/>
        <w:left w:val="none" w:sz="0" w:space="0" w:color="auto"/>
        <w:bottom w:val="none" w:sz="0" w:space="0" w:color="auto"/>
        <w:right w:val="none" w:sz="0" w:space="0" w:color="auto"/>
      </w:divBdr>
    </w:div>
    <w:div w:id="888107343">
      <w:bodyDiv w:val="1"/>
      <w:marLeft w:val="0"/>
      <w:marRight w:val="0"/>
      <w:marTop w:val="0"/>
      <w:marBottom w:val="0"/>
      <w:divBdr>
        <w:top w:val="none" w:sz="0" w:space="0" w:color="auto"/>
        <w:left w:val="none" w:sz="0" w:space="0" w:color="auto"/>
        <w:bottom w:val="none" w:sz="0" w:space="0" w:color="auto"/>
        <w:right w:val="none" w:sz="0" w:space="0" w:color="auto"/>
      </w:divBdr>
    </w:div>
    <w:div w:id="937953761">
      <w:bodyDiv w:val="1"/>
      <w:marLeft w:val="0"/>
      <w:marRight w:val="0"/>
      <w:marTop w:val="0"/>
      <w:marBottom w:val="0"/>
      <w:divBdr>
        <w:top w:val="none" w:sz="0" w:space="0" w:color="auto"/>
        <w:left w:val="none" w:sz="0" w:space="0" w:color="auto"/>
        <w:bottom w:val="none" w:sz="0" w:space="0" w:color="auto"/>
        <w:right w:val="none" w:sz="0" w:space="0" w:color="auto"/>
      </w:divBdr>
    </w:div>
    <w:div w:id="943684680">
      <w:bodyDiv w:val="1"/>
      <w:marLeft w:val="0"/>
      <w:marRight w:val="0"/>
      <w:marTop w:val="0"/>
      <w:marBottom w:val="0"/>
      <w:divBdr>
        <w:top w:val="none" w:sz="0" w:space="0" w:color="auto"/>
        <w:left w:val="none" w:sz="0" w:space="0" w:color="auto"/>
        <w:bottom w:val="none" w:sz="0" w:space="0" w:color="auto"/>
        <w:right w:val="none" w:sz="0" w:space="0" w:color="auto"/>
      </w:divBdr>
    </w:div>
    <w:div w:id="997347089">
      <w:bodyDiv w:val="1"/>
      <w:marLeft w:val="0"/>
      <w:marRight w:val="0"/>
      <w:marTop w:val="0"/>
      <w:marBottom w:val="0"/>
      <w:divBdr>
        <w:top w:val="none" w:sz="0" w:space="0" w:color="auto"/>
        <w:left w:val="none" w:sz="0" w:space="0" w:color="auto"/>
        <w:bottom w:val="none" w:sz="0" w:space="0" w:color="auto"/>
        <w:right w:val="none" w:sz="0" w:space="0" w:color="auto"/>
      </w:divBdr>
    </w:div>
    <w:div w:id="1040209323">
      <w:bodyDiv w:val="1"/>
      <w:marLeft w:val="0"/>
      <w:marRight w:val="0"/>
      <w:marTop w:val="0"/>
      <w:marBottom w:val="0"/>
      <w:divBdr>
        <w:top w:val="none" w:sz="0" w:space="0" w:color="auto"/>
        <w:left w:val="none" w:sz="0" w:space="0" w:color="auto"/>
        <w:bottom w:val="none" w:sz="0" w:space="0" w:color="auto"/>
        <w:right w:val="none" w:sz="0" w:space="0" w:color="auto"/>
      </w:divBdr>
    </w:div>
    <w:div w:id="1052195880">
      <w:bodyDiv w:val="1"/>
      <w:marLeft w:val="0"/>
      <w:marRight w:val="0"/>
      <w:marTop w:val="0"/>
      <w:marBottom w:val="0"/>
      <w:divBdr>
        <w:top w:val="none" w:sz="0" w:space="0" w:color="auto"/>
        <w:left w:val="none" w:sz="0" w:space="0" w:color="auto"/>
        <w:bottom w:val="none" w:sz="0" w:space="0" w:color="auto"/>
        <w:right w:val="none" w:sz="0" w:space="0" w:color="auto"/>
      </w:divBdr>
    </w:div>
    <w:div w:id="1110470903">
      <w:bodyDiv w:val="1"/>
      <w:marLeft w:val="0"/>
      <w:marRight w:val="0"/>
      <w:marTop w:val="0"/>
      <w:marBottom w:val="0"/>
      <w:divBdr>
        <w:top w:val="none" w:sz="0" w:space="0" w:color="auto"/>
        <w:left w:val="none" w:sz="0" w:space="0" w:color="auto"/>
        <w:bottom w:val="none" w:sz="0" w:space="0" w:color="auto"/>
        <w:right w:val="none" w:sz="0" w:space="0" w:color="auto"/>
      </w:divBdr>
    </w:div>
    <w:div w:id="1230459256">
      <w:bodyDiv w:val="1"/>
      <w:marLeft w:val="0"/>
      <w:marRight w:val="0"/>
      <w:marTop w:val="0"/>
      <w:marBottom w:val="0"/>
      <w:divBdr>
        <w:top w:val="none" w:sz="0" w:space="0" w:color="auto"/>
        <w:left w:val="none" w:sz="0" w:space="0" w:color="auto"/>
        <w:bottom w:val="none" w:sz="0" w:space="0" w:color="auto"/>
        <w:right w:val="none" w:sz="0" w:space="0" w:color="auto"/>
      </w:divBdr>
    </w:div>
    <w:div w:id="1256090465">
      <w:bodyDiv w:val="1"/>
      <w:marLeft w:val="0"/>
      <w:marRight w:val="0"/>
      <w:marTop w:val="0"/>
      <w:marBottom w:val="0"/>
      <w:divBdr>
        <w:top w:val="none" w:sz="0" w:space="0" w:color="auto"/>
        <w:left w:val="none" w:sz="0" w:space="0" w:color="auto"/>
        <w:bottom w:val="none" w:sz="0" w:space="0" w:color="auto"/>
        <w:right w:val="none" w:sz="0" w:space="0" w:color="auto"/>
      </w:divBdr>
    </w:div>
    <w:div w:id="1345669262">
      <w:bodyDiv w:val="1"/>
      <w:marLeft w:val="0"/>
      <w:marRight w:val="0"/>
      <w:marTop w:val="0"/>
      <w:marBottom w:val="0"/>
      <w:divBdr>
        <w:top w:val="none" w:sz="0" w:space="0" w:color="auto"/>
        <w:left w:val="none" w:sz="0" w:space="0" w:color="auto"/>
        <w:bottom w:val="none" w:sz="0" w:space="0" w:color="auto"/>
        <w:right w:val="none" w:sz="0" w:space="0" w:color="auto"/>
      </w:divBdr>
    </w:div>
    <w:div w:id="1346399655">
      <w:bodyDiv w:val="1"/>
      <w:marLeft w:val="0"/>
      <w:marRight w:val="0"/>
      <w:marTop w:val="0"/>
      <w:marBottom w:val="0"/>
      <w:divBdr>
        <w:top w:val="none" w:sz="0" w:space="0" w:color="auto"/>
        <w:left w:val="none" w:sz="0" w:space="0" w:color="auto"/>
        <w:bottom w:val="none" w:sz="0" w:space="0" w:color="auto"/>
        <w:right w:val="none" w:sz="0" w:space="0" w:color="auto"/>
      </w:divBdr>
    </w:div>
    <w:div w:id="1372417940">
      <w:bodyDiv w:val="1"/>
      <w:marLeft w:val="0"/>
      <w:marRight w:val="0"/>
      <w:marTop w:val="0"/>
      <w:marBottom w:val="0"/>
      <w:divBdr>
        <w:top w:val="none" w:sz="0" w:space="0" w:color="auto"/>
        <w:left w:val="none" w:sz="0" w:space="0" w:color="auto"/>
        <w:bottom w:val="none" w:sz="0" w:space="0" w:color="auto"/>
        <w:right w:val="none" w:sz="0" w:space="0" w:color="auto"/>
      </w:divBdr>
    </w:div>
    <w:div w:id="1380933173">
      <w:bodyDiv w:val="1"/>
      <w:marLeft w:val="0"/>
      <w:marRight w:val="0"/>
      <w:marTop w:val="0"/>
      <w:marBottom w:val="0"/>
      <w:divBdr>
        <w:top w:val="none" w:sz="0" w:space="0" w:color="auto"/>
        <w:left w:val="none" w:sz="0" w:space="0" w:color="auto"/>
        <w:bottom w:val="none" w:sz="0" w:space="0" w:color="auto"/>
        <w:right w:val="none" w:sz="0" w:space="0" w:color="auto"/>
      </w:divBdr>
    </w:div>
    <w:div w:id="1385135847">
      <w:bodyDiv w:val="1"/>
      <w:marLeft w:val="0"/>
      <w:marRight w:val="0"/>
      <w:marTop w:val="0"/>
      <w:marBottom w:val="0"/>
      <w:divBdr>
        <w:top w:val="none" w:sz="0" w:space="0" w:color="auto"/>
        <w:left w:val="none" w:sz="0" w:space="0" w:color="auto"/>
        <w:bottom w:val="none" w:sz="0" w:space="0" w:color="auto"/>
        <w:right w:val="none" w:sz="0" w:space="0" w:color="auto"/>
      </w:divBdr>
    </w:div>
    <w:div w:id="1422877430">
      <w:bodyDiv w:val="1"/>
      <w:marLeft w:val="0"/>
      <w:marRight w:val="0"/>
      <w:marTop w:val="0"/>
      <w:marBottom w:val="0"/>
      <w:divBdr>
        <w:top w:val="none" w:sz="0" w:space="0" w:color="auto"/>
        <w:left w:val="none" w:sz="0" w:space="0" w:color="auto"/>
        <w:bottom w:val="none" w:sz="0" w:space="0" w:color="auto"/>
        <w:right w:val="none" w:sz="0" w:space="0" w:color="auto"/>
      </w:divBdr>
    </w:div>
    <w:div w:id="1509632900">
      <w:bodyDiv w:val="1"/>
      <w:marLeft w:val="0"/>
      <w:marRight w:val="0"/>
      <w:marTop w:val="0"/>
      <w:marBottom w:val="0"/>
      <w:divBdr>
        <w:top w:val="none" w:sz="0" w:space="0" w:color="auto"/>
        <w:left w:val="none" w:sz="0" w:space="0" w:color="auto"/>
        <w:bottom w:val="none" w:sz="0" w:space="0" w:color="auto"/>
        <w:right w:val="none" w:sz="0" w:space="0" w:color="auto"/>
      </w:divBdr>
    </w:div>
    <w:div w:id="1556820979">
      <w:bodyDiv w:val="1"/>
      <w:marLeft w:val="0"/>
      <w:marRight w:val="0"/>
      <w:marTop w:val="0"/>
      <w:marBottom w:val="0"/>
      <w:divBdr>
        <w:top w:val="none" w:sz="0" w:space="0" w:color="auto"/>
        <w:left w:val="none" w:sz="0" w:space="0" w:color="auto"/>
        <w:bottom w:val="none" w:sz="0" w:space="0" w:color="auto"/>
        <w:right w:val="none" w:sz="0" w:space="0" w:color="auto"/>
      </w:divBdr>
    </w:div>
    <w:div w:id="1591111687">
      <w:bodyDiv w:val="1"/>
      <w:marLeft w:val="0"/>
      <w:marRight w:val="0"/>
      <w:marTop w:val="0"/>
      <w:marBottom w:val="0"/>
      <w:divBdr>
        <w:top w:val="none" w:sz="0" w:space="0" w:color="auto"/>
        <w:left w:val="none" w:sz="0" w:space="0" w:color="auto"/>
        <w:bottom w:val="none" w:sz="0" w:space="0" w:color="auto"/>
        <w:right w:val="none" w:sz="0" w:space="0" w:color="auto"/>
      </w:divBdr>
    </w:div>
    <w:div w:id="1627615628">
      <w:bodyDiv w:val="1"/>
      <w:marLeft w:val="0"/>
      <w:marRight w:val="0"/>
      <w:marTop w:val="0"/>
      <w:marBottom w:val="0"/>
      <w:divBdr>
        <w:top w:val="none" w:sz="0" w:space="0" w:color="auto"/>
        <w:left w:val="none" w:sz="0" w:space="0" w:color="auto"/>
        <w:bottom w:val="none" w:sz="0" w:space="0" w:color="auto"/>
        <w:right w:val="none" w:sz="0" w:space="0" w:color="auto"/>
      </w:divBdr>
    </w:div>
    <w:div w:id="1665357608">
      <w:bodyDiv w:val="1"/>
      <w:marLeft w:val="0"/>
      <w:marRight w:val="0"/>
      <w:marTop w:val="0"/>
      <w:marBottom w:val="0"/>
      <w:divBdr>
        <w:top w:val="none" w:sz="0" w:space="0" w:color="auto"/>
        <w:left w:val="none" w:sz="0" w:space="0" w:color="auto"/>
        <w:bottom w:val="none" w:sz="0" w:space="0" w:color="auto"/>
        <w:right w:val="none" w:sz="0" w:space="0" w:color="auto"/>
      </w:divBdr>
    </w:div>
    <w:div w:id="1699235572">
      <w:bodyDiv w:val="1"/>
      <w:marLeft w:val="0"/>
      <w:marRight w:val="0"/>
      <w:marTop w:val="0"/>
      <w:marBottom w:val="0"/>
      <w:divBdr>
        <w:top w:val="none" w:sz="0" w:space="0" w:color="auto"/>
        <w:left w:val="none" w:sz="0" w:space="0" w:color="auto"/>
        <w:bottom w:val="none" w:sz="0" w:space="0" w:color="auto"/>
        <w:right w:val="none" w:sz="0" w:space="0" w:color="auto"/>
      </w:divBdr>
    </w:div>
    <w:div w:id="1785536453">
      <w:bodyDiv w:val="1"/>
      <w:marLeft w:val="0"/>
      <w:marRight w:val="0"/>
      <w:marTop w:val="0"/>
      <w:marBottom w:val="0"/>
      <w:divBdr>
        <w:top w:val="none" w:sz="0" w:space="0" w:color="auto"/>
        <w:left w:val="none" w:sz="0" w:space="0" w:color="auto"/>
        <w:bottom w:val="none" w:sz="0" w:space="0" w:color="auto"/>
        <w:right w:val="none" w:sz="0" w:space="0" w:color="auto"/>
      </w:divBdr>
    </w:div>
    <w:div w:id="1820028950">
      <w:bodyDiv w:val="1"/>
      <w:marLeft w:val="0"/>
      <w:marRight w:val="0"/>
      <w:marTop w:val="0"/>
      <w:marBottom w:val="0"/>
      <w:divBdr>
        <w:top w:val="none" w:sz="0" w:space="0" w:color="auto"/>
        <w:left w:val="none" w:sz="0" w:space="0" w:color="auto"/>
        <w:bottom w:val="none" w:sz="0" w:space="0" w:color="auto"/>
        <w:right w:val="none" w:sz="0" w:space="0" w:color="auto"/>
      </w:divBdr>
    </w:div>
    <w:div w:id="1859388403">
      <w:bodyDiv w:val="1"/>
      <w:marLeft w:val="0"/>
      <w:marRight w:val="0"/>
      <w:marTop w:val="0"/>
      <w:marBottom w:val="0"/>
      <w:divBdr>
        <w:top w:val="none" w:sz="0" w:space="0" w:color="auto"/>
        <w:left w:val="none" w:sz="0" w:space="0" w:color="auto"/>
        <w:bottom w:val="none" w:sz="0" w:space="0" w:color="auto"/>
        <w:right w:val="none" w:sz="0" w:space="0" w:color="auto"/>
      </w:divBdr>
    </w:div>
    <w:div w:id="2091274512">
      <w:bodyDiv w:val="1"/>
      <w:marLeft w:val="0"/>
      <w:marRight w:val="0"/>
      <w:marTop w:val="0"/>
      <w:marBottom w:val="0"/>
      <w:divBdr>
        <w:top w:val="none" w:sz="0" w:space="0" w:color="auto"/>
        <w:left w:val="none" w:sz="0" w:space="0" w:color="auto"/>
        <w:bottom w:val="none" w:sz="0" w:space="0" w:color="auto"/>
        <w:right w:val="none" w:sz="0" w:space="0" w:color="auto"/>
      </w:divBdr>
    </w:div>
    <w:div w:id="211636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Lom03</b:Tag>
    <b:SourceType>InternetSite</b:SourceType>
    <b:Guid>{CE426E61-F933-4568-9DA8-D1CB9FC469DB}</b:Guid>
    <b:Author>
      <b:Author>
        <b:NameList>
          <b:Person>
            <b:Last>Lomax</b:Last>
            <b:First>Scott</b:First>
          </b:Person>
        </b:NameList>
      </b:Author>
    </b:Author>
    <b:Title>Trial and Error: The Case of Barry George</b:Title>
    <b:Year>2003</b:Year>
    <b:YearAccessed>2019</b:YearAccessed>
    <b:MonthAccessed>12</b:MonthAccessed>
    <b:DayAccessed>15</b:DayAccessed>
    <b:URL>http://libertarian.co.uk/lapubs/legan/legan040.htm</b:URL>
    <b:RefOrder>5</b:RefOrder>
  </b:Source>
  <b:Source>
    <b:Tag>Net</b:Tag>
    <b:SourceType>InternetSite</b:SourceType>
    <b:Guid>{7C406596-EE8C-4961-B566-7D9A7C2FD8BF}</b:Guid>
    <b:Author>
      <b:Author>
        <b:NameList>
          <b:Person>
            <b:Last>Knowledge</b:Last>
            <b:First>Networked</b:First>
          </b:Person>
        </b:NameList>
      </b:Author>
    </b:Author>
    <b:Title>R. v. Barry George</b:Title>
    <b:URL>http://netk.net.au/UK/George.asp#TopOfPage</b:URL>
    <b:Year>2007</b:Year>
    <b:YearAccessed>2019</b:YearAccessed>
    <b:MonthAccessed>12</b:MonthAccessed>
    <b:DayAccessed>15</b:DayAccessed>
    <b:RefOrder>12</b:RefOrder>
  </b:Source>
  <b:Source>
    <b:Tag>Wya19</b:Tag>
    <b:SourceType>InternetSite</b:SourceType>
    <b:Guid>{F1BEC57C-E937-4604-81E7-B52C497639A7}</b:Guid>
    <b:Author>
      <b:Author>
        <b:NameList>
          <b:Person>
            <b:Last>Wyatt</b:Last>
            <b:First>Daisy</b:First>
          </b:Person>
        </b:NameList>
      </b:Author>
    </b:Author>
    <b:Title>Barry George: who was the man wrongly convicted over Jill Dando's murder, and what happened to him?</b:Title>
    <b:Year>2019</b:Year>
    <b:YearAccessed>2019</b:YearAccessed>
    <b:MonthAccessed>12</b:MonthAccessed>
    <b:DayAccessed>15</b:DayAccessed>
    <b:URL>http://libertarian.co.uk/lapubs/legan/legan040.htm</b:URL>
    <b:RefOrder>7</b:RefOrder>
  </b:Source>
  <b:Source>
    <b:Tag>Stu08</b:Tag>
    <b:SourceType>InternetSite</b:SourceType>
    <b:Guid>{3401AD64-CD4E-4946-A8CC-B3B8CF4461FB}</b:Guid>
    <b:Author>
      <b:Author>
        <b:NameList>
          <b:Person>
            <b:Last>Sturcke</b:Last>
            <b:First>James</b:First>
          </b:Person>
        </b:NameList>
      </b:Author>
    </b:Author>
    <b:Title>Barry George cleared of Jill Dando murder after retrail</b:Title>
    <b:Year>2008</b:Year>
    <b:YearAccessed>2019</b:YearAccessed>
    <b:MonthAccessed>12</b:MonthAccessed>
    <b:DayAccessed>15</b:DayAccessed>
    <b:URL>http://libertarian.co.uk/lapubs/legan/legan040.htm</b:URL>
    <b:RefOrder>3</b:RefOrder>
  </b:Source>
  <b:Source>
    <b:Tag>Bow08</b:Tag>
    <b:SourceType>InternetSite</b:SourceType>
    <b:Guid>{FAC7E02F-C370-467F-8240-1E6CC2FFF82D}</b:Guid>
    <b:Author>
      <b:Author>
        <b:NameList>
          <b:Person>
            <b:Last>Bowcott</b:Last>
            <b:First>Owen</b:First>
          </b:Person>
        </b:NameList>
      </b:Author>
    </b:Author>
    <b:Title>Evidence against Barry George hung on a thread</b:Title>
    <b:Year>2008</b:Year>
    <b:YearAccessed>2019</b:YearAccessed>
    <b:MonthAccessed>12</b:MonthAccessed>
    <b:DayAccessed>15</b:DayAccessed>
    <b:URL>https://amp.theguardian.com/uk/2008/aug/01/jilldando.ukcrime2</b:URL>
    <b:RefOrder>8</b:RefOrder>
  </b:Source>
  <b:Source>
    <b:Tag>The07</b:Tag>
    <b:SourceType>InternetSite</b:SourceType>
    <b:Guid>{7492B633-C32D-424D-8BD6-59093C4E4A4D}</b:Guid>
    <b:Author>
      <b:Author>
        <b:NameList>
          <b:Person>
            <b:Last>Guardian</b:Last>
            <b:First>The</b:First>
          </b:Person>
        </b:NameList>
      </b:Author>
    </b:Author>
    <b:Title>The evidence against Barry George</b:Title>
    <b:Year>2007</b:Year>
    <b:YearAccessed>2019</b:YearAccessed>
    <b:MonthAccessed>12</b:MonthAccessed>
    <b:DayAccessed>15</b:DayAccessed>
    <b:URL>https://amp.theguardian.com/uk/2008/aug/01/jilldando.ukcrime2</b:URL>
    <b:RefOrder>11</b:RefOrder>
  </b:Source>
  <b:Source>
    <b:Tag>BBC</b:Tag>
    <b:SourceType>InternetSite</b:SourceType>
    <b:Guid>{5816E817-A160-45EC-B372-4CD5F980137F}</b:Guid>
    <b:Author>
      <b:Author>
        <b:NameList>
          <b:Person>
            <b:Last>BBC</b:Last>
          </b:Person>
        </b:NameList>
      </b:Author>
    </b:Author>
    <b:Title>Timeline: Jill Dando murder</b:Title>
    <b:URL>http://news.bbc.co.uk/1/hi/uk/7525826.stm</b:URL>
    <b:Year>2008</b:Year>
    <b:YearAccessed>2019</b:YearAccessed>
    <b:MonthAccessed>12</b:MonthAccessed>
    <b:DayAccessed>15</b:DayAccessed>
    <b:RefOrder>4</b:RefOrder>
  </b:Source>
  <b:Source>
    <b:Tag>Whi19</b:Tag>
    <b:SourceType>InternetSite</b:SourceType>
    <b:Guid>{876177DE-6B2F-466F-BADB-31960FF9F39C}</b:Guid>
    <b:Author>
      <b:Author>
        <b:NameList>
          <b:Person>
            <b:Last>White</b:Last>
            <b:First>Debbie</b:First>
          </b:Person>
        </b:NameList>
      </b:Author>
    </b:Author>
    <b:Title>Dando 'Desperation' Top lawyer says former Jill Dando murder suspect Barry George was only charged as 'cops didn't have faintest idea' who killed her</b:Title>
    <b:Year>2019</b:Year>
    <b:YearAccessed>2019</b:YearAccessed>
    <b:MonthAccessed>12</b:MonthAccessed>
    <b:DayAccessed>15</b:DayAccessed>
    <b:URL>https://thesun.co.uk/news/8752286/jill-sando-murder-suspect-lawyer-barry-george/amp/</b:URL>
    <b:RefOrder>9</b:RefOrder>
  </b:Source>
  <b:Source>
    <b:Tag>Mad19</b:Tag>
    <b:SourceType>InternetSite</b:SourceType>
    <b:Guid>{05136A71-AEDA-4435-9C7F-2065E0F0A186}</b:Guid>
    <b:Author>
      <b:Author>
        <b:NameList>
          <b:Person>
            <b:Last>Madden</b:Last>
            <b:First>Emma</b:First>
          </b:Person>
        </b:NameList>
      </b:Author>
    </b:Author>
    <b:Title>Where is Barry George in 2019? After His Conviction Was Overturned, He Left The UK</b:Title>
    <b:Year>2019</b:Year>
    <b:YearAccessed>2019</b:YearAccessed>
    <b:MonthAccessed>12</b:MonthAccessed>
    <b:DayAccessed>15</b:DayAccessed>
    <b:URL>https://www.bustle.com/p/where-is-barry-george-in-2019-after-his-conviction-was-overturned-he-left-the-uk-17001469</b:URL>
    <b:RefOrder>2</b:RefOrder>
  </b:Source>
  <b:Source>
    <b:Tag>You18</b:Tag>
    <b:SourceType>InternetSite</b:SourceType>
    <b:Guid>{5FF16420-12CF-4F12-891D-B07C14D9F283}</b:Guid>
    <b:Author>
      <b:Author>
        <b:NameList>
          <b:Person>
            <b:Last>Young</b:Last>
            <b:First>Matthew</b:First>
          </b:Person>
          <b:Person>
            <b:Last>Chipperfield</b:Last>
            <b:First>Daniel</b:First>
          </b:Person>
        </b:NameList>
      </b:Author>
    </b:Author>
    <b:Title>'They put a gun to my head': Acquitted Barry George speaks out over BBC presenter Jill Dando murder mystery</b:Title>
    <b:Year>2018</b:Year>
    <b:YearAccessed>2019</b:YearAccessed>
    <b:MonthAccessed>12</b:MonthAccessed>
    <b:DayAccessed>15</b:DayAccessed>
    <b:URL>https://www.bristolpost.co.uk/news/local-news/they-put-gun-head-acquitted-1793222.amp</b:URL>
    <b:RefOrder>6</b:RefOrder>
  </b:Source>
  <b:Source>
    <b:Tag>Hom11</b:Tag>
    <b:SourceType>InternetSite</b:SourceType>
    <b:Guid>{6F739C0E-34AC-4E8E-A08B-F6A323AC1919}</b:Guid>
    <b:Author>
      <b:Author>
        <b:NameList>
          <b:Person>
            <b:Last>Office</b:Last>
            <b:First>Home</b:First>
          </b:Person>
        </b:NameList>
      </b:Author>
    </b:Author>
    <b:Title>Collection FSS Research</b:Title>
    <b:Year>2011</b:Year>
    <b:YearAccessed>2019</b:YearAccessed>
    <b:MonthAccessed>12</b:MonthAccessed>
    <b:DayAccessed>15</b:DayAccessed>
    <b:URL>https://www.gov.uk/government/collections/fss-research</b:URL>
    <b:RefOrder>10</b:RefOrder>
  </b:Source>
  <b:Source>
    <b:Tag>Too90</b:Tag>
    <b:SourceType>InternetSite</b:SourceType>
    <b:Guid>{684371F0-0BD8-4657-A288-AE57E4386A91}</b:Guid>
    <b:Author>
      <b:Author>
        <b:NameList>
          <b:Person>
            <b:Last>Toolis</b:Last>
            <b:First>Kevin</b:First>
          </b:Person>
        </b:NameList>
      </b:Author>
    </b:Author>
    <b:Title>When British Justice Failed</b:Title>
    <b:Year>1990</b:Year>
    <b:YearAccessed>2019</b:YearAccessed>
    <b:MonthAccessed>12</b:MonthAccessed>
    <b:DayAccessed>15</b:DayAccessed>
    <b:URL>https://www.nytimes.com/1990/02/25/magazine/when-british-justice-failed.html</b:URL>
    <b:RefOrder>21</b:RefOrder>
  </b:Source>
  <b:Source>
    <b:Tag>BBC17</b:Tag>
    <b:SourceType>InternetSite</b:SourceType>
    <b:Guid>{E297A72B-01A7-4A73-9F5E-F8E7D0E97F38}</b:Guid>
    <b:Author>
      <b:Author>
        <b:NameList>
          <b:Person>
            <b:Last>BBC</b:Last>
          </b:Person>
        </b:NameList>
      </b:Author>
    </b:Author>
    <b:Title>Guildford Four police 'acted criminally', lawyers claim</b:Title>
    <b:Year>2017</b:Year>
    <b:YearAccessed>2019</b:YearAccessed>
    <b:MonthAccessed>12</b:MonthAccessed>
    <b:DayAccessed>15</b:DayAccessed>
    <b:URL>https://www.bbc.co.uk/news/uk-england-surrey-41525570</b:URL>
    <b:RefOrder>18</b:RefOrder>
  </b:Source>
  <b:Source>
    <b:Tag>Mul13</b:Tag>
    <b:SourceType>InternetSite</b:SourceType>
    <b:Guid>{891BFD06-6FE5-4FB5-A3BA-374627A2F852}</b:Guid>
    <b:Author>
      <b:Author>
        <b:NameList>
          <b:Person>
            <b:Last>Mullin</b:Last>
            <b:First>John</b:First>
          </b:Person>
        </b:NameList>
      </b:Author>
    </b:Author>
    <b:Title>From the archive, 20 May 1993: Guildford Four case detectives cleared</b:Title>
    <b:Year>2013</b:Year>
    <b:YearAccessed>2019</b:YearAccessed>
    <b:MonthAccessed>12</b:MonthAccessed>
    <b:DayAccessed>15</b:DayAccessed>
    <b:URL>https://www.theguardian.com/theguardian/2013/may/20/guildford-four-detectives-cleared</b:URL>
    <b:RefOrder>19</b:RefOrder>
  </b:Source>
  <b:Source>
    <b:Tag>Ham91</b:Tag>
    <b:SourceType>InternetSite</b:SourceType>
    <b:Guid>{3EC737AC-4B69-4082-B2E2-3B2C27D76D5D}</b:Guid>
    <b:Author>
      <b:Author>
        <b:NameList>
          <b:Person>
            <b:Last>Hamer</b:Last>
            <b:First>Mick</b:First>
          </b:Person>
        </b:NameList>
      </b:Author>
    </b:Author>
    <b:Title>Faulty forensic testing convicted Maguire Seven</b:Title>
    <b:Year>1991</b:Year>
    <b:YearAccessed>2019</b:YearAccessed>
    <b:MonthAccessed>12</b:MonthAccessed>
    <b:DayAccessed>15</b:DayAccessed>
    <b:URL>https://www.newscientist.com/article/mg13017691-600-faulty-forensic-testing-convicted-maguire-seven/</b:URL>
    <b:RefOrder>17</b:RefOrder>
  </b:Source>
  <b:Source>
    <b:Tag>OKe17</b:Tag>
    <b:SourceType>InternetSite</b:SourceType>
    <b:Guid>{979D3B01-E3D8-4147-8CA3-6472640450C9}</b:Guid>
    <b:Author>
      <b:Author>
        <b:NameList>
          <b:Person>
            <b:Last>O'Keeffe</b:Last>
            <b:First>Cormac</b:First>
          </b:Person>
        </b:NameList>
      </b:Author>
    </b:Author>
    <b:Title>Call for fresh probe into Guildford Four prosecution</b:Title>
    <b:Year>2017</b:Year>
    <b:YearAccessed>2019</b:YearAccessed>
    <b:MonthAccessed>12</b:MonthAccessed>
    <b:DayAccessed>15</b:DayAccessed>
    <b:URL>https://www.irishexaminer.com/ireland/call-for-fresh-probe-into-guildford-four-prosecution-460620.html</b:URL>
    <b:RefOrder>20</b:RefOrder>
  </b:Source>
  <b:Source>
    <b:Tag>Log18</b:Tag>
    <b:SourceType>InternetSite</b:SourceType>
    <b:Guid>{61F3CDD2-D076-4EEC-AF7E-4C02F2F9EDCE}</b:Guid>
    <b:Author>
      <b:Author>
        <b:NameList>
          <b:Person>
            <b:Last>Logan</b:Last>
            <b:First>Alastair</b:First>
          </b:Person>
        </b:NameList>
      </b:Author>
    </b:Author>
    <b:Title>A great British injustice: the Maguire Seven revisited</b:Title>
    <b:Year>2018</b:Year>
    <b:YearAccessed>2019</b:YearAccessed>
    <b:MonthAccessed>12</b:MonthAccessed>
    <b:DayAccessed>15</b:DayAccessed>
    <b:URL>https://www.thejusticegap.com/a-great-british-injustice-the-maguire-seven-revisited/</b:URL>
    <b:RefOrder>16</b:RefOrder>
  </b:Source>
  <b:Source>
    <b:Tag>Int11</b:Tag>
    <b:SourceType>InternetSite</b:SourceType>
    <b:Guid>{E85CC4F7-2958-4306-BC93-45D5D01E3191}</b:Guid>
    <b:Author>
      <b:Author>
        <b:NameList>
          <b:Person>
            <b:Last>Cross</b:Last>
            <b:First>International</b:First>
            <b:Middle>Committee of the Red</b:Middle>
          </b:Person>
        </b:NameList>
      </b:Author>
    </b:Author>
    <b:Title>What does the law say about torture?</b:Title>
    <b:Year>2011</b:Year>
    <b:YearAccessed>2019</b:YearAccessed>
    <b:MonthAccessed>12</b:MonthAccessed>
    <b:DayAccessed>15</b:DayAccessed>
    <b:URL>https://www.icrc.org/en/doc/resources/documents/faq/torture-law-2011-06-24.htm</b:URL>
    <b:RefOrder>13</b:RefOrder>
  </b:Source>
  <b:Source>
    <b:Tag>Smi88</b:Tag>
    <b:SourceType>JournalArticle</b:SourceType>
    <b:Guid>{3666BD3E-7A52-4D6B-B7F2-F813514E7A5E}</b:Guid>
    <b:Author>
      <b:Author>
        <b:NameList>
          <b:Person>
            <b:Last>Smith</b:Last>
            <b:First>Roger</b:First>
          </b:Person>
        </b:NameList>
      </b:Author>
    </b:Author>
    <b:Title>The trials of forensic science</b:Title>
    <b:Year>1988</b:Year>
    <b:JournalName>Science as Culture</b:JournalName>
    <b:Pages>71-94</b:Pages>
    <b:Volume>1</b:Volume>
    <b:Issue>4</b:Issue>
    <b:RefOrder>15</b:RefOrder>
  </b:Source>
  <b:Source>
    <b:Tag>Sch13</b:Tag>
    <b:SourceType>Report</b:SourceType>
    <b:Guid>{9E6659C6-24FE-4CA9-90DD-860BB8685959}</b:Guid>
    <b:Author>
      <b:Author>
        <b:NameList>
          <b:Person>
            <b:Last>Schoeller-Burke</b:Last>
            <b:First>Tara</b:First>
          </b:Person>
        </b:NameList>
      </b:Author>
    </b:Author>
    <b:Title>The Wrongful Imprisonment of The Guildford Four: Who Bears the Blame</b:Title>
    <b:Year>2013</b:Year>
    <b:Publisher>Victoria University of Wellington</b:Publisher>
    <b:City>Wellington</b:City>
    <b:RefOrder>14</b:RefOrder>
  </b:Source>
  <b:Source>
    <b:Tag>Cam19</b:Tag>
    <b:SourceType>InternetSite</b:SourceType>
    <b:Guid>{F71C8C96-38A9-4A14-A933-F12B5E7676A5}</b:Guid>
    <b:Title>integrity</b:Title>
    <b:Year>2019</b:Year>
    <b:Author>
      <b:Author>
        <b:NameList>
          <b:Person>
            <b:Last>Dictionary</b:Last>
            <b:First>Cambridge</b:First>
          </b:Person>
        </b:NameList>
      </b:Author>
    </b:Author>
    <b:YearAccessed>2019</b:YearAccessed>
    <b:MonthAccessed>12</b:MonthAccessed>
    <b:DayAccessed>15</b:DayAccessed>
    <b:URL>https://dictionary.cambridge.org/dictionary/english/integrity</b:URL>
    <b:RefOrder>1</b:RefOrder>
  </b:Source>
</b:Sources>
</file>

<file path=customXml/itemProps1.xml><?xml version="1.0" encoding="utf-8"?>
<ds:datastoreItem xmlns:ds="http://schemas.openxmlformats.org/officeDocument/2006/customXml" ds:itemID="{513083D9-3E18-4465-9718-7CD6E76AD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8964</TotalTime>
  <Pages>1</Pages>
  <Words>2487</Words>
  <Characters>14177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Allington</dc:creator>
  <cp:keywords/>
  <dc:description/>
  <cp:lastModifiedBy>Charlotte Allington</cp:lastModifiedBy>
  <cp:revision>613</cp:revision>
  <dcterms:created xsi:type="dcterms:W3CDTF">2019-12-24T15:43:00Z</dcterms:created>
  <dcterms:modified xsi:type="dcterms:W3CDTF">2020-01-03T07:40:00Z</dcterms:modified>
</cp:coreProperties>
</file>