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2BE58C" w14:textId="0B2C5A57" w:rsidR="0059637C" w:rsidRPr="00BC42E0" w:rsidRDefault="006C6240" w:rsidP="00BC42E0">
      <w:pPr>
        <w:pStyle w:val="NormalWeb"/>
        <w:spacing w:line="360" w:lineRule="auto"/>
        <w:jc w:val="center"/>
        <w:rPr>
          <w:rFonts w:ascii="Arial" w:hAnsi="Arial" w:cs="Arial"/>
          <w:u w:val="single"/>
        </w:rPr>
      </w:pPr>
      <w:r w:rsidRPr="00BC42E0">
        <w:rPr>
          <w:rFonts w:ascii="Arial" w:hAnsi="Arial" w:cs="Arial"/>
          <w:u w:val="single"/>
        </w:rPr>
        <w:t>Links to Recordings</w:t>
      </w:r>
    </w:p>
    <w:p w14:paraId="71D2F23E" w14:textId="6BB9573E" w:rsidR="006C6240" w:rsidRPr="00BC42E0" w:rsidRDefault="006C6240" w:rsidP="00BC42E0">
      <w:pPr>
        <w:pStyle w:val="NormalWeb"/>
        <w:spacing w:line="360" w:lineRule="auto"/>
        <w:jc w:val="both"/>
        <w:rPr>
          <w:rFonts w:ascii="Arial" w:hAnsi="Arial" w:cs="Arial"/>
        </w:rPr>
      </w:pPr>
      <w:r w:rsidRPr="00BC42E0">
        <w:rPr>
          <w:rFonts w:ascii="Arial" w:hAnsi="Arial" w:cs="Arial"/>
        </w:rPr>
        <w:t xml:space="preserve">The recordings </w:t>
      </w:r>
      <w:r w:rsidR="00FB0DA5" w:rsidRPr="00BC42E0">
        <w:rPr>
          <w:rFonts w:ascii="Arial" w:hAnsi="Arial" w:cs="Arial"/>
        </w:rPr>
        <w:t>are aimed at a mixed foundation phase class</w:t>
      </w:r>
      <w:r w:rsidR="001E27EC" w:rsidRPr="00BC42E0">
        <w:rPr>
          <w:rFonts w:ascii="Arial" w:hAnsi="Arial" w:cs="Arial"/>
        </w:rPr>
        <w:t xml:space="preserve"> ranging</w:t>
      </w:r>
      <w:r w:rsidR="00FB0DA5" w:rsidRPr="00BC42E0">
        <w:rPr>
          <w:rFonts w:ascii="Arial" w:hAnsi="Arial" w:cs="Arial"/>
        </w:rPr>
        <w:t xml:space="preserve"> from </w:t>
      </w:r>
      <w:r w:rsidR="001E27EC" w:rsidRPr="00BC42E0">
        <w:rPr>
          <w:rFonts w:ascii="Arial" w:hAnsi="Arial" w:cs="Arial"/>
        </w:rPr>
        <w:t>nursery age to year 2 pupils</w:t>
      </w:r>
      <w:r w:rsidR="008E7C2D" w:rsidRPr="00BC42E0">
        <w:rPr>
          <w:rFonts w:ascii="Arial" w:hAnsi="Arial" w:cs="Arial"/>
        </w:rPr>
        <w:t xml:space="preserve">, where two different versions </w:t>
      </w:r>
      <w:r w:rsidR="00294178" w:rsidRPr="00BC42E0">
        <w:rPr>
          <w:rFonts w:ascii="Arial" w:hAnsi="Arial" w:cs="Arial"/>
        </w:rPr>
        <w:t>of the</w:t>
      </w:r>
      <w:r w:rsidR="008E7C2D" w:rsidRPr="00BC42E0">
        <w:rPr>
          <w:rFonts w:ascii="Arial" w:hAnsi="Arial" w:cs="Arial"/>
        </w:rPr>
        <w:t xml:space="preserve"> story ‘Yr </w:t>
      </w:r>
      <w:proofErr w:type="spellStart"/>
      <w:r w:rsidR="008E7C2D" w:rsidRPr="00BC42E0">
        <w:rPr>
          <w:rFonts w:ascii="Arial" w:hAnsi="Arial" w:cs="Arial"/>
        </w:rPr>
        <w:t>Iâr</w:t>
      </w:r>
      <w:proofErr w:type="spellEnd"/>
      <w:r w:rsidR="008E7C2D" w:rsidRPr="00BC42E0">
        <w:rPr>
          <w:rFonts w:ascii="Arial" w:hAnsi="Arial" w:cs="Arial"/>
        </w:rPr>
        <w:t xml:space="preserve"> Fach Goch’</w:t>
      </w:r>
      <w:r w:rsidR="00312E26" w:rsidRPr="00BC42E0">
        <w:rPr>
          <w:rFonts w:ascii="Arial" w:hAnsi="Arial" w:cs="Arial"/>
        </w:rPr>
        <w:t xml:space="preserve"> have been recorded.</w:t>
      </w:r>
    </w:p>
    <w:p w14:paraId="7F54B6FD" w14:textId="77777777" w:rsidR="0059637C" w:rsidRPr="00BC42E0" w:rsidRDefault="0059637C" w:rsidP="00BC42E0">
      <w:pPr>
        <w:pStyle w:val="NormalWeb"/>
        <w:spacing w:line="360" w:lineRule="auto"/>
        <w:jc w:val="center"/>
        <w:rPr>
          <w:rFonts w:ascii="Arial" w:hAnsi="Arial" w:cs="Arial"/>
          <w:u w:val="single"/>
        </w:rPr>
      </w:pPr>
    </w:p>
    <w:p w14:paraId="59890E24" w14:textId="77777777" w:rsidR="0059637C" w:rsidRPr="00BC42E0" w:rsidRDefault="0059637C" w:rsidP="00BC42E0">
      <w:pPr>
        <w:pStyle w:val="NormalWeb"/>
        <w:spacing w:line="360" w:lineRule="auto"/>
        <w:jc w:val="center"/>
        <w:rPr>
          <w:rFonts w:ascii="Arial" w:hAnsi="Arial" w:cs="Arial"/>
          <w:u w:val="single"/>
        </w:rPr>
      </w:pPr>
    </w:p>
    <w:p w14:paraId="72D60365" w14:textId="6FFD0A82" w:rsidR="00F02309" w:rsidRPr="00BC42E0" w:rsidRDefault="00F02309" w:rsidP="00BC42E0">
      <w:pPr>
        <w:pStyle w:val="NormalWeb"/>
        <w:spacing w:line="360" w:lineRule="auto"/>
        <w:jc w:val="center"/>
        <w:rPr>
          <w:rFonts w:ascii="Arial" w:hAnsi="Arial" w:cs="Arial"/>
          <w:u w:val="single"/>
        </w:rPr>
      </w:pPr>
      <w:r w:rsidRPr="00BC42E0">
        <w:rPr>
          <w:rFonts w:ascii="Arial" w:hAnsi="Arial" w:cs="Arial"/>
          <w:u w:val="single"/>
        </w:rPr>
        <w:t xml:space="preserve">Language, Literacy </w:t>
      </w:r>
      <w:r w:rsidR="0059637C" w:rsidRPr="00BC42E0">
        <w:rPr>
          <w:rFonts w:ascii="Arial" w:hAnsi="Arial" w:cs="Arial"/>
          <w:u w:val="single"/>
        </w:rPr>
        <w:t>in the Digital Age</w:t>
      </w:r>
    </w:p>
    <w:p w14:paraId="0DF4F7E0" w14:textId="4E5391DC" w:rsidR="00FA6F50" w:rsidRPr="00BC42E0" w:rsidRDefault="001121BD" w:rsidP="00BC42E0">
      <w:pPr>
        <w:pStyle w:val="NormalWeb"/>
        <w:spacing w:line="360" w:lineRule="auto"/>
        <w:rPr>
          <w:rFonts w:ascii="Arial" w:hAnsi="Arial" w:cs="Arial"/>
        </w:rPr>
      </w:pPr>
      <w:r w:rsidRPr="00BC42E0">
        <w:rPr>
          <w:rFonts w:ascii="Arial" w:hAnsi="Arial" w:cs="Arial"/>
        </w:rPr>
        <w:t>This assignment aims to analyse different</w:t>
      </w:r>
      <w:r w:rsidR="00920A05" w:rsidRPr="00BC42E0">
        <w:rPr>
          <w:rFonts w:ascii="Arial" w:hAnsi="Arial" w:cs="Arial"/>
        </w:rPr>
        <w:t xml:space="preserve"> </w:t>
      </w:r>
      <w:r w:rsidR="00FF09FC" w:rsidRPr="00BC42E0">
        <w:rPr>
          <w:rFonts w:ascii="Arial" w:hAnsi="Arial" w:cs="Arial"/>
        </w:rPr>
        <w:t>techniques</w:t>
      </w:r>
      <w:r w:rsidRPr="00BC42E0">
        <w:rPr>
          <w:rFonts w:ascii="Arial" w:hAnsi="Arial" w:cs="Arial"/>
        </w:rPr>
        <w:t xml:space="preserve"> observed</w:t>
      </w:r>
      <w:r w:rsidR="008206D8" w:rsidRPr="00BC42E0">
        <w:rPr>
          <w:rFonts w:ascii="Arial" w:hAnsi="Arial" w:cs="Arial"/>
        </w:rPr>
        <w:t xml:space="preserve"> in</w:t>
      </w:r>
      <w:r w:rsidRPr="00BC42E0">
        <w:rPr>
          <w:rFonts w:ascii="Arial" w:hAnsi="Arial" w:cs="Arial"/>
        </w:rPr>
        <w:t xml:space="preserve"> </w:t>
      </w:r>
      <w:r w:rsidR="002E2647" w:rsidRPr="00BC42E0">
        <w:rPr>
          <w:rFonts w:ascii="Arial" w:hAnsi="Arial" w:cs="Arial"/>
        </w:rPr>
        <w:t xml:space="preserve">the </w:t>
      </w:r>
      <w:r w:rsidRPr="00BC42E0">
        <w:rPr>
          <w:rFonts w:ascii="Arial" w:hAnsi="Arial" w:cs="Arial"/>
        </w:rPr>
        <w:t>recording</w:t>
      </w:r>
      <w:r w:rsidR="002E2647" w:rsidRPr="00BC42E0">
        <w:rPr>
          <w:rFonts w:ascii="Arial" w:hAnsi="Arial" w:cs="Arial"/>
        </w:rPr>
        <w:t>s</w:t>
      </w:r>
      <w:r w:rsidRPr="00BC42E0">
        <w:rPr>
          <w:rFonts w:ascii="Arial" w:hAnsi="Arial" w:cs="Arial"/>
        </w:rPr>
        <w:t xml:space="preserve"> </w:t>
      </w:r>
      <w:r w:rsidR="008D6457" w:rsidRPr="00BC42E0">
        <w:rPr>
          <w:rFonts w:ascii="Arial" w:hAnsi="Arial" w:cs="Arial"/>
        </w:rPr>
        <w:t xml:space="preserve">during </w:t>
      </w:r>
      <w:r w:rsidR="003957B3" w:rsidRPr="00BC42E0">
        <w:rPr>
          <w:rFonts w:ascii="Arial" w:hAnsi="Arial" w:cs="Arial"/>
        </w:rPr>
        <w:t xml:space="preserve">story time sessions, </w:t>
      </w:r>
      <w:r w:rsidR="007D5CC6" w:rsidRPr="00BC42E0">
        <w:rPr>
          <w:rFonts w:ascii="Arial" w:hAnsi="Arial" w:cs="Arial"/>
        </w:rPr>
        <w:t xml:space="preserve">which </w:t>
      </w:r>
      <w:r w:rsidRPr="00BC42E0">
        <w:rPr>
          <w:rFonts w:ascii="Arial" w:hAnsi="Arial" w:cs="Arial"/>
        </w:rPr>
        <w:t xml:space="preserve">support children’s oracy, writing, and reading development. </w:t>
      </w:r>
      <w:r w:rsidR="00641E55" w:rsidRPr="00BC42E0">
        <w:rPr>
          <w:rFonts w:ascii="Arial" w:hAnsi="Arial" w:cs="Arial"/>
        </w:rPr>
        <w:t xml:space="preserve">There will </w:t>
      </w:r>
      <w:r w:rsidR="00800C99" w:rsidRPr="00BC42E0">
        <w:rPr>
          <w:rFonts w:ascii="Arial" w:hAnsi="Arial" w:cs="Arial"/>
        </w:rPr>
        <w:t xml:space="preserve">be a </w:t>
      </w:r>
      <w:r w:rsidRPr="00BC42E0">
        <w:rPr>
          <w:rFonts w:ascii="Arial" w:hAnsi="Arial" w:cs="Arial"/>
        </w:rPr>
        <w:t>focus on three main areas</w:t>
      </w:r>
      <w:r w:rsidR="00800C99" w:rsidRPr="00BC42E0">
        <w:rPr>
          <w:rFonts w:ascii="Arial" w:hAnsi="Arial" w:cs="Arial"/>
        </w:rPr>
        <w:t xml:space="preserve"> including</w:t>
      </w:r>
      <w:r w:rsidRPr="00BC42E0">
        <w:rPr>
          <w:rFonts w:ascii="Arial" w:hAnsi="Arial" w:cs="Arial"/>
        </w:rPr>
        <w:t xml:space="preserve"> the ‘Talk for Writing’ approach developed by Pie Corbett, the use of questioning, </w:t>
      </w:r>
      <w:r w:rsidR="00347534" w:rsidRPr="00BC42E0">
        <w:rPr>
          <w:rFonts w:ascii="Arial" w:hAnsi="Arial" w:cs="Arial"/>
        </w:rPr>
        <w:t>and gestures</w:t>
      </w:r>
      <w:r w:rsidRPr="00BC42E0">
        <w:rPr>
          <w:rFonts w:ascii="Arial" w:hAnsi="Arial" w:cs="Arial"/>
        </w:rPr>
        <w:t>. Tomasello believed that language acquisition stems from the cultural environment, highlighting the role of the practitioner in enriching storytelling experiences through these techniques to support language development, where children learn through shared social interactions (</w:t>
      </w:r>
      <w:r w:rsidR="00347534" w:rsidRPr="00BC42E0">
        <w:rPr>
          <w:rFonts w:ascii="Arial" w:hAnsi="Arial" w:cs="Arial"/>
        </w:rPr>
        <w:t>Silva</w:t>
      </w:r>
      <w:r w:rsidRPr="00BC42E0">
        <w:rPr>
          <w:rFonts w:ascii="Arial" w:hAnsi="Arial" w:cs="Arial"/>
        </w:rPr>
        <w:t>, 2023). This is supported by Dickinson and Morse (2019), who emphasise the importance of story reading in strengthening children’s language skills. In contrast, Chomsky argued that language is an innate human ability, proposing that it develops through natural cognitive structures rather than social interaction.</w:t>
      </w:r>
    </w:p>
    <w:p w14:paraId="35372886" w14:textId="77777777" w:rsidR="00BA5B11" w:rsidRPr="00BC42E0" w:rsidRDefault="00832774" w:rsidP="00BC42E0">
      <w:pPr>
        <w:pStyle w:val="NormalWeb"/>
        <w:spacing w:line="360" w:lineRule="auto"/>
        <w:rPr>
          <w:rFonts w:ascii="Arial" w:hAnsi="Arial" w:cs="Arial"/>
        </w:rPr>
      </w:pPr>
      <w:proofErr w:type="spellStart"/>
      <w:r w:rsidRPr="00BC42E0">
        <w:rPr>
          <w:rFonts w:ascii="Arial" w:hAnsi="Arial" w:cs="Arial"/>
        </w:rPr>
        <w:t>Dockrell</w:t>
      </w:r>
      <w:proofErr w:type="spellEnd"/>
      <w:r w:rsidRPr="00BC42E0">
        <w:rPr>
          <w:rFonts w:ascii="Arial" w:hAnsi="Arial" w:cs="Arial"/>
        </w:rPr>
        <w:t>, Marshall, and Wyse (2015) describe the ‘Talk for Writing’ approach, developed by Pie Corbett, as an effective method for improving children’s writing, oracy, and reading</w:t>
      </w:r>
      <w:r w:rsidR="00472AC9" w:rsidRPr="00BC42E0">
        <w:rPr>
          <w:rFonts w:ascii="Arial" w:hAnsi="Arial" w:cs="Arial"/>
        </w:rPr>
        <w:t xml:space="preserve"> skills. </w:t>
      </w:r>
      <w:r w:rsidRPr="00BC42E0">
        <w:rPr>
          <w:rFonts w:ascii="Arial" w:hAnsi="Arial" w:cs="Arial"/>
        </w:rPr>
        <w:t>The approach involves three stages</w:t>
      </w:r>
      <w:r w:rsidR="00472AC9" w:rsidRPr="00BC42E0">
        <w:rPr>
          <w:rFonts w:ascii="Arial" w:hAnsi="Arial" w:cs="Arial"/>
        </w:rPr>
        <w:t xml:space="preserve"> including, </w:t>
      </w:r>
      <w:r w:rsidRPr="00BC42E0">
        <w:rPr>
          <w:rFonts w:ascii="Arial" w:hAnsi="Arial" w:cs="Arial"/>
        </w:rPr>
        <w:t>imitation, innovation, and invention</w:t>
      </w:r>
      <w:r w:rsidR="00472AC9" w:rsidRPr="00BC42E0">
        <w:rPr>
          <w:rFonts w:ascii="Arial" w:hAnsi="Arial" w:cs="Arial"/>
        </w:rPr>
        <w:t xml:space="preserve"> which </w:t>
      </w:r>
      <w:r w:rsidR="00FA151D" w:rsidRPr="00BC42E0">
        <w:rPr>
          <w:rFonts w:ascii="Arial" w:hAnsi="Arial" w:cs="Arial"/>
        </w:rPr>
        <w:t>guides pupils</w:t>
      </w:r>
      <w:r w:rsidRPr="00BC42E0">
        <w:rPr>
          <w:rFonts w:ascii="Arial" w:hAnsi="Arial" w:cs="Arial"/>
        </w:rPr>
        <w:t xml:space="preserve"> to create original stories with structured teacher support. In the digital recording, the practitioner demonstrates that the children have memorised the story and shares her own draft using the HWB platform to model the next step, where children independently create digital or written versions</w:t>
      </w:r>
      <w:r w:rsidR="00B2525F" w:rsidRPr="00BC42E0">
        <w:rPr>
          <w:rFonts w:ascii="Arial" w:hAnsi="Arial" w:cs="Arial"/>
        </w:rPr>
        <w:t xml:space="preserve"> (Welsh Gov, n.d.). </w:t>
      </w:r>
      <w:r w:rsidR="00B31189" w:rsidRPr="00BC42E0">
        <w:rPr>
          <w:rFonts w:ascii="Arial" w:hAnsi="Arial" w:cs="Arial"/>
        </w:rPr>
        <w:t>The</w:t>
      </w:r>
      <w:r w:rsidRPr="00BC42E0">
        <w:rPr>
          <w:rFonts w:ascii="Arial" w:hAnsi="Arial" w:cs="Arial"/>
        </w:rPr>
        <w:t xml:space="preserve"> </w:t>
      </w:r>
      <w:r w:rsidR="00B31189" w:rsidRPr="00BC42E0">
        <w:rPr>
          <w:rFonts w:ascii="Arial" w:hAnsi="Arial" w:cs="Arial"/>
        </w:rPr>
        <w:t>c</w:t>
      </w:r>
      <w:r w:rsidRPr="00BC42E0">
        <w:rPr>
          <w:rFonts w:ascii="Arial" w:hAnsi="Arial" w:cs="Arial"/>
        </w:rPr>
        <w:t>hildren also interacted with the whiteboard</w:t>
      </w:r>
      <w:r w:rsidR="00F87A6E" w:rsidRPr="00BC42E0">
        <w:rPr>
          <w:rFonts w:ascii="Arial" w:hAnsi="Arial" w:cs="Arial"/>
        </w:rPr>
        <w:t xml:space="preserve"> during the digital version</w:t>
      </w:r>
      <w:r w:rsidRPr="00BC42E0">
        <w:rPr>
          <w:rFonts w:ascii="Arial" w:hAnsi="Arial" w:cs="Arial"/>
        </w:rPr>
        <w:t>, turning pages and using sound features, further developing</w:t>
      </w:r>
      <w:r w:rsidR="004B6B96" w:rsidRPr="00BC42E0">
        <w:rPr>
          <w:rFonts w:ascii="Arial" w:hAnsi="Arial" w:cs="Arial"/>
        </w:rPr>
        <w:t xml:space="preserve"> their</w:t>
      </w:r>
      <w:r w:rsidRPr="00BC42E0">
        <w:rPr>
          <w:rFonts w:ascii="Arial" w:hAnsi="Arial" w:cs="Arial"/>
        </w:rPr>
        <w:t xml:space="preserve"> digital skills. This aligns with the Digital Competence Framework </w:t>
      </w:r>
      <w:r w:rsidR="00F87A6E" w:rsidRPr="00BC42E0">
        <w:rPr>
          <w:rFonts w:ascii="Arial" w:hAnsi="Arial" w:cs="Arial"/>
        </w:rPr>
        <w:t xml:space="preserve">within </w:t>
      </w:r>
      <w:r w:rsidRPr="00BC42E0">
        <w:rPr>
          <w:rFonts w:ascii="Arial" w:hAnsi="Arial" w:cs="Arial"/>
        </w:rPr>
        <w:t xml:space="preserve">the </w:t>
      </w:r>
      <w:r w:rsidRPr="00BC42E0">
        <w:rPr>
          <w:rFonts w:ascii="Arial" w:hAnsi="Arial" w:cs="Arial"/>
        </w:rPr>
        <w:lastRenderedPageBreak/>
        <w:t>Curriculum for Wales, which require practitioners to embed digital skills across all learning areas (Welsh Government, 2022</w:t>
      </w:r>
      <w:r w:rsidR="00BA5B11" w:rsidRPr="00BC42E0">
        <w:rPr>
          <w:rFonts w:ascii="Arial" w:hAnsi="Arial" w:cs="Arial"/>
        </w:rPr>
        <w:t>).</w:t>
      </w:r>
    </w:p>
    <w:p w14:paraId="7B262B4A" w14:textId="4B765AA5" w:rsidR="00F33F0C" w:rsidRPr="00BC42E0" w:rsidRDefault="00F33F0C" w:rsidP="00BC42E0">
      <w:pPr>
        <w:pStyle w:val="NormalWeb"/>
        <w:spacing w:line="360" w:lineRule="auto"/>
        <w:rPr>
          <w:rFonts w:ascii="Arial" w:hAnsi="Arial" w:cs="Arial"/>
        </w:rPr>
      </w:pPr>
      <w:r w:rsidRPr="00BC42E0">
        <w:rPr>
          <w:rFonts w:ascii="Arial" w:hAnsi="Arial" w:cs="Arial"/>
        </w:rPr>
        <w:t>Corbett (2011) explains that the oral learning of stories in the first stage of the approach is supported by physical actions, which reinforce</w:t>
      </w:r>
      <w:r w:rsidR="005D2C7C" w:rsidRPr="00BC42E0">
        <w:rPr>
          <w:rFonts w:ascii="Arial" w:hAnsi="Arial" w:cs="Arial"/>
        </w:rPr>
        <w:t>s</w:t>
      </w:r>
      <w:r w:rsidRPr="00BC42E0">
        <w:rPr>
          <w:rFonts w:ascii="Arial" w:hAnsi="Arial" w:cs="Arial"/>
        </w:rPr>
        <w:t xml:space="preserve"> </w:t>
      </w:r>
      <w:r w:rsidR="005D2C7C" w:rsidRPr="00BC42E0">
        <w:rPr>
          <w:rFonts w:ascii="Arial" w:hAnsi="Arial" w:cs="Arial"/>
        </w:rPr>
        <w:t xml:space="preserve">the meaning of words </w:t>
      </w:r>
      <w:r w:rsidRPr="00BC42E0">
        <w:rPr>
          <w:rFonts w:ascii="Arial" w:hAnsi="Arial" w:cs="Arial"/>
        </w:rPr>
        <w:t xml:space="preserve">and help children retain key vocabulary, language patterns, and dialogue. This aligns with Gardner’s theory of multiple intelligences, which recognises that children learn in different ways. </w:t>
      </w:r>
      <w:r w:rsidR="005D2C7C" w:rsidRPr="00BC42E0">
        <w:rPr>
          <w:rFonts w:ascii="Arial" w:hAnsi="Arial" w:cs="Arial"/>
        </w:rPr>
        <w:t>B</w:t>
      </w:r>
      <w:r w:rsidRPr="00BC42E0">
        <w:rPr>
          <w:rFonts w:ascii="Arial" w:hAnsi="Arial" w:cs="Arial"/>
        </w:rPr>
        <w:t>odily-kinaesthetic learners benefit from movement, suggesting that combining storytelling with actions supports oracy, literacy, and writing by engaging varied learning styles (Gardner, 2006). Supporting this, Dickinson and Morse (2019) argue that children acquire new vocabulary most effectively when adults make meanings clear</w:t>
      </w:r>
      <w:r w:rsidR="005D2C7C" w:rsidRPr="00BC42E0">
        <w:rPr>
          <w:rFonts w:ascii="Arial" w:hAnsi="Arial" w:cs="Arial"/>
        </w:rPr>
        <w:t xml:space="preserve">, </w:t>
      </w:r>
      <w:r w:rsidRPr="00BC42E0">
        <w:rPr>
          <w:rFonts w:ascii="Arial" w:hAnsi="Arial" w:cs="Arial"/>
        </w:rPr>
        <w:t xml:space="preserve">highlighting the value of using actions during story sessions. This is reinforced by the Curriculum for Wales, which promotes the Pie Corbett approach by providing online guidance, resources, and recorded examples to support practitioners in delivering it effectively in early years education </w:t>
      </w:r>
      <w:r w:rsidR="00B11FB0" w:rsidRPr="00BC42E0">
        <w:rPr>
          <w:rFonts w:ascii="Arial" w:hAnsi="Arial" w:cs="Arial"/>
        </w:rPr>
        <w:t>(</w:t>
      </w:r>
      <w:proofErr w:type="spellStart"/>
      <w:r w:rsidR="00B11FB0" w:rsidRPr="00BC42E0">
        <w:rPr>
          <w:rFonts w:ascii="Arial" w:hAnsi="Arial" w:cs="Arial"/>
        </w:rPr>
        <w:t>Tîm</w:t>
      </w:r>
      <w:proofErr w:type="spellEnd"/>
      <w:r w:rsidR="00B11FB0" w:rsidRPr="00BC42E0">
        <w:rPr>
          <w:rFonts w:ascii="Arial" w:hAnsi="Arial" w:cs="Arial"/>
        </w:rPr>
        <w:t xml:space="preserve"> </w:t>
      </w:r>
      <w:proofErr w:type="spellStart"/>
      <w:r w:rsidR="00B11FB0" w:rsidRPr="00BC42E0">
        <w:rPr>
          <w:rFonts w:ascii="Arial" w:hAnsi="Arial" w:cs="Arial"/>
        </w:rPr>
        <w:t>Athrawon</w:t>
      </w:r>
      <w:proofErr w:type="spellEnd"/>
      <w:r w:rsidR="00B11FB0" w:rsidRPr="00BC42E0">
        <w:rPr>
          <w:rFonts w:ascii="Arial" w:hAnsi="Arial" w:cs="Arial"/>
        </w:rPr>
        <w:t xml:space="preserve"> </w:t>
      </w:r>
      <w:proofErr w:type="spellStart"/>
      <w:r w:rsidR="00B11FB0" w:rsidRPr="00BC42E0">
        <w:rPr>
          <w:rFonts w:ascii="Arial" w:hAnsi="Arial" w:cs="Arial"/>
        </w:rPr>
        <w:t>Datblygu'r</w:t>
      </w:r>
      <w:proofErr w:type="spellEnd"/>
      <w:r w:rsidR="00B11FB0" w:rsidRPr="00BC42E0">
        <w:rPr>
          <w:rFonts w:ascii="Arial" w:hAnsi="Arial" w:cs="Arial"/>
        </w:rPr>
        <w:t xml:space="preserve"> </w:t>
      </w:r>
      <w:proofErr w:type="spellStart"/>
      <w:r w:rsidR="00B11FB0" w:rsidRPr="00BC42E0">
        <w:rPr>
          <w:rFonts w:ascii="Arial" w:hAnsi="Arial" w:cs="Arial"/>
        </w:rPr>
        <w:t>Gymraeg</w:t>
      </w:r>
      <w:proofErr w:type="spellEnd"/>
      <w:r w:rsidR="00F640A9" w:rsidRPr="00BC42E0">
        <w:rPr>
          <w:rFonts w:ascii="Arial" w:hAnsi="Arial" w:cs="Arial"/>
        </w:rPr>
        <w:t xml:space="preserve"> HWB</w:t>
      </w:r>
      <w:r w:rsidR="00B11FB0" w:rsidRPr="00BC42E0">
        <w:rPr>
          <w:rFonts w:ascii="Arial" w:hAnsi="Arial" w:cs="Arial"/>
        </w:rPr>
        <w:t>, 2025)</w:t>
      </w:r>
      <w:r w:rsidR="006C1DBA" w:rsidRPr="00BC42E0">
        <w:rPr>
          <w:rFonts w:ascii="Arial" w:hAnsi="Arial" w:cs="Arial"/>
        </w:rPr>
        <w:t>.</w:t>
      </w:r>
    </w:p>
    <w:p w14:paraId="01754A0A" w14:textId="362FDA30" w:rsidR="003531BF" w:rsidRPr="00BC42E0" w:rsidRDefault="003531BF" w:rsidP="00BC42E0">
      <w:pPr>
        <w:pStyle w:val="NormalWeb"/>
        <w:spacing w:line="360" w:lineRule="auto"/>
        <w:rPr>
          <w:rFonts w:ascii="Arial" w:hAnsi="Arial" w:cs="Arial"/>
        </w:rPr>
      </w:pPr>
      <w:r w:rsidRPr="00BC42E0">
        <w:rPr>
          <w:rFonts w:ascii="Arial" w:hAnsi="Arial" w:cs="Arial"/>
        </w:rPr>
        <w:t xml:space="preserve">However, according to </w:t>
      </w:r>
      <w:proofErr w:type="spellStart"/>
      <w:r w:rsidRPr="00BC42E0">
        <w:rPr>
          <w:rFonts w:ascii="Arial" w:hAnsi="Arial" w:cs="Arial"/>
        </w:rPr>
        <w:t>Dockrell</w:t>
      </w:r>
      <w:proofErr w:type="spellEnd"/>
      <w:r w:rsidRPr="00BC42E0">
        <w:rPr>
          <w:rFonts w:ascii="Arial" w:hAnsi="Arial" w:cs="Arial"/>
        </w:rPr>
        <w:t>, Marshall, and Wyse (2015), there is limited evidence that using set actions for abstract words, such as connectives, supports learning or improves writing.</w:t>
      </w:r>
      <w:r w:rsidR="00C63471" w:rsidRPr="00BC42E0">
        <w:rPr>
          <w:rFonts w:ascii="Arial" w:hAnsi="Arial" w:cs="Arial"/>
        </w:rPr>
        <w:t xml:space="preserve"> This can be seen in the digital recording where the practitioner </w:t>
      </w:r>
      <w:r w:rsidR="00B93C0E" w:rsidRPr="00BC42E0">
        <w:rPr>
          <w:rFonts w:ascii="Arial" w:hAnsi="Arial" w:cs="Arial"/>
        </w:rPr>
        <w:t>uses an action for “felly”.</w:t>
      </w:r>
      <w:r w:rsidRPr="00BC42E0">
        <w:rPr>
          <w:rFonts w:ascii="Arial" w:hAnsi="Arial" w:cs="Arial"/>
        </w:rPr>
        <w:t xml:space="preserve"> While actions may aid in recalling concrete terms, conventionalised gestures offer little proven benefit for deeper language development, and their overuse may distract from understanding. </w:t>
      </w:r>
      <w:r w:rsidRPr="00BC42E0">
        <w:rPr>
          <w:rStyle w:val="Strong"/>
          <w:rFonts w:ascii="Arial" w:eastAsiaTheme="majorEastAsia" w:hAnsi="Arial" w:cs="Arial"/>
          <w:b w:val="0"/>
          <w:bCs w:val="0"/>
        </w:rPr>
        <w:t>Moreover</w:t>
      </w:r>
      <w:r w:rsidRPr="00BC42E0">
        <w:rPr>
          <w:rFonts w:ascii="Arial" w:hAnsi="Arial" w:cs="Arial"/>
        </w:rPr>
        <w:t>, this distraction could be heightened by the cognitive demands of the ‘Talk for Writing’ approach, which requires children to multitask</w:t>
      </w:r>
      <w:r w:rsidR="009554CE" w:rsidRPr="00BC42E0">
        <w:rPr>
          <w:rFonts w:ascii="Arial" w:hAnsi="Arial" w:cs="Arial"/>
        </w:rPr>
        <w:t>, includ</w:t>
      </w:r>
      <w:r w:rsidR="00F716F1" w:rsidRPr="00BC42E0">
        <w:rPr>
          <w:rFonts w:ascii="Arial" w:hAnsi="Arial" w:cs="Arial"/>
        </w:rPr>
        <w:t>ing</w:t>
      </w:r>
      <w:r w:rsidR="009554CE" w:rsidRPr="00BC42E0">
        <w:rPr>
          <w:rFonts w:ascii="Arial" w:hAnsi="Arial" w:cs="Arial"/>
        </w:rPr>
        <w:t xml:space="preserve"> </w:t>
      </w:r>
      <w:r w:rsidRPr="00BC42E0">
        <w:rPr>
          <w:rFonts w:ascii="Arial" w:hAnsi="Arial" w:cs="Arial"/>
        </w:rPr>
        <w:t xml:space="preserve">watching, imitating actions, and recalling story content simultaneously. None, None, and None (2024) highlight how multitasking is linked to decreased attention span, lower academic achievement, and long-term cognitive strain. Courage et al. (2015) further suggest that multitasking can overstimulate young children’s brains, reducing learning efficiency and resulting in surface-level understanding. This mental overload can strain attention systems and affect overall performance. </w:t>
      </w:r>
      <w:r w:rsidRPr="00BC42E0">
        <w:rPr>
          <w:rStyle w:val="Strong"/>
          <w:rFonts w:ascii="Arial" w:eastAsiaTheme="majorEastAsia" w:hAnsi="Arial" w:cs="Arial"/>
          <w:b w:val="0"/>
          <w:bCs w:val="0"/>
        </w:rPr>
        <w:t>Therefore</w:t>
      </w:r>
      <w:r w:rsidRPr="00BC42E0">
        <w:rPr>
          <w:rFonts w:ascii="Arial" w:hAnsi="Arial" w:cs="Arial"/>
        </w:rPr>
        <w:t xml:space="preserve">, excessive use of actions and cognitive switching may reduce focus </w:t>
      </w:r>
      <w:r w:rsidR="00FA0714" w:rsidRPr="00BC42E0">
        <w:rPr>
          <w:rFonts w:ascii="Arial" w:hAnsi="Arial" w:cs="Arial"/>
        </w:rPr>
        <w:t>and</w:t>
      </w:r>
      <w:r w:rsidRPr="00BC42E0">
        <w:rPr>
          <w:rFonts w:ascii="Arial" w:hAnsi="Arial" w:cs="Arial"/>
        </w:rPr>
        <w:t xml:space="preserve"> hinder the effectiveness of the learning experience (Staats, Collado, and Sorrel, 2024).</w:t>
      </w:r>
    </w:p>
    <w:p w14:paraId="2B45A677" w14:textId="77777777" w:rsidR="00180071" w:rsidRPr="00BC42E0" w:rsidRDefault="0080643C" w:rsidP="00BC42E0">
      <w:pPr>
        <w:shd w:val="clear" w:color="auto" w:fill="FFFFFF"/>
        <w:spacing w:after="0" w:line="360" w:lineRule="auto"/>
        <w:rPr>
          <w:rFonts w:ascii="Arial" w:eastAsia="Times New Roman" w:hAnsi="Arial" w:cs="Arial"/>
          <w:kern w:val="0"/>
          <w:lang w:eastAsia="en-GB"/>
          <w14:ligatures w14:val="none"/>
        </w:rPr>
      </w:pPr>
      <w:r w:rsidRPr="00BC42E0">
        <w:rPr>
          <w:rFonts w:ascii="Arial" w:hAnsi="Arial" w:cs="Arial"/>
        </w:rPr>
        <w:lastRenderedPageBreak/>
        <w:t xml:space="preserve">The </w:t>
      </w:r>
      <w:r w:rsidR="00CD59A1" w:rsidRPr="00BC42E0">
        <w:rPr>
          <w:rFonts w:ascii="Arial" w:hAnsi="Arial" w:cs="Arial"/>
        </w:rPr>
        <w:t xml:space="preserve">Pie Corbett’s </w:t>
      </w:r>
      <w:r w:rsidR="00CD59A1" w:rsidRPr="00BC42E0">
        <w:rPr>
          <w:rStyle w:val="Emphasis"/>
          <w:rFonts w:ascii="Arial" w:hAnsi="Arial" w:cs="Arial"/>
          <w:i w:val="0"/>
          <w:iCs w:val="0"/>
        </w:rPr>
        <w:t>Talk for Writing</w:t>
      </w:r>
      <w:r w:rsidR="00CD59A1" w:rsidRPr="00BC42E0">
        <w:rPr>
          <w:rFonts w:ascii="Arial" w:hAnsi="Arial" w:cs="Arial"/>
        </w:rPr>
        <w:t xml:space="preserve"> approach</w:t>
      </w:r>
      <w:r w:rsidR="00C867DE" w:rsidRPr="00BC42E0">
        <w:rPr>
          <w:rFonts w:ascii="Arial" w:hAnsi="Arial" w:cs="Arial"/>
        </w:rPr>
        <w:t xml:space="preserve"> also</w:t>
      </w:r>
      <w:r w:rsidR="00CD59A1" w:rsidRPr="00BC42E0">
        <w:rPr>
          <w:rFonts w:ascii="Arial" w:hAnsi="Arial" w:cs="Arial"/>
        </w:rPr>
        <w:t xml:space="preserve"> uses </w:t>
      </w:r>
      <w:r w:rsidR="00CD59A1" w:rsidRPr="00BC42E0">
        <w:rPr>
          <w:rStyle w:val="Strong"/>
          <w:rFonts w:ascii="Arial" w:hAnsi="Arial" w:cs="Arial"/>
          <w:b w:val="0"/>
          <w:bCs w:val="0"/>
        </w:rPr>
        <w:t xml:space="preserve">repetition </w:t>
      </w:r>
      <w:r w:rsidR="00C867DE" w:rsidRPr="00BC42E0">
        <w:rPr>
          <w:rStyle w:val="Strong"/>
          <w:rFonts w:ascii="Arial" w:hAnsi="Arial" w:cs="Arial"/>
          <w:b w:val="0"/>
          <w:bCs w:val="0"/>
        </w:rPr>
        <w:t xml:space="preserve">of </w:t>
      </w:r>
      <w:r w:rsidR="00CD59A1" w:rsidRPr="00BC42E0">
        <w:rPr>
          <w:rStyle w:val="Strong"/>
          <w:rFonts w:ascii="Arial" w:hAnsi="Arial" w:cs="Arial"/>
          <w:b w:val="0"/>
          <w:bCs w:val="0"/>
        </w:rPr>
        <w:t>language patterns</w:t>
      </w:r>
      <w:r w:rsidR="00CD59A1" w:rsidRPr="00BC42E0">
        <w:rPr>
          <w:rFonts w:ascii="Arial" w:hAnsi="Arial" w:cs="Arial"/>
        </w:rPr>
        <w:t xml:space="preserve"> to help children internalise language</w:t>
      </w:r>
      <w:r w:rsidR="00C867DE" w:rsidRPr="00BC42E0">
        <w:rPr>
          <w:rFonts w:ascii="Arial" w:hAnsi="Arial" w:cs="Arial"/>
        </w:rPr>
        <w:t xml:space="preserve">, as </w:t>
      </w:r>
      <w:r w:rsidR="001E0CC7" w:rsidRPr="00BC42E0">
        <w:rPr>
          <w:rFonts w:ascii="Arial" w:hAnsi="Arial" w:cs="Arial"/>
        </w:rPr>
        <w:t>practised</w:t>
      </w:r>
      <w:r w:rsidR="00C867DE" w:rsidRPr="00BC42E0">
        <w:rPr>
          <w:rFonts w:ascii="Arial" w:hAnsi="Arial" w:cs="Arial"/>
        </w:rPr>
        <w:t xml:space="preserve"> in the recordings</w:t>
      </w:r>
      <w:r w:rsidR="007D4EC9" w:rsidRPr="00BC42E0">
        <w:rPr>
          <w:rFonts w:ascii="Arial" w:eastAsia="Times New Roman" w:hAnsi="Arial" w:cs="Arial"/>
          <w:kern w:val="0"/>
          <w:lang w:eastAsia="en-GB"/>
          <w14:ligatures w14:val="none"/>
        </w:rPr>
        <w:t xml:space="preserve"> </w:t>
      </w:r>
      <w:r w:rsidR="007D4EC9" w:rsidRPr="00BC42E0">
        <w:rPr>
          <w:rFonts w:ascii="Arial" w:hAnsi="Arial" w:cs="Arial"/>
        </w:rPr>
        <w:t>(</w:t>
      </w:r>
      <w:proofErr w:type="spellStart"/>
      <w:r w:rsidR="007D4EC9" w:rsidRPr="00BC42E0">
        <w:rPr>
          <w:rFonts w:ascii="Arial" w:hAnsi="Arial" w:cs="Arial"/>
        </w:rPr>
        <w:t>MHEducation</w:t>
      </w:r>
      <w:proofErr w:type="spellEnd"/>
      <w:r w:rsidR="007D4EC9" w:rsidRPr="00BC42E0">
        <w:rPr>
          <w:rFonts w:ascii="Arial" w:hAnsi="Arial" w:cs="Arial"/>
        </w:rPr>
        <w:t>, 2025)</w:t>
      </w:r>
      <w:r w:rsidR="00C867DE" w:rsidRPr="00BC42E0">
        <w:rPr>
          <w:rFonts w:ascii="Arial" w:eastAsia="Times New Roman" w:hAnsi="Arial" w:cs="Arial"/>
          <w:kern w:val="0"/>
          <w:lang w:eastAsia="en-GB"/>
          <w14:ligatures w14:val="none"/>
        </w:rPr>
        <w:t>.</w:t>
      </w:r>
      <w:r w:rsidR="00912C17" w:rsidRPr="00BC42E0">
        <w:rPr>
          <w:rFonts w:ascii="Arial" w:eastAsia="Times New Roman" w:hAnsi="Arial" w:cs="Arial"/>
          <w:kern w:val="0"/>
          <w:lang w:eastAsia="en-GB"/>
          <w14:ligatures w14:val="none"/>
        </w:rPr>
        <w:t xml:space="preserve"> </w:t>
      </w:r>
      <w:r w:rsidR="00912C17" w:rsidRPr="00BC42E0">
        <w:rPr>
          <w:rFonts w:ascii="Arial" w:hAnsi="Arial" w:cs="Arial"/>
        </w:rPr>
        <w:t xml:space="preserve">Skinner’s </w:t>
      </w:r>
      <w:r w:rsidR="001D5E1D" w:rsidRPr="00BC42E0">
        <w:rPr>
          <w:rFonts w:ascii="Arial" w:hAnsi="Arial" w:cs="Arial"/>
        </w:rPr>
        <w:t>b</w:t>
      </w:r>
      <w:r w:rsidR="00912C17" w:rsidRPr="00BC42E0">
        <w:rPr>
          <w:rFonts w:ascii="Arial" w:hAnsi="Arial" w:cs="Arial"/>
        </w:rPr>
        <w:t xml:space="preserve">ehaviourist theory emphasised </w:t>
      </w:r>
      <w:r w:rsidR="001C5212" w:rsidRPr="00BC42E0">
        <w:rPr>
          <w:rFonts w:ascii="Arial" w:hAnsi="Arial" w:cs="Arial"/>
        </w:rPr>
        <w:t xml:space="preserve">how </w:t>
      </w:r>
      <w:r w:rsidR="00912C17" w:rsidRPr="00BC42E0">
        <w:rPr>
          <w:rFonts w:ascii="Arial" w:hAnsi="Arial" w:cs="Arial"/>
        </w:rPr>
        <w:t>consistent reinforcement and repetition through language exposure being key to language development. This is supported by</w:t>
      </w:r>
      <w:r w:rsidR="00912C17" w:rsidRPr="00BC42E0">
        <w:rPr>
          <w:rFonts w:ascii="Arial" w:eastAsia="Times New Roman" w:hAnsi="Arial" w:cs="Arial"/>
          <w:kern w:val="0"/>
          <w:lang w:eastAsia="en-GB"/>
          <w14:ligatures w14:val="none"/>
        </w:rPr>
        <w:t xml:space="preserve"> </w:t>
      </w:r>
      <w:r w:rsidR="003D7C33" w:rsidRPr="00BC42E0">
        <w:rPr>
          <w:rFonts w:ascii="Arial" w:hAnsi="Arial" w:cs="Arial"/>
        </w:rPr>
        <w:t>Anderson, Hare and McTavish (2016</w:t>
      </w:r>
      <w:r w:rsidR="00912C17" w:rsidRPr="00BC42E0">
        <w:rPr>
          <w:rFonts w:ascii="Arial" w:hAnsi="Arial" w:cs="Arial"/>
        </w:rPr>
        <w:t xml:space="preserve">), who </w:t>
      </w:r>
      <w:r w:rsidR="003D7C33" w:rsidRPr="00BC42E0">
        <w:rPr>
          <w:rFonts w:ascii="Arial" w:hAnsi="Arial" w:cs="Arial"/>
        </w:rPr>
        <w:t>suggest</w:t>
      </w:r>
      <w:r w:rsidR="00F33884" w:rsidRPr="00BC42E0">
        <w:rPr>
          <w:rFonts w:ascii="Arial" w:eastAsia="Times New Roman" w:hAnsi="Arial" w:cs="Arial"/>
          <w:kern w:val="0"/>
          <w:lang w:eastAsia="en-GB"/>
          <w14:ligatures w14:val="none"/>
        </w:rPr>
        <w:t xml:space="preserve"> that</w:t>
      </w:r>
      <w:r w:rsidR="00A24EBB" w:rsidRPr="00BC42E0">
        <w:rPr>
          <w:rFonts w:ascii="Arial" w:eastAsia="Times New Roman" w:hAnsi="Arial" w:cs="Arial"/>
          <w:kern w:val="0"/>
          <w:lang w:eastAsia="en-GB"/>
          <w14:ligatures w14:val="none"/>
        </w:rPr>
        <w:t xml:space="preserve"> repetition is necessary to reinforce </w:t>
      </w:r>
      <w:r w:rsidR="007F2F1E" w:rsidRPr="00BC42E0">
        <w:rPr>
          <w:rFonts w:ascii="Arial" w:eastAsia="Times New Roman" w:hAnsi="Arial" w:cs="Arial"/>
          <w:kern w:val="0"/>
          <w:lang w:eastAsia="en-GB"/>
          <w14:ligatures w14:val="none"/>
        </w:rPr>
        <w:t xml:space="preserve">the </w:t>
      </w:r>
      <w:r w:rsidR="00A24EBB" w:rsidRPr="00BC42E0">
        <w:rPr>
          <w:rFonts w:ascii="Arial" w:eastAsia="Times New Roman" w:hAnsi="Arial" w:cs="Arial"/>
          <w:kern w:val="0"/>
          <w:lang w:eastAsia="en-GB"/>
          <w14:ligatures w14:val="none"/>
        </w:rPr>
        <w:t>understanding of language</w:t>
      </w:r>
      <w:r w:rsidR="001D5E1D" w:rsidRPr="00BC42E0">
        <w:rPr>
          <w:rFonts w:ascii="Arial" w:eastAsia="Times New Roman" w:hAnsi="Arial" w:cs="Arial"/>
          <w:kern w:val="0"/>
          <w:lang w:eastAsia="en-GB"/>
          <w14:ligatures w14:val="none"/>
        </w:rPr>
        <w:t>, beneficial for developing children’s oracy and writing skills.</w:t>
      </w:r>
    </w:p>
    <w:p w14:paraId="40545555" w14:textId="77777777" w:rsidR="00180071" w:rsidRPr="00BC42E0" w:rsidRDefault="00180071" w:rsidP="00BC42E0">
      <w:pPr>
        <w:shd w:val="clear" w:color="auto" w:fill="FFFFFF"/>
        <w:spacing w:after="0" w:line="360" w:lineRule="auto"/>
        <w:rPr>
          <w:rFonts w:ascii="Arial" w:eastAsia="Times New Roman" w:hAnsi="Arial" w:cs="Arial"/>
          <w:kern w:val="0"/>
          <w:lang w:eastAsia="en-GB"/>
          <w14:ligatures w14:val="none"/>
        </w:rPr>
      </w:pPr>
    </w:p>
    <w:p w14:paraId="1E1F85BD" w14:textId="5965455B" w:rsidR="002F55A4" w:rsidRPr="00BC42E0" w:rsidRDefault="00CE176B" w:rsidP="00BC42E0">
      <w:pPr>
        <w:shd w:val="clear" w:color="auto" w:fill="FFFFFF"/>
        <w:spacing w:after="0" w:line="360" w:lineRule="auto"/>
        <w:rPr>
          <w:rFonts w:ascii="Arial" w:hAnsi="Arial" w:cs="Arial"/>
        </w:rPr>
      </w:pPr>
      <w:r w:rsidRPr="00BC42E0">
        <w:rPr>
          <w:rFonts w:ascii="Arial" w:hAnsi="Arial" w:cs="Arial"/>
        </w:rPr>
        <w:t xml:space="preserve">Moreover, Majerus (2013) </w:t>
      </w:r>
      <w:r w:rsidR="001D5E1D" w:rsidRPr="00BC42E0">
        <w:rPr>
          <w:rFonts w:ascii="Arial" w:hAnsi="Arial" w:cs="Arial"/>
        </w:rPr>
        <w:t>explains</w:t>
      </w:r>
      <w:r w:rsidRPr="00BC42E0">
        <w:rPr>
          <w:rFonts w:ascii="Arial" w:hAnsi="Arial" w:cs="Arial"/>
        </w:rPr>
        <w:t xml:space="preserve"> </w:t>
      </w:r>
      <w:r w:rsidR="001D5E1D" w:rsidRPr="00BC42E0">
        <w:rPr>
          <w:rFonts w:ascii="Arial" w:hAnsi="Arial" w:cs="Arial"/>
        </w:rPr>
        <w:t xml:space="preserve">how </w:t>
      </w:r>
      <w:r w:rsidRPr="00BC42E0">
        <w:rPr>
          <w:rFonts w:ascii="Arial" w:hAnsi="Arial" w:cs="Arial"/>
        </w:rPr>
        <w:t xml:space="preserve">repetition supports memory by helping to temporarily hold verbal information in short-term memory. </w:t>
      </w:r>
      <w:bookmarkStart w:id="0" w:name="_Hlk211074458"/>
      <w:r w:rsidR="001D5E1D" w:rsidRPr="00BC42E0">
        <w:rPr>
          <w:rFonts w:ascii="Arial" w:hAnsi="Arial" w:cs="Arial"/>
          <w:shd w:val="clear" w:color="auto" w:fill="FFFFFF"/>
        </w:rPr>
        <w:t>In addition to this</w:t>
      </w:r>
      <w:r w:rsidRPr="00BC42E0">
        <w:rPr>
          <w:rFonts w:ascii="Arial" w:hAnsi="Arial" w:cs="Arial"/>
          <w:shd w:val="clear" w:color="auto" w:fill="FFFFFF"/>
        </w:rPr>
        <w:t xml:space="preserve">, </w:t>
      </w:r>
      <w:r w:rsidRPr="00BC42E0">
        <w:rPr>
          <w:rFonts w:ascii="Arial" w:hAnsi="Arial" w:cs="Arial"/>
        </w:rPr>
        <w:t xml:space="preserve">Moreno and Tabullo (2023) suggest how memory supports children's writing by helping them store and retrieve language, ideas, and writing rules. A child’s working memory also allows them to hold and organise information when writing, whilst long-term memory provides vocabulary and knowledge. </w:t>
      </w:r>
      <w:bookmarkEnd w:id="0"/>
      <w:r w:rsidRPr="00BC42E0">
        <w:rPr>
          <w:rFonts w:ascii="Arial" w:hAnsi="Arial" w:cs="Arial"/>
        </w:rPr>
        <w:t>Therefore, this highlights the benefits of practitioners using the Pie Corbett approach</w:t>
      </w:r>
      <w:r w:rsidR="001D5E1D" w:rsidRPr="00BC42E0">
        <w:rPr>
          <w:rFonts w:ascii="Arial" w:hAnsi="Arial" w:cs="Arial"/>
        </w:rPr>
        <w:t>,</w:t>
      </w:r>
      <w:r w:rsidRPr="00BC42E0">
        <w:rPr>
          <w:rFonts w:ascii="Arial" w:hAnsi="Arial" w:cs="Arial"/>
        </w:rPr>
        <w:t xml:space="preserve"> which includes using stories with repetition to support strong memory systems in children to improve their language fluency, structure, and overall writing</w:t>
      </w:r>
      <w:r w:rsidR="00180071" w:rsidRPr="00BC42E0">
        <w:rPr>
          <w:rFonts w:ascii="Arial" w:hAnsi="Arial" w:cs="Arial"/>
        </w:rPr>
        <w:t xml:space="preserve"> abilities</w:t>
      </w:r>
      <w:r w:rsidRPr="00BC42E0">
        <w:rPr>
          <w:rFonts w:ascii="Arial" w:hAnsi="Arial" w:cs="Arial"/>
        </w:rPr>
        <w:t>.</w:t>
      </w:r>
      <w:r w:rsidR="002F55A4" w:rsidRPr="00BC42E0">
        <w:rPr>
          <w:rFonts w:ascii="Arial" w:hAnsi="Arial" w:cs="Arial"/>
        </w:rPr>
        <w:t xml:space="preserve"> </w:t>
      </w:r>
      <w:r w:rsidR="00C331BB" w:rsidRPr="00BC42E0">
        <w:rPr>
          <w:rFonts w:ascii="Arial" w:hAnsi="Arial" w:cs="Arial"/>
        </w:rPr>
        <w:t>This is supported by the Curriculum for Wales, which states that children should begin learning to write by using familiar vocabulary and sentence patterns (Welsh Government, 2019).</w:t>
      </w:r>
    </w:p>
    <w:p w14:paraId="51DB5D7F" w14:textId="77777777" w:rsidR="00DE30FC" w:rsidRPr="00BC42E0" w:rsidRDefault="00DE30FC" w:rsidP="00BC42E0">
      <w:pPr>
        <w:shd w:val="clear" w:color="auto" w:fill="FFFFFF"/>
        <w:spacing w:after="0" w:line="360" w:lineRule="auto"/>
        <w:rPr>
          <w:rFonts w:ascii="Arial" w:hAnsi="Arial" w:cs="Arial"/>
        </w:rPr>
      </w:pPr>
    </w:p>
    <w:p w14:paraId="6CA324F0" w14:textId="474D778D" w:rsidR="00491F81" w:rsidRPr="00BC42E0" w:rsidRDefault="00B90D70" w:rsidP="00BC42E0">
      <w:pPr>
        <w:pStyle w:val="NormalWeb"/>
        <w:spacing w:line="360" w:lineRule="auto"/>
        <w:rPr>
          <w:rFonts w:ascii="Arial" w:hAnsi="Arial" w:cs="Arial"/>
        </w:rPr>
      </w:pPr>
      <w:r w:rsidRPr="00BC42E0">
        <w:rPr>
          <w:rStyle w:val="Strong"/>
          <w:rFonts w:ascii="Arial" w:eastAsiaTheme="majorEastAsia" w:hAnsi="Arial" w:cs="Arial"/>
          <w:b w:val="0"/>
          <w:bCs w:val="0"/>
        </w:rPr>
        <w:t>The practitioner uses c</w:t>
      </w:r>
      <w:r w:rsidR="00E97160" w:rsidRPr="00BC42E0">
        <w:rPr>
          <w:rStyle w:val="Strong"/>
          <w:rFonts w:ascii="Arial" w:eastAsiaTheme="majorEastAsia" w:hAnsi="Arial" w:cs="Arial"/>
          <w:b w:val="0"/>
          <w:bCs w:val="0"/>
        </w:rPr>
        <w:t>haracterisation during</w:t>
      </w:r>
      <w:r w:rsidRPr="00BC42E0">
        <w:rPr>
          <w:rStyle w:val="Strong"/>
          <w:rFonts w:ascii="Arial" w:eastAsiaTheme="majorEastAsia" w:hAnsi="Arial" w:cs="Arial"/>
          <w:b w:val="0"/>
          <w:bCs w:val="0"/>
        </w:rPr>
        <w:t xml:space="preserve"> the</w:t>
      </w:r>
      <w:r w:rsidR="00E97160" w:rsidRPr="00BC42E0">
        <w:rPr>
          <w:rStyle w:val="Strong"/>
          <w:rFonts w:ascii="Arial" w:eastAsiaTheme="majorEastAsia" w:hAnsi="Arial" w:cs="Arial"/>
          <w:b w:val="0"/>
          <w:bCs w:val="0"/>
        </w:rPr>
        <w:t xml:space="preserve"> storytelling</w:t>
      </w:r>
      <w:r w:rsidR="00504B3C" w:rsidRPr="00BC42E0">
        <w:rPr>
          <w:rStyle w:val="Strong"/>
          <w:rFonts w:ascii="Arial" w:eastAsiaTheme="majorEastAsia" w:hAnsi="Arial" w:cs="Arial"/>
          <w:b w:val="0"/>
          <w:bCs w:val="0"/>
        </w:rPr>
        <w:t xml:space="preserve">, through </w:t>
      </w:r>
      <w:r w:rsidR="00D4114F" w:rsidRPr="00BC42E0">
        <w:rPr>
          <w:rStyle w:val="Strong"/>
          <w:rFonts w:ascii="Arial" w:eastAsiaTheme="majorEastAsia" w:hAnsi="Arial" w:cs="Arial"/>
          <w:b w:val="0"/>
          <w:bCs w:val="0"/>
        </w:rPr>
        <w:t>changes in voice</w:t>
      </w:r>
      <w:r w:rsidRPr="00BC42E0">
        <w:rPr>
          <w:rStyle w:val="Strong"/>
          <w:rFonts w:ascii="Arial" w:eastAsiaTheme="majorEastAsia" w:hAnsi="Arial" w:cs="Arial"/>
          <w:b w:val="0"/>
          <w:bCs w:val="0"/>
        </w:rPr>
        <w:t xml:space="preserve"> </w:t>
      </w:r>
      <w:r w:rsidR="00DB6481" w:rsidRPr="00BC42E0">
        <w:rPr>
          <w:rStyle w:val="Strong"/>
          <w:rFonts w:ascii="Arial" w:eastAsiaTheme="majorEastAsia" w:hAnsi="Arial" w:cs="Arial"/>
          <w:b w:val="0"/>
          <w:bCs w:val="0"/>
        </w:rPr>
        <w:t>to</w:t>
      </w:r>
      <w:r w:rsidR="00E97160" w:rsidRPr="00BC42E0">
        <w:rPr>
          <w:rStyle w:val="Strong"/>
          <w:rFonts w:ascii="Arial" w:eastAsiaTheme="majorEastAsia" w:hAnsi="Arial" w:cs="Arial"/>
          <w:b w:val="0"/>
          <w:bCs w:val="0"/>
        </w:rPr>
        <w:t xml:space="preserve"> present the characters in a believable and engaging way. </w:t>
      </w:r>
      <w:r w:rsidR="00AC4608" w:rsidRPr="00BC42E0">
        <w:rPr>
          <w:rFonts w:ascii="Arial" w:hAnsi="Arial" w:cs="Arial"/>
        </w:rPr>
        <w:t>Bergstrand and Jasper (2024), explains how t</w:t>
      </w:r>
      <w:r w:rsidR="00E97160" w:rsidRPr="00BC42E0">
        <w:rPr>
          <w:rFonts w:ascii="Arial" w:hAnsi="Arial" w:cs="Arial"/>
        </w:rPr>
        <w:t>his</w:t>
      </w:r>
      <w:r w:rsidR="00DE30FC" w:rsidRPr="00BC42E0">
        <w:rPr>
          <w:rFonts w:ascii="Arial" w:hAnsi="Arial" w:cs="Arial"/>
        </w:rPr>
        <w:t xml:space="preserve"> is</w:t>
      </w:r>
      <w:r w:rsidR="00E97160" w:rsidRPr="00BC42E0">
        <w:rPr>
          <w:rFonts w:ascii="Arial" w:hAnsi="Arial" w:cs="Arial"/>
        </w:rPr>
        <w:t xml:space="preserve"> considered</w:t>
      </w:r>
      <w:r w:rsidR="00DE30FC" w:rsidRPr="00BC42E0">
        <w:rPr>
          <w:rFonts w:ascii="Arial" w:hAnsi="Arial" w:cs="Arial"/>
        </w:rPr>
        <w:t xml:space="preserve"> important for young children, as it helps them connect emotionally with stories through admiring heroes, fearing villains, and empathising with victims, which supports their understanding of character roles and moral ideas</w:t>
      </w:r>
      <w:r w:rsidR="00AC4608" w:rsidRPr="00BC42E0">
        <w:rPr>
          <w:rFonts w:ascii="Arial" w:hAnsi="Arial" w:cs="Arial"/>
        </w:rPr>
        <w:t>. This is support</w:t>
      </w:r>
      <w:r w:rsidR="00827A72" w:rsidRPr="00BC42E0">
        <w:rPr>
          <w:rFonts w:ascii="Arial" w:hAnsi="Arial" w:cs="Arial"/>
        </w:rPr>
        <w:t>ed by Agosto (2016),</w:t>
      </w:r>
      <w:r w:rsidR="00827A72" w:rsidRPr="00BC42E0">
        <w:rPr>
          <w:rFonts w:ascii="Arial" w:eastAsiaTheme="majorEastAsia" w:hAnsi="Arial" w:cs="Arial"/>
        </w:rPr>
        <w:t xml:space="preserve"> stating how </w:t>
      </w:r>
      <w:r w:rsidR="00827A72" w:rsidRPr="00BC42E0">
        <w:rPr>
          <w:rFonts w:ascii="Arial" w:hAnsi="Arial" w:cs="Arial"/>
        </w:rPr>
        <w:t>c</w:t>
      </w:r>
      <w:r w:rsidR="00DE30FC" w:rsidRPr="00BC42E0">
        <w:rPr>
          <w:rFonts w:ascii="Arial" w:hAnsi="Arial" w:cs="Arial"/>
        </w:rPr>
        <w:t xml:space="preserve">haracterisation can be conveyed through techniques such as changes in voice, </w:t>
      </w:r>
      <w:r w:rsidR="009C7570" w:rsidRPr="00BC42E0">
        <w:rPr>
          <w:rFonts w:ascii="Arial" w:hAnsi="Arial" w:cs="Arial"/>
        </w:rPr>
        <w:t xml:space="preserve">which helps to </w:t>
      </w:r>
      <w:r w:rsidR="00DE30FC" w:rsidRPr="00BC42E0">
        <w:rPr>
          <w:rFonts w:ascii="Arial" w:hAnsi="Arial" w:cs="Arial"/>
        </w:rPr>
        <w:t>distinguish</w:t>
      </w:r>
      <w:r w:rsidR="009C7570" w:rsidRPr="00BC42E0">
        <w:rPr>
          <w:rFonts w:ascii="Arial" w:hAnsi="Arial" w:cs="Arial"/>
        </w:rPr>
        <w:t xml:space="preserve"> between</w:t>
      </w:r>
      <w:r w:rsidR="00DE30FC" w:rsidRPr="00BC42E0">
        <w:rPr>
          <w:rFonts w:ascii="Arial" w:hAnsi="Arial" w:cs="Arial"/>
        </w:rPr>
        <w:t xml:space="preserve"> characters and bring them to life in</w:t>
      </w:r>
      <w:r w:rsidR="00D46FAA" w:rsidRPr="00BC42E0">
        <w:rPr>
          <w:rFonts w:ascii="Arial" w:hAnsi="Arial" w:cs="Arial"/>
        </w:rPr>
        <w:t xml:space="preserve"> a</w:t>
      </w:r>
      <w:r w:rsidR="00DE30FC" w:rsidRPr="00BC42E0">
        <w:rPr>
          <w:rFonts w:ascii="Arial" w:hAnsi="Arial" w:cs="Arial"/>
        </w:rPr>
        <w:t xml:space="preserve"> memorable way. This captures children’s attention and enhances cognitive engagement by making stories more relatable and stimulating, encouraging laughter, predictions, and active participation (Agosto, 2016).</w:t>
      </w:r>
      <w:r w:rsidR="002954AA" w:rsidRPr="00BC42E0">
        <w:rPr>
          <w:rFonts w:ascii="Arial" w:hAnsi="Arial" w:cs="Arial"/>
        </w:rPr>
        <w:t xml:space="preserve"> Moreover</w:t>
      </w:r>
      <w:r w:rsidR="00461720" w:rsidRPr="00BC42E0">
        <w:rPr>
          <w:rFonts w:ascii="Arial" w:hAnsi="Arial" w:cs="Arial"/>
        </w:rPr>
        <w:t>,</w:t>
      </w:r>
      <w:r w:rsidR="002954AA" w:rsidRPr="00BC42E0">
        <w:rPr>
          <w:rFonts w:ascii="Arial" w:hAnsi="Arial" w:cs="Arial"/>
        </w:rPr>
        <w:t xml:space="preserve"> </w:t>
      </w:r>
      <w:r w:rsidR="00461720" w:rsidRPr="00BC42E0">
        <w:rPr>
          <w:rFonts w:ascii="Arial" w:hAnsi="Arial" w:cs="Arial"/>
        </w:rPr>
        <w:t>the Talk for Writing (</w:t>
      </w:r>
      <w:proofErr w:type="spellStart"/>
      <w:r w:rsidR="00461720" w:rsidRPr="00BC42E0">
        <w:rPr>
          <w:rFonts w:ascii="Arial" w:hAnsi="Arial" w:cs="Arial"/>
        </w:rPr>
        <w:t>n.d</w:t>
      </w:r>
      <w:proofErr w:type="spellEnd"/>
      <w:r w:rsidR="00461720" w:rsidRPr="00BC42E0">
        <w:rPr>
          <w:rFonts w:ascii="Arial" w:hAnsi="Arial" w:cs="Arial"/>
        </w:rPr>
        <w:t xml:space="preserve">), approach, </w:t>
      </w:r>
      <w:r w:rsidR="00491F81" w:rsidRPr="00BC42E0">
        <w:rPr>
          <w:rFonts w:ascii="Arial" w:hAnsi="Arial" w:cs="Arial"/>
        </w:rPr>
        <w:t>highlight how</w:t>
      </w:r>
      <w:r w:rsidR="00461720" w:rsidRPr="00BC42E0">
        <w:rPr>
          <w:rFonts w:ascii="Arial" w:hAnsi="Arial" w:cs="Arial"/>
        </w:rPr>
        <w:t xml:space="preserve"> techniques like voice variation and role-play help children understand and </w:t>
      </w:r>
      <w:r w:rsidR="00461720" w:rsidRPr="00BC42E0">
        <w:rPr>
          <w:rFonts w:ascii="Arial" w:hAnsi="Arial" w:cs="Arial"/>
        </w:rPr>
        <w:lastRenderedPageBreak/>
        <w:t>express character, enriching their vocabulary, narrative skills, and overall writing abilities</w:t>
      </w:r>
      <w:r w:rsidR="00491F81" w:rsidRPr="00BC42E0">
        <w:rPr>
          <w:rFonts w:ascii="Arial" w:hAnsi="Arial" w:cs="Arial"/>
        </w:rPr>
        <w:t>. This framework supports children’s oracy, literacy, reading, and writing by using storytelling, oral rehearsal, and drama, where characterisation is key.</w:t>
      </w:r>
    </w:p>
    <w:p w14:paraId="10203085" w14:textId="34C57654" w:rsidR="00EE4E83" w:rsidRPr="00BC42E0" w:rsidRDefault="006C319F" w:rsidP="00BC42E0">
      <w:pPr>
        <w:pStyle w:val="NormalWeb"/>
        <w:spacing w:line="360" w:lineRule="auto"/>
        <w:rPr>
          <w:rFonts w:ascii="Arial" w:hAnsi="Arial" w:cs="Arial"/>
        </w:rPr>
      </w:pPr>
      <w:r w:rsidRPr="00BC42E0">
        <w:rPr>
          <w:rFonts w:ascii="Arial" w:hAnsi="Arial" w:cs="Arial"/>
        </w:rPr>
        <w:t>P</w:t>
      </w:r>
      <w:r w:rsidR="00EE4E83" w:rsidRPr="00BC42E0">
        <w:rPr>
          <w:rFonts w:ascii="Arial" w:hAnsi="Arial" w:cs="Arial"/>
        </w:rPr>
        <w:t>ractitioners use questioning to encourage children</w:t>
      </w:r>
      <w:r w:rsidRPr="00BC42E0">
        <w:rPr>
          <w:rFonts w:ascii="Arial" w:hAnsi="Arial" w:cs="Arial"/>
        </w:rPr>
        <w:t>’s thinking skills</w:t>
      </w:r>
      <w:r w:rsidR="00EE4E83" w:rsidRPr="00BC42E0">
        <w:rPr>
          <w:rFonts w:ascii="Arial" w:hAnsi="Arial" w:cs="Arial"/>
        </w:rPr>
        <w:t xml:space="preserve"> to explain, reason, and reflect</w:t>
      </w:r>
      <w:r w:rsidRPr="00BC42E0">
        <w:rPr>
          <w:rFonts w:ascii="Arial" w:hAnsi="Arial" w:cs="Arial"/>
        </w:rPr>
        <w:t xml:space="preserve"> upon the story.</w:t>
      </w:r>
      <w:r w:rsidR="00EE4E83" w:rsidRPr="00BC42E0">
        <w:rPr>
          <w:rFonts w:ascii="Arial" w:hAnsi="Arial" w:cs="Arial"/>
        </w:rPr>
        <w:t xml:space="preserve"> </w:t>
      </w:r>
      <w:proofErr w:type="spellStart"/>
      <w:r w:rsidR="00EE4E83" w:rsidRPr="00BC42E0">
        <w:rPr>
          <w:rStyle w:val="Strong"/>
          <w:rFonts w:ascii="Arial" w:eastAsiaTheme="majorEastAsia" w:hAnsi="Arial" w:cs="Arial"/>
          <w:b w:val="0"/>
          <w:bCs w:val="0"/>
        </w:rPr>
        <w:t>Rapanta</w:t>
      </w:r>
      <w:proofErr w:type="spellEnd"/>
      <w:r w:rsidR="00EE4E83" w:rsidRPr="00BC42E0">
        <w:rPr>
          <w:rStyle w:val="Strong"/>
          <w:rFonts w:ascii="Arial" w:eastAsiaTheme="majorEastAsia" w:hAnsi="Arial" w:cs="Arial"/>
          <w:b w:val="0"/>
          <w:bCs w:val="0"/>
        </w:rPr>
        <w:t xml:space="preserve"> (2023)</w:t>
      </w:r>
      <w:r w:rsidR="00EE4E83" w:rsidRPr="00BC42E0">
        <w:rPr>
          <w:rFonts w:ascii="Arial" w:hAnsi="Arial" w:cs="Arial"/>
        </w:rPr>
        <w:t xml:space="preserve"> highlights the importance of adult guidance in shaping children’s thinking, explaining how questioning can build on prior knowledge and support the development of more complex ideas. This aligns with the </w:t>
      </w:r>
      <w:r w:rsidR="00EE4E83" w:rsidRPr="00BC42E0">
        <w:rPr>
          <w:rStyle w:val="Strong"/>
          <w:rFonts w:ascii="Arial" w:eastAsiaTheme="majorEastAsia" w:hAnsi="Arial" w:cs="Arial"/>
          <w:b w:val="0"/>
          <w:bCs w:val="0"/>
        </w:rPr>
        <w:t>Curriculum for Wales</w:t>
      </w:r>
      <w:r w:rsidR="00EE4E83" w:rsidRPr="00BC42E0">
        <w:rPr>
          <w:rFonts w:ascii="Arial" w:hAnsi="Arial" w:cs="Arial"/>
        </w:rPr>
        <w:t xml:space="preserve"> which promotes the use of</w:t>
      </w:r>
      <w:r w:rsidR="00576A0D" w:rsidRPr="00BC42E0">
        <w:rPr>
          <w:rFonts w:ascii="Arial" w:hAnsi="Arial" w:cs="Arial"/>
        </w:rPr>
        <w:t xml:space="preserve"> adults using</w:t>
      </w:r>
      <w:r w:rsidR="00EE4E83" w:rsidRPr="00BC42E0">
        <w:rPr>
          <w:rFonts w:ascii="Arial" w:hAnsi="Arial" w:cs="Arial"/>
        </w:rPr>
        <w:t xml:space="preserve"> purposeful questioning to deepen understanding across learning areas</w:t>
      </w:r>
      <w:r w:rsidR="007A642F" w:rsidRPr="00BC42E0">
        <w:rPr>
          <w:rFonts w:ascii="Arial" w:hAnsi="Arial" w:cs="Arial"/>
        </w:rPr>
        <w:t xml:space="preserve"> which in return supports children’s oracy skills</w:t>
      </w:r>
      <w:r w:rsidR="00EE4E83" w:rsidRPr="00BC42E0">
        <w:rPr>
          <w:rFonts w:ascii="Arial" w:hAnsi="Arial" w:cs="Arial"/>
        </w:rPr>
        <w:t xml:space="preserve"> (Welsh Government, 2020). </w:t>
      </w:r>
      <w:r w:rsidR="00222778" w:rsidRPr="00BC42E0">
        <w:rPr>
          <w:rFonts w:ascii="Arial" w:hAnsi="Arial" w:cs="Arial"/>
        </w:rPr>
        <w:t xml:space="preserve">Moreover, </w:t>
      </w:r>
      <w:r w:rsidR="00EE4E83" w:rsidRPr="00BC42E0">
        <w:rPr>
          <w:rStyle w:val="Strong"/>
          <w:rFonts w:ascii="Arial" w:eastAsiaTheme="majorEastAsia" w:hAnsi="Arial" w:cs="Arial"/>
          <w:b w:val="0"/>
          <w:bCs w:val="0"/>
        </w:rPr>
        <w:t>Wragg and George (2001)</w:t>
      </w:r>
      <w:r w:rsidR="00EE4E83" w:rsidRPr="00BC42E0">
        <w:rPr>
          <w:rFonts w:ascii="Arial" w:hAnsi="Arial" w:cs="Arial"/>
        </w:rPr>
        <w:t xml:space="preserve"> also emphasise that effective questioning can stimulate higher-order thinking, keeping children mentally active and encourag</w:t>
      </w:r>
      <w:r w:rsidR="0052227E" w:rsidRPr="00BC42E0">
        <w:rPr>
          <w:rFonts w:ascii="Arial" w:hAnsi="Arial" w:cs="Arial"/>
        </w:rPr>
        <w:t>e oracy</w:t>
      </w:r>
      <w:r w:rsidR="00EE4E83" w:rsidRPr="00BC42E0">
        <w:rPr>
          <w:rFonts w:ascii="Arial" w:hAnsi="Arial" w:cs="Arial"/>
        </w:rPr>
        <w:t>.</w:t>
      </w:r>
      <w:r w:rsidR="00DF0467" w:rsidRPr="00BC42E0">
        <w:rPr>
          <w:rFonts w:ascii="Arial" w:hAnsi="Arial" w:cs="Arial"/>
        </w:rPr>
        <w:t xml:space="preserve"> Vygotsky’s sociocultural theory supports this explaining how questioning is crucial in supporting children’s learning and language development, as adults can reinforce prior knowledge and move the learning forward with further questioning to promote the child’s</w:t>
      </w:r>
      <w:r w:rsidR="000D319C" w:rsidRPr="00BC42E0">
        <w:rPr>
          <w:rFonts w:ascii="Arial" w:hAnsi="Arial" w:cs="Arial"/>
        </w:rPr>
        <w:t xml:space="preserve"> thinking skills,</w:t>
      </w:r>
      <w:r w:rsidR="00DF0467" w:rsidRPr="00BC42E0">
        <w:rPr>
          <w:rFonts w:ascii="Arial" w:hAnsi="Arial" w:cs="Arial"/>
        </w:rPr>
        <w:t xml:space="preserve"> curiosity and engagement (</w:t>
      </w:r>
      <w:proofErr w:type="spellStart"/>
      <w:r w:rsidR="00DF0467" w:rsidRPr="00BC42E0">
        <w:rPr>
          <w:rFonts w:ascii="Arial" w:hAnsi="Arial" w:cs="Arial"/>
        </w:rPr>
        <w:t>Rapanta</w:t>
      </w:r>
      <w:proofErr w:type="spellEnd"/>
      <w:r w:rsidR="00DF0467" w:rsidRPr="00BC42E0">
        <w:rPr>
          <w:rFonts w:ascii="Arial" w:hAnsi="Arial" w:cs="Arial"/>
        </w:rPr>
        <w:t>, 2023).</w:t>
      </w:r>
    </w:p>
    <w:p w14:paraId="5F606354" w14:textId="52BAEDA3" w:rsidR="0031042A" w:rsidRPr="00BC42E0" w:rsidRDefault="004944D1" w:rsidP="00BC42E0">
      <w:pPr>
        <w:shd w:val="clear" w:color="auto" w:fill="FFFFFF"/>
        <w:spacing w:after="0" w:line="360" w:lineRule="auto"/>
        <w:rPr>
          <w:rFonts w:ascii="Arial" w:hAnsi="Arial" w:cs="Arial"/>
        </w:rPr>
      </w:pPr>
      <w:r w:rsidRPr="00BC42E0">
        <w:rPr>
          <w:rFonts w:ascii="Arial" w:hAnsi="Arial" w:cs="Arial"/>
        </w:rPr>
        <w:t>Questioning to maintain e</w:t>
      </w:r>
      <w:r w:rsidR="0031042A" w:rsidRPr="00BC42E0">
        <w:rPr>
          <w:rFonts w:ascii="Arial" w:hAnsi="Arial" w:cs="Arial"/>
        </w:rPr>
        <w:t>ngag</w:t>
      </w:r>
      <w:r w:rsidR="00100C4F" w:rsidRPr="00BC42E0">
        <w:rPr>
          <w:rFonts w:ascii="Arial" w:hAnsi="Arial" w:cs="Arial"/>
        </w:rPr>
        <w:t xml:space="preserve">ement is key during </w:t>
      </w:r>
      <w:r w:rsidR="00C670AE" w:rsidRPr="00BC42E0">
        <w:rPr>
          <w:rFonts w:ascii="Arial" w:hAnsi="Arial" w:cs="Arial"/>
        </w:rPr>
        <w:t xml:space="preserve">story telling as it provides opportunities for </w:t>
      </w:r>
      <w:r w:rsidR="0031042A" w:rsidRPr="00BC42E0">
        <w:rPr>
          <w:rFonts w:ascii="Arial" w:hAnsi="Arial" w:cs="Arial"/>
        </w:rPr>
        <w:t>children</w:t>
      </w:r>
      <w:r w:rsidR="00C670AE" w:rsidRPr="00BC42E0">
        <w:rPr>
          <w:rFonts w:ascii="Arial" w:hAnsi="Arial" w:cs="Arial"/>
        </w:rPr>
        <w:t xml:space="preserve"> to</w:t>
      </w:r>
      <w:r w:rsidR="0031042A" w:rsidRPr="00BC42E0">
        <w:rPr>
          <w:rFonts w:ascii="Arial" w:hAnsi="Arial" w:cs="Arial"/>
        </w:rPr>
        <w:t xml:space="preserve"> involv</w:t>
      </w:r>
      <w:r w:rsidR="00C670AE" w:rsidRPr="00BC42E0">
        <w:rPr>
          <w:rFonts w:ascii="Arial" w:hAnsi="Arial" w:cs="Arial"/>
        </w:rPr>
        <w:t>e</w:t>
      </w:r>
      <w:r w:rsidR="0031042A" w:rsidRPr="00BC42E0">
        <w:rPr>
          <w:rFonts w:ascii="Arial" w:hAnsi="Arial" w:cs="Arial"/>
        </w:rPr>
        <w:t xml:space="preserve"> their thoughts, experiences, feelings and ideas</w:t>
      </w:r>
      <w:r w:rsidR="001508E6" w:rsidRPr="00BC42E0">
        <w:rPr>
          <w:rFonts w:ascii="Arial" w:hAnsi="Arial" w:cs="Arial"/>
        </w:rPr>
        <w:t xml:space="preserve">, supporting children’s </w:t>
      </w:r>
      <w:r w:rsidR="009C01BC" w:rsidRPr="00BC42E0">
        <w:rPr>
          <w:rFonts w:ascii="Arial" w:hAnsi="Arial" w:cs="Arial"/>
        </w:rPr>
        <w:t>oracy skills.</w:t>
      </w:r>
      <w:r w:rsidR="0031042A" w:rsidRPr="00BC42E0">
        <w:rPr>
          <w:rFonts w:ascii="Arial" w:hAnsi="Arial" w:cs="Arial"/>
        </w:rPr>
        <w:t xml:space="preserve"> During a recent study </w:t>
      </w:r>
      <w:r w:rsidR="0031042A" w:rsidRPr="00BC42E0">
        <w:rPr>
          <w:rFonts w:ascii="Arial" w:eastAsia="Times New Roman" w:hAnsi="Arial" w:cs="Arial"/>
          <w:kern w:val="0"/>
          <w:lang w:eastAsia="en-GB"/>
          <w14:ligatures w14:val="none"/>
        </w:rPr>
        <w:t xml:space="preserve">Dicataldo and Roch, (2022) found that </w:t>
      </w:r>
      <w:r w:rsidR="0031042A" w:rsidRPr="00BC42E0">
        <w:rPr>
          <w:rFonts w:ascii="Arial" w:hAnsi="Arial" w:cs="Arial"/>
        </w:rPr>
        <w:t xml:space="preserve">a child's active engagement in learning plays a crucial role in literacy development. Explaining that it is not books alone or how often reading occurs that matters, but how actively children participate through being involved and having opportunities to answer and ask questions during story time. </w:t>
      </w:r>
      <w:r w:rsidR="00312B67" w:rsidRPr="00BC42E0">
        <w:rPr>
          <w:rFonts w:ascii="Arial" w:hAnsi="Arial" w:cs="Arial"/>
        </w:rPr>
        <w:t xml:space="preserve">This is supported by the curriculum for Wales </w:t>
      </w:r>
      <w:r w:rsidR="001C1173" w:rsidRPr="00BC42E0">
        <w:rPr>
          <w:rFonts w:ascii="Arial" w:hAnsi="Arial" w:cs="Arial"/>
        </w:rPr>
        <w:t xml:space="preserve">who state that </w:t>
      </w:r>
      <w:r w:rsidR="00312B67" w:rsidRPr="00BC42E0">
        <w:rPr>
          <w:rFonts w:ascii="Arial" w:hAnsi="Arial" w:cs="Arial"/>
        </w:rPr>
        <w:t xml:space="preserve">children need to be able </w:t>
      </w:r>
      <w:r w:rsidR="00EF4429" w:rsidRPr="00BC42E0">
        <w:rPr>
          <w:rFonts w:ascii="Arial" w:hAnsi="Arial" w:cs="Arial"/>
        </w:rPr>
        <w:t>to share</w:t>
      </w:r>
      <w:r w:rsidR="00312B67" w:rsidRPr="00BC42E0">
        <w:rPr>
          <w:rFonts w:ascii="Arial" w:hAnsi="Arial" w:cs="Arial"/>
        </w:rPr>
        <w:t xml:space="preserve"> thoughts, express preferences, and use a growing vocabulary to describe things and </w:t>
      </w:r>
      <w:r w:rsidR="009C01BC" w:rsidRPr="00BC42E0">
        <w:rPr>
          <w:rFonts w:ascii="Arial" w:hAnsi="Arial" w:cs="Arial"/>
        </w:rPr>
        <w:t>events (</w:t>
      </w:r>
      <w:r w:rsidR="0072382C" w:rsidRPr="00BC42E0">
        <w:rPr>
          <w:rFonts w:ascii="Arial" w:eastAsia="Times New Roman" w:hAnsi="Arial" w:cs="Arial"/>
          <w:kern w:val="0"/>
          <w:lang w:eastAsia="en-GB"/>
          <w14:ligatures w14:val="none"/>
        </w:rPr>
        <w:t>Welsh Government, 2019).</w:t>
      </w:r>
      <w:r w:rsidR="00EF4429" w:rsidRPr="00BC42E0">
        <w:rPr>
          <w:rFonts w:ascii="Arial" w:hAnsi="Arial" w:cs="Arial"/>
        </w:rPr>
        <w:t xml:space="preserve"> </w:t>
      </w:r>
      <w:r w:rsidR="00EF4429" w:rsidRPr="00BC42E0">
        <w:rPr>
          <w:rFonts w:ascii="Arial" w:eastAsia="Times New Roman" w:hAnsi="Arial" w:cs="Arial"/>
          <w:kern w:val="0"/>
          <w:lang w:eastAsia="en-GB"/>
          <w14:ligatures w14:val="none"/>
        </w:rPr>
        <w:t xml:space="preserve">Moreover, </w:t>
      </w:r>
      <w:r w:rsidR="0031042A" w:rsidRPr="00BC42E0">
        <w:rPr>
          <w:rFonts w:ascii="Arial" w:eastAsia="Times New Roman" w:hAnsi="Arial" w:cs="Arial"/>
          <w:kern w:val="0"/>
          <w:lang w:eastAsia="en-GB"/>
          <w14:ligatures w14:val="none"/>
        </w:rPr>
        <w:t>Dicataldo and Roch, (2022</w:t>
      </w:r>
      <w:r w:rsidR="000803F9" w:rsidRPr="00BC42E0">
        <w:rPr>
          <w:rFonts w:ascii="Arial" w:eastAsia="Times New Roman" w:hAnsi="Arial" w:cs="Arial"/>
          <w:kern w:val="0"/>
          <w:lang w:eastAsia="en-GB"/>
          <w14:ligatures w14:val="none"/>
        </w:rPr>
        <w:t>) state</w:t>
      </w:r>
      <w:r w:rsidR="0031042A" w:rsidRPr="00BC42E0">
        <w:rPr>
          <w:rFonts w:ascii="Arial" w:eastAsia="Times New Roman" w:hAnsi="Arial" w:cs="Arial"/>
          <w:kern w:val="0"/>
          <w:lang w:eastAsia="en-GB"/>
          <w14:ligatures w14:val="none"/>
        </w:rPr>
        <w:t xml:space="preserve"> that</w:t>
      </w:r>
      <w:r w:rsidR="0031042A" w:rsidRPr="00BC42E0">
        <w:rPr>
          <w:rFonts w:ascii="Arial" w:hAnsi="Arial" w:cs="Arial"/>
        </w:rPr>
        <w:t xml:space="preserve"> language acquisition is fundamentally shaped by meaningful, hands-on interaction in learning experiences</w:t>
      </w:r>
      <w:bookmarkStart w:id="1" w:name="_Hlk211193651"/>
      <w:r w:rsidR="0031042A" w:rsidRPr="00BC42E0">
        <w:rPr>
          <w:rFonts w:ascii="Arial" w:hAnsi="Arial" w:cs="Arial"/>
        </w:rPr>
        <w:t>.</w:t>
      </w:r>
      <w:r w:rsidR="0042206B" w:rsidRPr="00BC42E0">
        <w:rPr>
          <w:rFonts w:ascii="Arial" w:hAnsi="Arial" w:cs="Arial"/>
        </w:rPr>
        <w:t xml:space="preserve"> </w:t>
      </w:r>
    </w:p>
    <w:p w14:paraId="5C890C31" w14:textId="77777777" w:rsidR="00BB3A7E" w:rsidRPr="00BC42E0" w:rsidRDefault="00BB3A7E" w:rsidP="00BC42E0">
      <w:pPr>
        <w:shd w:val="clear" w:color="auto" w:fill="FFFFFF"/>
        <w:spacing w:after="0" w:line="360" w:lineRule="auto"/>
        <w:rPr>
          <w:rFonts w:ascii="Arial" w:hAnsi="Arial" w:cs="Arial"/>
        </w:rPr>
      </w:pPr>
    </w:p>
    <w:p w14:paraId="4577FE53" w14:textId="334154B3" w:rsidR="00F94ACC" w:rsidRPr="00BC42E0" w:rsidRDefault="004703FB" w:rsidP="00BC42E0">
      <w:pPr>
        <w:shd w:val="clear" w:color="auto" w:fill="FFFFFF"/>
        <w:spacing w:after="0" w:line="360" w:lineRule="auto"/>
        <w:rPr>
          <w:rFonts w:ascii="Arial" w:hAnsi="Arial" w:cs="Arial"/>
        </w:rPr>
      </w:pPr>
      <w:r w:rsidRPr="00BC42E0">
        <w:rPr>
          <w:rFonts w:ascii="Arial" w:hAnsi="Arial" w:cs="Arial"/>
        </w:rPr>
        <w:t>The practitioner demonstrated the use of o</w:t>
      </w:r>
      <w:r w:rsidR="00BB3A7E" w:rsidRPr="00BC42E0">
        <w:rPr>
          <w:rFonts w:ascii="Arial" w:hAnsi="Arial" w:cs="Arial"/>
        </w:rPr>
        <w:t>pen-ended questioning</w:t>
      </w:r>
      <w:r w:rsidRPr="00BC42E0">
        <w:rPr>
          <w:rFonts w:ascii="Arial" w:hAnsi="Arial" w:cs="Arial"/>
        </w:rPr>
        <w:t xml:space="preserve"> </w:t>
      </w:r>
      <w:r w:rsidR="00BB3A7E" w:rsidRPr="00BC42E0">
        <w:rPr>
          <w:rFonts w:ascii="Arial" w:hAnsi="Arial" w:cs="Arial"/>
        </w:rPr>
        <w:t xml:space="preserve">during the sessions. </w:t>
      </w:r>
      <w:r w:rsidR="004C2568" w:rsidRPr="00BC42E0">
        <w:rPr>
          <w:rFonts w:ascii="Arial" w:eastAsia="Times New Roman" w:hAnsi="Arial" w:cs="Arial"/>
          <w:kern w:val="0"/>
          <w:lang w:eastAsia="en-GB"/>
          <w14:ligatures w14:val="none"/>
        </w:rPr>
        <w:t>Gordon (2024)</w:t>
      </w:r>
      <w:r w:rsidR="0036551E" w:rsidRPr="00BC42E0">
        <w:rPr>
          <w:rFonts w:ascii="Arial" w:eastAsia="Times New Roman" w:hAnsi="Arial" w:cs="Arial"/>
          <w:kern w:val="0"/>
          <w:lang w:eastAsia="en-GB"/>
          <w14:ligatures w14:val="none"/>
        </w:rPr>
        <w:t xml:space="preserve"> </w:t>
      </w:r>
      <w:r w:rsidR="004C2568" w:rsidRPr="00BC42E0">
        <w:rPr>
          <w:rFonts w:ascii="Arial" w:eastAsia="Times New Roman" w:hAnsi="Arial" w:cs="Arial"/>
          <w:kern w:val="0"/>
          <w:lang w:eastAsia="en-GB"/>
          <w14:ligatures w14:val="none"/>
        </w:rPr>
        <w:t xml:space="preserve">explains how </w:t>
      </w:r>
      <w:r w:rsidR="004C2568" w:rsidRPr="00BC42E0">
        <w:rPr>
          <w:rFonts w:ascii="Arial" w:hAnsi="Arial" w:cs="Arial"/>
        </w:rPr>
        <w:t>o</w:t>
      </w:r>
      <w:r w:rsidR="00BB3A7E" w:rsidRPr="00BC42E0">
        <w:rPr>
          <w:rFonts w:ascii="Arial" w:hAnsi="Arial" w:cs="Arial"/>
        </w:rPr>
        <w:t xml:space="preserve">pen-ended questions encourage children to </w:t>
      </w:r>
      <w:r w:rsidR="00BB3A7E" w:rsidRPr="00BC42E0">
        <w:rPr>
          <w:rFonts w:ascii="Arial" w:hAnsi="Arial" w:cs="Arial"/>
        </w:rPr>
        <w:lastRenderedPageBreak/>
        <w:t>give detailed answers</w:t>
      </w:r>
      <w:r w:rsidR="003C06E8" w:rsidRPr="00BC42E0">
        <w:rPr>
          <w:rFonts w:ascii="Arial" w:hAnsi="Arial" w:cs="Arial"/>
        </w:rPr>
        <w:t>, t</w:t>
      </w:r>
      <w:r w:rsidR="00BB3A7E" w:rsidRPr="00BC42E0">
        <w:rPr>
          <w:rFonts w:ascii="Arial" w:hAnsi="Arial" w:cs="Arial"/>
        </w:rPr>
        <w:t>hese questions promote deeper thinking and fuller use of language</w:t>
      </w:r>
      <w:r w:rsidR="003C06E8" w:rsidRPr="00BC42E0">
        <w:rPr>
          <w:rFonts w:ascii="Arial" w:hAnsi="Arial" w:cs="Arial"/>
        </w:rPr>
        <w:t xml:space="preserve"> and</w:t>
      </w:r>
      <w:r w:rsidR="00BB3A7E" w:rsidRPr="00BC42E0">
        <w:rPr>
          <w:rFonts w:ascii="Arial" w:hAnsi="Arial" w:cs="Arial"/>
        </w:rPr>
        <w:t xml:space="preserve"> are an effective </w:t>
      </w:r>
      <w:r w:rsidR="00BA5BB7" w:rsidRPr="00BC42E0">
        <w:rPr>
          <w:rFonts w:ascii="Arial" w:hAnsi="Arial" w:cs="Arial"/>
        </w:rPr>
        <w:t>strategy</w:t>
      </w:r>
      <w:r w:rsidR="00BB3A7E" w:rsidRPr="00BC42E0">
        <w:rPr>
          <w:rFonts w:ascii="Arial" w:hAnsi="Arial" w:cs="Arial"/>
        </w:rPr>
        <w:t xml:space="preserve"> for developing children’s speech and language skills.</w:t>
      </w:r>
      <w:r w:rsidR="00AE1172" w:rsidRPr="00BC42E0">
        <w:rPr>
          <w:rStyle w:val="Heading1Char"/>
          <w:rFonts w:ascii="Arial" w:hAnsi="Arial" w:cs="Arial"/>
          <w:color w:val="auto"/>
          <w:sz w:val="24"/>
          <w:szCs w:val="24"/>
        </w:rPr>
        <w:t xml:space="preserve"> </w:t>
      </w:r>
      <w:r w:rsidR="00AE1172" w:rsidRPr="00BC42E0">
        <w:rPr>
          <w:rStyle w:val="Strong"/>
          <w:rFonts w:ascii="Arial" w:hAnsi="Arial" w:cs="Arial"/>
          <w:b w:val="0"/>
          <w:bCs w:val="0"/>
        </w:rPr>
        <w:t>Wragg and George (2001)</w:t>
      </w:r>
      <w:r w:rsidR="00AE1172" w:rsidRPr="00BC42E0">
        <w:rPr>
          <w:rFonts w:ascii="Arial" w:hAnsi="Arial" w:cs="Arial"/>
        </w:rPr>
        <w:t xml:space="preserve"> highlight that effective questioning relies on clear and purposeful use of open questions</w:t>
      </w:r>
      <w:r w:rsidR="005D3370" w:rsidRPr="00BC42E0">
        <w:rPr>
          <w:rFonts w:ascii="Arial" w:hAnsi="Arial" w:cs="Arial"/>
        </w:rPr>
        <w:t xml:space="preserve"> including </w:t>
      </w:r>
      <w:r w:rsidR="00AE1172" w:rsidRPr="00BC42E0">
        <w:rPr>
          <w:rStyle w:val="Emphasis"/>
          <w:rFonts w:ascii="Arial" w:hAnsi="Arial" w:cs="Arial"/>
          <w:i w:val="0"/>
          <w:iCs w:val="0"/>
        </w:rPr>
        <w:t>what</w:t>
      </w:r>
      <w:r w:rsidR="00AE1172" w:rsidRPr="00BC42E0">
        <w:rPr>
          <w:rFonts w:ascii="Arial" w:hAnsi="Arial" w:cs="Arial"/>
          <w:i/>
          <w:iCs/>
        </w:rPr>
        <w:t xml:space="preserve">, </w:t>
      </w:r>
      <w:r w:rsidR="00AE1172" w:rsidRPr="00BC42E0">
        <w:rPr>
          <w:rStyle w:val="Emphasis"/>
          <w:rFonts w:ascii="Arial" w:hAnsi="Arial" w:cs="Arial"/>
          <w:i w:val="0"/>
          <w:iCs w:val="0"/>
        </w:rPr>
        <w:t>where</w:t>
      </w:r>
      <w:r w:rsidR="00AE1172" w:rsidRPr="00BC42E0">
        <w:rPr>
          <w:rFonts w:ascii="Arial" w:hAnsi="Arial" w:cs="Arial"/>
          <w:i/>
          <w:iCs/>
        </w:rPr>
        <w:t>,</w:t>
      </w:r>
      <w:r w:rsidR="00AE1172" w:rsidRPr="00BC42E0">
        <w:rPr>
          <w:rFonts w:ascii="Arial" w:hAnsi="Arial" w:cs="Arial"/>
        </w:rPr>
        <w:t xml:space="preserve"> and </w:t>
      </w:r>
      <w:r w:rsidR="00AE1172" w:rsidRPr="00BC42E0">
        <w:rPr>
          <w:rStyle w:val="Emphasis"/>
          <w:rFonts w:ascii="Arial" w:hAnsi="Arial" w:cs="Arial"/>
          <w:i w:val="0"/>
          <w:iCs w:val="0"/>
        </w:rPr>
        <w:t>why</w:t>
      </w:r>
      <w:r w:rsidR="005D3370" w:rsidRPr="00BC42E0">
        <w:rPr>
          <w:rFonts w:ascii="Arial" w:hAnsi="Arial" w:cs="Arial"/>
        </w:rPr>
        <w:t xml:space="preserve"> questions </w:t>
      </w:r>
      <w:r w:rsidR="00AE1172" w:rsidRPr="00BC42E0">
        <w:rPr>
          <w:rFonts w:ascii="Arial" w:hAnsi="Arial" w:cs="Arial"/>
        </w:rPr>
        <w:t>to support understanding, steer learning, and encourage deeper thinking.</w:t>
      </w:r>
      <w:r w:rsidR="003C1B11" w:rsidRPr="00BC42E0">
        <w:rPr>
          <w:rFonts w:ascii="Arial" w:hAnsi="Arial" w:cs="Arial"/>
        </w:rPr>
        <w:t xml:space="preserve"> </w:t>
      </w:r>
      <w:r w:rsidR="003C1B11" w:rsidRPr="00BC42E0">
        <w:rPr>
          <w:rFonts w:ascii="Arial" w:eastAsia="Times New Roman" w:hAnsi="Arial" w:cs="Arial"/>
          <w:kern w:val="0"/>
          <w:lang w:eastAsia="en-GB"/>
          <w14:ligatures w14:val="none"/>
        </w:rPr>
        <w:t xml:space="preserve">Moreover, </w:t>
      </w:r>
      <w:bookmarkStart w:id="2" w:name="_Hlk211674858"/>
      <w:proofErr w:type="spellStart"/>
      <w:r w:rsidR="00D84693" w:rsidRPr="00BC42E0">
        <w:rPr>
          <w:rFonts w:ascii="Arial" w:eastAsia="Times New Roman" w:hAnsi="Arial" w:cs="Arial"/>
          <w:kern w:val="0"/>
          <w:lang w:eastAsia="en-GB"/>
          <w14:ligatures w14:val="none"/>
        </w:rPr>
        <w:t>Hibbin</w:t>
      </w:r>
      <w:proofErr w:type="spellEnd"/>
      <w:r w:rsidR="00D84693" w:rsidRPr="00BC42E0">
        <w:rPr>
          <w:rFonts w:ascii="Arial" w:eastAsia="Times New Roman" w:hAnsi="Arial" w:cs="Arial"/>
          <w:kern w:val="0"/>
          <w:lang w:eastAsia="en-GB"/>
          <w14:ligatures w14:val="none"/>
        </w:rPr>
        <w:t xml:space="preserve"> (2016)</w:t>
      </w:r>
      <w:r w:rsidR="00B919D6" w:rsidRPr="00BC42E0">
        <w:rPr>
          <w:rFonts w:ascii="Arial" w:eastAsia="Times New Roman" w:hAnsi="Arial" w:cs="Arial"/>
          <w:kern w:val="0"/>
          <w:lang w:eastAsia="en-GB"/>
          <w14:ligatures w14:val="none"/>
        </w:rPr>
        <w:t xml:space="preserve"> explains how</w:t>
      </w:r>
      <w:r w:rsidR="00D84693" w:rsidRPr="00BC42E0">
        <w:rPr>
          <w:rFonts w:ascii="Arial" w:eastAsia="Times New Roman" w:hAnsi="Arial" w:cs="Arial"/>
          <w:kern w:val="0"/>
          <w:lang w:eastAsia="en-GB"/>
          <w14:ligatures w14:val="none"/>
        </w:rPr>
        <w:t xml:space="preserve"> </w:t>
      </w:r>
      <w:bookmarkEnd w:id="2"/>
      <w:r w:rsidR="00FD0007" w:rsidRPr="00BC42E0">
        <w:rPr>
          <w:rFonts w:ascii="Arial" w:hAnsi="Arial" w:cs="Arial"/>
        </w:rPr>
        <w:t>o</w:t>
      </w:r>
      <w:r w:rsidR="00D84693" w:rsidRPr="00BC42E0">
        <w:rPr>
          <w:rFonts w:ascii="Arial" w:hAnsi="Arial" w:cs="Arial"/>
        </w:rPr>
        <w:t>pen-ended questioning is essential in oral storytelling as it</w:t>
      </w:r>
      <w:r w:rsidR="003C1B11" w:rsidRPr="00BC42E0">
        <w:rPr>
          <w:rFonts w:ascii="Arial" w:hAnsi="Arial" w:cs="Arial"/>
        </w:rPr>
        <w:t xml:space="preserve"> supports oracy through</w:t>
      </w:r>
      <w:r w:rsidR="00D84693" w:rsidRPr="00BC42E0">
        <w:rPr>
          <w:rFonts w:ascii="Arial" w:hAnsi="Arial" w:cs="Arial"/>
        </w:rPr>
        <w:t xml:space="preserve"> encourag</w:t>
      </w:r>
      <w:r w:rsidR="003C1B11" w:rsidRPr="00BC42E0">
        <w:rPr>
          <w:rFonts w:ascii="Arial" w:hAnsi="Arial" w:cs="Arial"/>
        </w:rPr>
        <w:t>ing</w:t>
      </w:r>
      <w:r w:rsidR="00D84693" w:rsidRPr="00BC42E0">
        <w:rPr>
          <w:rFonts w:ascii="Arial" w:hAnsi="Arial" w:cs="Arial"/>
        </w:rPr>
        <w:t xml:space="preserve"> a two-way dialogue, allowing children to question, clarify, and engage more deeply with the story. This interactive approach enables practitioners to respond flexibly to children’s thoughts, adapting the storytelling to meet their level of understanding. </w:t>
      </w:r>
      <w:r w:rsidR="00F140B2" w:rsidRPr="00BC42E0">
        <w:rPr>
          <w:rFonts w:ascii="Arial" w:hAnsi="Arial" w:cs="Arial"/>
        </w:rPr>
        <w:t>T</w:t>
      </w:r>
      <w:r w:rsidR="00D84693" w:rsidRPr="00BC42E0">
        <w:rPr>
          <w:rFonts w:ascii="Arial" w:hAnsi="Arial" w:cs="Arial"/>
        </w:rPr>
        <w:t>his exchange leads to more collaborative behaviour, with children actively involved in</w:t>
      </w:r>
      <w:r w:rsidR="00607B7C" w:rsidRPr="00BC42E0">
        <w:rPr>
          <w:rFonts w:ascii="Arial" w:hAnsi="Arial" w:cs="Arial"/>
        </w:rPr>
        <w:t xml:space="preserve"> making meaning of the language and ideas conveyed</w:t>
      </w:r>
      <w:r w:rsidR="00D84693" w:rsidRPr="00BC42E0">
        <w:rPr>
          <w:rFonts w:ascii="Arial" w:hAnsi="Arial" w:cs="Arial"/>
        </w:rPr>
        <w:t>. Through open dialogue, practitioners can assess comprehension and promote deeper thinking by encouraging curiosity and exploration</w:t>
      </w:r>
      <w:r w:rsidR="00F140B2" w:rsidRPr="00BC42E0">
        <w:rPr>
          <w:rFonts w:ascii="Arial" w:hAnsi="Arial" w:cs="Arial"/>
        </w:rPr>
        <w:t xml:space="preserve"> </w:t>
      </w:r>
      <w:r w:rsidR="007E0DD3" w:rsidRPr="00BC42E0">
        <w:rPr>
          <w:rFonts w:ascii="Arial" w:hAnsi="Arial" w:cs="Arial"/>
        </w:rPr>
        <w:t>(</w:t>
      </w:r>
      <w:proofErr w:type="spellStart"/>
      <w:r w:rsidR="00F140B2" w:rsidRPr="00BC42E0">
        <w:rPr>
          <w:rFonts w:ascii="Arial" w:eastAsia="Times New Roman" w:hAnsi="Arial" w:cs="Arial"/>
          <w:kern w:val="0"/>
          <w:lang w:eastAsia="en-GB"/>
          <w14:ligatures w14:val="none"/>
        </w:rPr>
        <w:t>Hibbin</w:t>
      </w:r>
      <w:proofErr w:type="spellEnd"/>
      <w:r w:rsidR="007E0DD3" w:rsidRPr="00BC42E0">
        <w:rPr>
          <w:rFonts w:ascii="Arial" w:eastAsia="Times New Roman" w:hAnsi="Arial" w:cs="Arial"/>
          <w:kern w:val="0"/>
          <w:lang w:eastAsia="en-GB"/>
          <w14:ligatures w14:val="none"/>
        </w:rPr>
        <w:t xml:space="preserve">, </w:t>
      </w:r>
      <w:r w:rsidR="00F140B2" w:rsidRPr="00BC42E0">
        <w:rPr>
          <w:rFonts w:ascii="Arial" w:eastAsia="Times New Roman" w:hAnsi="Arial" w:cs="Arial"/>
          <w:kern w:val="0"/>
          <w:lang w:eastAsia="en-GB"/>
          <w14:ligatures w14:val="none"/>
        </w:rPr>
        <w:t>2016)</w:t>
      </w:r>
      <w:r w:rsidR="007E0DD3" w:rsidRPr="00BC42E0">
        <w:rPr>
          <w:rFonts w:ascii="Arial" w:eastAsia="Times New Roman" w:hAnsi="Arial" w:cs="Arial"/>
          <w:kern w:val="0"/>
          <w:lang w:eastAsia="en-GB"/>
          <w14:ligatures w14:val="none"/>
        </w:rPr>
        <w:t>.</w:t>
      </w:r>
      <w:r w:rsidR="00FB3FEB" w:rsidRPr="00BC42E0">
        <w:rPr>
          <w:rFonts w:ascii="Arial" w:hAnsi="Arial" w:cs="Arial"/>
        </w:rPr>
        <w:t xml:space="preserve"> </w:t>
      </w:r>
      <w:r w:rsidR="005D3370" w:rsidRPr="00BC42E0">
        <w:rPr>
          <w:rFonts w:ascii="Arial" w:hAnsi="Arial" w:cs="Arial"/>
        </w:rPr>
        <w:t xml:space="preserve">This is supported by </w:t>
      </w:r>
      <w:r w:rsidR="003F67D2" w:rsidRPr="00BC42E0">
        <w:rPr>
          <w:rFonts w:ascii="Arial" w:hAnsi="Arial" w:cs="Arial"/>
        </w:rPr>
        <w:t>the Curriculum for Wales,</w:t>
      </w:r>
      <w:r w:rsidR="005D3370" w:rsidRPr="00BC42E0">
        <w:rPr>
          <w:rFonts w:ascii="Arial" w:hAnsi="Arial" w:cs="Arial"/>
        </w:rPr>
        <w:t xml:space="preserve"> stating that</w:t>
      </w:r>
      <w:r w:rsidR="003F67D2" w:rsidRPr="00BC42E0">
        <w:rPr>
          <w:rFonts w:ascii="Arial" w:hAnsi="Arial" w:cs="Arial"/>
        </w:rPr>
        <w:t xml:space="preserve"> practitioners play a key role in assessing learning</w:t>
      </w:r>
      <w:r w:rsidR="00FB3FEB" w:rsidRPr="00BC42E0">
        <w:rPr>
          <w:rFonts w:ascii="Arial" w:hAnsi="Arial" w:cs="Arial"/>
        </w:rPr>
        <w:t xml:space="preserve"> </w:t>
      </w:r>
      <w:r w:rsidR="00474FEB" w:rsidRPr="00BC42E0">
        <w:rPr>
          <w:rFonts w:ascii="Arial" w:hAnsi="Arial" w:cs="Arial"/>
        </w:rPr>
        <w:t xml:space="preserve">and promoting children’s overall oracy </w:t>
      </w:r>
      <w:r w:rsidR="009062E6" w:rsidRPr="00BC42E0">
        <w:rPr>
          <w:rFonts w:ascii="Arial" w:hAnsi="Arial" w:cs="Arial"/>
        </w:rPr>
        <w:t>skills by</w:t>
      </w:r>
      <w:r w:rsidR="003F67D2" w:rsidRPr="00BC42E0">
        <w:rPr>
          <w:rFonts w:ascii="Arial" w:hAnsi="Arial" w:cs="Arial"/>
        </w:rPr>
        <w:t xml:space="preserve"> using purposeful </w:t>
      </w:r>
      <w:r w:rsidR="00362517" w:rsidRPr="00BC42E0">
        <w:rPr>
          <w:rFonts w:ascii="Arial" w:hAnsi="Arial" w:cs="Arial"/>
        </w:rPr>
        <w:t>questioning (</w:t>
      </w:r>
      <w:r w:rsidR="003F67D2" w:rsidRPr="00BC42E0">
        <w:rPr>
          <w:rFonts w:ascii="Arial" w:hAnsi="Arial" w:cs="Arial"/>
        </w:rPr>
        <w:t>Welsh Government, 2020).</w:t>
      </w:r>
      <w:r w:rsidR="00D9527A" w:rsidRPr="00BC42E0">
        <w:rPr>
          <w:rFonts w:ascii="Arial" w:hAnsi="Arial" w:cs="Arial"/>
        </w:rPr>
        <w:t xml:space="preserve"> </w:t>
      </w:r>
      <w:bookmarkEnd w:id="1"/>
    </w:p>
    <w:p w14:paraId="704BD99D" w14:textId="3D9400AC" w:rsidR="00B6297C" w:rsidRPr="00BC42E0" w:rsidRDefault="004118EF" w:rsidP="00BC42E0">
      <w:pPr>
        <w:pStyle w:val="NormalWeb"/>
        <w:spacing w:line="360" w:lineRule="auto"/>
        <w:rPr>
          <w:rFonts w:ascii="Arial" w:hAnsi="Arial" w:cs="Arial"/>
        </w:rPr>
      </w:pPr>
      <w:r w:rsidRPr="00BC42E0">
        <w:rPr>
          <w:rFonts w:ascii="Arial" w:hAnsi="Arial" w:cs="Arial"/>
        </w:rPr>
        <w:t>However, i</w:t>
      </w:r>
      <w:r w:rsidR="00B6297C" w:rsidRPr="00BC42E0">
        <w:rPr>
          <w:rFonts w:ascii="Arial" w:hAnsi="Arial" w:cs="Arial"/>
        </w:rPr>
        <w:t xml:space="preserve">t is important that children are given enough time to respond to questions, as shown by the practitioner in the recordings. </w:t>
      </w:r>
      <w:r w:rsidR="00B6297C" w:rsidRPr="00BC42E0">
        <w:rPr>
          <w:rStyle w:val="Strong"/>
          <w:rFonts w:ascii="Arial" w:eastAsiaTheme="majorEastAsia" w:hAnsi="Arial" w:cs="Arial"/>
          <w:b w:val="0"/>
          <w:bCs w:val="0"/>
        </w:rPr>
        <w:t xml:space="preserve">Shiau </w:t>
      </w:r>
      <w:r w:rsidR="00B6297C" w:rsidRPr="00BC42E0">
        <w:rPr>
          <w:rStyle w:val="Strong"/>
          <w:rFonts w:ascii="Arial" w:eastAsiaTheme="majorEastAsia" w:hAnsi="Arial" w:cs="Arial"/>
          <w:b w:val="0"/>
          <w:bCs w:val="0"/>
          <w:i/>
          <w:iCs/>
        </w:rPr>
        <w:t>et al</w:t>
      </w:r>
      <w:r w:rsidR="00B6297C" w:rsidRPr="00BC42E0">
        <w:rPr>
          <w:rStyle w:val="Strong"/>
          <w:rFonts w:ascii="Arial" w:eastAsiaTheme="majorEastAsia" w:hAnsi="Arial" w:cs="Arial"/>
          <w:b w:val="0"/>
          <w:bCs w:val="0"/>
        </w:rPr>
        <w:t>. (2024)</w:t>
      </w:r>
      <w:r w:rsidR="00B6297C" w:rsidRPr="00BC42E0">
        <w:rPr>
          <w:rFonts w:ascii="Arial" w:hAnsi="Arial" w:cs="Arial"/>
        </w:rPr>
        <w:t xml:space="preserve"> highlight that extended wait time leads to more thoughtful and confident responses from learners, along with greater participation and critical thinking. This approach supports deeper thinking and encourages richer classroom dialogue, helping to strengthen children’s oracy skills.</w:t>
      </w:r>
    </w:p>
    <w:p w14:paraId="01909A97" w14:textId="58BE673D" w:rsidR="00F44849" w:rsidRPr="00BC42E0" w:rsidRDefault="00AF1E36" w:rsidP="00BC42E0">
      <w:pPr>
        <w:shd w:val="clear" w:color="auto" w:fill="FFFFFF"/>
        <w:spacing w:after="0" w:line="360" w:lineRule="auto"/>
        <w:rPr>
          <w:rFonts w:ascii="Arial" w:eastAsia="Times New Roman" w:hAnsi="Arial" w:cs="Arial"/>
          <w:kern w:val="0"/>
          <w:lang w:eastAsia="en-GB"/>
          <w14:ligatures w14:val="none"/>
        </w:rPr>
      </w:pPr>
      <w:r w:rsidRPr="00BC42E0">
        <w:rPr>
          <w:rStyle w:val="Strong"/>
          <w:rFonts w:ascii="Arial" w:hAnsi="Arial" w:cs="Arial"/>
          <w:b w:val="0"/>
          <w:bCs w:val="0"/>
        </w:rPr>
        <w:t>The practitioner makes effective use of</w:t>
      </w:r>
      <w:r w:rsidR="00473DA9" w:rsidRPr="00BC42E0">
        <w:rPr>
          <w:rStyle w:val="Strong"/>
          <w:rFonts w:ascii="Arial" w:hAnsi="Arial" w:cs="Arial"/>
          <w:b w:val="0"/>
          <w:bCs w:val="0"/>
        </w:rPr>
        <w:t xml:space="preserve"> gestures through</w:t>
      </w:r>
      <w:r w:rsidRPr="00BC42E0">
        <w:rPr>
          <w:rStyle w:val="Strong"/>
          <w:rFonts w:ascii="Arial" w:hAnsi="Arial" w:cs="Arial"/>
          <w:b w:val="0"/>
          <w:bCs w:val="0"/>
        </w:rPr>
        <w:t xml:space="preserve"> pointing during </w:t>
      </w:r>
      <w:r w:rsidRPr="00BC42E0">
        <w:rPr>
          <w:rStyle w:val="Strong"/>
          <w:rFonts w:ascii="Arial" w:eastAsiaTheme="majorEastAsia" w:hAnsi="Arial" w:cs="Arial"/>
          <w:b w:val="0"/>
          <w:bCs w:val="0"/>
        </w:rPr>
        <w:t>the recorded</w:t>
      </w:r>
      <w:r w:rsidRPr="00BC42E0">
        <w:rPr>
          <w:rStyle w:val="Strong"/>
          <w:rFonts w:ascii="Arial" w:hAnsi="Arial" w:cs="Arial"/>
          <w:b w:val="0"/>
          <w:bCs w:val="0"/>
        </w:rPr>
        <w:t xml:space="preserve"> storytelling session</w:t>
      </w:r>
      <w:r w:rsidRPr="00BC42E0">
        <w:rPr>
          <w:rStyle w:val="Strong"/>
          <w:rFonts w:ascii="Arial" w:eastAsiaTheme="majorEastAsia" w:hAnsi="Arial" w:cs="Arial"/>
          <w:b w:val="0"/>
          <w:bCs w:val="0"/>
        </w:rPr>
        <w:t>s</w:t>
      </w:r>
      <w:r w:rsidRPr="00BC42E0">
        <w:rPr>
          <w:rStyle w:val="Strong"/>
          <w:rFonts w:ascii="Arial" w:hAnsi="Arial" w:cs="Arial"/>
          <w:b w:val="0"/>
          <w:bCs w:val="0"/>
        </w:rPr>
        <w:t xml:space="preserve"> to draw children’s attention to the printed words and images on the page.</w:t>
      </w:r>
      <w:r w:rsidRPr="00BC42E0">
        <w:rPr>
          <w:rStyle w:val="Strong"/>
          <w:rFonts w:ascii="Arial" w:eastAsiaTheme="majorEastAsia" w:hAnsi="Arial" w:cs="Arial"/>
          <w:b w:val="0"/>
          <w:bCs w:val="0"/>
        </w:rPr>
        <w:t xml:space="preserve"> Piaget highlights the importance of this through his theory that children progress through stages where they begin to understand how symbols, including pictures and words can stand for real things </w:t>
      </w:r>
      <w:r w:rsidRPr="00BC42E0">
        <w:rPr>
          <w:rFonts w:ascii="Arial" w:hAnsi="Arial" w:cs="Arial"/>
        </w:rPr>
        <w:t xml:space="preserve">(Halpenny and Pettersen, 2013). This is supported by </w:t>
      </w:r>
      <w:bookmarkStart w:id="3" w:name="_Hlk211086080"/>
      <w:proofErr w:type="spellStart"/>
      <w:r w:rsidRPr="00BC42E0">
        <w:rPr>
          <w:rFonts w:ascii="Arial" w:hAnsi="Arial" w:cs="Arial"/>
          <w:shd w:val="clear" w:color="auto" w:fill="FFFFFF"/>
        </w:rPr>
        <w:t>Mosako</w:t>
      </w:r>
      <w:proofErr w:type="spellEnd"/>
      <w:r w:rsidRPr="00BC42E0">
        <w:rPr>
          <w:rFonts w:ascii="Arial" w:hAnsi="Arial" w:cs="Arial"/>
          <w:shd w:val="clear" w:color="auto" w:fill="FFFFFF"/>
        </w:rPr>
        <w:t xml:space="preserve"> and Ngoepe, (2020)</w:t>
      </w:r>
      <w:bookmarkEnd w:id="3"/>
      <w:r w:rsidRPr="00BC42E0">
        <w:rPr>
          <w:rFonts w:ascii="Arial" w:hAnsi="Arial" w:cs="Arial"/>
          <w:shd w:val="clear" w:color="auto" w:fill="FFFFFF"/>
        </w:rPr>
        <w:t xml:space="preserve"> who explain how</w:t>
      </w:r>
      <w:r w:rsidRPr="00BC42E0">
        <w:rPr>
          <w:rFonts w:ascii="Arial" w:hAnsi="Arial" w:cs="Arial"/>
        </w:rPr>
        <w:t xml:space="preserve"> images in children’s books support literacy by enhancing understanding, reinforcing meaning</w:t>
      </w:r>
      <w:r w:rsidR="00061AFB" w:rsidRPr="00BC42E0">
        <w:rPr>
          <w:rFonts w:ascii="Arial" w:hAnsi="Arial" w:cs="Arial"/>
        </w:rPr>
        <w:t>,</w:t>
      </w:r>
      <w:r w:rsidRPr="00BC42E0">
        <w:rPr>
          <w:rFonts w:ascii="Arial" w:hAnsi="Arial" w:cs="Arial"/>
        </w:rPr>
        <w:t xml:space="preserve"> captures attention and encourages engagement. Moreover, </w:t>
      </w:r>
      <w:r w:rsidR="00A02CA0" w:rsidRPr="00BC42E0">
        <w:rPr>
          <w:rFonts w:ascii="Arial" w:hAnsi="Arial" w:cs="Arial"/>
        </w:rPr>
        <w:t xml:space="preserve">the </w:t>
      </w:r>
      <w:r w:rsidRPr="00BC42E0">
        <w:rPr>
          <w:rFonts w:ascii="Arial" w:hAnsi="Arial" w:cs="Arial"/>
        </w:rPr>
        <w:t xml:space="preserve">curriculum for Wales states that children need to understand that language is crucial in their </w:t>
      </w:r>
      <w:r w:rsidRPr="00BC42E0">
        <w:rPr>
          <w:rFonts w:ascii="Arial" w:hAnsi="Arial" w:cs="Arial"/>
        </w:rPr>
        <w:lastRenderedPageBreak/>
        <w:t xml:space="preserve">understanding of the world around them by using text and illustrations to help them make sense of what they are reading </w:t>
      </w:r>
      <w:r w:rsidRPr="00BC42E0">
        <w:rPr>
          <w:rFonts w:ascii="Arial" w:eastAsia="Times New Roman" w:hAnsi="Arial" w:cs="Arial"/>
          <w:kern w:val="0"/>
          <w:lang w:eastAsia="en-GB"/>
          <w14:ligatures w14:val="none"/>
        </w:rPr>
        <w:t xml:space="preserve">(Welsh Government, 2019). Therefore, this </w:t>
      </w:r>
      <w:r w:rsidR="002C0A15" w:rsidRPr="00BC42E0">
        <w:rPr>
          <w:rFonts w:ascii="Arial" w:eastAsia="Times New Roman" w:hAnsi="Arial" w:cs="Arial"/>
          <w:kern w:val="0"/>
          <w:lang w:eastAsia="en-GB"/>
          <w14:ligatures w14:val="none"/>
        </w:rPr>
        <w:t xml:space="preserve">highlights the benefits </w:t>
      </w:r>
      <w:r w:rsidRPr="00BC42E0">
        <w:rPr>
          <w:rFonts w:ascii="Arial" w:eastAsia="Times New Roman" w:hAnsi="Arial" w:cs="Arial"/>
          <w:kern w:val="0"/>
          <w:lang w:eastAsia="en-GB"/>
          <w14:ligatures w14:val="none"/>
        </w:rPr>
        <w:t>of pointing</w:t>
      </w:r>
      <w:r w:rsidR="002C0A15" w:rsidRPr="00BC42E0">
        <w:rPr>
          <w:rFonts w:ascii="Arial" w:eastAsia="Times New Roman" w:hAnsi="Arial" w:cs="Arial"/>
          <w:kern w:val="0"/>
          <w:lang w:eastAsia="en-GB"/>
          <w14:ligatures w14:val="none"/>
        </w:rPr>
        <w:t xml:space="preserve"> during the </w:t>
      </w:r>
      <w:r w:rsidR="00724100" w:rsidRPr="00BC42E0">
        <w:rPr>
          <w:rFonts w:ascii="Arial" w:eastAsia="Times New Roman" w:hAnsi="Arial" w:cs="Arial"/>
          <w:kern w:val="0"/>
          <w:lang w:eastAsia="en-GB"/>
          <w14:ligatures w14:val="none"/>
        </w:rPr>
        <w:t>recordings</w:t>
      </w:r>
      <w:r w:rsidRPr="00BC42E0">
        <w:rPr>
          <w:rFonts w:ascii="Arial" w:eastAsia="Times New Roman" w:hAnsi="Arial" w:cs="Arial"/>
          <w:kern w:val="0"/>
          <w:lang w:eastAsia="en-GB"/>
          <w14:ligatures w14:val="none"/>
        </w:rPr>
        <w:t xml:space="preserve"> at the images and text within the sessions to promote children’s </w:t>
      </w:r>
      <w:r w:rsidR="00BB4197" w:rsidRPr="00BC42E0">
        <w:rPr>
          <w:rFonts w:ascii="Arial" w:eastAsia="Times New Roman" w:hAnsi="Arial" w:cs="Arial"/>
          <w:kern w:val="0"/>
          <w:lang w:eastAsia="en-GB"/>
          <w14:ligatures w14:val="none"/>
        </w:rPr>
        <w:t>reading skills.</w:t>
      </w:r>
    </w:p>
    <w:p w14:paraId="19B5C243" w14:textId="2B5E73D2" w:rsidR="008854F6" w:rsidRPr="00BC42E0" w:rsidRDefault="008854F6" w:rsidP="00BC42E0">
      <w:pPr>
        <w:pStyle w:val="NormalWeb"/>
        <w:spacing w:before="200" w:beforeAutospacing="0" w:after="0" w:afterAutospacing="0" w:line="360" w:lineRule="auto"/>
        <w:jc w:val="both"/>
        <w:rPr>
          <w:rFonts w:ascii="Arial" w:hAnsi="Arial" w:cs="Arial"/>
        </w:rPr>
      </w:pPr>
      <w:r w:rsidRPr="00BC42E0">
        <w:rPr>
          <w:rFonts w:ascii="Arial" w:hAnsi="Arial" w:cs="Arial"/>
        </w:rPr>
        <w:t xml:space="preserve">However, the practitioner did not enter further discussion regarding the images or text that were pointed at during the </w:t>
      </w:r>
      <w:r w:rsidR="003F39BB" w:rsidRPr="00BC42E0">
        <w:rPr>
          <w:rFonts w:ascii="Arial" w:hAnsi="Arial" w:cs="Arial"/>
        </w:rPr>
        <w:t>activity and</w:t>
      </w:r>
      <w:r w:rsidRPr="00BC42E0">
        <w:rPr>
          <w:rFonts w:ascii="Arial" w:hAnsi="Arial" w:cs="Arial"/>
        </w:rPr>
        <w:t xml:space="preserve"> proceeded at pace to continue with the story telling. </w:t>
      </w:r>
      <w:proofErr w:type="spellStart"/>
      <w:r w:rsidRPr="00BC42E0">
        <w:rPr>
          <w:rFonts w:ascii="Arial" w:hAnsi="Arial" w:cs="Arial"/>
        </w:rPr>
        <w:t>Weisleder</w:t>
      </w:r>
      <w:proofErr w:type="spellEnd"/>
      <w:r w:rsidRPr="00BC42E0">
        <w:rPr>
          <w:rFonts w:ascii="Arial" w:hAnsi="Arial" w:cs="Arial"/>
        </w:rPr>
        <w:t xml:space="preserve"> and Fernald, (2013) suggest that the more adults engage in discussion with children the faster their language skills develop, as it helps them process speech, recognize words, and helps their vocabulary grow. </w:t>
      </w:r>
      <w:bookmarkStart w:id="4" w:name="_Hlk211162905"/>
      <w:r w:rsidR="000F3297" w:rsidRPr="00BC42E0">
        <w:rPr>
          <w:rFonts w:ascii="Arial" w:hAnsi="Arial" w:cs="Arial"/>
        </w:rPr>
        <w:t xml:space="preserve">Thavy Kheang, Chin, and Em (2024) support this, explaining that active engagement through discussion strengthens children’s understanding of words and new vocabulary. The Curriculum for Wales states that children should be able to share thoughts about what they hear, read, or see and express basic opinions (Welsh Government, 2019). </w:t>
      </w:r>
      <w:r w:rsidR="000F3297" w:rsidRPr="00BC42E0">
        <w:rPr>
          <w:rStyle w:val="Strong"/>
          <w:rFonts w:ascii="Arial" w:eastAsiaTheme="majorEastAsia" w:hAnsi="Arial" w:cs="Arial"/>
          <w:b w:val="0"/>
          <w:bCs w:val="0"/>
        </w:rPr>
        <w:t>Moreover</w:t>
      </w:r>
      <w:r w:rsidR="000F3297" w:rsidRPr="00BC42E0">
        <w:rPr>
          <w:rFonts w:ascii="Arial" w:hAnsi="Arial" w:cs="Arial"/>
        </w:rPr>
        <w:t xml:space="preserve">, </w:t>
      </w:r>
      <w:proofErr w:type="spellStart"/>
      <w:r w:rsidR="000F3297" w:rsidRPr="00BC42E0">
        <w:rPr>
          <w:rFonts w:ascii="Arial" w:hAnsi="Arial" w:cs="Arial"/>
        </w:rPr>
        <w:t>Saiegh</w:t>
      </w:r>
      <w:proofErr w:type="spellEnd"/>
      <w:r w:rsidR="000F3297" w:rsidRPr="00BC42E0">
        <w:rPr>
          <w:rFonts w:ascii="Arial" w:hAnsi="Arial" w:cs="Arial"/>
        </w:rPr>
        <w:t xml:space="preserve">-Haddad (2019) explains that children need to recognise that letters represent the individual sounds in spoken language. </w:t>
      </w:r>
      <w:r w:rsidR="000F3297" w:rsidRPr="00BC42E0">
        <w:rPr>
          <w:rStyle w:val="Strong"/>
          <w:rFonts w:ascii="Arial" w:eastAsiaTheme="majorEastAsia" w:hAnsi="Arial" w:cs="Arial"/>
          <w:b w:val="0"/>
          <w:bCs w:val="0"/>
        </w:rPr>
        <w:t>Therefore</w:t>
      </w:r>
      <w:r w:rsidR="000F3297" w:rsidRPr="00BC42E0">
        <w:rPr>
          <w:rFonts w:ascii="Arial" w:hAnsi="Arial" w:cs="Arial"/>
        </w:rPr>
        <w:t>, the practitioner</w:t>
      </w:r>
      <w:r w:rsidR="00724100" w:rsidRPr="00BC42E0">
        <w:rPr>
          <w:rFonts w:ascii="Arial" w:hAnsi="Arial" w:cs="Arial"/>
        </w:rPr>
        <w:t xml:space="preserve"> potentially</w:t>
      </w:r>
      <w:r w:rsidR="000F3297" w:rsidRPr="00BC42E0">
        <w:rPr>
          <w:rFonts w:ascii="Arial" w:hAnsi="Arial" w:cs="Arial"/>
        </w:rPr>
        <w:t xml:space="preserve"> missed an opportunity to further develop</w:t>
      </w:r>
      <w:r w:rsidR="00724100" w:rsidRPr="00BC42E0">
        <w:rPr>
          <w:rFonts w:ascii="Arial" w:hAnsi="Arial" w:cs="Arial"/>
        </w:rPr>
        <w:t xml:space="preserve"> the children’s</w:t>
      </w:r>
      <w:r w:rsidR="000F3297" w:rsidRPr="00BC42E0">
        <w:rPr>
          <w:rFonts w:ascii="Arial" w:hAnsi="Arial" w:cs="Arial"/>
        </w:rPr>
        <w:t xml:space="preserve"> reading and oracy skills by sounding out the word </w:t>
      </w:r>
      <w:r w:rsidR="000F3297" w:rsidRPr="00BC42E0">
        <w:rPr>
          <w:rStyle w:val="Emphasis"/>
          <w:rFonts w:ascii="Arial" w:eastAsiaTheme="majorEastAsia" w:hAnsi="Arial" w:cs="Arial"/>
          <w:i w:val="0"/>
          <w:iCs w:val="0"/>
        </w:rPr>
        <w:t>‘</w:t>
      </w:r>
      <w:proofErr w:type="spellStart"/>
      <w:r w:rsidR="000F3297" w:rsidRPr="00BC42E0">
        <w:rPr>
          <w:rStyle w:val="Emphasis"/>
          <w:rFonts w:ascii="Arial" w:eastAsiaTheme="majorEastAsia" w:hAnsi="Arial" w:cs="Arial"/>
          <w:i w:val="0"/>
          <w:iCs w:val="0"/>
        </w:rPr>
        <w:t>i</w:t>
      </w:r>
      <w:r w:rsidR="00317FE9" w:rsidRPr="00BC42E0">
        <w:rPr>
          <w:rStyle w:val="Emphasis"/>
          <w:rFonts w:ascii="Arial" w:eastAsiaTheme="majorEastAsia" w:hAnsi="Arial" w:cs="Arial"/>
          <w:i w:val="0"/>
          <w:iCs w:val="0"/>
        </w:rPr>
        <w:t>â</w:t>
      </w:r>
      <w:r w:rsidR="000F3297" w:rsidRPr="00BC42E0">
        <w:rPr>
          <w:rStyle w:val="Emphasis"/>
          <w:rFonts w:ascii="Arial" w:eastAsiaTheme="majorEastAsia" w:hAnsi="Arial" w:cs="Arial"/>
          <w:i w:val="0"/>
          <w:iCs w:val="0"/>
        </w:rPr>
        <w:t>r</w:t>
      </w:r>
      <w:proofErr w:type="spellEnd"/>
      <w:r w:rsidR="000F3297" w:rsidRPr="00BC42E0">
        <w:rPr>
          <w:rStyle w:val="Emphasis"/>
          <w:rFonts w:ascii="Arial" w:eastAsiaTheme="majorEastAsia" w:hAnsi="Arial" w:cs="Arial"/>
          <w:i w:val="0"/>
          <w:iCs w:val="0"/>
        </w:rPr>
        <w:t>’</w:t>
      </w:r>
      <w:r w:rsidR="000F3297" w:rsidRPr="00BC42E0">
        <w:rPr>
          <w:rFonts w:ascii="Arial" w:hAnsi="Arial" w:cs="Arial"/>
        </w:rPr>
        <w:t>, rather than pointing to</w:t>
      </w:r>
      <w:r w:rsidR="00FF5760" w:rsidRPr="00BC42E0">
        <w:rPr>
          <w:rFonts w:ascii="Arial" w:hAnsi="Arial" w:cs="Arial"/>
        </w:rPr>
        <w:t>,</w:t>
      </w:r>
      <w:r w:rsidR="000F3297" w:rsidRPr="00BC42E0">
        <w:rPr>
          <w:rFonts w:ascii="Arial" w:hAnsi="Arial" w:cs="Arial"/>
        </w:rPr>
        <w:t xml:space="preserve"> and naming the object.</w:t>
      </w:r>
    </w:p>
    <w:p w14:paraId="1878AC1E" w14:textId="77777777" w:rsidR="00896AA1" w:rsidRPr="00BC42E0" w:rsidRDefault="00896AA1" w:rsidP="00BC42E0">
      <w:pPr>
        <w:shd w:val="clear" w:color="auto" w:fill="FFFFFF"/>
        <w:spacing w:after="0" w:line="360" w:lineRule="auto"/>
        <w:rPr>
          <w:rFonts w:ascii="Arial" w:hAnsi="Arial" w:cs="Arial"/>
        </w:rPr>
      </w:pPr>
    </w:p>
    <w:p w14:paraId="03BCD4D6" w14:textId="416EF093" w:rsidR="00F80EC6" w:rsidRPr="00BC42E0" w:rsidRDefault="005D217D" w:rsidP="00BC42E0">
      <w:pPr>
        <w:shd w:val="clear" w:color="auto" w:fill="FFFFFF"/>
        <w:spacing w:after="0" w:line="360" w:lineRule="auto"/>
        <w:rPr>
          <w:rFonts w:ascii="Arial" w:hAnsi="Arial" w:cs="Arial"/>
        </w:rPr>
      </w:pPr>
      <w:r w:rsidRPr="00BC42E0">
        <w:rPr>
          <w:rFonts w:ascii="Arial" w:hAnsi="Arial" w:cs="Arial"/>
        </w:rPr>
        <w:t xml:space="preserve">The practitioner </w:t>
      </w:r>
      <w:r w:rsidR="00344891" w:rsidRPr="00BC42E0">
        <w:rPr>
          <w:rFonts w:ascii="Arial" w:hAnsi="Arial" w:cs="Arial"/>
        </w:rPr>
        <w:t xml:space="preserve">makes use of different facial expressions during the </w:t>
      </w:r>
      <w:r w:rsidR="00E6684E" w:rsidRPr="00BC42E0">
        <w:rPr>
          <w:rFonts w:ascii="Arial" w:hAnsi="Arial" w:cs="Arial"/>
        </w:rPr>
        <w:t>recording</w:t>
      </w:r>
      <w:r w:rsidR="00D9642B" w:rsidRPr="00BC42E0">
        <w:rPr>
          <w:rFonts w:ascii="Arial" w:hAnsi="Arial" w:cs="Arial"/>
        </w:rPr>
        <w:t>s.</w:t>
      </w:r>
      <w:r w:rsidR="00E6684E" w:rsidRPr="00BC42E0">
        <w:rPr>
          <w:rFonts w:ascii="Arial" w:hAnsi="Arial" w:cs="Arial"/>
        </w:rPr>
        <w:t xml:space="preserve"> </w:t>
      </w:r>
      <w:proofErr w:type="spellStart"/>
      <w:r w:rsidR="00695466" w:rsidRPr="00BC42E0">
        <w:rPr>
          <w:rFonts w:ascii="Arial" w:eastAsia="Times New Roman" w:hAnsi="Arial" w:cs="Arial"/>
          <w:kern w:val="0"/>
          <w:lang w:eastAsia="en-GB"/>
          <w14:ligatures w14:val="none"/>
        </w:rPr>
        <w:t>Manusov</w:t>
      </w:r>
      <w:proofErr w:type="spellEnd"/>
      <w:r w:rsidR="00695466" w:rsidRPr="00BC42E0">
        <w:rPr>
          <w:rFonts w:ascii="Arial" w:eastAsia="Times New Roman" w:hAnsi="Arial" w:cs="Arial"/>
          <w:kern w:val="0"/>
          <w:lang w:eastAsia="en-GB"/>
          <w14:ligatures w14:val="none"/>
        </w:rPr>
        <w:t>, (2015)</w:t>
      </w:r>
      <w:r w:rsidR="009259ED" w:rsidRPr="00BC42E0">
        <w:rPr>
          <w:rFonts w:ascii="Arial" w:eastAsia="Times New Roman" w:hAnsi="Arial" w:cs="Arial"/>
          <w:kern w:val="0"/>
          <w:lang w:eastAsia="en-GB"/>
          <w14:ligatures w14:val="none"/>
        </w:rPr>
        <w:t xml:space="preserve"> </w:t>
      </w:r>
      <w:r w:rsidR="00604436" w:rsidRPr="00BC42E0">
        <w:rPr>
          <w:rFonts w:ascii="Arial" w:eastAsia="Times New Roman" w:hAnsi="Arial" w:cs="Arial"/>
          <w:kern w:val="0"/>
          <w:lang w:eastAsia="en-GB"/>
          <w14:ligatures w14:val="none"/>
        </w:rPr>
        <w:t>highlights</w:t>
      </w:r>
      <w:r w:rsidR="009259ED" w:rsidRPr="00BC42E0">
        <w:rPr>
          <w:rFonts w:ascii="Arial" w:eastAsia="Times New Roman" w:hAnsi="Arial" w:cs="Arial"/>
          <w:kern w:val="0"/>
          <w:lang w:eastAsia="en-GB"/>
          <w14:ligatures w14:val="none"/>
        </w:rPr>
        <w:t xml:space="preserve"> </w:t>
      </w:r>
      <w:r w:rsidR="00604436" w:rsidRPr="00BC42E0">
        <w:rPr>
          <w:rFonts w:ascii="Arial" w:eastAsia="Times New Roman" w:hAnsi="Arial" w:cs="Arial"/>
          <w:kern w:val="0"/>
          <w:lang w:eastAsia="en-GB"/>
          <w14:ligatures w14:val="none"/>
        </w:rPr>
        <w:t>how</w:t>
      </w:r>
      <w:r w:rsidR="009259ED" w:rsidRPr="00BC42E0">
        <w:rPr>
          <w:rFonts w:ascii="Arial" w:eastAsia="Times New Roman" w:hAnsi="Arial" w:cs="Arial"/>
          <w:kern w:val="0"/>
          <w:lang w:eastAsia="en-GB"/>
          <w14:ligatures w14:val="none"/>
        </w:rPr>
        <w:t xml:space="preserve"> </w:t>
      </w:r>
      <w:r w:rsidR="009259ED" w:rsidRPr="00BC42E0">
        <w:rPr>
          <w:rFonts w:ascii="Arial" w:hAnsi="Arial" w:cs="Arial"/>
        </w:rPr>
        <w:t>f</w:t>
      </w:r>
      <w:r w:rsidR="0083531C" w:rsidRPr="00BC42E0">
        <w:rPr>
          <w:rFonts w:ascii="Arial" w:hAnsi="Arial" w:cs="Arial"/>
        </w:rPr>
        <w:t>acial expressions help communicate emotions and shape how others interpret feelings</w:t>
      </w:r>
      <w:r w:rsidR="00CE12FF" w:rsidRPr="00BC42E0">
        <w:rPr>
          <w:rFonts w:ascii="Arial" w:hAnsi="Arial" w:cs="Arial"/>
        </w:rPr>
        <w:t xml:space="preserve">. </w:t>
      </w:r>
      <w:r w:rsidR="0083531C" w:rsidRPr="00BC42E0">
        <w:rPr>
          <w:rFonts w:ascii="Arial" w:hAnsi="Arial" w:cs="Arial"/>
        </w:rPr>
        <w:t>In storytelling, expressive faces support children’s emotional understanding and oracy development.</w:t>
      </w:r>
      <w:r w:rsidR="00181335" w:rsidRPr="00BC42E0">
        <w:rPr>
          <w:rFonts w:ascii="Arial" w:hAnsi="Arial" w:cs="Arial"/>
        </w:rPr>
        <w:t xml:space="preserve"> Moreover, </w:t>
      </w:r>
      <w:r w:rsidR="001A039F" w:rsidRPr="00BC42E0">
        <w:rPr>
          <w:rFonts w:ascii="Arial" w:hAnsi="Arial" w:cs="Arial"/>
        </w:rPr>
        <w:t xml:space="preserve">Laugen et al., </w:t>
      </w:r>
      <w:r w:rsidR="0083506F" w:rsidRPr="00BC42E0">
        <w:rPr>
          <w:rFonts w:ascii="Arial" w:hAnsi="Arial" w:cs="Arial"/>
        </w:rPr>
        <w:t>(</w:t>
      </w:r>
      <w:r w:rsidR="001A039F" w:rsidRPr="00BC42E0">
        <w:rPr>
          <w:rFonts w:ascii="Arial" w:hAnsi="Arial" w:cs="Arial"/>
        </w:rPr>
        <w:t>2023)</w:t>
      </w:r>
      <w:r w:rsidR="00604436" w:rsidRPr="00BC42E0">
        <w:rPr>
          <w:rFonts w:ascii="Arial" w:hAnsi="Arial" w:cs="Arial"/>
        </w:rPr>
        <w:t>,</w:t>
      </w:r>
      <w:r w:rsidR="0083506F" w:rsidRPr="00BC42E0">
        <w:rPr>
          <w:rFonts w:ascii="Arial" w:hAnsi="Arial" w:cs="Arial"/>
        </w:rPr>
        <w:t xml:space="preserve"> states how e</w:t>
      </w:r>
      <w:r w:rsidR="00181335" w:rsidRPr="00BC42E0">
        <w:rPr>
          <w:rFonts w:ascii="Arial" w:hAnsi="Arial" w:cs="Arial"/>
        </w:rPr>
        <w:t xml:space="preserve">motional understanding develops from recognising facial expressions in </w:t>
      </w:r>
      <w:r w:rsidR="0083506F" w:rsidRPr="00BC42E0">
        <w:rPr>
          <w:rFonts w:ascii="Arial" w:hAnsi="Arial" w:cs="Arial"/>
        </w:rPr>
        <w:t>infancy, it</w:t>
      </w:r>
      <w:r w:rsidR="00181335" w:rsidRPr="00BC42E0">
        <w:rPr>
          <w:rFonts w:ascii="Arial" w:hAnsi="Arial" w:cs="Arial"/>
        </w:rPr>
        <w:t xml:space="preserve"> is shaped by verbal ability, parenting behaviours, and cultural </w:t>
      </w:r>
      <w:r w:rsidR="00EC4740" w:rsidRPr="00BC42E0">
        <w:rPr>
          <w:rFonts w:ascii="Arial" w:hAnsi="Arial" w:cs="Arial"/>
        </w:rPr>
        <w:t>context highlighting</w:t>
      </w:r>
      <w:r w:rsidR="00181335" w:rsidRPr="00BC42E0">
        <w:rPr>
          <w:rFonts w:ascii="Arial" w:hAnsi="Arial" w:cs="Arial"/>
        </w:rPr>
        <w:t xml:space="preserve"> the importance of teaching, modelling, and responding to emotions in children's development.</w:t>
      </w:r>
      <w:r w:rsidR="002400D5" w:rsidRPr="00BC42E0">
        <w:rPr>
          <w:rFonts w:ascii="Arial" w:hAnsi="Arial" w:cs="Arial"/>
        </w:rPr>
        <w:t xml:space="preserve"> This understanding </w:t>
      </w:r>
      <w:r w:rsidR="00B254CC" w:rsidRPr="00BC42E0">
        <w:rPr>
          <w:rFonts w:ascii="Arial" w:hAnsi="Arial" w:cs="Arial"/>
        </w:rPr>
        <w:t xml:space="preserve">allows children to communicate their needs </w:t>
      </w:r>
      <w:r w:rsidR="00AE6B9E" w:rsidRPr="00BC42E0">
        <w:rPr>
          <w:rFonts w:ascii="Arial" w:hAnsi="Arial" w:cs="Arial"/>
        </w:rPr>
        <w:t>which in turn supports children’s oracy.</w:t>
      </w:r>
      <w:r w:rsidR="00F54308" w:rsidRPr="00BC42E0">
        <w:rPr>
          <w:rFonts w:ascii="Arial" w:hAnsi="Arial" w:cs="Arial"/>
        </w:rPr>
        <w:t xml:space="preserve"> This is highlighted by the curriculum for Wales which states that </w:t>
      </w:r>
      <w:r w:rsidR="00832D01" w:rsidRPr="00BC42E0">
        <w:rPr>
          <w:rFonts w:ascii="Arial" w:hAnsi="Arial" w:cs="Arial"/>
        </w:rPr>
        <w:t xml:space="preserve">children need to be able to talk about their ideas and </w:t>
      </w:r>
      <w:r w:rsidR="00201A4F" w:rsidRPr="00BC42E0">
        <w:rPr>
          <w:rFonts w:ascii="Arial" w:hAnsi="Arial" w:cs="Arial"/>
        </w:rPr>
        <w:t>feelings and</w:t>
      </w:r>
      <w:r w:rsidR="00832D01" w:rsidRPr="00BC42E0">
        <w:rPr>
          <w:rFonts w:ascii="Arial" w:hAnsi="Arial" w:cs="Arial"/>
        </w:rPr>
        <w:t xml:space="preserve"> </w:t>
      </w:r>
      <w:r w:rsidR="00CE2506" w:rsidRPr="00BC42E0">
        <w:rPr>
          <w:rFonts w:ascii="Arial" w:hAnsi="Arial" w:cs="Arial"/>
        </w:rPr>
        <w:t>state</w:t>
      </w:r>
      <w:r w:rsidR="008D5712" w:rsidRPr="00BC42E0">
        <w:rPr>
          <w:rFonts w:ascii="Arial" w:hAnsi="Arial" w:cs="Arial"/>
        </w:rPr>
        <w:t xml:space="preserve"> their likes and dislikes</w:t>
      </w:r>
      <w:r w:rsidR="0030673D" w:rsidRPr="00BC42E0">
        <w:rPr>
          <w:rFonts w:ascii="Arial" w:hAnsi="Arial" w:cs="Arial"/>
        </w:rPr>
        <w:t xml:space="preserve"> </w:t>
      </w:r>
      <w:r w:rsidR="0030673D" w:rsidRPr="00BC42E0">
        <w:rPr>
          <w:rFonts w:ascii="Arial" w:eastAsia="Times New Roman" w:hAnsi="Arial" w:cs="Arial"/>
          <w:kern w:val="0"/>
          <w:lang w:eastAsia="en-GB"/>
          <w14:ligatures w14:val="none"/>
        </w:rPr>
        <w:t>(Welsh Government, 2019)</w:t>
      </w:r>
      <w:r w:rsidR="0030673D" w:rsidRPr="00BC42E0">
        <w:rPr>
          <w:rFonts w:ascii="Arial" w:hAnsi="Arial" w:cs="Arial"/>
        </w:rPr>
        <w:t>.</w:t>
      </w:r>
    </w:p>
    <w:p w14:paraId="5235CC2F" w14:textId="77777777" w:rsidR="00201A4F" w:rsidRPr="00BC42E0" w:rsidRDefault="00201A4F" w:rsidP="00BC42E0">
      <w:pPr>
        <w:shd w:val="clear" w:color="auto" w:fill="FFFFFF"/>
        <w:spacing w:after="0" w:line="360" w:lineRule="auto"/>
        <w:rPr>
          <w:rFonts w:ascii="Arial" w:hAnsi="Arial" w:cs="Arial"/>
        </w:rPr>
      </w:pPr>
    </w:p>
    <w:bookmarkEnd w:id="4"/>
    <w:p w14:paraId="478936D7" w14:textId="7FDBF921" w:rsidR="00C97CB7" w:rsidRPr="00BC42E0" w:rsidRDefault="00201A4F" w:rsidP="00BC42E0">
      <w:pPr>
        <w:shd w:val="clear" w:color="auto" w:fill="FFFFFF"/>
        <w:spacing w:after="0" w:line="360" w:lineRule="auto"/>
        <w:rPr>
          <w:rFonts w:ascii="Arial" w:hAnsi="Arial" w:cs="Arial"/>
        </w:rPr>
      </w:pPr>
      <w:r w:rsidRPr="00BC42E0">
        <w:rPr>
          <w:rFonts w:ascii="Arial" w:hAnsi="Arial" w:cs="Arial"/>
        </w:rPr>
        <w:t>However, according</w:t>
      </w:r>
      <w:r w:rsidR="00D47948" w:rsidRPr="00BC42E0">
        <w:rPr>
          <w:rFonts w:ascii="Arial" w:hAnsi="Arial" w:cs="Arial"/>
        </w:rPr>
        <w:t xml:space="preserve"> to </w:t>
      </w:r>
      <w:r w:rsidR="00D47948" w:rsidRPr="00BC42E0">
        <w:rPr>
          <w:rFonts w:ascii="Arial" w:eastAsia="Times New Roman" w:hAnsi="Arial" w:cs="Arial"/>
          <w:kern w:val="0"/>
          <w:lang w:eastAsia="en-GB"/>
          <w14:ligatures w14:val="none"/>
        </w:rPr>
        <w:t xml:space="preserve">Jabbar, Mahmood and Warraich, </w:t>
      </w:r>
      <w:r w:rsidRPr="00BC42E0">
        <w:rPr>
          <w:rFonts w:ascii="Arial" w:eastAsia="Times New Roman" w:hAnsi="Arial" w:cs="Arial"/>
          <w:kern w:val="0"/>
          <w:lang w:eastAsia="en-GB"/>
          <w14:ligatures w14:val="none"/>
        </w:rPr>
        <w:t>(</w:t>
      </w:r>
      <w:r w:rsidR="00D47948" w:rsidRPr="00BC42E0">
        <w:rPr>
          <w:rFonts w:ascii="Arial" w:eastAsia="Times New Roman" w:hAnsi="Arial" w:cs="Arial"/>
          <w:kern w:val="0"/>
          <w:lang w:eastAsia="en-GB"/>
          <w14:ligatures w14:val="none"/>
        </w:rPr>
        <w:t>2021)</w:t>
      </w:r>
      <w:r w:rsidR="00D47948" w:rsidRPr="00BC42E0">
        <w:rPr>
          <w:rFonts w:ascii="Arial" w:hAnsi="Arial" w:cs="Arial"/>
        </w:rPr>
        <w:t xml:space="preserve"> </w:t>
      </w:r>
      <w:r w:rsidRPr="00BC42E0">
        <w:rPr>
          <w:rFonts w:ascii="Arial" w:hAnsi="Arial" w:cs="Arial"/>
        </w:rPr>
        <w:t>p</w:t>
      </w:r>
      <w:r w:rsidR="00D47948" w:rsidRPr="00BC42E0">
        <w:rPr>
          <w:rFonts w:ascii="Arial" w:hAnsi="Arial" w:cs="Arial"/>
        </w:rPr>
        <w:t>arents play a key role in their children's reading development, often more than schools</w:t>
      </w:r>
      <w:r w:rsidR="006E7EB9" w:rsidRPr="00BC42E0">
        <w:rPr>
          <w:rFonts w:ascii="Arial" w:hAnsi="Arial" w:cs="Arial"/>
        </w:rPr>
        <w:t xml:space="preserve">, highlighting the </w:t>
      </w:r>
      <w:r w:rsidR="006E7EB9" w:rsidRPr="00BC42E0">
        <w:rPr>
          <w:rFonts w:ascii="Arial" w:hAnsi="Arial" w:cs="Arial"/>
        </w:rPr>
        <w:lastRenderedPageBreak/>
        <w:t xml:space="preserve">importance of </w:t>
      </w:r>
      <w:r w:rsidR="00466B2E" w:rsidRPr="00BC42E0">
        <w:rPr>
          <w:rFonts w:ascii="Arial" w:hAnsi="Arial" w:cs="Arial"/>
        </w:rPr>
        <w:t xml:space="preserve">rich storytelling experiences including gestures </w:t>
      </w:r>
      <w:r w:rsidR="00A474D9" w:rsidRPr="00BC42E0">
        <w:rPr>
          <w:rFonts w:ascii="Arial" w:hAnsi="Arial" w:cs="Arial"/>
        </w:rPr>
        <w:t>in settings and at home.</w:t>
      </w:r>
      <w:r w:rsidR="00A474D9" w:rsidRPr="00BC42E0">
        <w:rPr>
          <w:rFonts w:ascii="Arial" w:eastAsia="Times New Roman" w:hAnsi="Arial" w:cs="Arial"/>
          <w:kern w:val="0"/>
          <w:lang w:eastAsia="en-GB"/>
          <w14:ligatures w14:val="none"/>
        </w:rPr>
        <w:t xml:space="preserve"> </w:t>
      </w:r>
      <w:r w:rsidR="002625E9" w:rsidRPr="00BC42E0">
        <w:rPr>
          <w:rFonts w:ascii="Arial" w:hAnsi="Arial" w:cs="Arial"/>
        </w:rPr>
        <w:t>R</w:t>
      </w:r>
      <w:r w:rsidR="008A0C67" w:rsidRPr="00BC42E0">
        <w:rPr>
          <w:rFonts w:ascii="Arial" w:hAnsi="Arial" w:cs="Arial"/>
        </w:rPr>
        <w:t>ecent data shows that many parents do not find reading to their children enjoyable, with only 40% describing it as fun</w:t>
      </w:r>
      <w:r w:rsidR="00F46160" w:rsidRPr="00BC42E0">
        <w:rPr>
          <w:rFonts w:ascii="Arial" w:hAnsi="Arial" w:cs="Arial"/>
        </w:rPr>
        <w:t>, suggesting</w:t>
      </w:r>
      <w:r w:rsidR="00B81F20" w:rsidRPr="00BC42E0">
        <w:rPr>
          <w:rFonts w:ascii="Arial" w:hAnsi="Arial" w:cs="Arial"/>
        </w:rPr>
        <w:t xml:space="preserve"> a lack of </w:t>
      </w:r>
      <w:r w:rsidR="00947AA9" w:rsidRPr="00BC42E0">
        <w:rPr>
          <w:rFonts w:ascii="Arial" w:hAnsi="Arial" w:cs="Arial"/>
        </w:rPr>
        <w:t xml:space="preserve">effort </w:t>
      </w:r>
      <w:r w:rsidR="00C111E8" w:rsidRPr="00BC42E0">
        <w:rPr>
          <w:rFonts w:ascii="Arial" w:hAnsi="Arial" w:cs="Arial"/>
        </w:rPr>
        <w:t xml:space="preserve">in </w:t>
      </w:r>
      <w:r w:rsidR="006B4012" w:rsidRPr="00BC42E0">
        <w:rPr>
          <w:rFonts w:ascii="Arial" w:hAnsi="Arial" w:cs="Arial"/>
        </w:rPr>
        <w:t>practicing gestu</w:t>
      </w:r>
      <w:r w:rsidR="00FF6686" w:rsidRPr="00BC42E0">
        <w:rPr>
          <w:rFonts w:ascii="Arial" w:hAnsi="Arial" w:cs="Arial"/>
        </w:rPr>
        <w:t xml:space="preserve">res and facial expressions to </w:t>
      </w:r>
      <w:r w:rsidR="003C714D" w:rsidRPr="00BC42E0">
        <w:rPr>
          <w:rFonts w:ascii="Arial" w:hAnsi="Arial" w:cs="Arial"/>
        </w:rPr>
        <w:t xml:space="preserve">communicate the </w:t>
      </w:r>
      <w:r w:rsidR="00916CC9" w:rsidRPr="00BC42E0">
        <w:rPr>
          <w:rFonts w:ascii="Arial" w:hAnsi="Arial" w:cs="Arial"/>
        </w:rPr>
        <w:t>language more effectively.</w:t>
      </w:r>
      <w:r w:rsidR="008A0C67" w:rsidRPr="00BC42E0">
        <w:rPr>
          <w:rFonts w:ascii="Arial" w:hAnsi="Arial" w:cs="Arial"/>
        </w:rPr>
        <w:t xml:space="preserve"> Additionally, 34% of parents </w:t>
      </w:r>
      <w:r w:rsidR="00083BB0" w:rsidRPr="00BC42E0">
        <w:rPr>
          <w:rFonts w:ascii="Arial" w:hAnsi="Arial" w:cs="Arial"/>
        </w:rPr>
        <w:t>wish</w:t>
      </w:r>
      <w:r w:rsidR="008A0C67" w:rsidRPr="00BC42E0">
        <w:rPr>
          <w:rFonts w:ascii="Arial" w:hAnsi="Arial" w:cs="Arial"/>
        </w:rPr>
        <w:t xml:space="preserve"> they had more time for reading with their children</w:t>
      </w:r>
      <w:r w:rsidR="002625E9" w:rsidRPr="00BC42E0">
        <w:rPr>
          <w:rFonts w:ascii="Arial" w:hAnsi="Arial" w:cs="Arial"/>
        </w:rPr>
        <w:t xml:space="preserve"> </w:t>
      </w:r>
      <w:r w:rsidR="00DC40F4" w:rsidRPr="00BC42E0">
        <w:rPr>
          <w:rFonts w:ascii="Arial" w:eastAsia="Times New Roman" w:hAnsi="Arial" w:cs="Arial"/>
          <w:kern w:val="0"/>
          <w:lang w:eastAsia="en-GB"/>
          <w14:ligatures w14:val="none"/>
        </w:rPr>
        <w:t>(Harper</w:t>
      </w:r>
      <w:r w:rsidR="00D600A3" w:rsidRPr="00BC42E0">
        <w:rPr>
          <w:rFonts w:ascii="Arial" w:eastAsia="Times New Roman" w:hAnsi="Arial" w:cs="Arial"/>
          <w:kern w:val="0"/>
          <w:lang w:eastAsia="en-GB"/>
          <w14:ligatures w14:val="none"/>
        </w:rPr>
        <w:t xml:space="preserve"> </w:t>
      </w:r>
      <w:r w:rsidR="00DC40F4" w:rsidRPr="00BC42E0">
        <w:rPr>
          <w:rFonts w:ascii="Arial" w:eastAsia="Times New Roman" w:hAnsi="Arial" w:cs="Arial"/>
          <w:kern w:val="0"/>
          <w:lang w:eastAsia="en-GB"/>
          <w14:ligatures w14:val="none"/>
        </w:rPr>
        <w:t>Collins Publishers Corporate, 2025).</w:t>
      </w:r>
      <w:r w:rsidR="00645D01" w:rsidRPr="00BC42E0">
        <w:rPr>
          <w:rFonts w:ascii="Arial" w:eastAsia="Times New Roman" w:hAnsi="Arial" w:cs="Arial"/>
          <w:kern w:val="0"/>
          <w:lang w:eastAsia="en-GB"/>
          <w14:ligatures w14:val="none"/>
        </w:rPr>
        <w:t xml:space="preserve"> This </w:t>
      </w:r>
      <w:r w:rsidR="00FB1788" w:rsidRPr="00BC42E0">
        <w:rPr>
          <w:rFonts w:ascii="Arial" w:eastAsia="Times New Roman" w:hAnsi="Arial" w:cs="Arial"/>
          <w:kern w:val="0"/>
          <w:lang w:eastAsia="en-GB"/>
          <w14:ligatures w14:val="none"/>
        </w:rPr>
        <w:t xml:space="preserve">suggests how children are spending more time </w:t>
      </w:r>
      <w:r w:rsidR="00EE4C62" w:rsidRPr="00BC42E0">
        <w:rPr>
          <w:rFonts w:ascii="Arial" w:eastAsia="Times New Roman" w:hAnsi="Arial" w:cs="Arial"/>
          <w:kern w:val="0"/>
          <w:lang w:eastAsia="en-GB"/>
          <w14:ligatures w14:val="none"/>
        </w:rPr>
        <w:t xml:space="preserve">on easier more convenient electronic/digital educational </w:t>
      </w:r>
      <w:r w:rsidR="00552955" w:rsidRPr="00BC42E0">
        <w:rPr>
          <w:rFonts w:ascii="Arial" w:eastAsia="Times New Roman" w:hAnsi="Arial" w:cs="Arial"/>
          <w:kern w:val="0"/>
          <w:lang w:eastAsia="en-GB"/>
          <w14:ligatures w14:val="none"/>
        </w:rPr>
        <w:t xml:space="preserve">platforms as parents struggle to find time for </w:t>
      </w:r>
      <w:r w:rsidR="00C866F5" w:rsidRPr="00BC42E0">
        <w:rPr>
          <w:rFonts w:ascii="Arial" w:eastAsia="Times New Roman" w:hAnsi="Arial" w:cs="Arial"/>
          <w:kern w:val="0"/>
          <w:lang w:eastAsia="en-GB"/>
          <w14:ligatures w14:val="none"/>
        </w:rPr>
        <w:t>storytelling</w:t>
      </w:r>
      <w:r w:rsidR="008E354B" w:rsidRPr="00BC42E0">
        <w:rPr>
          <w:rFonts w:ascii="Arial" w:eastAsia="Times New Roman" w:hAnsi="Arial" w:cs="Arial"/>
          <w:kern w:val="0"/>
          <w:lang w:eastAsia="en-GB"/>
          <w14:ligatures w14:val="none"/>
        </w:rPr>
        <w:t>.</w:t>
      </w:r>
      <w:r w:rsidR="00C97CB7" w:rsidRPr="00BC42E0">
        <w:rPr>
          <w:rFonts w:ascii="Arial" w:eastAsia="Times New Roman" w:hAnsi="Arial" w:cs="Arial"/>
          <w:kern w:val="0"/>
          <w:lang w:eastAsia="en-GB"/>
          <w14:ligatures w14:val="none"/>
        </w:rPr>
        <w:t xml:space="preserve">  Moreover, </w:t>
      </w:r>
      <w:proofErr w:type="spellStart"/>
      <w:r w:rsidR="00C97CB7" w:rsidRPr="00BC42E0">
        <w:rPr>
          <w:rFonts w:ascii="Arial" w:eastAsia="Times New Roman" w:hAnsi="Arial" w:cs="Arial"/>
          <w:kern w:val="0"/>
          <w:lang w:eastAsia="en-GB"/>
          <w14:ligatures w14:val="none"/>
        </w:rPr>
        <w:t>Duursma</w:t>
      </w:r>
      <w:proofErr w:type="spellEnd"/>
      <w:r w:rsidR="00C97CB7" w:rsidRPr="00BC42E0">
        <w:rPr>
          <w:rFonts w:ascii="Arial" w:eastAsia="Times New Roman" w:hAnsi="Arial" w:cs="Arial"/>
          <w:kern w:val="0"/>
          <w:lang w:eastAsia="en-GB"/>
          <w14:ligatures w14:val="none"/>
        </w:rPr>
        <w:t xml:space="preserve">, Augustyn and Zuckerman, (2008) state how </w:t>
      </w:r>
      <w:r w:rsidR="00C97CB7" w:rsidRPr="00BC42E0">
        <w:rPr>
          <w:rFonts w:ascii="Arial" w:hAnsi="Arial" w:cs="Arial"/>
        </w:rPr>
        <w:t xml:space="preserve">books often include richer language than daily conversations or </w:t>
      </w:r>
      <w:r w:rsidR="00317FE9" w:rsidRPr="00BC42E0">
        <w:rPr>
          <w:rFonts w:ascii="Arial" w:hAnsi="Arial" w:cs="Arial"/>
        </w:rPr>
        <w:t>TV and</w:t>
      </w:r>
      <w:r w:rsidR="00C97CB7" w:rsidRPr="00BC42E0">
        <w:rPr>
          <w:rFonts w:ascii="Arial" w:hAnsi="Arial" w:cs="Arial"/>
        </w:rPr>
        <w:t xml:space="preserve"> reading aloud encourages meaningful parent–child interaction. This </w:t>
      </w:r>
      <w:r w:rsidR="00565C58" w:rsidRPr="00BC42E0">
        <w:rPr>
          <w:rFonts w:ascii="Arial" w:hAnsi="Arial" w:cs="Arial"/>
        </w:rPr>
        <w:t>emphasises how</w:t>
      </w:r>
      <w:r w:rsidR="00C97CB7" w:rsidRPr="00BC42E0">
        <w:rPr>
          <w:rFonts w:ascii="Arial" w:hAnsi="Arial" w:cs="Arial"/>
        </w:rPr>
        <w:t xml:space="preserve"> shared reading </w:t>
      </w:r>
      <w:r w:rsidR="00C866F5" w:rsidRPr="00BC42E0">
        <w:rPr>
          <w:rFonts w:ascii="Arial" w:hAnsi="Arial" w:cs="Arial"/>
        </w:rPr>
        <w:t xml:space="preserve">is </w:t>
      </w:r>
      <w:r w:rsidR="00C97CB7" w:rsidRPr="00BC42E0">
        <w:rPr>
          <w:rFonts w:ascii="Arial" w:hAnsi="Arial" w:cs="Arial"/>
        </w:rPr>
        <w:t xml:space="preserve">more beneficial for language growth </w:t>
      </w:r>
      <w:r w:rsidR="00C866F5" w:rsidRPr="00BC42E0">
        <w:rPr>
          <w:rFonts w:ascii="Arial" w:hAnsi="Arial" w:cs="Arial"/>
        </w:rPr>
        <w:t xml:space="preserve">supporting </w:t>
      </w:r>
      <w:r w:rsidR="00565C58" w:rsidRPr="00BC42E0">
        <w:rPr>
          <w:rFonts w:ascii="Arial" w:hAnsi="Arial" w:cs="Arial"/>
        </w:rPr>
        <w:t>children</w:t>
      </w:r>
      <w:r w:rsidR="00C866F5" w:rsidRPr="00BC42E0">
        <w:rPr>
          <w:rFonts w:ascii="Arial" w:hAnsi="Arial" w:cs="Arial"/>
        </w:rPr>
        <w:t>’s</w:t>
      </w:r>
      <w:r w:rsidR="00565C58" w:rsidRPr="00BC42E0">
        <w:rPr>
          <w:rFonts w:ascii="Arial" w:hAnsi="Arial" w:cs="Arial"/>
        </w:rPr>
        <w:t xml:space="preserve"> </w:t>
      </w:r>
      <w:r w:rsidR="00002769" w:rsidRPr="00BC42E0">
        <w:rPr>
          <w:rFonts w:ascii="Arial" w:hAnsi="Arial" w:cs="Arial"/>
        </w:rPr>
        <w:t xml:space="preserve">oracy </w:t>
      </w:r>
      <w:r w:rsidR="00565C58" w:rsidRPr="00BC42E0">
        <w:rPr>
          <w:rFonts w:ascii="Arial" w:hAnsi="Arial" w:cs="Arial"/>
        </w:rPr>
        <w:t>by introducing new and complex vocabulary that children may not hear in everyday speech.</w:t>
      </w:r>
    </w:p>
    <w:p w14:paraId="03B6865C" w14:textId="79FA2A19" w:rsidR="002F55A4" w:rsidRPr="00BC42E0" w:rsidRDefault="00F00A8B" w:rsidP="00BC42E0">
      <w:pPr>
        <w:pStyle w:val="NormalWeb"/>
        <w:spacing w:line="360" w:lineRule="auto"/>
        <w:rPr>
          <w:rFonts w:ascii="Arial" w:hAnsi="Arial" w:cs="Arial"/>
        </w:rPr>
      </w:pPr>
      <w:r w:rsidRPr="00BC42E0">
        <w:rPr>
          <w:rFonts w:ascii="Arial" w:hAnsi="Arial" w:cs="Arial"/>
        </w:rPr>
        <w:t xml:space="preserve">In conclusion, the references used throughout this analysis offered a balanced mix of </w:t>
      </w:r>
      <w:r w:rsidR="00D600A3" w:rsidRPr="00BC42E0">
        <w:rPr>
          <w:rFonts w:ascii="Arial" w:hAnsi="Arial" w:cs="Arial"/>
        </w:rPr>
        <w:t xml:space="preserve">sources and </w:t>
      </w:r>
      <w:r w:rsidRPr="00BC42E0">
        <w:rPr>
          <w:rFonts w:ascii="Arial" w:hAnsi="Arial" w:cs="Arial"/>
        </w:rPr>
        <w:t xml:space="preserve">perspectives. </w:t>
      </w:r>
      <w:r w:rsidR="001C61CA" w:rsidRPr="00BC42E0">
        <w:rPr>
          <w:rFonts w:ascii="Arial" w:hAnsi="Arial" w:cs="Arial"/>
        </w:rPr>
        <w:t xml:space="preserve">Some sources </w:t>
      </w:r>
      <w:r w:rsidRPr="00BC42E0">
        <w:rPr>
          <w:rFonts w:ascii="Arial" w:hAnsi="Arial" w:cs="Arial"/>
        </w:rPr>
        <w:t>provided useful cont</w:t>
      </w:r>
      <w:r w:rsidR="00857F38" w:rsidRPr="00BC42E0">
        <w:rPr>
          <w:rFonts w:ascii="Arial" w:hAnsi="Arial" w:cs="Arial"/>
        </w:rPr>
        <w:t xml:space="preserve">ent but </w:t>
      </w:r>
      <w:r w:rsidR="00237882" w:rsidRPr="00BC42E0">
        <w:rPr>
          <w:rFonts w:ascii="Arial" w:hAnsi="Arial" w:cs="Arial"/>
        </w:rPr>
        <w:t>were dated</w:t>
      </w:r>
      <w:r w:rsidR="00F3213C" w:rsidRPr="00BC42E0">
        <w:rPr>
          <w:rFonts w:ascii="Arial" w:hAnsi="Arial" w:cs="Arial"/>
        </w:rPr>
        <w:t xml:space="preserve"> however, they were supported with more up to date </w:t>
      </w:r>
      <w:r w:rsidR="00E90527" w:rsidRPr="00BC42E0">
        <w:rPr>
          <w:rFonts w:ascii="Arial" w:hAnsi="Arial" w:cs="Arial"/>
        </w:rPr>
        <w:t>references</w:t>
      </w:r>
      <w:r w:rsidRPr="00BC42E0">
        <w:rPr>
          <w:rFonts w:ascii="Arial" w:hAnsi="Arial" w:cs="Arial"/>
        </w:rPr>
        <w:t xml:space="preserve">, their </w:t>
      </w:r>
      <w:r w:rsidR="00E90527" w:rsidRPr="00BC42E0">
        <w:rPr>
          <w:rFonts w:ascii="Arial" w:hAnsi="Arial" w:cs="Arial"/>
        </w:rPr>
        <w:t xml:space="preserve">content </w:t>
      </w:r>
      <w:r w:rsidR="0049175D" w:rsidRPr="00BC42E0">
        <w:rPr>
          <w:rFonts w:ascii="Arial" w:hAnsi="Arial" w:cs="Arial"/>
        </w:rPr>
        <w:t xml:space="preserve">proved </w:t>
      </w:r>
      <w:r w:rsidRPr="00BC42E0">
        <w:rPr>
          <w:rFonts w:ascii="Arial" w:hAnsi="Arial" w:cs="Arial"/>
        </w:rPr>
        <w:t>to</w:t>
      </w:r>
      <w:r w:rsidR="0049175D" w:rsidRPr="00BC42E0">
        <w:rPr>
          <w:rFonts w:ascii="Arial" w:hAnsi="Arial" w:cs="Arial"/>
        </w:rPr>
        <w:t xml:space="preserve"> be still relevant to</w:t>
      </w:r>
      <w:r w:rsidRPr="00BC42E0">
        <w:rPr>
          <w:rFonts w:ascii="Arial" w:hAnsi="Arial" w:cs="Arial"/>
        </w:rPr>
        <w:t xml:space="preserve"> current educational practices. </w:t>
      </w:r>
      <w:r w:rsidR="0049175D" w:rsidRPr="00BC42E0">
        <w:rPr>
          <w:rFonts w:ascii="Arial" w:hAnsi="Arial" w:cs="Arial"/>
        </w:rPr>
        <w:t>The</w:t>
      </w:r>
      <w:r w:rsidRPr="00BC42E0">
        <w:rPr>
          <w:rFonts w:ascii="Arial" w:hAnsi="Arial" w:cs="Arial"/>
        </w:rPr>
        <w:t xml:space="preserve"> more recent articles and </w:t>
      </w:r>
      <w:r w:rsidR="00896AA1" w:rsidRPr="00BC42E0">
        <w:rPr>
          <w:rFonts w:ascii="Arial" w:hAnsi="Arial" w:cs="Arial"/>
        </w:rPr>
        <w:t>studies were</w:t>
      </w:r>
      <w:r w:rsidRPr="00BC42E0">
        <w:rPr>
          <w:rFonts w:ascii="Arial" w:hAnsi="Arial" w:cs="Arial"/>
        </w:rPr>
        <w:t xml:space="preserve"> more critical, up-to-date, and better aligned with the assignment’s focus. These current sources offered deeper insights into children's language development and storytelling practice, allowing for a more </w:t>
      </w:r>
      <w:r w:rsidR="00D65E9F" w:rsidRPr="00BC42E0">
        <w:rPr>
          <w:rFonts w:ascii="Arial" w:hAnsi="Arial" w:cs="Arial"/>
        </w:rPr>
        <w:t xml:space="preserve">thorough </w:t>
      </w:r>
      <w:r w:rsidRPr="00BC42E0">
        <w:rPr>
          <w:rFonts w:ascii="Arial" w:hAnsi="Arial" w:cs="Arial"/>
        </w:rPr>
        <w:t>evaluation of practitioner strategies</w:t>
      </w:r>
      <w:r w:rsidR="00896680" w:rsidRPr="00BC42E0">
        <w:rPr>
          <w:rFonts w:ascii="Arial" w:hAnsi="Arial" w:cs="Arial"/>
        </w:rPr>
        <w:t>/techniques</w:t>
      </w:r>
      <w:r w:rsidRPr="00BC42E0">
        <w:rPr>
          <w:rFonts w:ascii="Arial" w:hAnsi="Arial" w:cs="Arial"/>
        </w:rPr>
        <w:t xml:space="preserve"> </w:t>
      </w:r>
      <w:r w:rsidR="0024574C" w:rsidRPr="00BC42E0">
        <w:rPr>
          <w:rFonts w:ascii="Arial" w:hAnsi="Arial" w:cs="Arial"/>
        </w:rPr>
        <w:t xml:space="preserve">which aligned with children’s outcomes within the </w:t>
      </w:r>
      <w:r w:rsidRPr="00BC42E0">
        <w:rPr>
          <w:rFonts w:ascii="Arial" w:hAnsi="Arial" w:cs="Arial"/>
        </w:rPr>
        <w:t>Curriculum for Wales framework.</w:t>
      </w:r>
    </w:p>
    <w:p w14:paraId="4E7EFCD5" w14:textId="77777777" w:rsidR="00B30D29" w:rsidRPr="00BC42E0" w:rsidRDefault="00B30D29" w:rsidP="00BC42E0">
      <w:pPr>
        <w:shd w:val="clear" w:color="auto" w:fill="FFFFFF"/>
        <w:spacing w:after="0" w:line="360" w:lineRule="auto"/>
        <w:rPr>
          <w:rFonts w:ascii="Arial" w:hAnsi="Arial" w:cs="Arial"/>
        </w:rPr>
      </w:pPr>
    </w:p>
    <w:p w14:paraId="508126C1" w14:textId="4FA41A8C" w:rsidR="000E5A9D" w:rsidRPr="00BC42E0" w:rsidRDefault="000E5A9D" w:rsidP="00BC42E0">
      <w:pPr>
        <w:shd w:val="clear" w:color="auto" w:fill="FFFFFF"/>
        <w:spacing w:after="0" w:line="360" w:lineRule="auto"/>
        <w:jc w:val="center"/>
        <w:rPr>
          <w:rFonts w:ascii="Arial" w:hAnsi="Arial" w:cs="Arial"/>
          <w:u w:val="single"/>
        </w:rPr>
      </w:pPr>
      <w:r w:rsidRPr="00BC42E0">
        <w:rPr>
          <w:rFonts w:ascii="Arial" w:hAnsi="Arial" w:cs="Arial"/>
          <w:u w:val="single"/>
        </w:rPr>
        <w:t>I have not used AI</w:t>
      </w:r>
    </w:p>
    <w:p w14:paraId="6254B160" w14:textId="77777777" w:rsidR="009A1727" w:rsidRPr="00BC42E0" w:rsidRDefault="009A1727" w:rsidP="00BC42E0">
      <w:pPr>
        <w:shd w:val="clear" w:color="auto" w:fill="FFFFFF"/>
        <w:spacing w:after="0" w:line="360" w:lineRule="auto"/>
        <w:jc w:val="center"/>
        <w:rPr>
          <w:rFonts w:ascii="Arial" w:hAnsi="Arial" w:cs="Arial"/>
          <w:u w:val="single"/>
        </w:rPr>
      </w:pPr>
    </w:p>
    <w:p w14:paraId="4B1AEC64" w14:textId="77777777" w:rsidR="009A1727" w:rsidRPr="00BC42E0" w:rsidRDefault="009A1727" w:rsidP="00BC42E0">
      <w:pPr>
        <w:shd w:val="clear" w:color="auto" w:fill="FFFFFF"/>
        <w:spacing w:after="0" w:line="360" w:lineRule="auto"/>
        <w:jc w:val="center"/>
        <w:rPr>
          <w:rFonts w:ascii="Arial" w:hAnsi="Arial" w:cs="Arial"/>
          <w:u w:val="single"/>
        </w:rPr>
      </w:pPr>
    </w:p>
    <w:p w14:paraId="02CC07DE" w14:textId="77777777" w:rsidR="009A1727" w:rsidRPr="00BC42E0" w:rsidRDefault="009A1727" w:rsidP="00BC42E0">
      <w:pPr>
        <w:shd w:val="clear" w:color="auto" w:fill="FFFFFF"/>
        <w:spacing w:after="0" w:line="360" w:lineRule="auto"/>
        <w:jc w:val="center"/>
        <w:rPr>
          <w:rFonts w:ascii="Arial" w:hAnsi="Arial" w:cs="Arial"/>
          <w:u w:val="single"/>
        </w:rPr>
      </w:pPr>
    </w:p>
    <w:p w14:paraId="43EA0698" w14:textId="77777777" w:rsidR="008F47FC" w:rsidRPr="00BC42E0" w:rsidRDefault="008F47FC" w:rsidP="00BC42E0">
      <w:pPr>
        <w:shd w:val="clear" w:color="auto" w:fill="FFFFFF"/>
        <w:spacing w:after="0" w:line="360" w:lineRule="auto"/>
        <w:jc w:val="center"/>
        <w:rPr>
          <w:rFonts w:ascii="Arial" w:hAnsi="Arial" w:cs="Arial"/>
          <w:u w:val="single"/>
        </w:rPr>
      </w:pPr>
    </w:p>
    <w:p w14:paraId="31E0A47C" w14:textId="77777777" w:rsidR="00317FE9" w:rsidRPr="00BC42E0" w:rsidRDefault="00317FE9" w:rsidP="00BC42E0">
      <w:pPr>
        <w:shd w:val="clear" w:color="auto" w:fill="FFFFFF"/>
        <w:spacing w:after="0" w:line="360" w:lineRule="auto"/>
        <w:jc w:val="center"/>
        <w:rPr>
          <w:rFonts w:ascii="Arial" w:hAnsi="Arial" w:cs="Arial"/>
          <w:u w:val="single"/>
        </w:rPr>
      </w:pPr>
    </w:p>
    <w:p w14:paraId="7E1AB35E" w14:textId="77777777" w:rsidR="00317FE9" w:rsidRPr="00BC42E0" w:rsidRDefault="00317FE9" w:rsidP="00BC42E0">
      <w:pPr>
        <w:shd w:val="clear" w:color="auto" w:fill="FFFFFF"/>
        <w:spacing w:after="0" w:line="360" w:lineRule="auto"/>
        <w:jc w:val="center"/>
        <w:rPr>
          <w:rFonts w:ascii="Arial" w:hAnsi="Arial" w:cs="Arial"/>
          <w:u w:val="single"/>
        </w:rPr>
      </w:pPr>
    </w:p>
    <w:p w14:paraId="3D72CCF7" w14:textId="77777777" w:rsidR="00317FE9" w:rsidRPr="00BC42E0" w:rsidRDefault="00317FE9" w:rsidP="00BC42E0">
      <w:pPr>
        <w:shd w:val="clear" w:color="auto" w:fill="FFFFFF"/>
        <w:spacing w:after="0" w:line="360" w:lineRule="auto"/>
        <w:jc w:val="center"/>
        <w:rPr>
          <w:rFonts w:ascii="Arial" w:hAnsi="Arial" w:cs="Arial"/>
          <w:u w:val="single"/>
        </w:rPr>
      </w:pPr>
    </w:p>
    <w:p w14:paraId="65179C01" w14:textId="616010D6" w:rsidR="001D0893" w:rsidRPr="00BC42E0" w:rsidRDefault="001D0893" w:rsidP="00BC42E0">
      <w:pPr>
        <w:shd w:val="clear" w:color="auto" w:fill="FFFFFF"/>
        <w:spacing w:after="0" w:line="360" w:lineRule="auto"/>
        <w:jc w:val="center"/>
        <w:rPr>
          <w:rFonts w:ascii="Arial" w:hAnsi="Arial" w:cs="Arial"/>
          <w:u w:val="single"/>
        </w:rPr>
      </w:pPr>
      <w:r w:rsidRPr="00BC42E0">
        <w:rPr>
          <w:rFonts w:ascii="Arial" w:hAnsi="Arial" w:cs="Arial"/>
          <w:u w:val="single"/>
        </w:rPr>
        <w:lastRenderedPageBreak/>
        <w:t>Reference List</w:t>
      </w:r>
    </w:p>
    <w:p w14:paraId="1661CC80" w14:textId="77777777" w:rsidR="00317FE9" w:rsidRPr="00BC42E0" w:rsidRDefault="00317FE9" w:rsidP="00BC42E0">
      <w:pPr>
        <w:shd w:val="clear" w:color="auto" w:fill="FFFFFF"/>
        <w:spacing w:after="0" w:line="360" w:lineRule="auto"/>
        <w:jc w:val="center"/>
        <w:rPr>
          <w:rFonts w:ascii="Arial" w:hAnsi="Arial" w:cs="Arial"/>
        </w:rPr>
      </w:pPr>
    </w:p>
    <w:p w14:paraId="34AD2235" w14:textId="77777777" w:rsidR="00A628C8" w:rsidRPr="00BC42E0" w:rsidRDefault="00A628C8" w:rsidP="00BC42E0">
      <w:pPr>
        <w:spacing w:line="360" w:lineRule="auto"/>
        <w:rPr>
          <w:rFonts w:ascii="Arial" w:hAnsi="Arial" w:cs="Arial"/>
        </w:rPr>
      </w:pPr>
      <w:r w:rsidRPr="00BC42E0">
        <w:rPr>
          <w:rFonts w:ascii="Arial" w:hAnsi="Arial" w:cs="Arial"/>
        </w:rPr>
        <w:t>Agosto, D.E. (2016) ‘Why storytelling matters: unveiling the literacy benefits of storytelling’, </w:t>
      </w:r>
      <w:r w:rsidRPr="00BC42E0">
        <w:rPr>
          <w:rFonts w:ascii="Arial" w:hAnsi="Arial" w:cs="Arial"/>
          <w:i/>
          <w:iCs/>
        </w:rPr>
        <w:t>Children and Libraries</w:t>
      </w:r>
      <w:r w:rsidRPr="00BC42E0">
        <w:rPr>
          <w:rFonts w:ascii="Arial" w:hAnsi="Arial" w:cs="Arial"/>
        </w:rPr>
        <w:t xml:space="preserve">, 14(2), p.21. </w:t>
      </w:r>
      <w:proofErr w:type="spellStart"/>
      <w:proofErr w:type="gramStart"/>
      <w:r w:rsidRPr="00BC42E0">
        <w:rPr>
          <w:rFonts w:ascii="Arial" w:hAnsi="Arial" w:cs="Arial"/>
        </w:rPr>
        <w:t>doi:https</w:t>
      </w:r>
      <w:proofErr w:type="spellEnd"/>
      <w:r w:rsidRPr="00BC42E0">
        <w:rPr>
          <w:rFonts w:ascii="Arial" w:hAnsi="Arial" w:cs="Arial"/>
        </w:rPr>
        <w:t>://doi.org/10.5860/cal.14n2.21</w:t>
      </w:r>
      <w:proofErr w:type="gramEnd"/>
    </w:p>
    <w:p w14:paraId="600A71A0" w14:textId="77777777" w:rsidR="00A628C8" w:rsidRPr="00BC42E0" w:rsidRDefault="00A628C8" w:rsidP="00BC42E0">
      <w:pPr>
        <w:spacing w:line="360" w:lineRule="auto"/>
        <w:rPr>
          <w:rFonts w:ascii="Arial" w:hAnsi="Arial" w:cs="Arial"/>
        </w:rPr>
      </w:pPr>
    </w:p>
    <w:p w14:paraId="71060E50" w14:textId="77777777" w:rsidR="00A628C8" w:rsidRPr="00BC42E0" w:rsidRDefault="00A628C8" w:rsidP="00BC42E0">
      <w:pPr>
        <w:spacing w:line="360" w:lineRule="auto"/>
        <w:rPr>
          <w:rFonts w:ascii="Arial" w:hAnsi="Arial" w:cs="Arial"/>
        </w:rPr>
      </w:pPr>
      <w:r w:rsidRPr="00BC42E0">
        <w:rPr>
          <w:rFonts w:ascii="Arial" w:hAnsi="Arial" w:cs="Arial"/>
        </w:rPr>
        <w:t xml:space="preserve">Anderson, A., Hare, J. and McTavish, M. (2016) </w:t>
      </w:r>
      <w:r w:rsidRPr="00BC42E0">
        <w:rPr>
          <w:rFonts w:ascii="Arial" w:hAnsi="Arial" w:cs="Arial"/>
          <w:i/>
          <w:iCs/>
        </w:rPr>
        <w:t>Language, learning and culture in early childhood: home, school and community contexts</w:t>
      </w:r>
      <w:r w:rsidRPr="00BC42E0">
        <w:rPr>
          <w:rFonts w:ascii="Arial" w:hAnsi="Arial" w:cs="Arial"/>
        </w:rPr>
        <w:t>. New York: Routledge.</w:t>
      </w:r>
    </w:p>
    <w:p w14:paraId="5E475596" w14:textId="77777777" w:rsidR="00A628C8" w:rsidRPr="00BC42E0" w:rsidRDefault="00A628C8" w:rsidP="00BC42E0">
      <w:pPr>
        <w:spacing w:line="360" w:lineRule="auto"/>
        <w:rPr>
          <w:rFonts w:ascii="Arial" w:hAnsi="Arial" w:cs="Arial"/>
        </w:rPr>
      </w:pPr>
    </w:p>
    <w:p w14:paraId="106002B5" w14:textId="77777777" w:rsidR="00A628C8" w:rsidRPr="00BC42E0" w:rsidRDefault="00A628C8" w:rsidP="00BC42E0">
      <w:pPr>
        <w:pStyle w:val="NormalWeb"/>
        <w:spacing w:line="360" w:lineRule="auto"/>
        <w:rPr>
          <w:rFonts w:ascii="Arial" w:hAnsi="Arial" w:cs="Arial"/>
        </w:rPr>
      </w:pPr>
      <w:r w:rsidRPr="00BC42E0">
        <w:rPr>
          <w:rFonts w:ascii="Arial" w:hAnsi="Arial" w:cs="Arial"/>
        </w:rPr>
        <w:t xml:space="preserve">Berger, C.R. and Roloff, M.E. (eds.) (2016) </w:t>
      </w:r>
      <w:r w:rsidRPr="00BC42E0">
        <w:rPr>
          <w:rStyle w:val="Emphasis"/>
          <w:rFonts w:ascii="Arial" w:eastAsiaTheme="majorEastAsia" w:hAnsi="Arial" w:cs="Arial"/>
        </w:rPr>
        <w:t xml:space="preserve">The International </w:t>
      </w:r>
      <w:proofErr w:type="spellStart"/>
      <w:r w:rsidRPr="00BC42E0">
        <w:rPr>
          <w:rStyle w:val="Emphasis"/>
          <w:rFonts w:ascii="Arial" w:eastAsiaTheme="majorEastAsia" w:hAnsi="Arial" w:cs="Arial"/>
        </w:rPr>
        <w:t>Encyclopedia</w:t>
      </w:r>
      <w:proofErr w:type="spellEnd"/>
      <w:r w:rsidRPr="00BC42E0">
        <w:rPr>
          <w:rStyle w:val="Emphasis"/>
          <w:rFonts w:ascii="Arial" w:eastAsiaTheme="majorEastAsia" w:hAnsi="Arial" w:cs="Arial"/>
        </w:rPr>
        <w:t xml:space="preserve"> of Interpersonal Communication</w:t>
      </w:r>
      <w:r w:rsidRPr="00BC42E0">
        <w:rPr>
          <w:rFonts w:ascii="Arial" w:hAnsi="Arial" w:cs="Arial"/>
        </w:rPr>
        <w:t xml:space="preserve">. 1st </w:t>
      </w:r>
      <w:proofErr w:type="spellStart"/>
      <w:r w:rsidRPr="00BC42E0">
        <w:rPr>
          <w:rFonts w:ascii="Arial" w:hAnsi="Arial" w:cs="Arial"/>
        </w:rPr>
        <w:t>edn</w:t>
      </w:r>
      <w:proofErr w:type="spellEnd"/>
      <w:r w:rsidRPr="00BC42E0">
        <w:rPr>
          <w:rFonts w:ascii="Arial" w:hAnsi="Arial" w:cs="Arial"/>
        </w:rPr>
        <w:t>. Hoboken, NJ: John Wiley &amp; Sons, Inc. doi:10.1002/9781118540190.wbeic0105.</w:t>
      </w:r>
    </w:p>
    <w:p w14:paraId="5365AA4E" w14:textId="77777777" w:rsidR="00A628C8" w:rsidRPr="00BC42E0" w:rsidRDefault="00A628C8" w:rsidP="00BC42E0">
      <w:pPr>
        <w:pStyle w:val="NormalWeb"/>
        <w:spacing w:line="360" w:lineRule="auto"/>
        <w:rPr>
          <w:rFonts w:ascii="Arial" w:hAnsi="Arial" w:cs="Arial"/>
        </w:rPr>
      </w:pPr>
    </w:p>
    <w:p w14:paraId="4E54A61B" w14:textId="77777777" w:rsidR="00A628C8" w:rsidRPr="00BC42E0" w:rsidRDefault="00A628C8" w:rsidP="00BC42E0">
      <w:pPr>
        <w:spacing w:line="360" w:lineRule="auto"/>
        <w:rPr>
          <w:rFonts w:ascii="Arial" w:hAnsi="Arial" w:cs="Arial"/>
        </w:rPr>
      </w:pPr>
      <w:r w:rsidRPr="00BC42E0">
        <w:rPr>
          <w:rFonts w:ascii="Arial" w:hAnsi="Arial" w:cs="Arial"/>
        </w:rPr>
        <w:t>Bergstrand, K. and Jasper, J.M. (2024). Character theory. </w:t>
      </w:r>
      <w:r w:rsidRPr="00BC42E0">
        <w:rPr>
          <w:rFonts w:ascii="Arial" w:hAnsi="Arial" w:cs="Arial"/>
          <w:i/>
          <w:iCs/>
        </w:rPr>
        <w:t>Springer eBooks</w:t>
      </w:r>
      <w:r w:rsidRPr="00BC42E0">
        <w:rPr>
          <w:rFonts w:ascii="Arial" w:hAnsi="Arial" w:cs="Arial"/>
        </w:rPr>
        <w:t xml:space="preserve">, pp.201–208. </w:t>
      </w:r>
      <w:proofErr w:type="spellStart"/>
      <w:proofErr w:type="gramStart"/>
      <w:r w:rsidRPr="00BC42E0">
        <w:rPr>
          <w:rFonts w:ascii="Arial" w:hAnsi="Arial" w:cs="Arial"/>
        </w:rPr>
        <w:t>doi:https</w:t>
      </w:r>
      <w:proofErr w:type="spellEnd"/>
      <w:r w:rsidRPr="00BC42E0">
        <w:rPr>
          <w:rFonts w:ascii="Arial" w:hAnsi="Arial" w:cs="Arial"/>
        </w:rPr>
        <w:t>://doi.org/10.1007/978-3-031-48129-1_98</w:t>
      </w:r>
      <w:proofErr w:type="gramEnd"/>
    </w:p>
    <w:p w14:paraId="771EA865" w14:textId="77777777" w:rsidR="00A628C8" w:rsidRPr="00BC42E0" w:rsidRDefault="00A628C8" w:rsidP="00BC42E0">
      <w:pPr>
        <w:spacing w:line="360" w:lineRule="auto"/>
        <w:rPr>
          <w:rFonts w:ascii="Arial" w:hAnsi="Arial" w:cs="Arial"/>
        </w:rPr>
      </w:pPr>
    </w:p>
    <w:p w14:paraId="2075372C" w14:textId="4141C236" w:rsidR="00A628C8" w:rsidRPr="00BC42E0" w:rsidRDefault="00A628C8" w:rsidP="00BC42E0">
      <w:pPr>
        <w:spacing w:line="360" w:lineRule="auto"/>
        <w:rPr>
          <w:rFonts w:ascii="Arial" w:hAnsi="Arial" w:cs="Arial"/>
        </w:rPr>
      </w:pPr>
      <w:r w:rsidRPr="00BC42E0">
        <w:rPr>
          <w:rFonts w:ascii="Arial" w:hAnsi="Arial" w:cs="Arial"/>
        </w:rPr>
        <w:t>Corbett, P. (2011) </w:t>
      </w:r>
      <w:r w:rsidRPr="00BC42E0">
        <w:rPr>
          <w:rFonts w:ascii="Arial" w:hAnsi="Arial" w:cs="Arial"/>
          <w:i/>
          <w:iCs/>
        </w:rPr>
        <w:t>Talk for writing across the curriculum: how to teach non-fiction writing to 5-10-year-olds.</w:t>
      </w:r>
      <w:r w:rsidRPr="00BC42E0">
        <w:rPr>
          <w:rFonts w:ascii="Arial" w:hAnsi="Arial" w:cs="Arial"/>
        </w:rPr>
        <w:t xml:space="preserve"> 1st ed. Maidenhead, Berkshire; Open University Press.</w:t>
      </w:r>
    </w:p>
    <w:p w14:paraId="15E7E755" w14:textId="77777777" w:rsidR="00A628C8" w:rsidRPr="00BC42E0" w:rsidRDefault="00A628C8" w:rsidP="00BC42E0">
      <w:pPr>
        <w:spacing w:line="360" w:lineRule="auto"/>
        <w:rPr>
          <w:rFonts w:ascii="Arial" w:hAnsi="Arial" w:cs="Arial"/>
        </w:rPr>
      </w:pPr>
    </w:p>
    <w:p w14:paraId="4BD252E6" w14:textId="77777777" w:rsidR="00A628C8" w:rsidRPr="00BC42E0" w:rsidRDefault="00A628C8" w:rsidP="00BC42E0">
      <w:pPr>
        <w:spacing w:line="360" w:lineRule="auto"/>
        <w:rPr>
          <w:rFonts w:ascii="Arial" w:hAnsi="Arial" w:cs="Arial"/>
        </w:rPr>
      </w:pPr>
      <w:r w:rsidRPr="00BC42E0">
        <w:rPr>
          <w:rFonts w:ascii="Arial" w:hAnsi="Arial" w:cs="Arial"/>
        </w:rPr>
        <w:t xml:space="preserve">Courage, M.L., Bakhtiar, A., Fitzpatrick, C., Kenny, S. and </w:t>
      </w:r>
      <w:proofErr w:type="spellStart"/>
      <w:r w:rsidRPr="00BC42E0">
        <w:rPr>
          <w:rFonts w:ascii="Arial" w:hAnsi="Arial" w:cs="Arial"/>
        </w:rPr>
        <w:t>Brandeau</w:t>
      </w:r>
      <w:proofErr w:type="spellEnd"/>
      <w:r w:rsidRPr="00BC42E0">
        <w:rPr>
          <w:rFonts w:ascii="Arial" w:hAnsi="Arial" w:cs="Arial"/>
        </w:rPr>
        <w:t>, K. (2015) ‘Growing up multitasking: The costs and benefits for cognitive development’, </w:t>
      </w:r>
      <w:r w:rsidRPr="00BC42E0">
        <w:rPr>
          <w:rFonts w:ascii="Arial" w:hAnsi="Arial" w:cs="Arial"/>
          <w:i/>
          <w:iCs/>
        </w:rPr>
        <w:t>Developmental Review</w:t>
      </w:r>
      <w:r w:rsidRPr="00BC42E0">
        <w:rPr>
          <w:rFonts w:ascii="Arial" w:hAnsi="Arial" w:cs="Arial"/>
        </w:rPr>
        <w:t xml:space="preserve">, 35(1), pp.5–41. </w:t>
      </w:r>
      <w:proofErr w:type="spellStart"/>
      <w:proofErr w:type="gramStart"/>
      <w:r w:rsidRPr="00BC42E0">
        <w:rPr>
          <w:rFonts w:ascii="Arial" w:hAnsi="Arial" w:cs="Arial"/>
        </w:rPr>
        <w:t>doi:https</w:t>
      </w:r>
      <w:proofErr w:type="spellEnd"/>
      <w:r w:rsidRPr="00BC42E0">
        <w:rPr>
          <w:rFonts w:ascii="Arial" w:hAnsi="Arial" w:cs="Arial"/>
        </w:rPr>
        <w:t>://doi.org/10.1016/j.dr.2014.12.002</w:t>
      </w:r>
      <w:proofErr w:type="gramEnd"/>
    </w:p>
    <w:p w14:paraId="7C88F8DD" w14:textId="77777777" w:rsidR="00A628C8" w:rsidRPr="00BC42E0" w:rsidRDefault="00A628C8" w:rsidP="00BC42E0">
      <w:pPr>
        <w:spacing w:line="360" w:lineRule="auto"/>
        <w:rPr>
          <w:rFonts w:ascii="Arial" w:hAnsi="Arial" w:cs="Arial"/>
        </w:rPr>
      </w:pPr>
    </w:p>
    <w:p w14:paraId="5EC31912" w14:textId="77777777" w:rsidR="00A628C8" w:rsidRPr="00BC42E0" w:rsidRDefault="00A628C8" w:rsidP="00BC42E0">
      <w:pPr>
        <w:spacing w:line="360" w:lineRule="auto"/>
        <w:rPr>
          <w:rFonts w:ascii="Arial" w:hAnsi="Arial" w:cs="Arial"/>
        </w:rPr>
      </w:pPr>
      <w:r w:rsidRPr="00BC42E0">
        <w:rPr>
          <w:rFonts w:ascii="Arial" w:hAnsi="Arial" w:cs="Arial"/>
        </w:rPr>
        <w:t>Dicataldo, R. and Roch, M. (2022) ‘How does toddlers’ engagement in literacy activities influence their language abilities?’, </w:t>
      </w:r>
      <w:r w:rsidRPr="00BC42E0">
        <w:rPr>
          <w:rFonts w:ascii="Arial" w:hAnsi="Arial" w:cs="Arial"/>
          <w:i/>
          <w:iCs/>
        </w:rPr>
        <w:t xml:space="preserve">International Journal of Environmental </w:t>
      </w:r>
      <w:r w:rsidRPr="00BC42E0">
        <w:rPr>
          <w:rFonts w:ascii="Arial" w:hAnsi="Arial" w:cs="Arial"/>
          <w:i/>
          <w:iCs/>
        </w:rPr>
        <w:lastRenderedPageBreak/>
        <w:t>Research and Public Health</w:t>
      </w:r>
      <w:r w:rsidRPr="00BC42E0">
        <w:rPr>
          <w:rFonts w:ascii="Arial" w:hAnsi="Arial" w:cs="Arial"/>
        </w:rPr>
        <w:t xml:space="preserve">, 19(1), p.526. </w:t>
      </w:r>
      <w:proofErr w:type="spellStart"/>
      <w:proofErr w:type="gramStart"/>
      <w:r w:rsidRPr="00BC42E0">
        <w:rPr>
          <w:rFonts w:ascii="Arial" w:hAnsi="Arial" w:cs="Arial"/>
        </w:rPr>
        <w:t>doi:https</w:t>
      </w:r>
      <w:proofErr w:type="spellEnd"/>
      <w:r w:rsidRPr="00BC42E0">
        <w:rPr>
          <w:rFonts w:ascii="Arial" w:hAnsi="Arial" w:cs="Arial"/>
        </w:rPr>
        <w:t>://doi.org/10.3390/ijerph19010526</w:t>
      </w:r>
      <w:proofErr w:type="gramEnd"/>
    </w:p>
    <w:p w14:paraId="7DA5A75E" w14:textId="77777777" w:rsidR="00A628C8" w:rsidRPr="00BC42E0" w:rsidRDefault="00A628C8" w:rsidP="00BC42E0">
      <w:pPr>
        <w:spacing w:line="360" w:lineRule="auto"/>
        <w:rPr>
          <w:rFonts w:ascii="Arial" w:hAnsi="Arial" w:cs="Arial"/>
        </w:rPr>
      </w:pPr>
      <w:r w:rsidRPr="00BC42E0">
        <w:rPr>
          <w:rFonts w:ascii="Arial" w:hAnsi="Arial" w:cs="Arial"/>
        </w:rPr>
        <w:t>Dickinson, D.K. and Morse, A.B. (2019</w:t>
      </w:r>
      <w:r w:rsidRPr="00BC42E0">
        <w:rPr>
          <w:rFonts w:ascii="Arial" w:hAnsi="Arial" w:cs="Arial"/>
          <w:i/>
          <w:iCs/>
        </w:rPr>
        <w:t>) Connecting through talk: nurturing children's development with language</w:t>
      </w:r>
      <w:r w:rsidRPr="00BC42E0">
        <w:rPr>
          <w:rFonts w:ascii="Arial" w:hAnsi="Arial" w:cs="Arial"/>
        </w:rPr>
        <w:t xml:space="preserve">. Baltimore, MD: Brookes Publishing. Available at: ProQuest </w:t>
      </w:r>
      <w:proofErr w:type="spellStart"/>
      <w:r w:rsidRPr="00BC42E0">
        <w:rPr>
          <w:rFonts w:ascii="Arial" w:hAnsi="Arial" w:cs="Arial"/>
        </w:rPr>
        <w:t>Ebook</w:t>
      </w:r>
      <w:proofErr w:type="spellEnd"/>
      <w:r w:rsidRPr="00BC42E0">
        <w:rPr>
          <w:rFonts w:ascii="Arial" w:hAnsi="Arial" w:cs="Arial"/>
        </w:rPr>
        <w:t xml:space="preserve"> Central </w:t>
      </w:r>
      <w:hyperlink r:id="rId6" w:tgtFrame="_new" w:history="1">
        <w:r w:rsidRPr="00BC42E0">
          <w:rPr>
            <w:rStyle w:val="Hyperlink"/>
            <w:rFonts w:ascii="Arial" w:hAnsi="Arial" w:cs="Arial"/>
            <w:color w:val="auto"/>
          </w:rPr>
          <w:t>http://ebookcentral.proquest.com/lib/trinity/detail.action?docID=5751147</w:t>
        </w:r>
      </w:hyperlink>
      <w:r w:rsidRPr="00BC42E0">
        <w:rPr>
          <w:rFonts w:ascii="Arial" w:hAnsi="Arial" w:cs="Arial"/>
        </w:rPr>
        <w:t xml:space="preserve"> (Accessed: 7 October 2025).</w:t>
      </w:r>
    </w:p>
    <w:p w14:paraId="41C92D3A" w14:textId="77777777" w:rsidR="00A628C8" w:rsidRPr="00BC42E0" w:rsidRDefault="00A628C8" w:rsidP="00BC42E0">
      <w:pPr>
        <w:spacing w:line="360" w:lineRule="auto"/>
        <w:rPr>
          <w:rFonts w:ascii="Arial" w:hAnsi="Arial" w:cs="Arial"/>
        </w:rPr>
      </w:pPr>
    </w:p>
    <w:p w14:paraId="5712CD90" w14:textId="77777777" w:rsidR="00A628C8" w:rsidRPr="00BC42E0" w:rsidRDefault="00A628C8" w:rsidP="00BC42E0">
      <w:pPr>
        <w:spacing w:line="360" w:lineRule="auto"/>
        <w:rPr>
          <w:rFonts w:ascii="Arial" w:hAnsi="Arial" w:cs="Arial"/>
        </w:rPr>
      </w:pPr>
      <w:proofErr w:type="spellStart"/>
      <w:r w:rsidRPr="00BC42E0">
        <w:rPr>
          <w:rFonts w:ascii="Arial" w:hAnsi="Arial" w:cs="Arial"/>
        </w:rPr>
        <w:t>Dockrell</w:t>
      </w:r>
      <w:proofErr w:type="spellEnd"/>
      <w:r w:rsidRPr="00BC42E0">
        <w:rPr>
          <w:rFonts w:ascii="Arial" w:hAnsi="Arial" w:cs="Arial"/>
        </w:rPr>
        <w:t xml:space="preserve">, J., Marshall, C.R. and Wyse, D. (2015) </w:t>
      </w:r>
      <w:r w:rsidRPr="00BC42E0">
        <w:rPr>
          <w:rFonts w:ascii="Arial" w:hAnsi="Arial" w:cs="Arial"/>
          <w:i/>
          <w:iCs/>
        </w:rPr>
        <w:t>Evaluation of 'Talk for Writing'</w:t>
      </w:r>
      <w:r w:rsidRPr="00BC42E0">
        <w:rPr>
          <w:rFonts w:ascii="Arial" w:hAnsi="Arial" w:cs="Arial"/>
        </w:rPr>
        <w:t>. London: Education Endowment Foundation. DOI: 10.13140/RG.2.1.2332.0160</w:t>
      </w:r>
    </w:p>
    <w:p w14:paraId="3822DAD7" w14:textId="77777777" w:rsidR="003214F7" w:rsidRPr="00BC42E0" w:rsidRDefault="003214F7" w:rsidP="00BC42E0">
      <w:pPr>
        <w:spacing w:line="360" w:lineRule="auto"/>
        <w:rPr>
          <w:rFonts w:ascii="Arial" w:hAnsi="Arial" w:cs="Arial"/>
        </w:rPr>
      </w:pPr>
    </w:p>
    <w:p w14:paraId="0764F671" w14:textId="77777777" w:rsidR="00A628C8" w:rsidRPr="00BC42E0" w:rsidRDefault="00A628C8" w:rsidP="00BC42E0">
      <w:pPr>
        <w:spacing w:line="360" w:lineRule="auto"/>
        <w:rPr>
          <w:rFonts w:ascii="Arial" w:hAnsi="Arial" w:cs="Arial"/>
        </w:rPr>
      </w:pPr>
      <w:proofErr w:type="spellStart"/>
      <w:r w:rsidRPr="00BC42E0">
        <w:rPr>
          <w:rFonts w:ascii="Arial" w:hAnsi="Arial" w:cs="Arial"/>
        </w:rPr>
        <w:t>Duursma</w:t>
      </w:r>
      <w:proofErr w:type="spellEnd"/>
      <w:r w:rsidRPr="00BC42E0">
        <w:rPr>
          <w:rFonts w:ascii="Arial" w:hAnsi="Arial" w:cs="Arial"/>
        </w:rPr>
        <w:t xml:space="preserve">, E., Augustyn, M. &amp; Zuckerman, B. (2008) ‘Reading aloud to children: The evidence’, </w:t>
      </w:r>
      <w:r w:rsidRPr="00BC42E0">
        <w:rPr>
          <w:rStyle w:val="Emphasis"/>
          <w:rFonts w:ascii="Arial" w:hAnsi="Arial" w:cs="Arial"/>
        </w:rPr>
        <w:t>Archives of Disease in Childhood</w:t>
      </w:r>
      <w:r w:rsidRPr="00BC42E0">
        <w:rPr>
          <w:rFonts w:ascii="Arial" w:hAnsi="Arial" w:cs="Arial"/>
        </w:rPr>
        <w:t xml:space="preserve">, 93(7), pp. 554–557. </w:t>
      </w:r>
      <w:proofErr w:type="spellStart"/>
      <w:r w:rsidRPr="00BC42E0">
        <w:rPr>
          <w:rFonts w:ascii="Arial" w:hAnsi="Arial" w:cs="Arial"/>
        </w:rPr>
        <w:t>doi</w:t>
      </w:r>
      <w:proofErr w:type="spellEnd"/>
      <w:r w:rsidRPr="00BC42E0">
        <w:rPr>
          <w:rFonts w:ascii="Arial" w:hAnsi="Arial" w:cs="Arial"/>
        </w:rPr>
        <w:t>: 10.1136/adc.2006.106336</w:t>
      </w:r>
    </w:p>
    <w:p w14:paraId="207C570C" w14:textId="77777777" w:rsidR="003214F7" w:rsidRPr="00BC42E0" w:rsidRDefault="003214F7" w:rsidP="00BC42E0">
      <w:pPr>
        <w:spacing w:line="360" w:lineRule="auto"/>
        <w:rPr>
          <w:rFonts w:ascii="Arial" w:hAnsi="Arial" w:cs="Arial"/>
        </w:rPr>
      </w:pPr>
    </w:p>
    <w:p w14:paraId="474EFA75" w14:textId="77777777" w:rsidR="00A628C8" w:rsidRPr="00BC42E0" w:rsidRDefault="00A628C8" w:rsidP="00BC42E0">
      <w:pPr>
        <w:spacing w:line="360" w:lineRule="auto"/>
        <w:rPr>
          <w:rFonts w:ascii="Arial" w:hAnsi="Arial" w:cs="Arial"/>
        </w:rPr>
      </w:pPr>
      <w:r w:rsidRPr="00BC42E0">
        <w:rPr>
          <w:rFonts w:ascii="Arial" w:hAnsi="Arial" w:cs="Arial"/>
        </w:rPr>
        <w:t>Gardner, H. (2006) </w:t>
      </w:r>
      <w:r w:rsidRPr="00BC42E0">
        <w:rPr>
          <w:rFonts w:ascii="Arial" w:hAnsi="Arial" w:cs="Arial"/>
          <w:i/>
          <w:iCs/>
        </w:rPr>
        <w:t>Five minds for the future</w:t>
      </w:r>
      <w:r w:rsidRPr="00BC42E0">
        <w:rPr>
          <w:rFonts w:ascii="Arial" w:hAnsi="Arial" w:cs="Arial"/>
        </w:rPr>
        <w:t>. Boston, Mass: Harvard Business School Press.</w:t>
      </w:r>
    </w:p>
    <w:p w14:paraId="4F0EFF6E" w14:textId="77777777" w:rsidR="003214F7" w:rsidRPr="00BC42E0" w:rsidRDefault="003214F7" w:rsidP="00BC42E0">
      <w:pPr>
        <w:spacing w:line="360" w:lineRule="auto"/>
        <w:rPr>
          <w:rFonts w:ascii="Arial" w:hAnsi="Arial" w:cs="Arial"/>
        </w:rPr>
      </w:pPr>
    </w:p>
    <w:p w14:paraId="3BEB3731" w14:textId="77777777" w:rsidR="00A628C8" w:rsidRPr="00BC42E0" w:rsidRDefault="00A628C8" w:rsidP="00BC42E0">
      <w:pPr>
        <w:spacing w:line="360" w:lineRule="auto"/>
        <w:rPr>
          <w:rFonts w:ascii="Arial" w:hAnsi="Arial" w:cs="Arial"/>
        </w:rPr>
      </w:pPr>
      <w:r w:rsidRPr="00BC42E0">
        <w:rPr>
          <w:rFonts w:ascii="Arial" w:hAnsi="Arial" w:cs="Arial"/>
        </w:rPr>
        <w:t xml:space="preserve">Gordon, R. (2024). Using open-ended questions with children. earlyyears.wandsworth.gov.uk. Available at: </w:t>
      </w:r>
      <w:hyperlink r:id="rId7" w:history="1">
        <w:r w:rsidRPr="00BC42E0">
          <w:rPr>
            <w:rStyle w:val="Hyperlink"/>
            <w:rFonts w:ascii="Arial" w:hAnsi="Arial" w:cs="Arial"/>
            <w:color w:val="auto"/>
          </w:rPr>
          <w:t>https://earlyyears.wandsworth.gov.uk/Article/158560</w:t>
        </w:r>
      </w:hyperlink>
      <w:r w:rsidRPr="00BC42E0">
        <w:rPr>
          <w:rFonts w:ascii="Arial" w:hAnsi="Arial" w:cs="Arial"/>
        </w:rPr>
        <w:t xml:space="preserve"> (Accessed: 20 October 2025).</w:t>
      </w:r>
    </w:p>
    <w:p w14:paraId="33E83440" w14:textId="77777777" w:rsidR="003214F7" w:rsidRPr="00BC42E0" w:rsidRDefault="003214F7" w:rsidP="00BC42E0">
      <w:pPr>
        <w:spacing w:line="360" w:lineRule="auto"/>
        <w:rPr>
          <w:rFonts w:ascii="Arial" w:hAnsi="Arial" w:cs="Arial"/>
        </w:rPr>
      </w:pPr>
    </w:p>
    <w:p w14:paraId="49B120BA" w14:textId="77777777" w:rsidR="00A628C8" w:rsidRPr="00BC42E0" w:rsidRDefault="00A628C8" w:rsidP="00BC42E0">
      <w:pPr>
        <w:spacing w:before="100" w:beforeAutospacing="1" w:after="100" w:afterAutospacing="1" w:line="360" w:lineRule="auto"/>
        <w:rPr>
          <w:rFonts w:ascii="Arial" w:eastAsia="Times New Roman" w:hAnsi="Arial" w:cs="Arial"/>
          <w:kern w:val="0"/>
          <w:lang w:eastAsia="en-GB"/>
          <w14:ligatures w14:val="none"/>
        </w:rPr>
      </w:pPr>
      <w:r w:rsidRPr="00BC42E0">
        <w:rPr>
          <w:rFonts w:ascii="Arial" w:eastAsia="Times New Roman" w:hAnsi="Arial" w:cs="Arial"/>
          <w:kern w:val="0"/>
          <w:lang w:eastAsia="en-GB"/>
          <w14:ligatures w14:val="none"/>
        </w:rPr>
        <w:t xml:space="preserve">Halpenny, A.M. and Pettersen, J. (2013) </w:t>
      </w:r>
      <w:r w:rsidRPr="00BC42E0">
        <w:rPr>
          <w:rFonts w:ascii="Arial" w:eastAsia="Times New Roman" w:hAnsi="Arial" w:cs="Arial"/>
          <w:i/>
          <w:iCs/>
          <w:kern w:val="0"/>
          <w:lang w:eastAsia="en-GB"/>
          <w14:ligatures w14:val="none"/>
        </w:rPr>
        <w:t>Introducing Piaget: A guide for practitioners and students in early years education</w:t>
      </w:r>
      <w:r w:rsidRPr="00BC42E0">
        <w:rPr>
          <w:rFonts w:ascii="Arial" w:eastAsia="Times New Roman" w:hAnsi="Arial" w:cs="Arial"/>
          <w:kern w:val="0"/>
          <w:lang w:eastAsia="en-GB"/>
          <w14:ligatures w14:val="none"/>
        </w:rPr>
        <w:t xml:space="preserve">. Milton Park, Abingdon, Oxon: Routledge. </w:t>
      </w:r>
    </w:p>
    <w:p w14:paraId="42DA6338" w14:textId="77777777" w:rsidR="003214F7" w:rsidRPr="00BC42E0" w:rsidRDefault="003214F7" w:rsidP="00BC42E0">
      <w:pPr>
        <w:spacing w:before="100" w:beforeAutospacing="1" w:after="100" w:afterAutospacing="1" w:line="360" w:lineRule="auto"/>
        <w:rPr>
          <w:rFonts w:ascii="Arial" w:eastAsia="Times New Roman" w:hAnsi="Arial" w:cs="Arial"/>
          <w:kern w:val="0"/>
          <w:lang w:eastAsia="en-GB"/>
          <w14:ligatures w14:val="none"/>
        </w:rPr>
      </w:pPr>
    </w:p>
    <w:p w14:paraId="2B4155D0" w14:textId="77777777" w:rsidR="00A628C8" w:rsidRPr="00BC42E0" w:rsidRDefault="00A628C8" w:rsidP="00BC42E0">
      <w:pPr>
        <w:spacing w:before="100" w:beforeAutospacing="1" w:after="100" w:afterAutospacing="1" w:line="360" w:lineRule="auto"/>
        <w:rPr>
          <w:rFonts w:ascii="Arial" w:eastAsia="Times New Roman" w:hAnsi="Arial" w:cs="Arial"/>
          <w:kern w:val="0"/>
          <w:lang w:eastAsia="en-GB"/>
          <w14:ligatures w14:val="none"/>
        </w:rPr>
      </w:pPr>
      <w:r w:rsidRPr="00BC42E0">
        <w:rPr>
          <w:rFonts w:ascii="Arial" w:eastAsia="Times New Roman" w:hAnsi="Arial" w:cs="Arial"/>
          <w:kern w:val="0"/>
          <w:lang w:eastAsia="en-GB"/>
          <w14:ligatures w14:val="none"/>
        </w:rPr>
        <w:t xml:space="preserve">HarperCollins Publishers – HCUK Corporate (2025) </w:t>
      </w:r>
      <w:r w:rsidRPr="00BC42E0">
        <w:rPr>
          <w:rFonts w:ascii="Arial" w:eastAsia="Times New Roman" w:hAnsi="Arial" w:cs="Arial"/>
          <w:i/>
          <w:iCs/>
          <w:kern w:val="0"/>
          <w:lang w:eastAsia="en-GB"/>
          <w14:ligatures w14:val="none"/>
        </w:rPr>
        <w:t>New research reveals that parents are losing the love of reading aloud</w:t>
      </w:r>
      <w:r w:rsidRPr="00BC42E0">
        <w:rPr>
          <w:rFonts w:ascii="Arial" w:eastAsia="Times New Roman" w:hAnsi="Arial" w:cs="Arial"/>
          <w:kern w:val="0"/>
          <w:lang w:eastAsia="en-GB"/>
          <w14:ligatures w14:val="none"/>
        </w:rPr>
        <w:t xml:space="preserve">.  Available at: </w:t>
      </w:r>
      <w:hyperlink r:id="rId8" w:tgtFrame="_new" w:history="1">
        <w:r w:rsidRPr="00BC42E0">
          <w:rPr>
            <w:rFonts w:ascii="Arial" w:eastAsia="Times New Roman" w:hAnsi="Arial" w:cs="Arial"/>
            <w:kern w:val="0"/>
            <w:u w:val="single"/>
            <w:lang w:eastAsia="en-GB"/>
            <w14:ligatures w14:val="none"/>
          </w:rPr>
          <w:t>https://corporate.harpercollins.co.uk/press-releases/new-research-reveals-that-parents-are-losing-the-love-of-reading-aloud/</w:t>
        </w:r>
      </w:hyperlink>
      <w:r w:rsidRPr="00BC42E0">
        <w:rPr>
          <w:rFonts w:ascii="Arial" w:eastAsia="Times New Roman" w:hAnsi="Arial" w:cs="Arial"/>
          <w:kern w:val="0"/>
          <w:lang w:eastAsia="en-GB"/>
          <w14:ligatures w14:val="none"/>
        </w:rPr>
        <w:t xml:space="preserve"> (Accessed: 22 October 2025).</w:t>
      </w:r>
    </w:p>
    <w:p w14:paraId="0485E907" w14:textId="77777777" w:rsidR="00A628C8" w:rsidRPr="00BC42E0" w:rsidRDefault="00A628C8" w:rsidP="00BC42E0">
      <w:pPr>
        <w:spacing w:line="360" w:lineRule="auto"/>
        <w:rPr>
          <w:rFonts w:ascii="Arial" w:hAnsi="Arial" w:cs="Arial"/>
        </w:rPr>
      </w:pPr>
      <w:proofErr w:type="spellStart"/>
      <w:r w:rsidRPr="00BC42E0">
        <w:rPr>
          <w:rFonts w:ascii="Arial" w:hAnsi="Arial" w:cs="Arial"/>
        </w:rPr>
        <w:t>Hibbin</w:t>
      </w:r>
      <w:proofErr w:type="spellEnd"/>
      <w:r w:rsidRPr="00BC42E0">
        <w:rPr>
          <w:rFonts w:ascii="Arial" w:hAnsi="Arial" w:cs="Arial"/>
        </w:rPr>
        <w:t xml:space="preserve">, R. (2016) ‘The psychosocial benefits of oral storytelling in school: Developing identity and empathy through narrative’, </w:t>
      </w:r>
      <w:r w:rsidRPr="00BC42E0">
        <w:rPr>
          <w:rFonts w:ascii="Arial" w:hAnsi="Arial" w:cs="Arial"/>
          <w:i/>
          <w:iCs/>
        </w:rPr>
        <w:t>Pastoral Care in Education</w:t>
      </w:r>
      <w:r w:rsidRPr="00BC42E0">
        <w:rPr>
          <w:rFonts w:ascii="Arial" w:hAnsi="Arial" w:cs="Arial"/>
        </w:rPr>
        <w:t xml:space="preserve">, 34(4), pp. 218–231. </w:t>
      </w:r>
      <w:proofErr w:type="spellStart"/>
      <w:r w:rsidRPr="00BC42E0">
        <w:rPr>
          <w:rFonts w:ascii="Arial" w:hAnsi="Arial" w:cs="Arial"/>
        </w:rPr>
        <w:t>doi</w:t>
      </w:r>
      <w:proofErr w:type="spellEnd"/>
      <w:r w:rsidRPr="00BC42E0">
        <w:rPr>
          <w:rFonts w:ascii="Arial" w:hAnsi="Arial" w:cs="Arial"/>
        </w:rPr>
        <w:t xml:space="preserve">: </w:t>
      </w:r>
      <w:hyperlink r:id="rId9" w:tgtFrame="_new" w:history="1">
        <w:r w:rsidRPr="00BC42E0">
          <w:rPr>
            <w:rFonts w:ascii="Arial" w:hAnsi="Arial" w:cs="Arial"/>
            <w:u w:val="single"/>
          </w:rPr>
          <w:t>https://doi.org/10.1080/02643944.2016.1225315</w:t>
        </w:r>
      </w:hyperlink>
    </w:p>
    <w:p w14:paraId="2B973FE4" w14:textId="77777777" w:rsidR="003214F7" w:rsidRPr="00BC42E0" w:rsidRDefault="003214F7" w:rsidP="00BC42E0">
      <w:pPr>
        <w:spacing w:line="360" w:lineRule="auto"/>
        <w:rPr>
          <w:rFonts w:ascii="Arial" w:hAnsi="Arial" w:cs="Arial"/>
        </w:rPr>
      </w:pPr>
    </w:p>
    <w:p w14:paraId="20496A91" w14:textId="77777777" w:rsidR="00A628C8" w:rsidRPr="00BC42E0" w:rsidRDefault="00A628C8" w:rsidP="00BC42E0">
      <w:pPr>
        <w:spacing w:line="360" w:lineRule="auto"/>
        <w:rPr>
          <w:rFonts w:ascii="Arial" w:hAnsi="Arial" w:cs="Arial"/>
        </w:rPr>
      </w:pPr>
      <w:proofErr w:type="spellStart"/>
      <w:proofErr w:type="gramStart"/>
      <w:r w:rsidRPr="00BC42E0">
        <w:rPr>
          <w:rFonts w:ascii="Arial" w:hAnsi="Arial" w:cs="Arial"/>
        </w:rPr>
        <w:t>hwb.gov.wales</w:t>
      </w:r>
      <w:proofErr w:type="spellEnd"/>
      <w:proofErr w:type="gramEnd"/>
      <w:r w:rsidRPr="00BC42E0">
        <w:rPr>
          <w:rFonts w:ascii="Arial" w:hAnsi="Arial" w:cs="Arial"/>
        </w:rPr>
        <w:t xml:space="preserve">. (n.d.) </w:t>
      </w:r>
      <w:r w:rsidRPr="00BC42E0">
        <w:rPr>
          <w:rFonts w:ascii="Arial" w:hAnsi="Arial" w:cs="Arial"/>
          <w:i/>
          <w:iCs/>
        </w:rPr>
        <w:t xml:space="preserve">About us </w:t>
      </w:r>
      <w:r w:rsidRPr="00BC42E0">
        <w:rPr>
          <w:rFonts w:ascii="Arial" w:hAnsi="Arial" w:cs="Arial"/>
          <w:i/>
          <w:iCs/>
        </w:rPr>
        <w:softHyphen/>
        <w:t>– Hwb</w:t>
      </w:r>
      <w:r w:rsidRPr="00BC42E0">
        <w:rPr>
          <w:rFonts w:ascii="Arial" w:hAnsi="Arial" w:cs="Arial"/>
        </w:rPr>
        <w:t xml:space="preserve">.  Available at: </w:t>
      </w:r>
      <w:hyperlink r:id="rId10" w:tgtFrame="_new" w:history="1">
        <w:r w:rsidRPr="00BC42E0">
          <w:rPr>
            <w:rFonts w:ascii="Arial" w:hAnsi="Arial" w:cs="Arial"/>
            <w:u w:val="single"/>
          </w:rPr>
          <w:t>https://hwb.gov.wales/about-us/</w:t>
        </w:r>
      </w:hyperlink>
      <w:r w:rsidRPr="00BC42E0">
        <w:rPr>
          <w:rFonts w:ascii="Arial" w:hAnsi="Arial" w:cs="Arial"/>
        </w:rPr>
        <w:t xml:space="preserve"> (Accessed: 22 October 2025).</w:t>
      </w:r>
    </w:p>
    <w:p w14:paraId="565647FD" w14:textId="77777777" w:rsidR="003214F7" w:rsidRPr="00BC42E0" w:rsidRDefault="003214F7" w:rsidP="00BC42E0">
      <w:pPr>
        <w:spacing w:line="360" w:lineRule="auto"/>
        <w:rPr>
          <w:rFonts w:ascii="Arial" w:hAnsi="Arial" w:cs="Arial"/>
        </w:rPr>
      </w:pPr>
    </w:p>
    <w:p w14:paraId="3B89F8EB" w14:textId="77777777" w:rsidR="00A628C8" w:rsidRPr="00BC42E0" w:rsidRDefault="00A628C8" w:rsidP="00BC42E0">
      <w:pPr>
        <w:spacing w:line="360" w:lineRule="auto"/>
        <w:rPr>
          <w:rFonts w:ascii="Arial" w:hAnsi="Arial" w:cs="Arial"/>
        </w:rPr>
      </w:pPr>
      <w:r w:rsidRPr="00BC42E0">
        <w:rPr>
          <w:rFonts w:ascii="Arial" w:hAnsi="Arial" w:cs="Arial"/>
        </w:rPr>
        <w:t xml:space="preserve">Jabbar, A., Mahmood, K. &amp; Warraich, N.F. (2021) ‘Influence of Family Factors on Children’s Reading Habits: A Review of Literature’, </w:t>
      </w:r>
      <w:r w:rsidRPr="00BC42E0">
        <w:rPr>
          <w:rStyle w:val="Emphasis"/>
          <w:rFonts w:ascii="Arial" w:hAnsi="Arial" w:cs="Arial"/>
        </w:rPr>
        <w:t>Bulletin of Education and Research</w:t>
      </w:r>
      <w:r w:rsidRPr="00BC42E0">
        <w:rPr>
          <w:rFonts w:ascii="Arial" w:hAnsi="Arial" w:cs="Arial"/>
        </w:rPr>
        <w:t>, 43(3), pp. 121–144. Available at: https://doi.org/10.46462/ber.v43i3.378 (Accessed: 22 October 2025).</w:t>
      </w:r>
    </w:p>
    <w:p w14:paraId="79F1B636" w14:textId="77777777" w:rsidR="003214F7" w:rsidRPr="00BC42E0" w:rsidRDefault="003214F7" w:rsidP="00BC42E0">
      <w:pPr>
        <w:spacing w:line="360" w:lineRule="auto"/>
        <w:rPr>
          <w:rFonts w:ascii="Arial" w:hAnsi="Arial" w:cs="Arial"/>
        </w:rPr>
      </w:pPr>
    </w:p>
    <w:p w14:paraId="371F2AB6" w14:textId="77777777" w:rsidR="00A628C8" w:rsidRPr="00BC42E0" w:rsidRDefault="00A628C8" w:rsidP="00BC42E0">
      <w:pPr>
        <w:spacing w:line="360" w:lineRule="auto"/>
        <w:rPr>
          <w:rFonts w:ascii="Arial" w:hAnsi="Arial" w:cs="Arial"/>
        </w:rPr>
      </w:pPr>
      <w:r w:rsidRPr="00BC42E0">
        <w:rPr>
          <w:rFonts w:ascii="Arial" w:hAnsi="Arial" w:cs="Arial"/>
        </w:rPr>
        <w:t xml:space="preserve">Laugen, N.J., Kårstad, S.B., </w:t>
      </w:r>
      <w:proofErr w:type="spellStart"/>
      <w:r w:rsidRPr="00BC42E0">
        <w:rPr>
          <w:rFonts w:ascii="Arial" w:hAnsi="Arial" w:cs="Arial"/>
        </w:rPr>
        <w:t>Reinfjell</w:t>
      </w:r>
      <w:proofErr w:type="spellEnd"/>
      <w:r w:rsidRPr="00BC42E0">
        <w:rPr>
          <w:rFonts w:ascii="Arial" w:hAnsi="Arial" w:cs="Arial"/>
        </w:rPr>
        <w:t xml:space="preserve">, T. and </w:t>
      </w:r>
      <w:proofErr w:type="spellStart"/>
      <w:r w:rsidRPr="00BC42E0">
        <w:rPr>
          <w:rFonts w:ascii="Arial" w:hAnsi="Arial" w:cs="Arial"/>
        </w:rPr>
        <w:t>Wichström</w:t>
      </w:r>
      <w:proofErr w:type="spellEnd"/>
      <w:r w:rsidRPr="00BC42E0">
        <w:rPr>
          <w:rFonts w:ascii="Arial" w:hAnsi="Arial" w:cs="Arial"/>
        </w:rPr>
        <w:t xml:space="preserve">, L., (2023) ‘The development of emotion understanding in children: The importance of parents, teachers, and peers’, </w:t>
      </w:r>
      <w:r w:rsidRPr="00BC42E0">
        <w:rPr>
          <w:rFonts w:ascii="Arial" w:hAnsi="Arial" w:cs="Arial"/>
          <w:i/>
          <w:iCs/>
        </w:rPr>
        <w:t>Developmental Psychology</w:t>
      </w:r>
      <w:r w:rsidRPr="00BC42E0">
        <w:rPr>
          <w:rFonts w:ascii="Arial" w:hAnsi="Arial" w:cs="Arial"/>
        </w:rPr>
        <w:t xml:space="preserve">, 60(2). </w:t>
      </w:r>
      <w:hyperlink r:id="rId11" w:tgtFrame="_new" w:history="1">
        <w:r w:rsidRPr="00BC42E0">
          <w:rPr>
            <w:rStyle w:val="Hyperlink"/>
            <w:rFonts w:ascii="Arial" w:hAnsi="Arial" w:cs="Arial"/>
            <w:color w:val="auto"/>
          </w:rPr>
          <w:t>https://doi.org/10.1037/dev0001627</w:t>
        </w:r>
      </w:hyperlink>
    </w:p>
    <w:p w14:paraId="1114B7A4" w14:textId="77777777" w:rsidR="003214F7" w:rsidRPr="00BC42E0" w:rsidRDefault="003214F7" w:rsidP="00BC42E0">
      <w:pPr>
        <w:spacing w:line="360" w:lineRule="auto"/>
        <w:rPr>
          <w:rFonts w:ascii="Arial" w:hAnsi="Arial" w:cs="Arial"/>
        </w:rPr>
      </w:pPr>
    </w:p>
    <w:p w14:paraId="41B64BB4" w14:textId="77777777" w:rsidR="00A628C8" w:rsidRPr="00BC42E0" w:rsidRDefault="00A628C8" w:rsidP="00BC42E0">
      <w:pPr>
        <w:spacing w:line="360" w:lineRule="auto"/>
        <w:rPr>
          <w:rFonts w:ascii="Arial" w:hAnsi="Arial" w:cs="Arial"/>
        </w:rPr>
      </w:pPr>
      <w:r w:rsidRPr="00BC42E0">
        <w:rPr>
          <w:rFonts w:ascii="Arial" w:hAnsi="Arial" w:cs="Arial"/>
        </w:rPr>
        <w:t>Majerus, S. (2013) ‘Language repetition and short-term memory: an integrative framework’, </w:t>
      </w:r>
      <w:r w:rsidRPr="00BC42E0">
        <w:rPr>
          <w:rFonts w:ascii="Arial" w:hAnsi="Arial" w:cs="Arial"/>
          <w:i/>
          <w:iCs/>
        </w:rPr>
        <w:t>Frontiers in Human Neuroscience</w:t>
      </w:r>
      <w:r w:rsidRPr="00BC42E0">
        <w:rPr>
          <w:rFonts w:ascii="Arial" w:hAnsi="Arial" w:cs="Arial"/>
        </w:rPr>
        <w:t xml:space="preserve">, 7. </w:t>
      </w:r>
      <w:proofErr w:type="spellStart"/>
      <w:proofErr w:type="gramStart"/>
      <w:r w:rsidRPr="00BC42E0">
        <w:rPr>
          <w:rFonts w:ascii="Arial" w:hAnsi="Arial" w:cs="Arial"/>
        </w:rPr>
        <w:t>doi:https</w:t>
      </w:r>
      <w:proofErr w:type="spellEnd"/>
      <w:r w:rsidRPr="00BC42E0">
        <w:rPr>
          <w:rFonts w:ascii="Arial" w:hAnsi="Arial" w:cs="Arial"/>
        </w:rPr>
        <w:t>://doi.org/10.3389/fnhum.2013.00357</w:t>
      </w:r>
      <w:proofErr w:type="gramEnd"/>
    </w:p>
    <w:p w14:paraId="3DD5C102" w14:textId="77777777" w:rsidR="003214F7" w:rsidRPr="00BC42E0" w:rsidRDefault="003214F7" w:rsidP="00BC42E0">
      <w:pPr>
        <w:spacing w:line="360" w:lineRule="auto"/>
        <w:rPr>
          <w:rFonts w:ascii="Arial" w:hAnsi="Arial" w:cs="Arial"/>
        </w:rPr>
      </w:pPr>
    </w:p>
    <w:p w14:paraId="09830C17" w14:textId="77777777" w:rsidR="00A628C8" w:rsidRPr="00BC42E0" w:rsidRDefault="00A628C8" w:rsidP="00BC42E0">
      <w:pPr>
        <w:spacing w:line="360" w:lineRule="auto"/>
        <w:rPr>
          <w:rFonts w:ascii="Arial" w:hAnsi="Arial" w:cs="Arial"/>
        </w:rPr>
      </w:pPr>
      <w:r w:rsidRPr="00BC42E0">
        <w:rPr>
          <w:rFonts w:ascii="Arial" w:hAnsi="Arial" w:cs="Arial"/>
        </w:rPr>
        <w:t>Moreno, C. B. &amp; Tabullo, Á. J. (2023) ‘The Fundamental Role of Memory Systems in Children’s Writing Skills’,</w:t>
      </w:r>
      <w:r w:rsidRPr="00BC42E0">
        <w:rPr>
          <w:rFonts w:ascii="Arial" w:hAnsi="Arial" w:cs="Arial"/>
          <w:i/>
          <w:iCs/>
        </w:rPr>
        <w:t xml:space="preserve"> Hippocampus – More Than Just Memory. </w:t>
      </w:r>
      <w:r w:rsidRPr="00BC42E0">
        <w:rPr>
          <w:rFonts w:ascii="Arial" w:hAnsi="Arial" w:cs="Arial"/>
        </w:rPr>
        <w:t>Intech Open. doi:10.5772/intechopen.110470</w:t>
      </w:r>
    </w:p>
    <w:p w14:paraId="3D240BC1" w14:textId="77777777" w:rsidR="003214F7" w:rsidRPr="00BC42E0" w:rsidRDefault="003214F7" w:rsidP="00BC42E0">
      <w:pPr>
        <w:spacing w:line="360" w:lineRule="auto"/>
        <w:rPr>
          <w:rFonts w:ascii="Arial" w:hAnsi="Arial" w:cs="Arial"/>
        </w:rPr>
      </w:pPr>
    </w:p>
    <w:p w14:paraId="03737DB7" w14:textId="77777777" w:rsidR="00A628C8" w:rsidRPr="00BC42E0" w:rsidRDefault="00A628C8" w:rsidP="00BC42E0">
      <w:pPr>
        <w:spacing w:line="360" w:lineRule="auto"/>
        <w:rPr>
          <w:rFonts w:ascii="Arial" w:hAnsi="Arial" w:cs="Arial"/>
        </w:rPr>
      </w:pPr>
      <w:proofErr w:type="spellStart"/>
      <w:r w:rsidRPr="00BC42E0">
        <w:rPr>
          <w:rFonts w:ascii="Arial" w:hAnsi="Arial" w:cs="Arial"/>
        </w:rPr>
        <w:lastRenderedPageBreak/>
        <w:t>Mosako</w:t>
      </w:r>
      <w:proofErr w:type="spellEnd"/>
      <w:r w:rsidRPr="00BC42E0">
        <w:rPr>
          <w:rFonts w:ascii="Arial" w:hAnsi="Arial" w:cs="Arial"/>
        </w:rPr>
        <w:t>, D.R. and Ngoepe, M. (2020). ‘A picture Is worth a thousand words: the use of pictures to promote literacy and reading in foundation phase and ABET-level 1 learners. </w:t>
      </w:r>
      <w:proofErr w:type="spellStart"/>
      <w:r w:rsidRPr="00BC42E0">
        <w:rPr>
          <w:rFonts w:ascii="Arial" w:hAnsi="Arial" w:cs="Arial"/>
        </w:rPr>
        <w:t>mousaion</w:t>
      </w:r>
      <w:proofErr w:type="spellEnd"/>
      <w:r w:rsidRPr="00BC42E0">
        <w:rPr>
          <w:rFonts w:ascii="Arial" w:hAnsi="Arial" w:cs="Arial"/>
        </w:rPr>
        <w:t xml:space="preserve">’, </w:t>
      </w:r>
      <w:r w:rsidRPr="00BC42E0">
        <w:rPr>
          <w:rFonts w:ascii="Arial" w:hAnsi="Arial" w:cs="Arial"/>
          <w:i/>
          <w:iCs/>
        </w:rPr>
        <w:t>South African Journal of Information Studies,</w:t>
      </w:r>
      <w:r w:rsidRPr="00BC42E0">
        <w:rPr>
          <w:rFonts w:ascii="Arial" w:hAnsi="Arial" w:cs="Arial"/>
        </w:rPr>
        <w:t xml:space="preserve"> 38(3). </w:t>
      </w:r>
      <w:proofErr w:type="spellStart"/>
      <w:proofErr w:type="gramStart"/>
      <w:r w:rsidRPr="00BC42E0">
        <w:rPr>
          <w:rFonts w:ascii="Arial" w:hAnsi="Arial" w:cs="Arial"/>
        </w:rPr>
        <w:t>doi:https</w:t>
      </w:r>
      <w:proofErr w:type="spellEnd"/>
      <w:r w:rsidRPr="00BC42E0">
        <w:rPr>
          <w:rFonts w:ascii="Arial" w:hAnsi="Arial" w:cs="Arial"/>
        </w:rPr>
        <w:t>://doi.org/10.25159/2663-659x/7800</w:t>
      </w:r>
      <w:proofErr w:type="gramEnd"/>
    </w:p>
    <w:p w14:paraId="00AA812B" w14:textId="77777777" w:rsidR="00A628C8" w:rsidRPr="00BC42E0" w:rsidRDefault="00A628C8" w:rsidP="00BC42E0">
      <w:pPr>
        <w:spacing w:line="360" w:lineRule="auto"/>
        <w:rPr>
          <w:rFonts w:ascii="Arial" w:hAnsi="Arial" w:cs="Arial"/>
        </w:rPr>
      </w:pPr>
      <w:r w:rsidRPr="00BC42E0">
        <w:rPr>
          <w:rFonts w:ascii="Arial" w:hAnsi="Arial" w:cs="Arial"/>
        </w:rPr>
        <w:t xml:space="preserve">None A.R.Y. </w:t>
      </w:r>
      <w:proofErr w:type="spellStart"/>
      <w:r w:rsidRPr="00BC42E0">
        <w:rPr>
          <w:rFonts w:ascii="Arial" w:hAnsi="Arial" w:cs="Arial"/>
        </w:rPr>
        <w:t>Toronata</w:t>
      </w:r>
      <w:proofErr w:type="spellEnd"/>
      <w:r w:rsidRPr="00BC42E0">
        <w:rPr>
          <w:rFonts w:ascii="Arial" w:hAnsi="Arial" w:cs="Arial"/>
        </w:rPr>
        <w:t xml:space="preserve"> </w:t>
      </w:r>
      <w:proofErr w:type="spellStart"/>
      <w:r w:rsidRPr="00BC42E0">
        <w:rPr>
          <w:rFonts w:ascii="Arial" w:hAnsi="Arial" w:cs="Arial"/>
        </w:rPr>
        <w:t>Tambun</w:t>
      </w:r>
      <w:proofErr w:type="spellEnd"/>
      <w:r w:rsidRPr="00BC42E0">
        <w:rPr>
          <w:rFonts w:ascii="Arial" w:hAnsi="Arial" w:cs="Arial"/>
        </w:rPr>
        <w:t xml:space="preserve">, </w:t>
      </w:r>
      <w:proofErr w:type="gramStart"/>
      <w:r w:rsidRPr="00BC42E0">
        <w:rPr>
          <w:rFonts w:ascii="Arial" w:hAnsi="Arial" w:cs="Arial"/>
        </w:rPr>
        <w:t>None</w:t>
      </w:r>
      <w:proofErr w:type="gramEnd"/>
      <w:r w:rsidRPr="00BC42E0">
        <w:rPr>
          <w:rFonts w:ascii="Arial" w:hAnsi="Arial" w:cs="Arial"/>
        </w:rPr>
        <w:t xml:space="preserve"> Gatot </w:t>
      </w:r>
      <w:proofErr w:type="spellStart"/>
      <w:r w:rsidRPr="00BC42E0">
        <w:rPr>
          <w:rFonts w:ascii="Arial" w:hAnsi="Arial" w:cs="Arial"/>
        </w:rPr>
        <w:t>Yudoko</w:t>
      </w:r>
      <w:proofErr w:type="spellEnd"/>
      <w:r w:rsidRPr="00BC42E0">
        <w:rPr>
          <w:rFonts w:ascii="Arial" w:hAnsi="Arial" w:cs="Arial"/>
        </w:rPr>
        <w:t xml:space="preserve"> and </w:t>
      </w:r>
      <w:proofErr w:type="gramStart"/>
      <w:r w:rsidRPr="00BC42E0">
        <w:rPr>
          <w:rFonts w:ascii="Arial" w:hAnsi="Arial" w:cs="Arial"/>
        </w:rPr>
        <w:t>None</w:t>
      </w:r>
      <w:proofErr w:type="gramEnd"/>
      <w:r w:rsidRPr="00BC42E0">
        <w:rPr>
          <w:rFonts w:ascii="Arial" w:hAnsi="Arial" w:cs="Arial"/>
        </w:rPr>
        <w:t xml:space="preserve"> Leo </w:t>
      </w:r>
      <w:proofErr w:type="spellStart"/>
      <w:r w:rsidRPr="00BC42E0">
        <w:rPr>
          <w:rFonts w:ascii="Arial" w:hAnsi="Arial" w:cs="Arial"/>
        </w:rPr>
        <w:t>Aldianto</w:t>
      </w:r>
      <w:proofErr w:type="spellEnd"/>
      <w:r w:rsidRPr="00BC42E0">
        <w:rPr>
          <w:rFonts w:ascii="Arial" w:hAnsi="Arial" w:cs="Arial"/>
        </w:rPr>
        <w:t xml:space="preserve"> (2024). ‘The cognitive costs of multitasking: a critical examination of its impacts on learning, brain structure, and long-term cognitive function’, </w:t>
      </w:r>
      <w:r w:rsidRPr="00BC42E0">
        <w:rPr>
          <w:rFonts w:ascii="Arial" w:hAnsi="Arial" w:cs="Arial"/>
          <w:i/>
          <w:iCs/>
        </w:rPr>
        <w:t>The International Journal of Business &amp; Management.</w:t>
      </w:r>
      <w:r w:rsidRPr="00BC42E0">
        <w:rPr>
          <w:rFonts w:ascii="Arial" w:hAnsi="Arial" w:cs="Arial"/>
        </w:rPr>
        <w:t xml:space="preserve"> </w:t>
      </w:r>
      <w:proofErr w:type="spellStart"/>
      <w:proofErr w:type="gramStart"/>
      <w:r w:rsidRPr="00BC42E0">
        <w:rPr>
          <w:rFonts w:ascii="Arial" w:hAnsi="Arial" w:cs="Arial"/>
        </w:rPr>
        <w:t>doi:https</w:t>
      </w:r>
      <w:proofErr w:type="spellEnd"/>
      <w:r w:rsidRPr="00BC42E0">
        <w:rPr>
          <w:rFonts w:ascii="Arial" w:hAnsi="Arial" w:cs="Arial"/>
        </w:rPr>
        <w:t>://doi.org/10.24940/</w:t>
      </w:r>
      <w:proofErr w:type="spellStart"/>
      <w:r w:rsidRPr="00BC42E0">
        <w:rPr>
          <w:rFonts w:ascii="Arial" w:hAnsi="Arial" w:cs="Arial"/>
        </w:rPr>
        <w:t>theijbm</w:t>
      </w:r>
      <w:proofErr w:type="spellEnd"/>
      <w:r w:rsidRPr="00BC42E0">
        <w:rPr>
          <w:rFonts w:ascii="Arial" w:hAnsi="Arial" w:cs="Arial"/>
        </w:rPr>
        <w:t>/2024/v12/i9/bm2409-012</w:t>
      </w:r>
      <w:proofErr w:type="gramEnd"/>
    </w:p>
    <w:p w14:paraId="7EDC7840" w14:textId="77777777" w:rsidR="003214F7" w:rsidRPr="00BC42E0" w:rsidRDefault="003214F7" w:rsidP="00BC42E0">
      <w:pPr>
        <w:spacing w:line="360" w:lineRule="auto"/>
        <w:rPr>
          <w:rFonts w:ascii="Arial" w:hAnsi="Arial" w:cs="Arial"/>
        </w:rPr>
      </w:pPr>
    </w:p>
    <w:p w14:paraId="2829FE21" w14:textId="77777777" w:rsidR="00A628C8" w:rsidRPr="00BC42E0" w:rsidRDefault="00A628C8" w:rsidP="00BC42E0">
      <w:pPr>
        <w:spacing w:line="360" w:lineRule="auto"/>
        <w:rPr>
          <w:rFonts w:ascii="Arial" w:hAnsi="Arial" w:cs="Arial"/>
        </w:rPr>
      </w:pPr>
      <w:proofErr w:type="spellStart"/>
      <w:r w:rsidRPr="00BC42E0">
        <w:rPr>
          <w:rFonts w:ascii="Arial" w:hAnsi="Arial" w:cs="Arial"/>
        </w:rPr>
        <w:t>Rapanta</w:t>
      </w:r>
      <w:proofErr w:type="spellEnd"/>
      <w:r w:rsidRPr="00BC42E0">
        <w:rPr>
          <w:rFonts w:ascii="Arial" w:hAnsi="Arial" w:cs="Arial"/>
        </w:rPr>
        <w:t xml:space="preserve">, C. (2023) ‘Piaget, Vygotsky and young people’s argumentation: </w:t>
      </w:r>
      <w:proofErr w:type="spellStart"/>
      <w:r w:rsidRPr="00BC42E0">
        <w:rPr>
          <w:rFonts w:ascii="Arial" w:hAnsi="Arial" w:cs="Arial"/>
        </w:rPr>
        <w:t>sociocognitive</w:t>
      </w:r>
      <w:proofErr w:type="spellEnd"/>
      <w:r w:rsidRPr="00BC42E0">
        <w:rPr>
          <w:rFonts w:ascii="Arial" w:hAnsi="Arial" w:cs="Arial"/>
        </w:rPr>
        <w:t xml:space="preserve"> aspects and challenges of reasoning “together” and “alone”’, </w:t>
      </w:r>
      <w:r w:rsidRPr="00BC42E0">
        <w:rPr>
          <w:rFonts w:ascii="Arial" w:hAnsi="Arial" w:cs="Arial"/>
          <w:i/>
          <w:iCs/>
        </w:rPr>
        <w:t>Learning, Culture and Social Interaction</w:t>
      </w:r>
      <w:r w:rsidRPr="00BC42E0">
        <w:rPr>
          <w:rFonts w:ascii="Arial" w:hAnsi="Arial" w:cs="Arial"/>
        </w:rPr>
        <w:t xml:space="preserve">, 39. Available at: </w:t>
      </w:r>
      <w:hyperlink r:id="rId12" w:history="1">
        <w:r w:rsidRPr="00BC42E0">
          <w:rPr>
            <w:rStyle w:val="Hyperlink"/>
            <w:rFonts w:ascii="Arial" w:hAnsi="Arial" w:cs="Arial"/>
            <w:color w:val="auto"/>
          </w:rPr>
          <w:t>https://doi.org/10.1016/j.lcsi.2023.100698</w:t>
        </w:r>
      </w:hyperlink>
      <w:r w:rsidRPr="00BC42E0">
        <w:rPr>
          <w:rFonts w:ascii="Arial" w:hAnsi="Arial" w:cs="Arial"/>
        </w:rPr>
        <w:t xml:space="preserve"> (Accessed:18 September 2025).</w:t>
      </w:r>
    </w:p>
    <w:p w14:paraId="3222017A" w14:textId="77777777" w:rsidR="003214F7" w:rsidRPr="00BC42E0" w:rsidRDefault="003214F7" w:rsidP="00BC42E0">
      <w:pPr>
        <w:spacing w:line="360" w:lineRule="auto"/>
        <w:rPr>
          <w:rFonts w:ascii="Arial" w:hAnsi="Arial" w:cs="Arial"/>
        </w:rPr>
      </w:pPr>
    </w:p>
    <w:p w14:paraId="6E06F19B" w14:textId="77777777" w:rsidR="00A628C8" w:rsidRPr="00BC42E0" w:rsidRDefault="00A628C8" w:rsidP="00BC42E0">
      <w:pPr>
        <w:spacing w:line="360" w:lineRule="auto"/>
        <w:rPr>
          <w:rFonts w:ascii="Arial" w:hAnsi="Arial" w:cs="Arial"/>
        </w:rPr>
      </w:pPr>
      <w:proofErr w:type="spellStart"/>
      <w:r w:rsidRPr="00BC42E0">
        <w:rPr>
          <w:rFonts w:ascii="Arial" w:hAnsi="Arial" w:cs="Arial"/>
        </w:rPr>
        <w:t>Saiegh</w:t>
      </w:r>
      <w:proofErr w:type="spellEnd"/>
      <w:r w:rsidRPr="00BC42E0">
        <w:rPr>
          <w:rFonts w:ascii="Arial" w:hAnsi="Arial" w:cs="Arial"/>
        </w:rPr>
        <w:t xml:space="preserve">-Haddad, E. (2019) ‘What is phonological awareness in L2?’, </w:t>
      </w:r>
      <w:r w:rsidRPr="00BC42E0">
        <w:rPr>
          <w:rFonts w:ascii="Arial" w:hAnsi="Arial" w:cs="Arial"/>
          <w:i/>
          <w:iCs/>
        </w:rPr>
        <w:t>Journal of Neurolinguistics,</w:t>
      </w:r>
      <w:r w:rsidRPr="00BC42E0">
        <w:rPr>
          <w:rFonts w:ascii="Arial" w:hAnsi="Arial" w:cs="Arial"/>
        </w:rPr>
        <w:t xml:space="preserve"> 50, pp.17-27. Available at: </w:t>
      </w:r>
      <w:hyperlink r:id="rId13" w:history="1">
        <w:r w:rsidRPr="00BC42E0">
          <w:rPr>
            <w:rStyle w:val="Hyperlink"/>
            <w:rFonts w:ascii="Arial" w:hAnsi="Arial" w:cs="Arial"/>
            <w:color w:val="auto"/>
          </w:rPr>
          <w:t>https://www.sciencedirect.com/science/article/pii/S0911604417300520?casa_token=jWByiIBl2_YAAAAA:IteJAcyFCpLrxZXu3awQhBqD5mFttB4W-xo9-jtPBW6wycxlrWpdgbGUqwnpsHRi-d5-wK2ivyM</w:t>
        </w:r>
      </w:hyperlink>
      <w:r w:rsidRPr="00BC42E0">
        <w:rPr>
          <w:rFonts w:ascii="Arial" w:hAnsi="Arial" w:cs="Arial"/>
        </w:rPr>
        <w:t xml:space="preserve"> (Accessed: 20 October 2025).</w:t>
      </w:r>
    </w:p>
    <w:p w14:paraId="474642F3" w14:textId="77777777" w:rsidR="003214F7" w:rsidRPr="00BC42E0" w:rsidRDefault="003214F7" w:rsidP="00BC42E0">
      <w:pPr>
        <w:spacing w:line="360" w:lineRule="auto"/>
        <w:rPr>
          <w:rFonts w:ascii="Arial" w:hAnsi="Arial" w:cs="Arial"/>
        </w:rPr>
      </w:pPr>
    </w:p>
    <w:p w14:paraId="1B6FC6CD" w14:textId="4DA6F8FA" w:rsidR="00A628C8" w:rsidRPr="00BC42E0" w:rsidRDefault="00A628C8" w:rsidP="00BC42E0">
      <w:pPr>
        <w:spacing w:line="360" w:lineRule="auto"/>
        <w:rPr>
          <w:rFonts w:ascii="Arial" w:hAnsi="Arial" w:cs="Arial"/>
        </w:rPr>
      </w:pPr>
      <w:r w:rsidRPr="00BC42E0">
        <w:rPr>
          <w:rFonts w:ascii="Arial" w:hAnsi="Arial" w:cs="Arial"/>
        </w:rPr>
        <w:t xml:space="preserve">Shiau, A. Y. A., McWilliams, K., &amp; Williams, S. (2024). ‘The role of wait time during the questioning of children: a systematic review. </w:t>
      </w:r>
      <w:r w:rsidRPr="00BC42E0">
        <w:rPr>
          <w:rFonts w:ascii="Arial" w:hAnsi="Arial" w:cs="Arial"/>
          <w:i/>
          <w:iCs/>
        </w:rPr>
        <w:t>Trauma, Violence, &amp; Abuse</w:t>
      </w:r>
      <w:r w:rsidRPr="00BC42E0">
        <w:rPr>
          <w:rFonts w:ascii="Arial" w:hAnsi="Arial" w:cs="Arial"/>
        </w:rPr>
        <w:t xml:space="preserve">, 25(5), 3441-3456. </w:t>
      </w:r>
      <w:hyperlink r:id="rId14" w:history="1">
        <w:r w:rsidR="003214F7" w:rsidRPr="00BC42E0">
          <w:rPr>
            <w:rStyle w:val="Hyperlink"/>
            <w:rFonts w:ascii="Arial" w:hAnsi="Arial" w:cs="Arial"/>
            <w:color w:val="auto"/>
          </w:rPr>
          <w:t>https://doi.org/10.1177/15248380241246793</w:t>
        </w:r>
      </w:hyperlink>
      <w:r w:rsidRPr="00BC42E0">
        <w:rPr>
          <w:rFonts w:ascii="Arial" w:hAnsi="Arial" w:cs="Arial"/>
        </w:rPr>
        <w:t xml:space="preserve"> </w:t>
      </w:r>
    </w:p>
    <w:p w14:paraId="61097E84" w14:textId="77777777" w:rsidR="003214F7" w:rsidRPr="00BC42E0" w:rsidRDefault="003214F7" w:rsidP="00BC42E0">
      <w:pPr>
        <w:spacing w:line="360" w:lineRule="auto"/>
        <w:rPr>
          <w:rFonts w:ascii="Arial" w:hAnsi="Arial" w:cs="Arial"/>
        </w:rPr>
      </w:pPr>
    </w:p>
    <w:p w14:paraId="2A2A6F88" w14:textId="77777777" w:rsidR="00A628C8" w:rsidRPr="00BC42E0" w:rsidRDefault="00A628C8" w:rsidP="00BC42E0">
      <w:pPr>
        <w:spacing w:line="360" w:lineRule="auto"/>
        <w:rPr>
          <w:rFonts w:ascii="Arial" w:hAnsi="Arial" w:cs="Arial"/>
        </w:rPr>
      </w:pPr>
      <w:r w:rsidRPr="00BC42E0">
        <w:rPr>
          <w:rFonts w:ascii="Arial" w:hAnsi="Arial" w:cs="Arial"/>
        </w:rPr>
        <w:t>Silva, G. A. (2023). ‘</w:t>
      </w:r>
      <w:r w:rsidRPr="00BC42E0">
        <w:rPr>
          <w:rStyle w:val="Emphasis"/>
          <w:rFonts w:ascii="Arial" w:hAnsi="Arial" w:cs="Arial"/>
        </w:rPr>
        <w:t>Rethinking Michael Tomasello’s social</w:t>
      </w:r>
      <w:r w:rsidRPr="00BC42E0">
        <w:rPr>
          <w:rStyle w:val="Emphasis"/>
          <w:rFonts w:ascii="Arial" w:hAnsi="Arial" w:cs="Arial"/>
        </w:rPr>
        <w:noBreakHyphen/>
        <w:t>pragmatic theory of language acquisition</w:t>
      </w:r>
      <w:r w:rsidRPr="00BC42E0">
        <w:rPr>
          <w:rFonts w:ascii="Arial" w:hAnsi="Arial" w:cs="Arial"/>
        </w:rPr>
        <w:t>’, International Journal of Language and Literature, 11(2), 27</w:t>
      </w:r>
      <w:r w:rsidRPr="00BC42E0">
        <w:rPr>
          <w:rFonts w:ascii="Arial" w:hAnsi="Arial" w:cs="Arial"/>
        </w:rPr>
        <w:noBreakHyphen/>
        <w:t xml:space="preserve">34. </w:t>
      </w:r>
      <w:hyperlink r:id="rId15" w:history="1">
        <w:r w:rsidRPr="00BC42E0">
          <w:rPr>
            <w:rStyle w:val="Hyperlink"/>
            <w:rFonts w:ascii="Arial" w:hAnsi="Arial" w:cs="Arial"/>
            <w:color w:val="auto"/>
          </w:rPr>
          <w:t>https://doi.org/10.15640/ijll.v11n2a4</w:t>
        </w:r>
      </w:hyperlink>
      <w:r w:rsidRPr="00BC42E0">
        <w:rPr>
          <w:rFonts w:ascii="Arial" w:hAnsi="Arial" w:cs="Arial"/>
        </w:rPr>
        <w:t xml:space="preserve"> </w:t>
      </w:r>
      <w:bookmarkStart w:id="5" w:name="_Hlk212057835"/>
      <w:r w:rsidRPr="00BC42E0">
        <w:rPr>
          <w:rFonts w:ascii="Arial" w:hAnsi="Arial" w:cs="Arial"/>
        </w:rPr>
        <w:t>(Accessed: 20 October 2025).</w:t>
      </w:r>
    </w:p>
    <w:p w14:paraId="15E89E86" w14:textId="77777777" w:rsidR="003214F7" w:rsidRPr="00BC42E0" w:rsidRDefault="003214F7" w:rsidP="00BC42E0">
      <w:pPr>
        <w:spacing w:line="360" w:lineRule="auto"/>
        <w:rPr>
          <w:rFonts w:ascii="Arial" w:hAnsi="Arial" w:cs="Arial"/>
        </w:rPr>
      </w:pPr>
    </w:p>
    <w:bookmarkEnd w:id="5"/>
    <w:p w14:paraId="39056BB4" w14:textId="77777777" w:rsidR="00A628C8" w:rsidRPr="00BC42E0" w:rsidRDefault="00A628C8" w:rsidP="00BC42E0">
      <w:pPr>
        <w:spacing w:line="360" w:lineRule="auto"/>
        <w:rPr>
          <w:rFonts w:ascii="Arial" w:hAnsi="Arial" w:cs="Arial"/>
        </w:rPr>
      </w:pPr>
      <w:r w:rsidRPr="00BC42E0">
        <w:rPr>
          <w:rFonts w:ascii="Arial" w:hAnsi="Arial" w:cs="Arial"/>
        </w:rPr>
        <w:lastRenderedPageBreak/>
        <w:t>Staats, H., Collado, S. and Sorrel, M.A. (2024). ‘</w:t>
      </w:r>
      <w:proofErr w:type="spellStart"/>
      <w:r w:rsidRPr="00BC42E0">
        <w:rPr>
          <w:rFonts w:ascii="Arial" w:hAnsi="Arial" w:cs="Arial"/>
        </w:rPr>
        <w:t>Understimulation</w:t>
      </w:r>
      <w:proofErr w:type="spellEnd"/>
      <w:r w:rsidRPr="00BC42E0">
        <w:rPr>
          <w:rFonts w:ascii="Arial" w:hAnsi="Arial" w:cs="Arial"/>
        </w:rPr>
        <w:t xml:space="preserve"> resembles overstimulation: effects on school children’s attentional performance, affect, and environmental preference’, </w:t>
      </w:r>
      <w:r w:rsidRPr="00BC42E0">
        <w:rPr>
          <w:rFonts w:ascii="Arial" w:hAnsi="Arial" w:cs="Arial"/>
          <w:i/>
          <w:iCs/>
        </w:rPr>
        <w:t>Journal of Environmental Psychology,</w:t>
      </w:r>
      <w:r w:rsidRPr="00BC42E0">
        <w:rPr>
          <w:rFonts w:ascii="Arial" w:hAnsi="Arial" w:cs="Arial"/>
        </w:rPr>
        <w:t xml:space="preserve"> 95(102280), p.102280. </w:t>
      </w:r>
      <w:proofErr w:type="spellStart"/>
      <w:proofErr w:type="gramStart"/>
      <w:r w:rsidRPr="00BC42E0">
        <w:rPr>
          <w:rFonts w:ascii="Arial" w:hAnsi="Arial" w:cs="Arial"/>
        </w:rPr>
        <w:t>doi:https</w:t>
      </w:r>
      <w:proofErr w:type="spellEnd"/>
      <w:r w:rsidRPr="00BC42E0">
        <w:rPr>
          <w:rFonts w:ascii="Arial" w:hAnsi="Arial" w:cs="Arial"/>
        </w:rPr>
        <w:t>://doi.org/10.1016/j.jenvp.2024.102280</w:t>
      </w:r>
      <w:proofErr w:type="gramEnd"/>
    </w:p>
    <w:p w14:paraId="2001B42E" w14:textId="77777777" w:rsidR="00A628C8" w:rsidRPr="00BC42E0" w:rsidRDefault="00A628C8" w:rsidP="00BC42E0">
      <w:pPr>
        <w:spacing w:line="360" w:lineRule="auto"/>
        <w:rPr>
          <w:rFonts w:ascii="Arial" w:hAnsi="Arial" w:cs="Arial"/>
        </w:rPr>
      </w:pPr>
      <w:r w:rsidRPr="00BC42E0">
        <w:rPr>
          <w:rFonts w:ascii="Arial" w:hAnsi="Arial" w:cs="Arial"/>
        </w:rPr>
        <w:t xml:space="preserve">Talk for Writing. (n.d.). Available at: </w:t>
      </w:r>
      <w:hyperlink r:id="rId16" w:history="1">
        <w:r w:rsidRPr="00BC42E0">
          <w:rPr>
            <w:rStyle w:val="Hyperlink"/>
            <w:rFonts w:ascii="Arial" w:hAnsi="Arial" w:cs="Arial"/>
            <w:color w:val="auto"/>
          </w:rPr>
          <w:t>https://foundationyears.org.uk/files/2011/10/Talk_for_writing1.pdf</w:t>
        </w:r>
      </w:hyperlink>
    </w:p>
    <w:p w14:paraId="05AF10D7" w14:textId="77777777" w:rsidR="003214F7" w:rsidRPr="00BC42E0" w:rsidRDefault="003214F7" w:rsidP="00BC42E0">
      <w:pPr>
        <w:spacing w:line="360" w:lineRule="auto"/>
        <w:rPr>
          <w:rFonts w:ascii="Arial" w:hAnsi="Arial" w:cs="Arial"/>
        </w:rPr>
      </w:pPr>
    </w:p>
    <w:p w14:paraId="7C6A0FBD" w14:textId="77777777" w:rsidR="00A628C8" w:rsidRPr="00BC42E0" w:rsidRDefault="00A628C8" w:rsidP="00BC42E0">
      <w:pPr>
        <w:spacing w:line="360" w:lineRule="auto"/>
        <w:rPr>
          <w:rFonts w:ascii="Arial" w:hAnsi="Arial" w:cs="Arial"/>
        </w:rPr>
      </w:pPr>
      <w:r w:rsidRPr="00BC42E0">
        <w:rPr>
          <w:rFonts w:ascii="Arial" w:hAnsi="Arial" w:cs="Arial"/>
        </w:rPr>
        <w:t>Thavy Kheang, Chin, P. and Em, S. (2024). ‘Reading motivation to promote students’ reading comprehension: a review. </w:t>
      </w:r>
      <w:r w:rsidRPr="00BC42E0">
        <w:rPr>
          <w:rFonts w:ascii="Arial" w:hAnsi="Arial" w:cs="Arial"/>
          <w:i/>
          <w:iCs/>
        </w:rPr>
        <w:t>International Journal of Languages and Culture</w:t>
      </w:r>
      <w:r w:rsidRPr="00BC42E0">
        <w:rPr>
          <w:rFonts w:ascii="Arial" w:hAnsi="Arial" w:cs="Arial"/>
        </w:rPr>
        <w:t xml:space="preserve">, 4(1), pp.1–8. </w:t>
      </w:r>
      <w:proofErr w:type="spellStart"/>
      <w:proofErr w:type="gramStart"/>
      <w:r w:rsidRPr="00BC42E0">
        <w:rPr>
          <w:rFonts w:ascii="Arial" w:hAnsi="Arial" w:cs="Arial"/>
        </w:rPr>
        <w:t>doi:https</w:t>
      </w:r>
      <w:proofErr w:type="spellEnd"/>
      <w:r w:rsidRPr="00BC42E0">
        <w:rPr>
          <w:rFonts w:ascii="Arial" w:hAnsi="Arial" w:cs="Arial"/>
        </w:rPr>
        <w:t>://doi.org/10.51483/ijlc.4.1.2024.1-8</w:t>
      </w:r>
      <w:proofErr w:type="gramEnd"/>
    </w:p>
    <w:p w14:paraId="1C087F53" w14:textId="77777777" w:rsidR="003214F7" w:rsidRPr="00BC42E0" w:rsidRDefault="003214F7" w:rsidP="00BC42E0">
      <w:pPr>
        <w:spacing w:line="360" w:lineRule="auto"/>
        <w:rPr>
          <w:rFonts w:ascii="Arial" w:hAnsi="Arial" w:cs="Arial"/>
        </w:rPr>
      </w:pPr>
    </w:p>
    <w:p w14:paraId="0BEACD5C" w14:textId="77777777" w:rsidR="00A628C8" w:rsidRPr="00BC42E0" w:rsidRDefault="00A628C8" w:rsidP="00BC42E0">
      <w:pPr>
        <w:spacing w:line="360" w:lineRule="auto"/>
        <w:rPr>
          <w:rFonts w:ascii="Arial" w:hAnsi="Arial" w:cs="Arial"/>
        </w:rPr>
      </w:pPr>
      <w:proofErr w:type="spellStart"/>
      <w:r w:rsidRPr="00BC42E0">
        <w:rPr>
          <w:rFonts w:ascii="Arial" w:hAnsi="Arial" w:cs="Arial"/>
        </w:rPr>
        <w:t>Tîm</w:t>
      </w:r>
      <w:proofErr w:type="spellEnd"/>
      <w:r w:rsidRPr="00BC42E0">
        <w:rPr>
          <w:rFonts w:ascii="Arial" w:hAnsi="Arial" w:cs="Arial"/>
        </w:rPr>
        <w:t xml:space="preserve"> </w:t>
      </w:r>
      <w:proofErr w:type="spellStart"/>
      <w:r w:rsidRPr="00BC42E0">
        <w:rPr>
          <w:rFonts w:ascii="Arial" w:hAnsi="Arial" w:cs="Arial"/>
        </w:rPr>
        <w:t>Athrawon</w:t>
      </w:r>
      <w:proofErr w:type="spellEnd"/>
      <w:r w:rsidRPr="00BC42E0">
        <w:rPr>
          <w:rFonts w:ascii="Arial" w:hAnsi="Arial" w:cs="Arial"/>
        </w:rPr>
        <w:t xml:space="preserve"> </w:t>
      </w:r>
      <w:proofErr w:type="spellStart"/>
      <w:r w:rsidRPr="00BC42E0">
        <w:rPr>
          <w:rFonts w:ascii="Arial" w:hAnsi="Arial" w:cs="Arial"/>
        </w:rPr>
        <w:t>Datblygu'r</w:t>
      </w:r>
      <w:proofErr w:type="spellEnd"/>
      <w:r w:rsidRPr="00BC42E0">
        <w:rPr>
          <w:rFonts w:ascii="Arial" w:hAnsi="Arial" w:cs="Arial"/>
        </w:rPr>
        <w:t xml:space="preserve"> </w:t>
      </w:r>
      <w:proofErr w:type="spellStart"/>
      <w:r w:rsidRPr="00BC42E0">
        <w:rPr>
          <w:rFonts w:ascii="Arial" w:hAnsi="Arial" w:cs="Arial"/>
        </w:rPr>
        <w:t>Gymraeg</w:t>
      </w:r>
      <w:proofErr w:type="spellEnd"/>
      <w:r w:rsidRPr="00BC42E0">
        <w:rPr>
          <w:rFonts w:ascii="Arial" w:hAnsi="Arial" w:cs="Arial"/>
        </w:rPr>
        <w:t xml:space="preserve"> - Stori (2025) Tim</w:t>
      </w:r>
      <w:r w:rsidRPr="00BC42E0">
        <w:rPr>
          <w:rFonts w:ascii="Arial" w:hAnsi="Arial" w:cs="Arial"/>
          <w:i/>
          <w:iCs/>
        </w:rPr>
        <w:t xml:space="preserve"> </w:t>
      </w:r>
      <w:proofErr w:type="spellStart"/>
      <w:r w:rsidRPr="00BC42E0">
        <w:rPr>
          <w:rFonts w:ascii="Arial" w:hAnsi="Arial" w:cs="Arial"/>
          <w:i/>
          <w:iCs/>
        </w:rPr>
        <w:t>Athrawon</w:t>
      </w:r>
      <w:proofErr w:type="spellEnd"/>
      <w:r w:rsidRPr="00BC42E0">
        <w:rPr>
          <w:rFonts w:ascii="Arial" w:hAnsi="Arial" w:cs="Arial"/>
          <w:i/>
          <w:iCs/>
        </w:rPr>
        <w:t xml:space="preserve"> </w:t>
      </w:r>
      <w:proofErr w:type="spellStart"/>
      <w:r w:rsidRPr="00BC42E0">
        <w:rPr>
          <w:rFonts w:ascii="Arial" w:hAnsi="Arial" w:cs="Arial"/>
          <w:i/>
          <w:iCs/>
        </w:rPr>
        <w:t>Datblygu’r</w:t>
      </w:r>
      <w:proofErr w:type="spellEnd"/>
      <w:r w:rsidRPr="00BC42E0">
        <w:rPr>
          <w:rFonts w:ascii="Arial" w:hAnsi="Arial" w:cs="Arial"/>
          <w:i/>
          <w:iCs/>
        </w:rPr>
        <w:t xml:space="preserve"> </w:t>
      </w:r>
      <w:proofErr w:type="spellStart"/>
      <w:r w:rsidRPr="00BC42E0">
        <w:rPr>
          <w:rFonts w:ascii="Arial" w:hAnsi="Arial" w:cs="Arial"/>
          <w:i/>
          <w:iCs/>
        </w:rPr>
        <w:t>Gymraeg</w:t>
      </w:r>
      <w:proofErr w:type="spellEnd"/>
      <w:r w:rsidRPr="00BC42E0">
        <w:rPr>
          <w:rFonts w:ascii="Arial" w:hAnsi="Arial" w:cs="Arial"/>
          <w:i/>
          <w:iCs/>
        </w:rPr>
        <w:t xml:space="preserve"> – Stori (HWB).</w:t>
      </w:r>
      <w:r w:rsidRPr="00BC42E0">
        <w:rPr>
          <w:rFonts w:ascii="Arial" w:hAnsi="Arial" w:cs="Arial"/>
        </w:rPr>
        <w:t xml:space="preserve"> Available at: https://sites.google.com/view/tim-athrawon-datblygur-gymraeg/mamiaith/stori (Accessed: 7 October 2025).</w:t>
      </w:r>
    </w:p>
    <w:p w14:paraId="3CCCA7C6" w14:textId="77777777" w:rsidR="003214F7" w:rsidRPr="00BC42E0" w:rsidRDefault="003214F7" w:rsidP="00BC42E0">
      <w:pPr>
        <w:spacing w:line="360" w:lineRule="auto"/>
        <w:rPr>
          <w:rFonts w:ascii="Arial" w:hAnsi="Arial" w:cs="Arial"/>
        </w:rPr>
      </w:pPr>
    </w:p>
    <w:p w14:paraId="49D4F419" w14:textId="77777777" w:rsidR="00A628C8" w:rsidRPr="00BC42E0" w:rsidRDefault="00A628C8" w:rsidP="00BC42E0">
      <w:pPr>
        <w:spacing w:line="360" w:lineRule="auto"/>
        <w:rPr>
          <w:rFonts w:ascii="Arial" w:hAnsi="Arial" w:cs="Arial"/>
        </w:rPr>
      </w:pPr>
      <w:proofErr w:type="spellStart"/>
      <w:r w:rsidRPr="00BC42E0">
        <w:rPr>
          <w:rFonts w:ascii="Arial" w:hAnsi="Arial" w:cs="Arial"/>
        </w:rPr>
        <w:t>Weisleder</w:t>
      </w:r>
      <w:proofErr w:type="spellEnd"/>
      <w:r w:rsidRPr="00BC42E0">
        <w:rPr>
          <w:rFonts w:ascii="Arial" w:hAnsi="Arial" w:cs="Arial"/>
        </w:rPr>
        <w:t>, A. and Fernald, A. (2013) ‘Talking to children matters: early language experience strengthens processing and builds vocabulary. </w:t>
      </w:r>
      <w:r w:rsidRPr="00BC42E0">
        <w:rPr>
          <w:rFonts w:ascii="Arial" w:hAnsi="Arial" w:cs="Arial"/>
          <w:i/>
          <w:iCs/>
        </w:rPr>
        <w:t>Psychological Science</w:t>
      </w:r>
      <w:r w:rsidRPr="00BC42E0">
        <w:rPr>
          <w:rFonts w:ascii="Arial" w:hAnsi="Arial" w:cs="Arial"/>
        </w:rPr>
        <w:t xml:space="preserve">, 24(11), pp.2143–2152. </w:t>
      </w:r>
      <w:proofErr w:type="spellStart"/>
      <w:proofErr w:type="gramStart"/>
      <w:r w:rsidRPr="00BC42E0">
        <w:rPr>
          <w:rFonts w:ascii="Arial" w:hAnsi="Arial" w:cs="Arial"/>
        </w:rPr>
        <w:t>doi:https</w:t>
      </w:r>
      <w:proofErr w:type="spellEnd"/>
      <w:r w:rsidRPr="00BC42E0">
        <w:rPr>
          <w:rFonts w:ascii="Arial" w:hAnsi="Arial" w:cs="Arial"/>
        </w:rPr>
        <w:t>://doi.org/10.1177/0956797613488145</w:t>
      </w:r>
      <w:proofErr w:type="gramEnd"/>
    </w:p>
    <w:p w14:paraId="3734FD27" w14:textId="77777777" w:rsidR="003214F7" w:rsidRPr="00BC42E0" w:rsidRDefault="003214F7" w:rsidP="00BC42E0">
      <w:pPr>
        <w:spacing w:line="360" w:lineRule="auto"/>
        <w:rPr>
          <w:rFonts w:ascii="Arial" w:hAnsi="Arial" w:cs="Arial"/>
        </w:rPr>
      </w:pPr>
    </w:p>
    <w:p w14:paraId="09A54D56" w14:textId="77777777" w:rsidR="00A628C8" w:rsidRPr="00BC42E0" w:rsidRDefault="00A628C8" w:rsidP="00BC42E0">
      <w:pPr>
        <w:spacing w:line="360" w:lineRule="auto"/>
        <w:rPr>
          <w:rFonts w:ascii="Arial" w:hAnsi="Arial" w:cs="Arial"/>
        </w:rPr>
      </w:pPr>
      <w:r w:rsidRPr="00BC42E0">
        <w:rPr>
          <w:rFonts w:ascii="Arial" w:hAnsi="Arial" w:cs="Arial"/>
        </w:rPr>
        <w:t>Welsh Government (2019) </w:t>
      </w:r>
      <w:r w:rsidRPr="00BC42E0">
        <w:rPr>
          <w:rFonts w:ascii="Arial" w:hAnsi="Arial" w:cs="Arial"/>
          <w:i/>
          <w:iCs/>
        </w:rPr>
        <w:t xml:space="preserve">Descriptions of learning - Hwb. </w:t>
      </w:r>
      <w:proofErr w:type="spellStart"/>
      <w:proofErr w:type="gramStart"/>
      <w:r w:rsidRPr="00BC42E0">
        <w:rPr>
          <w:rFonts w:ascii="Arial" w:hAnsi="Arial" w:cs="Arial"/>
        </w:rPr>
        <w:t>hwb.gov.wales</w:t>
      </w:r>
      <w:proofErr w:type="spellEnd"/>
      <w:proofErr w:type="gramEnd"/>
      <w:r w:rsidRPr="00BC42E0">
        <w:rPr>
          <w:rFonts w:ascii="Arial" w:hAnsi="Arial" w:cs="Arial"/>
        </w:rPr>
        <w:t xml:space="preserve">. Available at: </w:t>
      </w:r>
      <w:hyperlink r:id="rId17" w:history="1">
        <w:r w:rsidRPr="00BC42E0">
          <w:rPr>
            <w:rStyle w:val="Hyperlink"/>
            <w:rFonts w:ascii="Arial" w:hAnsi="Arial" w:cs="Arial"/>
            <w:color w:val="auto"/>
          </w:rPr>
          <w:t>https://hwb.gov.wales/curriculum-for-wales/languages-literacy-and-communication/descriptions-of-learning/</w:t>
        </w:r>
      </w:hyperlink>
      <w:r w:rsidRPr="00BC42E0">
        <w:rPr>
          <w:rFonts w:ascii="Arial" w:hAnsi="Arial" w:cs="Arial"/>
        </w:rPr>
        <w:t xml:space="preserve"> (Accessed: 20 October 2025).</w:t>
      </w:r>
    </w:p>
    <w:p w14:paraId="6F688743" w14:textId="77777777" w:rsidR="003214F7" w:rsidRPr="00BC42E0" w:rsidRDefault="003214F7" w:rsidP="00BC42E0">
      <w:pPr>
        <w:spacing w:line="360" w:lineRule="auto"/>
        <w:rPr>
          <w:rFonts w:ascii="Arial" w:hAnsi="Arial" w:cs="Arial"/>
        </w:rPr>
      </w:pPr>
    </w:p>
    <w:p w14:paraId="25947F16" w14:textId="77777777" w:rsidR="00A628C8" w:rsidRPr="00BC42E0" w:rsidRDefault="00A628C8" w:rsidP="00BC42E0">
      <w:pPr>
        <w:spacing w:line="360" w:lineRule="auto"/>
        <w:rPr>
          <w:rFonts w:ascii="Arial" w:hAnsi="Arial" w:cs="Arial"/>
        </w:rPr>
      </w:pPr>
      <w:r w:rsidRPr="00BC42E0">
        <w:rPr>
          <w:rFonts w:ascii="Arial" w:hAnsi="Arial" w:cs="Arial"/>
        </w:rPr>
        <w:t>Welsh Government (2020) </w:t>
      </w:r>
      <w:r w:rsidRPr="00BC42E0">
        <w:rPr>
          <w:rFonts w:ascii="Arial" w:hAnsi="Arial" w:cs="Arial"/>
          <w:i/>
          <w:iCs/>
        </w:rPr>
        <w:t>Supporting learner progression assessment guidance - Hwb.</w:t>
      </w:r>
      <w:r w:rsidRPr="00BC42E0">
        <w:rPr>
          <w:rFonts w:ascii="Arial" w:hAnsi="Arial" w:cs="Arial"/>
        </w:rPr>
        <w:t xml:space="preserve"> Available at: </w:t>
      </w:r>
      <w:hyperlink r:id="rId18" w:history="1">
        <w:r w:rsidRPr="00BC42E0">
          <w:rPr>
            <w:rStyle w:val="Hyperlink"/>
            <w:rFonts w:ascii="Arial" w:hAnsi="Arial" w:cs="Arial"/>
            <w:color w:val="auto"/>
          </w:rPr>
          <w:t>https://hwb.gov.wales/curriculum-for-wales/assessment-arrangements/supporting-learner-progression-assessment-guidance/</w:t>
        </w:r>
      </w:hyperlink>
      <w:r w:rsidRPr="00BC42E0">
        <w:rPr>
          <w:rFonts w:ascii="Arial" w:hAnsi="Arial" w:cs="Arial"/>
        </w:rPr>
        <w:t xml:space="preserve"> (Accessed: 20 October 2025).</w:t>
      </w:r>
    </w:p>
    <w:p w14:paraId="38B12A29" w14:textId="77777777" w:rsidR="003214F7" w:rsidRPr="00BC42E0" w:rsidRDefault="003214F7" w:rsidP="00BC42E0">
      <w:pPr>
        <w:spacing w:line="360" w:lineRule="auto"/>
        <w:rPr>
          <w:rFonts w:ascii="Arial" w:hAnsi="Arial" w:cs="Arial"/>
        </w:rPr>
      </w:pPr>
    </w:p>
    <w:p w14:paraId="4CDC343A" w14:textId="77777777" w:rsidR="00A628C8" w:rsidRPr="00BC42E0" w:rsidRDefault="00A628C8" w:rsidP="00BC42E0">
      <w:pPr>
        <w:spacing w:line="360" w:lineRule="auto"/>
        <w:rPr>
          <w:rFonts w:ascii="Arial" w:hAnsi="Arial" w:cs="Arial"/>
        </w:rPr>
      </w:pPr>
      <w:r w:rsidRPr="00BC42E0">
        <w:rPr>
          <w:rFonts w:ascii="Arial" w:hAnsi="Arial" w:cs="Arial"/>
        </w:rPr>
        <w:lastRenderedPageBreak/>
        <w:t>Welsh Government (2022) </w:t>
      </w:r>
      <w:r w:rsidRPr="00BC42E0">
        <w:rPr>
          <w:rFonts w:ascii="Arial" w:hAnsi="Arial" w:cs="Arial"/>
          <w:i/>
          <w:iCs/>
        </w:rPr>
        <w:t xml:space="preserve">Cross-curricular skills frameworks - </w:t>
      </w:r>
      <w:proofErr w:type="spellStart"/>
      <w:proofErr w:type="gramStart"/>
      <w:r w:rsidRPr="00BC42E0">
        <w:rPr>
          <w:rFonts w:ascii="Arial" w:hAnsi="Arial" w:cs="Arial"/>
          <w:i/>
          <w:iCs/>
        </w:rPr>
        <w:t>Hwb.Gov.wales</w:t>
      </w:r>
      <w:proofErr w:type="spellEnd"/>
      <w:proofErr w:type="gramEnd"/>
      <w:r w:rsidRPr="00BC42E0">
        <w:rPr>
          <w:rFonts w:ascii="Arial" w:hAnsi="Arial" w:cs="Arial"/>
          <w:i/>
          <w:iCs/>
        </w:rPr>
        <w:t>.</w:t>
      </w:r>
      <w:r w:rsidRPr="00BC42E0">
        <w:rPr>
          <w:rFonts w:ascii="Arial" w:hAnsi="Arial" w:cs="Arial"/>
        </w:rPr>
        <w:t xml:space="preserve"> Available at: </w:t>
      </w:r>
      <w:hyperlink r:id="rId19" w:history="1">
        <w:r w:rsidRPr="00BC42E0">
          <w:rPr>
            <w:rStyle w:val="Hyperlink"/>
            <w:rFonts w:ascii="Arial" w:hAnsi="Arial" w:cs="Arial"/>
            <w:color w:val="auto"/>
          </w:rPr>
          <w:t>https://hwb.gov.wales/curriculum-for-wales/cross-curricular-skills-frameworks/</w:t>
        </w:r>
      </w:hyperlink>
      <w:r w:rsidRPr="00BC42E0">
        <w:rPr>
          <w:rFonts w:ascii="Arial" w:hAnsi="Arial" w:cs="Arial"/>
        </w:rPr>
        <w:t xml:space="preserve"> (Accessed: 20 October 2025).</w:t>
      </w:r>
    </w:p>
    <w:p w14:paraId="36CC689E" w14:textId="77777777" w:rsidR="00A628C8" w:rsidRPr="00BC42E0" w:rsidRDefault="00A628C8" w:rsidP="00BC42E0">
      <w:pPr>
        <w:spacing w:line="360" w:lineRule="auto"/>
        <w:rPr>
          <w:rFonts w:ascii="Arial" w:hAnsi="Arial" w:cs="Arial"/>
        </w:rPr>
      </w:pPr>
      <w:r w:rsidRPr="00BC42E0">
        <w:rPr>
          <w:rFonts w:ascii="Arial" w:hAnsi="Arial" w:cs="Arial"/>
        </w:rPr>
        <w:t>Wragg, E.C. and George A. (2001) </w:t>
      </w:r>
      <w:r w:rsidRPr="00BC42E0">
        <w:rPr>
          <w:rFonts w:ascii="Arial" w:hAnsi="Arial" w:cs="Arial"/>
          <w:i/>
          <w:iCs/>
        </w:rPr>
        <w:t>Questioning in the primary school.</w:t>
      </w:r>
      <w:r w:rsidRPr="00BC42E0">
        <w:rPr>
          <w:rFonts w:ascii="Arial" w:hAnsi="Arial" w:cs="Arial"/>
        </w:rPr>
        <w:t xml:space="preserve"> London: Routledge. </w:t>
      </w:r>
    </w:p>
    <w:p w14:paraId="56EED6F5" w14:textId="0395688D" w:rsidR="009A1727" w:rsidRPr="009A1727" w:rsidRDefault="009A1727" w:rsidP="000E5A9D">
      <w:pPr>
        <w:shd w:val="clear" w:color="auto" w:fill="FFFFFF"/>
        <w:spacing w:after="0" w:line="360" w:lineRule="auto"/>
        <w:jc w:val="center"/>
        <w:rPr>
          <w:rFonts w:ascii="Arial" w:hAnsi="Arial" w:cs="Arial"/>
        </w:rPr>
      </w:pPr>
    </w:p>
    <w:sectPr w:rsidR="009A1727" w:rsidRPr="009A1727">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730215" w14:textId="77777777" w:rsidR="0036110C" w:rsidRDefault="0036110C" w:rsidP="004C4338">
      <w:pPr>
        <w:spacing w:after="0" w:line="240" w:lineRule="auto"/>
      </w:pPr>
      <w:r>
        <w:separator/>
      </w:r>
    </w:p>
  </w:endnote>
  <w:endnote w:type="continuationSeparator" w:id="0">
    <w:p w14:paraId="2D7EF39D" w14:textId="77777777" w:rsidR="0036110C" w:rsidRDefault="0036110C" w:rsidP="004C43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E7775A" w14:textId="77777777" w:rsidR="0036110C" w:rsidRDefault="0036110C" w:rsidP="004C4338">
      <w:pPr>
        <w:spacing w:after="0" w:line="240" w:lineRule="auto"/>
      </w:pPr>
      <w:r>
        <w:separator/>
      </w:r>
    </w:p>
  </w:footnote>
  <w:footnote w:type="continuationSeparator" w:id="0">
    <w:p w14:paraId="0F005522" w14:textId="77777777" w:rsidR="0036110C" w:rsidRDefault="0036110C" w:rsidP="004C43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E02903" w14:textId="369C1F0C" w:rsidR="003276FA" w:rsidRPr="003276FA" w:rsidRDefault="003276FA" w:rsidP="003276FA">
    <w:pPr>
      <w:tabs>
        <w:tab w:val="center" w:pos="4513"/>
        <w:tab w:val="right" w:pos="9026"/>
      </w:tabs>
      <w:spacing w:after="0" w:line="240" w:lineRule="auto"/>
      <w:rPr>
        <w:kern w:val="0"/>
        <w:sz w:val="22"/>
        <w:szCs w:val="22"/>
        <w14:ligatures w14:val="none"/>
      </w:rPr>
    </w:pPr>
    <w:r w:rsidRPr="003276FA">
      <w:rPr>
        <w:kern w:val="0"/>
        <w:sz w:val="22"/>
        <w:szCs w:val="22"/>
        <w14:ligatures w14:val="none"/>
      </w:rPr>
      <w:t>ECEY</w:t>
    </w:r>
    <w:r w:rsidR="00405918">
      <w:rPr>
        <w:kern w:val="0"/>
        <w:sz w:val="22"/>
        <w:szCs w:val="22"/>
        <w14:ligatures w14:val="none"/>
      </w:rPr>
      <w:t>5004</w:t>
    </w:r>
    <w:r w:rsidRPr="003276FA">
      <w:rPr>
        <w:kern w:val="0"/>
        <w:sz w:val="22"/>
        <w:szCs w:val="22"/>
        <w14:ligatures w14:val="none"/>
      </w:rPr>
      <w:t xml:space="preserve">                                                                                                                                                      2414374    </w:t>
    </w:r>
  </w:p>
  <w:p w14:paraId="56925272" w14:textId="33E0CEC7" w:rsidR="003276FA" w:rsidRPr="003276FA" w:rsidRDefault="003276FA" w:rsidP="003276FA">
    <w:pPr>
      <w:tabs>
        <w:tab w:val="center" w:pos="4513"/>
        <w:tab w:val="right" w:pos="9026"/>
      </w:tabs>
      <w:spacing w:after="0" w:line="240" w:lineRule="auto"/>
      <w:rPr>
        <w:kern w:val="0"/>
        <w:sz w:val="22"/>
        <w:szCs w:val="22"/>
        <w14:ligatures w14:val="none"/>
      </w:rPr>
    </w:pPr>
    <w:r w:rsidRPr="003276FA">
      <w:rPr>
        <w:kern w:val="0"/>
        <w:sz w:val="22"/>
        <w:szCs w:val="22"/>
        <w14:ligatures w14:val="none"/>
      </w:rPr>
      <w:t xml:space="preserve">Word count - </w:t>
    </w:r>
    <w:r w:rsidR="00BF67B8">
      <w:rPr>
        <w:kern w:val="0"/>
        <w:sz w:val="22"/>
        <w:szCs w:val="22"/>
        <w14:ligatures w14:val="none"/>
      </w:rPr>
      <w:t>21</w:t>
    </w:r>
    <w:r w:rsidR="00317FE9">
      <w:rPr>
        <w:kern w:val="0"/>
        <w:sz w:val="22"/>
        <w:szCs w:val="22"/>
        <w14:ligatures w14:val="none"/>
      </w:rPr>
      <w:t>88</w:t>
    </w:r>
    <w:r w:rsidRPr="003276FA">
      <w:rPr>
        <w:kern w:val="0"/>
        <w:sz w:val="22"/>
        <w:szCs w:val="22"/>
        <w14:ligatures w14:val="none"/>
      </w:rPr>
      <w:t xml:space="preserve">                                        </w:t>
    </w:r>
  </w:p>
  <w:p w14:paraId="4671D115" w14:textId="77777777" w:rsidR="003276FA" w:rsidRPr="003276FA" w:rsidRDefault="003276FA" w:rsidP="003276FA">
    <w:pPr>
      <w:tabs>
        <w:tab w:val="center" w:pos="4513"/>
        <w:tab w:val="right" w:pos="9026"/>
      </w:tabs>
      <w:spacing w:after="0" w:line="240" w:lineRule="auto"/>
      <w:rPr>
        <w:kern w:val="0"/>
        <w:sz w:val="22"/>
        <w:szCs w:val="22"/>
        <w14:ligatures w14:val="none"/>
      </w:rPr>
    </w:pPr>
  </w:p>
  <w:p w14:paraId="0648AD04" w14:textId="77777777" w:rsidR="004C4338" w:rsidRDefault="004C433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8FA"/>
    <w:rsid w:val="00002769"/>
    <w:rsid w:val="00002DEC"/>
    <w:rsid w:val="00006D9D"/>
    <w:rsid w:val="00040BFC"/>
    <w:rsid w:val="00061AFB"/>
    <w:rsid w:val="000627DB"/>
    <w:rsid w:val="00066EB8"/>
    <w:rsid w:val="00070791"/>
    <w:rsid w:val="00071198"/>
    <w:rsid w:val="000803F9"/>
    <w:rsid w:val="00083BB0"/>
    <w:rsid w:val="000966D9"/>
    <w:rsid w:val="00096CC2"/>
    <w:rsid w:val="000A515F"/>
    <w:rsid w:val="000B46E8"/>
    <w:rsid w:val="000C15D5"/>
    <w:rsid w:val="000C1CE4"/>
    <w:rsid w:val="000C42F7"/>
    <w:rsid w:val="000D1C88"/>
    <w:rsid w:val="000D319C"/>
    <w:rsid w:val="000E5A9D"/>
    <w:rsid w:val="000F3297"/>
    <w:rsid w:val="000F3E65"/>
    <w:rsid w:val="00100C4F"/>
    <w:rsid w:val="001121BD"/>
    <w:rsid w:val="0012152F"/>
    <w:rsid w:val="00130ED6"/>
    <w:rsid w:val="001374F9"/>
    <w:rsid w:val="00137E74"/>
    <w:rsid w:val="00145380"/>
    <w:rsid w:val="001508E6"/>
    <w:rsid w:val="0016109A"/>
    <w:rsid w:val="00164B26"/>
    <w:rsid w:val="00165BFD"/>
    <w:rsid w:val="00180071"/>
    <w:rsid w:val="00181335"/>
    <w:rsid w:val="00184AC8"/>
    <w:rsid w:val="00190E23"/>
    <w:rsid w:val="001A039F"/>
    <w:rsid w:val="001B1F18"/>
    <w:rsid w:val="001B3EE3"/>
    <w:rsid w:val="001B51D4"/>
    <w:rsid w:val="001C1173"/>
    <w:rsid w:val="001C5212"/>
    <w:rsid w:val="001C61CA"/>
    <w:rsid w:val="001C67B8"/>
    <w:rsid w:val="001D0893"/>
    <w:rsid w:val="001D1539"/>
    <w:rsid w:val="001D5E1D"/>
    <w:rsid w:val="001E0CC7"/>
    <w:rsid w:val="001E27EC"/>
    <w:rsid w:val="00201A4F"/>
    <w:rsid w:val="00215E4E"/>
    <w:rsid w:val="00222778"/>
    <w:rsid w:val="002363FC"/>
    <w:rsid w:val="00237882"/>
    <w:rsid w:val="002400D5"/>
    <w:rsid w:val="002419E2"/>
    <w:rsid w:val="0024574C"/>
    <w:rsid w:val="0024589E"/>
    <w:rsid w:val="00251B96"/>
    <w:rsid w:val="00252CC8"/>
    <w:rsid w:val="002625E9"/>
    <w:rsid w:val="00275136"/>
    <w:rsid w:val="002841E5"/>
    <w:rsid w:val="00294178"/>
    <w:rsid w:val="002954AA"/>
    <w:rsid w:val="002A379F"/>
    <w:rsid w:val="002B3393"/>
    <w:rsid w:val="002C0A15"/>
    <w:rsid w:val="002C1567"/>
    <w:rsid w:val="002C525A"/>
    <w:rsid w:val="002C6F20"/>
    <w:rsid w:val="002D2E4B"/>
    <w:rsid w:val="002E2647"/>
    <w:rsid w:val="002F55A4"/>
    <w:rsid w:val="0030673D"/>
    <w:rsid w:val="0031042A"/>
    <w:rsid w:val="003105B5"/>
    <w:rsid w:val="00312B67"/>
    <w:rsid w:val="00312E26"/>
    <w:rsid w:val="003134E5"/>
    <w:rsid w:val="00317FE9"/>
    <w:rsid w:val="003214F7"/>
    <w:rsid w:val="00322178"/>
    <w:rsid w:val="003276FA"/>
    <w:rsid w:val="00332478"/>
    <w:rsid w:val="00336ACA"/>
    <w:rsid w:val="00344503"/>
    <w:rsid w:val="00344891"/>
    <w:rsid w:val="00347534"/>
    <w:rsid w:val="003531BF"/>
    <w:rsid w:val="00353E8D"/>
    <w:rsid w:val="0036110C"/>
    <w:rsid w:val="00362517"/>
    <w:rsid w:val="0036551E"/>
    <w:rsid w:val="003668FE"/>
    <w:rsid w:val="00371067"/>
    <w:rsid w:val="003759C6"/>
    <w:rsid w:val="003957B3"/>
    <w:rsid w:val="00396F7B"/>
    <w:rsid w:val="003B2BAF"/>
    <w:rsid w:val="003B3320"/>
    <w:rsid w:val="003C06E8"/>
    <w:rsid w:val="003C1715"/>
    <w:rsid w:val="003C18BF"/>
    <w:rsid w:val="003C1B04"/>
    <w:rsid w:val="003C1B11"/>
    <w:rsid w:val="003C714D"/>
    <w:rsid w:val="003C7F72"/>
    <w:rsid w:val="003D5700"/>
    <w:rsid w:val="003D7C33"/>
    <w:rsid w:val="003E2525"/>
    <w:rsid w:val="003E2A4A"/>
    <w:rsid w:val="003E2EE3"/>
    <w:rsid w:val="003E501B"/>
    <w:rsid w:val="003F39BB"/>
    <w:rsid w:val="003F67D2"/>
    <w:rsid w:val="00403A59"/>
    <w:rsid w:val="00404CD5"/>
    <w:rsid w:val="00405918"/>
    <w:rsid w:val="00406A0D"/>
    <w:rsid w:val="004112B8"/>
    <w:rsid w:val="00411571"/>
    <w:rsid w:val="004118EF"/>
    <w:rsid w:val="0042206B"/>
    <w:rsid w:val="00422413"/>
    <w:rsid w:val="00431C0C"/>
    <w:rsid w:val="00442071"/>
    <w:rsid w:val="0045660D"/>
    <w:rsid w:val="00457653"/>
    <w:rsid w:val="00461720"/>
    <w:rsid w:val="00466B2E"/>
    <w:rsid w:val="004703FB"/>
    <w:rsid w:val="00472AC9"/>
    <w:rsid w:val="00473DA9"/>
    <w:rsid w:val="00474FEB"/>
    <w:rsid w:val="00483577"/>
    <w:rsid w:val="0049175D"/>
    <w:rsid w:val="00491F81"/>
    <w:rsid w:val="00494305"/>
    <w:rsid w:val="004944D1"/>
    <w:rsid w:val="004A14A1"/>
    <w:rsid w:val="004B01CC"/>
    <w:rsid w:val="004B21ED"/>
    <w:rsid w:val="004B44B0"/>
    <w:rsid w:val="004B4883"/>
    <w:rsid w:val="004B6B96"/>
    <w:rsid w:val="004C2568"/>
    <w:rsid w:val="004C4338"/>
    <w:rsid w:val="00502EB7"/>
    <w:rsid w:val="00504B3C"/>
    <w:rsid w:val="00511654"/>
    <w:rsid w:val="005136B8"/>
    <w:rsid w:val="0052227E"/>
    <w:rsid w:val="00535526"/>
    <w:rsid w:val="00552955"/>
    <w:rsid w:val="00560DC4"/>
    <w:rsid w:val="00565C58"/>
    <w:rsid w:val="005678F3"/>
    <w:rsid w:val="00574F05"/>
    <w:rsid w:val="00575043"/>
    <w:rsid w:val="00576A0D"/>
    <w:rsid w:val="0059637C"/>
    <w:rsid w:val="005A3E0F"/>
    <w:rsid w:val="005B374F"/>
    <w:rsid w:val="005B4B2E"/>
    <w:rsid w:val="005B77CE"/>
    <w:rsid w:val="005C1C54"/>
    <w:rsid w:val="005D1BE2"/>
    <w:rsid w:val="005D217D"/>
    <w:rsid w:val="005D2C7C"/>
    <w:rsid w:val="005D2EFB"/>
    <w:rsid w:val="005D3370"/>
    <w:rsid w:val="005F47EF"/>
    <w:rsid w:val="00604436"/>
    <w:rsid w:val="006070E1"/>
    <w:rsid w:val="00607B7C"/>
    <w:rsid w:val="00620F2D"/>
    <w:rsid w:val="006358A7"/>
    <w:rsid w:val="00641E55"/>
    <w:rsid w:val="00644EC9"/>
    <w:rsid w:val="00645D01"/>
    <w:rsid w:val="006479E1"/>
    <w:rsid w:val="00647E31"/>
    <w:rsid w:val="00655AEC"/>
    <w:rsid w:val="006612A2"/>
    <w:rsid w:val="00662F14"/>
    <w:rsid w:val="00675164"/>
    <w:rsid w:val="006811E9"/>
    <w:rsid w:val="00681E6E"/>
    <w:rsid w:val="00683148"/>
    <w:rsid w:val="00695466"/>
    <w:rsid w:val="006A16FE"/>
    <w:rsid w:val="006A2ACD"/>
    <w:rsid w:val="006B4012"/>
    <w:rsid w:val="006C1DBA"/>
    <w:rsid w:val="006C319F"/>
    <w:rsid w:val="006C6240"/>
    <w:rsid w:val="006E1E11"/>
    <w:rsid w:val="006E76EF"/>
    <w:rsid w:val="006E7EB9"/>
    <w:rsid w:val="006F58E8"/>
    <w:rsid w:val="00701CE7"/>
    <w:rsid w:val="00704732"/>
    <w:rsid w:val="00721B42"/>
    <w:rsid w:val="0072382C"/>
    <w:rsid w:val="00724100"/>
    <w:rsid w:val="00731F81"/>
    <w:rsid w:val="0075498A"/>
    <w:rsid w:val="00764853"/>
    <w:rsid w:val="0076556B"/>
    <w:rsid w:val="0077053C"/>
    <w:rsid w:val="007718E2"/>
    <w:rsid w:val="00795F75"/>
    <w:rsid w:val="007A2C99"/>
    <w:rsid w:val="007A642F"/>
    <w:rsid w:val="007B73D4"/>
    <w:rsid w:val="007B7C05"/>
    <w:rsid w:val="007B7DF8"/>
    <w:rsid w:val="007D4EC9"/>
    <w:rsid w:val="007D5CC6"/>
    <w:rsid w:val="007E0DD3"/>
    <w:rsid w:val="007E3797"/>
    <w:rsid w:val="007F2F1E"/>
    <w:rsid w:val="00800C99"/>
    <w:rsid w:val="0080643C"/>
    <w:rsid w:val="00815318"/>
    <w:rsid w:val="008206D8"/>
    <w:rsid w:val="00827A72"/>
    <w:rsid w:val="00832774"/>
    <w:rsid w:val="00832D01"/>
    <w:rsid w:val="00833643"/>
    <w:rsid w:val="0083506F"/>
    <w:rsid w:val="0083531C"/>
    <w:rsid w:val="0084050E"/>
    <w:rsid w:val="00841A5D"/>
    <w:rsid w:val="00857F38"/>
    <w:rsid w:val="008607DC"/>
    <w:rsid w:val="00864DFA"/>
    <w:rsid w:val="0086771A"/>
    <w:rsid w:val="008726F6"/>
    <w:rsid w:val="008854F6"/>
    <w:rsid w:val="008919EA"/>
    <w:rsid w:val="00896680"/>
    <w:rsid w:val="008968DF"/>
    <w:rsid w:val="00896AA1"/>
    <w:rsid w:val="008A0C67"/>
    <w:rsid w:val="008B52CD"/>
    <w:rsid w:val="008D3488"/>
    <w:rsid w:val="008D5712"/>
    <w:rsid w:val="008D6457"/>
    <w:rsid w:val="008E354B"/>
    <w:rsid w:val="008E7C2D"/>
    <w:rsid w:val="008F3907"/>
    <w:rsid w:val="008F47FC"/>
    <w:rsid w:val="009062E6"/>
    <w:rsid w:val="00912C17"/>
    <w:rsid w:val="00916CC9"/>
    <w:rsid w:val="00920A05"/>
    <w:rsid w:val="009259ED"/>
    <w:rsid w:val="00930C84"/>
    <w:rsid w:val="00942849"/>
    <w:rsid w:val="00942B65"/>
    <w:rsid w:val="00947AA9"/>
    <w:rsid w:val="009534B7"/>
    <w:rsid w:val="00954CDE"/>
    <w:rsid w:val="009554CE"/>
    <w:rsid w:val="009610D9"/>
    <w:rsid w:val="00964980"/>
    <w:rsid w:val="00964BFE"/>
    <w:rsid w:val="009759C3"/>
    <w:rsid w:val="009771EE"/>
    <w:rsid w:val="00985118"/>
    <w:rsid w:val="00985820"/>
    <w:rsid w:val="00985ADA"/>
    <w:rsid w:val="009909C2"/>
    <w:rsid w:val="00996862"/>
    <w:rsid w:val="00996AD0"/>
    <w:rsid w:val="009A1727"/>
    <w:rsid w:val="009B073A"/>
    <w:rsid w:val="009B0E42"/>
    <w:rsid w:val="009B19CC"/>
    <w:rsid w:val="009B5249"/>
    <w:rsid w:val="009B5342"/>
    <w:rsid w:val="009B5457"/>
    <w:rsid w:val="009B5E77"/>
    <w:rsid w:val="009C01BC"/>
    <w:rsid w:val="009C4A64"/>
    <w:rsid w:val="009C7570"/>
    <w:rsid w:val="009D4F98"/>
    <w:rsid w:val="009E691E"/>
    <w:rsid w:val="009F471F"/>
    <w:rsid w:val="00A00AC5"/>
    <w:rsid w:val="00A02CA0"/>
    <w:rsid w:val="00A22224"/>
    <w:rsid w:val="00A24EBB"/>
    <w:rsid w:val="00A474D9"/>
    <w:rsid w:val="00A53B38"/>
    <w:rsid w:val="00A603D7"/>
    <w:rsid w:val="00A628C8"/>
    <w:rsid w:val="00A8071B"/>
    <w:rsid w:val="00A93A83"/>
    <w:rsid w:val="00AA7293"/>
    <w:rsid w:val="00AB3FFF"/>
    <w:rsid w:val="00AB64A5"/>
    <w:rsid w:val="00AC4608"/>
    <w:rsid w:val="00AC53F2"/>
    <w:rsid w:val="00AD7C78"/>
    <w:rsid w:val="00AD7D4A"/>
    <w:rsid w:val="00AE1172"/>
    <w:rsid w:val="00AE6B9E"/>
    <w:rsid w:val="00AF1E36"/>
    <w:rsid w:val="00B00BE6"/>
    <w:rsid w:val="00B038C6"/>
    <w:rsid w:val="00B0477D"/>
    <w:rsid w:val="00B0488F"/>
    <w:rsid w:val="00B058FA"/>
    <w:rsid w:val="00B07684"/>
    <w:rsid w:val="00B11FB0"/>
    <w:rsid w:val="00B2525F"/>
    <w:rsid w:val="00B254CC"/>
    <w:rsid w:val="00B30D29"/>
    <w:rsid w:val="00B31189"/>
    <w:rsid w:val="00B33D85"/>
    <w:rsid w:val="00B4587A"/>
    <w:rsid w:val="00B6297C"/>
    <w:rsid w:val="00B747C7"/>
    <w:rsid w:val="00B8148B"/>
    <w:rsid w:val="00B81F20"/>
    <w:rsid w:val="00B90D70"/>
    <w:rsid w:val="00B91514"/>
    <w:rsid w:val="00B919D6"/>
    <w:rsid w:val="00B93C0E"/>
    <w:rsid w:val="00BA4172"/>
    <w:rsid w:val="00BA5B11"/>
    <w:rsid w:val="00BA5BB7"/>
    <w:rsid w:val="00BB1F7E"/>
    <w:rsid w:val="00BB2B4C"/>
    <w:rsid w:val="00BB3A7E"/>
    <w:rsid w:val="00BB4197"/>
    <w:rsid w:val="00BB4A06"/>
    <w:rsid w:val="00BB5F4D"/>
    <w:rsid w:val="00BC0507"/>
    <w:rsid w:val="00BC42E0"/>
    <w:rsid w:val="00BD4A9D"/>
    <w:rsid w:val="00BE7DDB"/>
    <w:rsid w:val="00BF0BCE"/>
    <w:rsid w:val="00BF677E"/>
    <w:rsid w:val="00BF67B8"/>
    <w:rsid w:val="00C111E8"/>
    <w:rsid w:val="00C20864"/>
    <w:rsid w:val="00C33143"/>
    <w:rsid w:val="00C331BB"/>
    <w:rsid w:val="00C52F0B"/>
    <w:rsid w:val="00C533AB"/>
    <w:rsid w:val="00C5786C"/>
    <w:rsid w:val="00C63471"/>
    <w:rsid w:val="00C63916"/>
    <w:rsid w:val="00C670AE"/>
    <w:rsid w:val="00C74303"/>
    <w:rsid w:val="00C7557F"/>
    <w:rsid w:val="00C82926"/>
    <w:rsid w:val="00C866F5"/>
    <w:rsid w:val="00C867DE"/>
    <w:rsid w:val="00C872CC"/>
    <w:rsid w:val="00C97CB7"/>
    <w:rsid w:val="00CA48E9"/>
    <w:rsid w:val="00CD59A1"/>
    <w:rsid w:val="00CD77DA"/>
    <w:rsid w:val="00CE12FF"/>
    <w:rsid w:val="00CE176B"/>
    <w:rsid w:val="00CE2506"/>
    <w:rsid w:val="00CE575C"/>
    <w:rsid w:val="00CF0E84"/>
    <w:rsid w:val="00CF2B64"/>
    <w:rsid w:val="00CF7344"/>
    <w:rsid w:val="00D0012A"/>
    <w:rsid w:val="00D27AF1"/>
    <w:rsid w:val="00D33ABB"/>
    <w:rsid w:val="00D4114F"/>
    <w:rsid w:val="00D46FAA"/>
    <w:rsid w:val="00D47948"/>
    <w:rsid w:val="00D5117F"/>
    <w:rsid w:val="00D600A3"/>
    <w:rsid w:val="00D65E9F"/>
    <w:rsid w:val="00D8044B"/>
    <w:rsid w:val="00D84693"/>
    <w:rsid w:val="00D9527A"/>
    <w:rsid w:val="00D95547"/>
    <w:rsid w:val="00D9642B"/>
    <w:rsid w:val="00DB6481"/>
    <w:rsid w:val="00DC33FA"/>
    <w:rsid w:val="00DC40C2"/>
    <w:rsid w:val="00DC40F4"/>
    <w:rsid w:val="00DC6A9C"/>
    <w:rsid w:val="00DC7D6F"/>
    <w:rsid w:val="00DE1A3C"/>
    <w:rsid w:val="00DE30FC"/>
    <w:rsid w:val="00DE6CF9"/>
    <w:rsid w:val="00DF0467"/>
    <w:rsid w:val="00DF187F"/>
    <w:rsid w:val="00E03FF7"/>
    <w:rsid w:val="00E0421B"/>
    <w:rsid w:val="00E151A5"/>
    <w:rsid w:val="00E2011E"/>
    <w:rsid w:val="00E23DFA"/>
    <w:rsid w:val="00E50087"/>
    <w:rsid w:val="00E62AB0"/>
    <w:rsid w:val="00E6684E"/>
    <w:rsid w:val="00E90527"/>
    <w:rsid w:val="00E95AD5"/>
    <w:rsid w:val="00E967FF"/>
    <w:rsid w:val="00E97160"/>
    <w:rsid w:val="00EA4022"/>
    <w:rsid w:val="00EC4740"/>
    <w:rsid w:val="00ED75A5"/>
    <w:rsid w:val="00EE2CF9"/>
    <w:rsid w:val="00EE4C62"/>
    <w:rsid w:val="00EE4E83"/>
    <w:rsid w:val="00EF4429"/>
    <w:rsid w:val="00F00A8B"/>
    <w:rsid w:val="00F02309"/>
    <w:rsid w:val="00F11B24"/>
    <w:rsid w:val="00F140B2"/>
    <w:rsid w:val="00F172A9"/>
    <w:rsid w:val="00F3213C"/>
    <w:rsid w:val="00F3289E"/>
    <w:rsid w:val="00F33884"/>
    <w:rsid w:val="00F33F0C"/>
    <w:rsid w:val="00F416B8"/>
    <w:rsid w:val="00F44849"/>
    <w:rsid w:val="00F46160"/>
    <w:rsid w:val="00F4624F"/>
    <w:rsid w:val="00F47D71"/>
    <w:rsid w:val="00F54308"/>
    <w:rsid w:val="00F61E90"/>
    <w:rsid w:val="00F640A9"/>
    <w:rsid w:val="00F716F1"/>
    <w:rsid w:val="00F74BDB"/>
    <w:rsid w:val="00F80EC6"/>
    <w:rsid w:val="00F81EF6"/>
    <w:rsid w:val="00F82708"/>
    <w:rsid w:val="00F834EE"/>
    <w:rsid w:val="00F87A6E"/>
    <w:rsid w:val="00F90DD8"/>
    <w:rsid w:val="00F94ACC"/>
    <w:rsid w:val="00FA0714"/>
    <w:rsid w:val="00FA151D"/>
    <w:rsid w:val="00FA5FAF"/>
    <w:rsid w:val="00FA6F50"/>
    <w:rsid w:val="00FB0DA5"/>
    <w:rsid w:val="00FB1788"/>
    <w:rsid w:val="00FB1B7B"/>
    <w:rsid w:val="00FB3FEB"/>
    <w:rsid w:val="00FD0007"/>
    <w:rsid w:val="00FF09FC"/>
    <w:rsid w:val="00FF5760"/>
    <w:rsid w:val="00FF5A4A"/>
    <w:rsid w:val="00FF66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6A431"/>
  <w15:chartTrackingRefBased/>
  <w15:docId w15:val="{549A8097-58E2-4716-9603-870403AC0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58FA"/>
  </w:style>
  <w:style w:type="paragraph" w:styleId="Heading1">
    <w:name w:val="heading 1"/>
    <w:basedOn w:val="Normal"/>
    <w:next w:val="Normal"/>
    <w:link w:val="Heading1Char"/>
    <w:uiPriority w:val="9"/>
    <w:qFormat/>
    <w:rsid w:val="00B058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58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58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58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58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58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58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58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58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58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58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58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58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58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58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58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58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58FA"/>
    <w:rPr>
      <w:rFonts w:eastAsiaTheme="majorEastAsia" w:cstheme="majorBidi"/>
      <w:color w:val="272727" w:themeColor="text1" w:themeTint="D8"/>
    </w:rPr>
  </w:style>
  <w:style w:type="paragraph" w:styleId="Title">
    <w:name w:val="Title"/>
    <w:basedOn w:val="Normal"/>
    <w:next w:val="Normal"/>
    <w:link w:val="TitleChar"/>
    <w:uiPriority w:val="10"/>
    <w:qFormat/>
    <w:rsid w:val="00B058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58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58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58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58FA"/>
    <w:pPr>
      <w:spacing w:before="160"/>
      <w:jc w:val="center"/>
    </w:pPr>
    <w:rPr>
      <w:i/>
      <w:iCs/>
      <w:color w:val="404040" w:themeColor="text1" w:themeTint="BF"/>
    </w:rPr>
  </w:style>
  <w:style w:type="character" w:customStyle="1" w:styleId="QuoteChar">
    <w:name w:val="Quote Char"/>
    <w:basedOn w:val="DefaultParagraphFont"/>
    <w:link w:val="Quote"/>
    <w:uiPriority w:val="29"/>
    <w:rsid w:val="00B058FA"/>
    <w:rPr>
      <w:i/>
      <w:iCs/>
      <w:color w:val="404040" w:themeColor="text1" w:themeTint="BF"/>
    </w:rPr>
  </w:style>
  <w:style w:type="paragraph" w:styleId="ListParagraph">
    <w:name w:val="List Paragraph"/>
    <w:basedOn w:val="Normal"/>
    <w:uiPriority w:val="34"/>
    <w:qFormat/>
    <w:rsid w:val="00B058FA"/>
    <w:pPr>
      <w:ind w:left="720"/>
      <w:contextualSpacing/>
    </w:pPr>
  </w:style>
  <w:style w:type="character" w:styleId="IntenseEmphasis">
    <w:name w:val="Intense Emphasis"/>
    <w:basedOn w:val="DefaultParagraphFont"/>
    <w:uiPriority w:val="21"/>
    <w:qFormat/>
    <w:rsid w:val="00B058FA"/>
    <w:rPr>
      <w:i/>
      <w:iCs/>
      <w:color w:val="0F4761" w:themeColor="accent1" w:themeShade="BF"/>
    </w:rPr>
  </w:style>
  <w:style w:type="paragraph" w:styleId="IntenseQuote">
    <w:name w:val="Intense Quote"/>
    <w:basedOn w:val="Normal"/>
    <w:next w:val="Normal"/>
    <w:link w:val="IntenseQuoteChar"/>
    <w:uiPriority w:val="30"/>
    <w:qFormat/>
    <w:rsid w:val="00B058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58FA"/>
    <w:rPr>
      <w:i/>
      <w:iCs/>
      <w:color w:val="0F4761" w:themeColor="accent1" w:themeShade="BF"/>
    </w:rPr>
  </w:style>
  <w:style w:type="character" w:styleId="IntenseReference">
    <w:name w:val="Intense Reference"/>
    <w:basedOn w:val="DefaultParagraphFont"/>
    <w:uiPriority w:val="32"/>
    <w:qFormat/>
    <w:rsid w:val="00B058FA"/>
    <w:rPr>
      <w:b/>
      <w:bCs/>
      <w:smallCaps/>
      <w:color w:val="0F4761" w:themeColor="accent1" w:themeShade="BF"/>
      <w:spacing w:val="5"/>
    </w:rPr>
  </w:style>
  <w:style w:type="paragraph" w:styleId="NormalWeb">
    <w:name w:val="Normal (Web)"/>
    <w:basedOn w:val="Normal"/>
    <w:uiPriority w:val="99"/>
    <w:unhideWhenUsed/>
    <w:rsid w:val="00B30D2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B30D29"/>
    <w:rPr>
      <w:b/>
      <w:bCs/>
    </w:rPr>
  </w:style>
  <w:style w:type="character" w:styleId="Emphasis">
    <w:name w:val="Emphasis"/>
    <w:basedOn w:val="DefaultParagraphFont"/>
    <w:uiPriority w:val="20"/>
    <w:qFormat/>
    <w:rsid w:val="00CD59A1"/>
    <w:rPr>
      <w:i/>
      <w:iCs/>
    </w:rPr>
  </w:style>
  <w:style w:type="paragraph" w:styleId="Header">
    <w:name w:val="header"/>
    <w:basedOn w:val="Normal"/>
    <w:link w:val="HeaderChar"/>
    <w:uiPriority w:val="99"/>
    <w:unhideWhenUsed/>
    <w:rsid w:val="004C43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4338"/>
  </w:style>
  <w:style w:type="paragraph" w:styleId="Footer">
    <w:name w:val="footer"/>
    <w:basedOn w:val="Normal"/>
    <w:link w:val="FooterChar"/>
    <w:uiPriority w:val="99"/>
    <w:unhideWhenUsed/>
    <w:rsid w:val="004C43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4338"/>
  </w:style>
  <w:style w:type="character" w:styleId="Hyperlink">
    <w:name w:val="Hyperlink"/>
    <w:basedOn w:val="DefaultParagraphFont"/>
    <w:uiPriority w:val="99"/>
    <w:unhideWhenUsed/>
    <w:rsid w:val="001D0893"/>
    <w:rPr>
      <w:color w:val="0000FF"/>
      <w:u w:val="single"/>
    </w:rPr>
  </w:style>
  <w:style w:type="character" w:styleId="UnresolvedMention">
    <w:name w:val="Unresolved Mention"/>
    <w:basedOn w:val="DefaultParagraphFont"/>
    <w:uiPriority w:val="99"/>
    <w:semiHidden/>
    <w:unhideWhenUsed/>
    <w:rsid w:val="003214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harpercollins.co.uk/press-releases/new-research-reveals-that-parents-are-losing-the-love-of-reading-aloud/" TargetMode="External"/><Relationship Id="rId13" Type="http://schemas.openxmlformats.org/officeDocument/2006/relationships/hyperlink" Target="https://www.sciencedirect.com/science/article/pii/S0911604417300520?casa_token=jWByiIBl2_YAAAAA:IteJAcyFCpLrxZXu3awQhBqD5mFttB4W-xo9-jtPBW6wycxlrWpdgbGUqwnpsHRi-d5-wK2ivyM" TargetMode="External"/><Relationship Id="rId18" Type="http://schemas.openxmlformats.org/officeDocument/2006/relationships/hyperlink" Target="https://hwb.gov.wales/curriculum-for-wales/assessment-arrangements/supporting-learner-progression-assessment-guidance/"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earlyyears.wandsworth.gov.uk/Article/158560" TargetMode="External"/><Relationship Id="rId12" Type="http://schemas.openxmlformats.org/officeDocument/2006/relationships/hyperlink" Target="https://doi.org/10.1016/j.lcsi.2023.100698" TargetMode="External"/><Relationship Id="rId17" Type="http://schemas.openxmlformats.org/officeDocument/2006/relationships/hyperlink" Target="https://hwb.gov.wales/curriculum-for-wales/languages-literacy-and-communication/descriptions-of-learning/" TargetMode="External"/><Relationship Id="rId2" Type="http://schemas.openxmlformats.org/officeDocument/2006/relationships/settings" Target="settings.xml"/><Relationship Id="rId16" Type="http://schemas.openxmlformats.org/officeDocument/2006/relationships/hyperlink" Target="https://foundationyears.org.uk/files/2011/10/Talk_for_writing1.pdf"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ebookcentral.proquest.com/lib/trinity/detail.action?docID=5751147" TargetMode="External"/><Relationship Id="rId11" Type="http://schemas.openxmlformats.org/officeDocument/2006/relationships/hyperlink" Target="https://doi.org/10.1037/dev0001627" TargetMode="External"/><Relationship Id="rId5" Type="http://schemas.openxmlformats.org/officeDocument/2006/relationships/endnotes" Target="endnotes.xml"/><Relationship Id="rId15" Type="http://schemas.openxmlformats.org/officeDocument/2006/relationships/hyperlink" Target="https://doi.org/10.15640/ijll.v11n2a4" TargetMode="External"/><Relationship Id="rId10" Type="http://schemas.openxmlformats.org/officeDocument/2006/relationships/hyperlink" Target="https://hwb.gov.wales/about-us/?utm_source=chatgpt.com" TargetMode="External"/><Relationship Id="rId19" Type="http://schemas.openxmlformats.org/officeDocument/2006/relationships/hyperlink" Target="https://hwb.gov.wales/curriculum-for-wales/cross-curricular-skills-frameworks/" TargetMode="External"/><Relationship Id="rId4" Type="http://schemas.openxmlformats.org/officeDocument/2006/relationships/footnotes" Target="footnotes.xml"/><Relationship Id="rId9" Type="http://schemas.openxmlformats.org/officeDocument/2006/relationships/hyperlink" Target="https://doi.org/10.1080/02643944.2016.1225315" TargetMode="External"/><Relationship Id="rId14" Type="http://schemas.openxmlformats.org/officeDocument/2006/relationships/hyperlink" Target="https://doi.org/10.1177/15248380241246793"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13</Pages>
  <Words>3660</Words>
  <Characters>20864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Burton</dc:creator>
  <cp:keywords/>
  <dc:description/>
  <cp:lastModifiedBy>gemma Burton</cp:lastModifiedBy>
  <cp:revision>4</cp:revision>
  <dcterms:created xsi:type="dcterms:W3CDTF">2025-10-25T15:31:00Z</dcterms:created>
  <dcterms:modified xsi:type="dcterms:W3CDTF">2025-10-25T15:35:00Z</dcterms:modified>
</cp:coreProperties>
</file>