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215145" w14:textId="77777777" w:rsidR="00B46BE3" w:rsidRDefault="00B46BE3" w:rsidP="00EA4E6E">
      <w:pPr>
        <w:jc w:val="center"/>
        <w:rPr>
          <w:b/>
          <w:bCs/>
        </w:rPr>
      </w:pPr>
      <w:bookmarkStart w:id="0" w:name="_Hlk118280346"/>
      <w:bookmarkEnd w:id="0"/>
    </w:p>
    <w:p w14:paraId="0CDD1409" w14:textId="2D2115B9" w:rsidR="00B46BE3" w:rsidRDefault="0017668A" w:rsidP="00EA4E6E">
      <w:pPr>
        <w:jc w:val="center"/>
        <w:rPr>
          <w:b/>
          <w:bCs/>
        </w:rPr>
      </w:pPr>
      <w:r>
        <w:rPr>
          <w:b/>
          <w:bCs/>
          <w:noProof/>
        </w:rPr>
        <w:drawing>
          <wp:inline distT="0" distB="0" distL="0" distR="0" wp14:anchorId="1C9EC482" wp14:editId="2ED48BB4">
            <wp:extent cx="4542335" cy="202471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92338" cy="2047003"/>
                    </a:xfrm>
                    <a:prstGeom prst="rect">
                      <a:avLst/>
                    </a:prstGeom>
                    <a:noFill/>
                  </pic:spPr>
                </pic:pic>
              </a:graphicData>
            </a:graphic>
          </wp:inline>
        </w:drawing>
      </w:r>
    </w:p>
    <w:p w14:paraId="45418015" w14:textId="77777777" w:rsidR="00B46BE3" w:rsidRDefault="00B46BE3" w:rsidP="00EA4E6E">
      <w:pPr>
        <w:jc w:val="center"/>
        <w:rPr>
          <w:b/>
          <w:bCs/>
        </w:rPr>
      </w:pPr>
    </w:p>
    <w:p w14:paraId="0962EB0A" w14:textId="77777777" w:rsidR="00B46BE3" w:rsidRDefault="00B46BE3" w:rsidP="00EA4E6E">
      <w:pPr>
        <w:jc w:val="center"/>
        <w:rPr>
          <w:b/>
          <w:bCs/>
        </w:rPr>
      </w:pPr>
    </w:p>
    <w:p w14:paraId="6C4A9B10" w14:textId="77777777" w:rsidR="005B1CF9" w:rsidRDefault="005B1CF9" w:rsidP="00EA4E6E">
      <w:pPr>
        <w:jc w:val="center"/>
        <w:rPr>
          <w:b/>
          <w:bCs/>
        </w:rPr>
      </w:pPr>
    </w:p>
    <w:p w14:paraId="74F7F85F" w14:textId="77777777" w:rsidR="005B1CF9" w:rsidRDefault="005B1CF9" w:rsidP="00EA4E6E">
      <w:pPr>
        <w:jc w:val="center"/>
        <w:rPr>
          <w:b/>
          <w:bCs/>
        </w:rPr>
      </w:pPr>
    </w:p>
    <w:p w14:paraId="6FA4E377" w14:textId="77777777" w:rsidR="005B1CF9" w:rsidRDefault="005B1CF9" w:rsidP="00EA4E6E">
      <w:pPr>
        <w:jc w:val="center"/>
        <w:rPr>
          <w:b/>
          <w:bCs/>
        </w:rPr>
      </w:pPr>
    </w:p>
    <w:p w14:paraId="436C713B" w14:textId="77777777" w:rsidR="0017668A" w:rsidRPr="00BE1A23" w:rsidRDefault="0017668A" w:rsidP="00EA4E6E">
      <w:pPr>
        <w:jc w:val="center"/>
        <w:rPr>
          <w:b/>
          <w:bCs/>
        </w:rPr>
      </w:pPr>
    </w:p>
    <w:p w14:paraId="778B83B6" w14:textId="0FF5C57B" w:rsidR="0017668A" w:rsidRPr="00BE1A23" w:rsidRDefault="00CE1E4F" w:rsidP="00EA4E6E">
      <w:pPr>
        <w:jc w:val="center"/>
      </w:pPr>
      <w:r w:rsidRPr="00BE1A23">
        <w:rPr>
          <w:b/>
          <w:bCs/>
        </w:rPr>
        <w:t>Module code</w:t>
      </w:r>
      <w:r w:rsidR="00EA0906" w:rsidRPr="00BE1A23">
        <w:rPr>
          <w:b/>
          <w:bCs/>
        </w:rPr>
        <w:t xml:space="preserve"> and name</w:t>
      </w:r>
      <w:r w:rsidRPr="00BE1A23">
        <w:rPr>
          <w:b/>
          <w:bCs/>
        </w:rPr>
        <w:t xml:space="preserve">: </w:t>
      </w:r>
      <w:r w:rsidR="00882922" w:rsidRPr="00BE1A23">
        <w:t xml:space="preserve">ECAD6007 – Who am I teaching? </w:t>
      </w:r>
    </w:p>
    <w:p w14:paraId="1720F4BC" w14:textId="7DAD48DD" w:rsidR="00B45D08" w:rsidRPr="00BE1A23" w:rsidRDefault="00B45D08" w:rsidP="00EA4E6E">
      <w:pPr>
        <w:jc w:val="center"/>
        <w:rPr>
          <w:b/>
          <w:bCs/>
        </w:rPr>
      </w:pPr>
      <w:r w:rsidRPr="00BE1A23">
        <w:rPr>
          <w:b/>
          <w:bCs/>
        </w:rPr>
        <w:t xml:space="preserve">Module leads: </w:t>
      </w:r>
      <w:r w:rsidR="004C595B" w:rsidRPr="00BE1A23">
        <w:t>Karl Jones and Ian</w:t>
      </w:r>
      <w:r w:rsidR="00AF4366" w:rsidRPr="00BE1A23">
        <w:t xml:space="preserve"> Jones</w:t>
      </w:r>
      <w:r w:rsidR="00AF4366" w:rsidRPr="00BE1A23">
        <w:rPr>
          <w:b/>
          <w:bCs/>
        </w:rPr>
        <w:t xml:space="preserve"> </w:t>
      </w:r>
    </w:p>
    <w:p w14:paraId="2C2935A4" w14:textId="1CB738AE" w:rsidR="00CE1E4F" w:rsidRPr="00BE1A23" w:rsidRDefault="00CE1E4F" w:rsidP="00EA4E6E">
      <w:pPr>
        <w:jc w:val="center"/>
        <w:rPr>
          <w:b/>
          <w:bCs/>
        </w:rPr>
      </w:pPr>
      <w:r w:rsidRPr="00BE1A23">
        <w:rPr>
          <w:b/>
          <w:bCs/>
        </w:rPr>
        <w:t xml:space="preserve">Assignment title: </w:t>
      </w:r>
      <w:r w:rsidR="00AF4366" w:rsidRPr="00BE1A23">
        <w:t>A critical evaluation and the identification of next teaching and learning steps focusing on a case study of an individual learner or a group of learners, based on an observed critical incident.</w:t>
      </w:r>
    </w:p>
    <w:p w14:paraId="28F9545A" w14:textId="5372AA9B" w:rsidR="00CE1E4F" w:rsidRPr="00BE1A23" w:rsidRDefault="00CE1E4F" w:rsidP="00EA4E6E">
      <w:pPr>
        <w:jc w:val="center"/>
      </w:pPr>
      <w:r w:rsidRPr="00BE1A23">
        <w:rPr>
          <w:b/>
          <w:bCs/>
        </w:rPr>
        <w:t xml:space="preserve">Permitted word count: </w:t>
      </w:r>
      <w:r w:rsidR="00547D2D" w:rsidRPr="00BE1A23">
        <w:t xml:space="preserve">4000 words </w:t>
      </w:r>
      <w:r w:rsidR="004C0E2E" w:rsidRPr="00BE1A23">
        <w:t>+/- 10% (&amp; 1000-word equivalent appendices)</w:t>
      </w:r>
    </w:p>
    <w:p w14:paraId="69BEA2A5" w14:textId="49001DCE" w:rsidR="00CE1E4F" w:rsidRPr="00BE1A23" w:rsidRDefault="00CE1E4F" w:rsidP="00EA4E6E">
      <w:pPr>
        <w:jc w:val="center"/>
        <w:rPr>
          <w:b/>
          <w:bCs/>
        </w:rPr>
      </w:pPr>
      <w:r w:rsidRPr="00BE1A23">
        <w:rPr>
          <w:b/>
          <w:bCs/>
        </w:rPr>
        <w:t xml:space="preserve">Actual word count: </w:t>
      </w:r>
      <w:r w:rsidR="00EA0906" w:rsidRPr="00BE1A23">
        <w:t>435</w:t>
      </w:r>
      <w:r w:rsidR="009D4FCF">
        <w:t>4</w:t>
      </w:r>
      <w:r w:rsidR="00EA0906" w:rsidRPr="00BE1A23">
        <w:t xml:space="preserve"> words</w:t>
      </w:r>
      <w:r w:rsidR="00EA0906" w:rsidRPr="00BE1A23">
        <w:rPr>
          <w:b/>
          <w:bCs/>
        </w:rPr>
        <w:t xml:space="preserve"> </w:t>
      </w:r>
    </w:p>
    <w:p w14:paraId="599E7595" w14:textId="2FA689F7" w:rsidR="00FD4FF3" w:rsidRPr="00BE1A23" w:rsidRDefault="00FD4FF3" w:rsidP="00EA4E6E">
      <w:pPr>
        <w:jc w:val="center"/>
        <w:rPr>
          <w:b/>
          <w:bCs/>
        </w:rPr>
      </w:pPr>
      <w:r w:rsidRPr="00BE1A23">
        <w:rPr>
          <w:b/>
          <w:bCs/>
        </w:rPr>
        <w:t xml:space="preserve">Due date: </w:t>
      </w:r>
      <w:r w:rsidRPr="00BE1A23">
        <w:t>7/11/22</w:t>
      </w:r>
    </w:p>
    <w:p w14:paraId="6787AAE9" w14:textId="151295E5" w:rsidR="00FD4FF3" w:rsidRPr="00BE1A23" w:rsidRDefault="00FD4FF3" w:rsidP="00EA4E6E">
      <w:pPr>
        <w:jc w:val="center"/>
        <w:rPr>
          <w:b/>
          <w:bCs/>
        </w:rPr>
      </w:pPr>
      <w:r w:rsidRPr="00BE1A23">
        <w:rPr>
          <w:b/>
          <w:bCs/>
        </w:rPr>
        <w:t xml:space="preserve">Submission date: </w:t>
      </w:r>
      <w:r w:rsidR="00D947A9" w:rsidRPr="00D947A9">
        <w:t>2/11/22</w:t>
      </w:r>
    </w:p>
    <w:p w14:paraId="28AB3E64" w14:textId="3D8672E3" w:rsidR="005B1CF9" w:rsidRPr="00BE1A23" w:rsidRDefault="005B1CF9" w:rsidP="00EA4E6E">
      <w:pPr>
        <w:jc w:val="center"/>
        <w:rPr>
          <w:b/>
          <w:bCs/>
        </w:rPr>
      </w:pPr>
      <w:r w:rsidRPr="00BE1A23">
        <w:rPr>
          <w:b/>
          <w:bCs/>
        </w:rPr>
        <w:t xml:space="preserve">Student number: </w:t>
      </w:r>
      <w:r w:rsidR="00FD4FF3" w:rsidRPr="00BE1A23">
        <w:t>2200097</w:t>
      </w:r>
    </w:p>
    <w:p w14:paraId="47427ED7" w14:textId="77777777" w:rsidR="00B46BE3" w:rsidRPr="00FD4FF3" w:rsidRDefault="00B46BE3" w:rsidP="00EA4E6E">
      <w:pPr>
        <w:jc w:val="center"/>
        <w:rPr>
          <w:b/>
          <w:bCs/>
          <w:sz w:val="24"/>
          <w:szCs w:val="24"/>
        </w:rPr>
      </w:pPr>
    </w:p>
    <w:p w14:paraId="3A594DAB" w14:textId="77777777" w:rsidR="00B46BE3" w:rsidRDefault="00B46BE3" w:rsidP="00EA4E6E">
      <w:pPr>
        <w:jc w:val="center"/>
        <w:rPr>
          <w:b/>
          <w:bCs/>
        </w:rPr>
      </w:pPr>
    </w:p>
    <w:p w14:paraId="5F011A12" w14:textId="77777777" w:rsidR="00B46BE3" w:rsidRDefault="00B46BE3" w:rsidP="00EA4E6E">
      <w:pPr>
        <w:jc w:val="center"/>
        <w:rPr>
          <w:b/>
          <w:bCs/>
        </w:rPr>
      </w:pPr>
    </w:p>
    <w:p w14:paraId="117828C9" w14:textId="77777777" w:rsidR="00B46BE3" w:rsidRDefault="00B46BE3" w:rsidP="00EA4E6E">
      <w:pPr>
        <w:jc w:val="center"/>
        <w:rPr>
          <w:b/>
          <w:bCs/>
        </w:rPr>
      </w:pPr>
    </w:p>
    <w:p w14:paraId="1BD5F37F" w14:textId="77777777" w:rsidR="00B46BE3" w:rsidRDefault="00B46BE3" w:rsidP="00EA4E6E">
      <w:pPr>
        <w:jc w:val="center"/>
        <w:rPr>
          <w:b/>
          <w:bCs/>
        </w:rPr>
      </w:pPr>
    </w:p>
    <w:p w14:paraId="4C5F1E33" w14:textId="77777777" w:rsidR="00B46BE3" w:rsidRDefault="00B46BE3" w:rsidP="00EA4E6E">
      <w:pPr>
        <w:jc w:val="center"/>
        <w:rPr>
          <w:b/>
          <w:bCs/>
        </w:rPr>
      </w:pPr>
    </w:p>
    <w:p w14:paraId="64FAB678" w14:textId="77777777" w:rsidR="00B46BE3" w:rsidRDefault="00B46BE3" w:rsidP="00FD4FF3">
      <w:pPr>
        <w:rPr>
          <w:b/>
          <w:bCs/>
        </w:rPr>
      </w:pPr>
    </w:p>
    <w:p w14:paraId="155CE806" w14:textId="4DA56349" w:rsidR="00F732A9" w:rsidRPr="00EA4E6E" w:rsidRDefault="00F732A9" w:rsidP="00BE1A23">
      <w:pPr>
        <w:spacing w:line="360" w:lineRule="auto"/>
        <w:rPr>
          <w:b/>
          <w:bCs/>
        </w:rPr>
      </w:pPr>
      <w:r w:rsidRPr="00EA4E6E">
        <w:rPr>
          <w:b/>
          <w:bCs/>
        </w:rPr>
        <w:lastRenderedPageBreak/>
        <w:t>INTRO</w:t>
      </w:r>
      <w:r w:rsidR="00060594">
        <w:rPr>
          <w:b/>
          <w:bCs/>
        </w:rPr>
        <w:t>DUCTION</w:t>
      </w:r>
      <w:r w:rsidRPr="00EA4E6E">
        <w:rPr>
          <w:b/>
          <w:bCs/>
        </w:rPr>
        <w:t>:</w:t>
      </w:r>
    </w:p>
    <w:p w14:paraId="398A0600" w14:textId="71591586" w:rsidR="00456A3C" w:rsidRDefault="00F5233C" w:rsidP="00BE1A23">
      <w:pPr>
        <w:spacing w:line="360" w:lineRule="auto"/>
      </w:pPr>
      <w:r>
        <w:t xml:space="preserve">Underpinning the discussion </w:t>
      </w:r>
      <w:r w:rsidR="00E92408">
        <w:t xml:space="preserve">of </w:t>
      </w:r>
      <w:r w:rsidR="001A4EC4">
        <w:t>th</w:t>
      </w:r>
      <w:r w:rsidR="00EF79CB">
        <w:t xml:space="preserve">e following essay </w:t>
      </w:r>
      <w:r w:rsidR="001A4EC4">
        <w:t>is</w:t>
      </w:r>
      <w:r w:rsidR="00AA1D02">
        <w:t xml:space="preserve"> </w:t>
      </w:r>
      <w:r w:rsidR="001A4EC4">
        <w:t xml:space="preserve">an observed </w:t>
      </w:r>
      <w:r w:rsidR="00B175AD">
        <w:t xml:space="preserve">critical incident. </w:t>
      </w:r>
      <w:r w:rsidR="00722B83">
        <w:t xml:space="preserve">It is important to highlight the meaning of such a term </w:t>
      </w:r>
      <w:r w:rsidR="00E029F5">
        <w:t xml:space="preserve">due </w:t>
      </w:r>
      <w:r w:rsidR="00D979E7">
        <w:t xml:space="preserve">to </w:t>
      </w:r>
      <w:r w:rsidR="00DE66C5">
        <w:t xml:space="preserve">differing largely from what </w:t>
      </w:r>
      <w:r w:rsidR="00410FB8">
        <w:t xml:space="preserve">it suggests. </w:t>
      </w:r>
      <w:r w:rsidR="0071794D">
        <w:t xml:space="preserve">While </w:t>
      </w:r>
      <w:r w:rsidR="00397EE2">
        <w:t>the word</w:t>
      </w:r>
      <w:r w:rsidR="00DC6872">
        <w:t xml:space="preserve"> </w:t>
      </w:r>
      <w:r w:rsidR="00397EE2">
        <w:t xml:space="preserve">‘critical’ </w:t>
      </w:r>
      <w:r w:rsidR="00AB34F2">
        <w:t xml:space="preserve">traditionally </w:t>
      </w:r>
      <w:r w:rsidR="00397EE2">
        <w:t xml:space="preserve">implies </w:t>
      </w:r>
      <w:r w:rsidR="00DA5443">
        <w:t xml:space="preserve">a </w:t>
      </w:r>
      <w:r w:rsidR="00754066">
        <w:t>failing or accident (</w:t>
      </w:r>
      <w:r w:rsidR="00D45325">
        <w:t xml:space="preserve">Lister </w:t>
      </w:r>
      <w:r w:rsidR="00457DA0">
        <w:t xml:space="preserve">and </w:t>
      </w:r>
      <w:r w:rsidR="001727E5">
        <w:t>Crisp, 2007)</w:t>
      </w:r>
      <w:r w:rsidR="0082227A">
        <w:t xml:space="preserve">, </w:t>
      </w:r>
      <w:r w:rsidR="00F36C34">
        <w:t xml:space="preserve">Tripp </w:t>
      </w:r>
      <w:r w:rsidR="00754681">
        <w:t xml:space="preserve">(1993) </w:t>
      </w:r>
      <w:r w:rsidR="00F36C34">
        <w:t xml:space="preserve">proposes </w:t>
      </w:r>
      <w:r w:rsidR="00CD7BD7">
        <w:t xml:space="preserve">that such incidents are </w:t>
      </w:r>
      <w:r w:rsidR="00A426F2">
        <w:t>“commonplace events” (</w:t>
      </w:r>
      <w:r w:rsidR="006F6CE4">
        <w:t>p.</w:t>
      </w:r>
      <w:r w:rsidR="00261236">
        <w:t xml:space="preserve"> </w:t>
      </w:r>
      <w:r w:rsidR="006F6CE4">
        <w:t>24</w:t>
      </w:r>
      <w:r w:rsidR="00A426F2">
        <w:t xml:space="preserve">) </w:t>
      </w:r>
      <w:r w:rsidR="006560EC">
        <w:t>within everyday professional routine</w:t>
      </w:r>
      <w:r w:rsidR="002113C2">
        <w:t xml:space="preserve">, </w:t>
      </w:r>
      <w:r w:rsidR="00382054">
        <w:t xml:space="preserve">in which gain criticality through </w:t>
      </w:r>
      <w:r w:rsidR="00ED1CE0">
        <w:t xml:space="preserve">a process of </w:t>
      </w:r>
      <w:r w:rsidR="00EB4168">
        <w:t>analysis</w:t>
      </w:r>
      <w:r w:rsidR="00894CAC">
        <w:t xml:space="preserve">. </w:t>
      </w:r>
      <w:r w:rsidR="00791D6F">
        <w:t xml:space="preserve">He continues </w:t>
      </w:r>
      <w:r w:rsidR="00F8609B">
        <w:t>by</w:t>
      </w:r>
      <w:r w:rsidR="003813ED">
        <w:t xml:space="preserve"> claiming these </w:t>
      </w:r>
      <w:r w:rsidR="007B3AFB">
        <w:t xml:space="preserve">events </w:t>
      </w:r>
      <w:r w:rsidR="00E56503">
        <w:t xml:space="preserve">include anything viewed </w:t>
      </w:r>
      <w:r w:rsidR="00F863C0">
        <w:t xml:space="preserve">with </w:t>
      </w:r>
      <w:r w:rsidR="007A03B4">
        <w:t>having prominence within a wider context</w:t>
      </w:r>
      <w:r w:rsidR="00E82D80">
        <w:t xml:space="preserve">, thus can </w:t>
      </w:r>
      <w:r w:rsidR="009A4F9B">
        <w:t>be both negative and positive in nature (</w:t>
      </w:r>
      <w:r w:rsidR="002F52F0">
        <w:t xml:space="preserve">Lister </w:t>
      </w:r>
      <w:r w:rsidR="00296EB2">
        <w:t xml:space="preserve">and </w:t>
      </w:r>
      <w:r w:rsidR="009A4F9B">
        <w:t xml:space="preserve">Crisp, 2007). </w:t>
      </w:r>
      <w:r w:rsidR="004A1353">
        <w:t xml:space="preserve">The significance of such incidents </w:t>
      </w:r>
      <w:r w:rsidR="00BA38EC">
        <w:t>is further outlined by Tripp (</w:t>
      </w:r>
      <w:r w:rsidR="005451C2">
        <w:t>201</w:t>
      </w:r>
      <w:r w:rsidR="00FE1193">
        <w:t>1</w:t>
      </w:r>
      <w:r w:rsidR="00BA38EC">
        <w:t xml:space="preserve">), who claims they enable one </w:t>
      </w:r>
      <w:r w:rsidR="00C05DC7">
        <w:t xml:space="preserve">to engage in reflective practice. </w:t>
      </w:r>
      <w:r w:rsidR="00456A3C">
        <w:t xml:space="preserve">This is particularly integral within the scholastic sphere </w:t>
      </w:r>
      <w:r w:rsidR="00027C5E">
        <w:t xml:space="preserve">because </w:t>
      </w:r>
      <w:r w:rsidR="00F0690C">
        <w:t xml:space="preserve">subsequent to reflection comes self-awareness </w:t>
      </w:r>
      <w:r w:rsidR="0071483A">
        <w:t xml:space="preserve">and adaptability </w:t>
      </w:r>
      <w:r w:rsidR="00664D74">
        <w:t xml:space="preserve">and thus, the welcoming of professional growth </w:t>
      </w:r>
      <w:r w:rsidR="00B86A48">
        <w:t xml:space="preserve">(Griffin, 2003). </w:t>
      </w:r>
    </w:p>
    <w:p w14:paraId="6E423250" w14:textId="1459E0A3" w:rsidR="00B84B09" w:rsidRDefault="00B84B09" w:rsidP="00BE1A23">
      <w:pPr>
        <w:spacing w:line="360" w:lineRule="auto"/>
      </w:pPr>
      <w:r>
        <w:t xml:space="preserve">Within this essay, </w:t>
      </w:r>
      <w:r w:rsidR="00D01D8A">
        <w:t>reflective practice wi</w:t>
      </w:r>
      <w:r w:rsidR="00A57E05">
        <w:t>ll be adopted in the analysis of a critical incident</w:t>
      </w:r>
      <w:r w:rsidR="003F3241">
        <w:t xml:space="preserve">. </w:t>
      </w:r>
      <w:r w:rsidR="009352C0">
        <w:t xml:space="preserve">The context of this incident will be </w:t>
      </w:r>
      <w:r w:rsidR="00821BFA">
        <w:t xml:space="preserve">noted following a </w:t>
      </w:r>
      <w:r w:rsidR="003F7924">
        <w:t>greater discussion of the role and importance of cri</w:t>
      </w:r>
      <w:r w:rsidR="00E256C2">
        <w:t xml:space="preserve">tical </w:t>
      </w:r>
      <w:r w:rsidR="003F7924">
        <w:t>reflection</w:t>
      </w:r>
      <w:r w:rsidR="00545100">
        <w:t xml:space="preserve">. </w:t>
      </w:r>
      <w:r w:rsidR="00D7775D">
        <w:t>Subsequently</w:t>
      </w:r>
      <w:r w:rsidR="008F6F5E">
        <w:t xml:space="preserve">, </w:t>
      </w:r>
      <w:r w:rsidR="00510D51">
        <w:t xml:space="preserve">the incident will be linked </w:t>
      </w:r>
      <w:r w:rsidR="004803D2">
        <w:t>to ce</w:t>
      </w:r>
      <w:r w:rsidR="00675BB9">
        <w:t xml:space="preserve">rtain areas of the ‘Four Purposes’ </w:t>
      </w:r>
      <w:r w:rsidR="00F60985">
        <w:t xml:space="preserve">and then form the foundations </w:t>
      </w:r>
      <w:r w:rsidR="00F75B8C">
        <w:t>of a small literature review</w:t>
      </w:r>
      <w:r w:rsidR="00AA347C">
        <w:t xml:space="preserve">. </w:t>
      </w:r>
      <w:r w:rsidR="00A87539">
        <w:t xml:space="preserve">Following </w:t>
      </w:r>
      <w:r w:rsidR="007B4FE0">
        <w:t xml:space="preserve">this, </w:t>
      </w:r>
      <w:r w:rsidR="00FC3F65">
        <w:t>consideration</w:t>
      </w:r>
      <w:r w:rsidR="004C531E">
        <w:t xml:space="preserve"> of </w:t>
      </w:r>
      <w:r w:rsidR="00FC3F65">
        <w:t xml:space="preserve">future learning and teaching steps will be </w:t>
      </w:r>
      <w:r w:rsidR="004A386B">
        <w:t xml:space="preserve">discussed </w:t>
      </w:r>
      <w:r w:rsidR="009C7504">
        <w:t xml:space="preserve">before closing with a summation of </w:t>
      </w:r>
      <w:r w:rsidR="008D1D17">
        <w:t xml:space="preserve">the essay’s main </w:t>
      </w:r>
      <w:r w:rsidR="00ED1CE0">
        <w:t xml:space="preserve">points. </w:t>
      </w:r>
    </w:p>
    <w:p w14:paraId="71E212A0" w14:textId="0B27481A" w:rsidR="00502492" w:rsidRPr="00EA4E6E" w:rsidRDefault="00BB694E" w:rsidP="00BE1A23">
      <w:pPr>
        <w:spacing w:line="360" w:lineRule="auto"/>
        <w:rPr>
          <w:b/>
          <w:bCs/>
        </w:rPr>
      </w:pPr>
      <w:r w:rsidRPr="00EA4E6E">
        <w:rPr>
          <w:b/>
          <w:bCs/>
        </w:rPr>
        <w:t>THE ROLE OF CRITICAL REFLECTION</w:t>
      </w:r>
      <w:r w:rsidR="008B67F0" w:rsidRPr="00EA4E6E">
        <w:rPr>
          <w:b/>
          <w:bCs/>
        </w:rPr>
        <w:t>:</w:t>
      </w:r>
      <w:r w:rsidR="00262ED0">
        <w:rPr>
          <w:b/>
          <w:bCs/>
        </w:rPr>
        <w:t xml:space="preserve"> </w:t>
      </w:r>
    </w:p>
    <w:p w14:paraId="6B734282" w14:textId="0590E19D" w:rsidR="00643794" w:rsidRDefault="001A7C28" w:rsidP="00BE1A23">
      <w:pPr>
        <w:spacing w:line="360" w:lineRule="auto"/>
      </w:pPr>
      <w:r>
        <w:t xml:space="preserve">The </w:t>
      </w:r>
      <w:r w:rsidR="00241BC0">
        <w:t xml:space="preserve">significance </w:t>
      </w:r>
      <w:r>
        <w:t xml:space="preserve">of critical reflection is well established within literature. </w:t>
      </w:r>
      <w:r w:rsidR="00415CB8">
        <w:t>As highlighted b</w:t>
      </w:r>
      <w:r w:rsidR="009552CB">
        <w:t xml:space="preserve">y Donovan (2007), </w:t>
      </w:r>
      <w:r w:rsidR="006F0653">
        <w:t xml:space="preserve">reflection </w:t>
      </w:r>
      <w:r w:rsidR="005C424B">
        <w:t>centres around the use of retrospect</w:t>
      </w:r>
      <w:r w:rsidR="00C93AB6">
        <w:t xml:space="preserve"> </w:t>
      </w:r>
      <w:r w:rsidR="008A785F">
        <w:t>in</w:t>
      </w:r>
      <w:r w:rsidR="00BC4E85">
        <w:t xml:space="preserve"> examin</w:t>
      </w:r>
      <w:r w:rsidR="008A785F">
        <w:t xml:space="preserve">ing </w:t>
      </w:r>
      <w:r w:rsidR="00BC4E85">
        <w:t>one’s actions</w:t>
      </w:r>
      <w:r w:rsidR="00054410">
        <w:t xml:space="preserve"> </w:t>
      </w:r>
      <w:r w:rsidR="008A785F">
        <w:t xml:space="preserve">to inform and better professional practice. </w:t>
      </w:r>
      <w:r w:rsidR="00AC0C5D">
        <w:t xml:space="preserve">While </w:t>
      </w:r>
      <w:r w:rsidR="00467F6E">
        <w:t>Donovan</w:t>
      </w:r>
      <w:r w:rsidR="009C513A">
        <w:t xml:space="preserve"> is commenting on nursing practice here, </w:t>
      </w:r>
      <w:r w:rsidR="00E50502">
        <w:t xml:space="preserve">her views are upheld within more contemporary research </w:t>
      </w:r>
      <w:r w:rsidR="00872A00">
        <w:t xml:space="preserve">based on the teaching profession. For example, </w:t>
      </w:r>
      <w:r w:rsidR="0043017B">
        <w:t>Sellars (2017</w:t>
      </w:r>
      <w:r w:rsidR="001708F6">
        <w:t>, p.2</w:t>
      </w:r>
      <w:r w:rsidR="0043017B">
        <w:t>)</w:t>
      </w:r>
      <w:r w:rsidR="00F02694">
        <w:t xml:space="preserve"> </w:t>
      </w:r>
      <w:r w:rsidR="004B05C0">
        <w:t xml:space="preserve">quotes reflection to be “the deliberate, </w:t>
      </w:r>
      <w:r w:rsidR="00E26AD0">
        <w:t xml:space="preserve">purposeful, metacognitive thinking and/or </w:t>
      </w:r>
      <w:r w:rsidR="00CD1D55">
        <w:t xml:space="preserve">actions in which educators engage in order to improve their </w:t>
      </w:r>
      <w:r w:rsidR="001E67DD">
        <w:t>professional practice”</w:t>
      </w:r>
      <w:r w:rsidR="002D2896">
        <w:t>.</w:t>
      </w:r>
      <w:r w:rsidR="00E06046">
        <w:t xml:space="preserve"> </w:t>
      </w:r>
      <w:r w:rsidR="00643794">
        <w:t xml:space="preserve">When such views are considered in conjunction with the earlier influential work of John Dewey (1933), </w:t>
      </w:r>
      <w:r w:rsidR="00BE02A6">
        <w:t xml:space="preserve">of whom attributed reflection to </w:t>
      </w:r>
      <w:r w:rsidR="00A546B9">
        <w:t>open-mindedness, responsibility and wholeheartedness</w:t>
      </w:r>
      <w:r w:rsidR="00EE33DE">
        <w:t xml:space="preserve"> (</w:t>
      </w:r>
      <w:r w:rsidR="00FF604C">
        <w:t xml:space="preserve">Bulman </w:t>
      </w:r>
      <w:r w:rsidR="00C63BBD">
        <w:t>and</w:t>
      </w:r>
      <w:r w:rsidR="00FF604C">
        <w:t xml:space="preserve"> Schutz, </w:t>
      </w:r>
      <w:r w:rsidR="00C91BFE">
        <w:t>2013)</w:t>
      </w:r>
      <w:r w:rsidR="00A546B9">
        <w:t>, i</w:t>
      </w:r>
      <w:r w:rsidR="00043021">
        <w:t xml:space="preserve">ts use as an integral teaching tool is </w:t>
      </w:r>
      <w:r w:rsidR="00014643">
        <w:t xml:space="preserve">suggested. </w:t>
      </w:r>
      <w:r w:rsidR="001523F9">
        <w:t xml:space="preserve">This is because it appears to induce </w:t>
      </w:r>
      <w:r w:rsidR="00997EC5">
        <w:t xml:space="preserve">criticality, self-awareness and adaptability in the bettering of one’s </w:t>
      </w:r>
      <w:r w:rsidR="00E06046">
        <w:t xml:space="preserve">professional </w:t>
      </w:r>
      <w:r w:rsidR="00997EC5">
        <w:t xml:space="preserve">practice. </w:t>
      </w:r>
    </w:p>
    <w:p w14:paraId="6F0B9BDA" w14:textId="36E970A2" w:rsidR="008C4F52" w:rsidRDefault="00C90CAE" w:rsidP="00BE1A23">
      <w:pPr>
        <w:spacing w:line="360" w:lineRule="auto"/>
      </w:pPr>
      <w:r>
        <w:t>This</w:t>
      </w:r>
      <w:r w:rsidR="00336996">
        <w:t xml:space="preserve"> </w:t>
      </w:r>
      <w:r w:rsidR="00496550">
        <w:t xml:space="preserve">personal </w:t>
      </w:r>
      <w:r w:rsidR="0079325E">
        <w:t xml:space="preserve">development of practice </w:t>
      </w:r>
      <w:r w:rsidR="007F7994">
        <w:t xml:space="preserve">is embedded within the </w:t>
      </w:r>
      <w:r w:rsidR="005A49A9">
        <w:t>Welsh Government’s ‘P</w:t>
      </w:r>
      <w:r w:rsidR="009C3063">
        <w:t>rofessional Standards for Teaching and Leadership’</w:t>
      </w:r>
      <w:r w:rsidR="003F5582">
        <w:t xml:space="preserve">, whereby it </w:t>
      </w:r>
      <w:r w:rsidR="000C1081">
        <w:t>is necessitated for</w:t>
      </w:r>
      <w:r w:rsidR="00336996">
        <w:t xml:space="preserve"> the</w:t>
      </w:r>
      <w:r w:rsidR="00B32368">
        <w:t xml:space="preserve"> transformation</w:t>
      </w:r>
      <w:r w:rsidR="00336996">
        <w:t xml:space="preserve"> of the Welsh education system</w:t>
      </w:r>
      <w:r w:rsidR="00B32368">
        <w:t xml:space="preserve">. </w:t>
      </w:r>
      <w:r w:rsidR="00E941B9">
        <w:t>The prominence of critical reflection here is particularly noted under the ‘</w:t>
      </w:r>
      <w:r w:rsidR="00A86D78">
        <w:t>P</w:t>
      </w:r>
      <w:r w:rsidR="00E941B9">
        <w:t xml:space="preserve">rofessional </w:t>
      </w:r>
      <w:r w:rsidR="00A86D78">
        <w:t>L</w:t>
      </w:r>
      <w:r w:rsidR="00E941B9">
        <w:t>earning’ standard</w:t>
      </w:r>
      <w:r w:rsidR="003E540B">
        <w:t xml:space="preserve">, </w:t>
      </w:r>
      <w:r w:rsidR="00622E5B">
        <w:t xml:space="preserve">whereby it is correlated to </w:t>
      </w:r>
      <w:r w:rsidR="001102CB">
        <w:t>the promotion of professional growth</w:t>
      </w:r>
      <w:r w:rsidR="00FA680A">
        <w:t xml:space="preserve"> (Welsh Government, </w:t>
      </w:r>
      <w:r w:rsidR="005D5B8A">
        <w:t>2019</w:t>
      </w:r>
      <w:r w:rsidR="00FA0637">
        <w:t xml:space="preserve">). </w:t>
      </w:r>
      <w:r w:rsidR="00F15CBD">
        <w:t xml:space="preserve">Such growth enables the </w:t>
      </w:r>
      <w:r w:rsidR="00E65089">
        <w:t xml:space="preserve">continual expansion of </w:t>
      </w:r>
      <w:r w:rsidR="00D4111F">
        <w:t xml:space="preserve">“knowledge, skills and </w:t>
      </w:r>
      <w:r w:rsidR="00D4111F">
        <w:lastRenderedPageBreak/>
        <w:t>understanding” (p.</w:t>
      </w:r>
      <w:r w:rsidR="005D5B8A">
        <w:t>16)</w:t>
      </w:r>
      <w:r w:rsidR="00F6741D">
        <w:t xml:space="preserve"> in which </w:t>
      </w:r>
      <w:r w:rsidR="00CA2407">
        <w:t>aid with the progression of sound pedagogy</w:t>
      </w:r>
      <w:r w:rsidR="00FA7228">
        <w:t xml:space="preserve"> (Welsh Government, 2019). </w:t>
      </w:r>
      <w:r w:rsidR="00D83B32">
        <w:t xml:space="preserve">In </w:t>
      </w:r>
      <w:r w:rsidR="00F04517">
        <w:t xml:space="preserve">recognising this, </w:t>
      </w:r>
      <w:r w:rsidR="00BD7A3A">
        <w:t>the signi</w:t>
      </w:r>
      <w:r w:rsidR="000F390F">
        <w:t>ficance o</w:t>
      </w:r>
      <w:r w:rsidR="00D612D0">
        <w:t xml:space="preserve">f </w:t>
      </w:r>
      <w:r w:rsidR="000F390F">
        <w:t>reflective practice within teaching is consolidated</w:t>
      </w:r>
      <w:r w:rsidR="00D612D0">
        <w:t xml:space="preserve">, for it evidently </w:t>
      </w:r>
      <w:r w:rsidR="0001388B">
        <w:t xml:space="preserve">supports the development of </w:t>
      </w:r>
      <w:r w:rsidR="00740A34">
        <w:t>professional learning</w:t>
      </w:r>
      <w:r w:rsidR="00E53A0B">
        <w:t xml:space="preserve"> and thus, effective pedagogy. </w:t>
      </w:r>
      <w:r w:rsidR="00E66CF9">
        <w:t xml:space="preserve">This view is further supported when </w:t>
      </w:r>
      <w:r w:rsidR="00E9064C">
        <w:t xml:space="preserve">taking into consideration </w:t>
      </w:r>
      <w:r w:rsidR="00CB40C2">
        <w:t>the reformed Welsh curriculum</w:t>
      </w:r>
      <w:r w:rsidR="00F65EEB">
        <w:t xml:space="preserve">. As proposed by Professor Graham Donaldson, </w:t>
      </w:r>
      <w:r w:rsidR="00715463">
        <w:t xml:space="preserve">teachers </w:t>
      </w:r>
      <w:r w:rsidR="00691FCC">
        <w:t xml:space="preserve">should utilise assessment </w:t>
      </w:r>
      <w:r w:rsidR="00BA694C">
        <w:t xml:space="preserve">strategies </w:t>
      </w:r>
      <w:r w:rsidR="007846CF">
        <w:t xml:space="preserve">to not only ensure </w:t>
      </w:r>
      <w:r w:rsidR="0048122E">
        <w:t xml:space="preserve">pupil </w:t>
      </w:r>
      <w:r w:rsidR="007846CF">
        <w:t xml:space="preserve">fulfilment of the </w:t>
      </w:r>
      <w:r w:rsidR="00510F24">
        <w:t xml:space="preserve">four purposes (see Appendix 1), but for self-evaluation (Donaldson, 2015). </w:t>
      </w:r>
      <w:r w:rsidR="006E52A7">
        <w:t xml:space="preserve">This </w:t>
      </w:r>
      <w:r w:rsidR="00115BAF">
        <w:t xml:space="preserve">self-evaluation enables </w:t>
      </w:r>
      <w:r w:rsidR="00E976F1">
        <w:t xml:space="preserve">practitioners to </w:t>
      </w:r>
      <w:r w:rsidR="00857213">
        <w:t>recognise teachin</w:t>
      </w:r>
      <w:r w:rsidR="009B55A3">
        <w:t>g</w:t>
      </w:r>
      <w:r w:rsidR="00857213">
        <w:t xml:space="preserve"> strengths, as well as </w:t>
      </w:r>
      <w:r w:rsidR="009B55A3">
        <w:t>reflect on</w:t>
      </w:r>
      <w:r w:rsidR="00857213">
        <w:t xml:space="preserve"> </w:t>
      </w:r>
      <w:r w:rsidR="005F703C">
        <w:t xml:space="preserve">what can be done to meet the </w:t>
      </w:r>
      <w:r w:rsidR="00150F9C">
        <w:t xml:space="preserve">needs of all learners </w:t>
      </w:r>
      <w:r w:rsidR="002C6593">
        <w:t>(Welsh Government, 2019).</w:t>
      </w:r>
      <w:r w:rsidR="00412D48">
        <w:t xml:space="preserve"> In </w:t>
      </w:r>
      <w:r w:rsidR="00C77AAD">
        <w:t>understanding</w:t>
      </w:r>
      <w:r w:rsidR="00412D48">
        <w:t xml:space="preserve"> this, the importance of critical reflection within </w:t>
      </w:r>
      <w:r w:rsidR="004158DF">
        <w:t xml:space="preserve">education is further pronounced, for it assists with the requirements </w:t>
      </w:r>
      <w:r w:rsidR="00C77AAD">
        <w:t xml:space="preserve">of not only the professional standards, but the Welsh curriculum also. </w:t>
      </w:r>
    </w:p>
    <w:p w14:paraId="77A3275C" w14:textId="61A527ED" w:rsidR="00644735" w:rsidRDefault="00213F60" w:rsidP="00BE1A23">
      <w:pPr>
        <w:spacing w:line="360" w:lineRule="auto"/>
      </w:pPr>
      <w:r>
        <w:t xml:space="preserve">There </w:t>
      </w:r>
      <w:r w:rsidR="00634C2F">
        <w:t>exist</w:t>
      </w:r>
      <w:r w:rsidR="00CD0175">
        <w:t xml:space="preserve"> </w:t>
      </w:r>
      <w:r w:rsidR="00080B7E">
        <w:t xml:space="preserve">several </w:t>
      </w:r>
      <w:r>
        <w:t xml:space="preserve">models </w:t>
      </w:r>
      <w:r w:rsidR="006A6095">
        <w:t xml:space="preserve">that </w:t>
      </w:r>
      <w:r w:rsidR="006801B3">
        <w:t>can be utilised when underta</w:t>
      </w:r>
      <w:r w:rsidR="005F58F6">
        <w:t>king reflective practice.</w:t>
      </w:r>
      <w:r w:rsidR="000157D7">
        <w:t xml:space="preserve"> For example, D</w:t>
      </w:r>
      <w:r w:rsidR="00D86E09">
        <w:t xml:space="preserve">riscoll </w:t>
      </w:r>
      <w:r w:rsidR="00E64A89">
        <w:t xml:space="preserve">(2006) </w:t>
      </w:r>
      <w:r w:rsidR="00D86E09">
        <w:t>summarises the process</w:t>
      </w:r>
      <w:r w:rsidR="00B1524C">
        <w:t xml:space="preserve"> into three elements within his ‘What? Model of Reflection’</w:t>
      </w:r>
      <w:r w:rsidR="00FA1EFA">
        <w:t xml:space="preserve"> (</w:t>
      </w:r>
      <w:r w:rsidR="008A7CF5">
        <w:t>see Appendix 2)</w:t>
      </w:r>
      <w:r w:rsidR="00BC2C6D">
        <w:t xml:space="preserve">; these being </w:t>
      </w:r>
      <w:r w:rsidR="002928F8">
        <w:t>‘what?’ (description), ‘so what?’ (analysis) and ‘now what?</w:t>
      </w:r>
      <w:r w:rsidR="006F1DFD">
        <w:t>’ (</w:t>
      </w:r>
      <w:r w:rsidR="00027EBE">
        <w:t>proposed future actions)</w:t>
      </w:r>
      <w:r w:rsidR="00777FE6">
        <w:t xml:space="preserve">. </w:t>
      </w:r>
      <w:r w:rsidR="00B352F5">
        <w:t>While the</w:t>
      </w:r>
      <w:r w:rsidR="00702E5F">
        <w:t xml:space="preserve"> </w:t>
      </w:r>
      <w:r w:rsidR="00B352F5">
        <w:t xml:space="preserve">efficient nature </w:t>
      </w:r>
      <w:r w:rsidR="00702E5F">
        <w:t>of his model makes the reflective process straightforward</w:t>
      </w:r>
      <w:r w:rsidR="00626368">
        <w:t>, it can be argued that is it overly simplistic</w:t>
      </w:r>
      <w:r w:rsidR="006B29D0">
        <w:t xml:space="preserve">. This is </w:t>
      </w:r>
      <w:r w:rsidR="002F704C">
        <w:t>insinuated by Driscoll himself</w:t>
      </w:r>
      <w:r w:rsidR="002E0106">
        <w:t xml:space="preserve"> who </w:t>
      </w:r>
      <w:r w:rsidR="007E698E">
        <w:t xml:space="preserve">notes </w:t>
      </w:r>
      <w:r w:rsidR="003F0EE3">
        <w:t xml:space="preserve">the need </w:t>
      </w:r>
      <w:r w:rsidR="002C0DDF">
        <w:t xml:space="preserve">for </w:t>
      </w:r>
      <w:r w:rsidR="002C1867">
        <w:t xml:space="preserve">the adoption of </w:t>
      </w:r>
      <w:r w:rsidR="002C0DDF">
        <w:t>more complex</w:t>
      </w:r>
      <w:r w:rsidR="00AD50BC">
        <w:t xml:space="preserve"> models </w:t>
      </w:r>
      <w:r w:rsidR="00861ADA">
        <w:t>if one wishes to</w:t>
      </w:r>
      <w:r w:rsidR="002562DE">
        <w:t xml:space="preserve"> better engage and familiarise themselves with reflective practice (Driscoll </w:t>
      </w:r>
      <w:r w:rsidR="000837F5">
        <w:t xml:space="preserve">and </w:t>
      </w:r>
      <w:r w:rsidR="002562DE">
        <w:t>Te</w:t>
      </w:r>
      <w:r w:rsidR="0009276A">
        <w:t>h</w:t>
      </w:r>
      <w:r w:rsidR="002562DE">
        <w:t>, 2001</w:t>
      </w:r>
      <w:r w:rsidR="00852D3C">
        <w:t xml:space="preserve">). </w:t>
      </w:r>
      <w:r w:rsidR="00BB476F">
        <w:t xml:space="preserve">One such model could be </w:t>
      </w:r>
      <w:r w:rsidR="003135EC">
        <w:t xml:space="preserve">Gibbs’ ‘Reflective Cycle’ </w:t>
      </w:r>
      <w:r w:rsidR="0028057B">
        <w:t>(</w:t>
      </w:r>
      <w:r w:rsidR="00813AAD">
        <w:t>see Appendix 3)</w:t>
      </w:r>
      <w:r w:rsidR="00CA49C9">
        <w:t xml:space="preserve">, </w:t>
      </w:r>
      <w:r w:rsidR="00E173F0">
        <w:t>through which</w:t>
      </w:r>
      <w:r w:rsidR="00733A5A">
        <w:t xml:space="preserve"> in-depth reflection can occur</w:t>
      </w:r>
      <w:r w:rsidR="00FE30DE">
        <w:t xml:space="preserve"> in the form of 6 steps</w:t>
      </w:r>
      <w:r w:rsidR="00733A5A">
        <w:t xml:space="preserve">. </w:t>
      </w:r>
      <w:r w:rsidR="002B6544">
        <w:t>Unlike Driscol</w:t>
      </w:r>
      <w:r w:rsidR="00581FBF">
        <w:t>l</w:t>
      </w:r>
      <w:r w:rsidR="00BB0BDB">
        <w:t>, Gibbs recognis</w:t>
      </w:r>
      <w:r w:rsidR="00AC7E83">
        <w:t xml:space="preserve">es </w:t>
      </w:r>
      <w:r w:rsidR="00BB0BDB">
        <w:t xml:space="preserve">the importance </w:t>
      </w:r>
      <w:r w:rsidR="00AC7E83">
        <w:t>of personal thoughts and feelings within the reflective process</w:t>
      </w:r>
      <w:r w:rsidR="00562442">
        <w:t xml:space="preserve"> for it </w:t>
      </w:r>
      <w:r w:rsidR="00CF5639">
        <w:t>encourag</w:t>
      </w:r>
      <w:r w:rsidR="00562442">
        <w:t>es</w:t>
      </w:r>
      <w:r w:rsidR="00CF5639">
        <w:t xml:space="preserve"> greater attentiveness (</w:t>
      </w:r>
      <w:r w:rsidR="00141A52">
        <w:t>Markkanen</w:t>
      </w:r>
      <w:r w:rsidR="004C6452">
        <w:t xml:space="preserve"> et al., 2020). </w:t>
      </w:r>
      <w:r w:rsidR="0031256D">
        <w:t>Therefore, prov</w:t>
      </w:r>
      <w:r w:rsidR="00A87775">
        <w:t>ing</w:t>
      </w:r>
      <w:r w:rsidR="0031256D">
        <w:t xml:space="preserve"> a more </w:t>
      </w:r>
      <w:r w:rsidR="004900A8">
        <w:t xml:space="preserve">well-rounded </w:t>
      </w:r>
      <w:r w:rsidR="00C0518B">
        <w:t xml:space="preserve">and thorough approach to reflection. </w:t>
      </w:r>
      <w:r w:rsidR="002E34AB">
        <w:t xml:space="preserve">However, </w:t>
      </w:r>
      <w:r w:rsidR="00616D67">
        <w:t xml:space="preserve">when applied to teaching, it can be argued that </w:t>
      </w:r>
      <w:r w:rsidR="00604DFE">
        <w:t>it i</w:t>
      </w:r>
      <w:r w:rsidR="00440422">
        <w:t>s deficient in its</w:t>
      </w:r>
      <w:r w:rsidR="00604DFE">
        <w:t xml:space="preserve"> fail</w:t>
      </w:r>
      <w:r w:rsidR="00440422">
        <w:t xml:space="preserve">ure </w:t>
      </w:r>
      <w:r w:rsidR="00604DFE">
        <w:t xml:space="preserve">to integrate the perspectives of students </w:t>
      </w:r>
      <w:r w:rsidR="00C0033A">
        <w:t xml:space="preserve">and other </w:t>
      </w:r>
      <w:r w:rsidR="005B659A">
        <w:t xml:space="preserve">pivotal influences on </w:t>
      </w:r>
      <w:r w:rsidR="00DF683C">
        <w:t xml:space="preserve">pedagogical practice, like those of </w:t>
      </w:r>
      <w:r w:rsidR="00E415F4">
        <w:t xml:space="preserve">colleagues. </w:t>
      </w:r>
      <w:r w:rsidR="007A3178">
        <w:t xml:space="preserve">This is recognised by Brookfield in his </w:t>
      </w:r>
      <w:r w:rsidR="007E5E10">
        <w:t>‘Reflective lenses’ model</w:t>
      </w:r>
      <w:r w:rsidR="009A4572">
        <w:t xml:space="preserve">, whereby </w:t>
      </w:r>
      <w:r w:rsidR="00F80479">
        <w:t>self, student and colle</w:t>
      </w:r>
      <w:r w:rsidR="00862FEC">
        <w:t xml:space="preserve">ague </w:t>
      </w:r>
      <w:r w:rsidR="007F1DEE">
        <w:t xml:space="preserve">perspectives </w:t>
      </w:r>
      <w:r w:rsidR="002107F1">
        <w:t xml:space="preserve">are integrated with theoretical literature </w:t>
      </w:r>
      <w:r w:rsidR="0065456A">
        <w:t xml:space="preserve">in ensuring </w:t>
      </w:r>
      <w:r w:rsidR="008F73A8">
        <w:t>u</w:t>
      </w:r>
      <w:r w:rsidR="00947D5E">
        <w:t>tmost</w:t>
      </w:r>
      <w:r w:rsidR="008F73A8">
        <w:t xml:space="preserve"> </w:t>
      </w:r>
      <w:r w:rsidR="00693B87">
        <w:t xml:space="preserve">awareness of teaching </w:t>
      </w:r>
      <w:r w:rsidR="003260B2">
        <w:t>from several vantage points</w:t>
      </w:r>
      <w:r w:rsidR="00B006C4">
        <w:t xml:space="preserve"> (Brookfield, </w:t>
      </w:r>
      <w:r w:rsidR="00FE7964">
        <w:t xml:space="preserve">2017). </w:t>
      </w:r>
      <w:r w:rsidR="00B1780B">
        <w:t>While it can be argued that the addition of a parental</w:t>
      </w:r>
      <w:r w:rsidR="00E306C1">
        <w:t xml:space="preserve"> </w:t>
      </w:r>
      <w:r w:rsidR="008B0F68">
        <w:t xml:space="preserve">perspective would also </w:t>
      </w:r>
      <w:r w:rsidR="00B7722D">
        <w:t>be</w:t>
      </w:r>
      <w:r w:rsidR="008B0F68">
        <w:t xml:space="preserve"> beneficial here </w:t>
      </w:r>
      <w:r w:rsidR="00B7403F">
        <w:t>due to some students’ inability to supply fully formed re</w:t>
      </w:r>
      <w:r w:rsidR="00536135">
        <w:t xml:space="preserve">flections, Brookfield’s model appears inclusive and extensive. </w:t>
      </w:r>
      <w:r w:rsidR="0052699B">
        <w:t xml:space="preserve"> </w:t>
      </w:r>
      <w:r w:rsidR="00EF5152">
        <w:t xml:space="preserve">Although all models </w:t>
      </w:r>
      <w:r w:rsidR="002845AF">
        <w:t xml:space="preserve">have their </w:t>
      </w:r>
      <w:r w:rsidR="00053597">
        <w:t>criticism</w:t>
      </w:r>
      <w:r w:rsidR="00A127CF">
        <w:t>s</w:t>
      </w:r>
      <w:r w:rsidR="006F300F">
        <w:t>, they each</w:t>
      </w:r>
      <w:r w:rsidR="00C0442D">
        <w:t xml:space="preserve"> induce </w:t>
      </w:r>
      <w:r w:rsidR="00C702A9">
        <w:t xml:space="preserve">self-awareness </w:t>
      </w:r>
      <w:r w:rsidR="00F22CD4">
        <w:t>and adaptability</w:t>
      </w:r>
      <w:r w:rsidR="00D74333">
        <w:t xml:space="preserve">, thus </w:t>
      </w:r>
      <w:r w:rsidR="00006B0C">
        <w:t xml:space="preserve">should be engaged with when </w:t>
      </w:r>
      <w:r w:rsidR="00A127CF">
        <w:t xml:space="preserve">critically reflecting. </w:t>
      </w:r>
    </w:p>
    <w:p w14:paraId="021948AF" w14:textId="7FAFD41A" w:rsidR="00A77054" w:rsidRDefault="00A77054" w:rsidP="00BE1A23">
      <w:pPr>
        <w:spacing w:line="360" w:lineRule="auto"/>
        <w:rPr>
          <w:b/>
          <w:bCs/>
        </w:rPr>
      </w:pPr>
      <w:r w:rsidRPr="00A77054">
        <w:rPr>
          <w:b/>
          <w:bCs/>
        </w:rPr>
        <w:t xml:space="preserve">OBSERVATION: SCHOOL &amp; CLASS CONTEXT: </w:t>
      </w:r>
    </w:p>
    <w:p w14:paraId="398FC0AA" w14:textId="6729E5FF" w:rsidR="00C124BD" w:rsidRDefault="008B1959" w:rsidP="00BE1A23">
      <w:pPr>
        <w:spacing w:line="360" w:lineRule="auto"/>
      </w:pPr>
      <w:r>
        <w:t xml:space="preserve">The British Educational </w:t>
      </w:r>
      <w:r w:rsidR="001A003D">
        <w:t>Research Association (BERA)</w:t>
      </w:r>
      <w:r w:rsidR="006A6331">
        <w:t xml:space="preserve"> foreground </w:t>
      </w:r>
      <w:r w:rsidR="00E57946">
        <w:t xml:space="preserve">the importance of participant privacy </w:t>
      </w:r>
      <w:r w:rsidR="002D2725">
        <w:t>within their ethical guidelines; “</w:t>
      </w:r>
      <w:r w:rsidR="005A3AA7">
        <w:t>t</w:t>
      </w:r>
      <w:r w:rsidR="005A3AA7" w:rsidRPr="005A3AA7">
        <w:t xml:space="preserve">he confidential and anonymous treatment of participants’ </w:t>
      </w:r>
      <w:r w:rsidR="005A3AA7" w:rsidRPr="005A3AA7">
        <w:lastRenderedPageBreak/>
        <w:t>data is considered the norm</w:t>
      </w:r>
      <w:r w:rsidR="005A3AA7">
        <w:t xml:space="preserve">” </w:t>
      </w:r>
      <w:r w:rsidR="00A93DF5">
        <w:t>(BERA, 2018, p.</w:t>
      </w:r>
      <w:r w:rsidR="005E707C">
        <w:t xml:space="preserve">21). </w:t>
      </w:r>
      <w:r w:rsidR="00447DAC">
        <w:t xml:space="preserve">Therefore, </w:t>
      </w:r>
      <w:r w:rsidR="00112EE5">
        <w:t xml:space="preserve">in accordance with this, </w:t>
      </w:r>
      <w:r w:rsidR="009F66D9">
        <w:t xml:space="preserve">all identifiable information </w:t>
      </w:r>
      <w:r w:rsidR="0066746C">
        <w:t xml:space="preserve">linked to the </w:t>
      </w:r>
      <w:r w:rsidR="00B254B1">
        <w:t xml:space="preserve">following </w:t>
      </w:r>
      <w:r w:rsidR="0066746C">
        <w:t xml:space="preserve">critical incident </w:t>
      </w:r>
      <w:r w:rsidR="00B254B1">
        <w:t xml:space="preserve">will </w:t>
      </w:r>
      <w:r w:rsidR="00311CCE">
        <w:t>b</w:t>
      </w:r>
      <w:r w:rsidR="00B254B1">
        <w:t>e anonymised through use of pseudonyms</w:t>
      </w:r>
      <w:r w:rsidR="00112EE5">
        <w:t xml:space="preserve">. </w:t>
      </w:r>
    </w:p>
    <w:p w14:paraId="63B1BC83" w14:textId="4A7782F9" w:rsidR="007B0966" w:rsidRDefault="007B0966" w:rsidP="00BE1A23">
      <w:pPr>
        <w:spacing w:line="360" w:lineRule="auto"/>
      </w:pPr>
      <w:r>
        <w:t xml:space="preserve">The observation took place in </w:t>
      </w:r>
      <w:r w:rsidR="00DC0D5E">
        <w:t xml:space="preserve">a </w:t>
      </w:r>
      <w:r w:rsidR="002460ED">
        <w:t xml:space="preserve">mixed-gender </w:t>
      </w:r>
      <w:r w:rsidR="00D82912">
        <w:t xml:space="preserve">English-medium Primary </w:t>
      </w:r>
      <w:r w:rsidR="00823A24">
        <w:t xml:space="preserve">school </w:t>
      </w:r>
      <w:r w:rsidR="009C4A18">
        <w:t>in South Wales</w:t>
      </w:r>
      <w:r w:rsidR="004E5C97">
        <w:t xml:space="preserve">. There are currently </w:t>
      </w:r>
      <w:r w:rsidR="00297BA9">
        <w:t xml:space="preserve">582 pupils </w:t>
      </w:r>
      <w:r w:rsidR="00116F72">
        <w:t xml:space="preserve">(ages 3-11) </w:t>
      </w:r>
      <w:r w:rsidR="00297BA9">
        <w:t xml:space="preserve">on roll </w:t>
      </w:r>
      <w:r w:rsidR="00877756">
        <w:t>who</w:t>
      </w:r>
      <w:r w:rsidR="00297BA9">
        <w:t xml:space="preserve"> are divided among 18 classes; </w:t>
      </w:r>
      <w:r w:rsidR="00877756">
        <w:t>including 7 mixed-age classes and a</w:t>
      </w:r>
      <w:r w:rsidR="00BC6629">
        <w:t xml:space="preserve"> part-time nursery. </w:t>
      </w:r>
      <w:r w:rsidR="00850E5F">
        <w:t xml:space="preserve">The school has </w:t>
      </w:r>
      <w:r w:rsidR="00E00CE1">
        <w:t>18 full-time and 4 part-time teachers</w:t>
      </w:r>
      <w:r w:rsidR="005B3110">
        <w:t>, as well as</w:t>
      </w:r>
      <w:r w:rsidR="00126399">
        <w:t xml:space="preserve"> </w:t>
      </w:r>
      <w:r w:rsidR="00EF3D36">
        <w:t xml:space="preserve">16 full-time and </w:t>
      </w:r>
      <w:r w:rsidR="000D43B2">
        <w:t xml:space="preserve">5 part-time supporting staff members. </w:t>
      </w:r>
      <w:r w:rsidR="00322651">
        <w:t xml:space="preserve">The school’s </w:t>
      </w:r>
      <w:r w:rsidR="00BB5BA9">
        <w:t>three-year</w:t>
      </w:r>
      <w:r w:rsidR="00322651">
        <w:t xml:space="preserve"> rolling average of pupils eligible </w:t>
      </w:r>
      <w:r w:rsidR="007F05CF">
        <w:t>for</w:t>
      </w:r>
      <w:r w:rsidR="00322651">
        <w:t xml:space="preserve"> free school meals (FSM) is 6%</w:t>
      </w:r>
      <w:r w:rsidR="003053FD">
        <w:t xml:space="preserve"> which is significantly lower than the national average of 19%</w:t>
      </w:r>
      <w:r w:rsidR="00BB5BA9">
        <w:t xml:space="preserve">. Furthermore, it has been identified that </w:t>
      </w:r>
      <w:r w:rsidR="00F7433D">
        <w:t xml:space="preserve">11% of pupils have additional learning needs (ALN) which is again lower than the national average of 21% </w:t>
      </w:r>
      <w:r w:rsidR="0092689E">
        <w:t xml:space="preserve">(Estyn, </w:t>
      </w:r>
      <w:r w:rsidR="001F4D31">
        <w:t xml:space="preserve">2018). </w:t>
      </w:r>
    </w:p>
    <w:p w14:paraId="5CDAF3B6" w14:textId="37D8212D" w:rsidR="002118A3" w:rsidRDefault="00AA7DDE" w:rsidP="00BE1A23">
      <w:pPr>
        <w:spacing w:line="360" w:lineRule="auto"/>
      </w:pPr>
      <w:r>
        <w:t xml:space="preserve">The critical incident was recorded following lunchtime at 1.15pm. </w:t>
      </w:r>
      <w:r w:rsidR="00A066BD" w:rsidRPr="00A066BD">
        <w:t xml:space="preserve">The classroom environment was lively but controlled, with students happy and engaged. </w:t>
      </w:r>
      <w:r w:rsidR="00D14D23">
        <w:t>This observation occurred in a year 1 classroom</w:t>
      </w:r>
      <w:r w:rsidR="00BF0BBA">
        <w:t xml:space="preserve">, whereby the pupils were split into 4 groups </w:t>
      </w:r>
      <w:r w:rsidR="00840FB5">
        <w:t>completing a carousel of activities</w:t>
      </w:r>
      <w:r w:rsidR="00E738FE">
        <w:t xml:space="preserve">. These activities included reading with teacher 1, </w:t>
      </w:r>
      <w:r w:rsidR="00314AAE">
        <w:t>creative activities in the ‘</w:t>
      </w:r>
      <w:r w:rsidR="00FD10DC">
        <w:t>I</w:t>
      </w:r>
      <w:r w:rsidR="00314AAE">
        <w:t xml:space="preserve">ndependent </w:t>
      </w:r>
      <w:r w:rsidR="007817E1">
        <w:t>A</w:t>
      </w:r>
      <w:r w:rsidR="00314AAE">
        <w:t>rea’</w:t>
      </w:r>
      <w:r w:rsidR="00003F04">
        <w:t xml:space="preserve">, free-play inside and free-play outside. Teacher 2 </w:t>
      </w:r>
      <w:r w:rsidR="00F21B9E">
        <w:t>monitored the three groups who were</w:t>
      </w:r>
      <w:r w:rsidR="009C1B2C">
        <w:t xml:space="preserve"> not</w:t>
      </w:r>
      <w:r w:rsidR="00F21B9E">
        <w:t xml:space="preserve"> reading. </w:t>
      </w:r>
      <w:r w:rsidR="002B24D8">
        <w:t xml:space="preserve">The incident was observed </w:t>
      </w:r>
      <w:r w:rsidR="00264807">
        <w:t xml:space="preserve">with group </w:t>
      </w:r>
      <w:r w:rsidR="005B38F5">
        <w:t xml:space="preserve">X </w:t>
      </w:r>
      <w:r w:rsidR="000D7D19">
        <w:t>outdoors</w:t>
      </w:r>
      <w:r w:rsidR="00B7049D">
        <w:t xml:space="preserve">. This group consisted of 7 pupils and teacher 2 was present </w:t>
      </w:r>
      <w:r w:rsidR="00470CC2">
        <w:t xml:space="preserve">during the time in which the incident occurred. </w:t>
      </w:r>
    </w:p>
    <w:p w14:paraId="2CA1655A" w14:textId="0A8A7642" w:rsidR="0008247F" w:rsidRPr="00020C21" w:rsidRDefault="00020C21" w:rsidP="00BE1A23">
      <w:pPr>
        <w:spacing w:line="360" w:lineRule="auto"/>
        <w:rPr>
          <w:b/>
          <w:bCs/>
        </w:rPr>
      </w:pPr>
      <w:r w:rsidRPr="00020C21">
        <w:rPr>
          <w:b/>
          <w:bCs/>
        </w:rPr>
        <w:t xml:space="preserve">CRITICAL INCIDENT LINKED TO DONALDSON’S FOUR PURPOSES: </w:t>
      </w:r>
    </w:p>
    <w:p w14:paraId="19EA3245" w14:textId="66F5D51E" w:rsidR="000E762D" w:rsidRDefault="000F1F16" w:rsidP="00BE1A23">
      <w:pPr>
        <w:spacing w:line="360" w:lineRule="auto"/>
      </w:pPr>
      <w:r>
        <w:t xml:space="preserve">The following incident occurred between </w:t>
      </w:r>
      <w:r w:rsidR="0052722C">
        <w:t xml:space="preserve">teacher 2, child A and child B during </w:t>
      </w:r>
      <w:r w:rsidR="005613C5">
        <w:t>outdoor free-play</w:t>
      </w:r>
      <w:r w:rsidR="00F42DE8">
        <w:t xml:space="preserve">. Child A was playing on a </w:t>
      </w:r>
      <w:r w:rsidR="00FD65F9">
        <w:t xml:space="preserve">toy digger and engaging in imaginative play. Teacher 2 asked child A the colour of the digger, to which they replied “yellow”. Subsequently, teacher 2 asked for the colour </w:t>
      </w:r>
      <w:r w:rsidR="00B016FC">
        <w:t>in Welsh through simply saying “Cymraeg?” in a questioning tone</w:t>
      </w:r>
      <w:r w:rsidR="0042291D">
        <w:t xml:space="preserve">. </w:t>
      </w:r>
      <w:r w:rsidR="00BA3932">
        <w:t>C</w:t>
      </w:r>
      <w:r w:rsidR="0042291D">
        <w:t xml:space="preserve">hild A </w:t>
      </w:r>
      <w:r w:rsidR="009F2304">
        <w:t>responded correctly by saying “melyn”</w:t>
      </w:r>
      <w:r w:rsidR="00BA3932">
        <w:t xml:space="preserve"> and as a result, received praise in Welsh; “</w:t>
      </w:r>
      <w:r w:rsidR="00EC17A7">
        <w:t xml:space="preserve">Da iawn child A!” (teacher 2). </w:t>
      </w:r>
      <w:r w:rsidR="000A18F1">
        <w:t xml:space="preserve">Following this interaction, child A turned to </w:t>
      </w:r>
      <w:r w:rsidR="00604B6C">
        <w:t>child B playing behind them and said</w:t>
      </w:r>
      <w:r w:rsidR="00E91EF2">
        <w:t>,</w:t>
      </w:r>
      <w:r w:rsidR="00604B6C">
        <w:t xml:space="preserve"> “I know all </w:t>
      </w:r>
      <w:r w:rsidR="00EC77CB">
        <w:t xml:space="preserve">of </w:t>
      </w:r>
      <w:r w:rsidR="00604B6C">
        <w:t xml:space="preserve">my Welsh colours” </w:t>
      </w:r>
      <w:r w:rsidR="002A2D1F">
        <w:t xml:space="preserve">and began singing “the colours of the rainbow” in Welsh. When child B replied saying they could not remember all </w:t>
      </w:r>
      <w:r w:rsidR="007E3622">
        <w:t>of t</w:t>
      </w:r>
      <w:r w:rsidR="002A2D1F">
        <w:t xml:space="preserve">he colours, child </w:t>
      </w:r>
      <w:r w:rsidR="009F0866">
        <w:t xml:space="preserve">A repeated the song in a slower manner, ensuring child B was able to follow along. Subsequently, they both sang the song together once more with </w:t>
      </w:r>
      <w:r w:rsidR="00FE1061">
        <w:t xml:space="preserve">confidence and again, received praise from teacher 2. </w:t>
      </w:r>
    </w:p>
    <w:p w14:paraId="6DC2C4DA" w14:textId="2B6706CB" w:rsidR="00114577" w:rsidRDefault="006B4632" w:rsidP="00BE1A23">
      <w:pPr>
        <w:spacing w:line="360" w:lineRule="auto"/>
      </w:pPr>
      <w:r>
        <w:t xml:space="preserve">Elements of this incident demonstrate a clear link to </w:t>
      </w:r>
      <w:r w:rsidR="00C27FF0">
        <w:t xml:space="preserve">two of the four purposes </w:t>
      </w:r>
      <w:r w:rsidR="00CA482F">
        <w:t>proposed by</w:t>
      </w:r>
      <w:r w:rsidR="00C27FF0">
        <w:t xml:space="preserve"> Donaldson in </w:t>
      </w:r>
      <w:r w:rsidR="00B45DFC">
        <w:t xml:space="preserve">the reformed Curriculum for Wales. </w:t>
      </w:r>
      <w:r w:rsidR="00CA482F">
        <w:t xml:space="preserve">These being: </w:t>
      </w:r>
    </w:p>
    <w:p w14:paraId="7FADDE3A" w14:textId="3B931A94" w:rsidR="00CA482F" w:rsidRDefault="00FF1D48" w:rsidP="00BE1A23">
      <w:pPr>
        <w:pStyle w:val="ListParagraph"/>
        <w:numPr>
          <w:ilvl w:val="0"/>
          <w:numId w:val="3"/>
        </w:numPr>
        <w:spacing w:line="360" w:lineRule="auto"/>
        <w:rPr>
          <w:b/>
          <w:bCs/>
        </w:rPr>
      </w:pPr>
      <w:r w:rsidRPr="007F7B35">
        <w:rPr>
          <w:b/>
          <w:bCs/>
        </w:rPr>
        <w:t>Ambitious, capable learners</w:t>
      </w:r>
    </w:p>
    <w:p w14:paraId="6D839FF6" w14:textId="284FF8F1" w:rsidR="00F77333" w:rsidRDefault="00E60FB7" w:rsidP="00BE1A23">
      <w:pPr>
        <w:spacing w:line="360" w:lineRule="auto"/>
      </w:pPr>
      <w:r>
        <w:t>Some o</w:t>
      </w:r>
      <w:r w:rsidR="00C85954">
        <w:t xml:space="preserve">f the constituting aims of this purpose </w:t>
      </w:r>
      <w:r w:rsidR="00723E78">
        <w:t>are</w:t>
      </w:r>
      <w:r w:rsidR="00056286">
        <w:t xml:space="preserve"> for students to </w:t>
      </w:r>
      <w:r w:rsidR="00115804">
        <w:t xml:space="preserve">seek and enjoy challenge, as well as </w:t>
      </w:r>
      <w:r w:rsidR="00DD0D03">
        <w:t xml:space="preserve">possess the skills needed to expand </w:t>
      </w:r>
      <w:r w:rsidR="003D6BFD">
        <w:t>knowledge and apply it flexibly (</w:t>
      </w:r>
      <w:r w:rsidR="0013416D">
        <w:t>Donaldson, 2015</w:t>
      </w:r>
      <w:r w:rsidR="003D6BFD">
        <w:t>)</w:t>
      </w:r>
      <w:r w:rsidR="00DF6926">
        <w:t xml:space="preserve">. </w:t>
      </w:r>
      <w:r w:rsidR="0031045E">
        <w:t xml:space="preserve">When these </w:t>
      </w:r>
      <w:r w:rsidR="0031045E">
        <w:lastRenderedPageBreak/>
        <w:t>are viewed in conjunction with the above incident</w:t>
      </w:r>
      <w:r w:rsidR="00520B53">
        <w:t xml:space="preserve">, it is evident that </w:t>
      </w:r>
      <w:r w:rsidR="00962F9C">
        <w:t xml:space="preserve">both child A and B </w:t>
      </w:r>
      <w:r w:rsidR="0037482D">
        <w:t xml:space="preserve">are fulfilling these. </w:t>
      </w:r>
      <w:r w:rsidR="00BB5784">
        <w:t>For example, both students show their desire to challenge themselves</w:t>
      </w:r>
      <w:r w:rsidR="00D366BE">
        <w:t xml:space="preserve">, with child A progressing </w:t>
      </w:r>
      <w:r w:rsidR="00F86D9F">
        <w:t>beyond</w:t>
      </w:r>
      <w:r w:rsidR="00D366BE">
        <w:t xml:space="preserve"> what their teaching was asking by </w:t>
      </w:r>
      <w:r w:rsidR="00F86D9F">
        <w:t xml:space="preserve">showing </w:t>
      </w:r>
      <w:r w:rsidR="00881F3C">
        <w:t xml:space="preserve">and recalling </w:t>
      </w:r>
      <w:r w:rsidR="00F86D9F">
        <w:t xml:space="preserve">knowledge of all their Welsh colours. Furthermore, </w:t>
      </w:r>
      <w:r w:rsidR="00C973BC">
        <w:t>child B recognises t</w:t>
      </w:r>
      <w:r w:rsidR="00BC2E64">
        <w:t xml:space="preserve">heir lack of knowledge here and so </w:t>
      </w:r>
      <w:r w:rsidR="0060003A">
        <w:t xml:space="preserve">seeks the challenge </w:t>
      </w:r>
      <w:r w:rsidR="008D35B2">
        <w:t xml:space="preserve">of learning their colours through engaging with child A and their song. </w:t>
      </w:r>
      <w:r w:rsidR="005508C0">
        <w:t xml:space="preserve">As a result of this, child A is demonstrating their ability to apply knowledge flexibly through the form of play </w:t>
      </w:r>
      <w:r w:rsidR="00966BF1">
        <w:t xml:space="preserve">and child B their ability to expand knowledge. </w:t>
      </w:r>
      <w:r w:rsidR="00890544">
        <w:t>Arguably</w:t>
      </w:r>
      <w:r w:rsidR="0057593D">
        <w:t xml:space="preserve"> one of the most significant </w:t>
      </w:r>
      <w:r w:rsidR="0051224C">
        <w:t xml:space="preserve">elements of this incident </w:t>
      </w:r>
      <w:r w:rsidR="00890544">
        <w:t xml:space="preserve">is the use of the Welsh language. </w:t>
      </w:r>
      <w:r w:rsidR="003C4736">
        <w:t xml:space="preserve">Not only </w:t>
      </w:r>
      <w:r w:rsidR="005C72A7">
        <w:t xml:space="preserve">is this supporting </w:t>
      </w:r>
      <w:r w:rsidR="003C4736">
        <w:t>this purposes’ aim of “</w:t>
      </w:r>
      <w:r w:rsidR="005409FF">
        <w:t xml:space="preserve">communicate effectively </w:t>
      </w:r>
      <w:r w:rsidR="00E85D4F">
        <w:t>in different forms and settings, using both Welsh and English” (Donaldson, 2015, p.</w:t>
      </w:r>
      <w:r w:rsidR="00AD62C6">
        <w:t>29)</w:t>
      </w:r>
      <w:r w:rsidR="000641D9">
        <w:t xml:space="preserve">, but is </w:t>
      </w:r>
      <w:r w:rsidR="002A4AE7">
        <w:t xml:space="preserve">on </w:t>
      </w:r>
      <w:r w:rsidR="00633068">
        <w:t xml:space="preserve">a </w:t>
      </w:r>
      <w:r w:rsidR="002A4AE7">
        <w:t xml:space="preserve">wider scale, </w:t>
      </w:r>
      <w:r w:rsidR="00F70442">
        <w:t xml:space="preserve">aiding </w:t>
      </w:r>
      <w:r w:rsidR="00747642">
        <w:t>Wales’s</w:t>
      </w:r>
      <w:r w:rsidR="00F70442">
        <w:t xml:space="preserve"> national strategy of developing </w:t>
      </w:r>
      <w:r w:rsidR="00747642">
        <w:t>greater number of Welsh speakers (</w:t>
      </w:r>
      <w:r w:rsidR="00563399">
        <w:t xml:space="preserve">Welsh Government, 2017). </w:t>
      </w:r>
    </w:p>
    <w:p w14:paraId="3680AC3A" w14:textId="481BACFC" w:rsidR="002A7774" w:rsidRDefault="002A7774" w:rsidP="00BE1A23">
      <w:pPr>
        <w:pStyle w:val="ListParagraph"/>
        <w:numPr>
          <w:ilvl w:val="0"/>
          <w:numId w:val="3"/>
        </w:numPr>
        <w:spacing w:line="360" w:lineRule="auto"/>
        <w:rPr>
          <w:b/>
          <w:bCs/>
        </w:rPr>
      </w:pPr>
      <w:r w:rsidRPr="0005681E">
        <w:rPr>
          <w:b/>
          <w:bCs/>
        </w:rPr>
        <w:t>Healthy, confident individuals</w:t>
      </w:r>
    </w:p>
    <w:p w14:paraId="1F7AF4FB" w14:textId="4667CB86" w:rsidR="006758DD" w:rsidRDefault="006758DD" w:rsidP="00BE1A23">
      <w:pPr>
        <w:spacing w:line="360" w:lineRule="auto"/>
      </w:pPr>
      <w:r>
        <w:t xml:space="preserve">There are </w:t>
      </w:r>
      <w:r w:rsidR="002567D7">
        <w:t xml:space="preserve">elements of this incident that also uphold several of the aims under the </w:t>
      </w:r>
      <w:r w:rsidR="00367ADF">
        <w:t>‘</w:t>
      </w:r>
      <w:r w:rsidR="002567D7">
        <w:t>hea</w:t>
      </w:r>
      <w:r w:rsidR="00F25188">
        <w:t>lth</w:t>
      </w:r>
      <w:r w:rsidR="00D952C8">
        <w:t>y</w:t>
      </w:r>
      <w:r w:rsidR="00F25188">
        <w:t>, confident individuals</w:t>
      </w:r>
      <w:r w:rsidR="00367ADF">
        <w:t>’</w:t>
      </w:r>
      <w:r w:rsidR="00F25188">
        <w:t xml:space="preserve"> </w:t>
      </w:r>
      <w:r w:rsidR="00C855EC">
        <w:t xml:space="preserve">purpose. </w:t>
      </w:r>
      <w:r w:rsidR="00291AE3">
        <w:t xml:space="preserve">The most </w:t>
      </w:r>
      <w:r w:rsidR="007C461B">
        <w:t xml:space="preserve">evident </w:t>
      </w:r>
      <w:r w:rsidR="00291AE3">
        <w:t xml:space="preserve">of these being “take part in physical activity” (Donaldson, 2015, </w:t>
      </w:r>
      <w:r w:rsidR="00BF119E">
        <w:t>p.30)</w:t>
      </w:r>
      <w:r w:rsidR="00367ADF">
        <w:t xml:space="preserve">, for the interaction took place </w:t>
      </w:r>
      <w:r w:rsidR="00976792">
        <w:t xml:space="preserve">during free-play outdoors. </w:t>
      </w:r>
      <w:r w:rsidR="00793A7A">
        <w:t>Furthermore,</w:t>
      </w:r>
      <w:r w:rsidR="00F32E6C">
        <w:t xml:space="preserve"> child A </w:t>
      </w:r>
      <w:r w:rsidR="00B07688">
        <w:t xml:space="preserve">particularly </w:t>
      </w:r>
      <w:r w:rsidR="00BE64DD">
        <w:t>showcase</w:t>
      </w:r>
      <w:r w:rsidR="00AB2495">
        <w:t>d</w:t>
      </w:r>
      <w:r w:rsidR="00BE64DD">
        <w:t xml:space="preserve"> their </w:t>
      </w:r>
      <w:r w:rsidR="0062134D">
        <w:t xml:space="preserve">growth </w:t>
      </w:r>
      <w:r w:rsidR="00BE64DD">
        <w:t xml:space="preserve">of “mental and emotional wellbeing by </w:t>
      </w:r>
      <w:r w:rsidR="0062134D">
        <w:t>developing confidence, resilience and empathy” (Donaldson, 2015, p.30)</w:t>
      </w:r>
      <w:r w:rsidR="00390E35">
        <w:t xml:space="preserve">, </w:t>
      </w:r>
      <w:r w:rsidR="00192F7E">
        <w:t xml:space="preserve">for they </w:t>
      </w:r>
      <w:r w:rsidR="00EE2FC7">
        <w:t>utilised</w:t>
      </w:r>
      <w:r w:rsidR="00192F7E">
        <w:t xml:space="preserve"> their empathy i</w:t>
      </w:r>
      <w:r w:rsidR="00784C6E">
        <w:t xml:space="preserve">n </w:t>
      </w:r>
      <w:r w:rsidR="00192F7E">
        <w:t>acknowledging child B’s struggle</w:t>
      </w:r>
      <w:r w:rsidR="00784C6E">
        <w:t xml:space="preserve"> and aiding them accordingly. </w:t>
      </w:r>
      <w:r w:rsidR="001313E3">
        <w:t xml:space="preserve">In doing </w:t>
      </w:r>
      <w:r w:rsidR="00EE2FC7">
        <w:t>so</w:t>
      </w:r>
      <w:r w:rsidR="001313E3">
        <w:t xml:space="preserve">, child A was simultaneously developing </w:t>
      </w:r>
      <w:r w:rsidR="00EE2FC7">
        <w:t>c</w:t>
      </w:r>
      <w:r w:rsidR="001313E3">
        <w:t xml:space="preserve">hild B’s confidence in their </w:t>
      </w:r>
      <w:r w:rsidR="00EE2FC7">
        <w:t>understanding of Welsh colours</w:t>
      </w:r>
      <w:r w:rsidR="002322F6">
        <w:t xml:space="preserve">, thus </w:t>
      </w:r>
      <w:r w:rsidR="00B12894">
        <w:t xml:space="preserve">encouraging child B’s achievement of this aim also. </w:t>
      </w:r>
      <w:r w:rsidR="00EE2FC7">
        <w:t xml:space="preserve"> </w:t>
      </w:r>
      <w:r w:rsidR="00B23E01">
        <w:t>Not only this, but through such collaboration</w:t>
      </w:r>
      <w:r w:rsidR="00E828B4">
        <w:t>, both children evidence</w:t>
      </w:r>
      <w:r w:rsidR="00181A62">
        <w:t>d</w:t>
      </w:r>
      <w:r w:rsidR="00E828B4">
        <w:t xml:space="preserve"> </w:t>
      </w:r>
      <w:r w:rsidR="00396002">
        <w:t xml:space="preserve">their ability to form positive relationships; an integral aim for this </w:t>
      </w:r>
      <w:r w:rsidR="006C032C">
        <w:t xml:space="preserve">curriculum </w:t>
      </w:r>
      <w:r w:rsidR="00396002">
        <w:t xml:space="preserve">purpose. </w:t>
      </w:r>
    </w:p>
    <w:p w14:paraId="50D97E18" w14:textId="6ABC8ECE" w:rsidR="00E17B72" w:rsidRDefault="00E31E34" w:rsidP="00BE1A23">
      <w:pPr>
        <w:spacing w:line="360" w:lineRule="auto"/>
        <w:rPr>
          <w:b/>
          <w:bCs/>
        </w:rPr>
      </w:pPr>
      <w:r w:rsidRPr="00E31E34">
        <w:rPr>
          <w:b/>
          <w:bCs/>
        </w:rPr>
        <w:t xml:space="preserve">LITERATURE REVIEW: </w:t>
      </w:r>
    </w:p>
    <w:p w14:paraId="511C45E8" w14:textId="3A62ECBE" w:rsidR="0053222D" w:rsidRPr="00CA55EF" w:rsidRDefault="00CA55EF" w:rsidP="00BE1A23">
      <w:pPr>
        <w:spacing w:line="360" w:lineRule="auto"/>
      </w:pPr>
      <w:r>
        <w:t xml:space="preserve">There are </w:t>
      </w:r>
      <w:r w:rsidR="00C83F6F">
        <w:t xml:space="preserve">several </w:t>
      </w:r>
      <w:r>
        <w:t xml:space="preserve">themes </w:t>
      </w:r>
      <w:r w:rsidR="00C83F6F">
        <w:t>arising</w:t>
      </w:r>
      <w:r>
        <w:t xml:space="preserve"> from the observed critical incident</w:t>
      </w:r>
      <w:r w:rsidR="00B16530">
        <w:t xml:space="preserve"> that can be explored</w:t>
      </w:r>
      <w:r>
        <w:t xml:space="preserve">. This literature </w:t>
      </w:r>
      <w:r w:rsidR="008854C0">
        <w:t xml:space="preserve">review </w:t>
      </w:r>
      <w:r>
        <w:t>will focus on those of social</w:t>
      </w:r>
      <w:r w:rsidR="00CC7AEB">
        <w:t xml:space="preserve"> </w:t>
      </w:r>
      <w:r>
        <w:t xml:space="preserve">learning </w:t>
      </w:r>
      <w:r w:rsidR="008854C0">
        <w:t>and wellbeing</w:t>
      </w:r>
      <w:r w:rsidR="00AA784C">
        <w:t xml:space="preserve"> through consideration and evaluation o</w:t>
      </w:r>
      <w:r w:rsidR="009B00F3">
        <w:t>f</w:t>
      </w:r>
      <w:r w:rsidR="00CC5FBB">
        <w:t xml:space="preserve"> several</w:t>
      </w:r>
      <w:r w:rsidR="005E2375">
        <w:t xml:space="preserve"> sources. </w:t>
      </w:r>
    </w:p>
    <w:p w14:paraId="3024DD0C" w14:textId="0F6950D8" w:rsidR="008902AC" w:rsidRDefault="00F476CF" w:rsidP="00BE1A23">
      <w:pPr>
        <w:spacing w:line="360" w:lineRule="auto"/>
        <w:rPr>
          <w:b/>
          <w:bCs/>
        </w:rPr>
      </w:pPr>
      <w:r>
        <w:rPr>
          <w:b/>
          <w:bCs/>
        </w:rPr>
        <w:t>Social</w:t>
      </w:r>
      <w:r w:rsidR="0092287D">
        <w:rPr>
          <w:b/>
          <w:bCs/>
        </w:rPr>
        <w:t xml:space="preserve"> </w:t>
      </w:r>
      <w:r>
        <w:rPr>
          <w:b/>
          <w:bCs/>
        </w:rPr>
        <w:t>learning</w:t>
      </w:r>
    </w:p>
    <w:p w14:paraId="12E14C22" w14:textId="24C5F6ED" w:rsidR="0069658B" w:rsidRDefault="009956CB" w:rsidP="00BE1A23">
      <w:pPr>
        <w:spacing w:line="360" w:lineRule="auto"/>
      </w:pPr>
      <w:r>
        <w:t xml:space="preserve">The </w:t>
      </w:r>
      <w:r w:rsidR="009D2479">
        <w:t>signif</w:t>
      </w:r>
      <w:r w:rsidR="003D388A">
        <w:t xml:space="preserve">icance of </w:t>
      </w:r>
      <w:r w:rsidR="00C800F9">
        <w:t xml:space="preserve">social learning </w:t>
      </w:r>
      <w:r w:rsidR="003D388A">
        <w:t xml:space="preserve">within the scholastic sphere is </w:t>
      </w:r>
      <w:r w:rsidR="001E2CC3">
        <w:t>well-established</w:t>
      </w:r>
      <w:r w:rsidR="009B0B97">
        <w:t xml:space="preserve">. For example, the reformed Welsh Curriculum </w:t>
      </w:r>
      <w:r w:rsidR="00372665">
        <w:t xml:space="preserve">notes </w:t>
      </w:r>
      <w:r w:rsidR="009B0B97">
        <w:t xml:space="preserve">its </w:t>
      </w:r>
      <w:r w:rsidR="00FC0D5C">
        <w:t xml:space="preserve">ability to </w:t>
      </w:r>
      <w:r w:rsidR="00DF38A3">
        <w:t xml:space="preserve">positively </w:t>
      </w:r>
      <w:r w:rsidR="002F6F3A">
        <w:t>aid</w:t>
      </w:r>
      <w:r w:rsidR="00FC0D5C">
        <w:t xml:space="preserve"> learning and development </w:t>
      </w:r>
      <w:r w:rsidR="00DF38A3">
        <w:t xml:space="preserve">(Donaldson, 2015). </w:t>
      </w:r>
      <w:r w:rsidR="00423037">
        <w:t xml:space="preserve">In recognising scholarly </w:t>
      </w:r>
      <w:r w:rsidR="000E2CEB">
        <w:t>research on social learning, reasoning for this</w:t>
      </w:r>
      <w:r w:rsidR="00B65C0F">
        <w:t xml:space="preserve"> </w:t>
      </w:r>
      <w:r w:rsidR="00462548">
        <w:t xml:space="preserve">is understood. </w:t>
      </w:r>
      <w:r w:rsidR="00DD2904">
        <w:t xml:space="preserve">Two of the most influential </w:t>
      </w:r>
      <w:r w:rsidR="00DD1BC1">
        <w:t xml:space="preserve">theorists </w:t>
      </w:r>
      <w:r w:rsidR="006B0E21">
        <w:t xml:space="preserve">in the discussion of </w:t>
      </w:r>
      <w:r w:rsidR="00EF7A56">
        <w:t>this</w:t>
      </w:r>
      <w:r w:rsidR="006B0E21">
        <w:t xml:space="preserve"> are Piaget and Vygotsky</w:t>
      </w:r>
      <w:r w:rsidR="007F13D8">
        <w:t xml:space="preserve">; both of whom fall within the constructivist </w:t>
      </w:r>
      <w:r w:rsidR="005874D8">
        <w:t xml:space="preserve">school of thought. </w:t>
      </w:r>
      <w:r w:rsidR="00CA2543">
        <w:t xml:space="preserve">Piaget’s epistemology </w:t>
      </w:r>
      <w:r w:rsidR="00376FFB">
        <w:t>foc</w:t>
      </w:r>
      <w:r w:rsidR="00AD778F">
        <w:t xml:space="preserve">uses on </w:t>
      </w:r>
      <w:r w:rsidR="00A61847">
        <w:t xml:space="preserve">the individual in the </w:t>
      </w:r>
      <w:r w:rsidR="00A61847">
        <w:lastRenderedPageBreak/>
        <w:t>learning process</w:t>
      </w:r>
      <w:r w:rsidR="00484936">
        <w:t xml:space="preserve">, whereby </w:t>
      </w:r>
      <w:r w:rsidR="00AA632C">
        <w:t xml:space="preserve">engagement in the environment enables </w:t>
      </w:r>
      <w:r w:rsidR="00CD36F0">
        <w:t>the construction of schema</w:t>
      </w:r>
      <w:r w:rsidR="00045061">
        <w:t xml:space="preserve"> </w:t>
      </w:r>
      <w:r w:rsidR="00511821">
        <w:t>(</w:t>
      </w:r>
      <w:r w:rsidR="00CF2D58">
        <w:t xml:space="preserve">Cooper, </w:t>
      </w:r>
      <w:r w:rsidR="007F35A0">
        <w:t>2022</w:t>
      </w:r>
      <w:r w:rsidR="00CF2D58">
        <w:t>)</w:t>
      </w:r>
      <w:r w:rsidR="00DC3B2F">
        <w:t xml:space="preserve">. </w:t>
      </w:r>
      <w:r w:rsidR="00D545D3">
        <w:t>Cooper (</w:t>
      </w:r>
      <w:r w:rsidR="007F35A0">
        <w:t>2022</w:t>
      </w:r>
      <w:r w:rsidR="00D545D3">
        <w:t xml:space="preserve">) continues by </w:t>
      </w:r>
      <w:r w:rsidR="005542F7">
        <w:t>noting</w:t>
      </w:r>
      <w:r w:rsidR="0027070B">
        <w:t xml:space="preserve"> Piaget’s belief that </w:t>
      </w:r>
      <w:r w:rsidR="00956D01">
        <w:t xml:space="preserve">all young people pass through four consecutive stages </w:t>
      </w:r>
      <w:r w:rsidR="005542F7">
        <w:t>as part of this process</w:t>
      </w:r>
      <w:r w:rsidR="006B208C">
        <w:t xml:space="preserve">; these being </w:t>
      </w:r>
      <w:r w:rsidR="00E368CF">
        <w:t>sensory</w:t>
      </w:r>
      <w:r w:rsidR="00A86D7C">
        <w:t xml:space="preserve">-motor, </w:t>
      </w:r>
      <w:r w:rsidR="00DA2E0F">
        <w:t>preoperational, operational and formal reasoning</w:t>
      </w:r>
      <w:r w:rsidR="00131260">
        <w:t xml:space="preserve">. </w:t>
      </w:r>
      <w:r w:rsidR="00BA2A40">
        <w:t>While Cooper (</w:t>
      </w:r>
      <w:r w:rsidR="007F35A0">
        <w:t>2022</w:t>
      </w:r>
      <w:r w:rsidR="00BA2A40">
        <w:t xml:space="preserve">) supplies a useful overview of </w:t>
      </w:r>
      <w:r w:rsidR="00E16D8C">
        <w:t xml:space="preserve">Piaget’s theory, she fails to highlight </w:t>
      </w:r>
      <w:r w:rsidR="007E778D">
        <w:t>s</w:t>
      </w:r>
      <w:r w:rsidR="00922F05">
        <w:t xml:space="preserve">everal issues in which undermine </w:t>
      </w:r>
      <w:r w:rsidR="00085609">
        <w:t xml:space="preserve">its credibility. </w:t>
      </w:r>
      <w:r w:rsidR="002758E3">
        <w:t xml:space="preserve">Perhaps the most notable of these being </w:t>
      </w:r>
      <w:r w:rsidR="00237A90">
        <w:t xml:space="preserve">his naïve </w:t>
      </w:r>
      <w:r w:rsidR="004D774F">
        <w:t>assumption</w:t>
      </w:r>
      <w:r w:rsidR="00237A90">
        <w:t xml:space="preserve"> that all individuals </w:t>
      </w:r>
      <w:r w:rsidR="00147978">
        <w:t>pass through these stages at the same time</w:t>
      </w:r>
      <w:r w:rsidR="00E368CF">
        <w:t xml:space="preserve"> </w:t>
      </w:r>
      <w:r w:rsidR="00B55FEC">
        <w:t>(</w:t>
      </w:r>
      <w:r w:rsidR="00A54637">
        <w:t>Genovese</w:t>
      </w:r>
      <w:r w:rsidR="000031AC">
        <w:t>, 2003</w:t>
      </w:r>
      <w:r w:rsidR="00AB322A">
        <w:t xml:space="preserve">; </w:t>
      </w:r>
      <w:r w:rsidR="00B55FEC" w:rsidRPr="00B55FEC">
        <w:t>Lourenço</w:t>
      </w:r>
      <w:r w:rsidR="00B55FEC">
        <w:t xml:space="preserve">, </w:t>
      </w:r>
      <w:r w:rsidR="00AD2DE6">
        <w:t>2016)</w:t>
      </w:r>
      <w:r w:rsidR="00E368CF">
        <w:t xml:space="preserve">. </w:t>
      </w:r>
      <w:r w:rsidR="006F6597">
        <w:t xml:space="preserve">For example, </w:t>
      </w:r>
      <w:r w:rsidR="00CE5F63">
        <w:t>Cooper</w:t>
      </w:r>
      <w:r w:rsidR="003142F9">
        <w:t xml:space="preserve"> (</w:t>
      </w:r>
      <w:r w:rsidR="007F35A0">
        <w:t>2022</w:t>
      </w:r>
      <w:r w:rsidR="003142F9">
        <w:t>)</w:t>
      </w:r>
      <w:r w:rsidR="006F6597">
        <w:t xml:space="preserve"> notes Piaget’s claim that </w:t>
      </w:r>
      <w:r w:rsidR="00F73DCD">
        <w:t xml:space="preserve">children within the preoperational stage (ages 2-7) </w:t>
      </w:r>
      <w:r w:rsidR="008C6BBF">
        <w:t xml:space="preserve">tend to </w:t>
      </w:r>
      <w:r w:rsidR="003D026A">
        <w:t>play with and talk to themselves</w:t>
      </w:r>
      <w:r w:rsidR="00E445C2">
        <w:t>, rather than engaging with others</w:t>
      </w:r>
      <w:r w:rsidR="008D3A35">
        <w:t>. While this may be the case for some, it is</w:t>
      </w:r>
      <w:r w:rsidR="008606C1">
        <w:t xml:space="preserve"> not</w:t>
      </w:r>
      <w:r w:rsidR="008D3A35">
        <w:t xml:space="preserve"> for all</w:t>
      </w:r>
      <w:r w:rsidR="00CC459E">
        <w:t xml:space="preserve">. This is shown by </w:t>
      </w:r>
      <w:r w:rsidR="00BA464D">
        <w:t>Wood (201</w:t>
      </w:r>
      <w:r w:rsidR="001337CD">
        <w:t>4</w:t>
      </w:r>
      <w:r w:rsidR="00BA464D">
        <w:t xml:space="preserve">), of whom within her </w:t>
      </w:r>
      <w:r w:rsidR="008D34D0">
        <w:t>small-scale</w:t>
      </w:r>
      <w:r w:rsidR="00524E62">
        <w:t xml:space="preserve"> study </w:t>
      </w:r>
      <w:r w:rsidR="008D34D0">
        <w:t xml:space="preserve">investigating the free-play choices </w:t>
      </w:r>
      <w:r w:rsidR="008606C1">
        <w:t xml:space="preserve">of ‘Foundation Stage’ children, highlights </w:t>
      </w:r>
      <w:r w:rsidR="00E7570D">
        <w:t xml:space="preserve">the pro-social </w:t>
      </w:r>
      <w:r w:rsidR="00552C72">
        <w:t xml:space="preserve">and collaborative </w:t>
      </w:r>
      <w:r w:rsidR="00346CC7">
        <w:t xml:space="preserve">relationship between </w:t>
      </w:r>
      <w:r w:rsidR="00265825">
        <w:t xml:space="preserve">the majority </w:t>
      </w:r>
      <w:r w:rsidR="00346CC7">
        <w:t xml:space="preserve">of participants. </w:t>
      </w:r>
      <w:r w:rsidR="00282ACE">
        <w:t xml:space="preserve">This is consolidated when </w:t>
      </w:r>
      <w:r w:rsidR="00272ADB">
        <w:t>integrating the above critical incident</w:t>
      </w:r>
      <w:r w:rsidR="008B776D">
        <w:t xml:space="preserve"> whereby </w:t>
      </w:r>
      <w:r w:rsidR="004675FB">
        <w:t xml:space="preserve">children within </w:t>
      </w:r>
      <w:r w:rsidR="005042AF">
        <w:t>Piaget’s</w:t>
      </w:r>
      <w:r w:rsidR="004675FB">
        <w:t xml:space="preserve"> </w:t>
      </w:r>
      <w:r w:rsidR="00AF5EFD">
        <w:t>‘</w:t>
      </w:r>
      <w:r w:rsidR="004675FB">
        <w:t>preoperational stage</w:t>
      </w:r>
      <w:r w:rsidR="00AF5EFD">
        <w:t>’</w:t>
      </w:r>
      <w:r w:rsidR="004675FB">
        <w:t xml:space="preserve"> </w:t>
      </w:r>
      <w:r w:rsidR="00796F13">
        <w:t xml:space="preserve">positively engaged with one another </w:t>
      </w:r>
      <w:r w:rsidR="00941DC9">
        <w:t xml:space="preserve">to develop learning in a playful manner. </w:t>
      </w:r>
      <w:r w:rsidR="006577EA">
        <w:t>I</w:t>
      </w:r>
      <w:r w:rsidR="009B4428">
        <w:t xml:space="preserve">n </w:t>
      </w:r>
      <w:r w:rsidR="006577EA">
        <w:t xml:space="preserve">recognising this, </w:t>
      </w:r>
      <w:r w:rsidR="008B24AB">
        <w:t>inadequacies in Piaget’s theory are further pronounce</w:t>
      </w:r>
      <w:r w:rsidR="00111E99">
        <w:t>d</w:t>
      </w:r>
      <w:r w:rsidR="002A5ADE">
        <w:t xml:space="preserve">. Therefore, it can be suggested that </w:t>
      </w:r>
      <w:r w:rsidR="00B264B2">
        <w:t xml:space="preserve">the work of Cooper </w:t>
      </w:r>
      <w:r w:rsidR="00B56368">
        <w:t xml:space="preserve">needs to be cross-referenced with others </w:t>
      </w:r>
      <w:r w:rsidR="00AD2F25">
        <w:t xml:space="preserve">to allow for </w:t>
      </w:r>
      <w:r w:rsidR="00AA1233">
        <w:t xml:space="preserve">the establishment </w:t>
      </w:r>
      <w:r w:rsidR="003D513F">
        <w:t xml:space="preserve">of </w:t>
      </w:r>
      <w:r w:rsidR="00AD2F25">
        <w:t xml:space="preserve">a well-rounded overview of Piaget’s </w:t>
      </w:r>
      <w:r w:rsidR="00111E99">
        <w:t xml:space="preserve">social learning </w:t>
      </w:r>
      <w:r w:rsidR="00AD2F25">
        <w:t>theory</w:t>
      </w:r>
      <w:r w:rsidR="003D513F">
        <w:t xml:space="preserve">. </w:t>
      </w:r>
    </w:p>
    <w:p w14:paraId="64C92A59" w14:textId="7153B31C" w:rsidR="0063100D" w:rsidRDefault="005863C5" w:rsidP="00BE1A23">
      <w:pPr>
        <w:spacing w:line="360" w:lineRule="auto"/>
      </w:pPr>
      <w:r>
        <w:t xml:space="preserve">Unlike Piaget, Vygotsky </w:t>
      </w:r>
      <w:r w:rsidR="00B91C33">
        <w:t xml:space="preserve">recognised this </w:t>
      </w:r>
      <w:r>
        <w:t>collaboration as paramount within social learning</w:t>
      </w:r>
      <w:r w:rsidR="0087650E">
        <w:t xml:space="preserve">. </w:t>
      </w:r>
      <w:r w:rsidR="00BE0AE8">
        <w:t xml:space="preserve">At the heart of his theory </w:t>
      </w:r>
      <w:r w:rsidR="00A1279E">
        <w:t>is</w:t>
      </w:r>
      <w:r w:rsidR="00BE0AE8">
        <w:t xml:space="preserve"> the </w:t>
      </w:r>
      <w:r w:rsidR="00951342">
        <w:t>‘Zone of Proximal Development’ (ZPD)</w:t>
      </w:r>
      <w:r w:rsidR="00BA1304">
        <w:t xml:space="preserve">, defining it as the distance between what </w:t>
      </w:r>
      <w:r w:rsidR="001F7405">
        <w:t xml:space="preserve">an individual can </w:t>
      </w:r>
      <w:r w:rsidR="00BF57F5">
        <w:t xml:space="preserve">and cannot do independently </w:t>
      </w:r>
      <w:r w:rsidR="005C4E9F">
        <w:t>(Vygotsky</w:t>
      </w:r>
      <w:r w:rsidR="00182637">
        <w:t xml:space="preserve"> and Cole</w:t>
      </w:r>
      <w:r w:rsidR="005C4E9F">
        <w:t xml:space="preserve">, </w:t>
      </w:r>
      <w:r w:rsidR="00A879CA">
        <w:t xml:space="preserve">1978). </w:t>
      </w:r>
      <w:r w:rsidR="004C45BA">
        <w:t xml:space="preserve">Social interaction occurs within this zone between the learner and </w:t>
      </w:r>
      <w:r w:rsidR="00C732F9">
        <w:t xml:space="preserve">a ‘More Knowledgeable Other’ (MKO) </w:t>
      </w:r>
      <w:r w:rsidR="007431EC">
        <w:t xml:space="preserve">to aid in the </w:t>
      </w:r>
      <w:r w:rsidR="00BE7217">
        <w:t xml:space="preserve">construction of knowledge and thus, </w:t>
      </w:r>
      <w:r w:rsidR="00DE3C10">
        <w:t xml:space="preserve">psychological development </w:t>
      </w:r>
      <w:r w:rsidR="00653878">
        <w:t>(Vygotsky, 1987</w:t>
      </w:r>
      <w:r w:rsidR="00381752">
        <w:t xml:space="preserve">; </w:t>
      </w:r>
      <w:r w:rsidR="00D232B2">
        <w:t xml:space="preserve">Lantolf, 2008). </w:t>
      </w:r>
      <w:r w:rsidR="005B7F3C">
        <w:t xml:space="preserve">The broad implications of the word ‘other’ here </w:t>
      </w:r>
      <w:r w:rsidR="00C4719C">
        <w:t>does</w:t>
      </w:r>
      <w:r w:rsidR="004D19F6">
        <w:t xml:space="preserve"> not </w:t>
      </w:r>
      <w:r w:rsidR="00C4719C">
        <w:t xml:space="preserve">limit </w:t>
      </w:r>
      <w:r w:rsidR="004D19F6">
        <w:t xml:space="preserve">such assistance to a teacher, but implies that </w:t>
      </w:r>
      <w:r w:rsidR="00996271">
        <w:t>any more able member of society, whether that be a parent or peer</w:t>
      </w:r>
      <w:r w:rsidR="008D6E98">
        <w:t xml:space="preserve">, is able to </w:t>
      </w:r>
      <w:r w:rsidR="00987DC3">
        <w:t>support learning</w:t>
      </w:r>
      <w:r w:rsidR="009D49BB">
        <w:t xml:space="preserve"> </w:t>
      </w:r>
      <w:r w:rsidR="004D78DC">
        <w:t xml:space="preserve">(Shabani, </w:t>
      </w:r>
      <w:r w:rsidR="00400782">
        <w:t xml:space="preserve">2016). </w:t>
      </w:r>
      <w:r w:rsidR="00E369D2">
        <w:t xml:space="preserve">In order to allow for such interaction, Vygotsky believed play to be a leading </w:t>
      </w:r>
      <w:r w:rsidR="005329A6">
        <w:t>activity</w:t>
      </w:r>
      <w:r w:rsidR="004D6B6F">
        <w:t xml:space="preserve"> in learning and thus </w:t>
      </w:r>
      <w:r w:rsidR="00FC1566">
        <w:t>encourage</w:t>
      </w:r>
      <w:r w:rsidR="00FE4B98">
        <w:t>s educators to utilise it where possible (</w:t>
      </w:r>
      <w:r w:rsidR="008F0E4E">
        <w:t xml:space="preserve">Vygotsky, </w:t>
      </w:r>
      <w:r w:rsidR="0018022F">
        <w:t>2016</w:t>
      </w:r>
      <w:r w:rsidR="008F0E4E">
        <w:t xml:space="preserve">). </w:t>
      </w:r>
      <w:r w:rsidR="002B5F35">
        <w:t xml:space="preserve">The benefits </w:t>
      </w:r>
      <w:r w:rsidR="00155F7E">
        <w:t xml:space="preserve">of play on child development </w:t>
      </w:r>
      <w:r w:rsidR="007718A0">
        <w:t xml:space="preserve">are </w:t>
      </w:r>
      <w:r w:rsidR="00155F7E">
        <w:t>further upheld within more contemporary research</w:t>
      </w:r>
      <w:r w:rsidR="00531C00">
        <w:t xml:space="preserve">, like that of </w:t>
      </w:r>
      <w:r w:rsidR="00C260BA">
        <w:t>Taylor and Boyer (20</w:t>
      </w:r>
      <w:r w:rsidR="00B37FF2">
        <w:t>20</w:t>
      </w:r>
      <w:r w:rsidR="00C260BA">
        <w:t xml:space="preserve">), whose </w:t>
      </w:r>
      <w:r w:rsidR="00A775B0">
        <w:t xml:space="preserve">evidence-based study </w:t>
      </w:r>
      <w:r w:rsidR="00481837">
        <w:t xml:space="preserve">recognises the holistic benefits of play-based </w:t>
      </w:r>
      <w:r w:rsidR="001B0928">
        <w:t xml:space="preserve">and active </w:t>
      </w:r>
      <w:r w:rsidR="00481837">
        <w:t xml:space="preserve">learning </w:t>
      </w:r>
      <w:r w:rsidR="00DA25D5">
        <w:t>for young individuals</w:t>
      </w:r>
      <w:r w:rsidR="001B0928">
        <w:t xml:space="preserve">. </w:t>
      </w:r>
      <w:r w:rsidR="005C3BBD">
        <w:t xml:space="preserve"> </w:t>
      </w:r>
      <w:r w:rsidR="00780EF3">
        <w:t xml:space="preserve">When noting this, it is understood why </w:t>
      </w:r>
      <w:r w:rsidR="00B51289">
        <w:t xml:space="preserve">modern </w:t>
      </w:r>
      <w:r w:rsidR="00BF262B">
        <w:t xml:space="preserve">learning </w:t>
      </w:r>
      <w:r w:rsidR="00B51289">
        <w:t xml:space="preserve">environments </w:t>
      </w:r>
      <w:r w:rsidR="004837C4">
        <w:t xml:space="preserve">have become more </w:t>
      </w:r>
      <w:r w:rsidR="00A52495">
        <w:t xml:space="preserve">free-flowing </w:t>
      </w:r>
      <w:r w:rsidR="002E1389">
        <w:t>to a</w:t>
      </w:r>
      <w:r w:rsidR="00274106">
        <w:t xml:space="preserve">llow for greater </w:t>
      </w:r>
      <w:r w:rsidR="00115E4C">
        <w:t xml:space="preserve">pupil </w:t>
      </w:r>
      <w:r w:rsidR="00952E8C">
        <w:t>engagemen</w:t>
      </w:r>
      <w:r w:rsidR="00355CCE">
        <w:t>t,</w:t>
      </w:r>
      <w:r w:rsidR="00952E8C">
        <w:t xml:space="preserve"> interaction </w:t>
      </w:r>
      <w:r w:rsidR="00355CCE">
        <w:t xml:space="preserve">and active learning </w:t>
      </w:r>
      <w:r w:rsidR="00BF262B">
        <w:t>(</w:t>
      </w:r>
      <w:r w:rsidR="008B3D76">
        <w:t>Ade</w:t>
      </w:r>
      <w:r w:rsidR="00341CE7">
        <w:t>dokun et al., 2017</w:t>
      </w:r>
      <w:r w:rsidR="006178C9">
        <w:t>;</w:t>
      </w:r>
      <w:r w:rsidR="0041033C">
        <w:t xml:space="preserve"> Talbert </w:t>
      </w:r>
      <w:r w:rsidR="004353B1">
        <w:t>and</w:t>
      </w:r>
      <w:r w:rsidR="006178C9">
        <w:t xml:space="preserve"> </w:t>
      </w:r>
      <w:r w:rsidR="0041033C">
        <w:t>Mor-Avi, 2019)</w:t>
      </w:r>
      <w:r w:rsidR="00952E8C">
        <w:t xml:space="preserve">. </w:t>
      </w:r>
      <w:r w:rsidR="00871243">
        <w:t>Although both Adedokun et al. (2017) and Talbert and Mor-Avi (2019) ar</w:t>
      </w:r>
      <w:r w:rsidR="005A41CE">
        <w:t xml:space="preserve">e predominantly commenting on </w:t>
      </w:r>
      <w:r w:rsidR="00B73642">
        <w:t>secondary and higher education here</w:t>
      </w:r>
      <w:r w:rsidR="006E6438">
        <w:t xml:space="preserve">, </w:t>
      </w:r>
      <w:r w:rsidR="007D20DD">
        <w:t xml:space="preserve">their findings are </w:t>
      </w:r>
      <w:r w:rsidR="003A19C2">
        <w:t xml:space="preserve">evidently </w:t>
      </w:r>
      <w:r w:rsidR="007D20DD">
        <w:t xml:space="preserve">transferable </w:t>
      </w:r>
      <w:r w:rsidR="003A19C2">
        <w:t xml:space="preserve">to primary education also. </w:t>
      </w:r>
      <w:r w:rsidR="00F93554">
        <w:t xml:space="preserve">This is apparent when </w:t>
      </w:r>
      <w:r w:rsidR="00CB0BEF">
        <w:t>integrating educational frameworks, like that of the ‘Foundation Phase’</w:t>
      </w:r>
      <w:r w:rsidR="009865F5">
        <w:t xml:space="preserve">, in which </w:t>
      </w:r>
      <w:r w:rsidR="006A4535">
        <w:t>promotes the creation of rich</w:t>
      </w:r>
      <w:r w:rsidR="00931D73">
        <w:t xml:space="preserve"> </w:t>
      </w:r>
      <w:r w:rsidR="007A488E">
        <w:t xml:space="preserve">and active </w:t>
      </w:r>
      <w:r w:rsidR="00931D73">
        <w:t xml:space="preserve">environments </w:t>
      </w:r>
      <w:r w:rsidR="00342FD8">
        <w:t xml:space="preserve">to </w:t>
      </w:r>
      <w:r w:rsidR="00931D73">
        <w:t xml:space="preserve">foster </w:t>
      </w:r>
      <w:r w:rsidR="007A488E">
        <w:t xml:space="preserve">positive </w:t>
      </w:r>
      <w:r w:rsidR="00626858">
        <w:t xml:space="preserve">learning opportunities </w:t>
      </w:r>
      <w:r w:rsidR="00D728B8">
        <w:t xml:space="preserve">both </w:t>
      </w:r>
      <w:r w:rsidR="00230F5A">
        <w:t xml:space="preserve">within the </w:t>
      </w:r>
      <w:r w:rsidR="00D728B8">
        <w:lastRenderedPageBreak/>
        <w:t xml:space="preserve">indoors and outdoors (Welsh Government, </w:t>
      </w:r>
      <w:r w:rsidR="00016EA4">
        <w:t xml:space="preserve">2015). </w:t>
      </w:r>
      <w:r w:rsidR="001041E8">
        <w:t xml:space="preserve">The active learning opportunities particularly supplied by the outdoors is further explored by </w:t>
      </w:r>
      <w:r w:rsidR="00511357">
        <w:t>Davis</w:t>
      </w:r>
      <w:r w:rsidR="0063459D">
        <w:t>, Rea and Waite</w:t>
      </w:r>
      <w:r w:rsidR="00511357">
        <w:t xml:space="preserve"> (2006)</w:t>
      </w:r>
      <w:r w:rsidR="00FE1FA1">
        <w:t xml:space="preserve">, of whom note </w:t>
      </w:r>
      <w:r w:rsidR="00EA6120">
        <w:t xml:space="preserve">the </w:t>
      </w:r>
      <w:r w:rsidR="008A4626">
        <w:t xml:space="preserve">beneficial impact </w:t>
      </w:r>
      <w:r w:rsidR="00EB5B51">
        <w:t>of outdoor engagement on interpersonal and communication skills through inducing greater collaborative and social learning</w:t>
      </w:r>
      <w:r w:rsidR="0040019B">
        <w:t xml:space="preserve">. </w:t>
      </w:r>
      <w:r w:rsidR="00BD599F">
        <w:t xml:space="preserve">Such collaboration is integral in the eyes of Costa, of whom </w:t>
      </w:r>
      <w:r w:rsidR="00294879">
        <w:t xml:space="preserve">notes the significance of </w:t>
      </w:r>
      <w:r w:rsidR="004F68B9">
        <w:t xml:space="preserve">thinking interdependently </w:t>
      </w:r>
      <w:r w:rsidR="007B2A9D">
        <w:t>within his ’16 Habits of Mind</w:t>
      </w:r>
      <w:r w:rsidR="008E5471">
        <w:t xml:space="preserve">’; a set of dispositions </w:t>
      </w:r>
      <w:r w:rsidR="002F3D27">
        <w:t xml:space="preserve">in </w:t>
      </w:r>
      <w:r w:rsidR="007941EA">
        <w:t xml:space="preserve">which describe effective learners and thinkers (Costa </w:t>
      </w:r>
      <w:r w:rsidR="007C64CD">
        <w:t>and</w:t>
      </w:r>
      <w:r w:rsidR="007941EA">
        <w:t xml:space="preserve"> Kallick, 2008)</w:t>
      </w:r>
      <w:r w:rsidR="002F3D27">
        <w:t xml:space="preserve">. </w:t>
      </w:r>
      <w:r w:rsidR="00AB34AD">
        <w:t xml:space="preserve">When collating </w:t>
      </w:r>
      <w:r w:rsidR="00CD0C15">
        <w:t xml:space="preserve">the above information, it can thus be postulated that pupil engagement with both their environment and peers </w:t>
      </w:r>
      <w:r w:rsidR="003652CD">
        <w:t xml:space="preserve">is integral for development and thus should be </w:t>
      </w:r>
      <w:r w:rsidR="0087364A">
        <w:t>encouraged where possible within pedagogy</w:t>
      </w:r>
      <w:r w:rsidR="007307DA">
        <w:t>.</w:t>
      </w:r>
      <w:r w:rsidR="0080221E">
        <w:t xml:space="preserve"> </w:t>
      </w:r>
    </w:p>
    <w:p w14:paraId="7A128AB9" w14:textId="52D7DDE5" w:rsidR="00046858" w:rsidRDefault="004273D1" w:rsidP="00BE1A23">
      <w:pPr>
        <w:spacing w:line="360" w:lineRule="auto"/>
      </w:pPr>
      <w:r>
        <w:t>T</w:t>
      </w:r>
      <w:r w:rsidR="0021279E">
        <w:t xml:space="preserve">hat being said, this encouragement </w:t>
      </w:r>
      <w:r w:rsidR="000E2363">
        <w:t>proves</w:t>
      </w:r>
      <w:r w:rsidR="0021279E">
        <w:t xml:space="preserve"> difficult with the growing pressures </w:t>
      </w:r>
      <w:r w:rsidR="001F2EDD">
        <w:t xml:space="preserve">of </w:t>
      </w:r>
      <w:r w:rsidR="00D81DDD">
        <w:t>the digital age</w:t>
      </w:r>
      <w:r w:rsidR="00D83933">
        <w:t xml:space="preserve">. </w:t>
      </w:r>
      <w:r w:rsidR="00D55BF2">
        <w:t xml:space="preserve">The prevalence of technology </w:t>
      </w:r>
      <w:r w:rsidR="000D7E43">
        <w:t xml:space="preserve">within </w:t>
      </w:r>
      <w:r w:rsidR="007720DA">
        <w:t xml:space="preserve">modern </w:t>
      </w:r>
      <w:r w:rsidR="000D7E43">
        <w:t xml:space="preserve">education is made conspicuous </w:t>
      </w:r>
      <w:r w:rsidR="007720DA">
        <w:t>within the reformed Welsh curriculum</w:t>
      </w:r>
      <w:r w:rsidR="00B521D4">
        <w:t xml:space="preserve">, with ‘digital competency’ forming one of the three cross-curricular skills (Donaldson, 2015). </w:t>
      </w:r>
      <w:r w:rsidR="00D9177C">
        <w:t xml:space="preserve">Here </w:t>
      </w:r>
      <w:r w:rsidR="00470618">
        <w:t xml:space="preserve">it is claimed </w:t>
      </w:r>
      <w:r w:rsidR="001E4C63">
        <w:t xml:space="preserve">that digital technologies should be utilised to </w:t>
      </w:r>
      <w:r w:rsidR="007E27BE">
        <w:t>“communicate, find and analyse information” (Donaldson, 2015, p.</w:t>
      </w:r>
      <w:r w:rsidR="00BA1ADE">
        <w:t xml:space="preserve">29). </w:t>
      </w:r>
      <w:r w:rsidR="003B0C67">
        <w:t>However</w:t>
      </w:r>
      <w:r w:rsidR="00430BDC">
        <w:t xml:space="preserve">, a significant </w:t>
      </w:r>
      <w:r w:rsidR="00CC1CFD">
        <w:t xml:space="preserve">pedagogic concern </w:t>
      </w:r>
      <w:r w:rsidR="00BD61F6">
        <w:t>revolves around</w:t>
      </w:r>
      <w:r w:rsidR="00182A16">
        <w:t xml:space="preserve"> the struggle in developing individual technological skill, whilst simultaneously </w:t>
      </w:r>
      <w:r w:rsidR="0086733F">
        <w:t>en</w:t>
      </w:r>
      <w:r w:rsidR="00656634">
        <w:t xml:space="preserve">couraging </w:t>
      </w:r>
      <w:r w:rsidR="003C2A78">
        <w:t>students to think and learn collaboratively through digital tools (</w:t>
      </w:r>
      <w:r w:rsidR="00792537">
        <w:t>Hill</w:t>
      </w:r>
      <w:r w:rsidR="00391DE4">
        <w:t>,</w:t>
      </w:r>
      <w:r w:rsidR="00B816EE">
        <w:t xml:space="preserve"> Song and West,</w:t>
      </w:r>
      <w:r w:rsidR="00391DE4">
        <w:t xml:space="preserve"> 2009</w:t>
      </w:r>
      <w:r w:rsidR="00D675DD">
        <w:t xml:space="preserve">; </w:t>
      </w:r>
      <w:r w:rsidR="003C2A78">
        <w:t>Levitt</w:t>
      </w:r>
      <w:r w:rsidR="00391DE4">
        <w:t xml:space="preserve"> and </w:t>
      </w:r>
      <w:r w:rsidR="003C2A78">
        <w:t xml:space="preserve">Piro, 2012). </w:t>
      </w:r>
      <w:r w:rsidR="004E61EC">
        <w:t xml:space="preserve">Although </w:t>
      </w:r>
      <w:r w:rsidR="006F55AE">
        <w:t>H</w:t>
      </w:r>
      <w:r w:rsidR="00714AAC">
        <w:t>ill, Song and West</w:t>
      </w:r>
      <w:r w:rsidR="006F55AE">
        <w:t xml:space="preserve"> (2009) and Levitt and Piro (2012) </w:t>
      </w:r>
      <w:r w:rsidR="00C23A2B">
        <w:t xml:space="preserve">are commenting </w:t>
      </w:r>
      <w:r w:rsidR="00984E75">
        <w:t>prior to the suggestions of Donaldson</w:t>
      </w:r>
      <w:r w:rsidR="000A66B0">
        <w:t xml:space="preserve">, </w:t>
      </w:r>
      <w:r w:rsidR="00B93839">
        <w:t xml:space="preserve">to the researchers knowledge </w:t>
      </w:r>
      <w:r w:rsidR="000A66B0">
        <w:t xml:space="preserve">there is </w:t>
      </w:r>
      <w:r w:rsidR="00697BB0">
        <w:t xml:space="preserve">still no contemporary research in which investigates and evidences </w:t>
      </w:r>
      <w:r w:rsidR="00193CD9">
        <w:t xml:space="preserve">how teachers successfully mitigate this concern to </w:t>
      </w:r>
      <w:r w:rsidR="00AD40CA">
        <w:t>ensure</w:t>
      </w:r>
      <w:r w:rsidR="00193CD9">
        <w:t xml:space="preserve"> </w:t>
      </w:r>
      <w:r w:rsidR="00AD40CA">
        <w:t xml:space="preserve">effective </w:t>
      </w:r>
      <w:r w:rsidR="0031569D">
        <w:t>social learning and the growth of pupil technological skill</w:t>
      </w:r>
      <w:r w:rsidR="006F1A54">
        <w:t xml:space="preserve">. </w:t>
      </w:r>
      <w:r w:rsidR="002A3A63">
        <w:t xml:space="preserve">A further hinderance regards </w:t>
      </w:r>
      <w:r w:rsidR="00DE0259">
        <w:t xml:space="preserve">availability and richness of outdoor learning environments. </w:t>
      </w:r>
      <w:r w:rsidR="00291A3B">
        <w:t xml:space="preserve">To assume all schools have access to rich outdoor spaces is a naïve assumption </w:t>
      </w:r>
      <w:r w:rsidR="000735B0">
        <w:t>(</w:t>
      </w:r>
      <w:r w:rsidR="00685307">
        <w:t>Waite, 201</w:t>
      </w:r>
      <w:r w:rsidR="00C73D5A">
        <w:t>0</w:t>
      </w:r>
      <w:r w:rsidR="00685307">
        <w:t xml:space="preserve">) </w:t>
      </w:r>
      <w:r w:rsidR="0025021A">
        <w:t xml:space="preserve">and thus, can hinder the frequency of </w:t>
      </w:r>
      <w:r w:rsidR="00CF3986">
        <w:t>int</w:t>
      </w:r>
      <w:r w:rsidR="00DD66C4">
        <w:t xml:space="preserve">egral </w:t>
      </w:r>
      <w:r w:rsidR="00CF3986">
        <w:t>social learning</w:t>
      </w:r>
      <w:r w:rsidR="006A508A">
        <w:t xml:space="preserve">. </w:t>
      </w:r>
      <w:r w:rsidR="001B5D9D">
        <w:t xml:space="preserve">That being said, </w:t>
      </w:r>
      <w:r w:rsidR="008F475E">
        <w:t xml:space="preserve">Marchant et al. (2019) </w:t>
      </w:r>
      <w:r w:rsidR="003F613F">
        <w:t xml:space="preserve">note how engagement in the outdoors, whether that be school grounds, </w:t>
      </w:r>
      <w:r w:rsidR="00A424E5">
        <w:t xml:space="preserve">forests or other local areas, has universal impact on </w:t>
      </w:r>
      <w:r w:rsidR="00A52CA2">
        <w:t xml:space="preserve">children and their </w:t>
      </w:r>
      <w:r w:rsidR="00AA0EDB">
        <w:t>collaborative skills, regardless of location</w:t>
      </w:r>
      <w:r w:rsidR="00D03ACB">
        <w:t xml:space="preserve">. </w:t>
      </w:r>
      <w:r w:rsidR="00962D9C">
        <w:t>Thus,</w:t>
      </w:r>
      <w:r w:rsidR="008B5501">
        <w:t xml:space="preserve"> implying that </w:t>
      </w:r>
      <w:r w:rsidR="00217647">
        <w:t>the outdoors should be engaged with, irrespective of the quality of the space</w:t>
      </w:r>
      <w:r w:rsidR="00CF149D">
        <w:t xml:space="preserve">, for it has pivotal </w:t>
      </w:r>
      <w:r w:rsidR="006663FC">
        <w:t xml:space="preserve">influence on social learning and peer engagement. </w:t>
      </w:r>
      <w:r w:rsidR="00A6468A">
        <w:t xml:space="preserve">When amalgamating the above concerns, it can be argued that </w:t>
      </w:r>
      <w:r w:rsidR="006A3F7D">
        <w:t xml:space="preserve">to ensure social learning remains </w:t>
      </w:r>
      <w:r w:rsidR="00265469">
        <w:t xml:space="preserve">paramount within modern education, </w:t>
      </w:r>
      <w:r w:rsidR="00A65151">
        <w:t xml:space="preserve">it is imperative that practitioners </w:t>
      </w:r>
      <w:r w:rsidR="00E8720F">
        <w:t xml:space="preserve">focus on developing digital competency both individually and collaboratively, as well as engage with </w:t>
      </w:r>
      <w:r w:rsidR="007B156B">
        <w:t xml:space="preserve">active and outdoor learning where possible. </w:t>
      </w:r>
    </w:p>
    <w:p w14:paraId="70E6A7D4" w14:textId="51BEF70F" w:rsidR="004B14E6" w:rsidRDefault="004B14E6" w:rsidP="00BE1A23">
      <w:pPr>
        <w:spacing w:line="360" w:lineRule="auto"/>
        <w:rPr>
          <w:b/>
          <w:bCs/>
        </w:rPr>
      </w:pPr>
      <w:r w:rsidRPr="004B14E6">
        <w:rPr>
          <w:b/>
          <w:bCs/>
        </w:rPr>
        <w:t>Wellbeing</w:t>
      </w:r>
    </w:p>
    <w:p w14:paraId="2044D36F" w14:textId="27873031" w:rsidR="00E35FA2" w:rsidRDefault="00175C04" w:rsidP="00BE1A23">
      <w:pPr>
        <w:spacing w:line="360" w:lineRule="auto"/>
      </w:pPr>
      <w:r>
        <w:t xml:space="preserve">The collaboration induced by social learning has significant impact on wellbeing. </w:t>
      </w:r>
      <w:r w:rsidR="00A75D27">
        <w:t>As quoted by UNICEF</w:t>
      </w:r>
      <w:r w:rsidR="004673FB">
        <w:t>,</w:t>
      </w:r>
      <w:r w:rsidR="00A75D27">
        <w:t xml:space="preserve"> </w:t>
      </w:r>
      <w:r w:rsidR="00EB431F">
        <w:t>child wellbeing refers to</w:t>
      </w:r>
      <w:r w:rsidR="00797B6A">
        <w:t>:</w:t>
      </w:r>
      <w:r w:rsidR="00EB431F">
        <w:t xml:space="preserve"> </w:t>
      </w:r>
    </w:p>
    <w:p w14:paraId="3E6512AD" w14:textId="17D75EFA" w:rsidR="00C80045" w:rsidRDefault="00EB431F" w:rsidP="00BE1A23">
      <w:pPr>
        <w:spacing w:line="360" w:lineRule="auto"/>
        <w:ind w:left="720"/>
      </w:pPr>
      <w:r>
        <w:lastRenderedPageBreak/>
        <w:t xml:space="preserve">[…] </w:t>
      </w:r>
      <w:r w:rsidR="00D95E34" w:rsidRPr="00D95E34">
        <w:t>health and safety, their material security, their education and socialisation, and their sense of being loved, valued, and included in the families and societies into which they are born</w:t>
      </w:r>
      <w:r w:rsidR="00D95E34">
        <w:t xml:space="preserve">. </w:t>
      </w:r>
    </w:p>
    <w:p w14:paraId="1F7939EF" w14:textId="13885F1C" w:rsidR="00246502" w:rsidRDefault="00246502" w:rsidP="00BE1A23">
      <w:pPr>
        <w:spacing w:line="360" w:lineRule="auto"/>
        <w:ind w:left="720"/>
      </w:pPr>
      <w:r>
        <w:t xml:space="preserve">                                                                                                                               (UNICEF, 2007, p.1)</w:t>
      </w:r>
    </w:p>
    <w:p w14:paraId="4083BF89" w14:textId="5DA1483F" w:rsidR="002E05AC" w:rsidRDefault="0040039E" w:rsidP="00BE1A23">
      <w:pPr>
        <w:spacing w:line="360" w:lineRule="auto"/>
      </w:pPr>
      <w:r>
        <w:t xml:space="preserve">In recognising this, </w:t>
      </w:r>
      <w:r w:rsidR="0065619D">
        <w:t xml:space="preserve">the simultaneous relationship between </w:t>
      </w:r>
      <w:r w:rsidR="00F61AFD">
        <w:t xml:space="preserve">wellbeing and education is implied. </w:t>
      </w:r>
      <w:r w:rsidR="00DD3649">
        <w:t xml:space="preserve">Although such a definition is 15 years old, its continued relevance to current education is evident </w:t>
      </w:r>
      <w:r w:rsidR="002722AE">
        <w:t xml:space="preserve">when integrating the position of ‘Health and Wellbeing’ </w:t>
      </w:r>
      <w:r w:rsidR="008E0ED7">
        <w:t xml:space="preserve">as </w:t>
      </w:r>
      <w:r w:rsidR="004927B7">
        <w:t xml:space="preserve">one of the 6 ‘Areas </w:t>
      </w:r>
      <w:r w:rsidR="00BD6797">
        <w:t>of</w:t>
      </w:r>
      <w:r w:rsidR="004927B7">
        <w:t xml:space="preserve"> Learning </w:t>
      </w:r>
      <w:r w:rsidR="00BD6797">
        <w:t xml:space="preserve">and </w:t>
      </w:r>
      <w:r w:rsidR="004927B7">
        <w:t>Experience</w:t>
      </w:r>
      <w:r w:rsidR="00BD6797">
        <w:t>’ within the Welsh curriculum</w:t>
      </w:r>
      <w:r w:rsidR="008979E3">
        <w:t xml:space="preserve"> (Donaldson, 2015). When </w:t>
      </w:r>
      <w:r w:rsidR="00B2442D">
        <w:t xml:space="preserve">highlighting literature </w:t>
      </w:r>
      <w:r w:rsidR="00F5226D">
        <w:t>discussing</w:t>
      </w:r>
      <w:r w:rsidR="00B2442D">
        <w:t xml:space="preserve"> the impact of good wellbeing on </w:t>
      </w:r>
      <w:r w:rsidR="00F5226D">
        <w:t xml:space="preserve">a child’s holistic development, reasoning for this </w:t>
      </w:r>
      <w:r w:rsidR="00FC3A0F">
        <w:t xml:space="preserve">is better understood. </w:t>
      </w:r>
      <w:r w:rsidR="003A11C0">
        <w:t xml:space="preserve">For example, </w:t>
      </w:r>
      <w:r w:rsidR="0001426A">
        <w:t xml:space="preserve">both </w:t>
      </w:r>
      <w:r w:rsidR="00D0473E">
        <w:t>He</w:t>
      </w:r>
      <w:r w:rsidR="00955031">
        <w:t>r</w:t>
      </w:r>
      <w:r w:rsidR="00D0473E">
        <w:t xml:space="preserve">rman and </w:t>
      </w:r>
      <w:r w:rsidR="00E84120" w:rsidRPr="00E84120">
        <w:t>Jané-Llopis</w:t>
      </w:r>
      <w:r w:rsidR="00E84120">
        <w:t xml:space="preserve"> (2012) and Spratt (201</w:t>
      </w:r>
      <w:r w:rsidR="00C856B2">
        <w:t>6</w:t>
      </w:r>
      <w:r w:rsidR="00E84120">
        <w:t xml:space="preserve">) </w:t>
      </w:r>
      <w:r w:rsidR="0050226B">
        <w:t xml:space="preserve">evidence the </w:t>
      </w:r>
      <w:r w:rsidR="001B6BB4">
        <w:t>growth in pupil resilience</w:t>
      </w:r>
      <w:r w:rsidR="002F6481">
        <w:t xml:space="preserve"> falling subsequent to good physical and mental health</w:t>
      </w:r>
      <w:r w:rsidR="00E47A7F">
        <w:t xml:space="preserve">. </w:t>
      </w:r>
      <w:r w:rsidR="008435F5">
        <w:t xml:space="preserve">Such resilience </w:t>
      </w:r>
      <w:r w:rsidR="00E577A7">
        <w:t xml:space="preserve">induces greater </w:t>
      </w:r>
      <w:r w:rsidR="00155526">
        <w:t>self-positivity and confidence in ones abilities</w:t>
      </w:r>
      <w:r w:rsidR="00E31F9A">
        <w:t xml:space="preserve">, encouraging </w:t>
      </w:r>
      <w:r w:rsidR="00692170">
        <w:t xml:space="preserve">more </w:t>
      </w:r>
      <w:r w:rsidR="00E31F9A">
        <w:t>effective learning</w:t>
      </w:r>
      <w:r w:rsidR="005F5002">
        <w:t xml:space="preserve">, which in turn has profound benefits on progression </w:t>
      </w:r>
      <w:r w:rsidR="00E31F9A">
        <w:t>(Spratt, 201</w:t>
      </w:r>
      <w:r w:rsidR="00CA2C3C">
        <w:t>6</w:t>
      </w:r>
      <w:r w:rsidR="00E31F9A">
        <w:t>)</w:t>
      </w:r>
      <w:r w:rsidR="005F5002">
        <w:t xml:space="preserve">. </w:t>
      </w:r>
      <w:r w:rsidR="001F246C">
        <w:t xml:space="preserve">As noted within more contemporary research, </w:t>
      </w:r>
      <w:r w:rsidR="002616E3">
        <w:t xml:space="preserve">supportive teacher and peer relationships are </w:t>
      </w:r>
      <w:r w:rsidR="00D90B0E">
        <w:t>essential in the development of such resilience (</w:t>
      </w:r>
      <w:r w:rsidR="006F4EAE">
        <w:t xml:space="preserve">Neville et al., 2019). </w:t>
      </w:r>
      <w:r w:rsidR="00D41D07">
        <w:t xml:space="preserve">Thus, reinforcing </w:t>
      </w:r>
      <w:r w:rsidR="00743C76">
        <w:t xml:space="preserve">the </w:t>
      </w:r>
      <w:r w:rsidR="00992AF3">
        <w:t>importance of collaboration within education</w:t>
      </w:r>
      <w:r w:rsidR="000A0A58">
        <w:t xml:space="preserve">, for it leads to the formation of positive relationships. </w:t>
      </w:r>
      <w:r w:rsidR="009011CA">
        <w:t>This is further</w:t>
      </w:r>
      <w:r w:rsidR="00775E24">
        <w:t xml:space="preserve">ed when </w:t>
      </w:r>
      <w:r w:rsidR="008352E0">
        <w:t>noting Maslow’s ‘</w:t>
      </w:r>
      <w:r w:rsidR="008A636B">
        <w:t>Hierarchy</w:t>
      </w:r>
      <w:r w:rsidR="008352E0">
        <w:t xml:space="preserve"> of Needs’ (see Appendix </w:t>
      </w:r>
      <w:r w:rsidR="00FB11EC">
        <w:t>4</w:t>
      </w:r>
      <w:r w:rsidR="008A636B">
        <w:t>)</w:t>
      </w:r>
      <w:r w:rsidR="003F4840">
        <w:t xml:space="preserve">. </w:t>
      </w:r>
      <w:r w:rsidR="00E14825">
        <w:t xml:space="preserve">As a humanist, Maslow </w:t>
      </w:r>
      <w:r w:rsidR="00AE540E">
        <w:t xml:space="preserve">maintained the belief that all individuals </w:t>
      </w:r>
      <w:r w:rsidR="003D68DC">
        <w:t>have the desire t</w:t>
      </w:r>
      <w:r w:rsidR="00E2799B">
        <w:t>o achieve self-actualisation</w:t>
      </w:r>
      <w:r w:rsidR="00163A79">
        <w:t xml:space="preserve">; the ability to </w:t>
      </w:r>
      <w:r w:rsidR="007861D8">
        <w:t xml:space="preserve">experience self-growth to better oneself </w:t>
      </w:r>
      <w:r w:rsidR="00C73BF3">
        <w:t xml:space="preserve">(Greene </w:t>
      </w:r>
      <w:r w:rsidR="0069101E">
        <w:t xml:space="preserve">and </w:t>
      </w:r>
      <w:r w:rsidR="00C73BF3">
        <w:t xml:space="preserve">Burke, 2007). </w:t>
      </w:r>
      <w:r w:rsidR="00253BAF">
        <w:t xml:space="preserve">In order to reach this, </w:t>
      </w:r>
      <w:r w:rsidR="00F175EE">
        <w:t>five needs must be met</w:t>
      </w:r>
      <w:r w:rsidR="0033792E">
        <w:t xml:space="preserve">, one of which being </w:t>
      </w:r>
      <w:r w:rsidR="00275971">
        <w:t>‘belongingness and love’</w:t>
      </w:r>
      <w:r w:rsidR="00F6594B">
        <w:t xml:space="preserve"> in which refers to </w:t>
      </w:r>
      <w:r w:rsidR="00E53DC2">
        <w:t xml:space="preserve">the </w:t>
      </w:r>
      <w:r w:rsidR="00E56FBD">
        <w:t xml:space="preserve">establishment of </w:t>
      </w:r>
      <w:r w:rsidR="00741EDF">
        <w:t>relationships</w:t>
      </w:r>
      <w:r w:rsidR="00822900">
        <w:t xml:space="preserve"> </w:t>
      </w:r>
      <w:r w:rsidR="0067124E" w:rsidRPr="00A2719E">
        <w:t>(</w:t>
      </w:r>
      <w:r w:rsidR="00A2719E" w:rsidRPr="00A2719E">
        <w:t>Greene and Burke, 2007)</w:t>
      </w:r>
      <w:r w:rsidR="004A66BD" w:rsidRPr="00A2719E">
        <w:t xml:space="preserve">. </w:t>
      </w:r>
      <w:r w:rsidR="004A66BD">
        <w:t xml:space="preserve">Thus, </w:t>
      </w:r>
      <w:r w:rsidR="006B403C">
        <w:t xml:space="preserve">again indicating that </w:t>
      </w:r>
      <w:r w:rsidR="00BF2148">
        <w:t xml:space="preserve">education should encourage collaboration, for it </w:t>
      </w:r>
      <w:r w:rsidR="002E05AC">
        <w:t>aids in the development of relationships</w:t>
      </w:r>
      <w:r w:rsidR="000F4495">
        <w:t>, resultantly assisting with the achievement of self-actualisation</w:t>
      </w:r>
      <w:r w:rsidR="0045208F">
        <w:t xml:space="preserve"> and personal growth; </w:t>
      </w:r>
      <w:r w:rsidR="00C20512">
        <w:t xml:space="preserve">both of which encourage </w:t>
      </w:r>
      <w:r w:rsidR="00837729">
        <w:t xml:space="preserve">resilience and good wellbeing. </w:t>
      </w:r>
    </w:p>
    <w:p w14:paraId="09AEBA42" w14:textId="05BCF927" w:rsidR="001B7579" w:rsidRDefault="00C0443D" w:rsidP="00BE1A23">
      <w:pPr>
        <w:spacing w:line="360" w:lineRule="auto"/>
      </w:pPr>
      <w:r>
        <w:t xml:space="preserve">To continue, Maslow </w:t>
      </w:r>
      <w:r w:rsidR="00DF1608">
        <w:t xml:space="preserve">suggests </w:t>
      </w:r>
      <w:r w:rsidR="00D37650">
        <w:t xml:space="preserve">that if an individual is within an environment </w:t>
      </w:r>
      <w:r w:rsidR="00F20CF0">
        <w:t>that fail</w:t>
      </w:r>
      <w:r w:rsidR="00FD1E00">
        <w:t>s</w:t>
      </w:r>
      <w:r w:rsidR="0013451D">
        <w:t xml:space="preserve"> </w:t>
      </w:r>
      <w:r w:rsidR="00F20CF0">
        <w:t>to meet these needs</w:t>
      </w:r>
      <w:r w:rsidR="000E53D2">
        <w:t xml:space="preserve">, their ability to function healthily </w:t>
      </w:r>
      <w:r w:rsidR="00461479">
        <w:t>w</w:t>
      </w:r>
      <w:r w:rsidR="00777147">
        <w:t>ill</w:t>
      </w:r>
      <w:r w:rsidR="00461479">
        <w:t xml:space="preserve"> be impeded</w:t>
      </w:r>
      <w:r w:rsidR="0013451D">
        <w:t xml:space="preserve"> (</w:t>
      </w:r>
      <w:r w:rsidR="00455011">
        <w:t>Kaur, 2013)</w:t>
      </w:r>
      <w:r w:rsidR="00FD1E00">
        <w:t xml:space="preserve">. </w:t>
      </w:r>
      <w:r w:rsidR="004C24E4">
        <w:t xml:space="preserve">That being said, </w:t>
      </w:r>
      <w:r w:rsidR="002977EF">
        <w:t xml:space="preserve">his hierarchy </w:t>
      </w:r>
      <w:r w:rsidR="00AE7E49">
        <w:t xml:space="preserve">presents an evident shortcoming </w:t>
      </w:r>
      <w:r w:rsidR="00D22831">
        <w:t xml:space="preserve">with regards to its </w:t>
      </w:r>
      <w:r w:rsidR="00FC6E67">
        <w:t xml:space="preserve">psychological needs tier. Although he references the importance of physical needs here, like that of food and water, he </w:t>
      </w:r>
      <w:r w:rsidR="00246E9F">
        <w:t xml:space="preserve">overlooks the importance </w:t>
      </w:r>
      <w:r w:rsidR="002D11D4">
        <w:t xml:space="preserve">of </w:t>
      </w:r>
      <w:r w:rsidR="007D1FF0">
        <w:t>physical activity</w:t>
      </w:r>
      <w:r w:rsidR="0084608B">
        <w:t xml:space="preserve"> (</w:t>
      </w:r>
      <w:r w:rsidR="002D11D4">
        <w:t>Hale et al., 201</w:t>
      </w:r>
      <w:r w:rsidR="00424D4F">
        <w:t>9</w:t>
      </w:r>
      <w:r w:rsidR="0084608B">
        <w:t xml:space="preserve">). </w:t>
      </w:r>
      <w:r w:rsidR="007D52F3">
        <w:t xml:space="preserve">This is arguably </w:t>
      </w:r>
      <w:r w:rsidR="000876EC">
        <w:t xml:space="preserve">one of the most important needs </w:t>
      </w:r>
      <w:r w:rsidR="00F26856">
        <w:t xml:space="preserve">to be met where wellbeing is concerned </w:t>
      </w:r>
      <w:r w:rsidR="00B82D63">
        <w:t xml:space="preserve">in </w:t>
      </w:r>
      <w:r w:rsidR="0011128B">
        <w:t xml:space="preserve">order to </w:t>
      </w:r>
      <w:r w:rsidR="002576AD">
        <w:t xml:space="preserve">ensure the healthy functioning of an individual </w:t>
      </w:r>
      <w:r w:rsidR="00B82D63">
        <w:t>(</w:t>
      </w:r>
      <w:r w:rsidR="00DC46E6">
        <w:t>Reynolds, 2001</w:t>
      </w:r>
      <w:r w:rsidR="00B82D63">
        <w:t>)</w:t>
      </w:r>
      <w:r w:rsidR="00DC46E6">
        <w:t xml:space="preserve">. </w:t>
      </w:r>
      <w:r w:rsidR="00272025">
        <w:t xml:space="preserve">Not only does engagement in exercise undoubtedly aid with physical health, but has profound implication on </w:t>
      </w:r>
      <w:r w:rsidR="00916DEB">
        <w:t>mental health also (</w:t>
      </w:r>
      <w:r w:rsidR="006023DD">
        <w:t xml:space="preserve">Mandolesi </w:t>
      </w:r>
      <w:r w:rsidR="00056E2F">
        <w:t xml:space="preserve">et al., 2018). </w:t>
      </w:r>
      <w:r w:rsidR="004A35B8">
        <w:t xml:space="preserve">As </w:t>
      </w:r>
      <w:r w:rsidR="0045213D">
        <w:t xml:space="preserve">identified </w:t>
      </w:r>
      <w:r w:rsidR="004A35B8">
        <w:t xml:space="preserve">by </w:t>
      </w:r>
      <w:r w:rsidR="00082B90">
        <w:t xml:space="preserve">Raglin (1990), </w:t>
      </w:r>
      <w:r w:rsidR="0045213D">
        <w:t xml:space="preserve">there are </w:t>
      </w:r>
      <w:r w:rsidR="00BA6DDE">
        <w:t xml:space="preserve">correlations between </w:t>
      </w:r>
      <w:r w:rsidR="000D280E">
        <w:t>physical activity and raised self-esteem</w:t>
      </w:r>
      <w:r w:rsidR="00B333A0">
        <w:t xml:space="preserve"> and confidence, as well as decreases </w:t>
      </w:r>
      <w:r w:rsidR="00024DB0">
        <w:t xml:space="preserve">in anxiety. Although </w:t>
      </w:r>
      <w:r w:rsidR="0077106D">
        <w:t>Raglin’s findings are over 30 years old</w:t>
      </w:r>
      <w:r w:rsidR="00053A00">
        <w:t xml:space="preserve">, </w:t>
      </w:r>
      <w:r w:rsidR="00A3195E">
        <w:t>such views are maintained within a</w:t>
      </w:r>
      <w:r w:rsidR="005B0F0F">
        <w:t xml:space="preserve"> </w:t>
      </w:r>
      <w:r w:rsidR="00A3195E">
        <w:t xml:space="preserve">body of </w:t>
      </w:r>
      <w:r w:rsidR="00A3195E">
        <w:lastRenderedPageBreak/>
        <w:t>contemporary academic research</w:t>
      </w:r>
      <w:r w:rsidR="001F100B">
        <w:t xml:space="preserve"> (</w:t>
      </w:r>
      <w:r w:rsidR="0093191B">
        <w:t xml:space="preserve">Sharma et al., 2006; </w:t>
      </w:r>
      <w:r w:rsidR="00B21ABD">
        <w:t xml:space="preserve">Dunn </w:t>
      </w:r>
      <w:r w:rsidR="00CE6531">
        <w:t xml:space="preserve">and </w:t>
      </w:r>
      <w:r w:rsidR="00B21ABD">
        <w:t>Jew</w:t>
      </w:r>
      <w:r w:rsidR="00813FE8">
        <w:t xml:space="preserve">ell, 2010; </w:t>
      </w:r>
      <w:r w:rsidR="001F100B">
        <w:t>Mikkelsen et al., 2017</w:t>
      </w:r>
      <w:r w:rsidR="00813FE8">
        <w:t xml:space="preserve">). </w:t>
      </w:r>
      <w:r w:rsidR="0058307E">
        <w:t xml:space="preserve">When such research is considered in conjunction with that based on </w:t>
      </w:r>
      <w:r w:rsidR="00D12D8A">
        <w:t xml:space="preserve">physical activity and cognitive </w:t>
      </w:r>
      <w:r w:rsidR="00124AA8">
        <w:t>abilities</w:t>
      </w:r>
      <w:r w:rsidR="00D12D8A">
        <w:t xml:space="preserve">, further reasoning is given in support </w:t>
      </w:r>
      <w:r w:rsidR="00D825B3">
        <w:t xml:space="preserve">of </w:t>
      </w:r>
      <w:r w:rsidR="00C15D6D">
        <w:t xml:space="preserve">the </w:t>
      </w:r>
      <w:r w:rsidR="00124AA8">
        <w:t>benefits of</w:t>
      </w:r>
      <w:r w:rsidR="00A256E7">
        <w:t xml:space="preserve"> </w:t>
      </w:r>
      <w:r w:rsidR="00D825B3">
        <w:t xml:space="preserve">exercise </w:t>
      </w:r>
      <w:r w:rsidR="00124AA8">
        <w:t xml:space="preserve">for </w:t>
      </w:r>
      <w:r w:rsidR="00D825B3">
        <w:t xml:space="preserve">healthy functioning. </w:t>
      </w:r>
      <w:r w:rsidR="00C56A4C">
        <w:t xml:space="preserve">For example, there exist a plethora of studies </w:t>
      </w:r>
      <w:r w:rsidR="00097C54">
        <w:t xml:space="preserve">evidencing the </w:t>
      </w:r>
      <w:r w:rsidR="00E90A04">
        <w:t>improvement of memory</w:t>
      </w:r>
      <w:r w:rsidR="00782E14">
        <w:t xml:space="preserve"> and control pro</w:t>
      </w:r>
      <w:r w:rsidR="002E67C2">
        <w:t xml:space="preserve">cesses </w:t>
      </w:r>
      <w:r w:rsidR="004209BF">
        <w:t xml:space="preserve">following </w:t>
      </w:r>
      <w:r w:rsidR="00AE24BF">
        <w:t xml:space="preserve">exercise </w:t>
      </w:r>
      <w:r w:rsidR="002E67C2">
        <w:t>(Kramer et al., 1999</w:t>
      </w:r>
      <w:r w:rsidR="00291896">
        <w:t>; Chieffi et al., 2017)</w:t>
      </w:r>
      <w:r w:rsidR="006A3C3A">
        <w:t xml:space="preserve">; both of which aid in </w:t>
      </w:r>
      <w:r w:rsidR="00EC0209">
        <w:t xml:space="preserve">the </w:t>
      </w:r>
      <w:r w:rsidR="006A3C3A">
        <w:t xml:space="preserve">academic progression of </w:t>
      </w:r>
      <w:r w:rsidR="00C41463">
        <w:t xml:space="preserve">young individuals </w:t>
      </w:r>
      <w:r w:rsidR="00D97590">
        <w:t>(</w:t>
      </w:r>
      <w:r w:rsidR="0006482C">
        <w:t xml:space="preserve">Voss et al., 2011). </w:t>
      </w:r>
      <w:r w:rsidR="00E52054">
        <w:t>When collating</w:t>
      </w:r>
      <w:r w:rsidR="00CE46AC">
        <w:t xml:space="preserve"> </w:t>
      </w:r>
      <w:r w:rsidR="00E52054">
        <w:t>the above information, it ca</w:t>
      </w:r>
      <w:r w:rsidR="00CE46AC">
        <w:t xml:space="preserve">n thus be postulated that </w:t>
      </w:r>
      <w:r w:rsidR="005833BF">
        <w:t xml:space="preserve">the beneficial impact of physical activity should </w:t>
      </w:r>
      <w:r w:rsidR="00000785">
        <w:t>not be dismissed in terms of an individual’s needs</w:t>
      </w:r>
      <w:r w:rsidR="00113125">
        <w:t xml:space="preserve">. As shown through studies, it is </w:t>
      </w:r>
      <w:r w:rsidR="006364B8">
        <w:t xml:space="preserve">of huge significance </w:t>
      </w:r>
      <w:r w:rsidR="00537251">
        <w:t xml:space="preserve">to </w:t>
      </w:r>
      <w:r w:rsidR="006364B8">
        <w:t xml:space="preserve">one’s physical and </w:t>
      </w:r>
      <w:r w:rsidR="009B6AB4">
        <w:t>mental wellbeing and thus, healthy functioning</w:t>
      </w:r>
      <w:r w:rsidR="004B56D1">
        <w:t xml:space="preserve">. This is </w:t>
      </w:r>
      <w:r w:rsidR="00157CF0">
        <w:t xml:space="preserve">consolidated when integrating </w:t>
      </w:r>
      <w:r w:rsidR="00F478E6">
        <w:t>Dan Sieg</w:t>
      </w:r>
      <w:r w:rsidR="009F10A3">
        <w:t>e</w:t>
      </w:r>
      <w:r w:rsidR="00F478E6">
        <w:t>l’s ‘Healthy Mind Platter’</w:t>
      </w:r>
      <w:r w:rsidR="006862D8">
        <w:t xml:space="preserve">, whereby </w:t>
      </w:r>
      <w:r w:rsidR="00E53CF3">
        <w:t xml:space="preserve">physical </w:t>
      </w:r>
      <w:r w:rsidR="00956FEF">
        <w:t xml:space="preserve">time </w:t>
      </w:r>
      <w:r w:rsidR="00E53CF3">
        <w:t xml:space="preserve">and play time constitute </w:t>
      </w:r>
      <w:r w:rsidR="00F350CB">
        <w:t xml:space="preserve">two of the seven </w:t>
      </w:r>
      <w:r w:rsidR="00DB4867">
        <w:t xml:space="preserve">key activities necessitated </w:t>
      </w:r>
      <w:r w:rsidR="00BE1ABB">
        <w:t>to educate the mind (Sieg</w:t>
      </w:r>
      <w:r w:rsidR="009F10A3">
        <w:t>e</w:t>
      </w:r>
      <w:r w:rsidR="00BE1ABB">
        <w:t xml:space="preserve">l et al., </w:t>
      </w:r>
      <w:r w:rsidR="009F10A3">
        <w:t>2014)</w:t>
      </w:r>
      <w:r w:rsidR="00CE17E0">
        <w:t xml:space="preserve">. </w:t>
      </w:r>
      <w:r w:rsidR="00EE37F3">
        <w:t xml:space="preserve">In recognising this alongside the above </w:t>
      </w:r>
      <w:r w:rsidR="00E24C93">
        <w:t xml:space="preserve">research, it can be suggested that physical activity be engaged with where possible within education to ensure practitioners are </w:t>
      </w:r>
      <w:r w:rsidR="006E4B29">
        <w:t xml:space="preserve">maintaining the </w:t>
      </w:r>
      <w:r w:rsidR="00152F08">
        <w:t xml:space="preserve">holistic </w:t>
      </w:r>
      <w:r w:rsidR="006E4B29">
        <w:t xml:space="preserve">wellbeing and healthy </w:t>
      </w:r>
      <w:r w:rsidR="00152F08">
        <w:t xml:space="preserve">functioning of their students </w:t>
      </w:r>
      <w:r w:rsidR="002446F8">
        <w:t xml:space="preserve">in assisting optimal development. </w:t>
      </w:r>
    </w:p>
    <w:p w14:paraId="76D3C972" w14:textId="7AE364FE" w:rsidR="001A5C2F" w:rsidRPr="001A5C2F" w:rsidRDefault="001A5C2F" w:rsidP="00BE1A23">
      <w:pPr>
        <w:spacing w:line="360" w:lineRule="auto"/>
        <w:rPr>
          <w:b/>
          <w:bCs/>
        </w:rPr>
      </w:pPr>
      <w:r w:rsidRPr="001A5C2F">
        <w:rPr>
          <w:b/>
          <w:bCs/>
        </w:rPr>
        <w:t xml:space="preserve">REFLECTION, EVALUATION &amp; NEXT STEPS: </w:t>
      </w:r>
    </w:p>
    <w:p w14:paraId="2F7F7842" w14:textId="69F83095" w:rsidR="00387DF2" w:rsidRDefault="00387DF2" w:rsidP="00BE1A23">
      <w:pPr>
        <w:spacing w:line="360" w:lineRule="auto"/>
      </w:pPr>
      <w:r>
        <w:t xml:space="preserve">Within </w:t>
      </w:r>
      <w:r w:rsidR="00C56F3C">
        <w:t>the previous discussion of the role of critical reflection</w:t>
      </w:r>
      <w:r w:rsidR="00E13E1C">
        <w:t xml:space="preserve">, three reflective models were </w:t>
      </w:r>
      <w:r w:rsidR="000731C3">
        <w:t xml:space="preserve">noted. </w:t>
      </w:r>
      <w:r w:rsidR="00B23EB8">
        <w:t xml:space="preserve">While both Gibbs and Brookfield </w:t>
      </w:r>
      <w:r w:rsidR="00AC6E5D">
        <w:t>encourage more extensive reflection within their models</w:t>
      </w:r>
      <w:r w:rsidR="003769DF">
        <w:t xml:space="preserve">, Driscoll’s model proves </w:t>
      </w:r>
      <w:r w:rsidR="00061605">
        <w:t xml:space="preserve">more applicable </w:t>
      </w:r>
      <w:r w:rsidR="0049473C">
        <w:t xml:space="preserve">when reflecting on the above observed critical incident. </w:t>
      </w:r>
      <w:r w:rsidR="00B8497A">
        <w:t xml:space="preserve">This is because my </w:t>
      </w:r>
      <w:r w:rsidR="008C628A">
        <w:t>position</w:t>
      </w:r>
      <w:r w:rsidR="00B8497A">
        <w:t xml:space="preserve"> as a student teacher </w:t>
      </w:r>
      <w:r w:rsidR="00335F3B">
        <w:t xml:space="preserve">ensured I maintained a passive role within </w:t>
      </w:r>
      <w:r w:rsidR="00495059">
        <w:t>the learning environments placed into</w:t>
      </w:r>
      <w:r w:rsidR="008864D9">
        <w:t xml:space="preserve">, thus engagement </w:t>
      </w:r>
      <w:r w:rsidR="00C755F1">
        <w:t>with professional practitioners and students was limited</w:t>
      </w:r>
      <w:r w:rsidR="00450F72">
        <w:t xml:space="preserve">. That being said, </w:t>
      </w:r>
      <w:r w:rsidR="001A08E6">
        <w:t>when reflecting on my own future practice</w:t>
      </w:r>
      <w:r w:rsidR="008C4DD2">
        <w:t xml:space="preserve">, these models will be utilised to ensure I am </w:t>
      </w:r>
      <w:r w:rsidR="006E7EDB">
        <w:t xml:space="preserve">continually developing professionally. </w:t>
      </w:r>
    </w:p>
    <w:p w14:paraId="171BE0B7" w14:textId="595A813B" w:rsidR="00E30B32" w:rsidRDefault="00C3617E" w:rsidP="00BE1A23">
      <w:pPr>
        <w:spacing w:line="360" w:lineRule="auto"/>
      </w:pPr>
      <w:r>
        <w:t>As stated above, D</w:t>
      </w:r>
      <w:r w:rsidR="00AD3F29">
        <w:t xml:space="preserve">riscoll </w:t>
      </w:r>
      <w:r w:rsidR="00E30B32">
        <w:t>(200</w:t>
      </w:r>
      <w:r w:rsidR="00CE6E69">
        <w:t>6</w:t>
      </w:r>
      <w:r w:rsidR="00825446">
        <w:t xml:space="preserve">) </w:t>
      </w:r>
      <w:r w:rsidR="00AD3F29">
        <w:t>proposes three integral questions when refle</w:t>
      </w:r>
      <w:r w:rsidR="00825446">
        <w:t>cting</w:t>
      </w:r>
      <w:r w:rsidR="00153950">
        <w:t>:</w:t>
      </w:r>
    </w:p>
    <w:p w14:paraId="27761165" w14:textId="39ED5F70" w:rsidR="00153950" w:rsidRDefault="00153950" w:rsidP="00BE1A23">
      <w:pPr>
        <w:pStyle w:val="ListParagraph"/>
        <w:numPr>
          <w:ilvl w:val="0"/>
          <w:numId w:val="6"/>
        </w:numPr>
        <w:spacing w:line="360" w:lineRule="auto"/>
      </w:pPr>
      <w:r>
        <w:t xml:space="preserve">“What?” </w:t>
      </w:r>
      <w:r w:rsidR="0014016E">
        <w:t>–</w:t>
      </w:r>
      <w:r>
        <w:t xml:space="preserve"> </w:t>
      </w:r>
      <w:r w:rsidR="0014016E">
        <w:t xml:space="preserve">description of the event. </w:t>
      </w:r>
    </w:p>
    <w:p w14:paraId="519F4E9C" w14:textId="55123602" w:rsidR="0014016E" w:rsidRDefault="0014016E" w:rsidP="00BE1A23">
      <w:pPr>
        <w:pStyle w:val="ListParagraph"/>
        <w:numPr>
          <w:ilvl w:val="0"/>
          <w:numId w:val="6"/>
        </w:numPr>
        <w:spacing w:line="360" w:lineRule="auto"/>
      </w:pPr>
      <w:r>
        <w:t xml:space="preserve">“So What?” </w:t>
      </w:r>
      <w:r w:rsidR="00416705">
        <w:t>–</w:t>
      </w:r>
      <w:r>
        <w:t xml:space="preserve"> </w:t>
      </w:r>
      <w:r w:rsidR="00416705">
        <w:t>analysis of the event</w:t>
      </w:r>
      <w:r w:rsidR="00F34E35">
        <w:t xml:space="preserve"> and what you have learnt from it. </w:t>
      </w:r>
    </w:p>
    <w:p w14:paraId="19C3566C" w14:textId="5503BF44" w:rsidR="00416705" w:rsidRDefault="00416705" w:rsidP="00BE1A23">
      <w:pPr>
        <w:pStyle w:val="ListParagraph"/>
        <w:numPr>
          <w:ilvl w:val="0"/>
          <w:numId w:val="6"/>
        </w:numPr>
        <w:spacing w:line="360" w:lineRule="auto"/>
      </w:pPr>
      <w:r>
        <w:t xml:space="preserve">“Now What?” </w:t>
      </w:r>
      <w:r w:rsidR="00DB75A9">
        <w:t>–</w:t>
      </w:r>
      <w:r>
        <w:t xml:space="preserve"> </w:t>
      </w:r>
      <w:r w:rsidR="00DB75A9">
        <w:t xml:space="preserve">Future </w:t>
      </w:r>
      <w:r w:rsidR="004D6290">
        <w:t xml:space="preserve">suggested </w:t>
      </w:r>
      <w:r w:rsidR="00DB75A9">
        <w:t>actions following the event</w:t>
      </w:r>
      <w:r w:rsidR="004D6290">
        <w:t xml:space="preserve">. </w:t>
      </w:r>
    </w:p>
    <w:p w14:paraId="2B284820" w14:textId="46BA87A8" w:rsidR="005C37DC" w:rsidRDefault="00ED23D1" w:rsidP="00BE1A23">
      <w:pPr>
        <w:spacing w:line="360" w:lineRule="auto"/>
      </w:pPr>
      <w:r>
        <w:t xml:space="preserve">The first of these questions has been answered </w:t>
      </w:r>
      <w:r w:rsidR="00CF3D71">
        <w:t xml:space="preserve">above </w:t>
      </w:r>
      <w:r w:rsidR="00530746">
        <w:t xml:space="preserve">when recalling the incident and the context in which it occurred. </w:t>
      </w:r>
      <w:r w:rsidR="009D6562">
        <w:t>Th</w:t>
      </w:r>
      <w:r w:rsidR="00216D1D">
        <w:t>erefore</w:t>
      </w:r>
      <w:r w:rsidR="009D6562">
        <w:t xml:space="preserve">, the following discussion will focus on question 2 and 3. </w:t>
      </w:r>
      <w:r w:rsidR="00AA30B5">
        <w:t xml:space="preserve">As indicated within the literature review, </w:t>
      </w:r>
      <w:r w:rsidR="00313C89">
        <w:t xml:space="preserve">the observed critical incident </w:t>
      </w:r>
      <w:r w:rsidR="00D46258">
        <w:t xml:space="preserve">aligns with two </w:t>
      </w:r>
      <w:r w:rsidR="000009C8">
        <w:t xml:space="preserve">key themes; these being social learning and wellbeing. </w:t>
      </w:r>
      <w:r w:rsidR="00080BF5">
        <w:t xml:space="preserve">As </w:t>
      </w:r>
      <w:r w:rsidR="00F25A0F">
        <w:t>pr</w:t>
      </w:r>
      <w:r w:rsidR="00231566">
        <w:t xml:space="preserve">emised </w:t>
      </w:r>
      <w:r w:rsidR="00F25A0F">
        <w:t>by Vygotsky</w:t>
      </w:r>
      <w:r w:rsidR="00100AA1">
        <w:t xml:space="preserve"> (1987)</w:t>
      </w:r>
      <w:r w:rsidR="00F25A0F">
        <w:t>, co</w:t>
      </w:r>
      <w:r w:rsidR="00C5401C">
        <w:t xml:space="preserve">llaboration </w:t>
      </w:r>
      <w:r w:rsidR="000B3650">
        <w:t xml:space="preserve">is integral for learning </w:t>
      </w:r>
      <w:r w:rsidR="00E47AF2">
        <w:t xml:space="preserve">because </w:t>
      </w:r>
      <w:r w:rsidR="000B3650">
        <w:t>knowledge is best constructed through the aid of others</w:t>
      </w:r>
      <w:r w:rsidR="000B3650" w:rsidRPr="00172C29">
        <w:t>.</w:t>
      </w:r>
      <w:r w:rsidR="000B3650">
        <w:t xml:space="preserve"> </w:t>
      </w:r>
      <w:r w:rsidR="008D784F">
        <w:t xml:space="preserve">However, this </w:t>
      </w:r>
      <w:r w:rsidR="000E59E5">
        <w:t xml:space="preserve">aid is not limited to </w:t>
      </w:r>
      <w:r w:rsidR="00A962CC">
        <w:t>a teacher</w:t>
      </w:r>
      <w:r w:rsidR="001B0D25">
        <w:t xml:space="preserve">, but rather can be possessed by any more knowledgeable other </w:t>
      </w:r>
      <w:r w:rsidR="009F03DC">
        <w:t>(</w:t>
      </w:r>
      <w:r w:rsidR="00100AA1">
        <w:t>Vygotsky, 1987</w:t>
      </w:r>
      <w:r w:rsidR="0023309C">
        <w:t xml:space="preserve">). </w:t>
      </w:r>
      <w:r w:rsidR="001D4A47">
        <w:t>W</w:t>
      </w:r>
      <w:r w:rsidR="0023309C">
        <w:t xml:space="preserve">ithin </w:t>
      </w:r>
      <w:r w:rsidR="0023309C">
        <w:lastRenderedPageBreak/>
        <w:t xml:space="preserve">the </w:t>
      </w:r>
      <w:r w:rsidR="00DD52BD">
        <w:t>incident</w:t>
      </w:r>
      <w:r w:rsidR="0023309C">
        <w:t>, this aid manifested in the form of peer assistance</w:t>
      </w:r>
      <w:r w:rsidR="0042136B">
        <w:t xml:space="preserve">, whereby child A </w:t>
      </w:r>
      <w:r w:rsidR="001D4A47">
        <w:t>recognised child B’s struggles with the Welsh colours</w:t>
      </w:r>
      <w:r w:rsidR="001D1D3C">
        <w:t xml:space="preserve"> an</w:t>
      </w:r>
      <w:r w:rsidR="0056163D">
        <w:t>d subsequently helped through repeating the song</w:t>
      </w:r>
      <w:r w:rsidR="00087E52">
        <w:t xml:space="preserve">. </w:t>
      </w:r>
      <w:r w:rsidR="00FB2DB4">
        <w:t xml:space="preserve">This interaction occurred during </w:t>
      </w:r>
      <w:r w:rsidR="00740274">
        <w:t>free-</w:t>
      </w:r>
      <w:r w:rsidR="00497969">
        <w:t>play</w:t>
      </w:r>
      <w:r w:rsidR="008F2475">
        <w:t xml:space="preserve">; an integral </w:t>
      </w:r>
      <w:r w:rsidR="00950F62">
        <w:t xml:space="preserve">catalyst for social learning </w:t>
      </w:r>
      <w:r w:rsidR="00FB518C">
        <w:t>in the eyes of Vygotsky</w:t>
      </w:r>
      <w:r w:rsidR="00B564F0">
        <w:t xml:space="preserve"> (</w:t>
      </w:r>
      <w:r w:rsidR="00053E2F">
        <w:t>2016</w:t>
      </w:r>
      <w:r w:rsidR="00B564F0">
        <w:t xml:space="preserve">), for it encourages greater interaction between peers. </w:t>
      </w:r>
      <w:r w:rsidR="001A35C0">
        <w:t>Not only this, but this free-play took place outdoors</w:t>
      </w:r>
      <w:r w:rsidR="008D20F0">
        <w:t>, which as highlighted by Davis</w:t>
      </w:r>
      <w:r w:rsidR="00D47966">
        <w:t xml:space="preserve">, Rea and Waite </w:t>
      </w:r>
      <w:r w:rsidR="008D20F0">
        <w:t xml:space="preserve">(2006), </w:t>
      </w:r>
      <w:r w:rsidR="00B65888">
        <w:t>is of further assistance in the</w:t>
      </w:r>
      <w:r w:rsidR="000A38FC">
        <w:t xml:space="preserve"> production of </w:t>
      </w:r>
      <w:r w:rsidR="0067251C">
        <w:t>collaboration through</w:t>
      </w:r>
      <w:r w:rsidR="00672039">
        <w:t xml:space="preserve"> </w:t>
      </w:r>
      <w:r w:rsidR="00AE156D">
        <w:t>generating</w:t>
      </w:r>
      <w:r w:rsidR="00672039">
        <w:t xml:space="preserve"> inter</w:t>
      </w:r>
      <w:r w:rsidR="0055421D">
        <w:t xml:space="preserve">personal skills. </w:t>
      </w:r>
      <w:r w:rsidR="00A826DC">
        <w:t xml:space="preserve">This collaboration is </w:t>
      </w:r>
      <w:r w:rsidR="004828C4">
        <w:t>significantly prominent in the eyes of Costa</w:t>
      </w:r>
      <w:r w:rsidR="00F721BD">
        <w:t xml:space="preserve">, who believes that being able to think interdependently </w:t>
      </w:r>
      <w:r w:rsidR="000038B1">
        <w:t>is one of the 16 ‘Habits of Mind’ in which constitute a good learner</w:t>
      </w:r>
      <w:r w:rsidR="00910CA2">
        <w:t xml:space="preserve"> (Costa </w:t>
      </w:r>
      <w:r w:rsidR="00E2106A">
        <w:t xml:space="preserve">and </w:t>
      </w:r>
      <w:r w:rsidR="00910CA2">
        <w:t>Kallick, 2008)</w:t>
      </w:r>
      <w:r w:rsidR="00ED65A5">
        <w:t xml:space="preserve">. </w:t>
      </w:r>
      <w:r w:rsidR="005B446D">
        <w:t xml:space="preserve">When collating this with the </w:t>
      </w:r>
      <w:r w:rsidR="002370F5">
        <w:t xml:space="preserve">Welsh curriculum purposes, it is apparent that child A and B </w:t>
      </w:r>
      <w:r w:rsidR="004D1AEA">
        <w:t xml:space="preserve">were upholding </w:t>
      </w:r>
      <w:r w:rsidR="004A7BDF">
        <w:t xml:space="preserve">that of the healthy, confident individuals </w:t>
      </w:r>
      <w:r w:rsidR="009B44A8">
        <w:t>purpose</w:t>
      </w:r>
      <w:r w:rsidR="004964F7">
        <w:t xml:space="preserve">, for they demonstrated their ability to collaborate and form positive peer relationships. In recognising this, </w:t>
      </w:r>
      <w:r w:rsidR="00202144">
        <w:t xml:space="preserve">I have come to understand the importance of </w:t>
      </w:r>
      <w:r w:rsidR="00D21E89">
        <w:t xml:space="preserve">social learning within </w:t>
      </w:r>
      <w:r w:rsidR="00DA627D">
        <w:t>education</w:t>
      </w:r>
      <w:r w:rsidR="00E862DF">
        <w:t xml:space="preserve">, thus will ensure collaborative opportunities underpin my pedagogy. </w:t>
      </w:r>
      <w:r w:rsidR="00333124">
        <w:t xml:space="preserve">In response to Driscoll’s third question, </w:t>
      </w:r>
      <w:r w:rsidR="006A59ED">
        <w:t xml:space="preserve">I would not suggest </w:t>
      </w:r>
      <w:r w:rsidR="00AC76C0">
        <w:t xml:space="preserve">any changes be made to the critical incident for it positively demonstrated </w:t>
      </w:r>
      <w:r w:rsidR="00BC2B5F">
        <w:t>the teacher’s recognition of the importance of peer engagement</w:t>
      </w:r>
      <w:r w:rsidR="001E28D5">
        <w:t>, p</w:t>
      </w:r>
      <w:r w:rsidR="003252EB">
        <w:t>lay and the outdoors</w:t>
      </w:r>
      <w:r w:rsidR="00D651C5">
        <w:t xml:space="preserve">. </w:t>
      </w:r>
      <w:r w:rsidR="001E785A">
        <w:t xml:space="preserve">This recognition I plan to carry into my own practice </w:t>
      </w:r>
      <w:r w:rsidR="007A7551">
        <w:t xml:space="preserve">in ensuring the establishment of positive relationships. </w:t>
      </w:r>
      <w:r w:rsidR="00F57F81">
        <w:t xml:space="preserve">These positive relationships will not only </w:t>
      </w:r>
      <w:r w:rsidR="00543331">
        <w:t xml:space="preserve">be present among the children in my class, but between myself and the children, as well as myself and other colleagues also. </w:t>
      </w:r>
      <w:r w:rsidR="00350D81">
        <w:t xml:space="preserve">In doing </w:t>
      </w:r>
      <w:r w:rsidR="00C43361">
        <w:t>s</w:t>
      </w:r>
      <w:r w:rsidR="00350D81">
        <w:t xml:space="preserve">o, </w:t>
      </w:r>
      <w:r w:rsidR="00B33040">
        <w:t xml:space="preserve">I will be ensuring I maintain the professional teaching and leadership standard of ‘collaboration’ </w:t>
      </w:r>
      <w:r w:rsidR="001F3906">
        <w:t xml:space="preserve">to </w:t>
      </w:r>
      <w:r w:rsidR="003F084A">
        <w:t xml:space="preserve">improve my pedagogy and the learning experiences of my pupils (Welsh Government, </w:t>
      </w:r>
      <w:r w:rsidR="008B32E7">
        <w:t xml:space="preserve">2019). </w:t>
      </w:r>
      <w:r w:rsidR="00BC602D">
        <w:t xml:space="preserve">To further uphold this, I will address the issues of digital technology and quality of outdoor spaces </w:t>
      </w:r>
      <w:r w:rsidR="00E137C6">
        <w:t>as highlighted in the literature review</w:t>
      </w:r>
      <w:r w:rsidR="001D560F">
        <w:t xml:space="preserve">, </w:t>
      </w:r>
      <w:r w:rsidR="00B57B92">
        <w:t xml:space="preserve">by ensuring I am innovatively thinking of ways to </w:t>
      </w:r>
      <w:r w:rsidR="001D560F">
        <w:t xml:space="preserve">develop </w:t>
      </w:r>
      <w:r w:rsidR="00061908">
        <w:t>digital competency both individually and collaboratively</w:t>
      </w:r>
      <w:r w:rsidR="001D560F">
        <w:t xml:space="preserve">, as well as </w:t>
      </w:r>
      <w:r w:rsidR="00C30FDE">
        <w:t>utilising</w:t>
      </w:r>
      <w:r w:rsidR="001D560F">
        <w:t xml:space="preserve"> </w:t>
      </w:r>
      <w:r w:rsidR="00C30FDE">
        <w:t xml:space="preserve">all surrounding outdoor spaces, no matter the quality or size. </w:t>
      </w:r>
    </w:p>
    <w:p w14:paraId="57FD3C10" w14:textId="59D70081" w:rsidR="00DF4435" w:rsidRDefault="00441474" w:rsidP="00BE1A23">
      <w:pPr>
        <w:spacing w:line="360" w:lineRule="auto"/>
      </w:pPr>
      <w:r>
        <w:t>The literature review also recognised the importance of collaboration for wellbeing</w:t>
      </w:r>
      <w:r w:rsidR="00C414AD">
        <w:t xml:space="preserve">, subsequently noting the influence of good wellbeing on development. </w:t>
      </w:r>
      <w:r w:rsidR="004A6D8F">
        <w:t xml:space="preserve">While </w:t>
      </w:r>
      <w:r w:rsidR="00D74881">
        <w:t>wellbeing was</w:t>
      </w:r>
      <w:r w:rsidR="00E036EE">
        <w:t xml:space="preserve"> not </w:t>
      </w:r>
      <w:r w:rsidR="00FC6238">
        <w:t>directly observed in the critical incident</w:t>
      </w:r>
      <w:r w:rsidR="00C7513A">
        <w:t xml:space="preserve">, it is clear to see how it was supported </w:t>
      </w:r>
      <w:r w:rsidR="0025468F">
        <w:t xml:space="preserve">by </w:t>
      </w:r>
      <w:r w:rsidR="003A1685">
        <w:t xml:space="preserve">the incident. </w:t>
      </w:r>
      <w:r w:rsidR="006A2C14">
        <w:t>For example, Neville et al. (2019)</w:t>
      </w:r>
      <w:r w:rsidR="00AE77E5">
        <w:t xml:space="preserve"> highlights the importance of supportive teacher and peer relationships for wellbeing; both of which </w:t>
      </w:r>
      <w:r w:rsidR="00EE3B99">
        <w:t xml:space="preserve">underpinned the critical incident. </w:t>
      </w:r>
      <w:r w:rsidR="00CE1D20">
        <w:t xml:space="preserve">As a result of these relationships comes a growth in pupil resilience </w:t>
      </w:r>
      <w:r w:rsidR="000F2352">
        <w:t>and confidence, which</w:t>
      </w:r>
      <w:r w:rsidR="00680480">
        <w:t xml:space="preserve"> induces greater learning and development (Spratt, 2015). </w:t>
      </w:r>
      <w:r w:rsidR="000E5DF7">
        <w:t>Not only was mental wellbeing supported within this incident, but physical wellbeing also t</w:t>
      </w:r>
      <w:r w:rsidR="006D6F59">
        <w:t xml:space="preserve">hrough occurring during </w:t>
      </w:r>
      <w:r w:rsidR="007E0B4B">
        <w:t xml:space="preserve">outdoor </w:t>
      </w:r>
      <w:r w:rsidR="006D6F59">
        <w:t xml:space="preserve">free-play. </w:t>
      </w:r>
      <w:r w:rsidR="00862B36">
        <w:t xml:space="preserve">As recognised by </w:t>
      </w:r>
      <w:r w:rsidR="00B0288B">
        <w:t xml:space="preserve">Voss et al. (2011), engagement in physical activity aids with academic progression </w:t>
      </w:r>
      <w:r w:rsidR="004E0F68">
        <w:t>due to further</w:t>
      </w:r>
      <w:r w:rsidR="00B06B88">
        <w:t>ing</w:t>
      </w:r>
      <w:r w:rsidR="004E0F68">
        <w:t xml:space="preserve"> memory and control processes </w:t>
      </w:r>
      <w:r w:rsidR="009027B0" w:rsidRPr="009027B0">
        <w:t>(Kramer et al., 1999; Chieffi et al., 2017)</w:t>
      </w:r>
      <w:r w:rsidR="00706DB5">
        <w:t xml:space="preserve">. This </w:t>
      </w:r>
      <w:r w:rsidR="00AA628C">
        <w:t xml:space="preserve">growth in memory was </w:t>
      </w:r>
      <w:r w:rsidR="00D43DD0">
        <w:t>particularly identifiable within child A</w:t>
      </w:r>
      <w:r w:rsidR="00FD6C7C">
        <w:t xml:space="preserve">, whereby </w:t>
      </w:r>
      <w:r w:rsidR="006A2BDD">
        <w:t>they</w:t>
      </w:r>
      <w:r w:rsidR="00FD6C7C">
        <w:t xml:space="preserve"> w</w:t>
      </w:r>
      <w:r w:rsidR="006A2BDD">
        <w:t>ere</w:t>
      </w:r>
      <w:r w:rsidR="00FD6C7C">
        <w:t xml:space="preserve"> able to remember and recall </w:t>
      </w:r>
      <w:r w:rsidR="00CE3B54">
        <w:t xml:space="preserve">all of </w:t>
      </w:r>
      <w:r w:rsidR="006A2BDD">
        <w:t xml:space="preserve">their </w:t>
      </w:r>
      <w:r w:rsidR="00CE3B54">
        <w:t xml:space="preserve">Welsh colours through a </w:t>
      </w:r>
      <w:r w:rsidR="0097144D">
        <w:t xml:space="preserve">previously </w:t>
      </w:r>
      <w:r w:rsidR="00CE3B54">
        <w:t xml:space="preserve">learnt song. </w:t>
      </w:r>
      <w:r w:rsidR="002B23EB">
        <w:t xml:space="preserve">This </w:t>
      </w:r>
      <w:r w:rsidR="002B23EB">
        <w:lastRenderedPageBreak/>
        <w:t xml:space="preserve">also demonstrates </w:t>
      </w:r>
      <w:r w:rsidR="00DB100A">
        <w:t xml:space="preserve">that child A is maintaining the </w:t>
      </w:r>
      <w:r w:rsidR="00F94DCD">
        <w:t xml:space="preserve">ambitious, capable learners curriculum purpose </w:t>
      </w:r>
      <w:r w:rsidR="00520046">
        <w:t>by</w:t>
      </w:r>
      <w:r w:rsidR="00240A6A">
        <w:t xml:space="preserve"> having applied </w:t>
      </w:r>
      <w:r w:rsidR="00CB2A94">
        <w:t xml:space="preserve">their </w:t>
      </w:r>
      <w:r w:rsidR="00240A6A">
        <w:t xml:space="preserve">knowledge flexibly through play. </w:t>
      </w:r>
      <w:r w:rsidR="00782C68">
        <w:t>When amalgamating all of the above, the importance of g</w:t>
      </w:r>
      <w:r w:rsidR="00813F7F">
        <w:t xml:space="preserve">ood wellbeing for </w:t>
      </w:r>
      <w:r w:rsidR="00C2605C">
        <w:t xml:space="preserve">development is proven integral, thus </w:t>
      </w:r>
      <w:r w:rsidR="00F37F7D">
        <w:t xml:space="preserve">will be at the forefront of my practice. </w:t>
      </w:r>
      <w:r w:rsidR="0022049D">
        <w:t>Subsequently</w:t>
      </w:r>
      <w:r w:rsidR="00BF0E77">
        <w:t xml:space="preserve">, </w:t>
      </w:r>
      <w:r w:rsidR="009D2226">
        <w:t>both indoor and outdoor learning</w:t>
      </w:r>
      <w:r w:rsidR="001D3960">
        <w:t xml:space="preserve"> will </w:t>
      </w:r>
      <w:r w:rsidR="003842A9">
        <w:t>be integrated where possible, to ensure my future pupils are given every opportunity to play and engage with their peers</w:t>
      </w:r>
      <w:r w:rsidR="007E021F">
        <w:t xml:space="preserve">, as was observed through the critical incident. In doing so, </w:t>
      </w:r>
      <w:r w:rsidR="00742B9A">
        <w:t xml:space="preserve">I will be abiding by the ‘pedagogy’ </w:t>
      </w:r>
      <w:r w:rsidR="003601E5">
        <w:t xml:space="preserve">professional teaching and leadership standard </w:t>
      </w:r>
      <w:r w:rsidR="00EF2B25">
        <w:t>in ensuring my teaching approaches benefit all learners, their wellbeing and holistic development (Welsh Government, 2019).</w:t>
      </w:r>
    </w:p>
    <w:p w14:paraId="2470B4BD" w14:textId="74E1E394" w:rsidR="00781F39" w:rsidRDefault="00DF4435" w:rsidP="00BE1A23">
      <w:pPr>
        <w:tabs>
          <w:tab w:val="left" w:pos="3273"/>
        </w:tabs>
        <w:spacing w:line="360" w:lineRule="auto"/>
        <w:rPr>
          <w:b/>
          <w:bCs/>
        </w:rPr>
      </w:pPr>
      <w:r w:rsidRPr="00DF4435">
        <w:rPr>
          <w:b/>
          <w:bCs/>
        </w:rPr>
        <w:t>CONCLUSION</w:t>
      </w:r>
      <w:r w:rsidR="00122FE5">
        <w:rPr>
          <w:b/>
          <w:bCs/>
        </w:rPr>
        <w:t>:</w:t>
      </w:r>
      <w:r w:rsidRPr="00DF4435">
        <w:rPr>
          <w:b/>
          <w:bCs/>
        </w:rPr>
        <w:t xml:space="preserve"> </w:t>
      </w:r>
      <w:r w:rsidR="00EF2B25" w:rsidRPr="00DF4435">
        <w:rPr>
          <w:b/>
          <w:bCs/>
        </w:rPr>
        <w:t xml:space="preserve"> </w:t>
      </w:r>
    </w:p>
    <w:p w14:paraId="4537579F" w14:textId="54730B16" w:rsidR="002B7739" w:rsidRDefault="00C10D21" w:rsidP="00BE1A23">
      <w:pPr>
        <w:tabs>
          <w:tab w:val="left" w:pos="3273"/>
        </w:tabs>
        <w:spacing w:line="360" w:lineRule="auto"/>
      </w:pPr>
      <w:r w:rsidRPr="007F27EB">
        <w:t xml:space="preserve">To conclude, </w:t>
      </w:r>
      <w:r w:rsidR="007F27EB" w:rsidRPr="007F27EB">
        <w:t xml:space="preserve">this essay </w:t>
      </w:r>
      <w:r w:rsidR="007F27EB">
        <w:t>has highlighted the role and importance of critical reflection through analysis of an observed critical inciden</w:t>
      </w:r>
      <w:r w:rsidR="0054300D">
        <w:t xml:space="preserve">t. </w:t>
      </w:r>
      <w:r w:rsidR="002D0C81">
        <w:t xml:space="preserve">Subsequent to this analysis came </w:t>
      </w:r>
      <w:r w:rsidR="00E4062D">
        <w:t xml:space="preserve">recognition of the </w:t>
      </w:r>
      <w:r w:rsidR="00487596">
        <w:t>importance of social learning and wellbeing within pedagogical practice</w:t>
      </w:r>
      <w:r w:rsidR="009A5E25">
        <w:t xml:space="preserve">. </w:t>
      </w:r>
      <w:r w:rsidR="003605A3">
        <w:t xml:space="preserve">The literature review </w:t>
      </w:r>
      <w:r w:rsidR="00726346">
        <w:t>indicated the need for collaboration in support of both of these</w:t>
      </w:r>
      <w:r w:rsidR="00BA1D75">
        <w:t xml:space="preserve">, for </w:t>
      </w:r>
      <w:r w:rsidR="00F34E98">
        <w:t>it</w:t>
      </w:r>
      <w:r w:rsidR="00290E93">
        <w:t xml:space="preserve"> induces</w:t>
      </w:r>
      <w:r w:rsidR="00F34E98">
        <w:t xml:space="preserve"> </w:t>
      </w:r>
      <w:r w:rsidR="002C714C">
        <w:t xml:space="preserve">interpersonal skills, confidence and effective learning. </w:t>
      </w:r>
      <w:r w:rsidR="00D36452">
        <w:t xml:space="preserve">Such collaboration </w:t>
      </w:r>
      <w:r w:rsidR="009828B4">
        <w:t>is heavily generated through play</w:t>
      </w:r>
      <w:r w:rsidR="00F418A7">
        <w:t xml:space="preserve"> and both active and outdoor learning opportunities</w:t>
      </w:r>
      <w:r w:rsidR="007F0989">
        <w:t xml:space="preserve">, </w:t>
      </w:r>
      <w:r w:rsidR="00EF21A6">
        <w:t>thus indicating the need fo</w:t>
      </w:r>
      <w:r w:rsidR="00A92F5E">
        <w:t>r</w:t>
      </w:r>
      <w:r w:rsidR="004A5535">
        <w:t xml:space="preserve"> teachers to utilise </w:t>
      </w:r>
      <w:r w:rsidR="00BE2376">
        <w:t xml:space="preserve">this learning within their practice. </w:t>
      </w:r>
      <w:r w:rsidR="0091146E">
        <w:t xml:space="preserve">In doing so, </w:t>
      </w:r>
      <w:r w:rsidR="00F03846">
        <w:t xml:space="preserve">teachers </w:t>
      </w:r>
      <w:r w:rsidR="00EB7880">
        <w:t xml:space="preserve">are fulfilling the ‘Professional Teaching and Leadership Standards’ </w:t>
      </w:r>
      <w:r w:rsidR="005912EE">
        <w:t xml:space="preserve">by ensuring </w:t>
      </w:r>
      <w:r w:rsidR="00665DCD">
        <w:t xml:space="preserve">their pedagogy benefits the holistic wellbeing and development of their learners. </w:t>
      </w:r>
    </w:p>
    <w:p w14:paraId="23B44DBB" w14:textId="498671BF" w:rsidR="00CE58AE" w:rsidRDefault="00CE58AE" w:rsidP="00BE1A23">
      <w:pPr>
        <w:tabs>
          <w:tab w:val="left" w:pos="3273"/>
        </w:tabs>
        <w:spacing w:line="360" w:lineRule="auto"/>
      </w:pPr>
      <w:r>
        <w:t xml:space="preserve">To </w:t>
      </w:r>
      <w:r w:rsidR="00CF104D">
        <w:t>further</w:t>
      </w:r>
      <w:r>
        <w:t xml:space="preserve"> support these standards, </w:t>
      </w:r>
      <w:r w:rsidR="00CF104D">
        <w:t>it is integral for teachers to become reflective practitioners</w:t>
      </w:r>
      <w:r w:rsidR="008E5C17">
        <w:t xml:space="preserve">. Through reflection, </w:t>
      </w:r>
      <w:r w:rsidR="00EA0882">
        <w:t>teachers are able to advance professionally through becoming more self-aware and adaptable</w:t>
      </w:r>
      <w:r w:rsidR="00052D96">
        <w:t>. As a result</w:t>
      </w:r>
      <w:r w:rsidR="00464C5F">
        <w:t xml:space="preserve">, </w:t>
      </w:r>
      <w:r w:rsidR="001E73F0">
        <w:t>students</w:t>
      </w:r>
      <w:r w:rsidR="00AD3BE5">
        <w:t xml:space="preserve"> are </w:t>
      </w:r>
      <w:r w:rsidR="00CF0886">
        <w:t xml:space="preserve">continually </w:t>
      </w:r>
      <w:r w:rsidR="00AD3BE5">
        <w:t xml:space="preserve">supplied with effective pedagogy that encourages them to meet the four curriculum purposes </w:t>
      </w:r>
      <w:r w:rsidR="00584064">
        <w:t>and</w:t>
      </w:r>
      <w:r w:rsidR="00AD3BE5">
        <w:t xml:space="preserve"> reach their full potentials. </w:t>
      </w:r>
      <w:r w:rsidR="007A5833">
        <w:t xml:space="preserve">Therefore, within my future practice, I will regularly engage </w:t>
      </w:r>
      <w:r w:rsidR="003F6428">
        <w:t xml:space="preserve">in reflection through adoption of several of the models noted above. </w:t>
      </w:r>
    </w:p>
    <w:p w14:paraId="747B01FC" w14:textId="52A28CBC" w:rsidR="00DC4229" w:rsidRDefault="00DC4229" w:rsidP="00BE1A23">
      <w:pPr>
        <w:tabs>
          <w:tab w:val="left" w:pos="3273"/>
        </w:tabs>
        <w:spacing w:line="360" w:lineRule="auto"/>
      </w:pPr>
    </w:p>
    <w:p w14:paraId="0CC565BB" w14:textId="77777777" w:rsidR="00BE1A23" w:rsidRDefault="00BE1A23" w:rsidP="00BE1A23">
      <w:pPr>
        <w:tabs>
          <w:tab w:val="left" w:pos="3273"/>
        </w:tabs>
        <w:spacing w:line="360" w:lineRule="auto"/>
      </w:pPr>
    </w:p>
    <w:p w14:paraId="23581F65" w14:textId="77777777" w:rsidR="00BE1A23" w:rsidRDefault="00BE1A23" w:rsidP="00BE1A23">
      <w:pPr>
        <w:tabs>
          <w:tab w:val="left" w:pos="3273"/>
        </w:tabs>
        <w:spacing w:line="360" w:lineRule="auto"/>
      </w:pPr>
    </w:p>
    <w:p w14:paraId="08042168" w14:textId="77777777" w:rsidR="00BE1A23" w:rsidRDefault="00BE1A23" w:rsidP="00BE1A23">
      <w:pPr>
        <w:tabs>
          <w:tab w:val="left" w:pos="3273"/>
        </w:tabs>
        <w:spacing w:line="360" w:lineRule="auto"/>
      </w:pPr>
    </w:p>
    <w:p w14:paraId="1DA8C555" w14:textId="77777777" w:rsidR="00BE1A23" w:rsidRDefault="00BE1A23" w:rsidP="00BE1A23">
      <w:pPr>
        <w:tabs>
          <w:tab w:val="left" w:pos="3273"/>
        </w:tabs>
        <w:spacing w:line="360" w:lineRule="auto"/>
      </w:pPr>
    </w:p>
    <w:p w14:paraId="1A221842" w14:textId="77777777" w:rsidR="00BE1A23" w:rsidRDefault="00BE1A23" w:rsidP="00BE1A23">
      <w:pPr>
        <w:tabs>
          <w:tab w:val="left" w:pos="3273"/>
        </w:tabs>
        <w:spacing w:line="360" w:lineRule="auto"/>
      </w:pPr>
    </w:p>
    <w:p w14:paraId="643CF231" w14:textId="77777777" w:rsidR="00BE1A23" w:rsidRDefault="00BE1A23" w:rsidP="00BE1A23">
      <w:pPr>
        <w:tabs>
          <w:tab w:val="left" w:pos="3273"/>
        </w:tabs>
        <w:spacing w:line="360" w:lineRule="auto"/>
      </w:pPr>
    </w:p>
    <w:p w14:paraId="6B98CD7B" w14:textId="79FB7579" w:rsidR="004C1324" w:rsidRPr="009E6624" w:rsidRDefault="00997A95" w:rsidP="00BE1A23">
      <w:pPr>
        <w:tabs>
          <w:tab w:val="left" w:pos="3273"/>
        </w:tabs>
        <w:spacing w:line="360" w:lineRule="auto"/>
        <w:rPr>
          <w:b/>
          <w:bCs/>
        </w:rPr>
      </w:pPr>
      <w:r w:rsidRPr="009E6624">
        <w:rPr>
          <w:b/>
          <w:bCs/>
        </w:rPr>
        <w:lastRenderedPageBreak/>
        <w:t>R</w:t>
      </w:r>
      <w:r w:rsidR="009E6624">
        <w:rPr>
          <w:b/>
          <w:bCs/>
        </w:rPr>
        <w:t>EFERENCE LIST</w:t>
      </w:r>
      <w:r w:rsidRPr="009E6624">
        <w:rPr>
          <w:b/>
          <w:bCs/>
        </w:rPr>
        <w:t xml:space="preserve">: </w:t>
      </w:r>
    </w:p>
    <w:p w14:paraId="600FE44A" w14:textId="77777777" w:rsidR="004C1324" w:rsidRDefault="004C1324" w:rsidP="004C1324">
      <w:r w:rsidRPr="005620CC">
        <w:t>Adedokun, O.A., Parker, L.C., Henke, J.N. and Burgess, W.D.</w:t>
      </w:r>
      <w:r>
        <w:t xml:space="preserve"> (</w:t>
      </w:r>
      <w:r w:rsidRPr="005620CC">
        <w:t>2017</w:t>
      </w:r>
      <w:r>
        <w:t>)</w:t>
      </w:r>
      <w:r w:rsidRPr="005620CC">
        <w:t>. Student perceptions of a 21st century learning space. </w:t>
      </w:r>
      <w:r w:rsidRPr="005620CC">
        <w:rPr>
          <w:i/>
          <w:iCs/>
        </w:rPr>
        <w:t>Journal of Learning Spaces</w:t>
      </w:r>
      <w:r w:rsidRPr="005620CC">
        <w:t>, </w:t>
      </w:r>
      <w:r w:rsidRPr="005620CC">
        <w:rPr>
          <w:i/>
          <w:iCs/>
        </w:rPr>
        <w:t>6</w:t>
      </w:r>
      <w:r w:rsidRPr="005620CC">
        <w:t>(1).</w:t>
      </w:r>
    </w:p>
    <w:p w14:paraId="56D48B81" w14:textId="77777777" w:rsidR="00357A5B" w:rsidRDefault="00357A5B" w:rsidP="004C1324"/>
    <w:p w14:paraId="5CB5C76B" w14:textId="77777777" w:rsidR="004C1324" w:rsidRDefault="004C1324" w:rsidP="004C1324">
      <w:r>
        <w:t xml:space="preserve">British Educational Research Association (BERA). (2018). </w:t>
      </w:r>
      <w:r w:rsidRPr="00C85858">
        <w:rPr>
          <w:i/>
          <w:iCs/>
        </w:rPr>
        <w:t>Ethical Guidelines for Educational Research</w:t>
      </w:r>
      <w:r>
        <w:rPr>
          <w:i/>
          <w:iCs/>
        </w:rPr>
        <w:t xml:space="preserve">, fourth edition. </w:t>
      </w:r>
      <w:r>
        <w:t xml:space="preserve">BERA. Available at: </w:t>
      </w:r>
      <w:hyperlink r:id="rId9" w:history="1">
        <w:r w:rsidRPr="004C1324">
          <w:rPr>
            <w:rStyle w:val="Hyperlink"/>
            <w:color w:val="auto"/>
          </w:rPr>
          <w:t>https://www.bera.ac.uk/publication/ethical-guidelines-for-educational-research-2018</w:t>
        </w:r>
      </w:hyperlink>
      <w:r w:rsidRPr="00875349">
        <w:t xml:space="preserve"> </w:t>
      </w:r>
      <w:r>
        <w:t xml:space="preserve">(Accessed 5 October 2022). </w:t>
      </w:r>
    </w:p>
    <w:p w14:paraId="0D0C5773" w14:textId="77777777" w:rsidR="00357A5B" w:rsidRDefault="00357A5B" w:rsidP="004C1324"/>
    <w:p w14:paraId="44B03A39" w14:textId="77777777" w:rsidR="004C1324" w:rsidRDefault="004C1324" w:rsidP="004C1324">
      <w:r w:rsidRPr="00996EB3">
        <w:t>Brookfield, S.D.</w:t>
      </w:r>
      <w:r>
        <w:t xml:space="preserve"> (</w:t>
      </w:r>
      <w:r w:rsidRPr="00996EB3">
        <w:t>2017</w:t>
      </w:r>
      <w:r>
        <w:t>)</w:t>
      </w:r>
      <w:r w:rsidRPr="00996EB3">
        <w:t>. </w:t>
      </w:r>
      <w:r w:rsidRPr="00996EB3">
        <w:rPr>
          <w:i/>
          <w:iCs/>
        </w:rPr>
        <w:t>Becoming a critically reflective teacher</w:t>
      </w:r>
      <w:r w:rsidRPr="00996EB3">
        <w:t xml:space="preserve">. </w:t>
      </w:r>
      <w:r>
        <w:t xml:space="preserve">West Sussex: </w:t>
      </w:r>
      <w:r w:rsidRPr="00996EB3">
        <w:t>John Wiley &amp; Sons.</w:t>
      </w:r>
    </w:p>
    <w:p w14:paraId="29F15612" w14:textId="77777777" w:rsidR="00357A5B" w:rsidRDefault="00357A5B" w:rsidP="004C1324"/>
    <w:p w14:paraId="37B67B31" w14:textId="77777777" w:rsidR="004C1324" w:rsidRDefault="004C1324" w:rsidP="004C1324">
      <w:r w:rsidRPr="004912D1">
        <w:t xml:space="preserve">Bulman, C. and Schutz, S. </w:t>
      </w:r>
      <w:r>
        <w:t>(</w:t>
      </w:r>
      <w:r w:rsidRPr="004912D1">
        <w:t>2013</w:t>
      </w:r>
      <w:r>
        <w:t>)</w:t>
      </w:r>
      <w:r w:rsidRPr="004912D1">
        <w:t>. </w:t>
      </w:r>
      <w:r w:rsidRPr="004912D1">
        <w:rPr>
          <w:i/>
          <w:iCs/>
        </w:rPr>
        <w:t>Reflective practice in nursing</w:t>
      </w:r>
      <w:r w:rsidRPr="004912D1">
        <w:t xml:space="preserve">. </w:t>
      </w:r>
      <w:r>
        <w:t xml:space="preserve">West Sussex: </w:t>
      </w:r>
      <w:r w:rsidRPr="004912D1">
        <w:t>John Wiley &amp; Sons.</w:t>
      </w:r>
    </w:p>
    <w:p w14:paraId="034D1F5F" w14:textId="77777777" w:rsidR="00357A5B" w:rsidRDefault="00357A5B" w:rsidP="004C1324"/>
    <w:p w14:paraId="6EA0E283" w14:textId="5347FDA2" w:rsidR="004C1324" w:rsidRDefault="004C1324" w:rsidP="004C1324">
      <w:r w:rsidRPr="006A6F03">
        <w:t>Chieffi, S., Messina, G., Villano, I., Messina, A., Valenzano, A., Moscatelli, F., Salerno, M., Sullo, A., Avola, R., Monda, V. and Cibelli, G.</w:t>
      </w:r>
      <w:r>
        <w:t xml:space="preserve"> (</w:t>
      </w:r>
      <w:r w:rsidRPr="006A6F03">
        <w:t>2017</w:t>
      </w:r>
      <w:r>
        <w:t>)</w:t>
      </w:r>
      <w:r w:rsidRPr="006A6F03">
        <w:t>. Neuroprotective effects of physical activity: evidence from human and animal studies. </w:t>
      </w:r>
      <w:r w:rsidRPr="006A6F03">
        <w:rPr>
          <w:i/>
          <w:iCs/>
        </w:rPr>
        <w:t>Frontiers in neurology</w:t>
      </w:r>
      <w:r w:rsidRPr="006A6F03">
        <w:t>, </w:t>
      </w:r>
      <w:r w:rsidRPr="006A6F03">
        <w:rPr>
          <w:i/>
          <w:iCs/>
        </w:rPr>
        <w:t>8</w:t>
      </w:r>
      <w:r w:rsidRPr="006A6F03">
        <w:t>, p</w:t>
      </w:r>
      <w:r w:rsidR="00357A5B">
        <w:t>p</w:t>
      </w:r>
      <w:r w:rsidRPr="006A6F03">
        <w:t>.188</w:t>
      </w:r>
      <w:r w:rsidR="00350575">
        <w:t>-</w:t>
      </w:r>
      <w:r w:rsidR="00097C21">
        <w:t xml:space="preserve">195. </w:t>
      </w:r>
    </w:p>
    <w:p w14:paraId="1C1103A6" w14:textId="77777777" w:rsidR="00357A5B" w:rsidRDefault="00357A5B" w:rsidP="004C1324"/>
    <w:p w14:paraId="2D1EA205" w14:textId="77777777" w:rsidR="004C1324" w:rsidRDefault="004C1324" w:rsidP="004C1324">
      <w:r>
        <w:t xml:space="preserve">Cooper, H. (2022). Philosophy of Education and Theories of Learning, in Cooper, H. and </w:t>
      </w:r>
      <w:r w:rsidRPr="00E34197">
        <w:t>Elton-Chalcraft</w:t>
      </w:r>
      <w:r>
        <w:t>, S. (eds.).,</w:t>
      </w:r>
      <w:r w:rsidRPr="003C6EFD">
        <w:t xml:space="preserve"> </w:t>
      </w:r>
      <w:r w:rsidRPr="001777BC">
        <w:rPr>
          <w:i/>
          <w:iCs/>
        </w:rPr>
        <w:t>Professional Studies in Primary Education</w:t>
      </w:r>
      <w:r>
        <w:t xml:space="preserve">. London: Sage. </w:t>
      </w:r>
    </w:p>
    <w:p w14:paraId="33085538" w14:textId="77777777" w:rsidR="00357A5B" w:rsidRDefault="00357A5B" w:rsidP="004C1324"/>
    <w:p w14:paraId="0B3A58FC" w14:textId="77777777" w:rsidR="004C1324" w:rsidRDefault="004C1324" w:rsidP="004C1324">
      <w:r>
        <w:t xml:space="preserve">Costa, A. L., and Kallick, B. (eds.). (2008). </w:t>
      </w:r>
      <w:r w:rsidRPr="00E46930">
        <w:rPr>
          <w:i/>
          <w:iCs/>
        </w:rPr>
        <w:t xml:space="preserve">Learning and Leading with Habits of Mind: 16 Essential Characteristics for Success. </w:t>
      </w:r>
      <w:r>
        <w:t xml:space="preserve">Alexandria: Association for Supervision and Curriculum Development. </w:t>
      </w:r>
    </w:p>
    <w:p w14:paraId="39E11B8D" w14:textId="77777777" w:rsidR="00357A5B" w:rsidRDefault="00357A5B" w:rsidP="004C1324"/>
    <w:p w14:paraId="587473BE" w14:textId="77777777" w:rsidR="004C1324" w:rsidRDefault="004C1324" w:rsidP="004C1324">
      <w:r w:rsidRPr="00DB0BE7">
        <w:t xml:space="preserve">Davis, B., Rea, T. and Waite, S. </w:t>
      </w:r>
      <w:r>
        <w:t>(</w:t>
      </w:r>
      <w:r w:rsidRPr="00DB0BE7">
        <w:t>2006</w:t>
      </w:r>
      <w:r>
        <w:t>)</w:t>
      </w:r>
      <w:r w:rsidRPr="00DB0BE7">
        <w:t>. The special nature of the outdoors: Its contribution to the education of children aged 3–11. </w:t>
      </w:r>
      <w:r w:rsidRPr="00DB0BE7">
        <w:rPr>
          <w:i/>
          <w:iCs/>
        </w:rPr>
        <w:t>Journal of outdoor and environmental education</w:t>
      </w:r>
      <w:r w:rsidRPr="00DB0BE7">
        <w:t>, </w:t>
      </w:r>
      <w:r w:rsidRPr="00DB0BE7">
        <w:rPr>
          <w:i/>
          <w:iCs/>
        </w:rPr>
        <w:t>10</w:t>
      </w:r>
      <w:r w:rsidRPr="00DB0BE7">
        <w:t>(2), pp.3-12.</w:t>
      </w:r>
    </w:p>
    <w:p w14:paraId="49D233EC" w14:textId="77777777" w:rsidR="00357A5B" w:rsidRDefault="00357A5B" w:rsidP="004C1324"/>
    <w:p w14:paraId="068922B5" w14:textId="77777777" w:rsidR="004C1324" w:rsidRDefault="004C1324" w:rsidP="004C1324">
      <w:bookmarkStart w:id="1" w:name="_Hlk118280006"/>
      <w:r>
        <w:t xml:space="preserve">Donaldson, G. (2015). </w:t>
      </w:r>
      <w:r w:rsidRPr="00DA7A73">
        <w:rPr>
          <w:i/>
          <w:iCs/>
        </w:rPr>
        <w:t>Successful Futures:  Independent Review of Curriculum and Assessment Arrangements in Wales.</w:t>
      </w:r>
      <w:r>
        <w:t xml:space="preserve"> Welsh Government. Available at: </w:t>
      </w:r>
      <w:hyperlink r:id="rId10" w:history="1">
        <w:r w:rsidRPr="004C1324">
          <w:rPr>
            <w:rStyle w:val="Hyperlink"/>
            <w:color w:val="auto"/>
          </w:rPr>
          <w:t>https://gov.wales/sites/default/files/publications/2018-03/successful-futures.pdf</w:t>
        </w:r>
      </w:hyperlink>
      <w:r w:rsidRPr="00875349">
        <w:t xml:space="preserve"> </w:t>
      </w:r>
      <w:r>
        <w:t xml:space="preserve">(Accessed 1 October 2022). </w:t>
      </w:r>
    </w:p>
    <w:bookmarkEnd w:id="1"/>
    <w:p w14:paraId="58A126A1" w14:textId="77777777" w:rsidR="00357A5B" w:rsidRDefault="00357A5B" w:rsidP="004C1324"/>
    <w:p w14:paraId="560535B2" w14:textId="77777777" w:rsidR="004C1324" w:rsidRDefault="004C1324" w:rsidP="004C1324">
      <w:r w:rsidRPr="00A131B6">
        <w:t>Donovan, M.O.</w:t>
      </w:r>
      <w:r>
        <w:t xml:space="preserve"> (</w:t>
      </w:r>
      <w:r w:rsidRPr="00A131B6">
        <w:t>2007</w:t>
      </w:r>
      <w:r>
        <w:t>)</w:t>
      </w:r>
      <w:r w:rsidRPr="00A131B6">
        <w:t>. Implementing reflection: Insights from pre-registration mental health students. </w:t>
      </w:r>
      <w:r w:rsidRPr="00A131B6">
        <w:rPr>
          <w:i/>
          <w:iCs/>
        </w:rPr>
        <w:t>Nurse education today</w:t>
      </w:r>
      <w:r w:rsidRPr="00A131B6">
        <w:t>, </w:t>
      </w:r>
      <w:r w:rsidRPr="00A131B6">
        <w:rPr>
          <w:i/>
          <w:iCs/>
        </w:rPr>
        <w:t>27</w:t>
      </w:r>
      <w:r w:rsidRPr="00A131B6">
        <w:t>(6), pp.610-616.</w:t>
      </w:r>
    </w:p>
    <w:p w14:paraId="622A02CB" w14:textId="77777777" w:rsidR="00357A5B" w:rsidRDefault="00357A5B" w:rsidP="004C1324"/>
    <w:p w14:paraId="20E9D37E" w14:textId="77777777" w:rsidR="004C1324" w:rsidRDefault="004C1324" w:rsidP="004C1324">
      <w:r w:rsidRPr="00AC4627">
        <w:t xml:space="preserve">Driscoll, J. </w:t>
      </w:r>
      <w:r>
        <w:t>(</w:t>
      </w:r>
      <w:r w:rsidRPr="00AC4627">
        <w:t>2006</w:t>
      </w:r>
      <w:r>
        <w:t>)</w:t>
      </w:r>
      <w:r w:rsidRPr="00AC4627">
        <w:t>. </w:t>
      </w:r>
      <w:r w:rsidRPr="00AC4627">
        <w:rPr>
          <w:i/>
          <w:iCs/>
        </w:rPr>
        <w:t>Practising clinical supervision: A reflective approach for healthcare professionals</w:t>
      </w:r>
      <w:r w:rsidRPr="00AC4627">
        <w:t xml:space="preserve">. </w:t>
      </w:r>
      <w:r>
        <w:t xml:space="preserve">Philadelphia: </w:t>
      </w:r>
      <w:r w:rsidRPr="00AC4627">
        <w:t>Elsevier Health Sciences.</w:t>
      </w:r>
    </w:p>
    <w:p w14:paraId="45635CD8" w14:textId="77777777" w:rsidR="004C1324" w:rsidRDefault="004C1324" w:rsidP="004C1324">
      <w:r w:rsidRPr="007B2FDF">
        <w:lastRenderedPageBreak/>
        <w:t>Driscoll, J. and Teh, B.</w:t>
      </w:r>
      <w:r>
        <w:t xml:space="preserve"> (</w:t>
      </w:r>
      <w:r w:rsidRPr="007B2FDF">
        <w:t>2001</w:t>
      </w:r>
      <w:r>
        <w:t>)</w:t>
      </w:r>
      <w:r w:rsidRPr="007B2FDF">
        <w:t>. The potential of reflective practice to develop individual orthopaedic nurse practitioners and their practice. </w:t>
      </w:r>
      <w:r w:rsidRPr="007B2FDF">
        <w:rPr>
          <w:i/>
          <w:iCs/>
        </w:rPr>
        <w:t>Journal of orthopaedic nursing</w:t>
      </w:r>
      <w:r w:rsidRPr="007B2FDF">
        <w:t>, </w:t>
      </w:r>
      <w:r w:rsidRPr="007B2FDF">
        <w:rPr>
          <w:i/>
          <w:iCs/>
        </w:rPr>
        <w:t>5</w:t>
      </w:r>
      <w:r w:rsidRPr="007B2FDF">
        <w:t>(2), pp.95-103.</w:t>
      </w:r>
    </w:p>
    <w:p w14:paraId="7C2FBC69" w14:textId="77777777" w:rsidR="00357A5B" w:rsidRDefault="00357A5B" w:rsidP="004C1324"/>
    <w:p w14:paraId="0FED9CAB" w14:textId="77777777" w:rsidR="004C1324" w:rsidRDefault="004C1324" w:rsidP="004C1324">
      <w:r w:rsidRPr="00CE5EC5">
        <w:t>Dunn, A.L. and Jewell, J.S.</w:t>
      </w:r>
      <w:r>
        <w:t xml:space="preserve"> (</w:t>
      </w:r>
      <w:r w:rsidRPr="00CE5EC5">
        <w:t>2010</w:t>
      </w:r>
      <w:r>
        <w:t>)</w:t>
      </w:r>
      <w:r w:rsidRPr="00CE5EC5">
        <w:t>. The effect of exercise on mental health. </w:t>
      </w:r>
      <w:r w:rsidRPr="00CE5EC5">
        <w:rPr>
          <w:i/>
          <w:iCs/>
        </w:rPr>
        <w:t>Current Sports Medicine Reports</w:t>
      </w:r>
      <w:r w:rsidRPr="00CE5EC5">
        <w:t>, </w:t>
      </w:r>
      <w:r w:rsidRPr="00CE5EC5">
        <w:rPr>
          <w:i/>
          <w:iCs/>
        </w:rPr>
        <w:t>9</w:t>
      </w:r>
      <w:r w:rsidRPr="00CE5EC5">
        <w:t>(4), pp.202-207.</w:t>
      </w:r>
    </w:p>
    <w:p w14:paraId="3857E279" w14:textId="77777777" w:rsidR="00357A5B" w:rsidRDefault="00357A5B" w:rsidP="004C1324"/>
    <w:p w14:paraId="29A00990" w14:textId="77777777" w:rsidR="004C1324" w:rsidRDefault="004C1324" w:rsidP="004C1324">
      <w:r>
        <w:t xml:space="preserve">Estyn. (2018). </w:t>
      </w:r>
      <w:r w:rsidRPr="007C59DF">
        <w:rPr>
          <w:i/>
          <w:iCs/>
        </w:rPr>
        <w:t xml:space="preserve">A report on </w:t>
      </w:r>
      <w:r w:rsidRPr="007C59DF">
        <w:rPr>
          <w:i/>
          <w:iCs/>
          <w:highlight w:val="black"/>
        </w:rPr>
        <w:t>Maes yr Haul Primary</w:t>
      </w:r>
      <w:r w:rsidRPr="007C59DF">
        <w:rPr>
          <w:i/>
          <w:iCs/>
        </w:rPr>
        <w:t xml:space="preserve"> School</w:t>
      </w:r>
      <w:r w:rsidRPr="004C1324">
        <w:t xml:space="preserve">. Available at: </w:t>
      </w:r>
      <w:hyperlink r:id="rId11" w:history="1">
        <w:r w:rsidRPr="004C1324">
          <w:rPr>
            <w:rStyle w:val="Hyperlink"/>
            <w:color w:val="auto"/>
          </w:rPr>
          <w:t>https://www.estyn.gov.wales/system/files/2020-08/</w:t>
        </w:r>
        <w:r w:rsidRPr="004C1324">
          <w:rPr>
            <w:rStyle w:val="Hyperlink"/>
            <w:color w:val="auto"/>
            <w:highlight w:val="black"/>
          </w:rPr>
          <w:t>Maes</w:t>
        </w:r>
        <w:r w:rsidRPr="004C1324">
          <w:rPr>
            <w:rStyle w:val="Hyperlink"/>
            <w:color w:val="auto"/>
          </w:rPr>
          <w:t>%2520</w:t>
        </w:r>
        <w:r w:rsidRPr="004C1324">
          <w:rPr>
            <w:rStyle w:val="Hyperlink"/>
            <w:color w:val="auto"/>
            <w:highlight w:val="black"/>
          </w:rPr>
          <w:t>yr</w:t>
        </w:r>
        <w:r w:rsidRPr="004C1324">
          <w:rPr>
            <w:rStyle w:val="Hyperlink"/>
            <w:color w:val="auto"/>
          </w:rPr>
          <w:t>%2520</w:t>
        </w:r>
        <w:r w:rsidRPr="004C1324">
          <w:rPr>
            <w:rStyle w:val="Hyperlink"/>
            <w:color w:val="auto"/>
            <w:highlight w:val="black"/>
          </w:rPr>
          <w:t>Haul</w:t>
        </w:r>
        <w:r w:rsidRPr="004C1324">
          <w:rPr>
            <w:rStyle w:val="Hyperlink"/>
            <w:color w:val="auto"/>
          </w:rPr>
          <w:t>%2520</w:t>
        </w:r>
        <w:r w:rsidRPr="004C1324">
          <w:rPr>
            <w:rStyle w:val="Hyperlink"/>
            <w:color w:val="auto"/>
            <w:highlight w:val="black"/>
          </w:rPr>
          <w:t>Primary</w:t>
        </w:r>
        <w:r w:rsidRPr="004C1324">
          <w:rPr>
            <w:rStyle w:val="Hyperlink"/>
            <w:color w:val="auto"/>
          </w:rPr>
          <w:t>%2520School.pdf</w:t>
        </w:r>
      </w:hyperlink>
      <w:r>
        <w:t xml:space="preserve"> (Accessed 6 October 2022). </w:t>
      </w:r>
    </w:p>
    <w:p w14:paraId="477B5378" w14:textId="77777777" w:rsidR="00357A5B" w:rsidRDefault="00357A5B" w:rsidP="004C1324"/>
    <w:p w14:paraId="7B9BB10D" w14:textId="1555AACB" w:rsidR="004C1324" w:rsidRDefault="004C1324" w:rsidP="004C1324">
      <w:r w:rsidRPr="00E407E2">
        <w:t>Genovese, J.E.</w:t>
      </w:r>
      <w:r>
        <w:t xml:space="preserve"> (</w:t>
      </w:r>
      <w:r w:rsidRPr="00E407E2">
        <w:t>2003</w:t>
      </w:r>
      <w:r>
        <w:t>)</w:t>
      </w:r>
      <w:r w:rsidRPr="00E407E2">
        <w:t>. Piaget, pedagogy, and evolutionary psychology. </w:t>
      </w:r>
      <w:r w:rsidRPr="00E407E2">
        <w:rPr>
          <w:i/>
          <w:iCs/>
        </w:rPr>
        <w:t>Evolutionary psychology</w:t>
      </w:r>
      <w:r w:rsidRPr="00E407E2">
        <w:t>, </w:t>
      </w:r>
      <w:r w:rsidRPr="00E407E2">
        <w:rPr>
          <w:i/>
          <w:iCs/>
        </w:rPr>
        <w:t>1</w:t>
      </w:r>
      <w:r w:rsidRPr="00E407E2">
        <w:t>(1)</w:t>
      </w:r>
      <w:r w:rsidR="002C492A">
        <w:t xml:space="preserve">. </w:t>
      </w:r>
    </w:p>
    <w:p w14:paraId="20B3EF63" w14:textId="77777777" w:rsidR="00357A5B" w:rsidRDefault="00357A5B" w:rsidP="004C1324"/>
    <w:p w14:paraId="1EE43477" w14:textId="77777777" w:rsidR="004C1324" w:rsidRDefault="004C1324" w:rsidP="004C1324">
      <w:r>
        <w:t xml:space="preserve">Greene, L. and Burke, G. (2007). Beyond Self-Actualisation. </w:t>
      </w:r>
      <w:r w:rsidRPr="005739F2">
        <w:rPr>
          <w:i/>
          <w:iCs/>
        </w:rPr>
        <w:t>Journal of Health and Human Services Administration, 30</w:t>
      </w:r>
      <w:r>
        <w:t xml:space="preserve">(2), pp. 116-128. </w:t>
      </w:r>
    </w:p>
    <w:p w14:paraId="436C5C5E" w14:textId="77777777" w:rsidR="00357A5B" w:rsidRDefault="00357A5B" w:rsidP="004C1324"/>
    <w:p w14:paraId="33BD6CB5" w14:textId="77777777" w:rsidR="004C1324" w:rsidRDefault="004C1324" w:rsidP="004C1324">
      <w:r w:rsidRPr="00AF32F5">
        <w:t>Griffin, M.L.</w:t>
      </w:r>
      <w:r>
        <w:t xml:space="preserve"> (</w:t>
      </w:r>
      <w:r w:rsidRPr="00AF32F5">
        <w:t>2003</w:t>
      </w:r>
      <w:r>
        <w:t>)</w:t>
      </w:r>
      <w:r w:rsidRPr="00AF32F5">
        <w:t>. Using critical incidents to promote and assess reflective thinking in preservice teachers. </w:t>
      </w:r>
      <w:r w:rsidRPr="00AF32F5">
        <w:rPr>
          <w:i/>
          <w:iCs/>
        </w:rPr>
        <w:t>Reflective practice</w:t>
      </w:r>
      <w:r w:rsidRPr="00AF32F5">
        <w:t>, </w:t>
      </w:r>
      <w:r w:rsidRPr="00AF32F5">
        <w:rPr>
          <w:i/>
          <w:iCs/>
        </w:rPr>
        <w:t>4</w:t>
      </w:r>
      <w:r w:rsidRPr="00AF32F5">
        <w:t>(2), pp.207-220.</w:t>
      </w:r>
    </w:p>
    <w:p w14:paraId="05FD3B87" w14:textId="77777777" w:rsidR="00357A5B" w:rsidRDefault="00357A5B" w:rsidP="004C1324"/>
    <w:p w14:paraId="05002D6E" w14:textId="77777777" w:rsidR="004C1324" w:rsidRDefault="004C1324" w:rsidP="004C1324">
      <w:r w:rsidRPr="00884DC5">
        <w:t>Hale, A.J., Ricotta, D.N., Freed, J., Smith, C.C. and Huang, G.C.</w:t>
      </w:r>
      <w:r>
        <w:t xml:space="preserve"> (</w:t>
      </w:r>
      <w:r w:rsidRPr="00884DC5">
        <w:t>2019</w:t>
      </w:r>
      <w:r>
        <w:t xml:space="preserve">). </w:t>
      </w:r>
      <w:r w:rsidRPr="00884DC5">
        <w:t>Adapting Maslow's hierarchy of needs as a framework for resident wellness. </w:t>
      </w:r>
      <w:r w:rsidRPr="00884DC5">
        <w:rPr>
          <w:i/>
          <w:iCs/>
        </w:rPr>
        <w:t>Teaching and learning in medicine</w:t>
      </w:r>
      <w:r w:rsidRPr="00884DC5">
        <w:t>, </w:t>
      </w:r>
      <w:r w:rsidRPr="00884DC5">
        <w:rPr>
          <w:i/>
          <w:iCs/>
        </w:rPr>
        <w:t>31</w:t>
      </w:r>
      <w:r w:rsidRPr="00884DC5">
        <w:t>(1), pp.109-118.</w:t>
      </w:r>
    </w:p>
    <w:p w14:paraId="0726A4FC" w14:textId="77777777" w:rsidR="00357A5B" w:rsidRDefault="00357A5B" w:rsidP="004C1324"/>
    <w:p w14:paraId="72DB87FC" w14:textId="77777777" w:rsidR="004C1324" w:rsidRDefault="004C1324" w:rsidP="004C1324">
      <w:r w:rsidRPr="002773C1">
        <w:t>Herrman, H. and Jané-Llopis, E.</w:t>
      </w:r>
      <w:r>
        <w:t xml:space="preserve"> (</w:t>
      </w:r>
      <w:r w:rsidRPr="002773C1">
        <w:t>2012</w:t>
      </w:r>
      <w:r>
        <w:t>)</w:t>
      </w:r>
      <w:r w:rsidRPr="002773C1">
        <w:t>. The status of mental health promotion. </w:t>
      </w:r>
      <w:r w:rsidRPr="002773C1">
        <w:rPr>
          <w:i/>
          <w:iCs/>
        </w:rPr>
        <w:t>Public Health Reviews</w:t>
      </w:r>
      <w:r w:rsidRPr="002773C1">
        <w:t>, </w:t>
      </w:r>
      <w:r w:rsidRPr="002773C1">
        <w:rPr>
          <w:i/>
          <w:iCs/>
        </w:rPr>
        <w:t>34</w:t>
      </w:r>
      <w:r w:rsidRPr="002773C1">
        <w:t>(2), pp.1-21.</w:t>
      </w:r>
    </w:p>
    <w:p w14:paraId="7880AD7B" w14:textId="77777777" w:rsidR="00357A5B" w:rsidRDefault="00357A5B" w:rsidP="004C1324"/>
    <w:p w14:paraId="6AFCC322" w14:textId="77777777" w:rsidR="004C1324" w:rsidRDefault="004C1324" w:rsidP="004C1324">
      <w:r w:rsidRPr="000822F8">
        <w:t>Hill, J.R., Song, L. and West, R.E.</w:t>
      </w:r>
      <w:r>
        <w:t xml:space="preserve"> (</w:t>
      </w:r>
      <w:r w:rsidRPr="000822F8">
        <w:t>2009</w:t>
      </w:r>
      <w:r>
        <w:t>)</w:t>
      </w:r>
      <w:r w:rsidRPr="000822F8">
        <w:t>. Social learning theory and web-based learning environments: A review of research and discussion of implications. </w:t>
      </w:r>
      <w:r w:rsidRPr="000822F8">
        <w:rPr>
          <w:i/>
          <w:iCs/>
        </w:rPr>
        <w:t>The Amer</w:t>
      </w:r>
      <w:r>
        <w:rPr>
          <w:i/>
          <w:iCs/>
        </w:rPr>
        <w:t>ican</w:t>
      </w:r>
      <w:r w:rsidRPr="000822F8">
        <w:rPr>
          <w:i/>
          <w:iCs/>
        </w:rPr>
        <w:t xml:space="preserve"> J</w:t>
      </w:r>
      <w:r>
        <w:rPr>
          <w:i/>
          <w:iCs/>
        </w:rPr>
        <w:t>ournal</w:t>
      </w:r>
      <w:r w:rsidRPr="000822F8">
        <w:rPr>
          <w:i/>
          <w:iCs/>
        </w:rPr>
        <w:t xml:space="preserve"> of Distance Education</w:t>
      </w:r>
      <w:r w:rsidRPr="000822F8">
        <w:t>, </w:t>
      </w:r>
      <w:r w:rsidRPr="000822F8">
        <w:rPr>
          <w:i/>
          <w:iCs/>
        </w:rPr>
        <w:t>23</w:t>
      </w:r>
      <w:r w:rsidRPr="000822F8">
        <w:t>(2), pp.88-103.</w:t>
      </w:r>
    </w:p>
    <w:p w14:paraId="4E782F2E" w14:textId="77777777" w:rsidR="00357A5B" w:rsidRDefault="00357A5B" w:rsidP="004C1324"/>
    <w:p w14:paraId="32B05ACA" w14:textId="77777777" w:rsidR="00357A5B" w:rsidRDefault="004C1324" w:rsidP="004C1324">
      <w:r w:rsidRPr="00D13E99">
        <w:t>Kaur, A.</w:t>
      </w:r>
      <w:r>
        <w:t xml:space="preserve"> (</w:t>
      </w:r>
      <w:r w:rsidRPr="00D13E99">
        <w:t>2013</w:t>
      </w:r>
      <w:r>
        <w:t>)</w:t>
      </w:r>
      <w:r w:rsidRPr="00D13E99">
        <w:t>. Maslow’s need hierarchy theory: Applications and criticisms. </w:t>
      </w:r>
      <w:r w:rsidRPr="00D13E99">
        <w:rPr>
          <w:i/>
          <w:iCs/>
        </w:rPr>
        <w:t>Global Journal of Management and Business Studies</w:t>
      </w:r>
      <w:r w:rsidRPr="00D13E99">
        <w:t>, </w:t>
      </w:r>
      <w:r w:rsidRPr="00D13E99">
        <w:rPr>
          <w:i/>
          <w:iCs/>
        </w:rPr>
        <w:t>3</w:t>
      </w:r>
      <w:r w:rsidRPr="00D13E99">
        <w:t>(10), pp.1061-1064.</w:t>
      </w:r>
    </w:p>
    <w:p w14:paraId="050BABD7" w14:textId="77777777" w:rsidR="00357A5B" w:rsidRDefault="00357A5B" w:rsidP="004C1324"/>
    <w:p w14:paraId="379484A6" w14:textId="411DE393" w:rsidR="004C1324" w:rsidRDefault="004C1324" w:rsidP="004C1324">
      <w:r w:rsidRPr="00E473D0">
        <w:t xml:space="preserve">Kramer, A. F., Hahn, S., Cohen, N. J. (1999). Ageing, fitness and neurocognitive function. </w:t>
      </w:r>
      <w:r w:rsidRPr="009B3FBA">
        <w:rPr>
          <w:i/>
          <w:iCs/>
        </w:rPr>
        <w:t>Nature 400</w:t>
      </w:r>
      <w:r w:rsidRPr="00E473D0">
        <w:t>,</w:t>
      </w:r>
      <w:r>
        <w:t xml:space="preserve"> pp.</w:t>
      </w:r>
      <w:r w:rsidRPr="00E473D0">
        <w:t>418–419.</w:t>
      </w:r>
    </w:p>
    <w:p w14:paraId="22EACC21" w14:textId="77777777" w:rsidR="00D71D42" w:rsidRDefault="00D71D42" w:rsidP="004C1324"/>
    <w:p w14:paraId="57B195DE" w14:textId="77777777" w:rsidR="004C1324" w:rsidRDefault="004C1324" w:rsidP="004C1324">
      <w:r>
        <w:t xml:space="preserve">Lantolf, J. P. (2008). </w:t>
      </w:r>
      <w:r w:rsidRPr="00210F10">
        <w:rPr>
          <w:i/>
          <w:iCs/>
        </w:rPr>
        <w:t>Sociocultural theory and the teaching of second languages</w:t>
      </w:r>
      <w:r>
        <w:t xml:space="preserve">. London: Equinox Publishing. </w:t>
      </w:r>
    </w:p>
    <w:p w14:paraId="0B5F85D4" w14:textId="77777777" w:rsidR="00D71D42" w:rsidRDefault="00D71D42" w:rsidP="004C1324"/>
    <w:p w14:paraId="52CF3D04" w14:textId="3E43E9F0" w:rsidR="004C1324" w:rsidRDefault="004C1324" w:rsidP="004C1324">
      <w:r w:rsidRPr="0009027E">
        <w:t>Levitt, R. and Piro, J.M.</w:t>
      </w:r>
      <w:r>
        <w:t xml:space="preserve"> (</w:t>
      </w:r>
      <w:r w:rsidRPr="0009027E">
        <w:t>2012</w:t>
      </w:r>
      <w:r>
        <w:t>)</w:t>
      </w:r>
      <w:r w:rsidRPr="0009027E">
        <w:t>. Time, Space, and Culture: Diversifying and Globalizing" Minds". </w:t>
      </w:r>
      <w:r w:rsidRPr="0009027E">
        <w:rPr>
          <w:i/>
          <w:iCs/>
        </w:rPr>
        <w:t>Journal of Curriculum &amp; Instruction</w:t>
      </w:r>
      <w:r w:rsidRPr="0009027E">
        <w:t>, </w:t>
      </w:r>
      <w:r w:rsidRPr="0009027E">
        <w:rPr>
          <w:i/>
          <w:iCs/>
        </w:rPr>
        <w:t>6</w:t>
      </w:r>
      <w:r w:rsidRPr="0009027E">
        <w:t>(1)</w:t>
      </w:r>
      <w:r w:rsidR="007709A8">
        <w:t xml:space="preserve">, pp.55-72. </w:t>
      </w:r>
    </w:p>
    <w:p w14:paraId="44BA5C41" w14:textId="77777777" w:rsidR="00D71D42" w:rsidRDefault="00D71D42" w:rsidP="004C1324"/>
    <w:p w14:paraId="73649459" w14:textId="77777777" w:rsidR="004C1324" w:rsidRDefault="004C1324" w:rsidP="004C1324">
      <w:r w:rsidRPr="00B27923">
        <w:t>Lister, P.G. and Crisp, B.R.</w:t>
      </w:r>
      <w:r>
        <w:t xml:space="preserve"> (</w:t>
      </w:r>
      <w:r w:rsidRPr="00B27923">
        <w:t>2007</w:t>
      </w:r>
      <w:r>
        <w:t>)</w:t>
      </w:r>
      <w:r w:rsidRPr="00B27923">
        <w:t>. Critical incident analyses: A practice learning tool for students and practitioners. </w:t>
      </w:r>
      <w:r w:rsidRPr="00B27923">
        <w:rPr>
          <w:i/>
          <w:iCs/>
        </w:rPr>
        <w:t>Practice</w:t>
      </w:r>
      <w:r w:rsidRPr="00B27923">
        <w:t>, </w:t>
      </w:r>
      <w:r w:rsidRPr="00B27923">
        <w:rPr>
          <w:i/>
          <w:iCs/>
        </w:rPr>
        <w:t>19</w:t>
      </w:r>
      <w:r w:rsidRPr="00B27923">
        <w:t>(1), pp.47-60.</w:t>
      </w:r>
    </w:p>
    <w:p w14:paraId="7A82E743" w14:textId="77777777" w:rsidR="00D71D42" w:rsidRDefault="00D71D42" w:rsidP="004C1324"/>
    <w:p w14:paraId="749C08A0" w14:textId="77777777" w:rsidR="004C1324" w:rsidRDefault="004C1324" w:rsidP="004C1324">
      <w:r w:rsidRPr="001E6314">
        <w:t>Lourenço, O.M.</w:t>
      </w:r>
      <w:r>
        <w:t xml:space="preserve"> (</w:t>
      </w:r>
      <w:r w:rsidRPr="001E6314">
        <w:t>2016</w:t>
      </w:r>
      <w:r>
        <w:t>)</w:t>
      </w:r>
      <w:r w:rsidRPr="001E6314">
        <w:t>. Developmental stages, Piagetian stages in particular: A critical review. </w:t>
      </w:r>
      <w:r w:rsidRPr="001E6314">
        <w:rPr>
          <w:i/>
          <w:iCs/>
        </w:rPr>
        <w:t>New Ideas in Psychology</w:t>
      </w:r>
      <w:r w:rsidRPr="001E6314">
        <w:t>, </w:t>
      </w:r>
      <w:r w:rsidRPr="001E6314">
        <w:rPr>
          <w:i/>
          <w:iCs/>
        </w:rPr>
        <w:t>40</w:t>
      </w:r>
      <w:r w:rsidRPr="001E6314">
        <w:t>, pp.123-137.</w:t>
      </w:r>
    </w:p>
    <w:p w14:paraId="0A210056" w14:textId="77777777" w:rsidR="00D71D42" w:rsidRDefault="00D71D42" w:rsidP="004C1324"/>
    <w:p w14:paraId="2103CA5A" w14:textId="77777777" w:rsidR="004C1324" w:rsidRDefault="004C1324" w:rsidP="004C1324">
      <w:r w:rsidRPr="009A79EA">
        <w:t xml:space="preserve">Mandolesi, L., Polverino, A., Montuori, S., Foti, F., Ferraioli, G., Sorrentino, P. and Sorrentino, G., </w:t>
      </w:r>
      <w:r>
        <w:t>(</w:t>
      </w:r>
      <w:r w:rsidRPr="009A79EA">
        <w:t>2018</w:t>
      </w:r>
      <w:r>
        <w:t>)</w:t>
      </w:r>
      <w:r w:rsidRPr="009A79EA">
        <w:t>. Effects of physical exercise on cognitive functioning and wellbeing: biological and psychological benefits. </w:t>
      </w:r>
      <w:r w:rsidRPr="009A79EA">
        <w:rPr>
          <w:i/>
          <w:iCs/>
        </w:rPr>
        <w:t>Frontiers in psychology</w:t>
      </w:r>
      <w:r w:rsidRPr="009A79EA">
        <w:t>, </w:t>
      </w:r>
      <w:r w:rsidRPr="009A79EA">
        <w:rPr>
          <w:i/>
          <w:iCs/>
        </w:rPr>
        <w:t>9</w:t>
      </w:r>
      <w:r w:rsidRPr="009A79EA">
        <w:t>, p</w:t>
      </w:r>
      <w:r>
        <w:t xml:space="preserve">p.509-520. </w:t>
      </w:r>
    </w:p>
    <w:p w14:paraId="10AF41DF" w14:textId="77777777" w:rsidR="00D71D42" w:rsidRDefault="00D71D42" w:rsidP="004C1324"/>
    <w:p w14:paraId="2976ABA6" w14:textId="5E5F4C6B" w:rsidR="004C1324" w:rsidRDefault="004C1324" w:rsidP="004C1324">
      <w:r w:rsidRPr="00E64CAD">
        <w:t>Marchant, E., Todd, C., Cooksey, R., Dredge, S., Jones, H., Reynolds, D., Stratton, G., Dwyer, R., Lyons, R. and Brophy, S.</w:t>
      </w:r>
      <w:r>
        <w:t xml:space="preserve"> (</w:t>
      </w:r>
      <w:r w:rsidRPr="00E64CAD">
        <w:t>2019</w:t>
      </w:r>
      <w:r>
        <w:t>)</w:t>
      </w:r>
      <w:r w:rsidRPr="00E64CAD">
        <w:t>. Curriculum-based outdoor learning for children aged 9-11: A qualitative analysis of pupils’ and teachers’ views. </w:t>
      </w:r>
      <w:r w:rsidRPr="00E64CAD">
        <w:rPr>
          <w:i/>
          <w:iCs/>
        </w:rPr>
        <w:t>PLoS One</w:t>
      </w:r>
      <w:r w:rsidRPr="00E64CAD">
        <w:t>, </w:t>
      </w:r>
      <w:r w:rsidRPr="00E64CAD">
        <w:rPr>
          <w:i/>
          <w:iCs/>
        </w:rPr>
        <w:t>14</w:t>
      </w:r>
      <w:r w:rsidRPr="00E64CAD">
        <w:t>(5), p</w:t>
      </w:r>
      <w:r w:rsidR="00D71D42">
        <w:t>p</w:t>
      </w:r>
      <w:r w:rsidRPr="00E64CAD">
        <w:t>.</w:t>
      </w:r>
      <w:r w:rsidR="00933CEF">
        <w:t xml:space="preserve">1-24. </w:t>
      </w:r>
    </w:p>
    <w:p w14:paraId="51837E35" w14:textId="77777777" w:rsidR="00D71D42" w:rsidRDefault="00D71D42" w:rsidP="004C1324"/>
    <w:p w14:paraId="48A3C7AF" w14:textId="77777777" w:rsidR="004C1324" w:rsidRDefault="004C1324" w:rsidP="004C1324">
      <w:r w:rsidRPr="009F188E">
        <w:t>Markkanen, P., Välimäki, M., Anttila, M. and Kuuskorpi, M.</w:t>
      </w:r>
      <w:r>
        <w:t xml:space="preserve"> (</w:t>
      </w:r>
      <w:r w:rsidRPr="009F188E">
        <w:t>2020</w:t>
      </w:r>
      <w:r>
        <w:t>)</w:t>
      </w:r>
      <w:r w:rsidRPr="009F188E">
        <w:t>. A reflective cycle: Understanding challenging situations in a school setting. </w:t>
      </w:r>
      <w:r w:rsidRPr="009F188E">
        <w:rPr>
          <w:i/>
          <w:iCs/>
        </w:rPr>
        <w:t>Educational Research</w:t>
      </w:r>
      <w:r w:rsidRPr="009F188E">
        <w:t>, </w:t>
      </w:r>
      <w:r w:rsidRPr="009F188E">
        <w:rPr>
          <w:i/>
          <w:iCs/>
        </w:rPr>
        <w:t>62</w:t>
      </w:r>
      <w:r w:rsidRPr="009F188E">
        <w:t>(1), pp.46-62.</w:t>
      </w:r>
    </w:p>
    <w:p w14:paraId="1F03EBE2" w14:textId="77777777" w:rsidR="00D71D42" w:rsidRDefault="00D71D42" w:rsidP="004C1324"/>
    <w:p w14:paraId="023A1C5C" w14:textId="77777777" w:rsidR="00B57062" w:rsidRPr="00B57062" w:rsidRDefault="00B57062" w:rsidP="00B57062">
      <w:r w:rsidRPr="00B57062">
        <w:t xml:space="preserve">McLeod, S.A. (2018, May 21). </w:t>
      </w:r>
      <w:r w:rsidRPr="00B57062">
        <w:rPr>
          <w:i/>
          <w:iCs/>
        </w:rPr>
        <w:t>Maslow’s hierarchy of needs</w:t>
      </w:r>
      <w:r w:rsidRPr="00B57062">
        <w:t xml:space="preserve">. Available at: </w:t>
      </w:r>
      <w:hyperlink r:id="rId12" w:history="1">
        <w:r w:rsidRPr="00B57062">
          <w:rPr>
            <w:rStyle w:val="Hyperlink"/>
            <w:color w:val="auto"/>
          </w:rPr>
          <w:t>https://canadacollege.edu/dreamers/docs/Maslows-Hierarchy-of-Needs.pdf</w:t>
        </w:r>
      </w:hyperlink>
      <w:r w:rsidRPr="00B57062">
        <w:t xml:space="preserve"> (Accessed 4 October 2022). </w:t>
      </w:r>
    </w:p>
    <w:p w14:paraId="0A373E87" w14:textId="77777777" w:rsidR="00B57062" w:rsidRDefault="00B57062" w:rsidP="004C1324"/>
    <w:p w14:paraId="5581CB19" w14:textId="77777777" w:rsidR="00D71D42" w:rsidRDefault="004C1324" w:rsidP="004C1324">
      <w:r w:rsidRPr="00B00DA3">
        <w:t xml:space="preserve">Mikkelsen, K., Stojanovska, L., Polenakovic, M., Bosevski, M. and Apostolopoulos, V. </w:t>
      </w:r>
      <w:r>
        <w:t>(</w:t>
      </w:r>
      <w:r w:rsidRPr="00B00DA3">
        <w:t>2017</w:t>
      </w:r>
      <w:r>
        <w:t>)</w:t>
      </w:r>
      <w:r w:rsidRPr="00B00DA3">
        <w:t>. Exercise and mental health. </w:t>
      </w:r>
      <w:r w:rsidRPr="00B00DA3">
        <w:rPr>
          <w:i/>
          <w:iCs/>
        </w:rPr>
        <w:t>Maturitas</w:t>
      </w:r>
      <w:r w:rsidRPr="00B00DA3">
        <w:t>, </w:t>
      </w:r>
      <w:r w:rsidRPr="00B00DA3">
        <w:rPr>
          <w:i/>
          <w:iCs/>
        </w:rPr>
        <w:t>106</w:t>
      </w:r>
      <w:r w:rsidRPr="00B00DA3">
        <w:t>, pp.48-56.</w:t>
      </w:r>
    </w:p>
    <w:p w14:paraId="51105019" w14:textId="77777777" w:rsidR="00D71D42" w:rsidRDefault="00D71D42" w:rsidP="004C1324"/>
    <w:p w14:paraId="334EFB67" w14:textId="44D90AD8" w:rsidR="004C1324" w:rsidRDefault="004C1324" w:rsidP="004C1324">
      <w:r w:rsidRPr="002C3700">
        <w:t>Neville, V., Joscelyne, T. and Chester, J.</w:t>
      </w:r>
      <w:r>
        <w:t xml:space="preserve"> (</w:t>
      </w:r>
      <w:r w:rsidRPr="002C3700">
        <w:t>2019</w:t>
      </w:r>
      <w:r>
        <w:t>)</w:t>
      </w:r>
      <w:r w:rsidRPr="002C3700">
        <w:t>. A review of school approaches to increasing pupil resilience. </w:t>
      </w:r>
      <w:r w:rsidRPr="00215F34">
        <w:rPr>
          <w:i/>
          <w:iCs/>
        </w:rPr>
        <w:t>Journal of Public Mental Health, 18</w:t>
      </w:r>
      <w:r>
        <w:t xml:space="preserve">(1), pp.26-37. </w:t>
      </w:r>
    </w:p>
    <w:p w14:paraId="46084A07" w14:textId="77777777" w:rsidR="00D71D42" w:rsidRDefault="00D71D42" w:rsidP="004C1324"/>
    <w:p w14:paraId="780F6213" w14:textId="77777777" w:rsidR="004C1324" w:rsidRDefault="004C1324" w:rsidP="004C1324">
      <w:r w:rsidRPr="00B36E71">
        <w:t>Raglin, J.S.</w:t>
      </w:r>
      <w:r>
        <w:t xml:space="preserve"> (</w:t>
      </w:r>
      <w:r w:rsidRPr="00B36E71">
        <w:t>1990</w:t>
      </w:r>
      <w:r>
        <w:t>)</w:t>
      </w:r>
      <w:r w:rsidRPr="00B36E71">
        <w:t>. Exercise and mental health. </w:t>
      </w:r>
      <w:r w:rsidRPr="00B36E71">
        <w:rPr>
          <w:i/>
          <w:iCs/>
        </w:rPr>
        <w:t>Sports Medicine</w:t>
      </w:r>
      <w:r w:rsidRPr="00B36E71">
        <w:t>, </w:t>
      </w:r>
      <w:r w:rsidRPr="00B36E71">
        <w:rPr>
          <w:i/>
          <w:iCs/>
        </w:rPr>
        <w:t>9</w:t>
      </w:r>
      <w:r w:rsidRPr="00B36E71">
        <w:t>(6), pp.323-329.</w:t>
      </w:r>
    </w:p>
    <w:p w14:paraId="53168AC0" w14:textId="77777777" w:rsidR="00D71D42" w:rsidRDefault="00D71D42" w:rsidP="004C1324"/>
    <w:p w14:paraId="013273EF" w14:textId="77777777" w:rsidR="004C1324" w:rsidRDefault="004C1324" w:rsidP="004C1324">
      <w:r w:rsidRPr="00EA1B4C">
        <w:t>Reynolds, F.</w:t>
      </w:r>
      <w:r>
        <w:t xml:space="preserve"> (</w:t>
      </w:r>
      <w:r w:rsidRPr="00EA1B4C">
        <w:t>2001</w:t>
      </w:r>
      <w:r>
        <w:t>)</w:t>
      </w:r>
      <w:r w:rsidRPr="00EA1B4C">
        <w:t>. Strategies for facilitating physical activity and wellbeing: a health promotion perspective. </w:t>
      </w:r>
      <w:r w:rsidRPr="00EA1B4C">
        <w:rPr>
          <w:i/>
          <w:iCs/>
        </w:rPr>
        <w:t>British Journal of Occupational Therapy</w:t>
      </w:r>
      <w:r w:rsidRPr="00EA1B4C">
        <w:t>, </w:t>
      </w:r>
      <w:r w:rsidRPr="00EA1B4C">
        <w:rPr>
          <w:i/>
          <w:iCs/>
        </w:rPr>
        <w:t>64</w:t>
      </w:r>
      <w:r w:rsidRPr="00EA1B4C">
        <w:t>(7), pp.330-336.</w:t>
      </w:r>
    </w:p>
    <w:p w14:paraId="0119A55F" w14:textId="77777777" w:rsidR="00D71D42" w:rsidRDefault="00D71D42" w:rsidP="004C1324"/>
    <w:p w14:paraId="07964336" w14:textId="77777777" w:rsidR="004C1324" w:rsidRDefault="004C1324" w:rsidP="004C1324">
      <w:r w:rsidRPr="00754D2B">
        <w:lastRenderedPageBreak/>
        <w:t>Sellars, M.</w:t>
      </w:r>
      <w:r>
        <w:t xml:space="preserve"> (</w:t>
      </w:r>
      <w:r w:rsidRPr="00754D2B">
        <w:t>2017</w:t>
      </w:r>
      <w:r>
        <w:t>)</w:t>
      </w:r>
      <w:r w:rsidRPr="00754D2B">
        <w:t>. </w:t>
      </w:r>
      <w:r w:rsidRPr="00754D2B">
        <w:rPr>
          <w:i/>
          <w:iCs/>
        </w:rPr>
        <w:t>Reflective practice for teachers</w:t>
      </w:r>
      <w:r w:rsidRPr="00754D2B">
        <w:t xml:space="preserve">. </w:t>
      </w:r>
      <w:r>
        <w:t xml:space="preserve">London: </w:t>
      </w:r>
      <w:r w:rsidRPr="00754D2B">
        <w:t>Sage.</w:t>
      </w:r>
    </w:p>
    <w:p w14:paraId="10C19158" w14:textId="77777777" w:rsidR="006F188F" w:rsidRDefault="006F188F" w:rsidP="004C1324"/>
    <w:p w14:paraId="2A9D289D" w14:textId="7F665DC4" w:rsidR="004C1324" w:rsidRDefault="004C1324" w:rsidP="004C1324">
      <w:r w:rsidRPr="00D038EB">
        <w:t>Shabani, K.</w:t>
      </w:r>
      <w:r>
        <w:t xml:space="preserve"> (</w:t>
      </w:r>
      <w:r w:rsidRPr="00D038EB">
        <w:t>2016</w:t>
      </w:r>
      <w:r>
        <w:t>)</w:t>
      </w:r>
      <w:r w:rsidRPr="00D038EB">
        <w:t>. Applications of Vygotsky’s sociocultural approach for teachers’ professional development. </w:t>
      </w:r>
      <w:r w:rsidRPr="00D038EB">
        <w:rPr>
          <w:i/>
          <w:iCs/>
        </w:rPr>
        <w:t>Cogent education</w:t>
      </w:r>
      <w:r w:rsidRPr="00D038EB">
        <w:t>, </w:t>
      </w:r>
      <w:r w:rsidRPr="00D038EB">
        <w:rPr>
          <w:i/>
          <w:iCs/>
        </w:rPr>
        <w:t>3</w:t>
      </w:r>
      <w:r w:rsidRPr="00D038EB">
        <w:t>(1), p</w:t>
      </w:r>
      <w:r w:rsidR="00D71D42">
        <w:t>p</w:t>
      </w:r>
      <w:r w:rsidRPr="00D038EB">
        <w:t>.</w:t>
      </w:r>
      <w:r w:rsidR="002865A9">
        <w:t xml:space="preserve">1-10. </w:t>
      </w:r>
    </w:p>
    <w:p w14:paraId="474412BC" w14:textId="77777777" w:rsidR="00D71D42" w:rsidRDefault="00D71D42" w:rsidP="004C1324"/>
    <w:p w14:paraId="6A2BE4A3" w14:textId="2A2CD007" w:rsidR="004C1324" w:rsidRDefault="004C1324" w:rsidP="004C1324">
      <w:r w:rsidRPr="00744BFC">
        <w:t>Sharma, A., Madaan, V. and Petty, F.D.</w:t>
      </w:r>
      <w:r>
        <w:t xml:space="preserve"> (</w:t>
      </w:r>
      <w:r w:rsidRPr="00744BFC">
        <w:t>2006</w:t>
      </w:r>
      <w:r>
        <w:t>)</w:t>
      </w:r>
      <w:r w:rsidRPr="00744BFC">
        <w:t>. Exercise for mental health. </w:t>
      </w:r>
      <w:r w:rsidRPr="00744BFC">
        <w:rPr>
          <w:i/>
          <w:iCs/>
        </w:rPr>
        <w:t>Primary care companion to the Journal of clinical psychiatry</w:t>
      </w:r>
      <w:r w:rsidRPr="00744BFC">
        <w:t>, </w:t>
      </w:r>
      <w:r w:rsidRPr="00744BFC">
        <w:rPr>
          <w:i/>
          <w:iCs/>
        </w:rPr>
        <w:t>8</w:t>
      </w:r>
      <w:r w:rsidRPr="00744BFC">
        <w:t>(2), p</w:t>
      </w:r>
      <w:r w:rsidR="00D71D42">
        <w:t>p</w:t>
      </w:r>
      <w:r w:rsidRPr="00744BFC">
        <w:t>.106.</w:t>
      </w:r>
    </w:p>
    <w:p w14:paraId="335D031B" w14:textId="77777777" w:rsidR="00D71D42" w:rsidRDefault="00D71D42" w:rsidP="004C1324"/>
    <w:p w14:paraId="30EF425B" w14:textId="77777777" w:rsidR="004C1324" w:rsidRDefault="004C1324" w:rsidP="004C1324">
      <w:r>
        <w:t xml:space="preserve">Siegel, D.J., Rock, D., Poelmans, S. and Payne, J. (2014). The Healthy Mind Platter. </w:t>
      </w:r>
      <w:r w:rsidRPr="006253E9">
        <w:rPr>
          <w:i/>
          <w:iCs/>
        </w:rPr>
        <w:t>Neuro leadership Journal, 4</w:t>
      </w:r>
      <w:r>
        <w:t xml:space="preserve">, pp.1-23. </w:t>
      </w:r>
    </w:p>
    <w:p w14:paraId="7D6FC86B" w14:textId="77777777" w:rsidR="00D71D42" w:rsidRDefault="00D71D42" w:rsidP="004C1324"/>
    <w:p w14:paraId="65D165E3" w14:textId="77777777" w:rsidR="004C1324" w:rsidRDefault="004C1324" w:rsidP="004C1324">
      <w:r w:rsidRPr="00C21FA0">
        <w:t>Spratt, J.</w:t>
      </w:r>
      <w:r>
        <w:t xml:space="preserve"> (</w:t>
      </w:r>
      <w:r w:rsidRPr="00C21FA0">
        <w:t>2016</w:t>
      </w:r>
      <w:r>
        <w:t>)</w:t>
      </w:r>
      <w:r w:rsidRPr="00C21FA0">
        <w:t>. Childhood wellbeing: what role for education?</w:t>
      </w:r>
      <w:r>
        <w:t xml:space="preserve">. </w:t>
      </w:r>
      <w:r w:rsidRPr="00C21FA0">
        <w:rPr>
          <w:i/>
          <w:iCs/>
        </w:rPr>
        <w:t>British Educational Research Journal</w:t>
      </w:r>
      <w:r w:rsidRPr="00C21FA0">
        <w:t>, </w:t>
      </w:r>
      <w:r w:rsidRPr="00C21FA0">
        <w:rPr>
          <w:i/>
          <w:iCs/>
        </w:rPr>
        <w:t>42</w:t>
      </w:r>
      <w:r w:rsidRPr="00C21FA0">
        <w:t>(2), pp.223-239.</w:t>
      </w:r>
    </w:p>
    <w:p w14:paraId="7C7E18C1" w14:textId="77777777" w:rsidR="00D71D42" w:rsidRDefault="00D71D42" w:rsidP="004C1324"/>
    <w:p w14:paraId="2D3EA496" w14:textId="551CE8B6" w:rsidR="004C1324" w:rsidRDefault="004C1324" w:rsidP="004C1324">
      <w:r w:rsidRPr="009F554B">
        <w:t>Talbert, R. and Mor-Avi, A.</w:t>
      </w:r>
      <w:r>
        <w:t xml:space="preserve"> (</w:t>
      </w:r>
      <w:r w:rsidRPr="009F554B">
        <w:t>2019</w:t>
      </w:r>
      <w:r>
        <w:t>)</w:t>
      </w:r>
      <w:r w:rsidRPr="009F554B">
        <w:t>. A space for learning: An analysis of research on active learning spaces. </w:t>
      </w:r>
      <w:r w:rsidRPr="009F554B">
        <w:rPr>
          <w:i/>
          <w:iCs/>
        </w:rPr>
        <w:t>Heliyon</w:t>
      </w:r>
      <w:r w:rsidRPr="009F554B">
        <w:t>, </w:t>
      </w:r>
      <w:r w:rsidRPr="009F554B">
        <w:rPr>
          <w:i/>
          <w:iCs/>
        </w:rPr>
        <w:t>5</w:t>
      </w:r>
      <w:r w:rsidRPr="009F554B">
        <w:t>(12), p</w:t>
      </w:r>
      <w:r w:rsidR="00B93908">
        <w:t xml:space="preserve">p.1-19. </w:t>
      </w:r>
    </w:p>
    <w:p w14:paraId="6F2EBF1A" w14:textId="77777777" w:rsidR="00D71D42" w:rsidRDefault="00D71D42" w:rsidP="004C1324"/>
    <w:p w14:paraId="573CD047" w14:textId="77777777" w:rsidR="004C1324" w:rsidRDefault="004C1324" w:rsidP="004C1324">
      <w:r w:rsidRPr="00DE3843">
        <w:t>Taylor, M.E. and Boyer, W.</w:t>
      </w:r>
      <w:r>
        <w:t xml:space="preserve"> (</w:t>
      </w:r>
      <w:r w:rsidRPr="00DE3843">
        <w:t>2020</w:t>
      </w:r>
      <w:r>
        <w:t>)</w:t>
      </w:r>
      <w:r w:rsidRPr="00DE3843">
        <w:t>. Play-based learning: Evidence-based research to improve children’s learning experiences in the kindergarten classroom. </w:t>
      </w:r>
      <w:r w:rsidRPr="00DE3843">
        <w:rPr>
          <w:i/>
          <w:iCs/>
        </w:rPr>
        <w:t>Early Childhood Education Journal</w:t>
      </w:r>
      <w:r w:rsidRPr="00DE3843">
        <w:t>, </w:t>
      </w:r>
      <w:r w:rsidRPr="00DE3843">
        <w:rPr>
          <w:i/>
          <w:iCs/>
        </w:rPr>
        <w:t>48</w:t>
      </w:r>
      <w:r w:rsidRPr="00DE3843">
        <w:t>(2), pp.127-133.</w:t>
      </w:r>
    </w:p>
    <w:p w14:paraId="0D27E873" w14:textId="77777777" w:rsidR="00ED446B" w:rsidRDefault="00ED446B" w:rsidP="004C1324"/>
    <w:p w14:paraId="2755D980" w14:textId="45BDB82F" w:rsidR="00ED446B" w:rsidRPr="00ED446B" w:rsidRDefault="00ED446B" w:rsidP="00ED446B">
      <w:r w:rsidRPr="00ED446B">
        <w:t xml:space="preserve">The University of Edinburgh. (2020). </w:t>
      </w:r>
      <w:r w:rsidRPr="00ED446B">
        <w:rPr>
          <w:i/>
          <w:iCs/>
        </w:rPr>
        <w:t xml:space="preserve">Gibbs' Reflective Cycle. </w:t>
      </w:r>
      <w:r w:rsidRPr="00ED446B">
        <w:t xml:space="preserve">Available at: </w:t>
      </w:r>
      <w:hyperlink r:id="rId13" w:history="1">
        <w:r w:rsidRPr="00ED446B">
          <w:rPr>
            <w:rStyle w:val="Hyperlink"/>
            <w:color w:val="auto"/>
          </w:rPr>
          <w:t>https://www.ed.ac.uk/reflection/reflectors-toolkit/reflecting-on-experience/gibbs-reflective-cycle</w:t>
        </w:r>
      </w:hyperlink>
      <w:r w:rsidRPr="00ED446B">
        <w:t xml:space="preserve"> (Accessed 4 October 2022). </w:t>
      </w:r>
    </w:p>
    <w:p w14:paraId="3F269AD9" w14:textId="77777777" w:rsidR="00D71D42" w:rsidRDefault="00D71D42" w:rsidP="004C1324"/>
    <w:p w14:paraId="530F2010" w14:textId="77777777" w:rsidR="004C1324" w:rsidRDefault="004C1324" w:rsidP="004C1324">
      <w:r w:rsidRPr="00553E04">
        <w:t>Tripp, D.</w:t>
      </w:r>
      <w:r>
        <w:t xml:space="preserve"> (1993)</w:t>
      </w:r>
      <w:r w:rsidRPr="00553E04">
        <w:t>. </w:t>
      </w:r>
      <w:r w:rsidRPr="00553E04">
        <w:rPr>
          <w:i/>
          <w:iCs/>
        </w:rPr>
        <w:t>Critical incidents in teaching (classic edition): Developing professional judgement</w:t>
      </w:r>
      <w:r w:rsidRPr="00553E04">
        <w:t xml:space="preserve">. </w:t>
      </w:r>
      <w:r>
        <w:t xml:space="preserve">Oxford: </w:t>
      </w:r>
      <w:r w:rsidRPr="00553E04">
        <w:t>Routledge.</w:t>
      </w:r>
    </w:p>
    <w:p w14:paraId="2EE4C732" w14:textId="77777777" w:rsidR="00D71D42" w:rsidRDefault="00D71D42" w:rsidP="004C1324"/>
    <w:p w14:paraId="064DF1B7" w14:textId="77777777" w:rsidR="004C1324" w:rsidRDefault="004C1324" w:rsidP="004C1324">
      <w:r w:rsidRPr="00026B3C">
        <w:t>Tripp, D.</w:t>
      </w:r>
      <w:r>
        <w:t xml:space="preserve"> (</w:t>
      </w:r>
      <w:r w:rsidRPr="00026B3C">
        <w:t>2011</w:t>
      </w:r>
      <w:r>
        <w:t>)</w:t>
      </w:r>
      <w:r w:rsidRPr="00026B3C">
        <w:t>. </w:t>
      </w:r>
      <w:r w:rsidRPr="00026B3C">
        <w:rPr>
          <w:i/>
          <w:iCs/>
        </w:rPr>
        <w:t>Critical incidents in teaching (classic edition): Developing professional judgement</w:t>
      </w:r>
      <w:r w:rsidRPr="00026B3C">
        <w:t xml:space="preserve">. </w:t>
      </w:r>
      <w:r>
        <w:t xml:space="preserve">Oxford: </w:t>
      </w:r>
      <w:r w:rsidRPr="00026B3C">
        <w:t>Routledge.</w:t>
      </w:r>
    </w:p>
    <w:p w14:paraId="26B8FE4C" w14:textId="77777777" w:rsidR="00D71D42" w:rsidRDefault="00D71D42" w:rsidP="004C1324"/>
    <w:p w14:paraId="773E9C2B" w14:textId="77777777" w:rsidR="004C1324" w:rsidRDefault="004C1324" w:rsidP="004C1324">
      <w:r w:rsidRPr="008168DD">
        <w:t>UNICEF. (2007). An overview of child well-being in rich countries</w:t>
      </w:r>
      <w:r w:rsidRPr="007F627F">
        <w:rPr>
          <w:i/>
          <w:iCs/>
        </w:rPr>
        <w:t>. Innocenti Report Card, 7(</w:t>
      </w:r>
      <w:r w:rsidRPr="008168DD">
        <w:t xml:space="preserve">7), </w:t>
      </w:r>
      <w:r>
        <w:t>pp.</w:t>
      </w:r>
      <w:r w:rsidRPr="008168DD">
        <w:t>1-52.</w:t>
      </w:r>
    </w:p>
    <w:p w14:paraId="06D13AB2" w14:textId="77777777" w:rsidR="00D71D42" w:rsidRDefault="00D71D42" w:rsidP="004C1324"/>
    <w:p w14:paraId="37FA21A5" w14:textId="1ED326A4" w:rsidR="004C1324" w:rsidRDefault="004C1324" w:rsidP="004C1324">
      <w:r w:rsidRPr="00AA1FB4">
        <w:lastRenderedPageBreak/>
        <w:t>Voss, M.W., Chaddock, L., Kim, J.S., VanPatter, M., Pontifex, M.B., Raine, L.B., Cohen, N.J., Hillman, C.H. and Kramer, A.F.</w:t>
      </w:r>
      <w:r>
        <w:t xml:space="preserve"> (</w:t>
      </w:r>
      <w:r w:rsidRPr="00AA1FB4">
        <w:t>2011</w:t>
      </w:r>
      <w:r>
        <w:t>)</w:t>
      </w:r>
      <w:r w:rsidRPr="00AA1FB4">
        <w:t>. Aerobic fitness is associated with greater efficiency of the network underlying cognitive control in preadolescent children. </w:t>
      </w:r>
      <w:r w:rsidRPr="00AA1FB4">
        <w:rPr>
          <w:i/>
          <w:iCs/>
        </w:rPr>
        <w:t>Neuroscience</w:t>
      </w:r>
      <w:r w:rsidRPr="00AA1FB4">
        <w:t>, </w:t>
      </w:r>
      <w:r w:rsidRPr="00AA1FB4">
        <w:rPr>
          <w:i/>
          <w:iCs/>
        </w:rPr>
        <w:t>199</w:t>
      </w:r>
      <w:r w:rsidRPr="00AA1FB4">
        <w:t>, pp.166-176.</w:t>
      </w:r>
    </w:p>
    <w:p w14:paraId="70C9ADF4" w14:textId="77777777" w:rsidR="00D71D42" w:rsidRDefault="00D71D42" w:rsidP="004C1324"/>
    <w:p w14:paraId="11E992E2" w14:textId="77777777" w:rsidR="004C1324" w:rsidRDefault="004C1324" w:rsidP="004C1324">
      <w:r w:rsidRPr="00D77B92">
        <w:t>Vygotsky, L. S. (1987). Thinking and speech</w:t>
      </w:r>
      <w:r>
        <w:t xml:space="preserve">, in </w:t>
      </w:r>
      <w:r w:rsidRPr="00D77B92">
        <w:t>Rieber</w:t>
      </w:r>
      <w:r>
        <w:t>, R. W.</w:t>
      </w:r>
      <w:r w:rsidRPr="00D77B92">
        <w:t xml:space="preserve"> </w:t>
      </w:r>
      <w:r>
        <w:t xml:space="preserve">and </w:t>
      </w:r>
      <w:r w:rsidRPr="00D77B92">
        <w:t>Carton</w:t>
      </w:r>
      <w:r>
        <w:t>, A. S.</w:t>
      </w:r>
      <w:r w:rsidRPr="00D77B92">
        <w:t xml:space="preserve"> (eds.)., </w:t>
      </w:r>
      <w:r w:rsidRPr="00384CA9">
        <w:rPr>
          <w:i/>
          <w:iCs/>
        </w:rPr>
        <w:t>The collected works of L. S. Vygotsky. Vol. 1. Problems of general psychology</w:t>
      </w:r>
      <w:r w:rsidRPr="00D77B92">
        <w:t>. New York: Plenum.</w:t>
      </w:r>
    </w:p>
    <w:p w14:paraId="5C8F416D" w14:textId="77777777" w:rsidR="00D71D42" w:rsidRDefault="00D71D42" w:rsidP="004C1324"/>
    <w:p w14:paraId="48B496B5" w14:textId="77777777" w:rsidR="004C1324" w:rsidRDefault="004C1324" w:rsidP="004C1324">
      <w:r w:rsidRPr="009F5D70">
        <w:t>Vygotsky, L.S.</w:t>
      </w:r>
      <w:r>
        <w:t xml:space="preserve"> (</w:t>
      </w:r>
      <w:r w:rsidRPr="009F5D70">
        <w:t>2016</w:t>
      </w:r>
      <w:r>
        <w:t>)</w:t>
      </w:r>
      <w:r w:rsidRPr="009F5D70">
        <w:t xml:space="preserve">. Play and Its Role in the Mental Development of the Child. </w:t>
      </w:r>
      <w:r w:rsidRPr="005E3609">
        <w:rPr>
          <w:i/>
          <w:iCs/>
        </w:rPr>
        <w:t>International Research in Early Childhood Education, 7</w:t>
      </w:r>
      <w:r w:rsidRPr="009F5D70">
        <w:t>(2), pp.3-25.</w:t>
      </w:r>
      <w:r>
        <w:t xml:space="preserve">  </w:t>
      </w:r>
    </w:p>
    <w:p w14:paraId="2F138CDE" w14:textId="77777777" w:rsidR="00A43FD8" w:rsidRDefault="00A43FD8" w:rsidP="004C1324"/>
    <w:p w14:paraId="530676D8" w14:textId="77777777" w:rsidR="004C1324" w:rsidRDefault="004C1324" w:rsidP="004C1324">
      <w:r w:rsidRPr="005510DE">
        <w:t>Vygotsky, L.S. and Cole, M.</w:t>
      </w:r>
      <w:r>
        <w:t xml:space="preserve"> (</w:t>
      </w:r>
      <w:r w:rsidRPr="005510DE">
        <w:t>1978</w:t>
      </w:r>
      <w:r>
        <w:t>)</w:t>
      </w:r>
      <w:r w:rsidRPr="005510DE">
        <w:t>. </w:t>
      </w:r>
      <w:r w:rsidRPr="005510DE">
        <w:rPr>
          <w:i/>
          <w:iCs/>
        </w:rPr>
        <w:t>Mind in society: Development of higher psychological processes</w:t>
      </w:r>
      <w:r w:rsidRPr="005510DE">
        <w:t xml:space="preserve">. </w:t>
      </w:r>
      <w:r>
        <w:t xml:space="preserve">Cambridge: </w:t>
      </w:r>
      <w:r w:rsidRPr="005510DE">
        <w:t>Harvard university press.</w:t>
      </w:r>
    </w:p>
    <w:p w14:paraId="290701BE" w14:textId="77777777" w:rsidR="00A43FD8" w:rsidRDefault="00A43FD8" w:rsidP="004C1324"/>
    <w:p w14:paraId="3A0A152F" w14:textId="77777777" w:rsidR="004C1324" w:rsidRDefault="004C1324" w:rsidP="004C1324">
      <w:r w:rsidRPr="00CC1FCC">
        <w:t>Waite, S.</w:t>
      </w:r>
      <w:r>
        <w:t xml:space="preserve"> (2010)</w:t>
      </w:r>
      <w:r w:rsidRPr="00CC1FCC">
        <w:t>. Losing our way? The downward path for outdoor learning for children aged 2–11 years</w:t>
      </w:r>
      <w:r w:rsidRPr="00CC1FCC">
        <w:rPr>
          <w:i/>
          <w:iCs/>
        </w:rPr>
        <w:t>. Journal of Adventure Education &amp; Outdoor Learning, 10</w:t>
      </w:r>
      <w:r w:rsidRPr="00CC1FCC">
        <w:t>(2), pp.111-126.</w:t>
      </w:r>
    </w:p>
    <w:p w14:paraId="3B51D1B3" w14:textId="77777777" w:rsidR="00A43FD8" w:rsidRDefault="00A43FD8" w:rsidP="004C1324"/>
    <w:p w14:paraId="2FDB8850" w14:textId="77777777" w:rsidR="004C1324" w:rsidRDefault="004C1324" w:rsidP="004C1324">
      <w:r>
        <w:t xml:space="preserve">Welsh Government. (2015). </w:t>
      </w:r>
      <w:r w:rsidRPr="004C360B">
        <w:rPr>
          <w:i/>
          <w:iCs/>
        </w:rPr>
        <w:t>Foundation Phase Framework</w:t>
      </w:r>
      <w:r>
        <w:t xml:space="preserve">. Available at: </w:t>
      </w:r>
      <w:hyperlink r:id="rId14" w:anchor=":~:text=The%20Foundation%20Phase%20curriculum%20is%20planned%20as%20a,of%20development%20and%20those%20who%20are%20more%20able" w:history="1">
        <w:r w:rsidRPr="004C1324">
          <w:rPr>
            <w:rStyle w:val="Hyperlink"/>
            <w:color w:val="auto"/>
          </w:rPr>
          <w:t>https://gov.wales/sites/default/files/publications/2018-02/foundation-phase-framework-revised-2015.pdf#:~:text=The%20Foundation%20Phase%20curriculum%20is%20planned%20as%20a,of%20development%20and%20those%20who%20are%20more%20able</w:t>
        </w:r>
      </w:hyperlink>
      <w:r w:rsidRPr="004C1324">
        <w:t xml:space="preserve"> </w:t>
      </w:r>
      <w:r>
        <w:t xml:space="preserve">(Accessed 12 October 2022). </w:t>
      </w:r>
    </w:p>
    <w:p w14:paraId="47029BCD" w14:textId="77777777" w:rsidR="00A43FD8" w:rsidRDefault="00A43FD8" w:rsidP="004C1324"/>
    <w:p w14:paraId="14092F8B" w14:textId="77777777" w:rsidR="004C1324" w:rsidRDefault="004C1324" w:rsidP="004C1324">
      <w:r>
        <w:t xml:space="preserve">Welsh Government. (2017). </w:t>
      </w:r>
      <w:r w:rsidRPr="00623CE3">
        <w:rPr>
          <w:i/>
          <w:iCs/>
        </w:rPr>
        <w:t>Cymraeg 2050: A million Welsh speakers</w:t>
      </w:r>
      <w:r>
        <w:t xml:space="preserve">. Available at: </w:t>
      </w:r>
      <w:hyperlink r:id="rId15" w:history="1">
        <w:r w:rsidRPr="004C1324">
          <w:rPr>
            <w:rStyle w:val="Hyperlink"/>
            <w:color w:val="auto"/>
          </w:rPr>
          <w:t>https://gov.wales/sites/default/files/publications/2018-12/cymraeg-2050-welsh-language-strategy.pdf</w:t>
        </w:r>
      </w:hyperlink>
      <w:r w:rsidRPr="004C1324">
        <w:t xml:space="preserve"> </w:t>
      </w:r>
      <w:r>
        <w:t xml:space="preserve">(Accessed 6 October 2022). </w:t>
      </w:r>
    </w:p>
    <w:p w14:paraId="44A34545" w14:textId="77777777" w:rsidR="00A43FD8" w:rsidRDefault="00A43FD8" w:rsidP="004C1324"/>
    <w:p w14:paraId="3F71B01A" w14:textId="77777777" w:rsidR="004C1324" w:rsidRDefault="004C1324" w:rsidP="004C1324">
      <w:r>
        <w:t xml:space="preserve">Welsh Government. (2019). </w:t>
      </w:r>
      <w:r w:rsidRPr="00F64375">
        <w:rPr>
          <w:i/>
          <w:iCs/>
        </w:rPr>
        <w:t>Professional standards for teaching and leadership</w:t>
      </w:r>
      <w:r>
        <w:t>. Available at:</w:t>
      </w:r>
      <w:r w:rsidRPr="003D46FB">
        <w:t xml:space="preserve"> </w:t>
      </w:r>
      <w:hyperlink r:id="rId16" w:history="1">
        <w:r w:rsidRPr="004C1324">
          <w:rPr>
            <w:rStyle w:val="Hyperlink"/>
            <w:color w:val="auto"/>
          </w:rPr>
          <w:t>https://hwb.gov.wales/api/storage/19bc948b-8a3f-41e0-944a-7bf2cadf7d18/professional-standards-for-teaching-and-leadership-interactive-pdf-for-pc.pdf</w:t>
        </w:r>
      </w:hyperlink>
      <w:r w:rsidRPr="004C1324">
        <w:t xml:space="preserve"> </w:t>
      </w:r>
      <w:r>
        <w:t xml:space="preserve">(Accessed 1 October 2022). </w:t>
      </w:r>
    </w:p>
    <w:p w14:paraId="4AAACC4D" w14:textId="77777777" w:rsidR="00A43FD8" w:rsidRDefault="00A43FD8" w:rsidP="004C1324"/>
    <w:p w14:paraId="077DAFAA" w14:textId="77777777" w:rsidR="004C1324" w:rsidRDefault="004C1324" w:rsidP="004C1324">
      <w:r w:rsidRPr="00C47F92">
        <w:t>Wood, E.A.</w:t>
      </w:r>
      <w:r>
        <w:t xml:space="preserve"> (</w:t>
      </w:r>
      <w:r w:rsidRPr="00C47F92">
        <w:t>2014</w:t>
      </w:r>
      <w:r>
        <w:t>)</w:t>
      </w:r>
      <w:r w:rsidRPr="00C47F92">
        <w:t>. Free choice and free play in early childhood education: Troubling the discourse. </w:t>
      </w:r>
      <w:r w:rsidRPr="00C47F92">
        <w:rPr>
          <w:i/>
          <w:iCs/>
        </w:rPr>
        <w:t>International Journal of Early Years Education</w:t>
      </w:r>
      <w:r w:rsidRPr="00C47F92">
        <w:t>, </w:t>
      </w:r>
      <w:r w:rsidRPr="00C47F92">
        <w:rPr>
          <w:i/>
          <w:iCs/>
        </w:rPr>
        <w:t>22</w:t>
      </w:r>
      <w:r w:rsidRPr="00C47F92">
        <w:t>(1), pp.4-18.</w:t>
      </w:r>
    </w:p>
    <w:p w14:paraId="7E36FAD7" w14:textId="77777777" w:rsidR="001F6C2E" w:rsidRDefault="001F6C2E" w:rsidP="00BE1A23">
      <w:pPr>
        <w:spacing w:line="360" w:lineRule="auto"/>
      </w:pPr>
    </w:p>
    <w:p w14:paraId="19A03CBC" w14:textId="00308B05" w:rsidR="00F47D12" w:rsidRDefault="00F47D12" w:rsidP="006758DD"/>
    <w:p w14:paraId="4C7AB91E" w14:textId="77777777" w:rsidR="003D24A8" w:rsidRDefault="003D24A8" w:rsidP="00C83F6F">
      <w:pPr>
        <w:rPr>
          <w:b/>
          <w:bCs/>
        </w:rPr>
      </w:pPr>
    </w:p>
    <w:p w14:paraId="13870CE3" w14:textId="77777777" w:rsidR="009E6624" w:rsidRDefault="009E6624" w:rsidP="00C83F6F">
      <w:pPr>
        <w:rPr>
          <w:b/>
          <w:bCs/>
        </w:rPr>
      </w:pPr>
    </w:p>
    <w:p w14:paraId="68D003DB" w14:textId="77777777" w:rsidR="009E6624" w:rsidRDefault="009E6624" w:rsidP="00C83F6F">
      <w:pPr>
        <w:rPr>
          <w:b/>
          <w:bCs/>
        </w:rPr>
      </w:pPr>
    </w:p>
    <w:p w14:paraId="4AABB8E4" w14:textId="45B4154D" w:rsidR="004655BC" w:rsidRDefault="009E6624" w:rsidP="00C83F6F">
      <w:pPr>
        <w:rPr>
          <w:b/>
          <w:bCs/>
        </w:rPr>
      </w:pPr>
      <w:r>
        <w:rPr>
          <w:b/>
          <w:bCs/>
        </w:rPr>
        <w:lastRenderedPageBreak/>
        <w:t xml:space="preserve">APPENDICES: </w:t>
      </w:r>
    </w:p>
    <w:p w14:paraId="244DAB81" w14:textId="28A2050A" w:rsidR="004655BC" w:rsidRDefault="00946A97" w:rsidP="00C83F6F">
      <w:pPr>
        <w:rPr>
          <w:b/>
          <w:bCs/>
        </w:rPr>
      </w:pPr>
      <w:r>
        <w:rPr>
          <w:b/>
          <w:bCs/>
          <w:noProof/>
        </w:rPr>
        <w:drawing>
          <wp:anchor distT="0" distB="0" distL="114300" distR="114300" simplePos="0" relativeHeight="251658240" behindDoc="1" locked="0" layoutInCell="1" allowOverlap="1" wp14:anchorId="295BE32D" wp14:editId="6AA810D8">
            <wp:simplePos x="0" y="0"/>
            <wp:positionH relativeFrom="margin">
              <wp:align>center</wp:align>
            </wp:positionH>
            <wp:positionV relativeFrom="paragraph">
              <wp:posOffset>463331</wp:posOffset>
            </wp:positionV>
            <wp:extent cx="6230620" cy="6145530"/>
            <wp:effectExtent l="0" t="0" r="0" b="7620"/>
            <wp:wrapTight wrapText="bothSides">
              <wp:wrapPolygon edited="0">
                <wp:start x="0" y="0"/>
                <wp:lineTo x="0" y="21560"/>
                <wp:lineTo x="21530" y="21560"/>
                <wp:lineTo x="2153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230620" cy="6145530"/>
                    </a:xfrm>
                    <a:prstGeom prst="rect">
                      <a:avLst/>
                    </a:prstGeom>
                    <a:noFill/>
                  </pic:spPr>
                </pic:pic>
              </a:graphicData>
            </a:graphic>
            <wp14:sizeRelH relativeFrom="page">
              <wp14:pctWidth>0</wp14:pctWidth>
            </wp14:sizeRelH>
            <wp14:sizeRelV relativeFrom="page">
              <wp14:pctHeight>0</wp14:pctHeight>
            </wp14:sizeRelV>
          </wp:anchor>
        </w:drawing>
      </w:r>
      <w:r w:rsidR="004655BC">
        <w:rPr>
          <w:b/>
          <w:bCs/>
        </w:rPr>
        <w:t>Appendix 1: The Four Core Purposes of the Welsh curriculum</w:t>
      </w:r>
    </w:p>
    <w:p w14:paraId="202C4343" w14:textId="53727FCB" w:rsidR="00EF1C9A" w:rsidRDefault="00EF1C9A" w:rsidP="00C83F6F">
      <w:pPr>
        <w:rPr>
          <w:b/>
          <w:bCs/>
        </w:rPr>
      </w:pPr>
    </w:p>
    <w:p w14:paraId="3FCB6690" w14:textId="4C5098CA" w:rsidR="00EF1C9A" w:rsidRDefault="00EF1C9A" w:rsidP="00C83F6F">
      <w:pPr>
        <w:rPr>
          <w:b/>
          <w:bCs/>
        </w:rPr>
      </w:pPr>
    </w:p>
    <w:p w14:paraId="168B1585" w14:textId="300C3196" w:rsidR="00C11AF9" w:rsidRDefault="00EF1C9A" w:rsidP="00C83F6F">
      <w:r w:rsidRPr="00EF1C9A">
        <w:t xml:space="preserve">Donaldson, G. (2015). </w:t>
      </w:r>
      <w:r w:rsidRPr="00EF1C9A">
        <w:rPr>
          <w:i/>
          <w:iCs/>
        </w:rPr>
        <w:t>Successful Futures:  Independent Review of Curriculum and Assessment Arrangements in Wales.</w:t>
      </w:r>
      <w:r w:rsidRPr="00EF1C9A">
        <w:t xml:space="preserve"> Welsh </w:t>
      </w:r>
      <w:r w:rsidR="00273A3D">
        <w:t xml:space="preserve">Government. </w:t>
      </w:r>
    </w:p>
    <w:p w14:paraId="37300F11" w14:textId="77777777" w:rsidR="00132A00" w:rsidRDefault="00132A00" w:rsidP="00C83F6F"/>
    <w:p w14:paraId="09D62935" w14:textId="77777777" w:rsidR="00DA3C43" w:rsidRDefault="00DA3C43" w:rsidP="00C83F6F">
      <w:pPr>
        <w:rPr>
          <w:b/>
          <w:bCs/>
        </w:rPr>
      </w:pPr>
    </w:p>
    <w:p w14:paraId="702368D1" w14:textId="77777777" w:rsidR="00DA3C43" w:rsidRDefault="00DA3C43" w:rsidP="00C83F6F">
      <w:pPr>
        <w:rPr>
          <w:b/>
          <w:bCs/>
        </w:rPr>
      </w:pPr>
    </w:p>
    <w:p w14:paraId="535CD338" w14:textId="77777777" w:rsidR="00DA3C43" w:rsidRDefault="00DA3C43" w:rsidP="00C83F6F">
      <w:pPr>
        <w:rPr>
          <w:b/>
          <w:bCs/>
        </w:rPr>
      </w:pPr>
    </w:p>
    <w:p w14:paraId="63AAE443" w14:textId="1979090C" w:rsidR="003E0333" w:rsidRDefault="00C44972" w:rsidP="00C83F6F">
      <w:pPr>
        <w:rPr>
          <w:b/>
          <w:bCs/>
        </w:rPr>
      </w:pPr>
      <w:r w:rsidRPr="00C330D9">
        <w:rPr>
          <w:b/>
          <w:bCs/>
        </w:rPr>
        <w:lastRenderedPageBreak/>
        <w:t xml:space="preserve">Appendix 2: </w:t>
      </w:r>
      <w:r w:rsidR="00C330D9" w:rsidRPr="00C330D9">
        <w:rPr>
          <w:b/>
          <w:bCs/>
        </w:rPr>
        <w:t>Driscoll’s ‘What?’ model of reflection</w:t>
      </w:r>
    </w:p>
    <w:p w14:paraId="383F4FA5" w14:textId="2B6BF400" w:rsidR="00132A00" w:rsidRPr="00C330D9" w:rsidRDefault="00F71B90" w:rsidP="00C83F6F">
      <w:pPr>
        <w:rPr>
          <w:b/>
          <w:bCs/>
        </w:rPr>
      </w:pPr>
      <w:r>
        <w:rPr>
          <w:noProof/>
        </w:rPr>
        <w:drawing>
          <wp:anchor distT="0" distB="0" distL="114300" distR="114300" simplePos="0" relativeHeight="251659264" behindDoc="1" locked="0" layoutInCell="1" allowOverlap="1" wp14:anchorId="2DE2737A" wp14:editId="2A2A30FF">
            <wp:simplePos x="0" y="0"/>
            <wp:positionH relativeFrom="margin">
              <wp:align>center</wp:align>
            </wp:positionH>
            <wp:positionV relativeFrom="paragraph">
              <wp:posOffset>4984</wp:posOffset>
            </wp:positionV>
            <wp:extent cx="4660265" cy="7395845"/>
            <wp:effectExtent l="0" t="0" r="6985" b="0"/>
            <wp:wrapTight wrapText="bothSides">
              <wp:wrapPolygon edited="0">
                <wp:start x="0" y="0"/>
                <wp:lineTo x="0" y="21531"/>
                <wp:lineTo x="21544" y="21531"/>
                <wp:lineTo x="21544" y="0"/>
                <wp:lineTo x="0" y="0"/>
              </wp:wrapPolygon>
            </wp:wrapTight>
            <wp:docPr id="4" name="Picture 4"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Word&#10;&#10;Description automatically generated"/>
                    <pic:cNvPicPr/>
                  </pic:nvPicPr>
                  <pic:blipFill rotWithShape="1">
                    <a:blip r:embed="rId18">
                      <a:extLst>
                        <a:ext uri="{28A0092B-C50C-407E-A947-70E740481C1C}">
                          <a14:useLocalDpi xmlns:a14="http://schemas.microsoft.com/office/drawing/2010/main" val="0"/>
                        </a:ext>
                      </a:extLst>
                    </a:blip>
                    <a:srcRect l="50692" t="26635" r="28834" b="10535"/>
                    <a:stretch/>
                  </pic:blipFill>
                  <pic:spPr bwMode="auto">
                    <a:xfrm>
                      <a:off x="0" y="0"/>
                      <a:ext cx="4660265" cy="73958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3E0F03" w14:textId="77204109" w:rsidR="003E0333" w:rsidRDefault="003E0333" w:rsidP="00C83F6F"/>
    <w:p w14:paraId="7CED77F9" w14:textId="77777777" w:rsidR="00C11AF9" w:rsidRDefault="00C11AF9" w:rsidP="00C83F6F">
      <w:pPr>
        <w:rPr>
          <w:b/>
          <w:bCs/>
        </w:rPr>
      </w:pPr>
    </w:p>
    <w:p w14:paraId="2B4E2F9C" w14:textId="77777777" w:rsidR="00F71B90" w:rsidRPr="00F71B90" w:rsidRDefault="00F71B90" w:rsidP="00F71B90"/>
    <w:p w14:paraId="27BF2EDD" w14:textId="77777777" w:rsidR="00F71B90" w:rsidRPr="00F71B90" w:rsidRDefault="00F71B90" w:rsidP="00F71B90"/>
    <w:p w14:paraId="7960D666" w14:textId="77777777" w:rsidR="00F71B90" w:rsidRPr="00F71B90" w:rsidRDefault="00F71B90" w:rsidP="00F71B90"/>
    <w:p w14:paraId="19C0DD2D" w14:textId="77777777" w:rsidR="00F71B90" w:rsidRPr="00F71B90" w:rsidRDefault="00F71B90" w:rsidP="00F71B90"/>
    <w:p w14:paraId="57366D2C" w14:textId="77777777" w:rsidR="00F71B90" w:rsidRPr="00F71B90" w:rsidRDefault="00F71B90" w:rsidP="00F71B90"/>
    <w:p w14:paraId="4E487D0F" w14:textId="77777777" w:rsidR="00F71B90" w:rsidRPr="00F71B90" w:rsidRDefault="00F71B90" w:rsidP="00F71B90"/>
    <w:p w14:paraId="6AF048E4" w14:textId="77777777" w:rsidR="00F71B90" w:rsidRPr="00F71B90" w:rsidRDefault="00F71B90" w:rsidP="00F71B90"/>
    <w:p w14:paraId="0B163D1D" w14:textId="77777777" w:rsidR="00F71B90" w:rsidRPr="00F71B90" w:rsidRDefault="00F71B90" w:rsidP="00F71B90"/>
    <w:p w14:paraId="1B461D19" w14:textId="77777777" w:rsidR="00F71B90" w:rsidRPr="00F71B90" w:rsidRDefault="00F71B90" w:rsidP="00F71B90"/>
    <w:p w14:paraId="360C7A1E" w14:textId="77777777" w:rsidR="00F71B90" w:rsidRPr="00F71B90" w:rsidRDefault="00F71B90" w:rsidP="00F71B90"/>
    <w:p w14:paraId="2BCC0FB8" w14:textId="77777777" w:rsidR="00F71B90" w:rsidRPr="00F71B90" w:rsidRDefault="00F71B90" w:rsidP="00F71B90"/>
    <w:p w14:paraId="307FF868" w14:textId="77777777" w:rsidR="00F71B90" w:rsidRPr="00F71B90" w:rsidRDefault="00F71B90" w:rsidP="00F71B90"/>
    <w:p w14:paraId="43902FEB" w14:textId="77777777" w:rsidR="00F71B90" w:rsidRPr="00F71B90" w:rsidRDefault="00F71B90" w:rsidP="00F71B90"/>
    <w:p w14:paraId="2B6F5A85" w14:textId="77777777" w:rsidR="00F71B90" w:rsidRPr="00F71B90" w:rsidRDefault="00F71B90" w:rsidP="00F71B90"/>
    <w:p w14:paraId="455252D4" w14:textId="77777777" w:rsidR="00F71B90" w:rsidRPr="00F71B90" w:rsidRDefault="00F71B90" w:rsidP="00F71B90"/>
    <w:p w14:paraId="7E311223" w14:textId="77777777" w:rsidR="00F71B90" w:rsidRPr="00F71B90" w:rsidRDefault="00F71B90" w:rsidP="00F71B90"/>
    <w:p w14:paraId="63B03E37" w14:textId="77777777" w:rsidR="00F71B90" w:rsidRPr="00F71B90" w:rsidRDefault="00F71B90" w:rsidP="00F71B90"/>
    <w:p w14:paraId="3BC78C09" w14:textId="77777777" w:rsidR="00F71B90" w:rsidRPr="00F71B90" w:rsidRDefault="00F71B90" w:rsidP="00F71B90"/>
    <w:p w14:paraId="3EDA8D9B" w14:textId="77777777" w:rsidR="00F71B90" w:rsidRPr="00F71B90" w:rsidRDefault="00F71B90" w:rsidP="00F71B90"/>
    <w:p w14:paraId="38420334" w14:textId="77777777" w:rsidR="00F71B90" w:rsidRPr="00F71B90" w:rsidRDefault="00F71B90" w:rsidP="00F71B90"/>
    <w:p w14:paraId="249922CD" w14:textId="77777777" w:rsidR="00F71B90" w:rsidRPr="00F71B90" w:rsidRDefault="00F71B90" w:rsidP="00F71B90"/>
    <w:p w14:paraId="1684B20D" w14:textId="77777777" w:rsidR="00F71B90" w:rsidRPr="00F71B90" w:rsidRDefault="00F71B90" w:rsidP="00F71B90"/>
    <w:p w14:paraId="13591B86" w14:textId="77777777" w:rsidR="00F71B90" w:rsidRPr="00F71B90" w:rsidRDefault="00F71B90" w:rsidP="00F71B90"/>
    <w:p w14:paraId="75AA0782" w14:textId="77777777" w:rsidR="00F71B90" w:rsidRDefault="00F71B90" w:rsidP="00F71B90">
      <w:pPr>
        <w:rPr>
          <w:b/>
          <w:bCs/>
        </w:rPr>
      </w:pPr>
    </w:p>
    <w:p w14:paraId="285CE012" w14:textId="77777777" w:rsidR="00F71B90" w:rsidRDefault="00F71B90" w:rsidP="00F71B90">
      <w:r w:rsidRPr="00F71B90">
        <w:t>Driscoll, J. (2006). </w:t>
      </w:r>
      <w:r w:rsidRPr="00F71B90">
        <w:rPr>
          <w:i/>
          <w:iCs/>
        </w:rPr>
        <w:t>Practising clinical supervision: A reflective approach for healthcare professionals</w:t>
      </w:r>
      <w:r w:rsidRPr="00F71B90">
        <w:t>. Philadelphia: Elsevier Health Sciences.</w:t>
      </w:r>
    </w:p>
    <w:p w14:paraId="7D27A05A" w14:textId="77777777" w:rsidR="00E93670" w:rsidRDefault="00E93670" w:rsidP="00F71B90"/>
    <w:p w14:paraId="442B9B11" w14:textId="294A58D1" w:rsidR="00E93670" w:rsidRPr="00101B68" w:rsidRDefault="005D732B" w:rsidP="00F71B90">
      <w:pPr>
        <w:rPr>
          <w:b/>
          <w:bCs/>
        </w:rPr>
      </w:pPr>
      <w:r w:rsidRPr="00101B68">
        <w:rPr>
          <w:b/>
          <w:bCs/>
        </w:rPr>
        <w:lastRenderedPageBreak/>
        <w:t xml:space="preserve">Appendix 3: Gibbs’ </w:t>
      </w:r>
      <w:r w:rsidR="00101B68" w:rsidRPr="00101B68">
        <w:rPr>
          <w:b/>
          <w:bCs/>
        </w:rPr>
        <w:t>Reflective cycle</w:t>
      </w:r>
    </w:p>
    <w:p w14:paraId="12CECAA6" w14:textId="0AE7FA72" w:rsidR="00E93670" w:rsidRPr="00F71B90" w:rsidRDefault="00E212E5" w:rsidP="00F71B90">
      <w:r>
        <w:rPr>
          <w:noProof/>
        </w:rPr>
        <w:drawing>
          <wp:anchor distT="0" distB="0" distL="114300" distR="114300" simplePos="0" relativeHeight="251660288" behindDoc="1" locked="0" layoutInCell="1" allowOverlap="1" wp14:anchorId="4B1DE8F1" wp14:editId="007FAF76">
            <wp:simplePos x="0" y="0"/>
            <wp:positionH relativeFrom="margin">
              <wp:align>center</wp:align>
            </wp:positionH>
            <wp:positionV relativeFrom="paragraph">
              <wp:posOffset>217170</wp:posOffset>
            </wp:positionV>
            <wp:extent cx="5135880" cy="5135880"/>
            <wp:effectExtent l="0" t="0" r="7620" b="7620"/>
            <wp:wrapTight wrapText="bothSides">
              <wp:wrapPolygon edited="0">
                <wp:start x="0" y="0"/>
                <wp:lineTo x="0" y="21552"/>
                <wp:lineTo x="21552" y="21552"/>
                <wp:lineTo x="2155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35880" cy="5135880"/>
                    </a:xfrm>
                    <a:prstGeom prst="rect">
                      <a:avLst/>
                    </a:prstGeom>
                    <a:noFill/>
                  </pic:spPr>
                </pic:pic>
              </a:graphicData>
            </a:graphic>
          </wp:anchor>
        </w:drawing>
      </w:r>
    </w:p>
    <w:p w14:paraId="670AE76B" w14:textId="16245545" w:rsidR="00F71B90" w:rsidRDefault="00F71B90" w:rsidP="00F71B90"/>
    <w:p w14:paraId="31FC08E1" w14:textId="7493D604" w:rsidR="00E212E5" w:rsidRPr="008872D5" w:rsidRDefault="002F3596" w:rsidP="00F71B90">
      <w:bookmarkStart w:id="2" w:name="_Hlk118283104"/>
      <w:r>
        <w:t xml:space="preserve">The University of Edinburgh. </w:t>
      </w:r>
      <w:r w:rsidR="002B32F8">
        <w:t xml:space="preserve">(2020). </w:t>
      </w:r>
      <w:r w:rsidR="005410D9" w:rsidRPr="0087413D">
        <w:rPr>
          <w:i/>
          <w:iCs/>
        </w:rPr>
        <w:t>Gibbs' Reflective Cycle</w:t>
      </w:r>
      <w:r w:rsidR="0087413D">
        <w:rPr>
          <w:i/>
          <w:iCs/>
        </w:rPr>
        <w:t xml:space="preserve">. </w:t>
      </w:r>
      <w:r w:rsidR="00555D80">
        <w:t>Available at</w:t>
      </w:r>
      <w:r w:rsidR="009E4D34">
        <w:t xml:space="preserve">: </w:t>
      </w:r>
      <w:hyperlink r:id="rId20" w:history="1">
        <w:r w:rsidR="008872D5" w:rsidRPr="008872D5">
          <w:rPr>
            <w:rStyle w:val="Hyperlink"/>
            <w:color w:val="auto"/>
          </w:rPr>
          <w:t>https://www.ed.ac.uk/reflection/reflectors-toolkit/reflecting-on-experience/gibbs-reflective-cycle</w:t>
        </w:r>
      </w:hyperlink>
      <w:r w:rsidR="008872D5">
        <w:t xml:space="preserve"> (Accessed 4 October 2022). </w:t>
      </w:r>
    </w:p>
    <w:bookmarkEnd w:id="2"/>
    <w:p w14:paraId="6E7403B0" w14:textId="77777777" w:rsidR="008872D5" w:rsidRDefault="008872D5" w:rsidP="00F71B90"/>
    <w:p w14:paraId="70C4A3B8" w14:textId="77777777" w:rsidR="0075106A" w:rsidRDefault="0075106A" w:rsidP="00F71B90"/>
    <w:p w14:paraId="4EF4E729" w14:textId="77777777" w:rsidR="0075106A" w:rsidRDefault="0075106A" w:rsidP="00F71B90"/>
    <w:p w14:paraId="6C1B5A7D" w14:textId="77777777" w:rsidR="0075106A" w:rsidRDefault="0075106A" w:rsidP="00F71B90"/>
    <w:p w14:paraId="60B2BBE3" w14:textId="77777777" w:rsidR="0075106A" w:rsidRDefault="0075106A" w:rsidP="00F71B90"/>
    <w:p w14:paraId="56FDE96B" w14:textId="77777777" w:rsidR="0075106A" w:rsidRDefault="0075106A" w:rsidP="00F71B90"/>
    <w:p w14:paraId="59C0C9B3" w14:textId="77777777" w:rsidR="0075106A" w:rsidRDefault="0075106A" w:rsidP="00F71B90"/>
    <w:p w14:paraId="20BCD97E" w14:textId="77777777" w:rsidR="0075106A" w:rsidRDefault="0075106A" w:rsidP="00F71B90"/>
    <w:p w14:paraId="31E5F459" w14:textId="3B13F3C2" w:rsidR="0075106A" w:rsidRPr="00DB4EF8" w:rsidRDefault="007D1507" w:rsidP="00F71B90">
      <w:pPr>
        <w:rPr>
          <w:b/>
          <w:bCs/>
        </w:rPr>
      </w:pPr>
      <w:r w:rsidRPr="00DB4EF8">
        <w:rPr>
          <w:b/>
          <w:bCs/>
        </w:rPr>
        <w:lastRenderedPageBreak/>
        <w:t xml:space="preserve">Appendix 4: </w:t>
      </w:r>
      <w:r w:rsidR="00003BB7" w:rsidRPr="00DB4EF8">
        <w:rPr>
          <w:b/>
          <w:bCs/>
        </w:rPr>
        <w:t>Maslow’s Hierarchy of Needs</w:t>
      </w:r>
    </w:p>
    <w:p w14:paraId="083AAAA1" w14:textId="655143F2" w:rsidR="00BF1631" w:rsidRDefault="00BF1631" w:rsidP="00BF1631"/>
    <w:p w14:paraId="0820114E" w14:textId="79A89A5D" w:rsidR="00BF1631" w:rsidRDefault="004C2B2D" w:rsidP="00BF1631">
      <w:r>
        <w:rPr>
          <w:noProof/>
        </w:rPr>
        <w:drawing>
          <wp:anchor distT="0" distB="0" distL="114300" distR="114300" simplePos="0" relativeHeight="251661312" behindDoc="1" locked="0" layoutInCell="1" allowOverlap="1" wp14:anchorId="460E5E78" wp14:editId="060B373C">
            <wp:simplePos x="0" y="0"/>
            <wp:positionH relativeFrom="margin">
              <wp:align>center</wp:align>
            </wp:positionH>
            <wp:positionV relativeFrom="paragraph">
              <wp:posOffset>30480</wp:posOffset>
            </wp:positionV>
            <wp:extent cx="4800600" cy="3514165"/>
            <wp:effectExtent l="0" t="0" r="0" b="0"/>
            <wp:wrapTight wrapText="bothSides">
              <wp:wrapPolygon edited="0">
                <wp:start x="0" y="0"/>
                <wp:lineTo x="0" y="21428"/>
                <wp:lineTo x="21514" y="21428"/>
                <wp:lineTo x="21514" y="0"/>
                <wp:lineTo x="0" y="0"/>
              </wp:wrapPolygon>
            </wp:wrapTight>
            <wp:docPr id="6" name="Picture 6"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diagram&#10;&#10;Description automatically generated"/>
                    <pic:cNvPicPr/>
                  </pic:nvPicPr>
                  <pic:blipFill rotWithShape="1">
                    <a:blip r:embed="rId21">
                      <a:extLst>
                        <a:ext uri="{28A0092B-C50C-407E-A947-70E740481C1C}">
                          <a14:useLocalDpi xmlns:a14="http://schemas.microsoft.com/office/drawing/2010/main" val="0"/>
                        </a:ext>
                      </a:extLst>
                    </a:blip>
                    <a:srcRect l="29249" t="20563" r="30069" b="26492"/>
                    <a:stretch/>
                  </pic:blipFill>
                  <pic:spPr bwMode="auto">
                    <a:xfrm>
                      <a:off x="0" y="0"/>
                      <a:ext cx="4800600" cy="3514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61FB7F" w14:textId="77777777" w:rsidR="00866D88" w:rsidRPr="00866D88" w:rsidRDefault="00866D88" w:rsidP="00866D88"/>
    <w:p w14:paraId="43C94B3F" w14:textId="77777777" w:rsidR="00866D88" w:rsidRPr="00866D88" w:rsidRDefault="00866D88" w:rsidP="00866D88"/>
    <w:p w14:paraId="09277316" w14:textId="77777777" w:rsidR="00866D88" w:rsidRPr="00866D88" w:rsidRDefault="00866D88" w:rsidP="00866D88"/>
    <w:p w14:paraId="6C555F03" w14:textId="77777777" w:rsidR="00866D88" w:rsidRPr="00866D88" w:rsidRDefault="00866D88" w:rsidP="00866D88"/>
    <w:p w14:paraId="65CFC610" w14:textId="77777777" w:rsidR="00866D88" w:rsidRPr="00866D88" w:rsidRDefault="00866D88" w:rsidP="00866D88"/>
    <w:p w14:paraId="440C3DD0" w14:textId="77777777" w:rsidR="00866D88" w:rsidRPr="00866D88" w:rsidRDefault="00866D88" w:rsidP="00866D88"/>
    <w:p w14:paraId="7B29C659" w14:textId="77777777" w:rsidR="00866D88" w:rsidRPr="00866D88" w:rsidRDefault="00866D88" w:rsidP="00866D88"/>
    <w:p w14:paraId="1F82A3C3" w14:textId="77777777" w:rsidR="00866D88" w:rsidRPr="00866D88" w:rsidRDefault="00866D88" w:rsidP="00866D88"/>
    <w:p w14:paraId="02FC214B" w14:textId="77777777" w:rsidR="00866D88" w:rsidRPr="00866D88" w:rsidRDefault="00866D88" w:rsidP="00866D88"/>
    <w:p w14:paraId="1E4BC72C" w14:textId="77777777" w:rsidR="00866D88" w:rsidRPr="00866D88" w:rsidRDefault="00866D88" w:rsidP="00866D88"/>
    <w:p w14:paraId="06EE6D87" w14:textId="77777777" w:rsidR="00866D88" w:rsidRPr="00866D88" w:rsidRDefault="00866D88" w:rsidP="00866D88"/>
    <w:p w14:paraId="25AD18C1" w14:textId="77777777" w:rsidR="00866D88" w:rsidRPr="00866D88" w:rsidRDefault="00866D88" w:rsidP="00866D88"/>
    <w:p w14:paraId="7352F5C9" w14:textId="1EADF99F" w:rsidR="00866D88" w:rsidRDefault="00D702DE" w:rsidP="00866D88">
      <w:bookmarkStart w:id="3" w:name="_Hlk118284081"/>
      <w:r w:rsidRPr="00D702DE">
        <w:t xml:space="preserve">McLeod, S.A. (2018, May 21). </w:t>
      </w:r>
      <w:r w:rsidRPr="00D702DE">
        <w:rPr>
          <w:i/>
          <w:iCs/>
        </w:rPr>
        <w:t>Maslow’s hierarchy of needs</w:t>
      </w:r>
      <w:r w:rsidRPr="00D702DE">
        <w:t xml:space="preserve">. </w:t>
      </w:r>
      <w:r>
        <w:t xml:space="preserve">Available at: </w:t>
      </w:r>
      <w:hyperlink r:id="rId22" w:history="1">
        <w:r w:rsidR="00CA37F9" w:rsidRPr="00CA37F9">
          <w:rPr>
            <w:rStyle w:val="Hyperlink"/>
            <w:color w:val="auto"/>
          </w:rPr>
          <w:t>https://canadacollege.edu/dreamers/docs/Maslows-Hierarchy-of-Needs.pdf</w:t>
        </w:r>
      </w:hyperlink>
      <w:r w:rsidR="00CA37F9">
        <w:t xml:space="preserve"> (Accessed </w:t>
      </w:r>
      <w:r w:rsidR="00F27B0A">
        <w:t xml:space="preserve">4 October 2022). </w:t>
      </w:r>
    </w:p>
    <w:bookmarkEnd w:id="3"/>
    <w:p w14:paraId="7342EA66" w14:textId="77777777" w:rsidR="00CA37F9" w:rsidRDefault="00CA37F9" w:rsidP="00866D88"/>
    <w:p w14:paraId="4A8E3ECD" w14:textId="77777777" w:rsidR="006210A4" w:rsidRDefault="006210A4" w:rsidP="00866D88"/>
    <w:p w14:paraId="3F897832" w14:textId="77777777" w:rsidR="006210A4" w:rsidRDefault="006210A4" w:rsidP="00866D88"/>
    <w:p w14:paraId="5C19E9CA" w14:textId="77777777" w:rsidR="006210A4" w:rsidRDefault="006210A4" w:rsidP="00866D88"/>
    <w:p w14:paraId="28DBEEB3" w14:textId="77777777" w:rsidR="006210A4" w:rsidRDefault="006210A4" w:rsidP="00866D88"/>
    <w:p w14:paraId="5F2AAB59" w14:textId="77777777" w:rsidR="006210A4" w:rsidRDefault="006210A4" w:rsidP="00866D88"/>
    <w:p w14:paraId="26FCDF8F" w14:textId="77777777" w:rsidR="006210A4" w:rsidRDefault="006210A4" w:rsidP="00866D88"/>
    <w:p w14:paraId="3A4BBC16" w14:textId="77777777" w:rsidR="006210A4" w:rsidRDefault="006210A4" w:rsidP="00866D88"/>
    <w:p w14:paraId="474F5B1F" w14:textId="77777777" w:rsidR="006210A4" w:rsidRDefault="006210A4" w:rsidP="00866D88"/>
    <w:p w14:paraId="02BA8200" w14:textId="77777777" w:rsidR="006210A4" w:rsidRDefault="006210A4" w:rsidP="00866D88"/>
    <w:p w14:paraId="2448438D" w14:textId="77777777" w:rsidR="006210A4" w:rsidRDefault="006210A4" w:rsidP="00866D88"/>
    <w:p w14:paraId="510E8D53" w14:textId="77777777" w:rsidR="006210A4" w:rsidRDefault="006210A4" w:rsidP="00866D88"/>
    <w:p w14:paraId="4C11382D" w14:textId="77777777" w:rsidR="006210A4" w:rsidRDefault="006210A4" w:rsidP="00866D88"/>
    <w:p w14:paraId="149610F8" w14:textId="77777777" w:rsidR="006210A4" w:rsidRDefault="006210A4" w:rsidP="00866D88"/>
    <w:p w14:paraId="4A4E2211" w14:textId="18D14F06" w:rsidR="006210A4" w:rsidRDefault="006210A4" w:rsidP="00866D88">
      <w:pPr>
        <w:rPr>
          <w:b/>
          <w:bCs/>
        </w:rPr>
      </w:pPr>
      <w:r w:rsidRPr="006210A4">
        <w:rPr>
          <w:b/>
          <w:bCs/>
        </w:rPr>
        <w:lastRenderedPageBreak/>
        <w:t>Appendix 5: Critical Incident observations</w:t>
      </w:r>
    </w:p>
    <w:p w14:paraId="492244D1" w14:textId="77777777" w:rsidR="001116C4" w:rsidRDefault="001116C4" w:rsidP="00866D88">
      <w:pPr>
        <w:rPr>
          <w:b/>
          <w:bCs/>
        </w:rPr>
      </w:pPr>
    </w:p>
    <w:p w14:paraId="4B292C23" w14:textId="77777777" w:rsidR="001116C4" w:rsidRPr="00627773" w:rsidRDefault="001116C4" w:rsidP="001116C4">
      <w:pPr>
        <w:rPr>
          <w:b/>
          <w:bCs/>
        </w:rPr>
      </w:pPr>
      <w:r w:rsidRPr="00627773">
        <w:rPr>
          <w:b/>
          <w:bCs/>
        </w:rPr>
        <w:t>Record 1</w:t>
      </w:r>
    </w:p>
    <w:tbl>
      <w:tblPr>
        <w:tblStyle w:val="TableGrid"/>
        <w:tblW w:w="0" w:type="auto"/>
        <w:tblLook w:val="04A0" w:firstRow="1" w:lastRow="0" w:firstColumn="1" w:lastColumn="0" w:noHBand="0" w:noVBand="1"/>
      </w:tblPr>
      <w:tblGrid>
        <w:gridCol w:w="8926"/>
      </w:tblGrid>
      <w:tr w:rsidR="001116C4" w:rsidRPr="003737F1" w14:paraId="1298944F" w14:textId="77777777" w:rsidTr="00A244F1">
        <w:tc>
          <w:tcPr>
            <w:tcW w:w="8926" w:type="dxa"/>
          </w:tcPr>
          <w:p w14:paraId="058F1B73" w14:textId="77777777" w:rsidR="001116C4" w:rsidRPr="003737F1" w:rsidRDefault="001116C4" w:rsidP="00A244F1">
            <w:pPr>
              <w:rPr>
                <w:rFonts w:asciiTheme="minorHAnsi" w:hAnsiTheme="minorHAnsi"/>
              </w:rPr>
            </w:pPr>
            <w:r w:rsidRPr="003737F1">
              <w:rPr>
                <w:rFonts w:asciiTheme="minorHAnsi" w:hAnsiTheme="minorHAnsi"/>
              </w:rPr>
              <w:t>Date and time, year group:</w:t>
            </w:r>
            <w:r>
              <w:rPr>
                <w:rFonts w:asciiTheme="minorHAnsi" w:hAnsiTheme="minorHAnsi"/>
              </w:rPr>
              <w:t xml:space="preserve"> 26/9/22 at 9.30am, year 4. </w:t>
            </w:r>
          </w:p>
          <w:p w14:paraId="5E1CD15C" w14:textId="77777777" w:rsidR="001116C4" w:rsidRPr="003737F1" w:rsidRDefault="001116C4" w:rsidP="00A244F1">
            <w:pPr>
              <w:rPr>
                <w:rFonts w:asciiTheme="minorHAnsi" w:hAnsiTheme="minorHAnsi"/>
              </w:rPr>
            </w:pPr>
          </w:p>
        </w:tc>
      </w:tr>
      <w:tr w:rsidR="001116C4" w:rsidRPr="003737F1" w14:paraId="78194C46" w14:textId="77777777" w:rsidTr="00A244F1">
        <w:tc>
          <w:tcPr>
            <w:tcW w:w="8926" w:type="dxa"/>
          </w:tcPr>
          <w:p w14:paraId="027E6508" w14:textId="77777777" w:rsidR="001116C4" w:rsidRPr="003737F1" w:rsidRDefault="001116C4" w:rsidP="00A244F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5F69E93" w14:textId="77777777" w:rsidR="001116C4" w:rsidRPr="003737F1" w:rsidRDefault="001116C4" w:rsidP="00A244F1">
            <w:pPr>
              <w:rPr>
                <w:rFonts w:asciiTheme="minorHAnsi" w:hAnsiTheme="minorHAnsi"/>
              </w:rPr>
            </w:pPr>
          </w:p>
          <w:p w14:paraId="212E4FDD" w14:textId="775CE3F2" w:rsidR="001116C4" w:rsidRPr="003737F1" w:rsidRDefault="001116C4" w:rsidP="00A244F1">
            <w:pPr>
              <w:rPr>
                <w:rFonts w:asciiTheme="minorHAnsi" w:hAnsiTheme="minorHAnsi"/>
              </w:rPr>
            </w:pPr>
            <w:r>
              <w:rPr>
                <w:rFonts w:asciiTheme="minorHAnsi" w:hAnsiTheme="minorHAnsi"/>
              </w:rPr>
              <w:t xml:space="preserve">Upon entering the classroom the children were sat on the carpet facing the interactive whiteboard, which displayed the lesson focus. The subject/ AOLE was mathematics, </w:t>
            </w:r>
            <w:r w:rsidR="005F5033">
              <w:rPr>
                <w:rFonts w:asciiTheme="minorHAnsi" w:hAnsiTheme="minorHAnsi"/>
              </w:rPr>
              <w:t>centring</w:t>
            </w:r>
            <w:r>
              <w:rPr>
                <w:rFonts w:asciiTheme="minorHAnsi" w:hAnsiTheme="minorHAnsi"/>
              </w:rPr>
              <w:t xml:space="preserve"> around partitioning numbers. After a period of time on the carpet, the children moved to tables. </w:t>
            </w:r>
          </w:p>
          <w:p w14:paraId="08BA8F54" w14:textId="77777777" w:rsidR="001116C4" w:rsidRPr="003737F1" w:rsidRDefault="001116C4" w:rsidP="00A244F1">
            <w:pPr>
              <w:rPr>
                <w:rFonts w:asciiTheme="minorHAnsi" w:hAnsiTheme="minorHAnsi"/>
              </w:rPr>
            </w:pPr>
          </w:p>
        </w:tc>
      </w:tr>
      <w:tr w:rsidR="001116C4" w:rsidRPr="003737F1" w14:paraId="09B3AE16" w14:textId="77777777" w:rsidTr="00A244F1">
        <w:tc>
          <w:tcPr>
            <w:tcW w:w="8926" w:type="dxa"/>
          </w:tcPr>
          <w:p w14:paraId="7D90138F" w14:textId="35ED6068" w:rsidR="001116C4" w:rsidRPr="00627773" w:rsidRDefault="001116C4" w:rsidP="00A244F1">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r w:rsidR="00664D27">
              <w:rPr>
                <w:rFonts w:asciiTheme="minorHAnsi" w:hAnsiTheme="minorHAnsi"/>
                <w:lang w:val="en-US"/>
              </w:rPr>
              <w:t>incident</w:t>
            </w:r>
            <w:r w:rsidR="00664D27" w:rsidRPr="00627773">
              <w:rPr>
                <w:lang w:val="en-US"/>
              </w:rPr>
              <w:t xml:space="preserve"> (</w:t>
            </w:r>
            <w:r w:rsidRPr="00627773">
              <w:rPr>
                <w:rFonts w:asciiTheme="minorHAnsi" w:hAnsiTheme="minorHAnsi"/>
                <w:lang w:val="en-US"/>
              </w:rPr>
              <w:t>the more detail the better to refer to in your later work)</w:t>
            </w:r>
          </w:p>
          <w:p w14:paraId="1B4B5827" w14:textId="77777777" w:rsidR="001116C4" w:rsidRDefault="001116C4" w:rsidP="00A244F1">
            <w:pPr>
              <w:rPr>
                <w:rFonts w:asciiTheme="minorHAnsi" w:hAnsiTheme="minorHAnsi"/>
                <w:bCs/>
                <w:lang w:val="en-US"/>
              </w:rPr>
            </w:pPr>
          </w:p>
          <w:p w14:paraId="348185BE" w14:textId="4B65F745" w:rsidR="001116C4" w:rsidRDefault="001116C4" w:rsidP="00A244F1">
            <w:pPr>
              <w:rPr>
                <w:rFonts w:asciiTheme="minorHAnsi" w:hAnsiTheme="minorHAnsi"/>
                <w:bCs/>
                <w:lang w:val="en-US"/>
              </w:rPr>
            </w:pPr>
            <w:r>
              <w:rPr>
                <w:rFonts w:asciiTheme="minorHAnsi" w:hAnsiTheme="minorHAnsi"/>
                <w:bCs/>
                <w:lang w:val="en-US"/>
              </w:rPr>
              <w:t>Following a brief recap, the mathematics work was divided into 3 “Chilly Challenges”, including “medium”, “hot” and “spicy” (each challenge increasing in difficulty). The students were given the choice to pick which challenge they felt they were able to do and go sit on a corresponding table to complete their worksheets. Teacher 1 sat with the “medium” challenge table throughout the session. Here the teacher utilised sentence and question prompts to test the children’s knowledge and understanding and aid them in completing the “medium challenge worksheet” (e.g.</w:t>
            </w:r>
            <w:r>
              <w:rPr>
                <w:bCs/>
                <w:lang w:val="en-US"/>
              </w:rPr>
              <w:t>,</w:t>
            </w:r>
            <w:r>
              <w:rPr>
                <w:rFonts w:asciiTheme="minorHAnsi" w:hAnsiTheme="minorHAnsi"/>
                <w:bCs/>
                <w:lang w:val="en-US"/>
              </w:rPr>
              <w:t xml:space="preserve"> “Remind me, what’s the first thing we have to do here?”). On occasion, the teacher was working closer with the students struggling on the table. While this occurred, the remaining students aided each other. For example, student A said to student B </w:t>
            </w:r>
            <w:bookmarkStart w:id="4" w:name="_Hlk115199638"/>
            <w:r>
              <w:rPr>
                <w:rFonts w:asciiTheme="minorHAnsi" w:hAnsiTheme="minorHAnsi"/>
                <w:bCs/>
                <w:lang w:val="en-US"/>
              </w:rPr>
              <w:t xml:space="preserve">“What’s 3 add 4?”, to which student B replied “7!”, leading student A to say “oh so we add 7 to 110?”, with student B replying “yeah!”, subsequently leading student A to reply with “so the answer is 117?” and student B responding "I think so!”. Teacher 1 then praised the students “Bendegedig student A and student B!” upon hearing their collaboration in answering the sum. </w:t>
            </w:r>
          </w:p>
          <w:bookmarkEnd w:id="4"/>
          <w:p w14:paraId="67F49EFD" w14:textId="77777777" w:rsidR="001116C4" w:rsidRDefault="001116C4" w:rsidP="00A244F1">
            <w:pPr>
              <w:rPr>
                <w:rFonts w:asciiTheme="minorHAnsi" w:hAnsiTheme="minorHAnsi"/>
                <w:bCs/>
                <w:lang w:val="en-US"/>
              </w:rPr>
            </w:pPr>
          </w:p>
          <w:p w14:paraId="2E844F5D" w14:textId="77777777" w:rsidR="001116C4" w:rsidRDefault="001116C4" w:rsidP="00A244F1">
            <w:pPr>
              <w:rPr>
                <w:rFonts w:asciiTheme="minorHAnsi" w:hAnsiTheme="minorHAnsi"/>
                <w:bCs/>
                <w:lang w:val="en-US"/>
              </w:rPr>
            </w:pPr>
            <w:r>
              <w:rPr>
                <w:rFonts w:asciiTheme="minorHAnsi" w:hAnsiTheme="minorHAnsi"/>
                <w:bCs/>
                <w:lang w:val="en-US"/>
              </w:rPr>
              <w:t xml:space="preserve">Sum was as follows: </w:t>
            </w:r>
          </w:p>
          <w:p w14:paraId="24E57B81" w14:textId="77777777" w:rsidR="001116C4" w:rsidRDefault="001116C4" w:rsidP="00A244F1">
            <w:pPr>
              <w:rPr>
                <w:rFonts w:asciiTheme="minorHAnsi" w:hAnsiTheme="minorHAnsi"/>
                <w:bCs/>
                <w:lang w:val="en-US"/>
              </w:rPr>
            </w:pPr>
          </w:p>
          <w:p w14:paraId="12BFB9BD" w14:textId="77777777" w:rsidR="001116C4" w:rsidRPr="003737F1" w:rsidRDefault="001116C4" w:rsidP="00A244F1">
            <w:pPr>
              <w:rPr>
                <w:rFonts w:asciiTheme="minorHAnsi" w:hAnsiTheme="minorHAnsi"/>
                <w:bCs/>
                <w:lang w:val="en-US"/>
              </w:rPr>
            </w:pPr>
            <w:r>
              <w:rPr>
                <w:bCs/>
                <w:noProof/>
                <w:lang w:val="en-US"/>
              </w:rPr>
              <mc:AlternateContent>
                <mc:Choice Requires="wps">
                  <w:drawing>
                    <wp:anchor distT="0" distB="0" distL="114300" distR="114300" simplePos="0" relativeHeight="251664384" behindDoc="0" locked="0" layoutInCell="1" allowOverlap="1" wp14:anchorId="5DDA1369" wp14:editId="12278022">
                      <wp:simplePos x="0" y="0"/>
                      <wp:positionH relativeFrom="column">
                        <wp:posOffset>1224280</wp:posOffset>
                      </wp:positionH>
                      <wp:positionV relativeFrom="paragraph">
                        <wp:posOffset>169545</wp:posOffset>
                      </wp:positionV>
                      <wp:extent cx="2331720" cy="525780"/>
                      <wp:effectExtent l="38100" t="0" r="30480" b="83820"/>
                      <wp:wrapNone/>
                      <wp:docPr id="7" name="Straight Arrow Connector 7"/>
                      <wp:cNvGraphicFramePr/>
                      <a:graphic xmlns:a="http://schemas.openxmlformats.org/drawingml/2006/main">
                        <a:graphicData uri="http://schemas.microsoft.com/office/word/2010/wordprocessingShape">
                          <wps:wsp>
                            <wps:cNvCnPr/>
                            <wps:spPr>
                              <a:xfrm flipH="1">
                                <a:off x="0" y="0"/>
                                <a:ext cx="2331720" cy="52578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145ACC76" id="_x0000_t32" coordsize="21600,21600" o:spt="32" o:oned="t" path="m,l21600,21600e" filled="f">
                      <v:path arrowok="t" fillok="f" o:connecttype="none"/>
                      <o:lock v:ext="edit" shapetype="t"/>
                    </v:shapetype>
                    <v:shape id="Straight Arrow Connector 7" o:spid="_x0000_s1026" type="#_x0000_t32" style="position:absolute;margin-left:96.4pt;margin-top:13.35pt;width:183.6pt;height:41.4pt;flip:x;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" strokecolor="black [3200]" strokeweight=".5pt">
                      <v:stroke endarrow="block" joinstyle="miter"/>
                    </v:shape>
                  </w:pict>
                </mc:Fallback>
              </mc:AlternateContent>
            </w:r>
            <w:r>
              <w:rPr>
                <w:bCs/>
                <w:noProof/>
                <w:lang w:val="en-US"/>
              </w:rPr>
              <mc:AlternateContent>
                <mc:Choice Requires="wps">
                  <w:drawing>
                    <wp:anchor distT="0" distB="0" distL="114300" distR="114300" simplePos="0" relativeHeight="251663360" behindDoc="0" locked="0" layoutInCell="1" allowOverlap="1" wp14:anchorId="106B5BCA" wp14:editId="01AD1A25">
                      <wp:simplePos x="0" y="0"/>
                      <wp:positionH relativeFrom="column">
                        <wp:posOffset>1125220</wp:posOffset>
                      </wp:positionH>
                      <wp:positionV relativeFrom="paragraph">
                        <wp:posOffset>177165</wp:posOffset>
                      </wp:positionV>
                      <wp:extent cx="251460" cy="525780"/>
                      <wp:effectExtent l="38100" t="0" r="34290" b="64770"/>
                      <wp:wrapNone/>
                      <wp:docPr id="8" name="Straight Arrow Connector 8"/>
                      <wp:cNvGraphicFramePr/>
                      <a:graphic xmlns:a="http://schemas.openxmlformats.org/drawingml/2006/main">
                        <a:graphicData uri="http://schemas.microsoft.com/office/word/2010/wordprocessingShape">
                          <wps:wsp>
                            <wps:cNvCnPr/>
                            <wps:spPr>
                              <a:xfrm flipH="1">
                                <a:off x="0" y="0"/>
                                <a:ext cx="251460" cy="52578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B8284F" id="Straight Arrow Connector 8" o:spid="_x0000_s1026" type="#_x0000_t32" style="position:absolute;margin-left:88.6pt;margin-top:13.95pt;width:19.8pt;height:41.4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" strokecolor="black [3200]" strokeweight=".5pt">
                      <v:stroke endarrow="block" joinstyle="miter"/>
                    </v:shape>
                  </w:pict>
                </mc:Fallback>
              </mc:AlternateContent>
            </w:r>
            <w:r>
              <w:rPr>
                <w:rFonts w:asciiTheme="minorHAnsi" w:hAnsiTheme="minorHAnsi"/>
                <w:bCs/>
                <w:lang w:val="en-US"/>
              </w:rPr>
              <w:t xml:space="preserve">                                            53                              +                                 64</w:t>
            </w:r>
          </w:p>
          <w:p w14:paraId="60455223" w14:textId="77777777" w:rsidR="001116C4" w:rsidRPr="003737F1" w:rsidRDefault="001116C4" w:rsidP="00A244F1">
            <w:pPr>
              <w:rPr>
                <w:rFonts w:asciiTheme="minorHAnsi" w:hAnsiTheme="minorHAnsi"/>
                <w:bCs/>
                <w:lang w:val="en-US"/>
              </w:rPr>
            </w:pPr>
            <w:r>
              <w:rPr>
                <w:bCs/>
                <w:noProof/>
              </w:rPr>
              <mc:AlternateContent>
                <mc:Choice Requires="wps">
                  <w:drawing>
                    <wp:anchor distT="0" distB="0" distL="114300" distR="114300" simplePos="0" relativeHeight="251666432" behindDoc="0" locked="0" layoutInCell="1" allowOverlap="1" wp14:anchorId="68D0B509" wp14:editId="29BE11EF">
                      <wp:simplePos x="0" y="0"/>
                      <wp:positionH relativeFrom="column">
                        <wp:posOffset>3517900</wp:posOffset>
                      </wp:positionH>
                      <wp:positionV relativeFrom="paragraph">
                        <wp:posOffset>60325</wp:posOffset>
                      </wp:positionV>
                      <wp:extent cx="160020" cy="525780"/>
                      <wp:effectExtent l="57150" t="0" r="30480" b="64770"/>
                      <wp:wrapNone/>
                      <wp:docPr id="14" name="Straight Arrow Connector 14"/>
                      <wp:cNvGraphicFramePr/>
                      <a:graphic xmlns:a="http://schemas.openxmlformats.org/drawingml/2006/main">
                        <a:graphicData uri="http://schemas.microsoft.com/office/word/2010/wordprocessingShape">
                          <wps:wsp>
                            <wps:cNvCnPr/>
                            <wps:spPr>
                              <a:xfrm flipH="1">
                                <a:off x="0" y="0"/>
                                <a:ext cx="160020" cy="5257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E092A4" id="Straight Arrow Connector 14" o:spid="_x0000_s1026" type="#_x0000_t32" style="position:absolute;margin-left:277pt;margin-top:4.75pt;width:12.6pt;height:41.4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" strokecolor="#4472c4 [3204]" strokeweight=".5pt">
                      <v:stroke endarrow="block" joinstyle="miter"/>
                    </v:shape>
                  </w:pict>
                </mc:Fallback>
              </mc:AlternateContent>
            </w:r>
            <w:r>
              <w:rPr>
                <w:bCs/>
                <w:noProof/>
                <w:lang w:val="en-US"/>
              </w:rPr>
              <mc:AlternateContent>
                <mc:Choice Requires="wps">
                  <w:drawing>
                    <wp:anchor distT="0" distB="0" distL="114300" distR="114300" simplePos="0" relativeHeight="251665408" behindDoc="0" locked="0" layoutInCell="1" allowOverlap="1" wp14:anchorId="7BC2CB5F" wp14:editId="7B00FBA3">
                      <wp:simplePos x="0" y="0"/>
                      <wp:positionH relativeFrom="column">
                        <wp:posOffset>1529080</wp:posOffset>
                      </wp:positionH>
                      <wp:positionV relativeFrom="paragraph">
                        <wp:posOffset>29845</wp:posOffset>
                      </wp:positionV>
                      <wp:extent cx="1836420" cy="541020"/>
                      <wp:effectExtent l="0" t="0" r="87630" b="68580"/>
                      <wp:wrapNone/>
                      <wp:docPr id="13" name="Straight Arrow Connector 13"/>
                      <wp:cNvGraphicFramePr/>
                      <a:graphic xmlns:a="http://schemas.openxmlformats.org/drawingml/2006/main">
                        <a:graphicData uri="http://schemas.microsoft.com/office/word/2010/wordprocessingShape">
                          <wps:wsp>
                            <wps:cNvCnPr/>
                            <wps:spPr>
                              <a:xfrm>
                                <a:off x="0" y="0"/>
                                <a:ext cx="1836420" cy="5410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4712FA" id="Straight Arrow Connector 13" o:spid="_x0000_s1026" type="#_x0000_t32" style="position:absolute;margin-left:120.4pt;margin-top:2.35pt;width:144.6pt;height:42.6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" strokecolor="#4472c4 [3204]" strokeweight=".5pt">
                      <v:stroke endarrow="block" joinstyle="miter"/>
                    </v:shape>
                  </w:pict>
                </mc:Fallback>
              </mc:AlternateContent>
            </w:r>
          </w:p>
          <w:p w14:paraId="5E6CF7AF" w14:textId="77777777" w:rsidR="001116C4" w:rsidRPr="003737F1" w:rsidRDefault="001116C4" w:rsidP="00A244F1">
            <w:pPr>
              <w:rPr>
                <w:rFonts w:asciiTheme="minorHAnsi" w:hAnsiTheme="minorHAnsi"/>
                <w:bCs/>
                <w:lang w:val="en-US"/>
              </w:rPr>
            </w:pPr>
          </w:p>
          <w:p w14:paraId="1566CECA" w14:textId="77777777" w:rsidR="001116C4" w:rsidRPr="003737F1" w:rsidRDefault="001116C4" w:rsidP="00A244F1">
            <w:pPr>
              <w:rPr>
                <w:rFonts w:asciiTheme="minorHAnsi" w:hAnsiTheme="minorHAnsi"/>
                <w:bCs/>
              </w:rPr>
            </w:pPr>
          </w:p>
          <w:p w14:paraId="2417E989" w14:textId="77777777" w:rsidR="001116C4" w:rsidRPr="003737F1" w:rsidRDefault="001116C4" w:rsidP="00A244F1">
            <w:pPr>
              <w:rPr>
                <w:rFonts w:asciiTheme="minorHAnsi" w:hAnsiTheme="minorHAnsi"/>
                <w:bCs/>
              </w:rPr>
            </w:pPr>
          </w:p>
          <w:p w14:paraId="4466F18E" w14:textId="77777777" w:rsidR="001116C4" w:rsidRPr="003737F1" w:rsidRDefault="001116C4" w:rsidP="00A244F1">
            <w:pPr>
              <w:ind w:left="720"/>
              <w:rPr>
                <w:rFonts w:asciiTheme="minorHAnsi" w:hAnsiTheme="minorHAnsi"/>
              </w:rPr>
            </w:pPr>
            <w:r>
              <w:rPr>
                <w:rFonts w:asciiTheme="minorHAnsi" w:hAnsiTheme="minorHAnsi"/>
              </w:rPr>
              <w:t xml:space="preserve">        50 + 60 = 110                                                            3 + 4 = 7 </w:t>
            </w:r>
          </w:p>
          <w:p w14:paraId="3C4DA4AF" w14:textId="77777777" w:rsidR="001116C4" w:rsidRPr="003737F1" w:rsidRDefault="001116C4" w:rsidP="00A244F1">
            <w:pPr>
              <w:ind w:left="720"/>
              <w:rPr>
                <w:rFonts w:asciiTheme="minorHAnsi" w:hAnsiTheme="minorHAnsi"/>
              </w:rPr>
            </w:pPr>
          </w:p>
        </w:tc>
      </w:tr>
      <w:tr w:rsidR="001116C4" w:rsidRPr="003737F1" w14:paraId="2D0684DC" w14:textId="77777777" w:rsidTr="00A244F1">
        <w:tc>
          <w:tcPr>
            <w:tcW w:w="8926" w:type="dxa"/>
          </w:tcPr>
          <w:p w14:paraId="4D2A33AB" w14:textId="77777777" w:rsidR="001116C4" w:rsidRPr="00627773" w:rsidRDefault="001116C4" w:rsidP="00A244F1">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670D115E" w14:textId="77777777" w:rsidR="001116C4" w:rsidRPr="003737F1" w:rsidRDefault="001116C4" w:rsidP="00A244F1">
            <w:pPr>
              <w:rPr>
                <w:rFonts w:asciiTheme="minorHAnsi" w:hAnsiTheme="minorHAnsi"/>
              </w:rPr>
            </w:pPr>
          </w:p>
          <w:p w14:paraId="7B6032B7" w14:textId="2A593019"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Child- centred learning through being given the choice to pick which level they wanted to work at. </w:t>
            </w:r>
          </w:p>
          <w:p w14:paraId="34868214" w14:textId="53904C0F"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Assessment for Learning – throughout the whole lesson the teacher was </w:t>
            </w:r>
            <w:r w:rsidR="00CB41F2">
              <w:rPr>
                <w:rFonts w:asciiTheme="minorHAnsi" w:hAnsiTheme="minorHAnsi"/>
              </w:rPr>
              <w:t>utilisin</w:t>
            </w:r>
            <w:r w:rsidR="00CB41F2">
              <w:t>g</w:t>
            </w:r>
            <w:r>
              <w:rPr>
                <w:rFonts w:asciiTheme="minorHAnsi" w:hAnsiTheme="minorHAnsi"/>
              </w:rPr>
              <w:t xml:space="preserve"> AfL strategies. Formative assessment techniques to constantly </w:t>
            </w:r>
            <w:r w:rsidR="00CB41F2">
              <w:rPr>
                <w:rFonts w:asciiTheme="minorHAnsi" w:hAnsiTheme="minorHAnsi"/>
              </w:rPr>
              <w:t>regulate</w:t>
            </w:r>
            <w:r>
              <w:rPr>
                <w:rFonts w:asciiTheme="minorHAnsi" w:hAnsiTheme="minorHAnsi"/>
              </w:rPr>
              <w:t xml:space="preserve"> learning – </w:t>
            </w:r>
            <w:r w:rsidR="00CB41F2">
              <w:rPr>
                <w:rFonts w:asciiTheme="minorHAnsi" w:hAnsiTheme="minorHAnsi"/>
              </w:rPr>
              <w:t>e.g</w:t>
            </w:r>
            <w:r w:rsidR="00CB41F2">
              <w:t>.</w:t>
            </w:r>
            <w:r>
              <w:rPr>
                <w:rFonts w:asciiTheme="minorHAnsi" w:hAnsiTheme="minorHAnsi"/>
              </w:rPr>
              <w:t xml:space="preserve"> quality of questions and talk and use/ quality of feedback. </w:t>
            </w:r>
          </w:p>
          <w:p w14:paraId="27390CD0" w14:textId="6BDEE7AB"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16 Habits of Mind – Evident one being “thinking </w:t>
            </w:r>
            <w:r w:rsidR="00CB41F2">
              <w:rPr>
                <w:rFonts w:asciiTheme="minorHAnsi" w:hAnsiTheme="minorHAnsi"/>
              </w:rPr>
              <w:t>interdependent</w:t>
            </w:r>
            <w:r w:rsidR="00CB41F2">
              <w:t>ly</w:t>
            </w:r>
            <w:r>
              <w:rPr>
                <w:rFonts w:asciiTheme="minorHAnsi" w:hAnsiTheme="minorHAnsi"/>
              </w:rPr>
              <w:t xml:space="preserve">” here for the pupils were working together. </w:t>
            </w:r>
          </w:p>
          <w:p w14:paraId="52AD4F58" w14:textId="54A9BACB" w:rsidR="001116C4" w:rsidRDefault="00CB41F2"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Constructivis</w:t>
            </w:r>
            <w:r>
              <w:t>t</w:t>
            </w:r>
            <w:r w:rsidR="001116C4">
              <w:rPr>
                <w:rFonts w:asciiTheme="minorHAnsi" w:hAnsiTheme="minorHAnsi"/>
              </w:rPr>
              <w:t xml:space="preserve"> school of learning. – Scaffolding, ZPD and MKO. Here both the teacher poses as a MKO and scaffolder, as well as student B. Both aid in </w:t>
            </w:r>
            <w:r>
              <w:rPr>
                <w:rFonts w:asciiTheme="minorHAnsi" w:hAnsiTheme="minorHAnsi"/>
              </w:rPr>
              <w:t>bridging</w:t>
            </w:r>
            <w:r w:rsidR="001116C4">
              <w:rPr>
                <w:rFonts w:asciiTheme="minorHAnsi" w:hAnsiTheme="minorHAnsi"/>
              </w:rPr>
              <w:t xml:space="preserve"> the gap </w:t>
            </w:r>
            <w:r w:rsidR="001116C4">
              <w:rPr>
                <w:rFonts w:asciiTheme="minorHAnsi" w:hAnsiTheme="minorHAnsi"/>
              </w:rPr>
              <w:lastRenderedPageBreak/>
              <w:t>between what students (</w:t>
            </w:r>
            <w:r>
              <w:rPr>
                <w:rFonts w:asciiTheme="minorHAnsi" w:hAnsiTheme="minorHAnsi"/>
              </w:rPr>
              <w:t>student</w:t>
            </w:r>
            <w:r w:rsidR="001116C4">
              <w:rPr>
                <w:rFonts w:asciiTheme="minorHAnsi" w:hAnsiTheme="minorHAnsi"/>
              </w:rPr>
              <w:t xml:space="preserve"> B) can and cannot do. </w:t>
            </w:r>
          </w:p>
          <w:p w14:paraId="5DC9BD41" w14:textId="322AA49D" w:rsidR="001116C4" w:rsidRPr="00AA2D63"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Maslow’s </w:t>
            </w:r>
            <w:r w:rsidR="00CB41F2">
              <w:rPr>
                <w:rFonts w:asciiTheme="minorHAnsi" w:hAnsiTheme="minorHAnsi"/>
              </w:rPr>
              <w:t>Hierarch</w:t>
            </w:r>
            <w:r w:rsidR="00CB41F2">
              <w:t>y</w:t>
            </w:r>
            <w:r>
              <w:rPr>
                <w:rFonts w:asciiTheme="minorHAnsi" w:hAnsiTheme="minorHAnsi"/>
              </w:rPr>
              <w:t xml:space="preserve"> of Needs – Esteem needs (feelings of accomplishment). </w:t>
            </w:r>
          </w:p>
          <w:p w14:paraId="1F6E6219" w14:textId="77777777" w:rsidR="001116C4" w:rsidRPr="003737F1" w:rsidRDefault="001116C4" w:rsidP="00A244F1">
            <w:pPr>
              <w:rPr>
                <w:rFonts w:asciiTheme="minorHAnsi" w:hAnsiTheme="minorHAnsi"/>
              </w:rPr>
            </w:pPr>
          </w:p>
          <w:p w14:paraId="68B619BE" w14:textId="77777777" w:rsidR="001116C4" w:rsidRPr="003737F1" w:rsidRDefault="001116C4" w:rsidP="00A244F1">
            <w:pPr>
              <w:rPr>
                <w:rFonts w:asciiTheme="minorHAnsi" w:hAnsiTheme="minorHAnsi"/>
              </w:rPr>
            </w:pPr>
          </w:p>
        </w:tc>
      </w:tr>
      <w:tr w:rsidR="001116C4" w:rsidRPr="003737F1" w14:paraId="5E446EA8" w14:textId="77777777" w:rsidTr="00A244F1">
        <w:tc>
          <w:tcPr>
            <w:tcW w:w="8926" w:type="dxa"/>
          </w:tcPr>
          <w:p w14:paraId="6E23C8E8" w14:textId="77777777" w:rsidR="001116C4" w:rsidRPr="00627773" w:rsidRDefault="001116C4" w:rsidP="00A244F1">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DDF5614" w14:textId="77777777" w:rsidR="001116C4" w:rsidRPr="00627773" w:rsidRDefault="001116C4" w:rsidP="00A244F1">
            <w:pPr>
              <w:rPr>
                <w:rFonts w:asciiTheme="minorHAnsi" w:hAnsiTheme="minorHAnsi"/>
                <w:bCs/>
              </w:rPr>
            </w:pPr>
          </w:p>
          <w:p w14:paraId="2BF62964" w14:textId="77777777"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Busy/ lively classroom, but controlled. </w:t>
            </w:r>
          </w:p>
          <w:p w14:paraId="1D9E9901" w14:textId="593F9A62"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First lesson after </w:t>
            </w:r>
            <w:r w:rsidR="00CB41F2">
              <w:rPr>
                <w:rFonts w:asciiTheme="minorHAnsi" w:hAnsiTheme="minorHAnsi"/>
              </w:rPr>
              <w:t>assembl</w:t>
            </w:r>
            <w:r w:rsidR="00CB41F2">
              <w:t>y</w:t>
            </w:r>
            <w:r>
              <w:rPr>
                <w:rFonts w:asciiTheme="minorHAnsi" w:hAnsiTheme="minorHAnsi"/>
              </w:rPr>
              <w:t xml:space="preserve"> – </w:t>
            </w:r>
            <w:r w:rsidR="00CB41F2">
              <w:rPr>
                <w:rFonts w:asciiTheme="minorHAnsi" w:hAnsiTheme="minorHAnsi"/>
              </w:rPr>
              <w:t>students</w:t>
            </w:r>
            <w:r>
              <w:rPr>
                <w:rFonts w:asciiTheme="minorHAnsi" w:hAnsiTheme="minorHAnsi"/>
              </w:rPr>
              <w:t xml:space="preserve"> are engaged and ready to start day. </w:t>
            </w:r>
          </w:p>
          <w:p w14:paraId="68606D43" w14:textId="7B5AEA16"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Classroom is colourful and </w:t>
            </w:r>
            <w:r w:rsidR="00CB41F2">
              <w:rPr>
                <w:rFonts w:asciiTheme="minorHAnsi" w:hAnsiTheme="minorHAnsi"/>
              </w:rPr>
              <w:t>displays</w:t>
            </w:r>
            <w:r>
              <w:rPr>
                <w:rFonts w:asciiTheme="minorHAnsi" w:hAnsiTheme="minorHAnsi"/>
              </w:rPr>
              <w:t xml:space="preserve"> are inciteful, but not cluttered. </w:t>
            </w:r>
          </w:p>
          <w:p w14:paraId="564CA27E" w14:textId="77777777"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All directions made by teacher are clearly communicated. </w:t>
            </w:r>
          </w:p>
          <w:p w14:paraId="55029EFA" w14:textId="6EBE007C"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If class does get too loud for optimal learning, teacher rings bells to which all children immediately quieten down (</w:t>
            </w:r>
            <w:r w:rsidR="00CB41F2">
              <w:rPr>
                <w:rFonts w:asciiTheme="minorHAnsi" w:hAnsiTheme="minorHAnsi"/>
              </w:rPr>
              <w:t>classical</w:t>
            </w:r>
            <w:r>
              <w:rPr>
                <w:rFonts w:asciiTheme="minorHAnsi" w:hAnsiTheme="minorHAnsi"/>
              </w:rPr>
              <w:t xml:space="preserve"> </w:t>
            </w:r>
            <w:r w:rsidR="00CB41F2">
              <w:rPr>
                <w:rFonts w:asciiTheme="minorHAnsi" w:hAnsiTheme="minorHAnsi"/>
              </w:rPr>
              <w:t>conditioning</w:t>
            </w:r>
            <w:r>
              <w:rPr>
                <w:rFonts w:asciiTheme="minorHAnsi" w:hAnsiTheme="minorHAnsi"/>
              </w:rPr>
              <w:t xml:space="preserve"> – Pavlov). </w:t>
            </w:r>
          </w:p>
          <w:p w14:paraId="6099C98A" w14:textId="77777777"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Children sat in groups based on a level they think is suitable. </w:t>
            </w:r>
          </w:p>
          <w:p w14:paraId="06D5A27B" w14:textId="77777777" w:rsidR="001116C4" w:rsidRPr="00E70F23"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30 children in class. </w:t>
            </w:r>
          </w:p>
          <w:p w14:paraId="4CC6F903" w14:textId="77777777" w:rsidR="001116C4" w:rsidRPr="003737F1" w:rsidRDefault="001116C4" w:rsidP="00A244F1">
            <w:pPr>
              <w:rPr>
                <w:rFonts w:asciiTheme="minorHAnsi" w:hAnsiTheme="minorHAnsi"/>
              </w:rPr>
            </w:pPr>
          </w:p>
          <w:p w14:paraId="084BC800" w14:textId="77777777" w:rsidR="001116C4" w:rsidRPr="003737F1" w:rsidRDefault="001116C4" w:rsidP="00A244F1">
            <w:pPr>
              <w:rPr>
                <w:rFonts w:asciiTheme="minorHAnsi" w:hAnsiTheme="minorHAnsi"/>
              </w:rPr>
            </w:pPr>
          </w:p>
        </w:tc>
      </w:tr>
    </w:tbl>
    <w:p w14:paraId="7ED888E4" w14:textId="77777777" w:rsidR="001116C4" w:rsidRDefault="001116C4" w:rsidP="001116C4">
      <w:pPr>
        <w:rPr>
          <w:b/>
          <w:bCs/>
        </w:rPr>
      </w:pPr>
    </w:p>
    <w:p w14:paraId="540888C4" w14:textId="77777777" w:rsidR="001116C4" w:rsidRPr="00627773" w:rsidRDefault="001116C4" w:rsidP="001116C4">
      <w:pPr>
        <w:rPr>
          <w:b/>
          <w:bCs/>
        </w:rPr>
      </w:pPr>
      <w:r w:rsidRPr="00627773">
        <w:rPr>
          <w:b/>
          <w:bCs/>
        </w:rPr>
        <w:t xml:space="preserve">Record </w:t>
      </w:r>
      <w:r>
        <w:rPr>
          <w:b/>
          <w:bCs/>
        </w:rPr>
        <w:t>2</w:t>
      </w:r>
    </w:p>
    <w:tbl>
      <w:tblPr>
        <w:tblStyle w:val="TableGrid"/>
        <w:tblW w:w="0" w:type="auto"/>
        <w:tblLook w:val="04A0" w:firstRow="1" w:lastRow="0" w:firstColumn="1" w:lastColumn="0" w:noHBand="0" w:noVBand="1"/>
      </w:tblPr>
      <w:tblGrid>
        <w:gridCol w:w="8926"/>
      </w:tblGrid>
      <w:tr w:rsidR="001116C4" w:rsidRPr="003737F1" w14:paraId="558442C2" w14:textId="77777777" w:rsidTr="00A244F1">
        <w:tc>
          <w:tcPr>
            <w:tcW w:w="8926" w:type="dxa"/>
          </w:tcPr>
          <w:p w14:paraId="66739D72" w14:textId="77777777" w:rsidR="001116C4" w:rsidRPr="003737F1" w:rsidRDefault="001116C4" w:rsidP="00A244F1">
            <w:pPr>
              <w:rPr>
                <w:rFonts w:asciiTheme="minorHAnsi" w:hAnsiTheme="minorHAnsi"/>
              </w:rPr>
            </w:pPr>
            <w:r w:rsidRPr="003737F1">
              <w:rPr>
                <w:rFonts w:asciiTheme="minorHAnsi" w:hAnsiTheme="minorHAnsi"/>
              </w:rPr>
              <w:t>Date and time, year group:</w:t>
            </w:r>
            <w:r>
              <w:rPr>
                <w:rFonts w:asciiTheme="minorHAnsi" w:hAnsiTheme="minorHAnsi"/>
              </w:rPr>
              <w:t xml:space="preserve"> 26/9/22 at 1.15pm, year 1</w:t>
            </w:r>
          </w:p>
          <w:p w14:paraId="7C6BFADF" w14:textId="77777777" w:rsidR="001116C4" w:rsidRPr="003737F1" w:rsidRDefault="001116C4" w:rsidP="00A244F1">
            <w:pPr>
              <w:rPr>
                <w:rFonts w:asciiTheme="minorHAnsi" w:hAnsiTheme="minorHAnsi"/>
              </w:rPr>
            </w:pPr>
          </w:p>
        </w:tc>
      </w:tr>
      <w:tr w:rsidR="001116C4" w:rsidRPr="003737F1" w14:paraId="2C4F335F" w14:textId="77777777" w:rsidTr="00A244F1">
        <w:tc>
          <w:tcPr>
            <w:tcW w:w="8926" w:type="dxa"/>
          </w:tcPr>
          <w:p w14:paraId="4E01EF28" w14:textId="6919ED62" w:rsidR="001116C4" w:rsidRPr="003737F1" w:rsidRDefault="001116C4" w:rsidP="00A244F1">
            <w:pPr>
              <w:rPr>
                <w:rFonts w:asciiTheme="minorHAnsi" w:hAnsiTheme="minorHAnsi"/>
              </w:rPr>
            </w:pPr>
            <w:r w:rsidRPr="00627773">
              <w:rPr>
                <w:rFonts w:asciiTheme="minorHAnsi" w:hAnsiTheme="minorHAnsi"/>
                <w:b/>
                <w:bCs/>
              </w:rPr>
              <w:t>Where and</w:t>
            </w:r>
            <w:r w:rsidR="00AD674B">
              <w:rPr>
                <w:rFonts w:asciiTheme="minorHAnsi" w:hAnsiTheme="minorHAnsi"/>
                <w:b/>
                <w:bCs/>
              </w:rPr>
              <w:t xml:space="preserve"> </w:t>
            </w:r>
            <w:r w:rsidRPr="00627773">
              <w:rPr>
                <w:rFonts w:asciiTheme="minorHAnsi" w:hAnsiTheme="minorHAnsi"/>
                <w:b/>
                <w:bCs/>
              </w:rPr>
              <w:t>When:</w:t>
            </w:r>
            <w:r>
              <w:rPr>
                <w:rFonts w:asciiTheme="minorHAnsi" w:hAnsiTheme="minorHAnsi"/>
              </w:rPr>
              <w:t xml:space="preserve"> Context of the observation – subject/AOLE, general classroom context</w:t>
            </w:r>
          </w:p>
          <w:p w14:paraId="3B40B3D6" w14:textId="77777777" w:rsidR="001116C4" w:rsidRPr="003737F1" w:rsidRDefault="001116C4" w:rsidP="00A244F1">
            <w:pPr>
              <w:rPr>
                <w:rFonts w:asciiTheme="minorHAnsi" w:hAnsiTheme="minorHAnsi"/>
              </w:rPr>
            </w:pPr>
          </w:p>
          <w:p w14:paraId="3C3FFE92" w14:textId="694E5ADB" w:rsidR="001116C4" w:rsidRPr="003737F1" w:rsidRDefault="001116C4" w:rsidP="00A244F1">
            <w:pPr>
              <w:rPr>
                <w:rFonts w:asciiTheme="minorHAnsi" w:hAnsiTheme="minorHAnsi"/>
              </w:rPr>
            </w:pPr>
            <w:r>
              <w:rPr>
                <w:rFonts w:asciiTheme="minorHAnsi" w:hAnsiTheme="minorHAnsi"/>
              </w:rPr>
              <w:t xml:space="preserve">Upon entering the classroom after lunch, children were sat on rug with teacher 1 sat </w:t>
            </w:r>
            <w:r w:rsidR="00AD674B">
              <w:rPr>
                <w:rFonts w:asciiTheme="minorHAnsi" w:hAnsiTheme="minorHAnsi"/>
              </w:rPr>
              <w:t>in fron</w:t>
            </w:r>
            <w:r w:rsidR="00AD674B">
              <w:t>t</w:t>
            </w:r>
            <w:r>
              <w:rPr>
                <w:rFonts w:asciiTheme="minorHAnsi" w:hAnsiTheme="minorHAnsi"/>
              </w:rPr>
              <w:t xml:space="preserve"> of them and teacher 2 sat beside them. Following a “speed sounds pack” starter activity, the children were separated into their groups (these were Welsh colours). 1 group went into the foyer with teacher 1 to read, another went outside, another in the “Independent Area” to do dragon egg designing and the final having “free choice” inside the classroom. This worked in a </w:t>
            </w:r>
            <w:r w:rsidR="00AD674B">
              <w:rPr>
                <w:rFonts w:asciiTheme="minorHAnsi" w:hAnsiTheme="minorHAnsi"/>
              </w:rPr>
              <w:t>carouse</w:t>
            </w:r>
            <w:r w:rsidR="00AD674B">
              <w:t>l</w:t>
            </w:r>
            <w:r>
              <w:rPr>
                <w:rFonts w:asciiTheme="minorHAnsi" w:hAnsiTheme="minorHAnsi"/>
              </w:rPr>
              <w:t xml:space="preserve"> fashion, </w:t>
            </w:r>
            <w:r w:rsidR="00AD674B">
              <w:rPr>
                <w:rFonts w:asciiTheme="minorHAnsi" w:hAnsiTheme="minorHAnsi"/>
              </w:rPr>
              <w:t>e</w:t>
            </w:r>
            <w:r w:rsidR="00AD674B">
              <w:t>nabling</w:t>
            </w:r>
            <w:r>
              <w:rPr>
                <w:rFonts w:asciiTheme="minorHAnsi" w:hAnsiTheme="minorHAnsi"/>
              </w:rPr>
              <w:t xml:space="preserve"> each group time for every activity. </w:t>
            </w:r>
          </w:p>
          <w:p w14:paraId="7E15FB1B" w14:textId="77777777" w:rsidR="001116C4" w:rsidRPr="003737F1" w:rsidRDefault="001116C4" w:rsidP="00A244F1">
            <w:pPr>
              <w:rPr>
                <w:rFonts w:asciiTheme="minorHAnsi" w:hAnsiTheme="minorHAnsi"/>
              </w:rPr>
            </w:pPr>
          </w:p>
        </w:tc>
      </w:tr>
      <w:tr w:rsidR="001116C4" w:rsidRPr="003737F1" w14:paraId="5B889F6E" w14:textId="77777777" w:rsidTr="00A244F1">
        <w:tc>
          <w:tcPr>
            <w:tcW w:w="8926" w:type="dxa"/>
          </w:tcPr>
          <w:p w14:paraId="75728106" w14:textId="2DBD015B" w:rsidR="001116C4" w:rsidRDefault="001116C4" w:rsidP="00A244F1">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r w:rsidR="00A50F8A">
              <w:rPr>
                <w:rFonts w:asciiTheme="minorHAnsi" w:hAnsiTheme="minorHAnsi"/>
                <w:lang w:val="en-US"/>
              </w:rPr>
              <w:t>incident</w:t>
            </w:r>
            <w:r w:rsidR="00A50F8A" w:rsidRPr="00627773">
              <w:rPr>
                <w:lang w:val="en-US"/>
              </w:rPr>
              <w:t xml:space="preserve"> (</w:t>
            </w:r>
            <w:r w:rsidRPr="00627773">
              <w:rPr>
                <w:rFonts w:asciiTheme="minorHAnsi" w:hAnsiTheme="minorHAnsi"/>
                <w:lang w:val="en-US"/>
              </w:rPr>
              <w:t>the more detail the better to refer to in your later work)</w:t>
            </w:r>
          </w:p>
          <w:p w14:paraId="44CCC841" w14:textId="77777777" w:rsidR="001116C4" w:rsidRDefault="001116C4" w:rsidP="00A244F1">
            <w:pPr>
              <w:rPr>
                <w:rFonts w:asciiTheme="minorHAnsi" w:hAnsiTheme="minorHAnsi"/>
                <w:b/>
                <w:bCs/>
              </w:rPr>
            </w:pPr>
          </w:p>
          <w:p w14:paraId="7F2B2FDD" w14:textId="77777777" w:rsidR="001116C4" w:rsidRPr="00F41B17" w:rsidRDefault="001116C4" w:rsidP="00A244F1">
            <w:pPr>
              <w:rPr>
                <w:rFonts w:asciiTheme="minorHAnsi" w:hAnsiTheme="minorHAnsi"/>
              </w:rPr>
            </w:pPr>
            <w:r>
              <w:rPr>
                <w:rFonts w:asciiTheme="minorHAnsi" w:hAnsiTheme="minorHAnsi"/>
              </w:rPr>
              <w:t xml:space="preserve">Group X were outside engaging in imaginative play. Student A was playing on a digger and when asked by teacher 2 what colour the digger was, they replied “yellow”, to which teacher 2 replied “Cymraeg?” resulting in the child saying “melyn!” and the teacher giving praise; “Da Iawn!”. Following this interaction, Student A turned to a group of peers and said, “I know all of my Welsh colours” and started singing the “colours of the rainbow” in Welsh. When student B replied saying they couldn’t remember all the colours, Student A repeated the song in a slower manner, ensuring student B was able to follow along. Subsequently, they both sang the song once more together. </w:t>
            </w:r>
          </w:p>
          <w:p w14:paraId="36D831B7" w14:textId="77777777" w:rsidR="001116C4" w:rsidRPr="003737F1" w:rsidRDefault="001116C4" w:rsidP="00A244F1">
            <w:pPr>
              <w:rPr>
                <w:rFonts w:asciiTheme="minorHAnsi" w:hAnsiTheme="minorHAnsi"/>
                <w:bCs/>
                <w:lang w:val="en-US"/>
              </w:rPr>
            </w:pPr>
          </w:p>
          <w:p w14:paraId="1EF7F9D9" w14:textId="77777777" w:rsidR="001116C4" w:rsidRPr="003737F1" w:rsidRDefault="001116C4" w:rsidP="00A244F1">
            <w:pPr>
              <w:rPr>
                <w:rFonts w:asciiTheme="minorHAnsi" w:hAnsiTheme="minorHAnsi"/>
              </w:rPr>
            </w:pPr>
          </w:p>
          <w:p w14:paraId="2A38AE6F" w14:textId="77777777" w:rsidR="001116C4" w:rsidRPr="003737F1" w:rsidRDefault="001116C4" w:rsidP="00A244F1">
            <w:pPr>
              <w:ind w:left="720"/>
              <w:rPr>
                <w:rFonts w:asciiTheme="minorHAnsi" w:hAnsiTheme="minorHAnsi"/>
              </w:rPr>
            </w:pPr>
          </w:p>
        </w:tc>
      </w:tr>
      <w:tr w:rsidR="001116C4" w:rsidRPr="003737F1" w14:paraId="24A0FBE2" w14:textId="77777777" w:rsidTr="00A244F1">
        <w:tc>
          <w:tcPr>
            <w:tcW w:w="8926" w:type="dxa"/>
          </w:tcPr>
          <w:p w14:paraId="23592743" w14:textId="77777777" w:rsidR="001116C4" w:rsidRPr="00627773" w:rsidRDefault="001116C4" w:rsidP="00A244F1">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2E440930" w14:textId="77777777" w:rsidR="001116C4" w:rsidRPr="003737F1" w:rsidRDefault="001116C4" w:rsidP="00A244F1">
            <w:pPr>
              <w:rPr>
                <w:rFonts w:asciiTheme="minorHAnsi" w:hAnsiTheme="minorHAnsi"/>
              </w:rPr>
            </w:pPr>
          </w:p>
          <w:p w14:paraId="032133BC" w14:textId="77777777"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Learning through play (Piaget and Vygotsky) </w:t>
            </w:r>
          </w:p>
          <w:p w14:paraId="2BCA56BD" w14:textId="7170282D"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Habits of Mind – learning interdependently (</w:t>
            </w:r>
            <w:r w:rsidR="00AD674B">
              <w:rPr>
                <w:rFonts w:asciiTheme="minorHAnsi" w:hAnsiTheme="minorHAnsi"/>
              </w:rPr>
              <w:t>Student</w:t>
            </w:r>
            <w:r>
              <w:rPr>
                <w:rFonts w:asciiTheme="minorHAnsi" w:hAnsiTheme="minorHAnsi"/>
              </w:rPr>
              <w:t xml:space="preserve"> B learning Welsh colours from student A).</w:t>
            </w:r>
          </w:p>
          <w:p w14:paraId="0C6E6748" w14:textId="16BA59BB"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lastRenderedPageBreak/>
              <w:t xml:space="preserve">Welsh language development. – </w:t>
            </w:r>
            <w:r w:rsidR="00AD674B">
              <w:rPr>
                <w:rFonts w:asciiTheme="minorHAnsi" w:hAnsiTheme="minorHAnsi"/>
              </w:rPr>
              <w:t>Curriculum</w:t>
            </w:r>
            <w:r>
              <w:rPr>
                <w:rFonts w:asciiTheme="minorHAnsi" w:hAnsiTheme="minorHAnsi"/>
              </w:rPr>
              <w:t xml:space="preserve"> links. </w:t>
            </w:r>
          </w:p>
          <w:p w14:paraId="027CFEBD" w14:textId="74347991" w:rsidR="001116C4" w:rsidRPr="00D85BD8" w:rsidRDefault="001116C4" w:rsidP="001116C4">
            <w:pPr>
              <w:pStyle w:val="ListParagraph"/>
              <w:widowControl w:val="0"/>
              <w:numPr>
                <w:ilvl w:val="0"/>
                <w:numId w:val="7"/>
              </w:numPr>
              <w:autoSpaceDE w:val="0"/>
              <w:autoSpaceDN w:val="0"/>
              <w:adjustRightInd w:val="0"/>
              <w:rPr>
                <w:rFonts w:asciiTheme="minorHAnsi" w:hAnsiTheme="minorHAnsi"/>
              </w:rPr>
            </w:pPr>
            <w:r w:rsidRPr="00D85BD8">
              <w:rPr>
                <w:rFonts w:asciiTheme="minorHAnsi" w:hAnsiTheme="minorHAnsi"/>
              </w:rPr>
              <w:t xml:space="preserve">Social </w:t>
            </w:r>
            <w:r w:rsidR="00AD674B" w:rsidRPr="00D85BD8">
              <w:rPr>
                <w:rFonts w:asciiTheme="minorHAnsi" w:hAnsiTheme="minorHAnsi"/>
              </w:rPr>
              <w:t>constructivis</w:t>
            </w:r>
            <w:r w:rsidR="00AD674B" w:rsidRPr="00D85BD8">
              <w:t>m</w:t>
            </w:r>
            <w:r w:rsidRPr="00D85BD8">
              <w:rPr>
                <w:rFonts w:asciiTheme="minorHAnsi" w:hAnsiTheme="minorHAnsi"/>
              </w:rPr>
              <w:t xml:space="preserve"> (Vygotsky)</w:t>
            </w:r>
            <w:r>
              <w:rPr>
                <w:rFonts w:asciiTheme="minorHAnsi" w:hAnsiTheme="minorHAnsi"/>
              </w:rPr>
              <w:t xml:space="preserve"> - </w:t>
            </w:r>
            <w:r w:rsidRPr="00D85BD8">
              <w:rPr>
                <w:rFonts w:asciiTheme="minorHAnsi" w:hAnsiTheme="minorHAnsi"/>
              </w:rPr>
              <w:t>ZPD and MKO</w:t>
            </w:r>
            <w:r>
              <w:rPr>
                <w:rFonts w:asciiTheme="minorHAnsi" w:hAnsiTheme="minorHAnsi"/>
              </w:rPr>
              <w:t xml:space="preserve">.  </w:t>
            </w:r>
          </w:p>
          <w:p w14:paraId="10455A60" w14:textId="160E50BB"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Dan </w:t>
            </w:r>
            <w:r w:rsidR="00AD674B">
              <w:rPr>
                <w:rFonts w:asciiTheme="minorHAnsi" w:hAnsiTheme="minorHAnsi"/>
              </w:rPr>
              <w:t>Siegel’</w:t>
            </w:r>
            <w:r w:rsidR="00AD674B">
              <w:t>s</w:t>
            </w:r>
            <w:r>
              <w:rPr>
                <w:rFonts w:asciiTheme="minorHAnsi" w:hAnsiTheme="minorHAnsi"/>
              </w:rPr>
              <w:t xml:space="preserve"> “The Healthy Mind Platter” – Physical time, play time and connecting time all needed to “educate the mind”. </w:t>
            </w:r>
          </w:p>
          <w:p w14:paraId="4FA8D3D1" w14:textId="47F39BFA"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Links to new </w:t>
            </w:r>
            <w:r w:rsidR="00AD674B">
              <w:rPr>
                <w:rFonts w:asciiTheme="minorHAnsi" w:hAnsiTheme="minorHAnsi"/>
              </w:rPr>
              <w:t>curriculum</w:t>
            </w:r>
            <w:r>
              <w:rPr>
                <w:rFonts w:asciiTheme="minorHAnsi" w:hAnsiTheme="minorHAnsi"/>
              </w:rPr>
              <w:t xml:space="preserve"> and the four purposes (ambitious, confident learners etc...)</w:t>
            </w:r>
          </w:p>
          <w:p w14:paraId="1AD2D996" w14:textId="77777777" w:rsidR="001116C4" w:rsidRPr="00811B7D"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Outdoor engagement. </w:t>
            </w:r>
          </w:p>
          <w:p w14:paraId="25F20F1C" w14:textId="77777777" w:rsidR="001116C4" w:rsidRPr="003737F1" w:rsidRDefault="001116C4" w:rsidP="00A244F1">
            <w:pPr>
              <w:rPr>
                <w:rFonts w:asciiTheme="minorHAnsi" w:hAnsiTheme="minorHAnsi"/>
              </w:rPr>
            </w:pPr>
          </w:p>
          <w:p w14:paraId="523A60D0" w14:textId="77777777" w:rsidR="001116C4" w:rsidRPr="003737F1" w:rsidRDefault="001116C4" w:rsidP="00A244F1">
            <w:pPr>
              <w:rPr>
                <w:rFonts w:asciiTheme="minorHAnsi" w:hAnsiTheme="minorHAnsi"/>
              </w:rPr>
            </w:pPr>
          </w:p>
        </w:tc>
      </w:tr>
      <w:tr w:rsidR="001116C4" w:rsidRPr="003737F1" w14:paraId="460B44C3" w14:textId="77777777" w:rsidTr="00A244F1">
        <w:tc>
          <w:tcPr>
            <w:tcW w:w="8926" w:type="dxa"/>
          </w:tcPr>
          <w:p w14:paraId="4EEBCB4B" w14:textId="77777777" w:rsidR="001116C4" w:rsidRPr="00627773" w:rsidRDefault="001116C4" w:rsidP="00A244F1">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6E2CCF2" w14:textId="77777777" w:rsidR="001116C4" w:rsidRPr="00627773" w:rsidRDefault="001116C4" w:rsidP="00A244F1">
            <w:pPr>
              <w:rPr>
                <w:rFonts w:asciiTheme="minorHAnsi" w:hAnsiTheme="minorHAnsi"/>
                <w:bCs/>
              </w:rPr>
            </w:pPr>
          </w:p>
          <w:p w14:paraId="05DD2B72" w14:textId="73624CA5"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Busy, positive </w:t>
            </w:r>
            <w:r w:rsidR="00AD674B">
              <w:rPr>
                <w:rFonts w:asciiTheme="minorHAnsi" w:hAnsiTheme="minorHAnsi"/>
              </w:rPr>
              <w:t>environment</w:t>
            </w:r>
            <w:r>
              <w:rPr>
                <w:rFonts w:asciiTheme="minorHAnsi" w:hAnsiTheme="minorHAnsi"/>
              </w:rPr>
              <w:t xml:space="preserve"> – all children are content. </w:t>
            </w:r>
          </w:p>
          <w:p w14:paraId="10D86B7D" w14:textId="70E8CCF6"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Controlled </w:t>
            </w:r>
            <w:r w:rsidR="00AD674B">
              <w:rPr>
                <w:rFonts w:asciiTheme="minorHAnsi" w:hAnsiTheme="minorHAnsi"/>
              </w:rPr>
              <w:t>environment</w:t>
            </w:r>
            <w:r>
              <w:rPr>
                <w:rFonts w:asciiTheme="minorHAnsi" w:hAnsiTheme="minorHAnsi"/>
              </w:rPr>
              <w:t xml:space="preserve">.  </w:t>
            </w:r>
          </w:p>
          <w:p w14:paraId="59A0614B" w14:textId="77777777"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Bright and colourful room. </w:t>
            </w:r>
          </w:p>
          <w:p w14:paraId="78C14DA3" w14:textId="77777777"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Displays in alignment with the current class topic. </w:t>
            </w:r>
          </w:p>
          <w:p w14:paraId="2ACC6CCA" w14:textId="18BAB285"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Class </w:t>
            </w:r>
            <w:r w:rsidR="00AD674B">
              <w:rPr>
                <w:rFonts w:asciiTheme="minorHAnsi" w:hAnsiTheme="minorHAnsi"/>
              </w:rPr>
              <w:t>divided</w:t>
            </w:r>
            <w:r>
              <w:rPr>
                <w:rFonts w:asciiTheme="minorHAnsi" w:hAnsiTheme="minorHAnsi"/>
              </w:rPr>
              <w:t xml:space="preserve"> into small groups (collaborative learning). </w:t>
            </w:r>
          </w:p>
          <w:p w14:paraId="7F763D8C" w14:textId="77777777"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Directions are clear and easy to follow. </w:t>
            </w:r>
          </w:p>
          <w:p w14:paraId="76241E97" w14:textId="77777777" w:rsidR="001116C4" w:rsidRPr="007E7E6D"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28 children in class. </w:t>
            </w:r>
          </w:p>
          <w:p w14:paraId="62B67513" w14:textId="77777777" w:rsidR="001116C4" w:rsidRPr="003737F1" w:rsidRDefault="001116C4" w:rsidP="00A244F1">
            <w:pPr>
              <w:rPr>
                <w:rFonts w:asciiTheme="minorHAnsi" w:hAnsiTheme="minorHAnsi"/>
              </w:rPr>
            </w:pPr>
          </w:p>
          <w:p w14:paraId="0CB63B3D" w14:textId="77777777" w:rsidR="001116C4" w:rsidRPr="003737F1" w:rsidRDefault="001116C4" w:rsidP="00A244F1">
            <w:pPr>
              <w:rPr>
                <w:rFonts w:asciiTheme="minorHAnsi" w:hAnsiTheme="minorHAnsi"/>
              </w:rPr>
            </w:pPr>
          </w:p>
        </w:tc>
      </w:tr>
    </w:tbl>
    <w:p w14:paraId="0D7A1FB8" w14:textId="77777777" w:rsidR="001116C4" w:rsidRPr="003737F1" w:rsidRDefault="001116C4" w:rsidP="001116C4">
      <w:pPr>
        <w:rPr>
          <w:rFonts w:cstheme="minorHAnsi"/>
        </w:rPr>
      </w:pPr>
    </w:p>
    <w:p w14:paraId="211F868D" w14:textId="77777777" w:rsidR="001116C4" w:rsidRPr="00627773" w:rsidRDefault="001116C4" w:rsidP="001116C4">
      <w:pPr>
        <w:rPr>
          <w:b/>
          <w:bCs/>
        </w:rPr>
      </w:pPr>
      <w:r w:rsidRPr="00627773">
        <w:rPr>
          <w:b/>
          <w:bCs/>
        </w:rPr>
        <w:t xml:space="preserve">Record </w:t>
      </w:r>
      <w:r>
        <w:rPr>
          <w:b/>
          <w:bCs/>
        </w:rPr>
        <w:t>3</w:t>
      </w:r>
    </w:p>
    <w:tbl>
      <w:tblPr>
        <w:tblStyle w:val="TableGrid"/>
        <w:tblW w:w="0" w:type="auto"/>
        <w:tblLook w:val="04A0" w:firstRow="1" w:lastRow="0" w:firstColumn="1" w:lastColumn="0" w:noHBand="0" w:noVBand="1"/>
      </w:tblPr>
      <w:tblGrid>
        <w:gridCol w:w="8926"/>
      </w:tblGrid>
      <w:tr w:rsidR="001116C4" w:rsidRPr="003737F1" w14:paraId="2BA162B3" w14:textId="77777777" w:rsidTr="00A244F1">
        <w:tc>
          <w:tcPr>
            <w:tcW w:w="8926" w:type="dxa"/>
          </w:tcPr>
          <w:p w14:paraId="5179853F" w14:textId="77777777" w:rsidR="001116C4" w:rsidRPr="003737F1" w:rsidRDefault="001116C4" w:rsidP="00A244F1">
            <w:pPr>
              <w:rPr>
                <w:rFonts w:asciiTheme="minorHAnsi" w:hAnsiTheme="minorHAnsi"/>
              </w:rPr>
            </w:pPr>
            <w:r w:rsidRPr="003737F1">
              <w:rPr>
                <w:rFonts w:asciiTheme="minorHAnsi" w:hAnsiTheme="minorHAnsi"/>
              </w:rPr>
              <w:t>Date and time, year group:</w:t>
            </w:r>
            <w:r>
              <w:rPr>
                <w:rFonts w:asciiTheme="minorHAnsi" w:hAnsiTheme="minorHAnsi"/>
              </w:rPr>
              <w:t xml:space="preserve"> 27/9/22 at 9.55am, year 6. </w:t>
            </w:r>
          </w:p>
          <w:p w14:paraId="3DF99A4D" w14:textId="77777777" w:rsidR="001116C4" w:rsidRPr="003737F1" w:rsidRDefault="001116C4" w:rsidP="00A244F1">
            <w:pPr>
              <w:rPr>
                <w:rFonts w:asciiTheme="minorHAnsi" w:hAnsiTheme="minorHAnsi"/>
              </w:rPr>
            </w:pPr>
          </w:p>
        </w:tc>
      </w:tr>
      <w:tr w:rsidR="001116C4" w:rsidRPr="003737F1" w14:paraId="65EFF1AA" w14:textId="77777777" w:rsidTr="00A244F1">
        <w:tc>
          <w:tcPr>
            <w:tcW w:w="8926" w:type="dxa"/>
          </w:tcPr>
          <w:p w14:paraId="695447FD" w14:textId="77777777" w:rsidR="001116C4" w:rsidRPr="003737F1" w:rsidRDefault="001116C4" w:rsidP="00A244F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15AA261" w14:textId="77777777" w:rsidR="001116C4" w:rsidRPr="003737F1" w:rsidRDefault="001116C4" w:rsidP="00A244F1">
            <w:pPr>
              <w:rPr>
                <w:rFonts w:asciiTheme="minorHAnsi" w:hAnsiTheme="minorHAnsi"/>
              </w:rPr>
            </w:pPr>
          </w:p>
          <w:p w14:paraId="6D144B89" w14:textId="77777777" w:rsidR="001116C4" w:rsidRPr="003737F1" w:rsidRDefault="001116C4" w:rsidP="00A244F1">
            <w:pPr>
              <w:rPr>
                <w:rFonts w:asciiTheme="minorHAnsi" w:hAnsiTheme="minorHAnsi"/>
              </w:rPr>
            </w:pPr>
            <w:r>
              <w:rPr>
                <w:rFonts w:asciiTheme="minorHAnsi" w:hAnsiTheme="minorHAnsi"/>
              </w:rPr>
              <w:t xml:space="preserve">Children were sat on their pre-set tables after arriving back from assembly and were engaging in discussion about single-use plastic in preparation for a video as part of their literacy and communication lesson. However, it is apparent that this lesson drew on additional learning areas, like that of health and wellbeing and humanities. Before the video was played, 3 pupils were called to a keyboard lesson and left quietly. Teacher 1 played the video and the children made notes in preparation to answer set questions. </w:t>
            </w:r>
          </w:p>
          <w:p w14:paraId="3EA2C0FA" w14:textId="77777777" w:rsidR="001116C4" w:rsidRPr="003737F1" w:rsidRDefault="001116C4" w:rsidP="00A244F1">
            <w:pPr>
              <w:rPr>
                <w:rFonts w:asciiTheme="minorHAnsi" w:hAnsiTheme="minorHAnsi"/>
              </w:rPr>
            </w:pPr>
          </w:p>
          <w:p w14:paraId="04D21A8E" w14:textId="77777777" w:rsidR="001116C4" w:rsidRPr="003737F1" w:rsidRDefault="001116C4" w:rsidP="00A244F1">
            <w:pPr>
              <w:rPr>
                <w:rFonts w:asciiTheme="minorHAnsi" w:hAnsiTheme="minorHAnsi"/>
              </w:rPr>
            </w:pPr>
          </w:p>
          <w:p w14:paraId="0B516400" w14:textId="77777777" w:rsidR="001116C4" w:rsidRPr="003737F1" w:rsidRDefault="001116C4" w:rsidP="00A244F1">
            <w:pPr>
              <w:rPr>
                <w:rFonts w:asciiTheme="minorHAnsi" w:hAnsiTheme="minorHAnsi"/>
              </w:rPr>
            </w:pPr>
          </w:p>
          <w:p w14:paraId="4C760022" w14:textId="77777777" w:rsidR="001116C4" w:rsidRPr="003737F1" w:rsidRDefault="001116C4" w:rsidP="00A244F1">
            <w:pPr>
              <w:rPr>
                <w:rFonts w:asciiTheme="minorHAnsi" w:hAnsiTheme="minorHAnsi"/>
              </w:rPr>
            </w:pPr>
          </w:p>
        </w:tc>
      </w:tr>
      <w:tr w:rsidR="001116C4" w:rsidRPr="003737F1" w14:paraId="16ED3DF4" w14:textId="77777777" w:rsidTr="00A244F1">
        <w:tc>
          <w:tcPr>
            <w:tcW w:w="8926" w:type="dxa"/>
          </w:tcPr>
          <w:p w14:paraId="4116F461" w14:textId="2D9394B0" w:rsidR="001116C4" w:rsidRPr="00627773" w:rsidRDefault="001116C4" w:rsidP="00A244F1">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r w:rsidR="00A50F8A">
              <w:rPr>
                <w:rFonts w:asciiTheme="minorHAnsi" w:hAnsiTheme="minorHAnsi"/>
                <w:lang w:val="en-US"/>
              </w:rPr>
              <w:t>incident</w:t>
            </w:r>
            <w:r w:rsidR="00A50F8A" w:rsidRPr="00627773">
              <w:rPr>
                <w:lang w:val="en-US"/>
              </w:rPr>
              <w:t xml:space="preserve"> (</w:t>
            </w:r>
            <w:r w:rsidRPr="00627773">
              <w:rPr>
                <w:rFonts w:asciiTheme="minorHAnsi" w:hAnsiTheme="minorHAnsi"/>
                <w:lang w:val="en-US"/>
              </w:rPr>
              <w:t>the more detail the better to refer to in your later work)</w:t>
            </w:r>
          </w:p>
          <w:p w14:paraId="28A9FD1D" w14:textId="77777777" w:rsidR="001116C4" w:rsidRPr="003737F1" w:rsidRDefault="001116C4" w:rsidP="00A244F1">
            <w:pPr>
              <w:rPr>
                <w:rFonts w:asciiTheme="minorHAnsi" w:hAnsiTheme="minorHAnsi"/>
                <w:bCs/>
                <w:lang w:val="en-US"/>
              </w:rPr>
            </w:pPr>
          </w:p>
          <w:p w14:paraId="1C600D24" w14:textId="77777777" w:rsidR="001116C4" w:rsidRPr="003737F1" w:rsidRDefault="001116C4" w:rsidP="00A244F1">
            <w:pPr>
              <w:rPr>
                <w:rFonts w:asciiTheme="minorHAnsi" w:hAnsiTheme="minorHAnsi"/>
                <w:bCs/>
                <w:lang w:val="en-US"/>
              </w:rPr>
            </w:pPr>
            <w:r>
              <w:rPr>
                <w:rFonts w:asciiTheme="minorHAnsi" w:hAnsiTheme="minorHAnsi"/>
                <w:bCs/>
                <w:lang w:val="en-US"/>
              </w:rPr>
              <w:t xml:space="preserve">Teacher 1 was about to start the informative </w:t>
            </w:r>
            <w:proofErr w:type="gramStart"/>
            <w:r>
              <w:rPr>
                <w:rFonts w:asciiTheme="minorHAnsi" w:hAnsiTheme="minorHAnsi"/>
                <w:bCs/>
                <w:lang w:val="en-US"/>
              </w:rPr>
              <w:t>video,</w:t>
            </w:r>
            <w:proofErr w:type="gramEnd"/>
            <w:r>
              <w:rPr>
                <w:rFonts w:asciiTheme="minorHAnsi" w:hAnsiTheme="minorHAnsi"/>
                <w:bCs/>
                <w:lang w:val="en-US"/>
              </w:rPr>
              <w:t xml:space="preserve"> however an additional member of staff came to collect 3 pupils for a keyboard lesson. The children left quietly with teacher 1 saying “enjoy guys!” and then playing the video. The children were told to make notes during the video in preparation to answer their set questions. Following the video, the children were made to write down 4 questions and answer them in around 50 words each. At 10.20am, the three keyboard pupils returned and sat quietly in their seats. This return was acknowledged by teacher 1 at 10.25am. Subsequently, teacher 1 told the 3 students to start answering the questions using their peers’ video notes. At 10.35am the children were dismissed for morning break, returning at 11am. At 11am, teacher 1 told the three keyboard students to write in the corner of their page “(keyboard)” to account for their lack of question answers. Following this, the class proceeded </w:t>
            </w:r>
            <w:r>
              <w:rPr>
                <w:rFonts w:asciiTheme="minorHAnsi" w:hAnsiTheme="minorHAnsi"/>
                <w:bCs/>
                <w:lang w:val="en-US"/>
              </w:rPr>
              <w:lastRenderedPageBreak/>
              <w:t xml:space="preserve">with their next lesson. The researcher is unaware if the keyboard pupils were given opportunity to finish their question answers later in the day. </w:t>
            </w:r>
          </w:p>
          <w:p w14:paraId="2BE4DC1F" w14:textId="77777777" w:rsidR="001116C4" w:rsidRPr="003737F1" w:rsidRDefault="001116C4" w:rsidP="00A244F1">
            <w:pPr>
              <w:rPr>
                <w:rFonts w:asciiTheme="minorHAnsi" w:hAnsiTheme="minorHAnsi"/>
              </w:rPr>
            </w:pPr>
          </w:p>
          <w:p w14:paraId="05DD5407" w14:textId="77777777" w:rsidR="001116C4" w:rsidRPr="003737F1" w:rsidRDefault="001116C4" w:rsidP="00A244F1">
            <w:pPr>
              <w:ind w:left="720"/>
              <w:rPr>
                <w:rFonts w:asciiTheme="minorHAnsi" w:hAnsiTheme="minorHAnsi"/>
              </w:rPr>
            </w:pPr>
          </w:p>
        </w:tc>
      </w:tr>
      <w:tr w:rsidR="001116C4" w:rsidRPr="003737F1" w14:paraId="76E540A2" w14:textId="77777777" w:rsidTr="00A244F1">
        <w:tc>
          <w:tcPr>
            <w:tcW w:w="8926" w:type="dxa"/>
          </w:tcPr>
          <w:p w14:paraId="266E6FF7" w14:textId="77777777" w:rsidR="001116C4" w:rsidRPr="00627773" w:rsidRDefault="001116C4" w:rsidP="00A244F1">
            <w:pPr>
              <w:rPr>
                <w:rFonts w:asciiTheme="minorHAnsi" w:hAnsiTheme="minorHAnsi"/>
                <w: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5CA24A7" w14:textId="77777777" w:rsidR="001116C4" w:rsidRDefault="001116C4" w:rsidP="00A244F1">
            <w:pPr>
              <w:rPr>
                <w:rFonts w:asciiTheme="minorHAnsi" w:hAnsiTheme="minorHAnsi"/>
              </w:rPr>
            </w:pPr>
          </w:p>
          <w:p w14:paraId="66ED1746" w14:textId="6C2E974E"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Child-</w:t>
            </w:r>
            <w:r w:rsidR="00AD674B">
              <w:rPr>
                <w:rFonts w:asciiTheme="minorHAnsi" w:hAnsiTheme="minorHAnsi"/>
              </w:rPr>
              <w:t>centred</w:t>
            </w:r>
            <w:r>
              <w:rPr>
                <w:rFonts w:asciiTheme="minorHAnsi" w:hAnsiTheme="minorHAnsi"/>
              </w:rPr>
              <w:t xml:space="preserve"> learning – allowing children the opportunity to explore interests through musical lessons etc. </w:t>
            </w:r>
          </w:p>
          <w:p w14:paraId="30A2B4F8" w14:textId="77777777"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Social learning – scaffolding from others and their notes (Vygotsky, ZPD and MKO). </w:t>
            </w:r>
          </w:p>
          <w:p w14:paraId="6D054E15" w14:textId="64F12C3D" w:rsidR="001116C4" w:rsidRDefault="00AD674B"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Curriculum</w:t>
            </w:r>
            <w:r w:rsidR="001116C4">
              <w:rPr>
                <w:rFonts w:asciiTheme="minorHAnsi" w:hAnsiTheme="minorHAnsi"/>
              </w:rPr>
              <w:t xml:space="preserve"> for Wales links – the four purposes. For example, the class focus is encouraging children to become ethical, informed citizens through developing </w:t>
            </w:r>
            <w:r>
              <w:rPr>
                <w:rFonts w:asciiTheme="minorHAnsi" w:hAnsiTheme="minorHAnsi"/>
              </w:rPr>
              <w:t>understandin</w:t>
            </w:r>
            <w:r>
              <w:t>g</w:t>
            </w:r>
            <w:r w:rsidR="001116C4">
              <w:rPr>
                <w:rFonts w:asciiTheme="minorHAnsi" w:hAnsiTheme="minorHAnsi"/>
              </w:rPr>
              <w:t xml:space="preserve"> of sustainability. Furthermore, confident individuals and creative contributors for those who engaged in additional musical lessons. </w:t>
            </w:r>
          </w:p>
          <w:p w14:paraId="7F915A1C" w14:textId="6B3A90F3"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Curriculum for Wales links – the 6 AoLEs. For example, literacy, language and communication evident within the classroom and expressive arts apparent in terms of those taken for musical </w:t>
            </w:r>
            <w:r w:rsidR="00AD674B">
              <w:rPr>
                <w:rFonts w:asciiTheme="minorHAnsi" w:hAnsiTheme="minorHAnsi"/>
              </w:rPr>
              <w:t>instrumen</w:t>
            </w:r>
            <w:r w:rsidR="00AD674B">
              <w:t>t</w:t>
            </w:r>
            <w:r>
              <w:rPr>
                <w:rFonts w:asciiTheme="minorHAnsi" w:hAnsiTheme="minorHAnsi"/>
              </w:rPr>
              <w:t xml:space="preserve"> lessons.  </w:t>
            </w:r>
          </w:p>
          <w:p w14:paraId="063AE654" w14:textId="47C0B31E"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Teaching and leadership standards – effective pedagogy and leadership through recognising the needs and interests of all learners – those going to music lessons were </w:t>
            </w:r>
            <w:r w:rsidR="00AD674B">
              <w:rPr>
                <w:rFonts w:asciiTheme="minorHAnsi" w:hAnsiTheme="minorHAnsi"/>
              </w:rPr>
              <w:t>enthusiastically</w:t>
            </w:r>
            <w:r>
              <w:rPr>
                <w:rFonts w:asciiTheme="minorHAnsi" w:hAnsiTheme="minorHAnsi"/>
              </w:rPr>
              <w:t xml:space="preserve"> told to enjoy themselves for example. Here the positive relationship with class members is </w:t>
            </w:r>
            <w:r w:rsidR="00AD674B">
              <w:rPr>
                <w:rFonts w:asciiTheme="minorHAnsi" w:hAnsiTheme="minorHAnsi"/>
              </w:rPr>
              <w:t>evident</w:t>
            </w:r>
            <w:r>
              <w:rPr>
                <w:rFonts w:asciiTheme="minorHAnsi" w:hAnsiTheme="minorHAnsi"/>
              </w:rPr>
              <w:t xml:space="preserve"> (good leadership). </w:t>
            </w:r>
          </w:p>
          <w:p w14:paraId="1CA2C543" w14:textId="27715E9B" w:rsidR="001116C4" w:rsidRPr="00990FC5"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Maslow’s </w:t>
            </w:r>
            <w:r w:rsidR="00AD674B">
              <w:rPr>
                <w:rFonts w:asciiTheme="minorHAnsi" w:hAnsiTheme="minorHAnsi"/>
              </w:rPr>
              <w:t>Hierarch</w:t>
            </w:r>
            <w:r w:rsidR="00AD674B">
              <w:t>y</w:t>
            </w:r>
            <w:r>
              <w:rPr>
                <w:rFonts w:asciiTheme="minorHAnsi" w:hAnsiTheme="minorHAnsi"/>
              </w:rPr>
              <w:t xml:space="preserve"> of Needs – self-</w:t>
            </w:r>
            <w:r w:rsidR="00AD674B">
              <w:rPr>
                <w:rFonts w:asciiTheme="minorHAnsi" w:hAnsiTheme="minorHAnsi"/>
              </w:rPr>
              <w:t>fulfilment</w:t>
            </w:r>
            <w:r>
              <w:rPr>
                <w:rFonts w:asciiTheme="minorHAnsi" w:hAnsiTheme="minorHAnsi"/>
              </w:rPr>
              <w:t xml:space="preserve"> needs through pupil engagement in musical lessons. </w:t>
            </w:r>
          </w:p>
          <w:p w14:paraId="2B765D47" w14:textId="77777777" w:rsidR="001116C4" w:rsidRPr="003737F1" w:rsidRDefault="001116C4" w:rsidP="00A244F1">
            <w:pPr>
              <w:rPr>
                <w:rFonts w:asciiTheme="minorHAnsi" w:hAnsiTheme="minorHAnsi"/>
              </w:rPr>
            </w:pPr>
          </w:p>
        </w:tc>
      </w:tr>
      <w:tr w:rsidR="001116C4" w:rsidRPr="003737F1" w14:paraId="462A3FB0" w14:textId="77777777" w:rsidTr="00A244F1">
        <w:tc>
          <w:tcPr>
            <w:tcW w:w="8926" w:type="dxa"/>
          </w:tcPr>
          <w:p w14:paraId="53ED90DE" w14:textId="77777777" w:rsidR="001116C4" w:rsidRPr="00627773" w:rsidRDefault="001116C4" w:rsidP="00A244F1">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5BDB84F7" w14:textId="77777777" w:rsidR="001116C4" w:rsidRPr="00627773" w:rsidRDefault="001116C4" w:rsidP="00A244F1">
            <w:pPr>
              <w:rPr>
                <w:rFonts w:asciiTheme="minorHAnsi" w:hAnsiTheme="minorHAnsi"/>
                <w:bCs/>
              </w:rPr>
            </w:pPr>
          </w:p>
          <w:p w14:paraId="0F88DC4A" w14:textId="77777777"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Calm, positive and controlled environment. </w:t>
            </w:r>
          </w:p>
          <w:p w14:paraId="1077AD38" w14:textId="77777777"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All children are content and engaged – clear positive peer-teacher and peer-peer relationships. </w:t>
            </w:r>
          </w:p>
          <w:p w14:paraId="5A3D08DF" w14:textId="77777777"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Bright, colourful and organised displays. </w:t>
            </w:r>
          </w:p>
          <w:p w14:paraId="728A3072" w14:textId="1B80B8A8"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5 tables of </w:t>
            </w:r>
            <w:r w:rsidR="00AD674B">
              <w:rPr>
                <w:rFonts w:asciiTheme="minorHAnsi" w:hAnsiTheme="minorHAnsi"/>
              </w:rPr>
              <w:t>students</w:t>
            </w:r>
            <w:r>
              <w:rPr>
                <w:rFonts w:asciiTheme="minorHAnsi" w:hAnsiTheme="minorHAnsi"/>
              </w:rPr>
              <w:t xml:space="preserve"> – students given choice over where they sit. </w:t>
            </w:r>
          </w:p>
          <w:p w14:paraId="3A7172A9" w14:textId="77777777"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All directions clearly articulated and repeated if needed. </w:t>
            </w:r>
          </w:p>
          <w:p w14:paraId="2D4890F1" w14:textId="12BB3D5C" w:rsidR="001116C4" w:rsidRDefault="00AD674B"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Enthusiasti</w:t>
            </w:r>
            <w:r>
              <w:t>c</w:t>
            </w:r>
            <w:r w:rsidR="001116C4">
              <w:rPr>
                <w:rFonts w:asciiTheme="minorHAnsi" w:hAnsiTheme="minorHAnsi"/>
              </w:rPr>
              <w:t xml:space="preserve"> environment where all children are included in discussions. </w:t>
            </w:r>
          </w:p>
          <w:p w14:paraId="53ED3555" w14:textId="77777777" w:rsidR="001116C4" w:rsidRPr="004070E5"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22 pupils. </w:t>
            </w:r>
          </w:p>
          <w:p w14:paraId="4E23D82B" w14:textId="77777777" w:rsidR="001116C4" w:rsidRPr="003737F1" w:rsidRDefault="001116C4" w:rsidP="00A244F1">
            <w:pPr>
              <w:rPr>
                <w:rFonts w:asciiTheme="minorHAnsi" w:hAnsiTheme="minorHAnsi"/>
              </w:rPr>
            </w:pPr>
          </w:p>
          <w:p w14:paraId="5028BEBD" w14:textId="77777777" w:rsidR="001116C4" w:rsidRPr="003737F1" w:rsidRDefault="001116C4" w:rsidP="00A244F1">
            <w:pPr>
              <w:rPr>
                <w:rFonts w:asciiTheme="minorHAnsi" w:hAnsiTheme="minorHAnsi"/>
              </w:rPr>
            </w:pPr>
          </w:p>
        </w:tc>
      </w:tr>
    </w:tbl>
    <w:p w14:paraId="7FBE30D3" w14:textId="77777777" w:rsidR="001116C4" w:rsidRPr="006210A4" w:rsidRDefault="001116C4" w:rsidP="00866D88">
      <w:pPr>
        <w:rPr>
          <w:b/>
          <w:bCs/>
        </w:rPr>
      </w:pPr>
    </w:p>
    <w:sectPr w:rsidR="001116C4" w:rsidRPr="006210A4">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279E7D" w14:textId="77777777" w:rsidR="00B531FB" w:rsidRDefault="00B531FB" w:rsidP="00EA4E6E">
      <w:pPr>
        <w:spacing w:after="0" w:line="240" w:lineRule="auto"/>
      </w:pPr>
      <w:r>
        <w:separator/>
      </w:r>
    </w:p>
  </w:endnote>
  <w:endnote w:type="continuationSeparator" w:id="0">
    <w:p w14:paraId="4A0821A3" w14:textId="77777777" w:rsidR="00B531FB" w:rsidRDefault="00B531FB" w:rsidP="00EA4E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8370570"/>
      <w:docPartObj>
        <w:docPartGallery w:val="Page Numbers (Bottom of Page)"/>
        <w:docPartUnique/>
      </w:docPartObj>
    </w:sdtPr>
    <w:sdtEndPr>
      <w:rPr>
        <w:noProof/>
      </w:rPr>
    </w:sdtEndPr>
    <w:sdtContent>
      <w:p w14:paraId="0C9AA276" w14:textId="753EDF0D" w:rsidR="00BE1A23" w:rsidRDefault="00BE1A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39B368" w14:textId="77777777" w:rsidR="00BE1A23" w:rsidRDefault="00BE1A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CC311D" w14:textId="77777777" w:rsidR="00B531FB" w:rsidRDefault="00B531FB" w:rsidP="00EA4E6E">
      <w:pPr>
        <w:spacing w:after="0" w:line="240" w:lineRule="auto"/>
      </w:pPr>
      <w:r>
        <w:separator/>
      </w:r>
    </w:p>
  </w:footnote>
  <w:footnote w:type="continuationSeparator" w:id="0">
    <w:p w14:paraId="2B0FBC89" w14:textId="77777777" w:rsidR="00B531FB" w:rsidRDefault="00B531FB" w:rsidP="00EA4E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F02079" w14:textId="12062EBB" w:rsidR="00EA4E6E" w:rsidRDefault="00EA4E6E">
    <w:pPr>
      <w:pStyle w:val="Header"/>
    </w:pPr>
    <w:r>
      <w:t>2200097</w:t>
    </w:r>
    <w:r w:rsidR="007D6B03">
      <w:t xml:space="preserve">                                                                                                                                                ECAD6007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F4607A"/>
    <w:multiLevelType w:val="hybridMultilevel"/>
    <w:tmpl w:val="E5160B0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A52ECC"/>
    <w:multiLevelType w:val="hybridMultilevel"/>
    <w:tmpl w:val="E58AA3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55374"/>
    <w:multiLevelType w:val="hybridMultilevel"/>
    <w:tmpl w:val="D7F8EA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FA66BA"/>
    <w:multiLevelType w:val="hybridMultilevel"/>
    <w:tmpl w:val="AC3ABE5C"/>
    <w:lvl w:ilvl="0" w:tplc="13029C1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E57FC1"/>
    <w:multiLevelType w:val="hybridMultilevel"/>
    <w:tmpl w:val="60C4DA60"/>
    <w:lvl w:ilvl="0" w:tplc="E12A986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1F6CF2"/>
    <w:multiLevelType w:val="hybridMultilevel"/>
    <w:tmpl w:val="D7488894"/>
    <w:lvl w:ilvl="0" w:tplc="9A9AB2E6">
      <w:start w:val="5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E50604"/>
    <w:multiLevelType w:val="hybridMultilevel"/>
    <w:tmpl w:val="76921E9A"/>
    <w:lvl w:ilvl="0" w:tplc="5CE8CC4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0104833">
    <w:abstractNumId w:val="4"/>
  </w:num>
  <w:num w:numId="2" w16cid:durableId="1564177232">
    <w:abstractNumId w:val="3"/>
  </w:num>
  <w:num w:numId="3" w16cid:durableId="1528256754">
    <w:abstractNumId w:val="0"/>
  </w:num>
  <w:num w:numId="4" w16cid:durableId="1461068462">
    <w:abstractNumId w:val="6"/>
  </w:num>
  <w:num w:numId="5" w16cid:durableId="1295411456">
    <w:abstractNumId w:val="1"/>
  </w:num>
  <w:num w:numId="6" w16cid:durableId="637611483">
    <w:abstractNumId w:val="2"/>
  </w:num>
  <w:num w:numId="7" w16cid:durableId="104047115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2A9"/>
    <w:rsid w:val="00000785"/>
    <w:rsid w:val="000009C8"/>
    <w:rsid w:val="000031AC"/>
    <w:rsid w:val="000038B1"/>
    <w:rsid w:val="00003BB7"/>
    <w:rsid w:val="00003F04"/>
    <w:rsid w:val="00006B0C"/>
    <w:rsid w:val="0001388B"/>
    <w:rsid w:val="0001426A"/>
    <w:rsid w:val="00014643"/>
    <w:rsid w:val="000157D7"/>
    <w:rsid w:val="00015D46"/>
    <w:rsid w:val="00016EA4"/>
    <w:rsid w:val="00017D95"/>
    <w:rsid w:val="00020C21"/>
    <w:rsid w:val="00023EF5"/>
    <w:rsid w:val="00024DB0"/>
    <w:rsid w:val="000257FD"/>
    <w:rsid w:val="00027C5E"/>
    <w:rsid w:val="00027EBE"/>
    <w:rsid w:val="000407B5"/>
    <w:rsid w:val="00043021"/>
    <w:rsid w:val="00045061"/>
    <w:rsid w:val="0004571D"/>
    <w:rsid w:val="00046858"/>
    <w:rsid w:val="00052D96"/>
    <w:rsid w:val="00053597"/>
    <w:rsid w:val="000537B3"/>
    <w:rsid w:val="00053A00"/>
    <w:rsid w:val="00053E2F"/>
    <w:rsid w:val="00054410"/>
    <w:rsid w:val="000551E4"/>
    <w:rsid w:val="00056286"/>
    <w:rsid w:val="0005681E"/>
    <w:rsid w:val="00056E2F"/>
    <w:rsid w:val="00060594"/>
    <w:rsid w:val="00060D0C"/>
    <w:rsid w:val="00060F10"/>
    <w:rsid w:val="00061605"/>
    <w:rsid w:val="00061908"/>
    <w:rsid w:val="000641D9"/>
    <w:rsid w:val="000647D5"/>
    <w:rsid w:val="0006482C"/>
    <w:rsid w:val="000731C3"/>
    <w:rsid w:val="000735B0"/>
    <w:rsid w:val="000749BD"/>
    <w:rsid w:val="00080B7E"/>
    <w:rsid w:val="00080BF5"/>
    <w:rsid w:val="0008247F"/>
    <w:rsid w:val="00082B90"/>
    <w:rsid w:val="000837F5"/>
    <w:rsid w:val="00085609"/>
    <w:rsid w:val="00086335"/>
    <w:rsid w:val="000876EC"/>
    <w:rsid w:val="00087E52"/>
    <w:rsid w:val="00091D86"/>
    <w:rsid w:val="0009276A"/>
    <w:rsid w:val="00097C21"/>
    <w:rsid w:val="00097C54"/>
    <w:rsid w:val="000A0195"/>
    <w:rsid w:val="000A0A58"/>
    <w:rsid w:val="000A1027"/>
    <w:rsid w:val="000A18F1"/>
    <w:rsid w:val="000A38FC"/>
    <w:rsid w:val="000A66B0"/>
    <w:rsid w:val="000B1693"/>
    <w:rsid w:val="000B3565"/>
    <w:rsid w:val="000B3650"/>
    <w:rsid w:val="000C1081"/>
    <w:rsid w:val="000C391F"/>
    <w:rsid w:val="000D280E"/>
    <w:rsid w:val="000D43B2"/>
    <w:rsid w:val="000D4D98"/>
    <w:rsid w:val="000D5231"/>
    <w:rsid w:val="000D7D19"/>
    <w:rsid w:val="000D7E43"/>
    <w:rsid w:val="000E2363"/>
    <w:rsid w:val="000E2CEB"/>
    <w:rsid w:val="000E53D2"/>
    <w:rsid w:val="000E59E5"/>
    <w:rsid w:val="000E5C92"/>
    <w:rsid w:val="000E5DF7"/>
    <w:rsid w:val="000E7399"/>
    <w:rsid w:val="000E762D"/>
    <w:rsid w:val="000F06F1"/>
    <w:rsid w:val="000F1F16"/>
    <w:rsid w:val="000F2352"/>
    <w:rsid w:val="000F2814"/>
    <w:rsid w:val="000F390F"/>
    <w:rsid w:val="000F4495"/>
    <w:rsid w:val="000F4977"/>
    <w:rsid w:val="00100AA1"/>
    <w:rsid w:val="00101B68"/>
    <w:rsid w:val="001041E8"/>
    <w:rsid w:val="001102CB"/>
    <w:rsid w:val="0011128B"/>
    <w:rsid w:val="001116C4"/>
    <w:rsid w:val="00111E99"/>
    <w:rsid w:val="00112EE5"/>
    <w:rsid w:val="00113125"/>
    <w:rsid w:val="00114133"/>
    <w:rsid w:val="00114577"/>
    <w:rsid w:val="00115804"/>
    <w:rsid w:val="00115BAF"/>
    <w:rsid w:val="00115E4C"/>
    <w:rsid w:val="00116F72"/>
    <w:rsid w:val="00117C4C"/>
    <w:rsid w:val="00122FE5"/>
    <w:rsid w:val="00124AA8"/>
    <w:rsid w:val="00126399"/>
    <w:rsid w:val="00131260"/>
    <w:rsid w:val="001313E3"/>
    <w:rsid w:val="001328B8"/>
    <w:rsid w:val="00132A00"/>
    <w:rsid w:val="00132EDE"/>
    <w:rsid w:val="001337CD"/>
    <w:rsid w:val="0013416D"/>
    <w:rsid w:val="0013451D"/>
    <w:rsid w:val="0013495C"/>
    <w:rsid w:val="001359D0"/>
    <w:rsid w:val="0014016E"/>
    <w:rsid w:val="00141A52"/>
    <w:rsid w:val="00147978"/>
    <w:rsid w:val="0015028B"/>
    <w:rsid w:val="00150F9C"/>
    <w:rsid w:val="001523F9"/>
    <w:rsid w:val="00152F08"/>
    <w:rsid w:val="00153950"/>
    <w:rsid w:val="00155526"/>
    <w:rsid w:val="00155F7E"/>
    <w:rsid w:val="00157CF0"/>
    <w:rsid w:val="00163A79"/>
    <w:rsid w:val="001679D8"/>
    <w:rsid w:val="00170885"/>
    <w:rsid w:val="001708F6"/>
    <w:rsid w:val="001717AA"/>
    <w:rsid w:val="001727E5"/>
    <w:rsid w:val="00172C29"/>
    <w:rsid w:val="00175C04"/>
    <w:rsid w:val="0017668A"/>
    <w:rsid w:val="0018022F"/>
    <w:rsid w:val="00181A62"/>
    <w:rsid w:val="00182637"/>
    <w:rsid w:val="00182A16"/>
    <w:rsid w:val="00187732"/>
    <w:rsid w:val="0019276F"/>
    <w:rsid w:val="00192F7E"/>
    <w:rsid w:val="00193CD9"/>
    <w:rsid w:val="001A003D"/>
    <w:rsid w:val="001A08E6"/>
    <w:rsid w:val="001A1FF8"/>
    <w:rsid w:val="001A35C0"/>
    <w:rsid w:val="001A4EC4"/>
    <w:rsid w:val="001A5C2F"/>
    <w:rsid w:val="001A7C28"/>
    <w:rsid w:val="001B0928"/>
    <w:rsid w:val="001B0D25"/>
    <w:rsid w:val="001B1B9D"/>
    <w:rsid w:val="001B446D"/>
    <w:rsid w:val="001B5D9D"/>
    <w:rsid w:val="001B6BB4"/>
    <w:rsid w:val="001B7579"/>
    <w:rsid w:val="001C0F26"/>
    <w:rsid w:val="001D1D3C"/>
    <w:rsid w:val="001D2753"/>
    <w:rsid w:val="001D38A6"/>
    <w:rsid w:val="001D3960"/>
    <w:rsid w:val="001D4A47"/>
    <w:rsid w:val="001D524E"/>
    <w:rsid w:val="001D560F"/>
    <w:rsid w:val="001E28D5"/>
    <w:rsid w:val="001E2CC3"/>
    <w:rsid w:val="001E3442"/>
    <w:rsid w:val="001E3834"/>
    <w:rsid w:val="001E386E"/>
    <w:rsid w:val="001E4C63"/>
    <w:rsid w:val="001E6552"/>
    <w:rsid w:val="001E67DD"/>
    <w:rsid w:val="001E73F0"/>
    <w:rsid w:val="001E785A"/>
    <w:rsid w:val="001F0400"/>
    <w:rsid w:val="001F100B"/>
    <w:rsid w:val="001F246C"/>
    <w:rsid w:val="001F2EDD"/>
    <w:rsid w:val="001F3906"/>
    <w:rsid w:val="001F46C5"/>
    <w:rsid w:val="001F4B5B"/>
    <w:rsid w:val="001F4D31"/>
    <w:rsid w:val="001F6C2E"/>
    <w:rsid w:val="001F7405"/>
    <w:rsid w:val="00202144"/>
    <w:rsid w:val="002107F1"/>
    <w:rsid w:val="002113C2"/>
    <w:rsid w:val="002118A3"/>
    <w:rsid w:val="0021279E"/>
    <w:rsid w:val="002132FE"/>
    <w:rsid w:val="00213F60"/>
    <w:rsid w:val="002156D8"/>
    <w:rsid w:val="00216D1D"/>
    <w:rsid w:val="00217647"/>
    <w:rsid w:val="0022049D"/>
    <w:rsid w:val="00222CB9"/>
    <w:rsid w:val="00223E8B"/>
    <w:rsid w:val="00225B3A"/>
    <w:rsid w:val="00230F5A"/>
    <w:rsid w:val="00231566"/>
    <w:rsid w:val="002322F6"/>
    <w:rsid w:val="0023309C"/>
    <w:rsid w:val="002370F5"/>
    <w:rsid w:val="00237A90"/>
    <w:rsid w:val="00237D55"/>
    <w:rsid w:val="00240A6A"/>
    <w:rsid w:val="002410B1"/>
    <w:rsid w:val="00241BC0"/>
    <w:rsid w:val="00242366"/>
    <w:rsid w:val="002446F8"/>
    <w:rsid w:val="002455DF"/>
    <w:rsid w:val="002460ED"/>
    <w:rsid w:val="00246502"/>
    <w:rsid w:val="00246E9F"/>
    <w:rsid w:val="0025021A"/>
    <w:rsid w:val="00250A46"/>
    <w:rsid w:val="0025197C"/>
    <w:rsid w:val="00253339"/>
    <w:rsid w:val="00253BAF"/>
    <w:rsid w:val="0025468F"/>
    <w:rsid w:val="002562DE"/>
    <w:rsid w:val="002567D7"/>
    <w:rsid w:val="002569D9"/>
    <w:rsid w:val="002576AD"/>
    <w:rsid w:val="00261236"/>
    <w:rsid w:val="002616E3"/>
    <w:rsid w:val="00262ED0"/>
    <w:rsid w:val="00263F1B"/>
    <w:rsid w:val="00264807"/>
    <w:rsid w:val="00265469"/>
    <w:rsid w:val="00265825"/>
    <w:rsid w:val="0026713B"/>
    <w:rsid w:val="0027070B"/>
    <w:rsid w:val="00272025"/>
    <w:rsid w:val="002722AE"/>
    <w:rsid w:val="00272ADB"/>
    <w:rsid w:val="00273A3D"/>
    <w:rsid w:val="00274106"/>
    <w:rsid w:val="00274BE9"/>
    <w:rsid w:val="002758E3"/>
    <w:rsid w:val="00275971"/>
    <w:rsid w:val="00277AE8"/>
    <w:rsid w:val="0028057B"/>
    <w:rsid w:val="00282ACE"/>
    <w:rsid w:val="002845AF"/>
    <w:rsid w:val="002865A9"/>
    <w:rsid w:val="002866AD"/>
    <w:rsid w:val="00290E93"/>
    <w:rsid w:val="00291896"/>
    <w:rsid w:val="00291A3B"/>
    <w:rsid w:val="00291AE3"/>
    <w:rsid w:val="0029209D"/>
    <w:rsid w:val="002928F8"/>
    <w:rsid w:val="00294879"/>
    <w:rsid w:val="00295C34"/>
    <w:rsid w:val="00296365"/>
    <w:rsid w:val="00296EB2"/>
    <w:rsid w:val="002977EF"/>
    <w:rsid w:val="0029792A"/>
    <w:rsid w:val="00297BA9"/>
    <w:rsid w:val="00297CE0"/>
    <w:rsid w:val="002A10FE"/>
    <w:rsid w:val="002A2D1F"/>
    <w:rsid w:val="002A3A63"/>
    <w:rsid w:val="002A3F3E"/>
    <w:rsid w:val="002A4AE7"/>
    <w:rsid w:val="002A5ADE"/>
    <w:rsid w:val="002A7774"/>
    <w:rsid w:val="002B23EB"/>
    <w:rsid w:val="002B24D8"/>
    <w:rsid w:val="002B32F8"/>
    <w:rsid w:val="002B5F35"/>
    <w:rsid w:val="002B6544"/>
    <w:rsid w:val="002B7739"/>
    <w:rsid w:val="002C0DDF"/>
    <w:rsid w:val="002C1867"/>
    <w:rsid w:val="002C492A"/>
    <w:rsid w:val="002C6593"/>
    <w:rsid w:val="002C6875"/>
    <w:rsid w:val="002C7087"/>
    <w:rsid w:val="002C714C"/>
    <w:rsid w:val="002C720F"/>
    <w:rsid w:val="002D0C81"/>
    <w:rsid w:val="002D11D4"/>
    <w:rsid w:val="002D161F"/>
    <w:rsid w:val="002D2725"/>
    <w:rsid w:val="002D2896"/>
    <w:rsid w:val="002E0106"/>
    <w:rsid w:val="002E05AC"/>
    <w:rsid w:val="002E1389"/>
    <w:rsid w:val="002E34AB"/>
    <w:rsid w:val="002E67C2"/>
    <w:rsid w:val="002F3596"/>
    <w:rsid w:val="002F3D27"/>
    <w:rsid w:val="002F52F0"/>
    <w:rsid w:val="002F6481"/>
    <w:rsid w:val="002F6F3A"/>
    <w:rsid w:val="002F704C"/>
    <w:rsid w:val="00301756"/>
    <w:rsid w:val="003053FD"/>
    <w:rsid w:val="0031045E"/>
    <w:rsid w:val="00311CCE"/>
    <w:rsid w:val="0031256D"/>
    <w:rsid w:val="003135EC"/>
    <w:rsid w:val="00313C89"/>
    <w:rsid w:val="003142F9"/>
    <w:rsid w:val="00314AAE"/>
    <w:rsid w:val="0031569D"/>
    <w:rsid w:val="00320965"/>
    <w:rsid w:val="00322651"/>
    <w:rsid w:val="00324F71"/>
    <w:rsid w:val="003251A3"/>
    <w:rsid w:val="003252EB"/>
    <w:rsid w:val="003260B2"/>
    <w:rsid w:val="003269DA"/>
    <w:rsid w:val="003269FE"/>
    <w:rsid w:val="00330526"/>
    <w:rsid w:val="003324EA"/>
    <w:rsid w:val="00333124"/>
    <w:rsid w:val="00333ED2"/>
    <w:rsid w:val="00335F3B"/>
    <w:rsid w:val="00336996"/>
    <w:rsid w:val="0033792E"/>
    <w:rsid w:val="00341CE7"/>
    <w:rsid w:val="00342FD8"/>
    <w:rsid w:val="0034490B"/>
    <w:rsid w:val="00346CC7"/>
    <w:rsid w:val="00350575"/>
    <w:rsid w:val="00350D81"/>
    <w:rsid w:val="00355CCE"/>
    <w:rsid w:val="00357A5B"/>
    <w:rsid w:val="003601E5"/>
    <w:rsid w:val="003605A3"/>
    <w:rsid w:val="003652CD"/>
    <w:rsid w:val="00367ADF"/>
    <w:rsid w:val="003709DE"/>
    <w:rsid w:val="00371E30"/>
    <w:rsid w:val="00372665"/>
    <w:rsid w:val="0037482D"/>
    <w:rsid w:val="00375057"/>
    <w:rsid w:val="003769DF"/>
    <w:rsid w:val="00376FFB"/>
    <w:rsid w:val="00380558"/>
    <w:rsid w:val="003813ED"/>
    <w:rsid w:val="00381752"/>
    <w:rsid w:val="00382054"/>
    <w:rsid w:val="00382634"/>
    <w:rsid w:val="003842A9"/>
    <w:rsid w:val="00387DF2"/>
    <w:rsid w:val="003902E2"/>
    <w:rsid w:val="00390E35"/>
    <w:rsid w:val="00391DE4"/>
    <w:rsid w:val="00393992"/>
    <w:rsid w:val="00396002"/>
    <w:rsid w:val="00397EE2"/>
    <w:rsid w:val="003A11C0"/>
    <w:rsid w:val="003A1685"/>
    <w:rsid w:val="003A19C2"/>
    <w:rsid w:val="003A22A5"/>
    <w:rsid w:val="003B0C67"/>
    <w:rsid w:val="003B30E9"/>
    <w:rsid w:val="003C1B09"/>
    <w:rsid w:val="003C2A78"/>
    <w:rsid w:val="003C2E2B"/>
    <w:rsid w:val="003C4736"/>
    <w:rsid w:val="003C7041"/>
    <w:rsid w:val="003C7767"/>
    <w:rsid w:val="003D026A"/>
    <w:rsid w:val="003D0BCB"/>
    <w:rsid w:val="003D24A8"/>
    <w:rsid w:val="003D388A"/>
    <w:rsid w:val="003D513F"/>
    <w:rsid w:val="003D5CAC"/>
    <w:rsid w:val="003D68DC"/>
    <w:rsid w:val="003D6BFD"/>
    <w:rsid w:val="003E0333"/>
    <w:rsid w:val="003E1F38"/>
    <w:rsid w:val="003E47FF"/>
    <w:rsid w:val="003E540B"/>
    <w:rsid w:val="003E571B"/>
    <w:rsid w:val="003E6E9A"/>
    <w:rsid w:val="003F084A"/>
    <w:rsid w:val="003F0EE3"/>
    <w:rsid w:val="003F24A8"/>
    <w:rsid w:val="003F267D"/>
    <w:rsid w:val="003F3241"/>
    <w:rsid w:val="003F4840"/>
    <w:rsid w:val="003F5582"/>
    <w:rsid w:val="003F613F"/>
    <w:rsid w:val="003F6267"/>
    <w:rsid w:val="003F6428"/>
    <w:rsid w:val="003F6429"/>
    <w:rsid w:val="003F7924"/>
    <w:rsid w:val="00400127"/>
    <w:rsid w:val="0040019B"/>
    <w:rsid w:val="0040039E"/>
    <w:rsid w:val="00400782"/>
    <w:rsid w:val="00405CE6"/>
    <w:rsid w:val="004074D5"/>
    <w:rsid w:val="0041033C"/>
    <w:rsid w:val="0041056E"/>
    <w:rsid w:val="00410FB8"/>
    <w:rsid w:val="00412D48"/>
    <w:rsid w:val="004158DF"/>
    <w:rsid w:val="00415CB8"/>
    <w:rsid w:val="00416705"/>
    <w:rsid w:val="004209BF"/>
    <w:rsid w:val="0042136B"/>
    <w:rsid w:val="004223F8"/>
    <w:rsid w:val="0042291D"/>
    <w:rsid w:val="00423037"/>
    <w:rsid w:val="00424D4F"/>
    <w:rsid w:val="004273D1"/>
    <w:rsid w:val="00427BB1"/>
    <w:rsid w:val="0043017B"/>
    <w:rsid w:val="00430BDC"/>
    <w:rsid w:val="004353B1"/>
    <w:rsid w:val="00440036"/>
    <w:rsid w:val="00440422"/>
    <w:rsid w:val="00441474"/>
    <w:rsid w:val="00443B14"/>
    <w:rsid w:val="00447DAC"/>
    <w:rsid w:val="00450F72"/>
    <w:rsid w:val="0045208F"/>
    <w:rsid w:val="0045213D"/>
    <w:rsid w:val="00455011"/>
    <w:rsid w:val="00456A3C"/>
    <w:rsid w:val="00457DA0"/>
    <w:rsid w:val="004613B2"/>
    <w:rsid w:val="00461479"/>
    <w:rsid w:val="00461515"/>
    <w:rsid w:val="00462548"/>
    <w:rsid w:val="00463BE0"/>
    <w:rsid w:val="00464C5F"/>
    <w:rsid w:val="004655BC"/>
    <w:rsid w:val="004673FB"/>
    <w:rsid w:val="004675FB"/>
    <w:rsid w:val="00467F6E"/>
    <w:rsid w:val="00470618"/>
    <w:rsid w:val="00470CC2"/>
    <w:rsid w:val="004710ED"/>
    <w:rsid w:val="00471FCF"/>
    <w:rsid w:val="0047699C"/>
    <w:rsid w:val="00476E8A"/>
    <w:rsid w:val="004803D2"/>
    <w:rsid w:val="0048122E"/>
    <w:rsid w:val="00481837"/>
    <w:rsid w:val="004828C4"/>
    <w:rsid w:val="004837C4"/>
    <w:rsid w:val="0048427E"/>
    <w:rsid w:val="00484936"/>
    <w:rsid w:val="0048502E"/>
    <w:rsid w:val="00487596"/>
    <w:rsid w:val="004900A8"/>
    <w:rsid w:val="00491EB4"/>
    <w:rsid w:val="004927B7"/>
    <w:rsid w:val="0049473C"/>
    <w:rsid w:val="00494C9D"/>
    <w:rsid w:val="00495059"/>
    <w:rsid w:val="004964F7"/>
    <w:rsid w:val="00496550"/>
    <w:rsid w:val="00497969"/>
    <w:rsid w:val="004A1353"/>
    <w:rsid w:val="004A35B8"/>
    <w:rsid w:val="004A386B"/>
    <w:rsid w:val="004A5535"/>
    <w:rsid w:val="004A66BD"/>
    <w:rsid w:val="004A6D8F"/>
    <w:rsid w:val="004A77A0"/>
    <w:rsid w:val="004A7BDF"/>
    <w:rsid w:val="004B05C0"/>
    <w:rsid w:val="004B0C32"/>
    <w:rsid w:val="004B14E6"/>
    <w:rsid w:val="004B56D1"/>
    <w:rsid w:val="004B766C"/>
    <w:rsid w:val="004C0E2E"/>
    <w:rsid w:val="004C1324"/>
    <w:rsid w:val="004C24E4"/>
    <w:rsid w:val="004C2B2D"/>
    <w:rsid w:val="004C45BA"/>
    <w:rsid w:val="004C531E"/>
    <w:rsid w:val="004C595B"/>
    <w:rsid w:val="004C5EE4"/>
    <w:rsid w:val="004C6452"/>
    <w:rsid w:val="004D19F6"/>
    <w:rsid w:val="004D1AEA"/>
    <w:rsid w:val="004D2388"/>
    <w:rsid w:val="004D5357"/>
    <w:rsid w:val="004D6290"/>
    <w:rsid w:val="004D6B6F"/>
    <w:rsid w:val="004D774F"/>
    <w:rsid w:val="004D78DC"/>
    <w:rsid w:val="004E0F68"/>
    <w:rsid w:val="004E5C97"/>
    <w:rsid w:val="004E61EC"/>
    <w:rsid w:val="004F1E36"/>
    <w:rsid w:val="004F26B6"/>
    <w:rsid w:val="004F68B9"/>
    <w:rsid w:val="005003CD"/>
    <w:rsid w:val="0050226B"/>
    <w:rsid w:val="00502492"/>
    <w:rsid w:val="005042AF"/>
    <w:rsid w:val="00505ECE"/>
    <w:rsid w:val="00510D51"/>
    <w:rsid w:val="00510F24"/>
    <w:rsid w:val="00511357"/>
    <w:rsid w:val="00511821"/>
    <w:rsid w:val="0051224C"/>
    <w:rsid w:val="00516D01"/>
    <w:rsid w:val="00520046"/>
    <w:rsid w:val="00520B53"/>
    <w:rsid w:val="00524E62"/>
    <w:rsid w:val="0052699B"/>
    <w:rsid w:val="0052722C"/>
    <w:rsid w:val="0052724E"/>
    <w:rsid w:val="00530746"/>
    <w:rsid w:val="00531C00"/>
    <w:rsid w:val="0053222D"/>
    <w:rsid w:val="005329A6"/>
    <w:rsid w:val="00533C1F"/>
    <w:rsid w:val="00535EA4"/>
    <w:rsid w:val="00536135"/>
    <w:rsid w:val="00537251"/>
    <w:rsid w:val="005409FF"/>
    <w:rsid w:val="005410D9"/>
    <w:rsid w:val="0054300D"/>
    <w:rsid w:val="00543331"/>
    <w:rsid w:val="00545100"/>
    <w:rsid w:val="005451C2"/>
    <w:rsid w:val="00545366"/>
    <w:rsid w:val="005463A9"/>
    <w:rsid w:val="00547D2D"/>
    <w:rsid w:val="005508C0"/>
    <w:rsid w:val="00552C72"/>
    <w:rsid w:val="0055421D"/>
    <w:rsid w:val="005542F7"/>
    <w:rsid w:val="0055457C"/>
    <w:rsid w:val="0055587E"/>
    <w:rsid w:val="00555D80"/>
    <w:rsid w:val="00560386"/>
    <w:rsid w:val="005613C5"/>
    <w:rsid w:val="0056163D"/>
    <w:rsid w:val="00562442"/>
    <w:rsid w:val="00563399"/>
    <w:rsid w:val="0057593D"/>
    <w:rsid w:val="00576B96"/>
    <w:rsid w:val="005806DA"/>
    <w:rsid w:val="00581FBF"/>
    <w:rsid w:val="0058307E"/>
    <w:rsid w:val="005833BF"/>
    <w:rsid w:val="00584064"/>
    <w:rsid w:val="00585923"/>
    <w:rsid w:val="005863C5"/>
    <w:rsid w:val="005874D8"/>
    <w:rsid w:val="00590832"/>
    <w:rsid w:val="005912EE"/>
    <w:rsid w:val="005A1AA3"/>
    <w:rsid w:val="005A3AA7"/>
    <w:rsid w:val="005A41CE"/>
    <w:rsid w:val="005A49A9"/>
    <w:rsid w:val="005B0B2C"/>
    <w:rsid w:val="005B0F0F"/>
    <w:rsid w:val="005B1CF9"/>
    <w:rsid w:val="005B1DF7"/>
    <w:rsid w:val="005B3110"/>
    <w:rsid w:val="005B38F5"/>
    <w:rsid w:val="005B446D"/>
    <w:rsid w:val="005B46DE"/>
    <w:rsid w:val="005B659A"/>
    <w:rsid w:val="005B7F3C"/>
    <w:rsid w:val="005C07C8"/>
    <w:rsid w:val="005C22AC"/>
    <w:rsid w:val="005C37DC"/>
    <w:rsid w:val="005C3BBD"/>
    <w:rsid w:val="005C424B"/>
    <w:rsid w:val="005C4E9F"/>
    <w:rsid w:val="005C72A7"/>
    <w:rsid w:val="005D324F"/>
    <w:rsid w:val="005D5B8A"/>
    <w:rsid w:val="005D732B"/>
    <w:rsid w:val="005E1A03"/>
    <w:rsid w:val="005E1A04"/>
    <w:rsid w:val="005E2375"/>
    <w:rsid w:val="005E707C"/>
    <w:rsid w:val="005F5002"/>
    <w:rsid w:val="005F5033"/>
    <w:rsid w:val="005F585A"/>
    <w:rsid w:val="005F58F6"/>
    <w:rsid w:val="005F703C"/>
    <w:rsid w:val="0060003A"/>
    <w:rsid w:val="00600D37"/>
    <w:rsid w:val="00601C7A"/>
    <w:rsid w:val="006023DD"/>
    <w:rsid w:val="00604B6C"/>
    <w:rsid w:val="00604DFE"/>
    <w:rsid w:val="00610BDE"/>
    <w:rsid w:val="00616D67"/>
    <w:rsid w:val="006178C9"/>
    <w:rsid w:val="00620866"/>
    <w:rsid w:val="00621065"/>
    <w:rsid w:val="006210A4"/>
    <w:rsid w:val="0062134D"/>
    <w:rsid w:val="00622E5B"/>
    <w:rsid w:val="00626368"/>
    <w:rsid w:val="0062656A"/>
    <w:rsid w:val="00626858"/>
    <w:rsid w:val="00630537"/>
    <w:rsid w:val="0063100D"/>
    <w:rsid w:val="00633068"/>
    <w:rsid w:val="0063459D"/>
    <w:rsid w:val="00634C2F"/>
    <w:rsid w:val="0063524B"/>
    <w:rsid w:val="00636477"/>
    <w:rsid w:val="006364B8"/>
    <w:rsid w:val="006402DB"/>
    <w:rsid w:val="00640E48"/>
    <w:rsid w:val="00642FE1"/>
    <w:rsid w:val="00643794"/>
    <w:rsid w:val="00644735"/>
    <w:rsid w:val="00644CD3"/>
    <w:rsid w:val="00650DDB"/>
    <w:rsid w:val="00653878"/>
    <w:rsid w:val="0065456A"/>
    <w:rsid w:val="006546CA"/>
    <w:rsid w:val="006560EC"/>
    <w:rsid w:val="0065619D"/>
    <w:rsid w:val="00656634"/>
    <w:rsid w:val="006566C9"/>
    <w:rsid w:val="006577EA"/>
    <w:rsid w:val="00664D27"/>
    <w:rsid w:val="00664D74"/>
    <w:rsid w:val="00665DCD"/>
    <w:rsid w:val="006663FC"/>
    <w:rsid w:val="0066746C"/>
    <w:rsid w:val="0066747B"/>
    <w:rsid w:val="0067124E"/>
    <w:rsid w:val="00671CA3"/>
    <w:rsid w:val="00672039"/>
    <w:rsid w:val="0067251C"/>
    <w:rsid w:val="006758DD"/>
    <w:rsid w:val="00675BB9"/>
    <w:rsid w:val="006801B3"/>
    <w:rsid w:val="00680480"/>
    <w:rsid w:val="00685307"/>
    <w:rsid w:val="006862D8"/>
    <w:rsid w:val="0069101E"/>
    <w:rsid w:val="00691FCC"/>
    <w:rsid w:val="00692062"/>
    <w:rsid w:val="00692170"/>
    <w:rsid w:val="0069299C"/>
    <w:rsid w:val="00693B87"/>
    <w:rsid w:val="0069658B"/>
    <w:rsid w:val="00697BB0"/>
    <w:rsid w:val="006A03E7"/>
    <w:rsid w:val="006A2BDD"/>
    <w:rsid w:val="006A2C14"/>
    <w:rsid w:val="006A3886"/>
    <w:rsid w:val="006A3C3A"/>
    <w:rsid w:val="006A3F7D"/>
    <w:rsid w:val="006A41D4"/>
    <w:rsid w:val="006A4535"/>
    <w:rsid w:val="006A508A"/>
    <w:rsid w:val="006A59ED"/>
    <w:rsid w:val="006A5A71"/>
    <w:rsid w:val="006A5E19"/>
    <w:rsid w:val="006A6095"/>
    <w:rsid w:val="006A6331"/>
    <w:rsid w:val="006B0E21"/>
    <w:rsid w:val="006B208C"/>
    <w:rsid w:val="006B29D0"/>
    <w:rsid w:val="006B403C"/>
    <w:rsid w:val="006B4632"/>
    <w:rsid w:val="006B578F"/>
    <w:rsid w:val="006C032C"/>
    <w:rsid w:val="006C2BB3"/>
    <w:rsid w:val="006C450D"/>
    <w:rsid w:val="006C6FFD"/>
    <w:rsid w:val="006D1552"/>
    <w:rsid w:val="006D4C47"/>
    <w:rsid w:val="006D5C40"/>
    <w:rsid w:val="006D6DF9"/>
    <w:rsid w:val="006D6F59"/>
    <w:rsid w:val="006E322F"/>
    <w:rsid w:val="006E36E8"/>
    <w:rsid w:val="006E4B29"/>
    <w:rsid w:val="006E52A7"/>
    <w:rsid w:val="006E6438"/>
    <w:rsid w:val="006E7EDB"/>
    <w:rsid w:val="006F0653"/>
    <w:rsid w:val="006F188F"/>
    <w:rsid w:val="006F1A54"/>
    <w:rsid w:val="006F1DFD"/>
    <w:rsid w:val="006F300F"/>
    <w:rsid w:val="006F4EAE"/>
    <w:rsid w:val="006F54FA"/>
    <w:rsid w:val="006F55AE"/>
    <w:rsid w:val="006F56A4"/>
    <w:rsid w:val="006F6597"/>
    <w:rsid w:val="006F6CE4"/>
    <w:rsid w:val="006F6D21"/>
    <w:rsid w:val="00702E5F"/>
    <w:rsid w:val="00706DB5"/>
    <w:rsid w:val="00710BF9"/>
    <w:rsid w:val="00711A62"/>
    <w:rsid w:val="0071483A"/>
    <w:rsid w:val="00714AAC"/>
    <w:rsid w:val="00715463"/>
    <w:rsid w:val="00715584"/>
    <w:rsid w:val="0071794D"/>
    <w:rsid w:val="00722B83"/>
    <w:rsid w:val="00723BBC"/>
    <w:rsid w:val="00723E78"/>
    <w:rsid w:val="00724567"/>
    <w:rsid w:val="00726346"/>
    <w:rsid w:val="00727926"/>
    <w:rsid w:val="007307DA"/>
    <w:rsid w:val="0073096F"/>
    <w:rsid w:val="00733A5A"/>
    <w:rsid w:val="0073427C"/>
    <w:rsid w:val="007357B8"/>
    <w:rsid w:val="00740274"/>
    <w:rsid w:val="00740A34"/>
    <w:rsid w:val="00741EDF"/>
    <w:rsid w:val="00742B9A"/>
    <w:rsid w:val="007431EC"/>
    <w:rsid w:val="00743C76"/>
    <w:rsid w:val="00745506"/>
    <w:rsid w:val="00746A75"/>
    <w:rsid w:val="00747642"/>
    <w:rsid w:val="0075106A"/>
    <w:rsid w:val="00754066"/>
    <w:rsid w:val="00754681"/>
    <w:rsid w:val="0075628B"/>
    <w:rsid w:val="0076013F"/>
    <w:rsid w:val="0076401E"/>
    <w:rsid w:val="007646AD"/>
    <w:rsid w:val="007663CE"/>
    <w:rsid w:val="007709A8"/>
    <w:rsid w:val="0077106D"/>
    <w:rsid w:val="007718A0"/>
    <w:rsid w:val="007720DA"/>
    <w:rsid w:val="00772AB7"/>
    <w:rsid w:val="00773193"/>
    <w:rsid w:val="00775C7C"/>
    <w:rsid w:val="00775E24"/>
    <w:rsid w:val="00777147"/>
    <w:rsid w:val="00777FE6"/>
    <w:rsid w:val="00780974"/>
    <w:rsid w:val="00780EF3"/>
    <w:rsid w:val="007817E1"/>
    <w:rsid w:val="00781F39"/>
    <w:rsid w:val="00782C68"/>
    <w:rsid w:val="00782E14"/>
    <w:rsid w:val="007846CF"/>
    <w:rsid w:val="00784C6E"/>
    <w:rsid w:val="007861D8"/>
    <w:rsid w:val="00786A68"/>
    <w:rsid w:val="00786C07"/>
    <w:rsid w:val="007903B5"/>
    <w:rsid w:val="00791D6F"/>
    <w:rsid w:val="00792537"/>
    <w:rsid w:val="0079325E"/>
    <w:rsid w:val="00793A7A"/>
    <w:rsid w:val="007941EA"/>
    <w:rsid w:val="0079612F"/>
    <w:rsid w:val="00796F13"/>
    <w:rsid w:val="00797B6A"/>
    <w:rsid w:val="007A03B4"/>
    <w:rsid w:val="007A05A2"/>
    <w:rsid w:val="007A3178"/>
    <w:rsid w:val="007A488E"/>
    <w:rsid w:val="007A5833"/>
    <w:rsid w:val="007A7411"/>
    <w:rsid w:val="007A7551"/>
    <w:rsid w:val="007B0966"/>
    <w:rsid w:val="007B156B"/>
    <w:rsid w:val="007B2A9D"/>
    <w:rsid w:val="007B3AFB"/>
    <w:rsid w:val="007B4FE0"/>
    <w:rsid w:val="007C2DE0"/>
    <w:rsid w:val="007C461B"/>
    <w:rsid w:val="007C59DF"/>
    <w:rsid w:val="007C64CD"/>
    <w:rsid w:val="007D1507"/>
    <w:rsid w:val="007D1FF0"/>
    <w:rsid w:val="007D20DD"/>
    <w:rsid w:val="007D2646"/>
    <w:rsid w:val="007D27ED"/>
    <w:rsid w:val="007D4D25"/>
    <w:rsid w:val="007D52F3"/>
    <w:rsid w:val="007D6B03"/>
    <w:rsid w:val="007E0086"/>
    <w:rsid w:val="007E021F"/>
    <w:rsid w:val="007E0B4B"/>
    <w:rsid w:val="007E0C99"/>
    <w:rsid w:val="007E2487"/>
    <w:rsid w:val="007E27BE"/>
    <w:rsid w:val="007E3622"/>
    <w:rsid w:val="007E5E10"/>
    <w:rsid w:val="007E698E"/>
    <w:rsid w:val="007E778D"/>
    <w:rsid w:val="007F05CF"/>
    <w:rsid w:val="007F0989"/>
    <w:rsid w:val="007F13D8"/>
    <w:rsid w:val="007F1DEE"/>
    <w:rsid w:val="007F27EB"/>
    <w:rsid w:val="007F35A0"/>
    <w:rsid w:val="007F3FFF"/>
    <w:rsid w:val="007F688D"/>
    <w:rsid w:val="007F6E4A"/>
    <w:rsid w:val="007F7994"/>
    <w:rsid w:val="007F7B35"/>
    <w:rsid w:val="0080221E"/>
    <w:rsid w:val="0081199E"/>
    <w:rsid w:val="00813AAD"/>
    <w:rsid w:val="00813F7F"/>
    <w:rsid w:val="00813FE8"/>
    <w:rsid w:val="00821BFA"/>
    <w:rsid w:val="0082227A"/>
    <w:rsid w:val="00822900"/>
    <w:rsid w:val="00823A24"/>
    <w:rsid w:val="00825446"/>
    <w:rsid w:val="008352E0"/>
    <w:rsid w:val="00837729"/>
    <w:rsid w:val="00840FB5"/>
    <w:rsid w:val="008435F5"/>
    <w:rsid w:val="0084608B"/>
    <w:rsid w:val="00846F80"/>
    <w:rsid w:val="0085005D"/>
    <w:rsid w:val="00850E5F"/>
    <w:rsid w:val="00852D3C"/>
    <w:rsid w:val="00857213"/>
    <w:rsid w:val="008606C1"/>
    <w:rsid w:val="00861ADA"/>
    <w:rsid w:val="00862B36"/>
    <w:rsid w:val="00862FEC"/>
    <w:rsid w:val="00863F98"/>
    <w:rsid w:val="00866D88"/>
    <w:rsid w:val="0086733F"/>
    <w:rsid w:val="00871243"/>
    <w:rsid w:val="00872A00"/>
    <w:rsid w:val="0087364A"/>
    <w:rsid w:val="0087413D"/>
    <w:rsid w:val="0087650E"/>
    <w:rsid w:val="00877756"/>
    <w:rsid w:val="00881F3C"/>
    <w:rsid w:val="0088222D"/>
    <w:rsid w:val="00882922"/>
    <w:rsid w:val="008854C0"/>
    <w:rsid w:val="008864D9"/>
    <w:rsid w:val="008872D5"/>
    <w:rsid w:val="008902AC"/>
    <w:rsid w:val="00890544"/>
    <w:rsid w:val="00891ACC"/>
    <w:rsid w:val="00891F28"/>
    <w:rsid w:val="00894CAC"/>
    <w:rsid w:val="008979E3"/>
    <w:rsid w:val="008A3CC4"/>
    <w:rsid w:val="008A4626"/>
    <w:rsid w:val="008A636B"/>
    <w:rsid w:val="008A785F"/>
    <w:rsid w:val="008A7CF5"/>
    <w:rsid w:val="008B0848"/>
    <w:rsid w:val="008B0F68"/>
    <w:rsid w:val="008B1959"/>
    <w:rsid w:val="008B24AB"/>
    <w:rsid w:val="008B32E7"/>
    <w:rsid w:val="008B3D76"/>
    <w:rsid w:val="008B5501"/>
    <w:rsid w:val="008B67F0"/>
    <w:rsid w:val="008B776D"/>
    <w:rsid w:val="008C22F4"/>
    <w:rsid w:val="008C4DD2"/>
    <w:rsid w:val="008C4F52"/>
    <w:rsid w:val="008C628A"/>
    <w:rsid w:val="008C6BBF"/>
    <w:rsid w:val="008D1D17"/>
    <w:rsid w:val="008D20F0"/>
    <w:rsid w:val="008D33E0"/>
    <w:rsid w:val="008D34D0"/>
    <w:rsid w:val="008D35B2"/>
    <w:rsid w:val="008D3A35"/>
    <w:rsid w:val="008D6E98"/>
    <w:rsid w:val="008D74B1"/>
    <w:rsid w:val="008D784F"/>
    <w:rsid w:val="008E0ED7"/>
    <w:rsid w:val="008E2970"/>
    <w:rsid w:val="008E5471"/>
    <w:rsid w:val="008E5C17"/>
    <w:rsid w:val="008F0E4E"/>
    <w:rsid w:val="008F2475"/>
    <w:rsid w:val="008F475E"/>
    <w:rsid w:val="008F6F5E"/>
    <w:rsid w:val="008F73A8"/>
    <w:rsid w:val="009011CA"/>
    <w:rsid w:val="009027B0"/>
    <w:rsid w:val="00910838"/>
    <w:rsid w:val="00910CA2"/>
    <w:rsid w:val="0091146E"/>
    <w:rsid w:val="00915D84"/>
    <w:rsid w:val="00916DEB"/>
    <w:rsid w:val="009171E4"/>
    <w:rsid w:val="00920055"/>
    <w:rsid w:val="00921D35"/>
    <w:rsid w:val="0092287D"/>
    <w:rsid w:val="00922F05"/>
    <w:rsid w:val="00925384"/>
    <w:rsid w:val="0092689E"/>
    <w:rsid w:val="0093191B"/>
    <w:rsid w:val="00931D73"/>
    <w:rsid w:val="00933CEF"/>
    <w:rsid w:val="009352C0"/>
    <w:rsid w:val="00941DC9"/>
    <w:rsid w:val="00946A97"/>
    <w:rsid w:val="00947D5E"/>
    <w:rsid w:val="00947FF2"/>
    <w:rsid w:val="00950E70"/>
    <w:rsid w:val="00950F62"/>
    <w:rsid w:val="00951200"/>
    <w:rsid w:val="00951342"/>
    <w:rsid w:val="00952E8C"/>
    <w:rsid w:val="00955031"/>
    <w:rsid w:val="009552CB"/>
    <w:rsid w:val="00956D01"/>
    <w:rsid w:val="00956FEF"/>
    <w:rsid w:val="00962D9C"/>
    <w:rsid w:val="00962F9C"/>
    <w:rsid w:val="00963711"/>
    <w:rsid w:val="009653FF"/>
    <w:rsid w:val="00966BF1"/>
    <w:rsid w:val="0097144D"/>
    <w:rsid w:val="009717DA"/>
    <w:rsid w:val="00971882"/>
    <w:rsid w:val="0097244E"/>
    <w:rsid w:val="00975124"/>
    <w:rsid w:val="00976792"/>
    <w:rsid w:val="0097770B"/>
    <w:rsid w:val="00980437"/>
    <w:rsid w:val="009810E8"/>
    <w:rsid w:val="009828B4"/>
    <w:rsid w:val="00984E75"/>
    <w:rsid w:val="009865F5"/>
    <w:rsid w:val="00987DC3"/>
    <w:rsid w:val="009906FA"/>
    <w:rsid w:val="00992961"/>
    <w:rsid w:val="00992AF3"/>
    <w:rsid w:val="009956CB"/>
    <w:rsid w:val="00996271"/>
    <w:rsid w:val="00997A95"/>
    <w:rsid w:val="00997EC5"/>
    <w:rsid w:val="009A0CDF"/>
    <w:rsid w:val="009A23D6"/>
    <w:rsid w:val="009A4572"/>
    <w:rsid w:val="009A4F9B"/>
    <w:rsid w:val="009A5E25"/>
    <w:rsid w:val="009A680A"/>
    <w:rsid w:val="009B00F3"/>
    <w:rsid w:val="009B0B97"/>
    <w:rsid w:val="009B4428"/>
    <w:rsid w:val="009B44A8"/>
    <w:rsid w:val="009B4DC9"/>
    <w:rsid w:val="009B55A3"/>
    <w:rsid w:val="009B6569"/>
    <w:rsid w:val="009B6AB4"/>
    <w:rsid w:val="009C10F1"/>
    <w:rsid w:val="009C1601"/>
    <w:rsid w:val="009C1B2C"/>
    <w:rsid w:val="009C2191"/>
    <w:rsid w:val="009C3063"/>
    <w:rsid w:val="009C4A18"/>
    <w:rsid w:val="009C513A"/>
    <w:rsid w:val="009C62C0"/>
    <w:rsid w:val="009C6E25"/>
    <w:rsid w:val="009C7504"/>
    <w:rsid w:val="009D0E16"/>
    <w:rsid w:val="009D2226"/>
    <w:rsid w:val="009D2479"/>
    <w:rsid w:val="009D49BB"/>
    <w:rsid w:val="009D4FCF"/>
    <w:rsid w:val="009D6562"/>
    <w:rsid w:val="009D6910"/>
    <w:rsid w:val="009D6FAF"/>
    <w:rsid w:val="009E1611"/>
    <w:rsid w:val="009E4B0B"/>
    <w:rsid w:val="009E4D34"/>
    <w:rsid w:val="009E6624"/>
    <w:rsid w:val="009F03DC"/>
    <w:rsid w:val="009F0866"/>
    <w:rsid w:val="009F10A3"/>
    <w:rsid w:val="009F2304"/>
    <w:rsid w:val="009F66D9"/>
    <w:rsid w:val="009F74A4"/>
    <w:rsid w:val="00A06299"/>
    <w:rsid w:val="00A066BD"/>
    <w:rsid w:val="00A11167"/>
    <w:rsid w:val="00A1279E"/>
    <w:rsid w:val="00A127CF"/>
    <w:rsid w:val="00A14373"/>
    <w:rsid w:val="00A2032F"/>
    <w:rsid w:val="00A2557C"/>
    <w:rsid w:val="00A256E7"/>
    <w:rsid w:val="00A2719E"/>
    <w:rsid w:val="00A27389"/>
    <w:rsid w:val="00A27A87"/>
    <w:rsid w:val="00A315AD"/>
    <w:rsid w:val="00A3195E"/>
    <w:rsid w:val="00A3305C"/>
    <w:rsid w:val="00A33566"/>
    <w:rsid w:val="00A424E5"/>
    <w:rsid w:val="00A426F2"/>
    <w:rsid w:val="00A43FD8"/>
    <w:rsid w:val="00A457C2"/>
    <w:rsid w:val="00A50F8A"/>
    <w:rsid w:val="00A52495"/>
    <w:rsid w:val="00A52CA2"/>
    <w:rsid w:val="00A533EE"/>
    <w:rsid w:val="00A53B4B"/>
    <w:rsid w:val="00A54637"/>
    <w:rsid w:val="00A546B9"/>
    <w:rsid w:val="00A57E05"/>
    <w:rsid w:val="00A61307"/>
    <w:rsid w:val="00A61847"/>
    <w:rsid w:val="00A62E62"/>
    <w:rsid w:val="00A63609"/>
    <w:rsid w:val="00A6468A"/>
    <w:rsid w:val="00A65151"/>
    <w:rsid w:val="00A662B5"/>
    <w:rsid w:val="00A674F4"/>
    <w:rsid w:val="00A67941"/>
    <w:rsid w:val="00A7294F"/>
    <w:rsid w:val="00A72DCF"/>
    <w:rsid w:val="00A75D27"/>
    <w:rsid w:val="00A77054"/>
    <w:rsid w:val="00A775B0"/>
    <w:rsid w:val="00A826DC"/>
    <w:rsid w:val="00A8688C"/>
    <w:rsid w:val="00A86D78"/>
    <w:rsid w:val="00A86D7C"/>
    <w:rsid w:val="00A87539"/>
    <w:rsid w:val="00A87775"/>
    <w:rsid w:val="00A877CC"/>
    <w:rsid w:val="00A879CA"/>
    <w:rsid w:val="00A9278E"/>
    <w:rsid w:val="00A92F5E"/>
    <w:rsid w:val="00A93DF5"/>
    <w:rsid w:val="00A951D2"/>
    <w:rsid w:val="00A962CC"/>
    <w:rsid w:val="00A97FAB"/>
    <w:rsid w:val="00AA0EDB"/>
    <w:rsid w:val="00AA1233"/>
    <w:rsid w:val="00AA1D02"/>
    <w:rsid w:val="00AA30B5"/>
    <w:rsid w:val="00AA347C"/>
    <w:rsid w:val="00AA36AB"/>
    <w:rsid w:val="00AA628C"/>
    <w:rsid w:val="00AA632C"/>
    <w:rsid w:val="00AA784C"/>
    <w:rsid w:val="00AA79FD"/>
    <w:rsid w:val="00AA7DDE"/>
    <w:rsid w:val="00AA7FBC"/>
    <w:rsid w:val="00AB0A04"/>
    <w:rsid w:val="00AB2495"/>
    <w:rsid w:val="00AB322A"/>
    <w:rsid w:val="00AB349A"/>
    <w:rsid w:val="00AB34AD"/>
    <w:rsid w:val="00AB34F2"/>
    <w:rsid w:val="00AC0C5D"/>
    <w:rsid w:val="00AC3907"/>
    <w:rsid w:val="00AC6E5D"/>
    <w:rsid w:val="00AC75A5"/>
    <w:rsid w:val="00AC76C0"/>
    <w:rsid w:val="00AC7E83"/>
    <w:rsid w:val="00AD2DE6"/>
    <w:rsid w:val="00AD2F25"/>
    <w:rsid w:val="00AD3BE5"/>
    <w:rsid w:val="00AD3F29"/>
    <w:rsid w:val="00AD40CA"/>
    <w:rsid w:val="00AD50BC"/>
    <w:rsid w:val="00AD62C6"/>
    <w:rsid w:val="00AD674B"/>
    <w:rsid w:val="00AD7523"/>
    <w:rsid w:val="00AD778F"/>
    <w:rsid w:val="00AD7881"/>
    <w:rsid w:val="00AD7A81"/>
    <w:rsid w:val="00AE05F5"/>
    <w:rsid w:val="00AE156D"/>
    <w:rsid w:val="00AE24BF"/>
    <w:rsid w:val="00AE540E"/>
    <w:rsid w:val="00AE77E5"/>
    <w:rsid w:val="00AE7E49"/>
    <w:rsid w:val="00AF4366"/>
    <w:rsid w:val="00AF5EFD"/>
    <w:rsid w:val="00B006C4"/>
    <w:rsid w:val="00B01472"/>
    <w:rsid w:val="00B016FC"/>
    <w:rsid w:val="00B0288B"/>
    <w:rsid w:val="00B06B88"/>
    <w:rsid w:val="00B07688"/>
    <w:rsid w:val="00B12894"/>
    <w:rsid w:val="00B1524C"/>
    <w:rsid w:val="00B15BD5"/>
    <w:rsid w:val="00B16530"/>
    <w:rsid w:val="00B16F50"/>
    <w:rsid w:val="00B175AD"/>
    <w:rsid w:val="00B1780B"/>
    <w:rsid w:val="00B20FF8"/>
    <w:rsid w:val="00B21ABD"/>
    <w:rsid w:val="00B23E01"/>
    <w:rsid w:val="00B23EB8"/>
    <w:rsid w:val="00B24097"/>
    <w:rsid w:val="00B2442D"/>
    <w:rsid w:val="00B2509A"/>
    <w:rsid w:val="00B254B1"/>
    <w:rsid w:val="00B264B2"/>
    <w:rsid w:val="00B32368"/>
    <w:rsid w:val="00B33040"/>
    <w:rsid w:val="00B333A0"/>
    <w:rsid w:val="00B343DA"/>
    <w:rsid w:val="00B352F5"/>
    <w:rsid w:val="00B36611"/>
    <w:rsid w:val="00B3773A"/>
    <w:rsid w:val="00B37FF2"/>
    <w:rsid w:val="00B405F1"/>
    <w:rsid w:val="00B4140B"/>
    <w:rsid w:val="00B45022"/>
    <w:rsid w:val="00B45D08"/>
    <w:rsid w:val="00B45DFC"/>
    <w:rsid w:val="00B46BE3"/>
    <w:rsid w:val="00B51289"/>
    <w:rsid w:val="00B51A14"/>
    <w:rsid w:val="00B521D4"/>
    <w:rsid w:val="00B52F47"/>
    <w:rsid w:val="00B531FB"/>
    <w:rsid w:val="00B55FEC"/>
    <w:rsid w:val="00B56368"/>
    <w:rsid w:val="00B564F0"/>
    <w:rsid w:val="00B57062"/>
    <w:rsid w:val="00B57B92"/>
    <w:rsid w:val="00B621AF"/>
    <w:rsid w:val="00B624C2"/>
    <w:rsid w:val="00B65888"/>
    <w:rsid w:val="00B65C0F"/>
    <w:rsid w:val="00B65E86"/>
    <w:rsid w:val="00B7049D"/>
    <w:rsid w:val="00B73642"/>
    <w:rsid w:val="00B7403F"/>
    <w:rsid w:val="00B75746"/>
    <w:rsid w:val="00B75F1B"/>
    <w:rsid w:val="00B76CD3"/>
    <w:rsid w:val="00B7722D"/>
    <w:rsid w:val="00B816EE"/>
    <w:rsid w:val="00B82A5F"/>
    <w:rsid w:val="00B82D63"/>
    <w:rsid w:val="00B8497A"/>
    <w:rsid w:val="00B84B09"/>
    <w:rsid w:val="00B86A48"/>
    <w:rsid w:val="00B91C33"/>
    <w:rsid w:val="00B91E01"/>
    <w:rsid w:val="00B924EC"/>
    <w:rsid w:val="00B935C0"/>
    <w:rsid w:val="00B93839"/>
    <w:rsid w:val="00B93908"/>
    <w:rsid w:val="00B9562D"/>
    <w:rsid w:val="00B95864"/>
    <w:rsid w:val="00BA081A"/>
    <w:rsid w:val="00BA1304"/>
    <w:rsid w:val="00BA1ADE"/>
    <w:rsid w:val="00BA1D75"/>
    <w:rsid w:val="00BA2188"/>
    <w:rsid w:val="00BA2A40"/>
    <w:rsid w:val="00BA2C47"/>
    <w:rsid w:val="00BA38EC"/>
    <w:rsid w:val="00BA3932"/>
    <w:rsid w:val="00BA464D"/>
    <w:rsid w:val="00BA694C"/>
    <w:rsid w:val="00BA6DDE"/>
    <w:rsid w:val="00BB0BDB"/>
    <w:rsid w:val="00BB3147"/>
    <w:rsid w:val="00BB476F"/>
    <w:rsid w:val="00BB5784"/>
    <w:rsid w:val="00BB5811"/>
    <w:rsid w:val="00BB5BA9"/>
    <w:rsid w:val="00BB694E"/>
    <w:rsid w:val="00BC2B5F"/>
    <w:rsid w:val="00BC2C6D"/>
    <w:rsid w:val="00BC2E64"/>
    <w:rsid w:val="00BC3B34"/>
    <w:rsid w:val="00BC4E85"/>
    <w:rsid w:val="00BC602D"/>
    <w:rsid w:val="00BC6629"/>
    <w:rsid w:val="00BC6786"/>
    <w:rsid w:val="00BD0CC2"/>
    <w:rsid w:val="00BD2E59"/>
    <w:rsid w:val="00BD4477"/>
    <w:rsid w:val="00BD599F"/>
    <w:rsid w:val="00BD61F6"/>
    <w:rsid w:val="00BD6797"/>
    <w:rsid w:val="00BD7A3A"/>
    <w:rsid w:val="00BE02A6"/>
    <w:rsid w:val="00BE05D4"/>
    <w:rsid w:val="00BE0AE8"/>
    <w:rsid w:val="00BE1A23"/>
    <w:rsid w:val="00BE1A9C"/>
    <w:rsid w:val="00BE1ABB"/>
    <w:rsid w:val="00BE2376"/>
    <w:rsid w:val="00BE64DD"/>
    <w:rsid w:val="00BE7217"/>
    <w:rsid w:val="00BF0BBA"/>
    <w:rsid w:val="00BF0E77"/>
    <w:rsid w:val="00BF119E"/>
    <w:rsid w:val="00BF1631"/>
    <w:rsid w:val="00BF2148"/>
    <w:rsid w:val="00BF262B"/>
    <w:rsid w:val="00BF4188"/>
    <w:rsid w:val="00BF5316"/>
    <w:rsid w:val="00BF57F5"/>
    <w:rsid w:val="00BF6746"/>
    <w:rsid w:val="00BF7968"/>
    <w:rsid w:val="00C0033A"/>
    <w:rsid w:val="00C03126"/>
    <w:rsid w:val="00C04200"/>
    <w:rsid w:val="00C0442D"/>
    <w:rsid w:val="00C0443D"/>
    <w:rsid w:val="00C0518B"/>
    <w:rsid w:val="00C05544"/>
    <w:rsid w:val="00C05DC7"/>
    <w:rsid w:val="00C10D21"/>
    <w:rsid w:val="00C11AF9"/>
    <w:rsid w:val="00C124BD"/>
    <w:rsid w:val="00C15D6D"/>
    <w:rsid w:val="00C1717D"/>
    <w:rsid w:val="00C20512"/>
    <w:rsid w:val="00C23A2B"/>
    <w:rsid w:val="00C2605C"/>
    <w:rsid w:val="00C260BA"/>
    <w:rsid w:val="00C27FF0"/>
    <w:rsid w:val="00C30FDE"/>
    <w:rsid w:val="00C31263"/>
    <w:rsid w:val="00C330D9"/>
    <w:rsid w:val="00C33496"/>
    <w:rsid w:val="00C3523B"/>
    <w:rsid w:val="00C360EE"/>
    <w:rsid w:val="00C3617E"/>
    <w:rsid w:val="00C41463"/>
    <w:rsid w:val="00C414AD"/>
    <w:rsid w:val="00C431D7"/>
    <w:rsid w:val="00C43361"/>
    <w:rsid w:val="00C44972"/>
    <w:rsid w:val="00C45055"/>
    <w:rsid w:val="00C4719C"/>
    <w:rsid w:val="00C5401C"/>
    <w:rsid w:val="00C56914"/>
    <w:rsid w:val="00C56A4C"/>
    <w:rsid w:val="00C56F3C"/>
    <w:rsid w:val="00C63BBD"/>
    <w:rsid w:val="00C642CB"/>
    <w:rsid w:val="00C702A9"/>
    <w:rsid w:val="00C732F9"/>
    <w:rsid w:val="00C73BF3"/>
    <w:rsid w:val="00C73D5A"/>
    <w:rsid w:val="00C7513A"/>
    <w:rsid w:val="00C755F1"/>
    <w:rsid w:val="00C77AAD"/>
    <w:rsid w:val="00C80045"/>
    <w:rsid w:val="00C800F9"/>
    <w:rsid w:val="00C8060E"/>
    <w:rsid w:val="00C83F6F"/>
    <w:rsid w:val="00C84472"/>
    <w:rsid w:val="00C855EC"/>
    <w:rsid w:val="00C856B2"/>
    <w:rsid w:val="00C85954"/>
    <w:rsid w:val="00C87FDD"/>
    <w:rsid w:val="00C90CAE"/>
    <w:rsid w:val="00C9165A"/>
    <w:rsid w:val="00C91BFE"/>
    <w:rsid w:val="00C93AB6"/>
    <w:rsid w:val="00C94D91"/>
    <w:rsid w:val="00C973BC"/>
    <w:rsid w:val="00CA2407"/>
    <w:rsid w:val="00CA2543"/>
    <w:rsid w:val="00CA2C3C"/>
    <w:rsid w:val="00CA37F9"/>
    <w:rsid w:val="00CA482F"/>
    <w:rsid w:val="00CA49C9"/>
    <w:rsid w:val="00CA518E"/>
    <w:rsid w:val="00CA55EF"/>
    <w:rsid w:val="00CB0BEF"/>
    <w:rsid w:val="00CB2055"/>
    <w:rsid w:val="00CB2A94"/>
    <w:rsid w:val="00CB3067"/>
    <w:rsid w:val="00CB40C2"/>
    <w:rsid w:val="00CB41F2"/>
    <w:rsid w:val="00CB4A23"/>
    <w:rsid w:val="00CC0F95"/>
    <w:rsid w:val="00CC1CFD"/>
    <w:rsid w:val="00CC3FF1"/>
    <w:rsid w:val="00CC459E"/>
    <w:rsid w:val="00CC5FBB"/>
    <w:rsid w:val="00CC7AEB"/>
    <w:rsid w:val="00CD0175"/>
    <w:rsid w:val="00CD018F"/>
    <w:rsid w:val="00CD0C15"/>
    <w:rsid w:val="00CD1D55"/>
    <w:rsid w:val="00CD36F0"/>
    <w:rsid w:val="00CD4FBB"/>
    <w:rsid w:val="00CD7BD7"/>
    <w:rsid w:val="00CE17E0"/>
    <w:rsid w:val="00CE1D20"/>
    <w:rsid w:val="00CE1E4F"/>
    <w:rsid w:val="00CE3B54"/>
    <w:rsid w:val="00CE46AC"/>
    <w:rsid w:val="00CE58AE"/>
    <w:rsid w:val="00CE5F63"/>
    <w:rsid w:val="00CE6531"/>
    <w:rsid w:val="00CE6E69"/>
    <w:rsid w:val="00CF0886"/>
    <w:rsid w:val="00CF104D"/>
    <w:rsid w:val="00CF149D"/>
    <w:rsid w:val="00CF2D58"/>
    <w:rsid w:val="00CF3986"/>
    <w:rsid w:val="00CF3D71"/>
    <w:rsid w:val="00CF3EFC"/>
    <w:rsid w:val="00CF5639"/>
    <w:rsid w:val="00D01466"/>
    <w:rsid w:val="00D01D8A"/>
    <w:rsid w:val="00D03ACB"/>
    <w:rsid w:val="00D0473E"/>
    <w:rsid w:val="00D10427"/>
    <w:rsid w:val="00D12D8A"/>
    <w:rsid w:val="00D14CE9"/>
    <w:rsid w:val="00D14D23"/>
    <w:rsid w:val="00D178BF"/>
    <w:rsid w:val="00D21E89"/>
    <w:rsid w:val="00D22831"/>
    <w:rsid w:val="00D232B2"/>
    <w:rsid w:val="00D25728"/>
    <w:rsid w:val="00D26E27"/>
    <w:rsid w:val="00D30B94"/>
    <w:rsid w:val="00D35EAD"/>
    <w:rsid w:val="00D36452"/>
    <w:rsid w:val="00D366BE"/>
    <w:rsid w:val="00D37650"/>
    <w:rsid w:val="00D37DBA"/>
    <w:rsid w:val="00D40B25"/>
    <w:rsid w:val="00D4111F"/>
    <w:rsid w:val="00D41603"/>
    <w:rsid w:val="00D41D07"/>
    <w:rsid w:val="00D43DD0"/>
    <w:rsid w:val="00D45325"/>
    <w:rsid w:val="00D46258"/>
    <w:rsid w:val="00D4780D"/>
    <w:rsid w:val="00D47966"/>
    <w:rsid w:val="00D51047"/>
    <w:rsid w:val="00D545D3"/>
    <w:rsid w:val="00D55BF2"/>
    <w:rsid w:val="00D564E0"/>
    <w:rsid w:val="00D612D0"/>
    <w:rsid w:val="00D651C5"/>
    <w:rsid w:val="00D66636"/>
    <w:rsid w:val="00D675DD"/>
    <w:rsid w:val="00D678F7"/>
    <w:rsid w:val="00D702DE"/>
    <w:rsid w:val="00D7195E"/>
    <w:rsid w:val="00D71A09"/>
    <w:rsid w:val="00D71D42"/>
    <w:rsid w:val="00D728B8"/>
    <w:rsid w:val="00D74333"/>
    <w:rsid w:val="00D74881"/>
    <w:rsid w:val="00D7775D"/>
    <w:rsid w:val="00D81DDD"/>
    <w:rsid w:val="00D825B3"/>
    <w:rsid w:val="00D82912"/>
    <w:rsid w:val="00D83933"/>
    <w:rsid w:val="00D83B32"/>
    <w:rsid w:val="00D86E09"/>
    <w:rsid w:val="00D90B0E"/>
    <w:rsid w:val="00D9177C"/>
    <w:rsid w:val="00D947A9"/>
    <w:rsid w:val="00D952C8"/>
    <w:rsid w:val="00D95E34"/>
    <w:rsid w:val="00D97590"/>
    <w:rsid w:val="00D979E7"/>
    <w:rsid w:val="00DA25D5"/>
    <w:rsid w:val="00DA2E0F"/>
    <w:rsid w:val="00DA3C43"/>
    <w:rsid w:val="00DA3C95"/>
    <w:rsid w:val="00DA5443"/>
    <w:rsid w:val="00DA627D"/>
    <w:rsid w:val="00DB0182"/>
    <w:rsid w:val="00DB100A"/>
    <w:rsid w:val="00DB4867"/>
    <w:rsid w:val="00DB4EF8"/>
    <w:rsid w:val="00DB574B"/>
    <w:rsid w:val="00DB75A9"/>
    <w:rsid w:val="00DC0273"/>
    <w:rsid w:val="00DC0C65"/>
    <w:rsid w:val="00DC0D5E"/>
    <w:rsid w:val="00DC242C"/>
    <w:rsid w:val="00DC3B2F"/>
    <w:rsid w:val="00DC4229"/>
    <w:rsid w:val="00DC46E6"/>
    <w:rsid w:val="00DC6221"/>
    <w:rsid w:val="00DC6872"/>
    <w:rsid w:val="00DD0D03"/>
    <w:rsid w:val="00DD1BC1"/>
    <w:rsid w:val="00DD2904"/>
    <w:rsid w:val="00DD3649"/>
    <w:rsid w:val="00DD52BD"/>
    <w:rsid w:val="00DD66C4"/>
    <w:rsid w:val="00DE0259"/>
    <w:rsid w:val="00DE06F1"/>
    <w:rsid w:val="00DE1CBF"/>
    <w:rsid w:val="00DE3C10"/>
    <w:rsid w:val="00DE66C5"/>
    <w:rsid w:val="00DF015E"/>
    <w:rsid w:val="00DF1608"/>
    <w:rsid w:val="00DF2CD9"/>
    <w:rsid w:val="00DF38A3"/>
    <w:rsid w:val="00DF4435"/>
    <w:rsid w:val="00DF4CCE"/>
    <w:rsid w:val="00DF57EC"/>
    <w:rsid w:val="00DF683C"/>
    <w:rsid w:val="00DF6926"/>
    <w:rsid w:val="00E00CE1"/>
    <w:rsid w:val="00E029F5"/>
    <w:rsid w:val="00E036EE"/>
    <w:rsid w:val="00E04C50"/>
    <w:rsid w:val="00E05F68"/>
    <w:rsid w:val="00E06046"/>
    <w:rsid w:val="00E137C6"/>
    <w:rsid w:val="00E13E1C"/>
    <w:rsid w:val="00E14825"/>
    <w:rsid w:val="00E16D8C"/>
    <w:rsid w:val="00E173F0"/>
    <w:rsid w:val="00E17B72"/>
    <w:rsid w:val="00E2106A"/>
    <w:rsid w:val="00E212E5"/>
    <w:rsid w:val="00E24C93"/>
    <w:rsid w:val="00E256C2"/>
    <w:rsid w:val="00E26AD0"/>
    <w:rsid w:val="00E2799B"/>
    <w:rsid w:val="00E306C1"/>
    <w:rsid w:val="00E30B32"/>
    <w:rsid w:val="00E30C32"/>
    <w:rsid w:val="00E31E34"/>
    <w:rsid w:val="00E31F9A"/>
    <w:rsid w:val="00E32D42"/>
    <w:rsid w:val="00E34B66"/>
    <w:rsid w:val="00E35FA2"/>
    <w:rsid w:val="00E368CF"/>
    <w:rsid w:val="00E3693E"/>
    <w:rsid w:val="00E369D2"/>
    <w:rsid w:val="00E4062D"/>
    <w:rsid w:val="00E415F4"/>
    <w:rsid w:val="00E42109"/>
    <w:rsid w:val="00E445C2"/>
    <w:rsid w:val="00E47A7F"/>
    <w:rsid w:val="00E47AF2"/>
    <w:rsid w:val="00E50502"/>
    <w:rsid w:val="00E5138F"/>
    <w:rsid w:val="00E52054"/>
    <w:rsid w:val="00E53A0B"/>
    <w:rsid w:val="00E53CF3"/>
    <w:rsid w:val="00E53DC2"/>
    <w:rsid w:val="00E56503"/>
    <w:rsid w:val="00E56FBD"/>
    <w:rsid w:val="00E577A7"/>
    <w:rsid w:val="00E57946"/>
    <w:rsid w:val="00E60FB7"/>
    <w:rsid w:val="00E64A89"/>
    <w:rsid w:val="00E65089"/>
    <w:rsid w:val="00E66CF9"/>
    <w:rsid w:val="00E71A85"/>
    <w:rsid w:val="00E72546"/>
    <w:rsid w:val="00E738FE"/>
    <w:rsid w:val="00E74B73"/>
    <w:rsid w:val="00E7570D"/>
    <w:rsid w:val="00E8231E"/>
    <w:rsid w:val="00E828B4"/>
    <w:rsid w:val="00E82D80"/>
    <w:rsid w:val="00E84120"/>
    <w:rsid w:val="00E85D4F"/>
    <w:rsid w:val="00E862DF"/>
    <w:rsid w:val="00E8720F"/>
    <w:rsid w:val="00E9064C"/>
    <w:rsid w:val="00E90A04"/>
    <w:rsid w:val="00E91EF2"/>
    <w:rsid w:val="00E92408"/>
    <w:rsid w:val="00E93670"/>
    <w:rsid w:val="00E941B9"/>
    <w:rsid w:val="00E976F1"/>
    <w:rsid w:val="00EA0882"/>
    <w:rsid w:val="00EA0906"/>
    <w:rsid w:val="00EA20E4"/>
    <w:rsid w:val="00EA2699"/>
    <w:rsid w:val="00EA282D"/>
    <w:rsid w:val="00EA4E6E"/>
    <w:rsid w:val="00EA6120"/>
    <w:rsid w:val="00EB08CA"/>
    <w:rsid w:val="00EB2B02"/>
    <w:rsid w:val="00EB4168"/>
    <w:rsid w:val="00EB431F"/>
    <w:rsid w:val="00EB5B51"/>
    <w:rsid w:val="00EB762F"/>
    <w:rsid w:val="00EB7880"/>
    <w:rsid w:val="00EC0209"/>
    <w:rsid w:val="00EC17A7"/>
    <w:rsid w:val="00EC3DEE"/>
    <w:rsid w:val="00EC77CB"/>
    <w:rsid w:val="00ED1CE0"/>
    <w:rsid w:val="00ED23D1"/>
    <w:rsid w:val="00ED3278"/>
    <w:rsid w:val="00ED446B"/>
    <w:rsid w:val="00ED5B55"/>
    <w:rsid w:val="00ED65A5"/>
    <w:rsid w:val="00EE2FC7"/>
    <w:rsid w:val="00EE33DE"/>
    <w:rsid w:val="00EE37F3"/>
    <w:rsid w:val="00EE3958"/>
    <w:rsid w:val="00EE3B99"/>
    <w:rsid w:val="00EE5A6D"/>
    <w:rsid w:val="00EF1C9A"/>
    <w:rsid w:val="00EF21A6"/>
    <w:rsid w:val="00EF2B25"/>
    <w:rsid w:val="00EF3D36"/>
    <w:rsid w:val="00EF5152"/>
    <w:rsid w:val="00EF79CB"/>
    <w:rsid w:val="00EF7A56"/>
    <w:rsid w:val="00F02694"/>
    <w:rsid w:val="00F028F8"/>
    <w:rsid w:val="00F03846"/>
    <w:rsid w:val="00F04517"/>
    <w:rsid w:val="00F04EA6"/>
    <w:rsid w:val="00F0690C"/>
    <w:rsid w:val="00F133C4"/>
    <w:rsid w:val="00F14DEF"/>
    <w:rsid w:val="00F1554B"/>
    <w:rsid w:val="00F15CBD"/>
    <w:rsid w:val="00F175EE"/>
    <w:rsid w:val="00F1780E"/>
    <w:rsid w:val="00F206B7"/>
    <w:rsid w:val="00F20CF0"/>
    <w:rsid w:val="00F21B9E"/>
    <w:rsid w:val="00F22CD4"/>
    <w:rsid w:val="00F25188"/>
    <w:rsid w:val="00F25A0F"/>
    <w:rsid w:val="00F25FBA"/>
    <w:rsid w:val="00F26856"/>
    <w:rsid w:val="00F274F0"/>
    <w:rsid w:val="00F27B0A"/>
    <w:rsid w:val="00F32E6C"/>
    <w:rsid w:val="00F32EC3"/>
    <w:rsid w:val="00F3419C"/>
    <w:rsid w:val="00F34E35"/>
    <w:rsid w:val="00F34E98"/>
    <w:rsid w:val="00F350CB"/>
    <w:rsid w:val="00F36C34"/>
    <w:rsid w:val="00F37B5F"/>
    <w:rsid w:val="00F37F7D"/>
    <w:rsid w:val="00F418A7"/>
    <w:rsid w:val="00F42DE8"/>
    <w:rsid w:val="00F476CF"/>
    <w:rsid w:val="00F478E6"/>
    <w:rsid w:val="00F47D12"/>
    <w:rsid w:val="00F5226D"/>
    <w:rsid w:val="00F5233C"/>
    <w:rsid w:val="00F53780"/>
    <w:rsid w:val="00F5599B"/>
    <w:rsid w:val="00F5665D"/>
    <w:rsid w:val="00F57F81"/>
    <w:rsid w:val="00F60985"/>
    <w:rsid w:val="00F61AFD"/>
    <w:rsid w:val="00F6594B"/>
    <w:rsid w:val="00F65EEB"/>
    <w:rsid w:val="00F6741D"/>
    <w:rsid w:val="00F70442"/>
    <w:rsid w:val="00F71B90"/>
    <w:rsid w:val="00F721BD"/>
    <w:rsid w:val="00F732A9"/>
    <w:rsid w:val="00F73DCD"/>
    <w:rsid w:val="00F74221"/>
    <w:rsid w:val="00F7433D"/>
    <w:rsid w:val="00F75B8C"/>
    <w:rsid w:val="00F77333"/>
    <w:rsid w:val="00F80479"/>
    <w:rsid w:val="00F83A06"/>
    <w:rsid w:val="00F8609B"/>
    <w:rsid w:val="00F863C0"/>
    <w:rsid w:val="00F86D9F"/>
    <w:rsid w:val="00F90365"/>
    <w:rsid w:val="00F93554"/>
    <w:rsid w:val="00F94DCD"/>
    <w:rsid w:val="00F95F25"/>
    <w:rsid w:val="00FA0637"/>
    <w:rsid w:val="00FA1EFA"/>
    <w:rsid w:val="00FA3D18"/>
    <w:rsid w:val="00FA3E37"/>
    <w:rsid w:val="00FA680A"/>
    <w:rsid w:val="00FA7228"/>
    <w:rsid w:val="00FB11EC"/>
    <w:rsid w:val="00FB2DB4"/>
    <w:rsid w:val="00FB518C"/>
    <w:rsid w:val="00FC0C82"/>
    <w:rsid w:val="00FC0D5C"/>
    <w:rsid w:val="00FC1566"/>
    <w:rsid w:val="00FC3A04"/>
    <w:rsid w:val="00FC3A0F"/>
    <w:rsid w:val="00FC3F65"/>
    <w:rsid w:val="00FC6238"/>
    <w:rsid w:val="00FC6E67"/>
    <w:rsid w:val="00FD10DC"/>
    <w:rsid w:val="00FD1E00"/>
    <w:rsid w:val="00FD47CE"/>
    <w:rsid w:val="00FD4FF3"/>
    <w:rsid w:val="00FD65F9"/>
    <w:rsid w:val="00FD682A"/>
    <w:rsid w:val="00FD6C7C"/>
    <w:rsid w:val="00FE0F96"/>
    <w:rsid w:val="00FE1061"/>
    <w:rsid w:val="00FE1193"/>
    <w:rsid w:val="00FE1FA1"/>
    <w:rsid w:val="00FE30DE"/>
    <w:rsid w:val="00FE4B98"/>
    <w:rsid w:val="00FE7964"/>
    <w:rsid w:val="00FE7BF2"/>
    <w:rsid w:val="00FF08E4"/>
    <w:rsid w:val="00FF1D48"/>
    <w:rsid w:val="00FF2ED3"/>
    <w:rsid w:val="00FF4F48"/>
    <w:rsid w:val="00FF604C"/>
    <w:rsid w:val="00FF72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B2E80"/>
  <w15:chartTrackingRefBased/>
  <w15:docId w15:val="{5017C4CC-0733-45B9-85D2-8468CC7B8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1C9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3F1B"/>
    <w:pPr>
      <w:ind w:left="720"/>
      <w:contextualSpacing/>
    </w:pPr>
  </w:style>
  <w:style w:type="character" w:styleId="Hyperlink">
    <w:name w:val="Hyperlink"/>
    <w:basedOn w:val="DefaultParagraphFont"/>
    <w:uiPriority w:val="99"/>
    <w:unhideWhenUsed/>
    <w:rsid w:val="00060F10"/>
    <w:rPr>
      <w:color w:val="0563C1" w:themeColor="hyperlink"/>
      <w:u w:val="single"/>
    </w:rPr>
  </w:style>
  <w:style w:type="character" w:styleId="UnresolvedMention">
    <w:name w:val="Unresolved Mention"/>
    <w:basedOn w:val="DefaultParagraphFont"/>
    <w:uiPriority w:val="99"/>
    <w:semiHidden/>
    <w:unhideWhenUsed/>
    <w:rsid w:val="00060F10"/>
    <w:rPr>
      <w:color w:val="605E5C"/>
      <w:shd w:val="clear" w:color="auto" w:fill="E1DFDD"/>
    </w:rPr>
  </w:style>
  <w:style w:type="paragraph" w:styleId="Header">
    <w:name w:val="header"/>
    <w:basedOn w:val="Normal"/>
    <w:link w:val="HeaderChar"/>
    <w:uiPriority w:val="99"/>
    <w:unhideWhenUsed/>
    <w:rsid w:val="00EA4E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4E6E"/>
  </w:style>
  <w:style w:type="paragraph" w:styleId="Footer">
    <w:name w:val="footer"/>
    <w:basedOn w:val="Normal"/>
    <w:link w:val="FooterChar"/>
    <w:uiPriority w:val="99"/>
    <w:unhideWhenUsed/>
    <w:rsid w:val="00EA4E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4E6E"/>
  </w:style>
  <w:style w:type="character" w:styleId="FollowedHyperlink">
    <w:name w:val="FollowedHyperlink"/>
    <w:basedOn w:val="DefaultParagraphFont"/>
    <w:uiPriority w:val="99"/>
    <w:semiHidden/>
    <w:unhideWhenUsed/>
    <w:rsid w:val="00D545D3"/>
    <w:rPr>
      <w:color w:val="954F72" w:themeColor="followedHyperlink"/>
      <w:u w:val="single"/>
    </w:rPr>
  </w:style>
  <w:style w:type="table" w:styleId="TableGrid">
    <w:name w:val="Table Grid"/>
    <w:basedOn w:val="TableNormal"/>
    <w:uiPriority w:val="39"/>
    <w:rsid w:val="001116C4"/>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d.ac.uk/reflection/reflectors-toolkit/reflecting-on-experience/gibbs-reflective-cycle"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s://canadacollege.edu/dreamers/docs/Maslows-Hierarchy-of-Needs.pdf"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hwb.gov.wales/api/storage/19bc948b-8a3f-41e0-944a-7bf2cadf7d18/professional-standards-for-teaching-and-leadership-interactive-pdf-for-pc.pdf" TargetMode="External"/><Relationship Id="rId20" Type="http://schemas.openxmlformats.org/officeDocument/2006/relationships/hyperlink" Target="https://www.ed.ac.uk/reflection/reflectors-toolkit/reflecting-on-experience/gibbs-reflective-cyc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system/files/2020-08/Maes%2520yr%2520Haul%2520Primary%2520School.pdf"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gov.wales/sites/default/files/publications/2018-12/cymraeg-2050-welsh-language-strategy.pdf" TargetMode="External"/><Relationship Id="rId23" Type="http://schemas.openxmlformats.org/officeDocument/2006/relationships/header" Target="header1.xml"/><Relationship Id="rId10" Type="http://schemas.openxmlformats.org/officeDocument/2006/relationships/hyperlink" Target="https://gov.wales/sites/default/files/publications/2018-03/successful-futures.pdf" TargetMode="Externa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s://www.bera.ac.uk/publication/ethical-guidelines-for-educational-research-2018" TargetMode="External"/><Relationship Id="rId14" Type="http://schemas.openxmlformats.org/officeDocument/2006/relationships/hyperlink" Target="https://gov.wales/sites/default/files/publications/2018-02/foundation-phase-framework-revised-2015.pdf" TargetMode="External"/><Relationship Id="rId22" Type="http://schemas.openxmlformats.org/officeDocument/2006/relationships/hyperlink" Target="https://canadacollege.edu/dreamers/docs/Maslows-Hierarchy-of-Need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9A4BAC-CCE4-496A-8859-0B72877116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4724</TotalTime>
  <Pages>24</Pages>
  <Words>7628</Words>
  <Characters>43483</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scourfield</dc:creator>
  <cp:keywords/>
  <dc:description/>
  <cp:lastModifiedBy>hannah scourfield</cp:lastModifiedBy>
  <cp:revision>1684</cp:revision>
  <dcterms:created xsi:type="dcterms:W3CDTF">2022-09-30T13:54:00Z</dcterms:created>
  <dcterms:modified xsi:type="dcterms:W3CDTF">2022-11-02T14:56:00Z</dcterms:modified>
</cp:coreProperties>
</file>