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7B6648" w14:textId="77777777" w:rsidR="00535801" w:rsidRDefault="00535801">
      <w:pPr>
        <w:spacing w:line="360" w:lineRule="auto"/>
        <w:jc w:val="both"/>
        <w:rPr>
          <w:b/>
          <w:color w:val="000000"/>
          <w:sz w:val="24"/>
          <w:szCs w:val="24"/>
          <w:highlight w:val="white"/>
        </w:rPr>
      </w:pPr>
    </w:p>
    <w:p w14:paraId="420FAE06" w14:textId="77777777" w:rsidR="00535801" w:rsidRDefault="00535801">
      <w:pPr>
        <w:spacing w:line="360" w:lineRule="auto"/>
        <w:jc w:val="both"/>
        <w:rPr>
          <w:b/>
          <w:color w:val="000000"/>
          <w:sz w:val="24"/>
          <w:szCs w:val="24"/>
          <w:highlight w:val="white"/>
        </w:rPr>
      </w:pPr>
    </w:p>
    <w:p w14:paraId="6E93FC29" w14:textId="77777777" w:rsidR="00535801" w:rsidRDefault="00535801">
      <w:pPr>
        <w:spacing w:line="360" w:lineRule="auto"/>
        <w:jc w:val="both"/>
        <w:rPr>
          <w:b/>
          <w:color w:val="000000"/>
          <w:sz w:val="24"/>
          <w:szCs w:val="24"/>
          <w:highlight w:val="white"/>
        </w:rPr>
      </w:pPr>
    </w:p>
    <w:p w14:paraId="3E3DA4E2" w14:textId="77777777" w:rsidR="00535801" w:rsidRDefault="00535801">
      <w:pPr>
        <w:spacing w:line="360" w:lineRule="auto"/>
        <w:jc w:val="both"/>
        <w:rPr>
          <w:b/>
          <w:color w:val="000000"/>
          <w:sz w:val="24"/>
          <w:szCs w:val="24"/>
          <w:highlight w:val="white"/>
        </w:rPr>
      </w:pPr>
    </w:p>
    <w:p w14:paraId="5DEB52D5" w14:textId="77777777" w:rsidR="00535801" w:rsidRDefault="00535801">
      <w:pPr>
        <w:spacing w:line="360" w:lineRule="auto"/>
        <w:jc w:val="both"/>
        <w:rPr>
          <w:b/>
          <w:color w:val="000000"/>
          <w:sz w:val="24"/>
          <w:szCs w:val="24"/>
          <w:highlight w:val="white"/>
        </w:rPr>
      </w:pPr>
    </w:p>
    <w:p w14:paraId="27D5A254" w14:textId="77777777" w:rsidR="00535801" w:rsidRDefault="00535801">
      <w:pPr>
        <w:spacing w:line="360" w:lineRule="auto"/>
        <w:jc w:val="both"/>
        <w:rPr>
          <w:b/>
          <w:color w:val="000000"/>
          <w:sz w:val="24"/>
          <w:szCs w:val="24"/>
          <w:highlight w:val="white"/>
        </w:rPr>
      </w:pPr>
    </w:p>
    <w:p w14:paraId="49C1280A" w14:textId="77777777" w:rsidR="00535801" w:rsidRDefault="00535801">
      <w:pPr>
        <w:spacing w:line="360" w:lineRule="auto"/>
        <w:jc w:val="center"/>
        <w:rPr>
          <w:b/>
          <w:color w:val="000000"/>
          <w:sz w:val="36"/>
          <w:szCs w:val="36"/>
          <w:highlight w:val="white"/>
        </w:rPr>
      </w:pPr>
    </w:p>
    <w:p w14:paraId="1229D1F7" w14:textId="77777777" w:rsidR="00535801" w:rsidRDefault="00535801">
      <w:pPr>
        <w:spacing w:line="360" w:lineRule="auto"/>
        <w:jc w:val="center"/>
        <w:rPr>
          <w:b/>
          <w:color w:val="000000"/>
          <w:sz w:val="36"/>
          <w:szCs w:val="36"/>
          <w:highlight w:val="white"/>
        </w:rPr>
      </w:pPr>
    </w:p>
    <w:p w14:paraId="6968AB66" w14:textId="77777777" w:rsidR="00535801" w:rsidRDefault="00535801">
      <w:pPr>
        <w:spacing w:line="360" w:lineRule="auto"/>
        <w:jc w:val="center"/>
        <w:rPr>
          <w:b/>
          <w:color w:val="000000"/>
          <w:sz w:val="36"/>
          <w:szCs w:val="36"/>
          <w:highlight w:val="white"/>
        </w:rPr>
      </w:pPr>
    </w:p>
    <w:p w14:paraId="6F844A82" w14:textId="77777777" w:rsidR="00FC47BE" w:rsidRDefault="002D1E48">
      <w:pPr>
        <w:spacing w:line="360" w:lineRule="auto"/>
        <w:jc w:val="center"/>
        <w:rPr>
          <w:b/>
          <w:color w:val="000000"/>
          <w:sz w:val="36"/>
          <w:szCs w:val="36"/>
        </w:rPr>
      </w:pPr>
      <w:r>
        <w:rPr>
          <w:b/>
          <w:color w:val="000000"/>
          <w:sz w:val="36"/>
          <w:szCs w:val="36"/>
          <w:highlight w:val="white"/>
        </w:rPr>
        <w:t>HOTEL STANDARDS, REPUTATION MANAGEMENT AND SERVICE CULTURE</w:t>
      </w:r>
    </w:p>
    <w:p w14:paraId="412B50FE" w14:textId="77777777" w:rsidR="00FC47BE" w:rsidRDefault="00FC47BE">
      <w:pPr>
        <w:spacing w:line="360" w:lineRule="auto"/>
        <w:jc w:val="center"/>
        <w:rPr>
          <w:b/>
          <w:color w:val="000000"/>
          <w:sz w:val="36"/>
          <w:szCs w:val="36"/>
        </w:rPr>
      </w:pPr>
    </w:p>
    <w:p w14:paraId="35CEEC2D" w14:textId="77777777" w:rsidR="00FC47BE" w:rsidRDefault="00FC47BE">
      <w:pPr>
        <w:spacing w:line="360" w:lineRule="auto"/>
        <w:jc w:val="center"/>
        <w:rPr>
          <w:b/>
          <w:color w:val="000000"/>
          <w:sz w:val="36"/>
          <w:szCs w:val="36"/>
        </w:rPr>
      </w:pPr>
      <w:r>
        <w:rPr>
          <w:b/>
          <w:color w:val="000000"/>
          <w:sz w:val="36"/>
          <w:szCs w:val="36"/>
        </w:rPr>
        <w:t>ASSESSMENT 2</w:t>
      </w:r>
    </w:p>
    <w:p w14:paraId="5E475443" w14:textId="77777777" w:rsidR="00FC47BE" w:rsidRDefault="00FC47BE">
      <w:pPr>
        <w:spacing w:line="360" w:lineRule="auto"/>
        <w:jc w:val="center"/>
        <w:rPr>
          <w:b/>
          <w:color w:val="000000"/>
          <w:sz w:val="36"/>
          <w:szCs w:val="36"/>
        </w:rPr>
      </w:pPr>
    </w:p>
    <w:p w14:paraId="717866FA" w14:textId="77777777" w:rsidR="00FC47BE" w:rsidRDefault="00FC47BE">
      <w:pPr>
        <w:spacing w:line="360" w:lineRule="auto"/>
        <w:jc w:val="center"/>
        <w:rPr>
          <w:b/>
          <w:color w:val="000000"/>
          <w:sz w:val="36"/>
          <w:szCs w:val="36"/>
        </w:rPr>
      </w:pPr>
    </w:p>
    <w:p w14:paraId="33138074" w14:textId="77777777" w:rsidR="00FC47BE" w:rsidRDefault="00FC47BE">
      <w:pPr>
        <w:spacing w:line="360" w:lineRule="auto"/>
        <w:jc w:val="center"/>
        <w:rPr>
          <w:b/>
          <w:color w:val="000000"/>
          <w:sz w:val="36"/>
          <w:szCs w:val="36"/>
        </w:rPr>
      </w:pPr>
    </w:p>
    <w:p w14:paraId="0E33B0E5" w14:textId="773283D7" w:rsidR="00FC47BE" w:rsidRDefault="00B27236">
      <w:pPr>
        <w:spacing w:line="360" w:lineRule="auto"/>
        <w:jc w:val="center"/>
        <w:rPr>
          <w:b/>
          <w:color w:val="000000"/>
          <w:sz w:val="36"/>
          <w:szCs w:val="36"/>
        </w:rPr>
      </w:pPr>
      <w:r>
        <w:rPr>
          <w:b/>
          <w:color w:val="000000"/>
          <w:sz w:val="36"/>
          <w:szCs w:val="36"/>
        </w:rPr>
        <w:t>WORD COUNT:2</w:t>
      </w:r>
      <w:r w:rsidR="00B426EA">
        <w:rPr>
          <w:b/>
          <w:color w:val="000000"/>
          <w:sz w:val="36"/>
          <w:szCs w:val="36"/>
        </w:rPr>
        <w:t>162</w:t>
      </w:r>
    </w:p>
    <w:p w14:paraId="53CEA191" w14:textId="70412213" w:rsidR="00FC47BE" w:rsidRDefault="00C32163" w:rsidP="00C32163">
      <w:pPr>
        <w:spacing w:line="360" w:lineRule="auto"/>
        <w:rPr>
          <w:b/>
          <w:color w:val="000000"/>
          <w:sz w:val="36"/>
          <w:szCs w:val="36"/>
        </w:rPr>
      </w:pPr>
      <w:r>
        <w:rPr>
          <w:b/>
          <w:color w:val="000000"/>
          <w:sz w:val="36"/>
          <w:szCs w:val="36"/>
        </w:rPr>
        <w:t xml:space="preserve">                    </w:t>
      </w:r>
      <w:r w:rsidR="005A1FE3">
        <w:rPr>
          <w:b/>
          <w:color w:val="000000"/>
          <w:sz w:val="36"/>
          <w:szCs w:val="36"/>
        </w:rPr>
        <w:t>MODULE N</w:t>
      </w:r>
      <w:r w:rsidR="00B27236">
        <w:rPr>
          <w:b/>
          <w:color w:val="000000"/>
          <w:sz w:val="36"/>
          <w:szCs w:val="36"/>
        </w:rPr>
        <w:t>A</w:t>
      </w:r>
      <w:r w:rsidR="005A1FE3">
        <w:rPr>
          <w:b/>
          <w:color w:val="000000"/>
          <w:sz w:val="36"/>
          <w:szCs w:val="36"/>
        </w:rPr>
        <w:t>ME:</w:t>
      </w:r>
      <w:r w:rsidR="00425447">
        <w:rPr>
          <w:b/>
          <w:color w:val="000000"/>
          <w:sz w:val="36"/>
          <w:szCs w:val="36"/>
        </w:rPr>
        <w:t>BMIH4003</w:t>
      </w:r>
    </w:p>
    <w:p w14:paraId="391920E0" w14:textId="5ACBDB19" w:rsidR="00FC47BE" w:rsidRDefault="00425447" w:rsidP="00425447">
      <w:pPr>
        <w:spacing w:line="360" w:lineRule="auto"/>
        <w:rPr>
          <w:b/>
          <w:color w:val="000000"/>
          <w:sz w:val="36"/>
          <w:szCs w:val="36"/>
        </w:rPr>
      </w:pPr>
      <w:r>
        <w:rPr>
          <w:b/>
          <w:color w:val="000000"/>
          <w:sz w:val="36"/>
          <w:szCs w:val="36"/>
        </w:rPr>
        <w:t xml:space="preserve">                    </w:t>
      </w:r>
      <w:r w:rsidR="000D7E14">
        <w:rPr>
          <w:b/>
          <w:color w:val="000000"/>
          <w:sz w:val="36"/>
          <w:szCs w:val="36"/>
        </w:rPr>
        <w:t>LECTURES NAME</w:t>
      </w:r>
      <w:r w:rsidR="00B27236">
        <w:rPr>
          <w:b/>
          <w:color w:val="000000"/>
          <w:sz w:val="36"/>
          <w:szCs w:val="36"/>
        </w:rPr>
        <w:t>:LUCIANA SUARDI</w:t>
      </w:r>
    </w:p>
    <w:p w14:paraId="1A370E53" w14:textId="4D2D344F" w:rsidR="00C32163" w:rsidRDefault="00FC47BE">
      <w:pPr>
        <w:spacing w:line="360" w:lineRule="auto"/>
        <w:jc w:val="center"/>
        <w:rPr>
          <w:b/>
          <w:color w:val="000000"/>
          <w:sz w:val="36"/>
          <w:szCs w:val="36"/>
        </w:rPr>
      </w:pPr>
      <w:r>
        <w:rPr>
          <w:b/>
          <w:color w:val="000000"/>
          <w:sz w:val="36"/>
          <w:szCs w:val="36"/>
        </w:rPr>
        <w:t xml:space="preserve">STUDENT NAME: </w:t>
      </w:r>
      <w:r w:rsidR="004B0640">
        <w:rPr>
          <w:b/>
          <w:color w:val="000000"/>
          <w:sz w:val="36"/>
          <w:szCs w:val="36"/>
        </w:rPr>
        <w:t>ALIN AXINTE</w:t>
      </w:r>
      <w:r>
        <w:rPr>
          <w:b/>
          <w:color w:val="000000"/>
          <w:sz w:val="36"/>
          <w:szCs w:val="36"/>
        </w:rPr>
        <w:br/>
        <w:t xml:space="preserve">STUDENT ID: </w:t>
      </w:r>
      <w:r w:rsidR="00C32163">
        <w:rPr>
          <w:b/>
          <w:color w:val="000000"/>
          <w:sz w:val="36"/>
          <w:szCs w:val="36"/>
        </w:rPr>
        <w:t>2234129</w:t>
      </w:r>
      <w:r w:rsidR="00C32163">
        <w:rPr>
          <w:b/>
          <w:color w:val="000000"/>
          <w:sz w:val="36"/>
          <w:szCs w:val="36"/>
        </w:rPr>
        <w:tab/>
        <w:t xml:space="preserve"> </w:t>
      </w:r>
    </w:p>
    <w:p w14:paraId="140F0C1E" w14:textId="19F41313" w:rsidR="00535801" w:rsidRDefault="00B27236" w:rsidP="00B27236">
      <w:pPr>
        <w:spacing w:line="360" w:lineRule="auto"/>
        <w:rPr>
          <w:b/>
          <w:color w:val="000000"/>
          <w:sz w:val="24"/>
          <w:szCs w:val="24"/>
          <w:highlight w:val="white"/>
        </w:rPr>
      </w:pPr>
      <w:r>
        <w:t xml:space="preserve">                                      </w:t>
      </w:r>
      <w:r w:rsidR="00FC47BE">
        <w:br w:type="page"/>
      </w:r>
    </w:p>
    <w:p w14:paraId="20508D1A" w14:textId="77777777" w:rsidR="00535801" w:rsidRDefault="002D1E48" w:rsidP="002E5271">
      <w:pPr>
        <w:spacing w:line="360" w:lineRule="auto"/>
        <w:jc w:val="center"/>
        <w:rPr>
          <w:b/>
          <w:color w:val="000000"/>
          <w:sz w:val="24"/>
          <w:szCs w:val="24"/>
        </w:rPr>
      </w:pPr>
      <w:r>
        <w:rPr>
          <w:b/>
          <w:color w:val="000000"/>
          <w:sz w:val="24"/>
          <w:szCs w:val="24"/>
        </w:rPr>
        <w:lastRenderedPageBreak/>
        <w:t>Executive Summary</w:t>
      </w:r>
    </w:p>
    <w:p w14:paraId="4D41ECBF" w14:textId="77777777" w:rsidR="00535801" w:rsidRDefault="002D1E48">
      <w:pPr>
        <w:spacing w:line="360" w:lineRule="auto"/>
        <w:jc w:val="both"/>
        <w:rPr>
          <w:color w:val="000000"/>
          <w:sz w:val="24"/>
          <w:szCs w:val="24"/>
        </w:rPr>
      </w:pPr>
      <w:r>
        <w:rPr>
          <w:color w:val="000000"/>
          <w:sz w:val="24"/>
          <w:szCs w:val="24"/>
        </w:rPr>
        <w:t>This report focuses on the investigation of guest service, hospitality management, and international hotel management. It examines the hotel standards, reputation management, and service culture of UK hotels in order to derive pertinent insights. The preservation of hotel standards is discernible through the calibre of service rendered in guest accommodations, notwithstanding the discrepancies in standards among various nations and rating methodologies. In the current era of digital technology, the management of reputation is of great significance as potential customers tend to be attracted to accommodations with favourable appraisals while avoiding those with a greater number of unfavourable reviews than favourable ones. The cultivation of a service-oriented culture is crucial for hotels, as it serves as a key factor in the attraction of guests and the potential increase of revenue.</w:t>
      </w:r>
      <w:r>
        <w:br w:type="page"/>
      </w:r>
    </w:p>
    <w:p w14:paraId="75242E1B" w14:textId="77777777" w:rsidR="00535801" w:rsidRDefault="002D1E48">
      <w:pPr>
        <w:keepNext/>
        <w:keepLines/>
        <w:pBdr>
          <w:top w:val="nil"/>
          <w:left w:val="nil"/>
          <w:bottom w:val="nil"/>
          <w:right w:val="nil"/>
          <w:between w:val="nil"/>
        </w:pBdr>
        <w:spacing w:before="240" w:line="360" w:lineRule="auto"/>
        <w:jc w:val="center"/>
        <w:rPr>
          <w:b/>
          <w:color w:val="000000"/>
          <w:sz w:val="28"/>
          <w:szCs w:val="28"/>
        </w:rPr>
      </w:pPr>
      <w:r>
        <w:rPr>
          <w:b/>
          <w:color w:val="000000"/>
          <w:sz w:val="28"/>
          <w:szCs w:val="28"/>
        </w:rPr>
        <w:lastRenderedPageBreak/>
        <w:t>Table of Contents</w:t>
      </w:r>
    </w:p>
    <w:sdt>
      <w:sdtPr>
        <w:id w:val="-2108886514"/>
        <w:docPartObj>
          <w:docPartGallery w:val="Table of Contents"/>
          <w:docPartUnique/>
        </w:docPartObj>
      </w:sdtPr>
      <w:sdtContent>
        <w:p w14:paraId="0809B008" w14:textId="77777777" w:rsidR="00535801" w:rsidRDefault="002D1E48">
          <w:pPr>
            <w:pBdr>
              <w:top w:val="nil"/>
              <w:left w:val="nil"/>
              <w:bottom w:val="nil"/>
              <w:right w:val="nil"/>
              <w:between w:val="nil"/>
            </w:pBdr>
            <w:tabs>
              <w:tab w:val="right" w:leader="dot" w:pos="9350"/>
            </w:tabs>
            <w:spacing w:after="100" w:line="360" w:lineRule="auto"/>
            <w:jc w:val="both"/>
            <w:rPr>
              <w:color w:val="000000"/>
              <w:sz w:val="24"/>
              <w:szCs w:val="24"/>
            </w:rPr>
          </w:pPr>
          <w:r>
            <w:fldChar w:fldCharType="begin"/>
          </w:r>
          <w:r>
            <w:instrText xml:space="preserve"> TOC \h \u \z \t "Heading 1,1,Heading 2,2,Heading 3,3,"</w:instrText>
          </w:r>
          <w:r>
            <w:fldChar w:fldCharType="separate"/>
          </w:r>
          <w:hyperlink w:anchor="_heading=h.30j0zll">
            <w:r>
              <w:rPr>
                <w:color w:val="000000"/>
                <w:sz w:val="24"/>
                <w:szCs w:val="24"/>
                <w:highlight w:val="white"/>
              </w:rPr>
              <w:t>Introduction</w:t>
            </w:r>
          </w:hyperlink>
          <w:hyperlink w:anchor="_heading=h.30j0zll">
            <w:r>
              <w:rPr>
                <w:color w:val="000000"/>
                <w:sz w:val="24"/>
                <w:szCs w:val="24"/>
              </w:rPr>
              <w:tab/>
              <w:t>3</w:t>
            </w:r>
          </w:hyperlink>
        </w:p>
        <w:p w14:paraId="76B2DDDF" w14:textId="77777777" w:rsidR="00535801" w:rsidRDefault="00000000">
          <w:pPr>
            <w:pBdr>
              <w:top w:val="nil"/>
              <w:left w:val="nil"/>
              <w:bottom w:val="nil"/>
              <w:right w:val="nil"/>
              <w:between w:val="nil"/>
            </w:pBdr>
            <w:tabs>
              <w:tab w:val="right" w:leader="dot" w:pos="9350"/>
            </w:tabs>
            <w:spacing w:after="100" w:line="360" w:lineRule="auto"/>
            <w:jc w:val="both"/>
            <w:rPr>
              <w:color w:val="000000"/>
              <w:sz w:val="24"/>
              <w:szCs w:val="24"/>
            </w:rPr>
          </w:pPr>
          <w:hyperlink w:anchor="_heading=h.1fob9te">
            <w:r w:rsidR="002D1E48">
              <w:rPr>
                <w:color w:val="000000"/>
                <w:sz w:val="24"/>
                <w:szCs w:val="24"/>
                <w:highlight w:val="white"/>
              </w:rPr>
              <w:t>Main Body</w:t>
            </w:r>
          </w:hyperlink>
          <w:hyperlink w:anchor="_heading=h.1fob9te">
            <w:r w:rsidR="002D1E48">
              <w:rPr>
                <w:color w:val="000000"/>
                <w:sz w:val="24"/>
                <w:szCs w:val="24"/>
              </w:rPr>
              <w:tab/>
              <w:t>3</w:t>
            </w:r>
          </w:hyperlink>
        </w:p>
        <w:p w14:paraId="46F6B257" w14:textId="77777777" w:rsidR="00535801" w:rsidRDefault="00000000">
          <w:pPr>
            <w:pBdr>
              <w:top w:val="nil"/>
              <w:left w:val="nil"/>
              <w:bottom w:val="nil"/>
              <w:right w:val="nil"/>
              <w:between w:val="nil"/>
            </w:pBdr>
            <w:tabs>
              <w:tab w:val="right" w:leader="dot" w:pos="9350"/>
            </w:tabs>
            <w:spacing w:after="100" w:line="360" w:lineRule="auto"/>
            <w:jc w:val="both"/>
            <w:rPr>
              <w:color w:val="000000"/>
              <w:sz w:val="24"/>
              <w:szCs w:val="24"/>
            </w:rPr>
          </w:pPr>
          <w:hyperlink w:anchor="_heading=h.3znysh7">
            <w:r w:rsidR="002D1E48">
              <w:rPr>
                <w:color w:val="000000"/>
                <w:sz w:val="24"/>
                <w:szCs w:val="24"/>
                <w:highlight w:val="white"/>
              </w:rPr>
              <w:t>Hotel standards</w:t>
            </w:r>
          </w:hyperlink>
          <w:hyperlink w:anchor="_heading=h.3znysh7">
            <w:r w:rsidR="002D1E48">
              <w:rPr>
                <w:color w:val="000000"/>
                <w:sz w:val="24"/>
                <w:szCs w:val="24"/>
              </w:rPr>
              <w:tab/>
              <w:t>3</w:t>
            </w:r>
          </w:hyperlink>
        </w:p>
        <w:p w14:paraId="0124970A" w14:textId="77777777" w:rsidR="00535801" w:rsidRDefault="00000000">
          <w:pPr>
            <w:pBdr>
              <w:top w:val="nil"/>
              <w:left w:val="nil"/>
              <w:bottom w:val="nil"/>
              <w:right w:val="nil"/>
              <w:between w:val="nil"/>
            </w:pBdr>
            <w:tabs>
              <w:tab w:val="right" w:leader="dot" w:pos="9350"/>
            </w:tabs>
            <w:spacing w:after="100" w:line="360" w:lineRule="auto"/>
            <w:ind w:left="220"/>
            <w:jc w:val="both"/>
            <w:rPr>
              <w:color w:val="000000"/>
              <w:sz w:val="24"/>
              <w:szCs w:val="24"/>
            </w:rPr>
          </w:pPr>
          <w:hyperlink w:anchor="_heading=h.2et92p0">
            <w:r w:rsidR="002D1E48">
              <w:rPr>
                <w:color w:val="000000"/>
                <w:sz w:val="24"/>
                <w:szCs w:val="24"/>
                <w:highlight w:val="white"/>
              </w:rPr>
              <w:t>Purpose of brand consistency standards</w:t>
            </w:r>
          </w:hyperlink>
          <w:hyperlink w:anchor="_heading=h.2et92p0">
            <w:r w:rsidR="002D1E48">
              <w:rPr>
                <w:color w:val="000000"/>
                <w:sz w:val="24"/>
                <w:szCs w:val="24"/>
              </w:rPr>
              <w:tab/>
              <w:t>3</w:t>
            </w:r>
          </w:hyperlink>
        </w:p>
        <w:bookmarkStart w:id="0" w:name="_heading=h.gjdgxs" w:colFirst="0" w:colLast="0"/>
        <w:bookmarkEnd w:id="0"/>
        <w:p w14:paraId="73C30F88" w14:textId="77777777" w:rsidR="00535801" w:rsidRDefault="002D1E48">
          <w:pPr>
            <w:pBdr>
              <w:top w:val="nil"/>
              <w:left w:val="nil"/>
              <w:bottom w:val="nil"/>
              <w:right w:val="nil"/>
              <w:between w:val="nil"/>
            </w:pBdr>
            <w:tabs>
              <w:tab w:val="right" w:leader="dot" w:pos="9350"/>
            </w:tabs>
            <w:spacing w:after="100" w:line="360" w:lineRule="auto"/>
            <w:ind w:left="220"/>
            <w:jc w:val="both"/>
            <w:rPr>
              <w:color w:val="000000"/>
              <w:sz w:val="24"/>
              <w:szCs w:val="24"/>
            </w:rPr>
          </w:pPr>
          <w:r>
            <w:fldChar w:fldCharType="begin"/>
          </w:r>
          <w:r>
            <w:instrText>HYPERLINK \l "_heading=h.tyjcwt" \h</w:instrText>
          </w:r>
          <w:r>
            <w:fldChar w:fldCharType="separate"/>
          </w:r>
          <w:r>
            <w:rPr>
              <w:color w:val="000000"/>
              <w:sz w:val="24"/>
              <w:szCs w:val="24"/>
            </w:rPr>
            <w:t>Same standards for hotel</w:t>
          </w:r>
          <w:r>
            <w:rPr>
              <w:color w:val="000000"/>
              <w:sz w:val="24"/>
              <w:szCs w:val="24"/>
            </w:rPr>
            <w:tab/>
            <w:t>4</w:t>
          </w:r>
          <w:r>
            <w:rPr>
              <w:color w:val="000000"/>
              <w:sz w:val="24"/>
              <w:szCs w:val="24"/>
            </w:rPr>
            <w:fldChar w:fldCharType="end"/>
          </w:r>
        </w:p>
        <w:p w14:paraId="1D37B764" w14:textId="77777777" w:rsidR="00535801" w:rsidRDefault="00000000">
          <w:pPr>
            <w:pBdr>
              <w:top w:val="nil"/>
              <w:left w:val="nil"/>
              <w:bottom w:val="nil"/>
              <w:right w:val="nil"/>
              <w:between w:val="nil"/>
            </w:pBdr>
            <w:tabs>
              <w:tab w:val="right" w:leader="dot" w:pos="9350"/>
            </w:tabs>
            <w:spacing w:after="100" w:line="360" w:lineRule="auto"/>
            <w:jc w:val="both"/>
            <w:rPr>
              <w:color w:val="000000"/>
              <w:sz w:val="24"/>
              <w:szCs w:val="24"/>
            </w:rPr>
          </w:pPr>
          <w:hyperlink w:anchor="_heading=h.3dy6vkm">
            <w:r w:rsidR="002D1E48">
              <w:rPr>
                <w:color w:val="000000"/>
                <w:sz w:val="24"/>
                <w:szCs w:val="24"/>
              </w:rPr>
              <w:t>Reputation management</w:t>
            </w:r>
            <w:r w:rsidR="002D1E48">
              <w:rPr>
                <w:color w:val="000000"/>
                <w:sz w:val="24"/>
                <w:szCs w:val="24"/>
              </w:rPr>
              <w:tab/>
              <w:t>4</w:t>
            </w:r>
          </w:hyperlink>
        </w:p>
        <w:p w14:paraId="7D833464" w14:textId="77777777" w:rsidR="00535801" w:rsidRDefault="00000000">
          <w:pPr>
            <w:pBdr>
              <w:top w:val="nil"/>
              <w:left w:val="nil"/>
              <w:bottom w:val="nil"/>
              <w:right w:val="nil"/>
              <w:between w:val="nil"/>
            </w:pBdr>
            <w:tabs>
              <w:tab w:val="right" w:leader="dot" w:pos="9350"/>
            </w:tabs>
            <w:spacing w:after="100" w:line="360" w:lineRule="auto"/>
            <w:ind w:left="220"/>
            <w:jc w:val="both"/>
            <w:rPr>
              <w:color w:val="000000"/>
              <w:sz w:val="24"/>
              <w:szCs w:val="24"/>
            </w:rPr>
          </w:pPr>
          <w:hyperlink w:anchor="_heading=h.1t3h5sf">
            <w:r w:rsidR="002D1E48">
              <w:rPr>
                <w:color w:val="000000"/>
                <w:sz w:val="24"/>
                <w:szCs w:val="24"/>
              </w:rPr>
              <w:t>Managing reputation effectively</w:t>
            </w:r>
            <w:r w:rsidR="002D1E48">
              <w:rPr>
                <w:color w:val="000000"/>
                <w:sz w:val="24"/>
                <w:szCs w:val="24"/>
              </w:rPr>
              <w:tab/>
              <w:t>4</w:t>
            </w:r>
          </w:hyperlink>
        </w:p>
        <w:p w14:paraId="2D7DE1F5" w14:textId="77777777" w:rsidR="00535801" w:rsidRDefault="00000000">
          <w:pPr>
            <w:pBdr>
              <w:top w:val="nil"/>
              <w:left w:val="nil"/>
              <w:bottom w:val="nil"/>
              <w:right w:val="nil"/>
              <w:between w:val="nil"/>
            </w:pBdr>
            <w:tabs>
              <w:tab w:val="right" w:leader="dot" w:pos="9350"/>
            </w:tabs>
            <w:spacing w:after="100" w:line="360" w:lineRule="auto"/>
            <w:ind w:left="220"/>
            <w:jc w:val="both"/>
            <w:rPr>
              <w:color w:val="000000"/>
              <w:sz w:val="24"/>
              <w:szCs w:val="24"/>
            </w:rPr>
          </w:pPr>
          <w:hyperlink w:anchor="_heading=h.4d34og8">
            <w:r w:rsidR="002D1E48">
              <w:rPr>
                <w:color w:val="000000"/>
                <w:sz w:val="24"/>
                <w:szCs w:val="24"/>
              </w:rPr>
              <w:t>Importance of effective guest reviews management</w:t>
            </w:r>
            <w:r w:rsidR="002D1E48">
              <w:rPr>
                <w:color w:val="000000"/>
                <w:sz w:val="24"/>
                <w:szCs w:val="24"/>
              </w:rPr>
              <w:tab/>
              <w:t>5</w:t>
            </w:r>
          </w:hyperlink>
        </w:p>
        <w:p w14:paraId="515230C5" w14:textId="77777777" w:rsidR="00535801" w:rsidRDefault="00000000">
          <w:pPr>
            <w:pBdr>
              <w:top w:val="nil"/>
              <w:left w:val="nil"/>
              <w:bottom w:val="nil"/>
              <w:right w:val="nil"/>
              <w:between w:val="nil"/>
            </w:pBdr>
            <w:tabs>
              <w:tab w:val="right" w:leader="dot" w:pos="9350"/>
            </w:tabs>
            <w:spacing w:after="100" w:line="360" w:lineRule="auto"/>
            <w:ind w:left="220"/>
            <w:jc w:val="both"/>
            <w:rPr>
              <w:color w:val="000000"/>
              <w:sz w:val="24"/>
              <w:szCs w:val="24"/>
            </w:rPr>
          </w:pPr>
          <w:hyperlink w:anchor="_heading=h.2s8eyo1">
            <w:r w:rsidR="002D1E48">
              <w:rPr>
                <w:color w:val="000000"/>
                <w:sz w:val="24"/>
                <w:szCs w:val="24"/>
              </w:rPr>
              <w:t>Impact of negative reviews</w:t>
            </w:r>
            <w:r w:rsidR="002D1E48">
              <w:rPr>
                <w:color w:val="000000"/>
                <w:sz w:val="24"/>
                <w:szCs w:val="24"/>
              </w:rPr>
              <w:tab/>
              <w:t>5</w:t>
            </w:r>
          </w:hyperlink>
        </w:p>
        <w:p w14:paraId="5925DB51" w14:textId="77777777" w:rsidR="00535801" w:rsidRDefault="00000000">
          <w:pPr>
            <w:pBdr>
              <w:top w:val="nil"/>
              <w:left w:val="nil"/>
              <w:bottom w:val="nil"/>
              <w:right w:val="nil"/>
              <w:between w:val="nil"/>
            </w:pBdr>
            <w:tabs>
              <w:tab w:val="right" w:leader="dot" w:pos="9350"/>
            </w:tabs>
            <w:spacing w:after="100" w:line="360" w:lineRule="auto"/>
            <w:jc w:val="both"/>
            <w:rPr>
              <w:color w:val="000000"/>
              <w:sz w:val="24"/>
              <w:szCs w:val="24"/>
            </w:rPr>
          </w:pPr>
          <w:hyperlink w:anchor="_heading=h.17dp8vu">
            <w:r w:rsidR="002D1E48">
              <w:rPr>
                <w:color w:val="000000"/>
                <w:sz w:val="24"/>
                <w:szCs w:val="24"/>
              </w:rPr>
              <w:t>Service culture</w:t>
            </w:r>
            <w:r w:rsidR="002D1E48">
              <w:rPr>
                <w:color w:val="000000"/>
                <w:sz w:val="24"/>
                <w:szCs w:val="24"/>
              </w:rPr>
              <w:tab/>
              <w:t>6</w:t>
            </w:r>
          </w:hyperlink>
        </w:p>
        <w:p w14:paraId="1C5BA5E5" w14:textId="77777777" w:rsidR="00535801" w:rsidRDefault="00000000">
          <w:pPr>
            <w:pBdr>
              <w:top w:val="nil"/>
              <w:left w:val="nil"/>
              <w:bottom w:val="nil"/>
              <w:right w:val="nil"/>
              <w:between w:val="nil"/>
            </w:pBdr>
            <w:tabs>
              <w:tab w:val="right" w:leader="dot" w:pos="9350"/>
            </w:tabs>
            <w:spacing w:after="100" w:line="360" w:lineRule="auto"/>
            <w:ind w:left="220"/>
            <w:jc w:val="both"/>
            <w:rPr>
              <w:color w:val="000000"/>
              <w:sz w:val="24"/>
              <w:szCs w:val="24"/>
            </w:rPr>
          </w:pPr>
          <w:hyperlink w:anchor="_heading=h.3rdcrjn">
            <w:r w:rsidR="002D1E48">
              <w:rPr>
                <w:color w:val="000000"/>
                <w:sz w:val="24"/>
                <w:szCs w:val="24"/>
              </w:rPr>
              <w:t>Description of the service culture</w:t>
            </w:r>
            <w:r w:rsidR="002D1E48">
              <w:rPr>
                <w:color w:val="000000"/>
                <w:sz w:val="24"/>
                <w:szCs w:val="24"/>
              </w:rPr>
              <w:tab/>
              <w:t>6</w:t>
            </w:r>
          </w:hyperlink>
        </w:p>
        <w:p w14:paraId="02F7F226" w14:textId="77777777" w:rsidR="00535801" w:rsidRDefault="00000000">
          <w:pPr>
            <w:pBdr>
              <w:top w:val="nil"/>
              <w:left w:val="nil"/>
              <w:bottom w:val="nil"/>
              <w:right w:val="nil"/>
              <w:between w:val="nil"/>
            </w:pBdr>
            <w:tabs>
              <w:tab w:val="right" w:leader="dot" w:pos="9350"/>
            </w:tabs>
            <w:spacing w:after="100" w:line="360" w:lineRule="auto"/>
            <w:ind w:left="220"/>
            <w:jc w:val="both"/>
            <w:rPr>
              <w:color w:val="000000"/>
              <w:sz w:val="24"/>
              <w:szCs w:val="24"/>
            </w:rPr>
          </w:pPr>
          <w:hyperlink w:anchor="_heading=h.26in1rg">
            <w:r w:rsidR="002D1E48">
              <w:rPr>
                <w:color w:val="000000"/>
                <w:sz w:val="24"/>
                <w:szCs w:val="24"/>
              </w:rPr>
              <w:t>Differences in corporate culture</w:t>
            </w:r>
            <w:r w:rsidR="002D1E48">
              <w:rPr>
                <w:color w:val="000000"/>
                <w:sz w:val="24"/>
                <w:szCs w:val="24"/>
              </w:rPr>
              <w:tab/>
              <w:t>6</w:t>
            </w:r>
          </w:hyperlink>
        </w:p>
        <w:p w14:paraId="7D1158DE" w14:textId="77777777" w:rsidR="00535801" w:rsidRDefault="00000000">
          <w:pPr>
            <w:pBdr>
              <w:top w:val="nil"/>
              <w:left w:val="nil"/>
              <w:bottom w:val="nil"/>
              <w:right w:val="nil"/>
              <w:between w:val="nil"/>
            </w:pBdr>
            <w:tabs>
              <w:tab w:val="right" w:leader="dot" w:pos="9350"/>
            </w:tabs>
            <w:spacing w:after="100" w:line="360" w:lineRule="auto"/>
            <w:ind w:left="220"/>
            <w:jc w:val="both"/>
            <w:rPr>
              <w:color w:val="000000"/>
              <w:sz w:val="24"/>
              <w:szCs w:val="24"/>
            </w:rPr>
          </w:pPr>
          <w:hyperlink w:anchor="_heading=h.lnxbz9">
            <w:r w:rsidR="002D1E48">
              <w:rPr>
                <w:color w:val="000000"/>
                <w:sz w:val="24"/>
                <w:szCs w:val="24"/>
              </w:rPr>
              <w:t>Importance in the hotel industry</w:t>
            </w:r>
            <w:r w:rsidR="002D1E48">
              <w:rPr>
                <w:color w:val="000000"/>
                <w:sz w:val="24"/>
                <w:szCs w:val="24"/>
              </w:rPr>
              <w:tab/>
              <w:t>7</w:t>
            </w:r>
          </w:hyperlink>
        </w:p>
        <w:p w14:paraId="1D8B3E47" w14:textId="77777777" w:rsidR="00535801" w:rsidRDefault="00000000">
          <w:pPr>
            <w:pBdr>
              <w:top w:val="nil"/>
              <w:left w:val="nil"/>
              <w:bottom w:val="nil"/>
              <w:right w:val="nil"/>
              <w:between w:val="nil"/>
            </w:pBdr>
            <w:tabs>
              <w:tab w:val="right" w:leader="dot" w:pos="9350"/>
            </w:tabs>
            <w:spacing w:after="100" w:line="360" w:lineRule="auto"/>
            <w:jc w:val="both"/>
            <w:rPr>
              <w:color w:val="000000"/>
              <w:sz w:val="24"/>
              <w:szCs w:val="24"/>
            </w:rPr>
          </w:pPr>
          <w:hyperlink w:anchor="_heading=h.35nkun2">
            <w:r w:rsidR="002D1E48">
              <w:rPr>
                <w:color w:val="000000"/>
                <w:sz w:val="24"/>
                <w:szCs w:val="24"/>
              </w:rPr>
              <w:t>Recommendation</w:t>
            </w:r>
            <w:r w:rsidR="002D1E48">
              <w:rPr>
                <w:color w:val="000000"/>
                <w:sz w:val="24"/>
                <w:szCs w:val="24"/>
              </w:rPr>
              <w:tab/>
              <w:t>7</w:t>
            </w:r>
          </w:hyperlink>
        </w:p>
        <w:p w14:paraId="01E0FD7E" w14:textId="77777777" w:rsidR="00535801" w:rsidRDefault="00000000">
          <w:pPr>
            <w:pBdr>
              <w:top w:val="nil"/>
              <w:left w:val="nil"/>
              <w:bottom w:val="nil"/>
              <w:right w:val="nil"/>
              <w:between w:val="nil"/>
            </w:pBdr>
            <w:tabs>
              <w:tab w:val="right" w:leader="dot" w:pos="9350"/>
            </w:tabs>
            <w:spacing w:after="100" w:line="360" w:lineRule="auto"/>
            <w:jc w:val="both"/>
            <w:rPr>
              <w:color w:val="000000"/>
              <w:sz w:val="24"/>
              <w:szCs w:val="24"/>
            </w:rPr>
          </w:pPr>
          <w:hyperlink w:anchor="_heading=h.1ksv4uv">
            <w:r w:rsidR="002D1E48">
              <w:rPr>
                <w:color w:val="000000"/>
                <w:sz w:val="24"/>
                <w:szCs w:val="24"/>
              </w:rPr>
              <w:t>Conclusion</w:t>
            </w:r>
            <w:r w:rsidR="002D1E48">
              <w:rPr>
                <w:color w:val="000000"/>
                <w:sz w:val="24"/>
                <w:szCs w:val="24"/>
              </w:rPr>
              <w:tab/>
              <w:t>8</w:t>
            </w:r>
          </w:hyperlink>
        </w:p>
        <w:p w14:paraId="2F697A21" w14:textId="77777777" w:rsidR="00535801" w:rsidRDefault="00000000">
          <w:pPr>
            <w:pBdr>
              <w:top w:val="nil"/>
              <w:left w:val="nil"/>
              <w:bottom w:val="nil"/>
              <w:right w:val="nil"/>
              <w:between w:val="nil"/>
            </w:pBdr>
            <w:tabs>
              <w:tab w:val="right" w:leader="dot" w:pos="9350"/>
            </w:tabs>
            <w:spacing w:after="100" w:line="360" w:lineRule="auto"/>
            <w:jc w:val="both"/>
            <w:rPr>
              <w:color w:val="000000"/>
              <w:sz w:val="24"/>
              <w:szCs w:val="24"/>
            </w:rPr>
          </w:pPr>
          <w:hyperlink w:anchor="_heading=h.44sinio">
            <w:r w:rsidR="002D1E48">
              <w:rPr>
                <w:color w:val="000000"/>
                <w:sz w:val="24"/>
                <w:szCs w:val="24"/>
              </w:rPr>
              <w:t>Reference List</w:t>
            </w:r>
            <w:r w:rsidR="002D1E48">
              <w:rPr>
                <w:color w:val="000000"/>
                <w:sz w:val="24"/>
                <w:szCs w:val="24"/>
              </w:rPr>
              <w:tab/>
              <w:t>9</w:t>
            </w:r>
          </w:hyperlink>
        </w:p>
        <w:p w14:paraId="7C7F1609" w14:textId="77777777" w:rsidR="00535801" w:rsidRDefault="002D1E48">
          <w:pPr>
            <w:spacing w:line="360" w:lineRule="auto"/>
            <w:jc w:val="both"/>
            <w:rPr>
              <w:sz w:val="24"/>
              <w:szCs w:val="24"/>
            </w:rPr>
          </w:pPr>
          <w:r>
            <w:fldChar w:fldCharType="end"/>
          </w:r>
        </w:p>
      </w:sdtContent>
    </w:sdt>
    <w:p w14:paraId="327D4424" w14:textId="77777777" w:rsidR="00535801" w:rsidRDefault="002D1E48">
      <w:pPr>
        <w:spacing w:line="360" w:lineRule="auto"/>
        <w:jc w:val="both"/>
        <w:rPr>
          <w:b/>
          <w:color w:val="000000"/>
          <w:sz w:val="24"/>
          <w:szCs w:val="24"/>
          <w:highlight w:val="white"/>
        </w:rPr>
      </w:pPr>
      <w:bookmarkStart w:id="1" w:name="_heading=h.30j0zll" w:colFirst="0" w:colLast="0"/>
      <w:bookmarkEnd w:id="1"/>
      <w:r>
        <w:br w:type="page"/>
      </w:r>
    </w:p>
    <w:p w14:paraId="0AABF013" w14:textId="77777777" w:rsidR="00535801" w:rsidRDefault="002D1E48" w:rsidP="002E5271">
      <w:pPr>
        <w:pStyle w:val="Heading1"/>
        <w:spacing w:line="360" w:lineRule="auto"/>
        <w:rPr>
          <w:highlight w:val="white"/>
        </w:rPr>
      </w:pPr>
      <w:r>
        <w:rPr>
          <w:highlight w:val="white"/>
        </w:rPr>
        <w:lastRenderedPageBreak/>
        <w:t>Introduction</w:t>
      </w:r>
    </w:p>
    <w:p w14:paraId="0125B7F6" w14:textId="77777777" w:rsidR="00535801" w:rsidRDefault="002D1E48" w:rsidP="002E5271">
      <w:pPr>
        <w:spacing w:line="360" w:lineRule="auto"/>
        <w:jc w:val="both"/>
        <w:rPr>
          <w:color w:val="000000"/>
          <w:sz w:val="24"/>
          <w:szCs w:val="24"/>
          <w:highlight w:val="white"/>
        </w:rPr>
      </w:pPr>
      <w:r>
        <w:rPr>
          <w:color w:val="000000"/>
          <w:sz w:val="24"/>
          <w:szCs w:val="24"/>
          <w:highlight w:val="white"/>
        </w:rPr>
        <w:t xml:space="preserve">The objective of this report is to examine the diverse factors that impact the quality of hotels, their standing, and their approach to hospitality. There exist a multitude of factors that can exert an influence on the service culture of a hotel, and the extent of their effects can exhibit considerable variation. It is feasible to reword the text provided by the user in an academic fashion without incorporating any additional data (Choi and Choi, 2021, p.3356). The domain of governance has the potential to encompass a wide range of aspects, which may include but are not restricted to consumer conduct, delivery of services, and corresponding standards for evaluation. The perception of customers is shaped by a variety of factors, such as the management of reputation and heterogeneous research outcomes. Undoubtedly, there are discernible differences between the organisational cultures of the business and hospitality sectors. Subsequently, hotels will be provided with recommendations to enhance their customer service and attract a higher number of returning customers. </w:t>
      </w:r>
    </w:p>
    <w:p w14:paraId="1F0F0E8B" w14:textId="77777777" w:rsidR="00535801" w:rsidRDefault="002D1E48" w:rsidP="002E5271">
      <w:pPr>
        <w:pStyle w:val="Heading1"/>
        <w:spacing w:line="360" w:lineRule="auto"/>
        <w:rPr>
          <w:highlight w:val="white"/>
        </w:rPr>
      </w:pPr>
      <w:bookmarkStart w:id="2" w:name="_heading=h.1fob9te" w:colFirst="0" w:colLast="0"/>
      <w:bookmarkEnd w:id="2"/>
      <w:r>
        <w:rPr>
          <w:highlight w:val="white"/>
        </w:rPr>
        <w:t>Main Body</w:t>
      </w:r>
    </w:p>
    <w:p w14:paraId="1FADAA7D" w14:textId="77777777" w:rsidR="00535801" w:rsidRDefault="002D1E48" w:rsidP="002E5271">
      <w:pPr>
        <w:pStyle w:val="Heading1"/>
        <w:spacing w:line="360" w:lineRule="auto"/>
        <w:rPr>
          <w:highlight w:val="white"/>
        </w:rPr>
      </w:pPr>
      <w:bookmarkStart w:id="3" w:name="_heading=h.3znysh7" w:colFirst="0" w:colLast="0"/>
      <w:bookmarkEnd w:id="3"/>
      <w:r>
        <w:rPr>
          <w:highlight w:val="white"/>
        </w:rPr>
        <w:t>Hotel standards</w:t>
      </w:r>
    </w:p>
    <w:p w14:paraId="64724108" w14:textId="77777777" w:rsidR="00535801" w:rsidRDefault="002D1E48" w:rsidP="002E5271">
      <w:pPr>
        <w:pStyle w:val="Heading2"/>
        <w:spacing w:line="360" w:lineRule="auto"/>
        <w:rPr>
          <w:highlight w:val="white"/>
        </w:rPr>
      </w:pPr>
      <w:bookmarkStart w:id="4" w:name="_heading=h.2et92p0" w:colFirst="0" w:colLast="0"/>
      <w:bookmarkEnd w:id="4"/>
      <w:r>
        <w:rPr>
          <w:highlight w:val="white"/>
        </w:rPr>
        <w:t>Purpose of brand consistency standards</w:t>
      </w:r>
    </w:p>
    <w:p w14:paraId="0E35BA45" w14:textId="77777777" w:rsidR="00535801" w:rsidRDefault="002D1E48" w:rsidP="002E5271">
      <w:pPr>
        <w:spacing w:line="360" w:lineRule="auto"/>
        <w:jc w:val="both"/>
        <w:rPr>
          <w:color w:val="000000"/>
          <w:sz w:val="24"/>
          <w:szCs w:val="24"/>
        </w:rPr>
      </w:pPr>
      <w:r>
        <w:rPr>
          <w:color w:val="000000"/>
          <w:sz w:val="24"/>
          <w:szCs w:val="24"/>
        </w:rPr>
        <w:t>The United Kingdom employs a standardised system of quantifiable criteria to certify hotel rooms and describe their quality standards. Brand standards refer to a predetermined set of guidelines that are designed to ensure uniformity in a hotel's brand identity across all of its properties, regardless of their size or geographic location (</w:t>
      </w:r>
      <w:r>
        <w:rPr>
          <w:color w:val="000000"/>
          <w:sz w:val="24"/>
          <w:szCs w:val="24"/>
          <w:highlight w:val="white"/>
        </w:rPr>
        <w:t xml:space="preserve">Liu, Hsu and Fan, 2020, p.2286). </w:t>
      </w:r>
      <w:r>
        <w:rPr>
          <w:color w:val="000000"/>
          <w:sz w:val="24"/>
          <w:szCs w:val="24"/>
        </w:rPr>
        <w:t>The adoption of standardised procedures can promote consistency in the delivery of services and the calibre of customer satisfaction.</w:t>
      </w:r>
    </w:p>
    <w:p w14:paraId="3E37A981" w14:textId="77777777" w:rsidR="00535801" w:rsidRDefault="002D1E48" w:rsidP="002E5271">
      <w:pPr>
        <w:spacing w:line="360" w:lineRule="auto"/>
        <w:jc w:val="center"/>
        <w:rPr>
          <w:sz w:val="24"/>
          <w:szCs w:val="24"/>
        </w:rPr>
      </w:pPr>
      <w:r>
        <w:rPr>
          <w:noProof/>
          <w:sz w:val="24"/>
          <w:szCs w:val="24"/>
        </w:rPr>
        <w:lastRenderedPageBreak/>
        <w:drawing>
          <wp:inline distT="114300" distB="114300" distL="114300" distR="114300" wp14:anchorId="10BDC2FB" wp14:editId="5AEDDFCA">
            <wp:extent cx="5668327" cy="2695575"/>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668327" cy="2695575"/>
                    </a:xfrm>
                    <a:prstGeom prst="rect">
                      <a:avLst/>
                    </a:prstGeom>
                    <a:ln w="25400">
                      <a:solidFill>
                        <a:srgbClr val="000000"/>
                      </a:solidFill>
                      <a:prstDash val="solid"/>
                    </a:ln>
                  </pic:spPr>
                </pic:pic>
              </a:graphicData>
            </a:graphic>
          </wp:inline>
        </w:drawing>
      </w:r>
    </w:p>
    <w:p w14:paraId="786E9BCB" w14:textId="77777777" w:rsidR="00535801" w:rsidRDefault="002D1E48" w:rsidP="002E5271">
      <w:pPr>
        <w:spacing w:line="360" w:lineRule="auto"/>
        <w:jc w:val="center"/>
        <w:rPr>
          <w:b/>
          <w:sz w:val="24"/>
          <w:szCs w:val="24"/>
        </w:rPr>
      </w:pPr>
      <w:r>
        <w:rPr>
          <w:b/>
          <w:sz w:val="24"/>
          <w:szCs w:val="24"/>
        </w:rPr>
        <w:t>Figure 1: Importance of brand consistency</w:t>
      </w:r>
    </w:p>
    <w:p w14:paraId="465BA418" w14:textId="77777777" w:rsidR="00535801" w:rsidRDefault="002D1E48" w:rsidP="002E5271">
      <w:pPr>
        <w:spacing w:line="360" w:lineRule="auto"/>
        <w:jc w:val="center"/>
        <w:rPr>
          <w:sz w:val="24"/>
          <w:szCs w:val="24"/>
        </w:rPr>
      </w:pPr>
      <w:r>
        <w:rPr>
          <w:sz w:val="24"/>
          <w:szCs w:val="24"/>
        </w:rPr>
        <w:t xml:space="preserve">(Source: </w:t>
      </w:r>
      <w:r>
        <w:rPr>
          <w:sz w:val="24"/>
          <w:szCs w:val="24"/>
          <w:highlight w:val="white"/>
        </w:rPr>
        <w:t xml:space="preserve">Hu </w:t>
      </w:r>
      <w:r>
        <w:rPr>
          <w:i/>
          <w:sz w:val="24"/>
          <w:szCs w:val="24"/>
          <w:highlight w:val="white"/>
        </w:rPr>
        <w:t>et al.,</w:t>
      </w:r>
      <w:r>
        <w:rPr>
          <w:sz w:val="24"/>
          <w:szCs w:val="24"/>
          <w:highlight w:val="white"/>
        </w:rPr>
        <w:t xml:space="preserve"> 2020)</w:t>
      </w:r>
    </w:p>
    <w:p w14:paraId="44B3158B" w14:textId="77777777" w:rsidR="00535801" w:rsidRDefault="002D1E48" w:rsidP="002E5271">
      <w:pPr>
        <w:spacing w:line="360" w:lineRule="auto"/>
        <w:jc w:val="both"/>
        <w:rPr>
          <w:color w:val="000000"/>
          <w:sz w:val="24"/>
          <w:szCs w:val="24"/>
        </w:rPr>
      </w:pPr>
      <w:r>
        <w:rPr>
          <w:color w:val="000000"/>
          <w:sz w:val="24"/>
          <w:szCs w:val="24"/>
        </w:rPr>
        <w:t>The provision of brand guideline training to employees can enable hotels to ensure that their staff members possess the requisite knowledge and competencies to consistently provide superior service. The aim of instituting hotel standards is to guarantee that every guest room conforms to the specifications outlined in Rule 15 of the detention centre regulations of 2001 (</w:t>
      </w:r>
      <w:r>
        <w:rPr>
          <w:color w:val="000000"/>
          <w:sz w:val="24"/>
          <w:szCs w:val="24"/>
          <w:highlight w:val="white"/>
        </w:rPr>
        <w:t>Chen, 2019, p.4)</w:t>
      </w:r>
      <w:r>
        <w:rPr>
          <w:color w:val="000000"/>
          <w:sz w:val="24"/>
          <w:szCs w:val="24"/>
        </w:rPr>
        <w:t>. The principal aim of maintaining conformity with brand consistency standards is to distinguish hotels from their rivals and maintain customer trust and loyalty. The establishment of brand authority is a critical aspect for hotels, including Marriott International.</w:t>
      </w:r>
    </w:p>
    <w:p w14:paraId="254E53C2" w14:textId="77777777" w:rsidR="00535801" w:rsidRDefault="002D1E48" w:rsidP="002E5271">
      <w:pPr>
        <w:pStyle w:val="Heading2"/>
        <w:spacing w:line="360" w:lineRule="auto"/>
      </w:pPr>
      <w:bookmarkStart w:id="5" w:name="_heading=h.tyjcwt" w:colFirst="0" w:colLast="0"/>
      <w:bookmarkEnd w:id="5"/>
      <w:r>
        <w:t>Same standards for hotel</w:t>
      </w:r>
    </w:p>
    <w:p w14:paraId="48F00049" w14:textId="77777777" w:rsidR="00535801" w:rsidRDefault="002D1E48" w:rsidP="002E5271">
      <w:pPr>
        <w:spacing w:line="360" w:lineRule="auto"/>
        <w:jc w:val="both"/>
        <w:rPr>
          <w:color w:val="000000"/>
          <w:sz w:val="24"/>
          <w:szCs w:val="24"/>
        </w:rPr>
      </w:pPr>
      <w:r>
        <w:rPr>
          <w:color w:val="000000"/>
          <w:sz w:val="24"/>
          <w:szCs w:val="24"/>
        </w:rPr>
        <w:t>The standards for hotels can differ based on their classification and characteristics. The Ministry of Tourism in the United Kingdom has implemented discretionary benchmarks to assess and facilitate hotel development initiatives, and to categorise operational hotels according to their star rating (</w:t>
      </w:r>
      <w:r>
        <w:rPr>
          <w:color w:val="000000"/>
          <w:sz w:val="24"/>
          <w:szCs w:val="24"/>
          <w:highlight w:val="white"/>
        </w:rPr>
        <w:t>Pham, Tučková and Jabbour, 2019, p.386)</w:t>
      </w:r>
      <w:r>
        <w:rPr>
          <w:color w:val="000000"/>
          <w:sz w:val="24"/>
          <w:szCs w:val="24"/>
        </w:rPr>
        <w:t xml:space="preserve"> The aforementioned regulations refer to the set of standards that govern the attributes, additional facilities, and provisions provided by hospitality establishments. In the hospitality industry, there is a tendency to adhere to established norms in multiple domains, including but not limited to architectural design, customer service protocols, </w:t>
      </w:r>
      <w:r>
        <w:rPr>
          <w:color w:val="000000"/>
          <w:sz w:val="24"/>
          <w:szCs w:val="24"/>
        </w:rPr>
        <w:lastRenderedPageBreak/>
        <w:t>dress codes, provision of amenities, customer loyalty initiatives, and integration of technological advancements. Within the domain of British hospitality, the principal bodies tasked with evaluating and classifying hotels, including Sheraton, Marriott, and Balmoral, are the 5-star and Visit England rating frameworks (</w:t>
      </w:r>
      <w:r>
        <w:rPr>
          <w:color w:val="000000"/>
          <w:sz w:val="24"/>
          <w:szCs w:val="24"/>
          <w:highlight w:val="white"/>
        </w:rPr>
        <w:t xml:space="preserve">Yeşiltaş, Gürlek and Kenar, 2022, p.131051). </w:t>
      </w:r>
      <w:r>
        <w:rPr>
          <w:color w:val="000000"/>
          <w:sz w:val="24"/>
          <w:szCs w:val="24"/>
        </w:rPr>
        <w:t xml:space="preserve">The AA and 5-star are regulatory bodies tasked with evaluating and elevating the calibre of the hospitality industry in the United Kingdom. </w:t>
      </w:r>
    </w:p>
    <w:p w14:paraId="3A47BCF2" w14:textId="77777777" w:rsidR="00535801" w:rsidRDefault="002D1E48" w:rsidP="002E5271">
      <w:pPr>
        <w:pStyle w:val="Heading1"/>
        <w:spacing w:line="360" w:lineRule="auto"/>
      </w:pPr>
      <w:bookmarkStart w:id="6" w:name="_heading=h.3dy6vkm" w:colFirst="0" w:colLast="0"/>
      <w:bookmarkEnd w:id="6"/>
      <w:r>
        <w:t>Reputation management</w:t>
      </w:r>
    </w:p>
    <w:p w14:paraId="6D28743E" w14:textId="77777777" w:rsidR="00535801" w:rsidRDefault="002D1E48" w:rsidP="002E5271">
      <w:pPr>
        <w:pStyle w:val="Heading2"/>
        <w:spacing w:line="360" w:lineRule="auto"/>
      </w:pPr>
      <w:bookmarkStart w:id="7" w:name="_heading=h.1t3h5sf" w:colFirst="0" w:colLast="0"/>
      <w:bookmarkEnd w:id="7"/>
      <w:r>
        <w:t>Managing reputation effectively</w:t>
      </w:r>
    </w:p>
    <w:p w14:paraId="440050AE" w14:textId="77777777" w:rsidR="00535801" w:rsidRDefault="002D1E48" w:rsidP="002E5271">
      <w:pPr>
        <w:spacing w:line="360" w:lineRule="auto"/>
        <w:jc w:val="both"/>
        <w:rPr>
          <w:color w:val="000000"/>
          <w:sz w:val="24"/>
          <w:szCs w:val="24"/>
        </w:rPr>
      </w:pPr>
      <w:r>
        <w:rPr>
          <w:color w:val="000000"/>
          <w:sz w:val="24"/>
          <w:szCs w:val="24"/>
        </w:rPr>
        <w:t>The management of reputation is of significant importance within the hospitality sector. This involves the creation and sustenance of a positive image of the organisation among its various stakeholders. The main focus of hotels' efforts in online reputation management (ORM) typically revolves around addressing negative online reviews and feedback (</w:t>
      </w:r>
      <w:r>
        <w:rPr>
          <w:color w:val="000000"/>
          <w:sz w:val="24"/>
          <w:szCs w:val="24"/>
          <w:highlight w:val="white"/>
        </w:rPr>
        <w:t>Farmaki, 2019, p.2298)</w:t>
      </w:r>
      <w:r>
        <w:rPr>
          <w:color w:val="000000"/>
          <w:sz w:val="24"/>
          <w:szCs w:val="24"/>
        </w:rPr>
        <w:t>. Hotel owners utilise various strategies and tools to manage, handle, and improve the online perceptions of their property, services, and brand. The hospitality industry can adopt various approaches to effectively handle their online reputation. These may include prompt responses to reviews, vigilant monitoring of social media platforms for references to the hotel, and offering incentives to guests to encourage favourable feedback. Regarding the hospitality sector, the management of reputation for Marriott Worldwide, The Randolph, and Park Global Inn pertains to the oversight of their online reputation (</w:t>
      </w:r>
      <w:r>
        <w:rPr>
          <w:color w:val="000000"/>
          <w:sz w:val="24"/>
          <w:szCs w:val="24"/>
          <w:highlight w:val="white"/>
        </w:rPr>
        <w:t>Amoako, Obuobisa-Darko and Ohene Marfo, 2022, p.26).</w:t>
      </w:r>
      <w:r>
        <w:rPr>
          <w:color w:val="000000"/>
          <w:sz w:val="24"/>
          <w:szCs w:val="24"/>
        </w:rPr>
        <w:t xml:space="preserve"> The management of reputation can potentially improve a hotel's brand, mitigate any negative perceptions, and provide protection against unexpected crises.</w:t>
      </w:r>
    </w:p>
    <w:p w14:paraId="5B23FB40" w14:textId="77777777" w:rsidR="00535801" w:rsidRDefault="002D1E48" w:rsidP="002E5271">
      <w:pPr>
        <w:spacing w:line="360" w:lineRule="auto"/>
        <w:jc w:val="center"/>
        <w:rPr>
          <w:sz w:val="24"/>
          <w:szCs w:val="24"/>
        </w:rPr>
      </w:pPr>
      <w:r>
        <w:rPr>
          <w:noProof/>
          <w:sz w:val="24"/>
          <w:szCs w:val="24"/>
        </w:rPr>
        <w:lastRenderedPageBreak/>
        <w:drawing>
          <wp:inline distT="114300" distB="114300" distL="114300" distR="114300" wp14:anchorId="72AF2298" wp14:editId="43CF15BB">
            <wp:extent cx="5943600" cy="2848927"/>
            <wp:effectExtent l="25400" t="25400" r="25400" b="2540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943600" cy="2848927"/>
                    </a:xfrm>
                    <a:prstGeom prst="rect">
                      <a:avLst/>
                    </a:prstGeom>
                    <a:ln w="25400">
                      <a:solidFill>
                        <a:srgbClr val="000000"/>
                      </a:solidFill>
                      <a:prstDash val="solid"/>
                    </a:ln>
                  </pic:spPr>
                </pic:pic>
              </a:graphicData>
            </a:graphic>
          </wp:inline>
        </w:drawing>
      </w:r>
    </w:p>
    <w:p w14:paraId="0E6AB080" w14:textId="77777777" w:rsidR="00535801" w:rsidRDefault="002D1E48" w:rsidP="002E5271">
      <w:pPr>
        <w:spacing w:line="360" w:lineRule="auto"/>
        <w:jc w:val="center"/>
        <w:rPr>
          <w:b/>
          <w:sz w:val="24"/>
          <w:szCs w:val="24"/>
        </w:rPr>
      </w:pPr>
      <w:r>
        <w:rPr>
          <w:b/>
          <w:sz w:val="24"/>
          <w:szCs w:val="24"/>
        </w:rPr>
        <w:t>Figure 2: Key aspect of reputation management</w:t>
      </w:r>
    </w:p>
    <w:p w14:paraId="2E01E7B5" w14:textId="77777777" w:rsidR="00535801" w:rsidRDefault="002D1E48" w:rsidP="002E5271">
      <w:pPr>
        <w:spacing w:line="360" w:lineRule="auto"/>
        <w:jc w:val="center"/>
        <w:rPr>
          <w:sz w:val="24"/>
          <w:szCs w:val="24"/>
        </w:rPr>
      </w:pPr>
      <w:r>
        <w:rPr>
          <w:sz w:val="24"/>
          <w:szCs w:val="24"/>
        </w:rPr>
        <w:t xml:space="preserve">(Source: </w:t>
      </w:r>
      <w:r>
        <w:rPr>
          <w:sz w:val="24"/>
          <w:szCs w:val="24"/>
          <w:highlight w:val="white"/>
        </w:rPr>
        <w:t>Qiaoqiao, 2022</w:t>
      </w:r>
      <w:r>
        <w:rPr>
          <w:sz w:val="24"/>
          <w:szCs w:val="24"/>
        </w:rPr>
        <w:t>)</w:t>
      </w:r>
    </w:p>
    <w:p w14:paraId="1A22CFFE" w14:textId="77777777" w:rsidR="00535801" w:rsidRDefault="002D1E48" w:rsidP="002E5271">
      <w:pPr>
        <w:pStyle w:val="Heading2"/>
        <w:spacing w:line="360" w:lineRule="auto"/>
      </w:pPr>
      <w:bookmarkStart w:id="8" w:name="_heading=h.4d34og8" w:colFirst="0" w:colLast="0"/>
      <w:bookmarkEnd w:id="8"/>
      <w:r>
        <w:t>Importance of effective guest reviews management</w:t>
      </w:r>
    </w:p>
    <w:p w14:paraId="4491F075" w14:textId="77777777" w:rsidR="00535801" w:rsidRDefault="002D1E48" w:rsidP="002E5271">
      <w:pPr>
        <w:spacing w:line="360" w:lineRule="auto"/>
        <w:jc w:val="both"/>
        <w:rPr>
          <w:color w:val="000000"/>
          <w:sz w:val="24"/>
          <w:szCs w:val="24"/>
        </w:rPr>
      </w:pPr>
      <w:r>
        <w:rPr>
          <w:color w:val="000000"/>
          <w:sz w:val="24"/>
          <w:szCs w:val="24"/>
        </w:rPr>
        <w:t>Client feedback is of great significance for hotels in the United Kingdom as it facilitates the enhancement of customer service and visibility, thereby providing benefits to the customers (</w:t>
      </w:r>
      <w:r>
        <w:rPr>
          <w:color w:val="000000"/>
          <w:sz w:val="24"/>
          <w:szCs w:val="24"/>
          <w:highlight w:val="white"/>
        </w:rPr>
        <w:t xml:space="preserve">Olorunsola </w:t>
      </w:r>
      <w:r>
        <w:rPr>
          <w:i/>
          <w:color w:val="000000"/>
          <w:sz w:val="24"/>
          <w:szCs w:val="24"/>
          <w:highlight w:val="white"/>
        </w:rPr>
        <w:t xml:space="preserve">et al., </w:t>
      </w:r>
      <w:r>
        <w:rPr>
          <w:color w:val="000000"/>
          <w:sz w:val="24"/>
          <w:szCs w:val="24"/>
          <w:highlight w:val="white"/>
        </w:rPr>
        <w:t>2022).</w:t>
      </w:r>
      <w:r>
        <w:rPr>
          <w:color w:val="000000"/>
          <w:sz w:val="24"/>
          <w:szCs w:val="24"/>
        </w:rPr>
        <w:t xml:space="preserve"> The analysis of hotel reviews can facilitate the recognition of potential areas for enhancement in diverse domains, including but not limited to cleanliness, food and beverage provisions, and staff education. The provision of feedback in response to hotel reviews is a pivotal element of the hotel's digital footprint. The utilisation of reviews can prove to be highly beneficial for both tourists and hotel proprietors. When exploring accommodation alternatives, it can serve as a valuable asset for the potential customer (</w:t>
      </w:r>
      <w:r>
        <w:rPr>
          <w:color w:val="000000"/>
          <w:sz w:val="24"/>
          <w:szCs w:val="24"/>
          <w:highlight w:val="white"/>
        </w:rPr>
        <w:t xml:space="preserve">Hu </w:t>
      </w:r>
      <w:r>
        <w:rPr>
          <w:i/>
          <w:color w:val="000000"/>
          <w:sz w:val="24"/>
          <w:szCs w:val="24"/>
          <w:highlight w:val="white"/>
        </w:rPr>
        <w:t>et al.,</w:t>
      </w:r>
      <w:r>
        <w:rPr>
          <w:color w:val="000000"/>
          <w:sz w:val="24"/>
          <w:szCs w:val="24"/>
          <w:highlight w:val="white"/>
        </w:rPr>
        <w:t xml:space="preserve"> 2020, 9913).</w:t>
      </w:r>
      <w:r>
        <w:rPr>
          <w:color w:val="000000"/>
          <w:sz w:val="24"/>
          <w:szCs w:val="24"/>
        </w:rPr>
        <w:t xml:space="preserve"> The adoption of a specific strategy designed to enhance the visibility of hoteliers and promote customer interaction has the potential to yield advantages for guests.</w:t>
      </w:r>
    </w:p>
    <w:p w14:paraId="2DC28049" w14:textId="77777777" w:rsidR="00535801" w:rsidRDefault="002D1E48" w:rsidP="002E5271">
      <w:pPr>
        <w:spacing w:line="360" w:lineRule="auto"/>
        <w:jc w:val="center"/>
        <w:rPr>
          <w:sz w:val="24"/>
          <w:szCs w:val="24"/>
        </w:rPr>
      </w:pPr>
      <w:r>
        <w:rPr>
          <w:noProof/>
          <w:sz w:val="24"/>
          <w:szCs w:val="24"/>
        </w:rPr>
        <w:lastRenderedPageBreak/>
        <w:drawing>
          <wp:inline distT="114300" distB="114300" distL="114300" distR="114300" wp14:anchorId="7A819227" wp14:editId="57D0DF99">
            <wp:extent cx="5943600" cy="3003232"/>
            <wp:effectExtent l="25400" t="25400" r="25400" b="254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3003232"/>
                    </a:xfrm>
                    <a:prstGeom prst="rect">
                      <a:avLst/>
                    </a:prstGeom>
                    <a:ln w="25400">
                      <a:solidFill>
                        <a:srgbClr val="000000"/>
                      </a:solidFill>
                      <a:prstDash val="solid"/>
                    </a:ln>
                  </pic:spPr>
                </pic:pic>
              </a:graphicData>
            </a:graphic>
          </wp:inline>
        </w:drawing>
      </w:r>
    </w:p>
    <w:p w14:paraId="19C04AD0" w14:textId="77777777" w:rsidR="00535801" w:rsidRDefault="002D1E48" w:rsidP="002E5271">
      <w:pPr>
        <w:spacing w:line="360" w:lineRule="auto"/>
        <w:jc w:val="center"/>
        <w:rPr>
          <w:b/>
          <w:sz w:val="24"/>
          <w:szCs w:val="24"/>
        </w:rPr>
      </w:pPr>
      <w:r>
        <w:rPr>
          <w:b/>
          <w:sz w:val="24"/>
          <w:szCs w:val="24"/>
        </w:rPr>
        <w:t>Figure 3: Ways for effective guest management</w:t>
      </w:r>
    </w:p>
    <w:p w14:paraId="0102BC52" w14:textId="77777777" w:rsidR="00535801" w:rsidRDefault="002D1E48" w:rsidP="002E5271">
      <w:pPr>
        <w:spacing w:line="360" w:lineRule="auto"/>
        <w:jc w:val="center"/>
        <w:rPr>
          <w:sz w:val="24"/>
          <w:szCs w:val="24"/>
        </w:rPr>
      </w:pPr>
      <w:r>
        <w:rPr>
          <w:sz w:val="24"/>
          <w:szCs w:val="24"/>
        </w:rPr>
        <w:t xml:space="preserve">(Source: </w:t>
      </w:r>
      <w:r>
        <w:rPr>
          <w:sz w:val="24"/>
          <w:szCs w:val="24"/>
          <w:highlight w:val="white"/>
        </w:rPr>
        <w:t>Chen, 2019</w:t>
      </w:r>
      <w:r>
        <w:rPr>
          <w:sz w:val="24"/>
          <w:szCs w:val="24"/>
        </w:rPr>
        <w:t>)</w:t>
      </w:r>
    </w:p>
    <w:p w14:paraId="60FF5673" w14:textId="77777777" w:rsidR="00535801" w:rsidRDefault="002D1E48" w:rsidP="002E5271">
      <w:pPr>
        <w:pStyle w:val="Heading2"/>
        <w:spacing w:line="360" w:lineRule="auto"/>
      </w:pPr>
      <w:bookmarkStart w:id="9" w:name="_heading=h.2s8eyo1" w:colFirst="0" w:colLast="0"/>
      <w:bookmarkEnd w:id="9"/>
      <w:r>
        <w:t>Impact of negative reviews</w:t>
      </w:r>
    </w:p>
    <w:p w14:paraId="3EA4709D" w14:textId="77777777" w:rsidR="00535801" w:rsidRDefault="002D1E48" w:rsidP="002E5271">
      <w:pPr>
        <w:spacing w:line="360" w:lineRule="auto"/>
        <w:jc w:val="both"/>
        <w:rPr>
          <w:color w:val="000000"/>
          <w:sz w:val="24"/>
          <w:szCs w:val="24"/>
        </w:rPr>
      </w:pPr>
      <w:r>
        <w:rPr>
          <w:color w:val="000000"/>
          <w:sz w:val="24"/>
          <w:szCs w:val="24"/>
        </w:rPr>
        <w:t>The presence of unfavourable evaluations can significantly influence the number of reservations made for a hotel. According to the results of a survey carried out by Customer Alliance, the presence of unfavourable reviews can lead to a reduction of 22% in a company's bookings (</w:t>
      </w:r>
      <w:r>
        <w:rPr>
          <w:color w:val="000000"/>
          <w:sz w:val="24"/>
          <w:szCs w:val="24"/>
          <w:highlight w:val="white"/>
        </w:rPr>
        <w:t>Buhalis and Sinarta, 2019, p.564)</w:t>
      </w:r>
      <w:r>
        <w:rPr>
          <w:color w:val="000000"/>
          <w:sz w:val="24"/>
          <w:szCs w:val="24"/>
        </w:rPr>
        <w:t>. The figure mentioned above indicates a significant increase in the frequency of distributing multiple challenging surveys through diverse channels, which may lead to a potential reduction of up to 70% of a hotel's customer base. The vast majority of travellers, amounting to 81%, typically engage in the practice of perusing online reviews prior to making a hotel reservation. The notion that a considerable percentage, precisely 93%, of consumers engage in the examination of online reviews is widely recognized (</w:t>
      </w:r>
      <w:r>
        <w:rPr>
          <w:color w:val="000000"/>
          <w:sz w:val="24"/>
          <w:szCs w:val="24"/>
          <w:highlight w:val="white"/>
        </w:rPr>
        <w:t>Wavei, 2023).</w:t>
      </w:r>
      <w:r>
        <w:rPr>
          <w:color w:val="000000"/>
          <w:sz w:val="24"/>
          <w:szCs w:val="24"/>
        </w:rPr>
        <w:t xml:space="preserve"> In addition, the existence of persistent and dominant unfavourable evaluations has the potential to result in a decrease in earnings if not </w:t>
      </w:r>
      <w:r>
        <w:rPr>
          <w:sz w:val="24"/>
          <w:szCs w:val="24"/>
        </w:rPr>
        <w:t>proficiently</w:t>
      </w:r>
      <w:r>
        <w:rPr>
          <w:color w:val="000000"/>
          <w:sz w:val="24"/>
          <w:szCs w:val="24"/>
        </w:rPr>
        <w:t xml:space="preserve"> handled. </w:t>
      </w:r>
    </w:p>
    <w:p w14:paraId="45811F7C" w14:textId="77777777" w:rsidR="00535801" w:rsidRDefault="002D1E48" w:rsidP="002E5271">
      <w:pPr>
        <w:spacing w:line="360" w:lineRule="auto"/>
        <w:jc w:val="both"/>
        <w:rPr>
          <w:sz w:val="24"/>
          <w:szCs w:val="24"/>
        </w:rPr>
      </w:pPr>
      <w:r>
        <w:rPr>
          <w:noProof/>
          <w:sz w:val="24"/>
          <w:szCs w:val="24"/>
        </w:rPr>
        <w:lastRenderedPageBreak/>
        <w:drawing>
          <wp:inline distT="114300" distB="114300" distL="114300" distR="114300" wp14:anchorId="031ECD1F" wp14:editId="4FAFDE40">
            <wp:extent cx="5943600" cy="2582228"/>
            <wp:effectExtent l="25400" t="25400" r="25400" b="2540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943600" cy="2582228"/>
                    </a:xfrm>
                    <a:prstGeom prst="rect">
                      <a:avLst/>
                    </a:prstGeom>
                    <a:ln w="25400">
                      <a:solidFill>
                        <a:srgbClr val="000000"/>
                      </a:solidFill>
                      <a:prstDash val="solid"/>
                    </a:ln>
                  </pic:spPr>
                </pic:pic>
              </a:graphicData>
            </a:graphic>
          </wp:inline>
        </w:drawing>
      </w:r>
    </w:p>
    <w:p w14:paraId="05A1B9D5" w14:textId="77777777" w:rsidR="00535801" w:rsidRDefault="002D1E48" w:rsidP="002E5271">
      <w:pPr>
        <w:spacing w:line="360" w:lineRule="auto"/>
        <w:jc w:val="center"/>
        <w:rPr>
          <w:b/>
          <w:sz w:val="24"/>
          <w:szCs w:val="24"/>
        </w:rPr>
      </w:pPr>
      <w:r>
        <w:rPr>
          <w:b/>
          <w:sz w:val="24"/>
          <w:szCs w:val="24"/>
        </w:rPr>
        <w:t>Figure 4: Key reasons why negative reviews should be addressed carefully</w:t>
      </w:r>
    </w:p>
    <w:p w14:paraId="2862D56E" w14:textId="77777777" w:rsidR="00535801" w:rsidRDefault="002D1E48" w:rsidP="002E5271">
      <w:pPr>
        <w:spacing w:line="360" w:lineRule="auto"/>
        <w:jc w:val="center"/>
        <w:rPr>
          <w:sz w:val="24"/>
          <w:szCs w:val="24"/>
        </w:rPr>
      </w:pPr>
      <w:r>
        <w:rPr>
          <w:sz w:val="24"/>
          <w:szCs w:val="24"/>
        </w:rPr>
        <w:t xml:space="preserve">(Source: </w:t>
      </w:r>
      <w:r>
        <w:rPr>
          <w:sz w:val="24"/>
          <w:szCs w:val="24"/>
          <w:highlight w:val="white"/>
        </w:rPr>
        <w:t>Sann and Lai, 2020</w:t>
      </w:r>
      <w:r>
        <w:rPr>
          <w:sz w:val="24"/>
          <w:szCs w:val="24"/>
        </w:rPr>
        <w:t>)</w:t>
      </w:r>
    </w:p>
    <w:p w14:paraId="72A2A783" w14:textId="77777777" w:rsidR="00535801" w:rsidRDefault="002D1E48" w:rsidP="002E5271">
      <w:pPr>
        <w:pStyle w:val="Heading1"/>
        <w:spacing w:line="360" w:lineRule="auto"/>
      </w:pPr>
      <w:bookmarkStart w:id="10" w:name="_heading=h.17dp8vu" w:colFirst="0" w:colLast="0"/>
      <w:bookmarkEnd w:id="10"/>
      <w:r>
        <w:t>Service culture</w:t>
      </w:r>
    </w:p>
    <w:p w14:paraId="65014286" w14:textId="77777777" w:rsidR="00535801" w:rsidRDefault="002D1E48" w:rsidP="002E5271">
      <w:pPr>
        <w:pStyle w:val="Heading2"/>
        <w:spacing w:line="360" w:lineRule="auto"/>
      </w:pPr>
      <w:bookmarkStart w:id="11" w:name="_heading=h.3rdcrjn" w:colFirst="0" w:colLast="0"/>
      <w:bookmarkEnd w:id="11"/>
      <w:r>
        <w:t>Description of the service culture</w:t>
      </w:r>
    </w:p>
    <w:p w14:paraId="7C620B48" w14:textId="77777777" w:rsidR="00535801" w:rsidRDefault="002D1E48" w:rsidP="002E5271">
      <w:pPr>
        <w:spacing w:line="360" w:lineRule="auto"/>
        <w:jc w:val="both"/>
        <w:rPr>
          <w:color w:val="000000"/>
          <w:sz w:val="24"/>
          <w:szCs w:val="24"/>
        </w:rPr>
      </w:pPr>
      <w:r>
        <w:rPr>
          <w:color w:val="000000"/>
          <w:sz w:val="24"/>
          <w:szCs w:val="24"/>
        </w:rPr>
        <w:t>Within the hospitality sector, the United Kingdom is famous for its outstanding service culture. In the UK, the essential tenet of the service culture is seen to be the delivery of great customer service. The employees at hotels in the United Kingdom are taught to be affable, courteous, and helpful to their clients (</w:t>
      </w:r>
      <w:r>
        <w:rPr>
          <w:color w:val="000000"/>
          <w:sz w:val="24"/>
          <w:szCs w:val="24"/>
          <w:highlight w:val="white"/>
        </w:rPr>
        <w:t>Akdim, 2021, p.241)</w:t>
      </w:r>
      <w:r>
        <w:rPr>
          <w:color w:val="000000"/>
          <w:sz w:val="24"/>
          <w:szCs w:val="24"/>
        </w:rPr>
        <w:t>. Additionally, they get instructions on how to educate guests about the neighbourhood, its attractions, and future events. The idea that goods and facilities should uphold higher standards of quality is the foundation of the service culture in the UK. The hotels in the United Kingdom are well known for offering outstanding levels of luxury, comfort, and cleanliness. Customers have access to a wide range of facilities and services, such as bars, restaurants, swimming pools, fitness centres, and spas. The service culture has a tremendous influence on tourism across the world. The growing number of tourist sites demonstrates how international tourism is developing as an important and sustainable phenomena (</w:t>
      </w:r>
      <w:r>
        <w:rPr>
          <w:color w:val="000000"/>
          <w:sz w:val="24"/>
          <w:szCs w:val="24"/>
          <w:highlight w:val="white"/>
        </w:rPr>
        <w:t>Mardumyan and Siret, 2023, p.113756)</w:t>
      </w:r>
      <w:r>
        <w:rPr>
          <w:color w:val="000000"/>
          <w:sz w:val="24"/>
          <w:szCs w:val="24"/>
        </w:rPr>
        <w:t xml:space="preserve">. A company's customer culture, service performance, staff service excellence, service objectives, governance structure, and culture are all significantly impacted by the customer experience. </w:t>
      </w:r>
    </w:p>
    <w:p w14:paraId="5857CBFB" w14:textId="77777777" w:rsidR="00535801" w:rsidRDefault="002D1E48" w:rsidP="002E5271">
      <w:pPr>
        <w:spacing w:line="360" w:lineRule="auto"/>
        <w:jc w:val="center"/>
        <w:rPr>
          <w:sz w:val="24"/>
          <w:szCs w:val="24"/>
        </w:rPr>
      </w:pPr>
      <w:r>
        <w:rPr>
          <w:noProof/>
          <w:sz w:val="24"/>
          <w:szCs w:val="24"/>
        </w:rPr>
        <w:lastRenderedPageBreak/>
        <w:drawing>
          <wp:inline distT="114300" distB="114300" distL="114300" distR="114300" wp14:anchorId="28EE1BBD" wp14:editId="51AAEE03">
            <wp:extent cx="5943600" cy="2843213"/>
            <wp:effectExtent l="25400" t="25400" r="25400" b="2540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943600" cy="2843213"/>
                    </a:xfrm>
                    <a:prstGeom prst="rect">
                      <a:avLst/>
                    </a:prstGeom>
                    <a:ln w="25400">
                      <a:solidFill>
                        <a:srgbClr val="000000"/>
                      </a:solidFill>
                      <a:prstDash val="solid"/>
                    </a:ln>
                  </pic:spPr>
                </pic:pic>
              </a:graphicData>
            </a:graphic>
          </wp:inline>
        </w:drawing>
      </w:r>
    </w:p>
    <w:p w14:paraId="3B393BB8" w14:textId="77777777" w:rsidR="00535801" w:rsidRDefault="002D1E48" w:rsidP="002E5271">
      <w:pPr>
        <w:spacing w:line="360" w:lineRule="auto"/>
        <w:jc w:val="center"/>
        <w:rPr>
          <w:b/>
          <w:sz w:val="24"/>
          <w:szCs w:val="24"/>
        </w:rPr>
      </w:pPr>
      <w:r>
        <w:rPr>
          <w:b/>
          <w:sz w:val="24"/>
          <w:szCs w:val="24"/>
        </w:rPr>
        <w:t>Figure 5: Importance of Service Culture</w:t>
      </w:r>
    </w:p>
    <w:p w14:paraId="1DB4CC06" w14:textId="77777777" w:rsidR="00535801" w:rsidRDefault="002D1E48" w:rsidP="002E5271">
      <w:pPr>
        <w:spacing w:line="360" w:lineRule="auto"/>
        <w:jc w:val="center"/>
        <w:rPr>
          <w:sz w:val="24"/>
          <w:szCs w:val="24"/>
        </w:rPr>
      </w:pPr>
      <w:r>
        <w:rPr>
          <w:sz w:val="24"/>
          <w:szCs w:val="24"/>
        </w:rPr>
        <w:t xml:space="preserve">(Source: </w:t>
      </w:r>
      <w:r>
        <w:rPr>
          <w:sz w:val="24"/>
          <w:szCs w:val="24"/>
          <w:highlight w:val="white"/>
        </w:rPr>
        <w:t>Buhalis and Sinarta, 2019</w:t>
      </w:r>
      <w:r>
        <w:rPr>
          <w:sz w:val="24"/>
          <w:szCs w:val="24"/>
        </w:rPr>
        <w:t>)</w:t>
      </w:r>
    </w:p>
    <w:p w14:paraId="3C03D547" w14:textId="77777777" w:rsidR="00535801" w:rsidRDefault="002D1E48" w:rsidP="002E5271">
      <w:pPr>
        <w:pStyle w:val="Heading2"/>
        <w:spacing w:line="360" w:lineRule="auto"/>
      </w:pPr>
      <w:bookmarkStart w:id="12" w:name="_heading=h.26in1rg" w:colFirst="0" w:colLast="0"/>
      <w:bookmarkEnd w:id="12"/>
      <w:r>
        <w:t>Differences in corporate culture</w:t>
      </w:r>
    </w:p>
    <w:p w14:paraId="7A19C920" w14:textId="77777777" w:rsidR="00535801" w:rsidRDefault="002D1E48" w:rsidP="002E5271">
      <w:pPr>
        <w:spacing w:line="360" w:lineRule="auto"/>
        <w:jc w:val="both"/>
        <w:rPr>
          <w:color w:val="000000"/>
          <w:sz w:val="24"/>
          <w:szCs w:val="24"/>
        </w:rPr>
      </w:pPr>
      <w:r>
        <w:rPr>
          <w:color w:val="000000"/>
          <w:sz w:val="24"/>
          <w:szCs w:val="24"/>
        </w:rPr>
        <w:t>The service culture of a hotel refers to how staff members interact with customers and deliver services. The way they make guests feel welcome and comfortable is what makes people feel welcome. The words "corporate culture" and "values," "beliefs," and "practices," on the other hand, refer to what motivates workers' behaviour inside a corporation (</w:t>
      </w:r>
      <w:r>
        <w:rPr>
          <w:color w:val="000000"/>
          <w:sz w:val="24"/>
          <w:szCs w:val="24"/>
          <w:highlight w:val="white"/>
        </w:rPr>
        <w:t xml:space="preserve">Sann and Lai, 2020, p.102678). </w:t>
      </w:r>
      <w:r>
        <w:rPr>
          <w:color w:val="000000"/>
          <w:sz w:val="24"/>
          <w:szCs w:val="24"/>
        </w:rPr>
        <w:t>It is the way that representatives interact with one another and work together to achieve common goals. A strong service culture exists in hotels in the United Kingdom that prioritises individualised attention and client pleasure. They aim to provide each visitor with a singular experience that satisfies their unique needs and tastes. The part corporate culture plays in building a happy workplace for staff members at UK hotels is also crucial. Its defining characteristics include teamwork, open communication, and a focus on attaining shared goals. For instance, a Park Hotel in the United States may have a different corporate culture than a facility of a comparable kind in the United Kingdom. Employee treatment may differ due to changes in the company's culture. It won't alter the reality that service culture is more closely tied to job duties. While corporate culture is mostly driven by leadership, service culture is largely impacted by written or established standard regulations (</w:t>
      </w:r>
      <w:r>
        <w:rPr>
          <w:color w:val="000000"/>
          <w:sz w:val="24"/>
          <w:szCs w:val="24"/>
          <w:highlight w:val="white"/>
        </w:rPr>
        <w:t>Qiaoqiao, 2022, p.41).</w:t>
      </w:r>
      <w:r>
        <w:rPr>
          <w:color w:val="000000"/>
          <w:sz w:val="24"/>
          <w:szCs w:val="24"/>
        </w:rPr>
        <w:t xml:space="preserve"> </w:t>
      </w:r>
      <w:r>
        <w:rPr>
          <w:color w:val="000000"/>
          <w:sz w:val="24"/>
          <w:szCs w:val="24"/>
        </w:rPr>
        <w:lastRenderedPageBreak/>
        <w:t>As a consequence, if the leadership of a hotel like Ritz Carlton, West Pace Hotel Group, Solis, Capella Hotels, or Bluestone switches from authoritarian to participatory leadership, not only will the corporate culture change, but the laws and regulations controlling service may still be virtually the same.</w:t>
      </w:r>
    </w:p>
    <w:p w14:paraId="4A45C3A4" w14:textId="77777777" w:rsidR="00535801" w:rsidRDefault="002D1E48" w:rsidP="002E5271">
      <w:pPr>
        <w:pStyle w:val="Heading2"/>
        <w:spacing w:line="360" w:lineRule="auto"/>
      </w:pPr>
      <w:bookmarkStart w:id="13" w:name="_heading=h.lnxbz9" w:colFirst="0" w:colLast="0"/>
      <w:bookmarkEnd w:id="13"/>
      <w:r>
        <w:t>Importance in the hotel industry</w:t>
      </w:r>
    </w:p>
    <w:p w14:paraId="716F3D85" w14:textId="77777777" w:rsidR="00535801" w:rsidRDefault="002D1E48" w:rsidP="002E5271">
      <w:pPr>
        <w:spacing w:line="360" w:lineRule="auto"/>
        <w:jc w:val="both"/>
        <w:rPr>
          <w:color w:val="000000"/>
          <w:sz w:val="24"/>
          <w:szCs w:val="24"/>
        </w:rPr>
      </w:pPr>
      <w:r>
        <w:rPr>
          <w:color w:val="000000"/>
          <w:sz w:val="24"/>
          <w:szCs w:val="24"/>
        </w:rPr>
        <w:t>In the hotel industry, service culture is essential since it ensures that clients remain the major focus of all company activities. Because the demands of the customer come first in the hotel and tourist industries, this kind of service culture is essential (</w:t>
      </w:r>
      <w:r>
        <w:rPr>
          <w:color w:val="000000"/>
          <w:sz w:val="24"/>
          <w:szCs w:val="24"/>
          <w:highlight w:val="white"/>
        </w:rPr>
        <w:t>Vilana Olmos and Martín Miralles, 2019)</w:t>
      </w:r>
      <w:r>
        <w:rPr>
          <w:color w:val="000000"/>
          <w:sz w:val="24"/>
          <w:szCs w:val="24"/>
        </w:rPr>
        <w:t>. If one wants to work in these industries, they must have the necessary knowledge and competence, including strong customer service abilities. A service culture gives employees the foundation to consider how they may help visitors more effectively. Staff members adhere to a mindset that prioritises client service. True customer focus can only be attained by emphasising excellent customer service as the organisation's core concept and principles and making sure that this idea pervades all part of the way the company is managed (</w:t>
      </w:r>
      <w:r>
        <w:rPr>
          <w:color w:val="000000"/>
          <w:sz w:val="24"/>
          <w:szCs w:val="24"/>
          <w:highlight w:val="white"/>
        </w:rPr>
        <w:t xml:space="preserve">Sofi </w:t>
      </w:r>
      <w:r>
        <w:rPr>
          <w:i/>
          <w:color w:val="000000"/>
          <w:sz w:val="24"/>
          <w:szCs w:val="24"/>
          <w:highlight w:val="white"/>
        </w:rPr>
        <w:t xml:space="preserve">et al., </w:t>
      </w:r>
      <w:r>
        <w:rPr>
          <w:color w:val="000000"/>
          <w:sz w:val="24"/>
          <w:szCs w:val="24"/>
          <w:highlight w:val="white"/>
        </w:rPr>
        <w:t>2020, p.603).</w:t>
      </w:r>
      <w:r>
        <w:rPr>
          <w:color w:val="000000"/>
          <w:sz w:val="24"/>
          <w:szCs w:val="24"/>
        </w:rPr>
        <w:t xml:space="preserve"> The primary objective of Disney, Solis, Capella Hotels Ritz Carlton, and Bluestone is to provide great service that is consistent with UK culture and increases client satisfaction and loyalty.</w:t>
      </w:r>
    </w:p>
    <w:p w14:paraId="53981A71" w14:textId="77777777" w:rsidR="00535801" w:rsidRDefault="002D1E48" w:rsidP="002E5271">
      <w:pPr>
        <w:pStyle w:val="Heading1"/>
        <w:spacing w:line="360" w:lineRule="auto"/>
      </w:pPr>
      <w:bookmarkStart w:id="14" w:name="_heading=h.35nkun2" w:colFirst="0" w:colLast="0"/>
      <w:bookmarkEnd w:id="14"/>
      <w:r>
        <w:t>Recommendation</w:t>
      </w:r>
    </w:p>
    <w:p w14:paraId="0D3B3619" w14:textId="77777777" w:rsidR="00535801" w:rsidRDefault="002D1E48" w:rsidP="002E5271">
      <w:pPr>
        <w:spacing w:line="360" w:lineRule="auto"/>
        <w:jc w:val="both"/>
        <w:rPr>
          <w:color w:val="000000"/>
          <w:sz w:val="24"/>
          <w:szCs w:val="24"/>
        </w:rPr>
      </w:pPr>
      <w:r>
        <w:rPr>
          <w:color w:val="000000"/>
          <w:sz w:val="24"/>
          <w:szCs w:val="24"/>
        </w:rPr>
        <w:t>In order to effectively respond to unanticipated fluctuations in market patterns, hotels operating within the hospitality industry are required to demonstrate a requisite level of malleability and adjustability. Enhancing customer satisfaction and attracting potential clientele are critical factors in improving service quality and maintaining transparency, which in turn fosters positive feedback (</w:t>
      </w:r>
      <w:r>
        <w:rPr>
          <w:color w:val="000000"/>
          <w:sz w:val="24"/>
          <w:szCs w:val="24"/>
          <w:highlight w:val="white"/>
        </w:rPr>
        <w:t xml:space="preserve">Khan </w:t>
      </w:r>
      <w:r>
        <w:rPr>
          <w:i/>
          <w:color w:val="000000"/>
          <w:sz w:val="24"/>
          <w:szCs w:val="24"/>
          <w:highlight w:val="white"/>
        </w:rPr>
        <w:t xml:space="preserve">et al., </w:t>
      </w:r>
      <w:r>
        <w:rPr>
          <w:color w:val="000000"/>
          <w:sz w:val="24"/>
          <w:szCs w:val="24"/>
          <w:highlight w:val="white"/>
        </w:rPr>
        <w:t>2020)</w:t>
      </w:r>
      <w:r>
        <w:rPr>
          <w:color w:val="000000"/>
          <w:sz w:val="24"/>
          <w:szCs w:val="24"/>
        </w:rPr>
        <w:t xml:space="preserve"> The implementation of a variety of strategies can be effective in improving hotel operations. These may include the exercise of sound judgement in decision-making, thorough preparation of guests, fostering a sense of ownership among staff, implementing standardised procedures, and making use of outsourcing.</w:t>
      </w:r>
    </w:p>
    <w:p w14:paraId="339716C7" w14:textId="77777777" w:rsidR="00535801" w:rsidRDefault="002D1E48" w:rsidP="002E5271">
      <w:pPr>
        <w:pStyle w:val="Heading1"/>
        <w:spacing w:line="360" w:lineRule="auto"/>
      </w:pPr>
      <w:bookmarkStart w:id="15" w:name="_heading=h.1ksv4uv" w:colFirst="0" w:colLast="0"/>
      <w:bookmarkEnd w:id="15"/>
      <w:r>
        <w:lastRenderedPageBreak/>
        <w:t>Conclusion</w:t>
      </w:r>
    </w:p>
    <w:p w14:paraId="4651A4E3" w14:textId="77777777" w:rsidR="00535801" w:rsidRDefault="002D1E48" w:rsidP="002E5271">
      <w:pPr>
        <w:spacing w:line="360" w:lineRule="auto"/>
        <w:jc w:val="both"/>
        <w:rPr>
          <w:color w:val="000000"/>
          <w:sz w:val="24"/>
          <w:szCs w:val="24"/>
        </w:rPr>
      </w:pPr>
      <w:r>
        <w:rPr>
          <w:color w:val="000000"/>
          <w:sz w:val="24"/>
          <w:szCs w:val="24"/>
        </w:rPr>
        <w:t>Thus it can be concluded that the quality of hotels is contingent upon various factors. The establishment and adherence to brand consistency criteria are imperative for ensuring uniformity across hotels and promoting customer contentment. Effective online reputation management necessitates the cultivation of a favourable public perception and a strong consumer appeal. The management of guest reviews has the potential to enhance service quality and increase visibility. The management of consumer feedback is of utmost importance as negative assessments have a significant impact on hotel reservations. The hospitality industry in the United Kingdom is renowned for its exceptional service culture, which places a high emphasis on ensuring customer contentment. The service culture of hotels is influenced by the values upheld by corporations. The prioritisation of customers in the hotel industry is a hallmark of a robust service culture. It is recommended that hotels prioritise customer satisfaction, transparency, and continuous improvement in order to effectively respond to market fluctuations.</w:t>
      </w:r>
      <w:r>
        <w:br w:type="page"/>
      </w:r>
    </w:p>
    <w:p w14:paraId="452F7514" w14:textId="77777777" w:rsidR="00535801" w:rsidRDefault="002D1E48">
      <w:pPr>
        <w:pStyle w:val="Heading1"/>
      </w:pPr>
      <w:bookmarkStart w:id="16" w:name="_heading=h.44sinio" w:colFirst="0" w:colLast="0"/>
      <w:bookmarkEnd w:id="16"/>
      <w:r>
        <w:lastRenderedPageBreak/>
        <w:t>Reference List</w:t>
      </w:r>
    </w:p>
    <w:p w14:paraId="48AB4739" w14:textId="77777777" w:rsidR="00535801" w:rsidRPr="002E5271" w:rsidRDefault="002D1E48" w:rsidP="002E5271">
      <w:pPr>
        <w:spacing w:before="240" w:line="360" w:lineRule="auto"/>
        <w:jc w:val="both"/>
        <w:rPr>
          <w:sz w:val="24"/>
          <w:szCs w:val="24"/>
          <w:highlight w:val="white"/>
        </w:rPr>
      </w:pPr>
      <w:r w:rsidRPr="002E5271">
        <w:rPr>
          <w:sz w:val="24"/>
          <w:szCs w:val="24"/>
          <w:highlight w:val="white"/>
        </w:rPr>
        <w:t xml:space="preserve">Akdim, K., 2021. The influence of eWOM. Analyzing its characteristics and consequences, and future research lines. </w:t>
      </w:r>
      <w:r w:rsidRPr="002E5271">
        <w:rPr>
          <w:i/>
          <w:sz w:val="24"/>
          <w:szCs w:val="24"/>
          <w:highlight w:val="white"/>
        </w:rPr>
        <w:t>Spanish Journal of Marketing-ESIC</w:t>
      </w:r>
      <w:r w:rsidRPr="002E5271">
        <w:rPr>
          <w:sz w:val="24"/>
          <w:szCs w:val="24"/>
          <w:highlight w:val="white"/>
        </w:rPr>
        <w:t xml:space="preserve">, </w:t>
      </w:r>
      <w:r w:rsidRPr="002E5271">
        <w:rPr>
          <w:i/>
          <w:sz w:val="24"/>
          <w:szCs w:val="24"/>
          <w:highlight w:val="white"/>
        </w:rPr>
        <w:t>25</w:t>
      </w:r>
      <w:r w:rsidRPr="002E5271">
        <w:rPr>
          <w:sz w:val="24"/>
          <w:szCs w:val="24"/>
          <w:highlight w:val="white"/>
        </w:rPr>
        <w:t>(2), pp.239-259.</w:t>
      </w:r>
    </w:p>
    <w:p w14:paraId="6DD83011" w14:textId="77777777" w:rsidR="00535801" w:rsidRPr="002E5271" w:rsidRDefault="002D1E48" w:rsidP="002E5271">
      <w:pPr>
        <w:spacing w:before="240" w:line="360" w:lineRule="auto"/>
        <w:jc w:val="both"/>
        <w:rPr>
          <w:sz w:val="24"/>
          <w:szCs w:val="24"/>
          <w:highlight w:val="white"/>
        </w:rPr>
      </w:pPr>
      <w:r w:rsidRPr="002E5271">
        <w:rPr>
          <w:sz w:val="24"/>
          <w:szCs w:val="24"/>
          <w:highlight w:val="white"/>
        </w:rPr>
        <w:t xml:space="preserve">Amoako, G.K., Obuobisa-Darko, T. and Ohene Marfo, S., 2022. Stakeholder role in tourism sustainability: The case of Kwame Nkrumah Mausoleum and centre for art and culture in Ghana. </w:t>
      </w:r>
      <w:r w:rsidRPr="002E5271">
        <w:rPr>
          <w:i/>
          <w:sz w:val="24"/>
          <w:szCs w:val="24"/>
          <w:highlight w:val="white"/>
        </w:rPr>
        <w:t>International Hospitality Review</w:t>
      </w:r>
      <w:r w:rsidRPr="002E5271">
        <w:rPr>
          <w:sz w:val="24"/>
          <w:szCs w:val="24"/>
          <w:highlight w:val="white"/>
        </w:rPr>
        <w:t xml:space="preserve">, </w:t>
      </w:r>
      <w:r w:rsidRPr="002E5271">
        <w:rPr>
          <w:i/>
          <w:sz w:val="24"/>
          <w:szCs w:val="24"/>
          <w:highlight w:val="white"/>
        </w:rPr>
        <w:t>36</w:t>
      </w:r>
      <w:r w:rsidRPr="002E5271">
        <w:rPr>
          <w:sz w:val="24"/>
          <w:szCs w:val="24"/>
          <w:highlight w:val="white"/>
        </w:rPr>
        <w:t>(1), pp.25-44.</w:t>
      </w:r>
    </w:p>
    <w:p w14:paraId="19B8FEA1" w14:textId="77777777" w:rsidR="00535801" w:rsidRPr="002E5271" w:rsidRDefault="002D1E48" w:rsidP="002E5271">
      <w:pPr>
        <w:spacing w:before="240" w:line="360" w:lineRule="auto"/>
        <w:jc w:val="both"/>
        <w:rPr>
          <w:sz w:val="24"/>
          <w:szCs w:val="24"/>
          <w:highlight w:val="white"/>
        </w:rPr>
      </w:pPr>
      <w:r w:rsidRPr="002E5271">
        <w:rPr>
          <w:sz w:val="24"/>
          <w:szCs w:val="24"/>
          <w:highlight w:val="white"/>
        </w:rPr>
        <w:t xml:space="preserve">Buhalis, D. and Sinarta, Y., 2019. Real-time co-creation and nowness service: lessons from tourism and hospitality. </w:t>
      </w:r>
      <w:r w:rsidRPr="002E5271">
        <w:rPr>
          <w:i/>
          <w:sz w:val="24"/>
          <w:szCs w:val="24"/>
          <w:highlight w:val="white"/>
        </w:rPr>
        <w:t>Journal of Travel &amp; Tourism Marketing</w:t>
      </w:r>
      <w:r w:rsidRPr="002E5271">
        <w:rPr>
          <w:sz w:val="24"/>
          <w:szCs w:val="24"/>
          <w:highlight w:val="white"/>
        </w:rPr>
        <w:t xml:space="preserve">, </w:t>
      </w:r>
      <w:r w:rsidRPr="002E5271">
        <w:rPr>
          <w:i/>
          <w:sz w:val="24"/>
          <w:szCs w:val="24"/>
          <w:highlight w:val="white"/>
        </w:rPr>
        <w:t>36</w:t>
      </w:r>
      <w:r w:rsidRPr="002E5271">
        <w:rPr>
          <w:sz w:val="24"/>
          <w:szCs w:val="24"/>
          <w:highlight w:val="white"/>
        </w:rPr>
        <w:t>(5), pp.563-582.</w:t>
      </w:r>
    </w:p>
    <w:p w14:paraId="690D231A" w14:textId="77777777" w:rsidR="00535801" w:rsidRPr="002E5271" w:rsidRDefault="002D1E48" w:rsidP="002E5271">
      <w:pPr>
        <w:spacing w:before="240" w:line="360" w:lineRule="auto"/>
        <w:jc w:val="both"/>
        <w:rPr>
          <w:sz w:val="24"/>
          <w:szCs w:val="24"/>
          <w:highlight w:val="white"/>
        </w:rPr>
      </w:pPr>
      <w:r w:rsidRPr="002E5271">
        <w:rPr>
          <w:sz w:val="24"/>
          <w:szCs w:val="24"/>
          <w:highlight w:val="white"/>
        </w:rPr>
        <w:t xml:space="preserve">Chen, L.F., 2019. Hotel chain affiliation as an environmental performance strategy for luxury hotels. </w:t>
      </w:r>
      <w:r w:rsidRPr="002E5271">
        <w:rPr>
          <w:i/>
          <w:sz w:val="24"/>
          <w:szCs w:val="24"/>
          <w:highlight w:val="white"/>
        </w:rPr>
        <w:t>International Journal of Hospitality Management</w:t>
      </w:r>
      <w:r w:rsidRPr="002E5271">
        <w:rPr>
          <w:sz w:val="24"/>
          <w:szCs w:val="24"/>
          <w:highlight w:val="white"/>
        </w:rPr>
        <w:t xml:space="preserve">, </w:t>
      </w:r>
      <w:r w:rsidRPr="002E5271">
        <w:rPr>
          <w:i/>
          <w:sz w:val="24"/>
          <w:szCs w:val="24"/>
          <w:highlight w:val="white"/>
        </w:rPr>
        <w:t>77</w:t>
      </w:r>
      <w:r w:rsidRPr="002E5271">
        <w:rPr>
          <w:sz w:val="24"/>
          <w:szCs w:val="24"/>
          <w:highlight w:val="white"/>
        </w:rPr>
        <w:t>, pp.1-6.</w:t>
      </w:r>
    </w:p>
    <w:p w14:paraId="38089AA0" w14:textId="77777777" w:rsidR="00535801" w:rsidRPr="002E5271" w:rsidRDefault="002D1E48" w:rsidP="002E5271">
      <w:pPr>
        <w:spacing w:before="240" w:line="360" w:lineRule="auto"/>
        <w:jc w:val="both"/>
        <w:rPr>
          <w:sz w:val="24"/>
          <w:szCs w:val="24"/>
          <w:highlight w:val="white"/>
        </w:rPr>
      </w:pPr>
      <w:r w:rsidRPr="002E5271">
        <w:rPr>
          <w:sz w:val="24"/>
          <w:szCs w:val="24"/>
          <w:highlight w:val="white"/>
        </w:rPr>
        <w:t xml:space="preserve">Choi, M. and Choi, Y., 2021. Employee perceptions of hotel CSR activities during the COVID-19 pandemic. </w:t>
      </w:r>
      <w:r w:rsidRPr="002E5271">
        <w:rPr>
          <w:i/>
          <w:sz w:val="24"/>
          <w:szCs w:val="24"/>
          <w:highlight w:val="white"/>
        </w:rPr>
        <w:t>International Journal of Contemporary Hospitality Management</w:t>
      </w:r>
      <w:r w:rsidRPr="002E5271">
        <w:rPr>
          <w:sz w:val="24"/>
          <w:szCs w:val="24"/>
          <w:highlight w:val="white"/>
        </w:rPr>
        <w:t xml:space="preserve">, </w:t>
      </w:r>
      <w:r w:rsidRPr="002E5271">
        <w:rPr>
          <w:i/>
          <w:sz w:val="24"/>
          <w:szCs w:val="24"/>
          <w:highlight w:val="white"/>
        </w:rPr>
        <w:t>33</w:t>
      </w:r>
      <w:r w:rsidRPr="002E5271">
        <w:rPr>
          <w:sz w:val="24"/>
          <w:szCs w:val="24"/>
          <w:highlight w:val="white"/>
        </w:rPr>
        <w:t>(10), pp.3355-3378.</w:t>
      </w:r>
    </w:p>
    <w:p w14:paraId="3D20C178" w14:textId="77777777" w:rsidR="00535801" w:rsidRPr="002E5271" w:rsidRDefault="002D1E48" w:rsidP="002E5271">
      <w:pPr>
        <w:spacing w:before="240" w:line="360" w:lineRule="auto"/>
        <w:jc w:val="both"/>
        <w:rPr>
          <w:sz w:val="24"/>
          <w:szCs w:val="24"/>
          <w:highlight w:val="white"/>
        </w:rPr>
      </w:pPr>
      <w:r w:rsidRPr="002E5271">
        <w:rPr>
          <w:sz w:val="24"/>
          <w:szCs w:val="24"/>
          <w:highlight w:val="white"/>
        </w:rPr>
        <w:t xml:space="preserve">Farmaki, A., 2019. Corporate social responsibility in hotels: a stakeholder approach. </w:t>
      </w:r>
      <w:r w:rsidRPr="002E5271">
        <w:rPr>
          <w:i/>
          <w:sz w:val="24"/>
          <w:szCs w:val="24"/>
          <w:highlight w:val="white"/>
        </w:rPr>
        <w:t>International Journal of Contemporary Hospitality Management</w:t>
      </w:r>
      <w:r w:rsidRPr="002E5271">
        <w:rPr>
          <w:sz w:val="24"/>
          <w:szCs w:val="24"/>
          <w:highlight w:val="white"/>
        </w:rPr>
        <w:t xml:space="preserve">, </w:t>
      </w:r>
      <w:r w:rsidRPr="002E5271">
        <w:rPr>
          <w:i/>
          <w:sz w:val="24"/>
          <w:szCs w:val="24"/>
          <w:highlight w:val="white"/>
        </w:rPr>
        <w:t>31</w:t>
      </w:r>
      <w:r w:rsidRPr="002E5271">
        <w:rPr>
          <w:sz w:val="24"/>
          <w:szCs w:val="24"/>
          <w:highlight w:val="white"/>
        </w:rPr>
        <w:t>(6), pp.2297-2320.</w:t>
      </w:r>
    </w:p>
    <w:p w14:paraId="2CAAEE2A" w14:textId="77777777" w:rsidR="00535801" w:rsidRPr="002E5271" w:rsidRDefault="002D1E48" w:rsidP="002E5271">
      <w:pPr>
        <w:spacing w:before="240" w:line="360" w:lineRule="auto"/>
        <w:jc w:val="both"/>
        <w:rPr>
          <w:sz w:val="24"/>
          <w:szCs w:val="24"/>
          <w:highlight w:val="white"/>
        </w:rPr>
      </w:pPr>
      <w:r w:rsidRPr="002E5271">
        <w:rPr>
          <w:sz w:val="24"/>
          <w:szCs w:val="24"/>
          <w:highlight w:val="white"/>
        </w:rPr>
        <w:t xml:space="preserve">Hu, X., Danso, B.A., Mensah, I.A. and Addai, M., 2020. Does innovation type influence firm performance? A dilemma of star-rated hotels in Ghana. </w:t>
      </w:r>
      <w:r w:rsidRPr="002E5271">
        <w:rPr>
          <w:i/>
          <w:sz w:val="24"/>
          <w:szCs w:val="24"/>
          <w:highlight w:val="white"/>
        </w:rPr>
        <w:t>Sustainability</w:t>
      </w:r>
      <w:r w:rsidRPr="002E5271">
        <w:rPr>
          <w:sz w:val="24"/>
          <w:szCs w:val="24"/>
          <w:highlight w:val="white"/>
        </w:rPr>
        <w:t xml:space="preserve">, </w:t>
      </w:r>
      <w:r w:rsidRPr="002E5271">
        <w:rPr>
          <w:i/>
          <w:sz w:val="24"/>
          <w:szCs w:val="24"/>
          <w:highlight w:val="white"/>
        </w:rPr>
        <w:t>12</w:t>
      </w:r>
      <w:r w:rsidRPr="002E5271">
        <w:rPr>
          <w:sz w:val="24"/>
          <w:szCs w:val="24"/>
          <w:highlight w:val="white"/>
        </w:rPr>
        <w:t>(23), p.9912.</w:t>
      </w:r>
    </w:p>
    <w:p w14:paraId="347F855E" w14:textId="77777777" w:rsidR="00535801" w:rsidRPr="002E5271" w:rsidRDefault="002D1E48" w:rsidP="002E5271">
      <w:pPr>
        <w:spacing w:before="240" w:line="360" w:lineRule="auto"/>
        <w:jc w:val="both"/>
        <w:rPr>
          <w:sz w:val="24"/>
          <w:szCs w:val="24"/>
          <w:highlight w:val="white"/>
        </w:rPr>
      </w:pPr>
      <w:r w:rsidRPr="002E5271">
        <w:rPr>
          <w:sz w:val="24"/>
          <w:szCs w:val="24"/>
          <w:highlight w:val="white"/>
        </w:rPr>
        <w:t xml:space="preserve">Khan, N., Hassan, A.U., Fahad, S. and Naushad, M., 2020. Factors affecting tourism industry and its impacts on global economy of the world. </w:t>
      </w:r>
      <w:r w:rsidRPr="002E5271">
        <w:rPr>
          <w:i/>
          <w:sz w:val="24"/>
          <w:szCs w:val="24"/>
          <w:highlight w:val="white"/>
        </w:rPr>
        <w:t>Available at SSRN 3559353</w:t>
      </w:r>
      <w:r w:rsidRPr="002E5271">
        <w:rPr>
          <w:sz w:val="24"/>
          <w:szCs w:val="24"/>
          <w:highlight w:val="white"/>
        </w:rPr>
        <w:t>.</w:t>
      </w:r>
    </w:p>
    <w:p w14:paraId="1B2C4543" w14:textId="77777777" w:rsidR="00535801" w:rsidRPr="002E5271" w:rsidRDefault="002D1E48" w:rsidP="002E5271">
      <w:pPr>
        <w:spacing w:before="240" w:line="360" w:lineRule="auto"/>
        <w:jc w:val="both"/>
        <w:rPr>
          <w:sz w:val="24"/>
          <w:szCs w:val="24"/>
          <w:highlight w:val="white"/>
        </w:rPr>
      </w:pPr>
      <w:r w:rsidRPr="002E5271">
        <w:rPr>
          <w:sz w:val="24"/>
          <w:szCs w:val="24"/>
          <w:highlight w:val="white"/>
        </w:rPr>
        <w:t xml:space="preserve">Liu, A.X., Hsu, C.H. and Fan, D.X., 2020. From brand identity to brand equity: a multilevel analysis of the organization–employee bidirectional effects in upscale hotels. </w:t>
      </w:r>
      <w:r w:rsidRPr="002E5271">
        <w:rPr>
          <w:i/>
          <w:sz w:val="24"/>
          <w:szCs w:val="24"/>
          <w:highlight w:val="white"/>
        </w:rPr>
        <w:t>International Journal of Contemporary Hospitality Management</w:t>
      </w:r>
      <w:r w:rsidRPr="002E5271">
        <w:rPr>
          <w:sz w:val="24"/>
          <w:szCs w:val="24"/>
          <w:highlight w:val="white"/>
        </w:rPr>
        <w:t xml:space="preserve">, </w:t>
      </w:r>
      <w:r w:rsidRPr="002E5271">
        <w:rPr>
          <w:i/>
          <w:sz w:val="24"/>
          <w:szCs w:val="24"/>
          <w:highlight w:val="white"/>
        </w:rPr>
        <w:t>32</w:t>
      </w:r>
      <w:r w:rsidRPr="002E5271">
        <w:rPr>
          <w:sz w:val="24"/>
          <w:szCs w:val="24"/>
          <w:highlight w:val="white"/>
        </w:rPr>
        <w:t>(7), pp.2285-2304.</w:t>
      </w:r>
    </w:p>
    <w:p w14:paraId="0C69D437" w14:textId="77777777" w:rsidR="00535801" w:rsidRPr="002E5271" w:rsidRDefault="002D1E48" w:rsidP="002E5271">
      <w:pPr>
        <w:spacing w:before="240" w:line="360" w:lineRule="auto"/>
        <w:jc w:val="both"/>
        <w:rPr>
          <w:sz w:val="24"/>
          <w:szCs w:val="24"/>
          <w:highlight w:val="white"/>
        </w:rPr>
      </w:pPr>
      <w:r w:rsidRPr="002E5271">
        <w:rPr>
          <w:sz w:val="24"/>
          <w:szCs w:val="24"/>
          <w:highlight w:val="white"/>
        </w:rPr>
        <w:lastRenderedPageBreak/>
        <w:t xml:space="preserve">Mardumyan, A. and Siret, I., 2023. When review verification does more harm than good: How certified reviews determine customer–brand relationship quality. </w:t>
      </w:r>
      <w:r w:rsidRPr="002E5271">
        <w:rPr>
          <w:i/>
          <w:sz w:val="24"/>
          <w:szCs w:val="24"/>
          <w:highlight w:val="white"/>
        </w:rPr>
        <w:t>Journal of Business Research</w:t>
      </w:r>
      <w:r w:rsidRPr="002E5271">
        <w:rPr>
          <w:sz w:val="24"/>
          <w:szCs w:val="24"/>
          <w:highlight w:val="white"/>
        </w:rPr>
        <w:t xml:space="preserve">, </w:t>
      </w:r>
      <w:r w:rsidRPr="002E5271">
        <w:rPr>
          <w:i/>
          <w:sz w:val="24"/>
          <w:szCs w:val="24"/>
          <w:highlight w:val="white"/>
        </w:rPr>
        <w:t>160</w:t>
      </w:r>
      <w:r w:rsidRPr="002E5271">
        <w:rPr>
          <w:sz w:val="24"/>
          <w:szCs w:val="24"/>
          <w:highlight w:val="white"/>
        </w:rPr>
        <w:t>, p.113756.</w:t>
      </w:r>
    </w:p>
    <w:p w14:paraId="52FEF049" w14:textId="77777777" w:rsidR="00535801" w:rsidRPr="002E5271" w:rsidRDefault="002D1E48" w:rsidP="002E5271">
      <w:pPr>
        <w:spacing w:before="240" w:line="360" w:lineRule="auto"/>
        <w:jc w:val="both"/>
        <w:rPr>
          <w:sz w:val="24"/>
          <w:szCs w:val="24"/>
          <w:highlight w:val="white"/>
        </w:rPr>
      </w:pPr>
      <w:r w:rsidRPr="002E5271">
        <w:rPr>
          <w:sz w:val="24"/>
          <w:szCs w:val="24"/>
          <w:highlight w:val="white"/>
        </w:rPr>
        <w:t xml:space="preserve">Olorunsola, V.O., Saydam, M.B., Arasli, H. and Sulu, D., 2022. Guest service experience in eco-centric hotels: a content analysis. </w:t>
      </w:r>
      <w:r w:rsidRPr="002E5271">
        <w:rPr>
          <w:i/>
          <w:sz w:val="24"/>
          <w:szCs w:val="24"/>
          <w:highlight w:val="white"/>
        </w:rPr>
        <w:t>International Hospitality Review</w:t>
      </w:r>
      <w:r w:rsidRPr="002E5271">
        <w:rPr>
          <w:sz w:val="24"/>
          <w:szCs w:val="24"/>
          <w:highlight w:val="white"/>
        </w:rPr>
        <w:t>, (ahead-of-print).</w:t>
      </w:r>
    </w:p>
    <w:p w14:paraId="1955041A" w14:textId="77777777" w:rsidR="00535801" w:rsidRPr="002E5271" w:rsidRDefault="002D1E48" w:rsidP="002E5271">
      <w:pPr>
        <w:spacing w:before="240" w:line="360" w:lineRule="auto"/>
        <w:jc w:val="both"/>
        <w:rPr>
          <w:sz w:val="24"/>
          <w:szCs w:val="24"/>
          <w:highlight w:val="white"/>
        </w:rPr>
      </w:pPr>
      <w:r w:rsidRPr="002E5271">
        <w:rPr>
          <w:sz w:val="24"/>
          <w:szCs w:val="24"/>
          <w:highlight w:val="white"/>
        </w:rPr>
        <w:t xml:space="preserve">Pham, N.T., Tučková, Z. and Jabbour, C.J.C., 2019. Greening the hospitality industry: How do green human resource management practices influence organizational citizenship behavior in hotels? A mixed-methods study. </w:t>
      </w:r>
      <w:r w:rsidRPr="002E5271">
        <w:rPr>
          <w:i/>
          <w:sz w:val="24"/>
          <w:szCs w:val="24"/>
          <w:highlight w:val="white"/>
        </w:rPr>
        <w:t>Tourism Management</w:t>
      </w:r>
      <w:r w:rsidRPr="002E5271">
        <w:rPr>
          <w:sz w:val="24"/>
          <w:szCs w:val="24"/>
          <w:highlight w:val="white"/>
        </w:rPr>
        <w:t xml:space="preserve">, </w:t>
      </w:r>
      <w:r w:rsidRPr="002E5271">
        <w:rPr>
          <w:i/>
          <w:sz w:val="24"/>
          <w:szCs w:val="24"/>
          <w:highlight w:val="white"/>
        </w:rPr>
        <w:t>72</w:t>
      </w:r>
      <w:r w:rsidRPr="002E5271">
        <w:rPr>
          <w:sz w:val="24"/>
          <w:szCs w:val="24"/>
          <w:highlight w:val="white"/>
        </w:rPr>
        <w:t>, pp.386-399.</w:t>
      </w:r>
    </w:p>
    <w:p w14:paraId="6D8B1C47" w14:textId="77777777" w:rsidR="00535801" w:rsidRPr="002E5271" w:rsidRDefault="002D1E48" w:rsidP="002E5271">
      <w:pPr>
        <w:spacing w:before="240" w:line="360" w:lineRule="auto"/>
        <w:jc w:val="both"/>
        <w:rPr>
          <w:sz w:val="24"/>
          <w:szCs w:val="24"/>
          <w:highlight w:val="white"/>
        </w:rPr>
      </w:pPr>
      <w:r w:rsidRPr="002E5271">
        <w:rPr>
          <w:sz w:val="24"/>
          <w:szCs w:val="24"/>
          <w:highlight w:val="white"/>
        </w:rPr>
        <w:t xml:space="preserve">Qiaoqiao, Z., 2022. Haidilao Corporate Culture and Corporate Image Communication Research Report. </w:t>
      </w:r>
      <w:r w:rsidRPr="002E5271">
        <w:rPr>
          <w:i/>
          <w:sz w:val="24"/>
          <w:szCs w:val="24"/>
          <w:highlight w:val="white"/>
        </w:rPr>
        <w:t>Academic Journal of Humanities &amp; Social Sciences</w:t>
      </w:r>
      <w:r w:rsidRPr="002E5271">
        <w:rPr>
          <w:sz w:val="24"/>
          <w:szCs w:val="24"/>
          <w:highlight w:val="white"/>
        </w:rPr>
        <w:t xml:space="preserve">, </w:t>
      </w:r>
      <w:r w:rsidRPr="002E5271">
        <w:rPr>
          <w:i/>
          <w:sz w:val="24"/>
          <w:szCs w:val="24"/>
          <w:highlight w:val="white"/>
        </w:rPr>
        <w:t>5</w:t>
      </w:r>
      <w:r w:rsidRPr="002E5271">
        <w:rPr>
          <w:sz w:val="24"/>
          <w:szCs w:val="24"/>
          <w:highlight w:val="white"/>
        </w:rPr>
        <w:t>(4), pp.35-50.</w:t>
      </w:r>
    </w:p>
    <w:p w14:paraId="0CC8D0E6" w14:textId="77777777" w:rsidR="00535801" w:rsidRPr="002E5271" w:rsidRDefault="002D1E48" w:rsidP="002E5271">
      <w:pPr>
        <w:spacing w:before="240" w:line="360" w:lineRule="auto"/>
        <w:jc w:val="both"/>
        <w:rPr>
          <w:sz w:val="24"/>
          <w:szCs w:val="24"/>
          <w:highlight w:val="white"/>
        </w:rPr>
      </w:pPr>
      <w:r w:rsidRPr="002E5271">
        <w:rPr>
          <w:sz w:val="24"/>
          <w:szCs w:val="24"/>
          <w:highlight w:val="white"/>
        </w:rPr>
        <w:t xml:space="preserve">Sann, R. and Lai, P.C., 2020. Understanding homophily of service failure within the hotel guest cycle: Applying NLP-aspect-based sentiment analysis to the hospitality industry. </w:t>
      </w:r>
      <w:r w:rsidRPr="002E5271">
        <w:rPr>
          <w:i/>
          <w:sz w:val="24"/>
          <w:szCs w:val="24"/>
          <w:highlight w:val="white"/>
        </w:rPr>
        <w:t>International Journal of Hospitality Management</w:t>
      </w:r>
      <w:r w:rsidRPr="002E5271">
        <w:rPr>
          <w:sz w:val="24"/>
          <w:szCs w:val="24"/>
          <w:highlight w:val="white"/>
        </w:rPr>
        <w:t xml:space="preserve">, </w:t>
      </w:r>
      <w:r w:rsidRPr="002E5271">
        <w:rPr>
          <w:i/>
          <w:sz w:val="24"/>
          <w:szCs w:val="24"/>
          <w:highlight w:val="white"/>
        </w:rPr>
        <w:t>91</w:t>
      </w:r>
      <w:r w:rsidRPr="002E5271">
        <w:rPr>
          <w:sz w:val="24"/>
          <w:szCs w:val="24"/>
          <w:highlight w:val="white"/>
        </w:rPr>
        <w:t>, p.102678.</w:t>
      </w:r>
    </w:p>
    <w:p w14:paraId="0F02B9D6" w14:textId="77777777" w:rsidR="00535801" w:rsidRPr="002E5271" w:rsidRDefault="002D1E48" w:rsidP="002E5271">
      <w:pPr>
        <w:spacing w:before="240" w:line="360" w:lineRule="auto"/>
        <w:jc w:val="both"/>
        <w:rPr>
          <w:sz w:val="24"/>
          <w:szCs w:val="24"/>
          <w:highlight w:val="white"/>
        </w:rPr>
      </w:pPr>
      <w:r w:rsidRPr="002E5271">
        <w:rPr>
          <w:sz w:val="24"/>
          <w:szCs w:val="24"/>
          <w:highlight w:val="white"/>
        </w:rPr>
        <w:t xml:space="preserve">Sofi, M.R., Bashir, I., Parry, M.A. and Dar, A., 2020. The effect of customer relationship management (CRM) dimensions on hotel customer’s satisfaction in Kashmir. </w:t>
      </w:r>
      <w:r w:rsidRPr="002E5271">
        <w:rPr>
          <w:i/>
          <w:sz w:val="24"/>
          <w:szCs w:val="24"/>
          <w:highlight w:val="white"/>
        </w:rPr>
        <w:t>International Journal of Tourism Cities</w:t>
      </w:r>
      <w:r w:rsidRPr="002E5271">
        <w:rPr>
          <w:sz w:val="24"/>
          <w:szCs w:val="24"/>
          <w:highlight w:val="white"/>
        </w:rPr>
        <w:t xml:space="preserve">, </w:t>
      </w:r>
      <w:r w:rsidRPr="002E5271">
        <w:rPr>
          <w:i/>
          <w:sz w:val="24"/>
          <w:szCs w:val="24"/>
          <w:highlight w:val="white"/>
        </w:rPr>
        <w:t>6</w:t>
      </w:r>
      <w:r w:rsidRPr="002E5271">
        <w:rPr>
          <w:sz w:val="24"/>
          <w:szCs w:val="24"/>
          <w:highlight w:val="white"/>
        </w:rPr>
        <w:t>(3), pp.601-620.</w:t>
      </w:r>
    </w:p>
    <w:p w14:paraId="769FF5A5" w14:textId="77777777" w:rsidR="00535801" w:rsidRPr="002E5271" w:rsidRDefault="002D1E48" w:rsidP="002E5271">
      <w:pPr>
        <w:spacing w:before="240" w:line="360" w:lineRule="auto"/>
        <w:jc w:val="both"/>
        <w:rPr>
          <w:sz w:val="24"/>
          <w:szCs w:val="24"/>
          <w:highlight w:val="white"/>
        </w:rPr>
      </w:pPr>
      <w:r w:rsidRPr="002E5271">
        <w:rPr>
          <w:sz w:val="24"/>
          <w:szCs w:val="24"/>
          <w:highlight w:val="white"/>
        </w:rPr>
        <w:t>Vilana Olmos, A. and Martín Miralles, A., 2019. Should the Employee Promise of Ritz Carlton Gold Standards be updated?.</w:t>
      </w:r>
    </w:p>
    <w:p w14:paraId="719FAFE7" w14:textId="77777777" w:rsidR="00535801" w:rsidRPr="002E5271" w:rsidRDefault="002D1E48" w:rsidP="002E5271">
      <w:pPr>
        <w:spacing w:before="240" w:line="360" w:lineRule="auto"/>
        <w:jc w:val="both"/>
        <w:rPr>
          <w:sz w:val="24"/>
          <w:szCs w:val="24"/>
          <w:highlight w:val="white"/>
        </w:rPr>
      </w:pPr>
      <w:r w:rsidRPr="002E5271">
        <w:rPr>
          <w:sz w:val="24"/>
          <w:szCs w:val="24"/>
          <w:highlight w:val="white"/>
        </w:rPr>
        <w:t>Wavei, E.B., 2023. An investigation into the adoption of knowledge management processes in hotels’ customer relationship management value chain in Ghana.</w:t>
      </w:r>
    </w:p>
    <w:p w14:paraId="162C1F97" w14:textId="77777777" w:rsidR="00535801" w:rsidRPr="002E5271" w:rsidRDefault="002D1E48" w:rsidP="002E5271">
      <w:pPr>
        <w:spacing w:before="240" w:line="360" w:lineRule="auto"/>
        <w:jc w:val="both"/>
        <w:rPr>
          <w:sz w:val="24"/>
          <w:szCs w:val="24"/>
          <w:highlight w:val="white"/>
        </w:rPr>
      </w:pPr>
      <w:r w:rsidRPr="002E5271">
        <w:rPr>
          <w:sz w:val="24"/>
          <w:szCs w:val="24"/>
          <w:highlight w:val="white"/>
        </w:rPr>
        <w:t xml:space="preserve">Yeşiltaş, M., Gürlek, M. and Kenar, G., 2022. Organizational green culture and green employee behavior: Differences between green and non-green hotels. </w:t>
      </w:r>
      <w:r w:rsidRPr="002E5271">
        <w:rPr>
          <w:i/>
          <w:sz w:val="24"/>
          <w:szCs w:val="24"/>
          <w:highlight w:val="white"/>
        </w:rPr>
        <w:t>Journal of Cleaner Production</w:t>
      </w:r>
      <w:r w:rsidRPr="002E5271">
        <w:rPr>
          <w:sz w:val="24"/>
          <w:szCs w:val="24"/>
          <w:highlight w:val="white"/>
        </w:rPr>
        <w:t xml:space="preserve">, </w:t>
      </w:r>
      <w:r w:rsidRPr="002E5271">
        <w:rPr>
          <w:i/>
          <w:sz w:val="24"/>
          <w:szCs w:val="24"/>
          <w:highlight w:val="white"/>
        </w:rPr>
        <w:t>343</w:t>
      </w:r>
      <w:r w:rsidRPr="002E5271">
        <w:rPr>
          <w:sz w:val="24"/>
          <w:szCs w:val="24"/>
          <w:highlight w:val="white"/>
        </w:rPr>
        <w:t>, p.131051.</w:t>
      </w:r>
    </w:p>
    <w:p w14:paraId="35C4A246" w14:textId="77777777" w:rsidR="00535801" w:rsidRDefault="00535801">
      <w:pPr>
        <w:spacing w:line="360" w:lineRule="auto"/>
        <w:jc w:val="both"/>
        <w:rPr>
          <w:b/>
          <w:color w:val="000000"/>
          <w:sz w:val="24"/>
          <w:szCs w:val="24"/>
        </w:rPr>
      </w:pPr>
    </w:p>
    <w:p w14:paraId="539216AB" w14:textId="77777777" w:rsidR="00535801" w:rsidRDefault="00535801">
      <w:pPr>
        <w:spacing w:line="360" w:lineRule="auto"/>
        <w:jc w:val="both"/>
        <w:rPr>
          <w:color w:val="000000"/>
          <w:sz w:val="24"/>
          <w:szCs w:val="24"/>
        </w:rPr>
      </w:pPr>
    </w:p>
    <w:p w14:paraId="267C83A7" w14:textId="77777777" w:rsidR="00535801" w:rsidRDefault="00535801">
      <w:pPr>
        <w:spacing w:line="360" w:lineRule="auto"/>
        <w:jc w:val="both"/>
        <w:rPr>
          <w:color w:val="000000"/>
          <w:sz w:val="24"/>
          <w:szCs w:val="24"/>
        </w:rPr>
      </w:pPr>
    </w:p>
    <w:p w14:paraId="11D355DE" w14:textId="77777777" w:rsidR="00535801" w:rsidRDefault="00535801">
      <w:pPr>
        <w:spacing w:line="360" w:lineRule="auto"/>
        <w:jc w:val="both"/>
        <w:rPr>
          <w:color w:val="000000"/>
          <w:sz w:val="24"/>
          <w:szCs w:val="24"/>
        </w:rPr>
      </w:pPr>
    </w:p>
    <w:p w14:paraId="7391E1F7" w14:textId="77777777" w:rsidR="00535801" w:rsidRDefault="00535801">
      <w:pPr>
        <w:spacing w:line="360" w:lineRule="auto"/>
        <w:jc w:val="both"/>
        <w:rPr>
          <w:color w:val="000000"/>
          <w:sz w:val="24"/>
          <w:szCs w:val="24"/>
        </w:rPr>
      </w:pPr>
    </w:p>
    <w:p w14:paraId="3E96A309" w14:textId="77777777" w:rsidR="00535801" w:rsidRDefault="00535801">
      <w:pPr>
        <w:spacing w:line="360" w:lineRule="auto"/>
        <w:jc w:val="both"/>
        <w:rPr>
          <w:color w:val="000000"/>
          <w:sz w:val="24"/>
          <w:szCs w:val="24"/>
          <w:highlight w:val="white"/>
        </w:rPr>
      </w:pPr>
    </w:p>
    <w:p w14:paraId="33F97619" w14:textId="77777777" w:rsidR="00535801" w:rsidRDefault="00535801">
      <w:pPr>
        <w:spacing w:line="360" w:lineRule="auto"/>
        <w:jc w:val="both"/>
        <w:rPr>
          <w:color w:val="000000"/>
          <w:sz w:val="24"/>
          <w:szCs w:val="24"/>
          <w:highlight w:val="white"/>
        </w:rPr>
      </w:pPr>
    </w:p>
    <w:p w14:paraId="04347128" w14:textId="77777777" w:rsidR="00535801" w:rsidRDefault="00535801">
      <w:pPr>
        <w:spacing w:line="360" w:lineRule="auto"/>
        <w:jc w:val="both"/>
        <w:rPr>
          <w:color w:val="000000"/>
          <w:sz w:val="24"/>
          <w:szCs w:val="24"/>
          <w:highlight w:val="white"/>
        </w:rPr>
      </w:pPr>
    </w:p>
    <w:p w14:paraId="1DFCF967" w14:textId="77777777" w:rsidR="002D1E48" w:rsidRPr="002D1E48" w:rsidRDefault="002D1E48" w:rsidP="002D1E48">
      <w:pPr>
        <w:rPr>
          <w:sz w:val="24"/>
          <w:szCs w:val="24"/>
          <w:highlight w:val="white"/>
        </w:rPr>
      </w:pPr>
    </w:p>
    <w:p w14:paraId="3BA812AB" w14:textId="77777777" w:rsidR="002D1E48" w:rsidRPr="002D1E48" w:rsidRDefault="002D1E48" w:rsidP="002D1E48">
      <w:pPr>
        <w:rPr>
          <w:sz w:val="24"/>
          <w:szCs w:val="24"/>
          <w:highlight w:val="white"/>
        </w:rPr>
      </w:pPr>
    </w:p>
    <w:p w14:paraId="0902BECD" w14:textId="77777777" w:rsidR="002D1E48" w:rsidRPr="002D1E48" w:rsidRDefault="002D1E48" w:rsidP="002D1E48">
      <w:pPr>
        <w:rPr>
          <w:sz w:val="24"/>
          <w:szCs w:val="24"/>
          <w:highlight w:val="white"/>
        </w:rPr>
      </w:pPr>
    </w:p>
    <w:p w14:paraId="471E0AC2" w14:textId="77777777" w:rsidR="002D1E48" w:rsidRPr="002D1E48" w:rsidRDefault="002D1E48" w:rsidP="002D1E48">
      <w:pPr>
        <w:rPr>
          <w:sz w:val="24"/>
          <w:szCs w:val="24"/>
          <w:highlight w:val="white"/>
        </w:rPr>
      </w:pPr>
    </w:p>
    <w:p w14:paraId="2F27EA82" w14:textId="77777777" w:rsidR="002D1E48" w:rsidRPr="002D1E48" w:rsidRDefault="002D1E48" w:rsidP="002D1E48">
      <w:pPr>
        <w:rPr>
          <w:sz w:val="24"/>
          <w:szCs w:val="24"/>
          <w:highlight w:val="white"/>
        </w:rPr>
      </w:pPr>
    </w:p>
    <w:p w14:paraId="560C3E47" w14:textId="77777777" w:rsidR="002D1E48" w:rsidRPr="002D1E48" w:rsidRDefault="002D1E48" w:rsidP="002D1E48">
      <w:pPr>
        <w:rPr>
          <w:sz w:val="24"/>
          <w:szCs w:val="24"/>
          <w:highlight w:val="white"/>
        </w:rPr>
      </w:pPr>
    </w:p>
    <w:p w14:paraId="4D7E0E6A" w14:textId="77777777" w:rsidR="002D1E48" w:rsidRPr="002D1E48" w:rsidRDefault="002D1E48" w:rsidP="002D1E48">
      <w:pPr>
        <w:rPr>
          <w:sz w:val="24"/>
          <w:szCs w:val="24"/>
          <w:highlight w:val="white"/>
        </w:rPr>
      </w:pPr>
    </w:p>
    <w:p w14:paraId="159011AD" w14:textId="77777777" w:rsidR="002D1E48" w:rsidRPr="002D1E48" w:rsidRDefault="002D1E48" w:rsidP="002D1E48">
      <w:pPr>
        <w:rPr>
          <w:sz w:val="24"/>
          <w:szCs w:val="24"/>
          <w:highlight w:val="white"/>
        </w:rPr>
      </w:pPr>
    </w:p>
    <w:p w14:paraId="25526403" w14:textId="77777777" w:rsidR="002D1E48" w:rsidRPr="002D1E48" w:rsidRDefault="002D1E48" w:rsidP="002D1E48">
      <w:pPr>
        <w:rPr>
          <w:sz w:val="24"/>
          <w:szCs w:val="24"/>
          <w:highlight w:val="white"/>
        </w:rPr>
      </w:pPr>
    </w:p>
    <w:p w14:paraId="2250C47C" w14:textId="77777777" w:rsidR="002D1E48" w:rsidRPr="002D1E48" w:rsidRDefault="002D1E48" w:rsidP="002D1E48">
      <w:pPr>
        <w:rPr>
          <w:sz w:val="24"/>
          <w:szCs w:val="24"/>
          <w:highlight w:val="white"/>
        </w:rPr>
      </w:pPr>
    </w:p>
    <w:p w14:paraId="6B3190FC" w14:textId="77777777" w:rsidR="002D1E48" w:rsidRPr="002D1E48" w:rsidRDefault="002D1E48" w:rsidP="002D1E48">
      <w:pPr>
        <w:rPr>
          <w:sz w:val="24"/>
          <w:szCs w:val="24"/>
          <w:highlight w:val="white"/>
        </w:rPr>
      </w:pPr>
    </w:p>
    <w:p w14:paraId="32992E9B" w14:textId="77777777" w:rsidR="002D1E48" w:rsidRPr="002D1E48" w:rsidRDefault="002D1E48" w:rsidP="002D1E48">
      <w:pPr>
        <w:rPr>
          <w:sz w:val="24"/>
          <w:szCs w:val="24"/>
          <w:highlight w:val="white"/>
        </w:rPr>
      </w:pPr>
    </w:p>
    <w:p w14:paraId="76217CCF" w14:textId="77777777" w:rsidR="002D1E48" w:rsidRPr="002D1E48" w:rsidRDefault="002D1E48" w:rsidP="002D1E48">
      <w:pPr>
        <w:rPr>
          <w:sz w:val="24"/>
          <w:szCs w:val="24"/>
          <w:highlight w:val="white"/>
        </w:rPr>
      </w:pPr>
    </w:p>
    <w:p w14:paraId="7E7ADBED" w14:textId="77777777" w:rsidR="002D1E48" w:rsidRPr="002D1E48" w:rsidRDefault="002D1E48" w:rsidP="002D1E48">
      <w:pPr>
        <w:rPr>
          <w:sz w:val="24"/>
          <w:szCs w:val="24"/>
          <w:highlight w:val="white"/>
        </w:rPr>
      </w:pPr>
    </w:p>
    <w:p w14:paraId="137E64DD" w14:textId="77777777" w:rsidR="002D1E48" w:rsidRPr="002D1E48" w:rsidRDefault="002D1E48" w:rsidP="002D1E48">
      <w:pPr>
        <w:rPr>
          <w:sz w:val="24"/>
          <w:szCs w:val="24"/>
          <w:highlight w:val="white"/>
        </w:rPr>
      </w:pPr>
    </w:p>
    <w:p w14:paraId="04F07878" w14:textId="77777777" w:rsidR="002D1E48" w:rsidRPr="002D1E48" w:rsidRDefault="002D1E48" w:rsidP="002D1E48">
      <w:pPr>
        <w:rPr>
          <w:sz w:val="24"/>
          <w:szCs w:val="24"/>
          <w:highlight w:val="white"/>
        </w:rPr>
      </w:pPr>
    </w:p>
    <w:p w14:paraId="73E3173A" w14:textId="77777777" w:rsidR="002D1E48" w:rsidRPr="002D1E48" w:rsidRDefault="002D1E48" w:rsidP="002D1E48">
      <w:pPr>
        <w:rPr>
          <w:sz w:val="24"/>
          <w:szCs w:val="24"/>
          <w:highlight w:val="white"/>
        </w:rPr>
      </w:pPr>
    </w:p>
    <w:p w14:paraId="76814274" w14:textId="77777777" w:rsidR="002D1E48" w:rsidRPr="002D1E48" w:rsidRDefault="002D1E48" w:rsidP="002D1E48">
      <w:pPr>
        <w:rPr>
          <w:sz w:val="24"/>
          <w:szCs w:val="24"/>
          <w:highlight w:val="white"/>
        </w:rPr>
      </w:pPr>
    </w:p>
    <w:p w14:paraId="2C0F2E83" w14:textId="77777777" w:rsidR="002D1E48" w:rsidRPr="002D1E48" w:rsidRDefault="002D1E48" w:rsidP="002D1E48">
      <w:pPr>
        <w:rPr>
          <w:sz w:val="24"/>
          <w:szCs w:val="24"/>
          <w:highlight w:val="white"/>
        </w:rPr>
      </w:pPr>
    </w:p>
    <w:p w14:paraId="645859CC" w14:textId="77777777" w:rsidR="002D1E48" w:rsidRPr="002D1E48" w:rsidRDefault="002D1E48" w:rsidP="002D1E48">
      <w:pPr>
        <w:rPr>
          <w:sz w:val="24"/>
          <w:szCs w:val="24"/>
          <w:highlight w:val="white"/>
        </w:rPr>
      </w:pPr>
    </w:p>
    <w:p w14:paraId="1C36C91E" w14:textId="77777777" w:rsidR="00831379" w:rsidRPr="002D1E48" w:rsidRDefault="00831379" w:rsidP="00831379">
      <w:pPr>
        <w:rPr>
          <w:sz w:val="24"/>
          <w:szCs w:val="24"/>
          <w:highlight w:val="white"/>
        </w:rPr>
      </w:pPr>
    </w:p>
    <w:p w14:paraId="5AF6A1E1" w14:textId="77777777" w:rsidR="002D1E48" w:rsidRDefault="002D1E48" w:rsidP="002D1E48">
      <w:pPr>
        <w:rPr>
          <w:color w:val="000000"/>
          <w:sz w:val="24"/>
          <w:szCs w:val="24"/>
          <w:highlight w:val="white"/>
        </w:rPr>
      </w:pPr>
    </w:p>
    <w:p w14:paraId="086D8364" w14:textId="77777777" w:rsidR="002D1E48" w:rsidRDefault="002D1E48" w:rsidP="002D1E48">
      <w:pPr>
        <w:rPr>
          <w:color w:val="000000"/>
          <w:sz w:val="24"/>
          <w:szCs w:val="24"/>
          <w:highlight w:val="white"/>
        </w:rPr>
      </w:pPr>
    </w:p>
    <w:p w14:paraId="474B62F6" w14:textId="32205567" w:rsidR="002D1E48" w:rsidRPr="002D1E48" w:rsidRDefault="002D1E48" w:rsidP="002D1E48">
      <w:pPr>
        <w:tabs>
          <w:tab w:val="left" w:pos="5460"/>
        </w:tabs>
        <w:rPr>
          <w:sz w:val="24"/>
          <w:szCs w:val="24"/>
          <w:highlight w:val="white"/>
        </w:rPr>
      </w:pPr>
      <w:r>
        <w:rPr>
          <w:sz w:val="24"/>
          <w:szCs w:val="24"/>
          <w:highlight w:val="white"/>
        </w:rPr>
        <w:tab/>
      </w:r>
    </w:p>
    <w:sectPr w:rsidR="002D1E48" w:rsidRPr="002D1E48">
      <w:footerReference w:type="default" r:id="rId12"/>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700953" w14:textId="77777777" w:rsidR="002D36AF" w:rsidRDefault="002D36AF">
      <w:pPr>
        <w:spacing w:line="240" w:lineRule="auto"/>
      </w:pPr>
      <w:r>
        <w:separator/>
      </w:r>
    </w:p>
  </w:endnote>
  <w:endnote w:type="continuationSeparator" w:id="0">
    <w:p w14:paraId="4B3121D9" w14:textId="77777777" w:rsidR="002D36AF" w:rsidRDefault="002D36A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CD4FC5" w14:textId="77777777" w:rsidR="00535801" w:rsidRDefault="002D1E48">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FC47BE">
      <w:rPr>
        <w:noProof/>
        <w:color w:val="000000"/>
      </w:rPr>
      <w:t>2</w:t>
    </w:r>
    <w:r>
      <w:rPr>
        <w:color w:val="000000"/>
      </w:rPr>
      <w:fldChar w:fldCharType="end"/>
    </w:r>
  </w:p>
  <w:p w14:paraId="7A7A1D0B" w14:textId="77777777" w:rsidR="00535801" w:rsidRDefault="00535801">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3F349E" w14:textId="77777777" w:rsidR="002D36AF" w:rsidRDefault="002D36AF">
      <w:pPr>
        <w:spacing w:line="240" w:lineRule="auto"/>
      </w:pPr>
      <w:r>
        <w:separator/>
      </w:r>
    </w:p>
  </w:footnote>
  <w:footnote w:type="continuationSeparator" w:id="0">
    <w:p w14:paraId="729FF4E7" w14:textId="77777777" w:rsidR="002D36AF" w:rsidRDefault="002D36A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5801"/>
    <w:rsid w:val="000D7E14"/>
    <w:rsid w:val="000E13CB"/>
    <w:rsid w:val="002D1E48"/>
    <w:rsid w:val="002D36AF"/>
    <w:rsid w:val="002E5271"/>
    <w:rsid w:val="003130F2"/>
    <w:rsid w:val="00425447"/>
    <w:rsid w:val="004B0640"/>
    <w:rsid w:val="00535801"/>
    <w:rsid w:val="005A1FE3"/>
    <w:rsid w:val="00831379"/>
    <w:rsid w:val="00950A71"/>
    <w:rsid w:val="00B27236"/>
    <w:rsid w:val="00B426EA"/>
    <w:rsid w:val="00C32163"/>
    <w:rsid w:val="00FC47B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59F5AE"/>
  <w15:docId w15:val="{E3CE9065-6CC3-4F2B-A9D6-33F9BA420B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5A724D"/>
    <w:pPr>
      <w:keepNext/>
      <w:keepLines/>
      <w:spacing w:before="400" w:after="120"/>
      <w:jc w:val="both"/>
      <w:outlineLvl w:val="0"/>
    </w:pPr>
    <w:rPr>
      <w:b/>
      <w:color w:val="000000" w:themeColor="text1"/>
      <w:sz w:val="24"/>
      <w:szCs w:val="24"/>
    </w:rPr>
  </w:style>
  <w:style w:type="paragraph" w:styleId="Heading2">
    <w:name w:val="heading 2"/>
    <w:basedOn w:val="Normal"/>
    <w:next w:val="Normal"/>
    <w:uiPriority w:val="9"/>
    <w:unhideWhenUsed/>
    <w:qFormat/>
    <w:rsid w:val="005A724D"/>
    <w:pPr>
      <w:keepNext/>
      <w:keepLines/>
      <w:spacing w:before="360" w:after="120"/>
      <w:jc w:val="both"/>
      <w:outlineLvl w:val="1"/>
    </w:pPr>
    <w:rPr>
      <w:b/>
      <w:i/>
      <w:color w:val="000000" w:themeColor="text1"/>
      <w:sz w:val="24"/>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5A724D"/>
    <w:pPr>
      <w:tabs>
        <w:tab w:val="center" w:pos="4680"/>
        <w:tab w:val="right" w:pos="9360"/>
      </w:tabs>
      <w:spacing w:line="240" w:lineRule="auto"/>
    </w:pPr>
  </w:style>
  <w:style w:type="character" w:customStyle="1" w:styleId="HeaderChar">
    <w:name w:val="Header Char"/>
    <w:basedOn w:val="DefaultParagraphFont"/>
    <w:link w:val="Header"/>
    <w:uiPriority w:val="99"/>
    <w:rsid w:val="005A724D"/>
  </w:style>
  <w:style w:type="paragraph" w:styleId="Footer">
    <w:name w:val="footer"/>
    <w:basedOn w:val="Normal"/>
    <w:link w:val="FooterChar"/>
    <w:uiPriority w:val="99"/>
    <w:unhideWhenUsed/>
    <w:rsid w:val="005A724D"/>
    <w:pPr>
      <w:tabs>
        <w:tab w:val="center" w:pos="4680"/>
        <w:tab w:val="right" w:pos="9360"/>
      </w:tabs>
      <w:spacing w:line="240" w:lineRule="auto"/>
    </w:pPr>
  </w:style>
  <w:style w:type="character" w:customStyle="1" w:styleId="FooterChar">
    <w:name w:val="Footer Char"/>
    <w:basedOn w:val="DefaultParagraphFont"/>
    <w:link w:val="Footer"/>
    <w:uiPriority w:val="99"/>
    <w:rsid w:val="005A724D"/>
  </w:style>
  <w:style w:type="paragraph" w:styleId="TOCHeading">
    <w:name w:val="TOC Heading"/>
    <w:basedOn w:val="Heading1"/>
    <w:next w:val="Normal"/>
    <w:uiPriority w:val="39"/>
    <w:unhideWhenUsed/>
    <w:qFormat/>
    <w:rsid w:val="005A724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5A724D"/>
    <w:pPr>
      <w:spacing w:after="100"/>
    </w:pPr>
  </w:style>
  <w:style w:type="paragraph" w:styleId="TOC2">
    <w:name w:val="toc 2"/>
    <w:basedOn w:val="Normal"/>
    <w:next w:val="Normal"/>
    <w:autoRedefine/>
    <w:uiPriority w:val="39"/>
    <w:unhideWhenUsed/>
    <w:rsid w:val="005A724D"/>
    <w:pPr>
      <w:spacing w:after="100"/>
      <w:ind w:left="220"/>
    </w:pPr>
  </w:style>
  <w:style w:type="character" w:styleId="Hyperlink">
    <w:name w:val="Hyperlink"/>
    <w:basedOn w:val="DefaultParagraphFont"/>
    <w:uiPriority w:val="99"/>
    <w:unhideWhenUsed/>
    <w:rsid w:val="005A724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WPwSHY7ifHEsDiGsCwPh1lGiczg==">CgMxLjAyCGguZ2pkZ3hzMgloLjMwajB6bGwyCWguMWZvYjl0ZTIJaC4zem55c2g3MgloLjJldDkycDAyCGgudHlqY3d0MgloLjNkeTZ2a20yCWguMXQzaDVzZjIJaC40ZDM0b2c4MgloLjJzOGV5bzEyCWguMTdkcDh2dTIJaC4zcmRjcmpuMgloLjI2aW4xcmcyCGgubG54Yno5MgloLjM1bmt1bjIyCWguMWtzdjR1djIJaC40NHNpbmlvOAByITFBVWVBcWU5cHFtX1VweTlrWWZCemRHRjRqUjEyWU9tR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15</Pages>
  <Words>2862</Words>
  <Characters>16316</Characters>
  <Application>Microsoft Office Word</Application>
  <DocSecurity>0</DocSecurity>
  <Lines>135</Lines>
  <Paragraphs>38</Paragraphs>
  <ScaleCrop>false</ScaleCrop>
  <Company/>
  <LinksUpToDate>false</LinksUpToDate>
  <CharactersWithSpaces>19140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adrian axinte</cp:lastModifiedBy>
  <cp:revision>10</cp:revision>
  <dcterms:created xsi:type="dcterms:W3CDTF">2023-06-11T03:17:00Z</dcterms:created>
  <dcterms:modified xsi:type="dcterms:W3CDTF">2023-06-12T09:43:00Z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e80104c71741e75c351e2d30a50fac2a56b48a960d61e02ede12fc7eb39a7f00</vt:lpwstr>
  </property>
</Properties>
</file>