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1685CE5" w:rsidR="7908378C" w:rsidRDefault="7908378C" w:rsidP="33572C6E">
            <w:pPr>
              <w:ind w:right="237"/>
              <w:rPr>
                <w:b/>
                <w:bCs/>
                <w:color w:val="auto"/>
                <w:sz w:val="32"/>
                <w:szCs w:val="32"/>
              </w:rPr>
            </w:pPr>
            <w:r w:rsidRPr="33572C6E">
              <w:rPr>
                <w:b/>
                <w:bCs/>
                <w:color w:val="auto"/>
                <w:sz w:val="32"/>
                <w:szCs w:val="32"/>
              </w:rPr>
              <w:t>Learner name:</w:t>
            </w:r>
            <w:r w:rsidR="007B43B5">
              <w:rPr>
                <w:b/>
                <w:bCs/>
                <w:color w:val="auto"/>
                <w:sz w:val="32"/>
                <w:szCs w:val="32"/>
              </w:rPr>
              <w:t xml:space="preserve"> Lily Anthony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075C9E5D" w:rsidR="33572C6E" w:rsidRDefault="007B43B5" w:rsidP="33572C6E">
            <w:pPr>
              <w:ind w:right="237"/>
              <w:rPr>
                <w:b/>
                <w:bCs/>
                <w:color w:val="auto"/>
                <w:sz w:val="32"/>
                <w:szCs w:val="32"/>
              </w:rPr>
            </w:pPr>
            <w:r>
              <w:rPr>
                <w:b/>
                <w:bCs/>
                <w:color w:val="auto"/>
                <w:sz w:val="32"/>
                <w:szCs w:val="32"/>
              </w:rPr>
              <w:t>2236114</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625F81">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625F81">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625F81">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625F81">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625F81">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625F81">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625F81">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625F81">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273F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625F81">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625F81">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625F81">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625F81">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625F81">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625F81">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625F81">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625F81">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625F81">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1CF5B1DA" w14:textId="6260DDAD" w:rsidR="008B2832" w:rsidRPr="00A11A87" w:rsidRDefault="008B2832" w:rsidP="00A11A87">
      <w:pPr>
        <w:overflowPunct/>
        <w:autoSpaceDE/>
        <w:autoSpaceDN/>
        <w:adjustRightInd/>
        <w:spacing w:before="150"/>
        <w:jc w:val="both"/>
        <w:textAlignment w:val="auto"/>
        <w:rPr>
          <w:sz w:val="24"/>
          <w:szCs w:val="24"/>
        </w:rPr>
      </w:pPr>
      <w:r w:rsidRPr="00A11A87">
        <w:rPr>
          <w:rFonts w:eastAsia="Arial"/>
          <w:color w:val="000000" w:themeColor="text1"/>
          <w:sz w:val="24"/>
          <w:szCs w:val="24"/>
        </w:rPr>
        <w:t>In this essay I will be discussing a policing incident in which I played a significant role with a victim of crime and reflecting on what happened. Throughout my service in response policing, I have quickly learnt how common domestic violence take place and how each incident is completely different with vary contributing factors including, coercive control, psychological and/or emotional abuse, physical or sexual abuse, financial or economic abuse as well as harassment and stalking. Domestic abuse is defined in the Domestic Abuse Act 2021, s1 as follows</w:t>
      </w:r>
      <w:r w:rsidRPr="00B26767">
        <w:rPr>
          <w:rFonts w:eastAsia="Arial"/>
          <w:color w:val="000000" w:themeColor="text1"/>
          <w:sz w:val="24"/>
          <w:szCs w:val="24"/>
        </w:rPr>
        <w:t>, “</w:t>
      </w:r>
      <w:r w:rsidRPr="00B26767">
        <w:rPr>
          <w:sz w:val="24"/>
          <w:szCs w:val="24"/>
        </w:rPr>
        <w:t>Behaviour of a person (‘A’) towards another person (‘B’) is domestic abuse if A and B are each aged 16 or over and are personally connected to each other, and the behaviour is abusive. Behaviour is abusive if it consists of any of the following: physical or sexual abuse, violent or threatening behaviour, controlling or coercive behaviour, economic abuse, psychological, emotional or other abuse. It does not matter whether the behaviour consists of a single incident or a course of conduct.</w:t>
      </w:r>
    </w:p>
    <w:p w14:paraId="7BBA23F6" w14:textId="77777777" w:rsidR="00FB5C13" w:rsidRPr="00A11A87" w:rsidRDefault="00FB5C13" w:rsidP="001B67EC">
      <w:pPr>
        <w:overflowPunct/>
        <w:autoSpaceDE/>
        <w:autoSpaceDN/>
        <w:adjustRightInd/>
        <w:spacing w:before="150"/>
        <w:jc w:val="both"/>
        <w:textAlignment w:val="auto"/>
        <w:rPr>
          <w:sz w:val="24"/>
          <w:szCs w:val="24"/>
        </w:rPr>
      </w:pPr>
    </w:p>
    <w:p w14:paraId="066DFAD2" w14:textId="19FC72D0" w:rsidR="00AC4763" w:rsidRDefault="00FB5C13" w:rsidP="001B67EC">
      <w:pPr>
        <w:pStyle w:val="NormalWeb"/>
        <w:shd w:val="clear" w:color="auto" w:fill="FFFFFF"/>
        <w:spacing w:before="0" w:beforeAutospacing="0" w:after="0" w:afterAutospacing="0"/>
        <w:jc w:val="both"/>
        <w:rPr>
          <w:rStyle w:val="Emphasis"/>
          <w:rFonts w:ascii="Arial" w:hAnsi="Arial" w:cs="Arial"/>
          <w:i w:val="0"/>
          <w:iCs w:val="0"/>
        </w:rPr>
      </w:pPr>
      <w:r w:rsidRPr="00A11A87">
        <w:rPr>
          <w:rFonts w:ascii="Arial" w:hAnsi="Arial" w:cs="Arial"/>
        </w:rPr>
        <w:t xml:space="preserve">Whilst I was conducting my tour of duty on a Saturday afternoon, an emergency call came out stating that there was an ongoing domestic at an address in the local area, very minimal information was provided due to the reporting person clearing the line to the call taker. Upon arrival to the address, I was greeted by a </w:t>
      </w:r>
      <w:r w:rsidR="00BB7727" w:rsidRPr="00A11A87">
        <w:rPr>
          <w:rFonts w:ascii="Arial" w:hAnsi="Arial" w:cs="Arial"/>
        </w:rPr>
        <w:t>young woman</w:t>
      </w:r>
      <w:r w:rsidRPr="00A11A87">
        <w:rPr>
          <w:rFonts w:ascii="Arial" w:hAnsi="Arial" w:cs="Arial"/>
        </w:rPr>
        <w:t xml:space="preserve"> appearing to be in her late twenties who had claimed the person responsible had left prior to our arrival and invited me into her property where the incident had taken place. </w:t>
      </w:r>
      <w:r w:rsidR="005B3D0B" w:rsidRPr="00A11A87">
        <w:rPr>
          <w:rFonts w:ascii="Arial" w:hAnsi="Arial" w:cs="Arial"/>
        </w:rPr>
        <w:t xml:space="preserve">The women </w:t>
      </w:r>
      <w:r w:rsidR="00BB7727" w:rsidRPr="00A11A87">
        <w:rPr>
          <w:rFonts w:ascii="Arial" w:hAnsi="Arial" w:cs="Arial"/>
        </w:rPr>
        <w:t>were</w:t>
      </w:r>
      <w:r w:rsidR="005B3D0B" w:rsidRPr="00A11A87">
        <w:rPr>
          <w:rFonts w:ascii="Arial" w:hAnsi="Arial" w:cs="Arial"/>
        </w:rPr>
        <w:t xml:space="preserve"> clearly distressed </w:t>
      </w:r>
      <w:r w:rsidR="00B81BF1" w:rsidRPr="00A11A87">
        <w:rPr>
          <w:rFonts w:ascii="Arial" w:hAnsi="Arial" w:cs="Arial"/>
        </w:rPr>
        <w:t xml:space="preserve">and was visibly upset at what had happened. The first thing we are taught to do in training is to ask what has happened. I explained to her that she can take her </w:t>
      </w:r>
      <w:r w:rsidR="00BB7727" w:rsidRPr="00A11A87">
        <w:rPr>
          <w:rFonts w:ascii="Arial" w:hAnsi="Arial" w:cs="Arial"/>
        </w:rPr>
        <w:t>time,</w:t>
      </w:r>
      <w:r w:rsidR="00B81BF1" w:rsidRPr="00A11A87">
        <w:rPr>
          <w:rFonts w:ascii="Arial" w:hAnsi="Arial" w:cs="Arial"/>
        </w:rPr>
        <w:t xml:space="preserve"> but it is important that </w:t>
      </w:r>
      <w:r w:rsidR="00BB7727" w:rsidRPr="00A11A87">
        <w:rPr>
          <w:rFonts w:ascii="Arial" w:hAnsi="Arial" w:cs="Arial"/>
        </w:rPr>
        <w:t xml:space="preserve">I </w:t>
      </w:r>
      <w:r w:rsidR="00BB7727" w:rsidRPr="00A11A87">
        <w:rPr>
          <w:rFonts w:ascii="Arial" w:hAnsi="Arial" w:cs="Arial"/>
        </w:rPr>
        <w:lastRenderedPageBreak/>
        <w:t xml:space="preserve">establish what had taken place in the lead up to her 999 </w:t>
      </w:r>
      <w:r w:rsidR="00C80EB8" w:rsidRPr="00A11A87">
        <w:rPr>
          <w:rFonts w:ascii="Arial" w:hAnsi="Arial" w:cs="Arial"/>
        </w:rPr>
        <w:t>calls</w:t>
      </w:r>
      <w:r w:rsidR="006E0192" w:rsidRPr="00A11A87">
        <w:rPr>
          <w:rFonts w:ascii="Arial" w:hAnsi="Arial" w:cs="Arial"/>
        </w:rPr>
        <w:t xml:space="preserve"> to</w:t>
      </w:r>
      <w:r w:rsidR="00286DE7" w:rsidRPr="00A11A87">
        <w:rPr>
          <w:rFonts w:ascii="Arial" w:hAnsi="Arial" w:cs="Arial"/>
        </w:rPr>
        <w:t xml:space="preserve"> ens</w:t>
      </w:r>
      <w:r w:rsidR="00AC4763" w:rsidRPr="00A11A87">
        <w:rPr>
          <w:rFonts w:ascii="Arial" w:hAnsi="Arial" w:cs="Arial"/>
        </w:rPr>
        <w:t xml:space="preserve">ure golden hour was met by gathering all the vital information and evidence possible. </w:t>
      </w:r>
      <w:r w:rsidR="00CA0373" w:rsidRPr="00A11A87">
        <w:rPr>
          <w:rFonts w:ascii="Arial" w:hAnsi="Arial" w:cs="Arial"/>
        </w:rPr>
        <w:t>Harper</w:t>
      </w:r>
      <w:r w:rsidR="00C85BA7" w:rsidRPr="00A11A87">
        <w:rPr>
          <w:rFonts w:ascii="Arial" w:hAnsi="Arial" w:cs="Arial"/>
        </w:rPr>
        <w:t xml:space="preserve"> Shaw identifies ‘Golden Hour’ as</w:t>
      </w:r>
      <w:r w:rsidR="00C85BA7" w:rsidRPr="00B26767">
        <w:rPr>
          <w:rFonts w:ascii="Arial" w:hAnsi="Arial" w:cs="Arial"/>
        </w:rPr>
        <w:t xml:space="preserve">, </w:t>
      </w:r>
      <w:r w:rsidR="003F0253" w:rsidRPr="00B26767">
        <w:rPr>
          <w:rFonts w:ascii="Arial" w:hAnsi="Arial" w:cs="Arial"/>
        </w:rPr>
        <w:t>‘</w:t>
      </w:r>
      <w:r w:rsidR="00B31C9A" w:rsidRPr="00B26767">
        <w:rPr>
          <w:rStyle w:val="Emphasis"/>
          <w:rFonts w:ascii="Arial" w:hAnsi="Arial" w:cs="Arial"/>
          <w:i w:val="0"/>
          <w:iCs w:val="0"/>
        </w:rPr>
        <w:t>The Golden Hour is a term for the</w:t>
      </w:r>
      <w:r w:rsidR="003F0253" w:rsidRPr="00B26767">
        <w:rPr>
          <w:rStyle w:val="Emphasis"/>
          <w:rFonts w:ascii="Arial" w:hAnsi="Arial" w:cs="Arial"/>
          <w:i w:val="0"/>
          <w:iCs w:val="0"/>
        </w:rPr>
        <w:t xml:space="preserve"> period </w:t>
      </w:r>
      <w:r w:rsidR="00B31C9A" w:rsidRPr="00B26767">
        <w:rPr>
          <w:rStyle w:val="Emphasis"/>
          <w:rFonts w:ascii="Arial" w:hAnsi="Arial" w:cs="Arial"/>
          <w:i w:val="0"/>
          <w:iCs w:val="0"/>
        </w:rPr>
        <w:t>immediately following the commission of an offence when material is abundant and readily available to investigators.</w:t>
      </w:r>
      <w:r w:rsidR="003F0253" w:rsidRPr="00B26767">
        <w:rPr>
          <w:rFonts w:ascii="Arial" w:hAnsi="Arial" w:cs="Arial"/>
        </w:rPr>
        <w:t xml:space="preserve"> </w:t>
      </w:r>
      <w:r w:rsidR="00B31C9A" w:rsidRPr="00B26767">
        <w:rPr>
          <w:rStyle w:val="Emphasis"/>
          <w:rFonts w:ascii="Arial" w:hAnsi="Arial" w:cs="Arial"/>
          <w:i w:val="0"/>
          <w:iCs w:val="0"/>
        </w:rPr>
        <w:t>Positive action in the period immediately following the report of an incident minimises the </w:t>
      </w:r>
      <w:r w:rsidR="00B31C9A" w:rsidRPr="00B26767">
        <w:rPr>
          <w:rStyle w:val="Strong"/>
          <w:rFonts w:ascii="Arial" w:hAnsi="Arial" w:cs="Arial"/>
          <w:b w:val="0"/>
          <w:bCs w:val="0"/>
        </w:rPr>
        <w:t>attrition of material</w:t>
      </w:r>
      <w:r w:rsidR="00B31C9A" w:rsidRPr="00B26767">
        <w:rPr>
          <w:rStyle w:val="Strong"/>
          <w:rFonts w:ascii="Arial" w:hAnsi="Arial" w:cs="Arial"/>
        </w:rPr>
        <w:t> </w:t>
      </w:r>
      <w:r w:rsidR="00B31C9A" w:rsidRPr="00B26767">
        <w:rPr>
          <w:rStyle w:val="Emphasis"/>
          <w:rFonts w:ascii="Arial" w:hAnsi="Arial" w:cs="Arial"/>
          <w:i w:val="0"/>
          <w:iCs w:val="0"/>
        </w:rPr>
        <w:t>and maximises the chance of securing the material that will be admissible in court'.</w:t>
      </w:r>
    </w:p>
    <w:p w14:paraId="0A6F4B6F" w14:textId="77777777" w:rsidR="00BF482C" w:rsidRPr="00BF482C" w:rsidRDefault="00BF482C" w:rsidP="00BF482C">
      <w:pPr>
        <w:pStyle w:val="NormalWeb"/>
        <w:shd w:val="clear" w:color="auto" w:fill="FFFFFF"/>
        <w:spacing w:before="0" w:beforeAutospacing="0" w:after="0" w:afterAutospacing="0"/>
        <w:rPr>
          <w:rFonts w:ascii="Arial" w:hAnsi="Arial" w:cs="Arial"/>
        </w:rPr>
      </w:pPr>
    </w:p>
    <w:p w14:paraId="0DE8E947" w14:textId="42A4A5D8" w:rsidR="00C53163" w:rsidRPr="003627C7" w:rsidRDefault="00BB7727" w:rsidP="00FB5C13">
      <w:pPr>
        <w:overflowPunct/>
        <w:autoSpaceDE/>
        <w:autoSpaceDN/>
        <w:adjustRightInd/>
        <w:spacing w:before="150"/>
        <w:jc w:val="both"/>
        <w:textAlignment w:val="auto"/>
        <w:rPr>
          <w:sz w:val="24"/>
          <w:szCs w:val="24"/>
        </w:rPr>
      </w:pPr>
      <w:r>
        <w:rPr>
          <w:sz w:val="24"/>
          <w:szCs w:val="24"/>
        </w:rPr>
        <w:t xml:space="preserve"> </w:t>
      </w:r>
      <w:r w:rsidR="004D1788">
        <w:rPr>
          <w:sz w:val="24"/>
          <w:szCs w:val="24"/>
        </w:rPr>
        <w:t xml:space="preserve">The women began to explain that she has separated from her husband of 15 </w:t>
      </w:r>
      <w:r w:rsidR="00C80EB8">
        <w:rPr>
          <w:sz w:val="24"/>
          <w:szCs w:val="24"/>
        </w:rPr>
        <w:t>years,</w:t>
      </w:r>
      <w:r w:rsidR="004D1788">
        <w:rPr>
          <w:sz w:val="24"/>
          <w:szCs w:val="24"/>
        </w:rPr>
        <w:t xml:space="preserve"> and he has not been taking the </w:t>
      </w:r>
      <w:r w:rsidR="00BF482C">
        <w:rPr>
          <w:sz w:val="24"/>
          <w:szCs w:val="24"/>
        </w:rPr>
        <w:t xml:space="preserve">separation well and had been consistently ringing her and contacting her asking to </w:t>
      </w:r>
      <w:r w:rsidR="00287FEB">
        <w:rPr>
          <w:sz w:val="24"/>
          <w:szCs w:val="24"/>
        </w:rPr>
        <w:t>be in a relationship with each other again, when the victim rejected the suspect he became verbally aggressive and had began to make threats in which the victim assumed were empty threats and did not think she was in any danger or that she would come to any harm as she did still love him and believed that he still loved her too but was unable to continue in the relationship due to too many arguments taking place which took a toll on her mental health.</w:t>
      </w:r>
      <w:r w:rsidR="008C5678">
        <w:rPr>
          <w:sz w:val="24"/>
          <w:szCs w:val="24"/>
        </w:rPr>
        <w:t xml:space="preserve"> The victim went on to explain that her ex partner had turned up at her address in a calm state and asked if they could take. Due to her not sensing any threat from her ex partner she decided to allow him into the property. She stated that he was asking for them to </w:t>
      </w:r>
      <w:r w:rsidR="00DA620C">
        <w:rPr>
          <w:sz w:val="24"/>
          <w:szCs w:val="24"/>
        </w:rPr>
        <w:t>rekindle their relationship and to have a fresh start in which the victim politely declined and rejected his proposal. As a result of this, her ex partner then began to become verbally aggressive and refused to leave the property and escalated into a physical attack on her which led to the 999 call.</w:t>
      </w:r>
      <w:r w:rsidR="00287FEB">
        <w:rPr>
          <w:sz w:val="24"/>
          <w:szCs w:val="24"/>
        </w:rPr>
        <w:t xml:space="preserve"> The victim had visible injuries and </w:t>
      </w:r>
      <w:r w:rsidR="00B205B6">
        <w:rPr>
          <w:sz w:val="24"/>
          <w:szCs w:val="24"/>
        </w:rPr>
        <w:t xml:space="preserve">was complaining that her wrist was </w:t>
      </w:r>
      <w:r w:rsidR="003627C7">
        <w:rPr>
          <w:sz w:val="24"/>
          <w:szCs w:val="24"/>
        </w:rPr>
        <w:t>in a great deal of pain</w:t>
      </w:r>
      <w:r w:rsidR="00B205B6">
        <w:rPr>
          <w:sz w:val="24"/>
          <w:szCs w:val="24"/>
        </w:rPr>
        <w:t xml:space="preserve">. My </w:t>
      </w:r>
      <w:proofErr w:type="gramStart"/>
      <w:r w:rsidR="00B205B6">
        <w:rPr>
          <w:sz w:val="24"/>
          <w:szCs w:val="24"/>
        </w:rPr>
        <w:t>first priority</w:t>
      </w:r>
      <w:proofErr w:type="gramEnd"/>
      <w:r w:rsidR="00B205B6">
        <w:rPr>
          <w:sz w:val="24"/>
          <w:szCs w:val="24"/>
        </w:rPr>
        <w:t xml:space="preserve"> was her wel</w:t>
      </w:r>
      <w:r w:rsidR="003627C7">
        <w:rPr>
          <w:sz w:val="24"/>
          <w:szCs w:val="24"/>
        </w:rPr>
        <w:t>fare</w:t>
      </w:r>
      <w:r w:rsidR="00B205B6">
        <w:rPr>
          <w:sz w:val="24"/>
          <w:szCs w:val="24"/>
        </w:rPr>
        <w:t xml:space="preserve"> and </w:t>
      </w:r>
      <w:r w:rsidR="00367033">
        <w:rPr>
          <w:sz w:val="24"/>
          <w:szCs w:val="24"/>
        </w:rPr>
        <w:t xml:space="preserve">I believed due to her injuries she </w:t>
      </w:r>
      <w:r w:rsidR="00871984">
        <w:rPr>
          <w:sz w:val="24"/>
          <w:szCs w:val="24"/>
        </w:rPr>
        <w:t xml:space="preserve">was in need of medical attention in which the victim agreed. Therefore, I conveyed her to the local hospital to be medically examined to establish the extent of her injuries and </w:t>
      </w:r>
      <w:r w:rsidR="00850919">
        <w:rPr>
          <w:sz w:val="24"/>
          <w:szCs w:val="24"/>
        </w:rPr>
        <w:t xml:space="preserve">to establish what level of assault the suspect would be under arrest for. Initially I believed that </w:t>
      </w:r>
      <w:r w:rsidR="00FE5771">
        <w:rPr>
          <w:sz w:val="24"/>
          <w:szCs w:val="24"/>
        </w:rPr>
        <w:t xml:space="preserve">the first glance of injuries would be common assault by beating which is </w:t>
      </w:r>
      <w:r w:rsidR="00FA17F8">
        <w:rPr>
          <w:sz w:val="24"/>
          <w:szCs w:val="24"/>
        </w:rPr>
        <w:t xml:space="preserve">a criminal offence under the Criminal Justice Act 1988 </w:t>
      </w:r>
      <w:r w:rsidR="00565ED6">
        <w:rPr>
          <w:sz w:val="24"/>
          <w:szCs w:val="24"/>
        </w:rPr>
        <w:t>and Offences Against the Person Act 1</w:t>
      </w:r>
      <w:r w:rsidR="00B66C01">
        <w:rPr>
          <w:sz w:val="24"/>
          <w:szCs w:val="24"/>
        </w:rPr>
        <w:t xml:space="preserve">861. This was due to </w:t>
      </w:r>
      <w:r w:rsidR="00710785">
        <w:rPr>
          <w:sz w:val="24"/>
          <w:szCs w:val="24"/>
        </w:rPr>
        <w:t>the victim having some scratches and bruises and had clearly been assaulted. However, there was a small red mark on her left eye which was a result of the assault</w:t>
      </w:r>
      <w:r w:rsidR="00656AF6">
        <w:rPr>
          <w:sz w:val="24"/>
          <w:szCs w:val="24"/>
        </w:rPr>
        <w:t xml:space="preserve">. The victim had an X ray and it was determined that during the time of the assault up until the hospital, the eye injury began to show </w:t>
      </w:r>
      <w:r w:rsidR="00267C50">
        <w:rPr>
          <w:sz w:val="24"/>
          <w:szCs w:val="24"/>
        </w:rPr>
        <w:t xml:space="preserve">more bruising and swelling to the left side of her head and ultimately was discovered to be a fractured eye socket which equates to the offence of </w:t>
      </w:r>
      <w:r w:rsidR="00F832F4">
        <w:rPr>
          <w:sz w:val="24"/>
          <w:szCs w:val="24"/>
        </w:rPr>
        <w:t xml:space="preserve">Offences against the person Act 1861, section 47 </w:t>
      </w:r>
      <w:r w:rsidR="00267C50">
        <w:rPr>
          <w:sz w:val="24"/>
          <w:szCs w:val="24"/>
        </w:rPr>
        <w:t>Actual Bodily Harm</w:t>
      </w:r>
      <w:r w:rsidR="00520A12">
        <w:rPr>
          <w:sz w:val="24"/>
          <w:szCs w:val="24"/>
        </w:rPr>
        <w:t xml:space="preserve">. The Crown Prosecution Service defines </w:t>
      </w:r>
      <w:r w:rsidR="00B92A2A">
        <w:rPr>
          <w:sz w:val="24"/>
          <w:szCs w:val="24"/>
        </w:rPr>
        <w:t>Assault occasioning Actual Bodily Harm (ABH) as</w:t>
      </w:r>
      <w:r w:rsidR="00B92A2A" w:rsidRPr="00B26767">
        <w:rPr>
          <w:sz w:val="24"/>
          <w:szCs w:val="24"/>
        </w:rPr>
        <w:t xml:space="preserve">, </w:t>
      </w:r>
      <w:r w:rsidR="00953A48" w:rsidRPr="00B26767">
        <w:rPr>
          <w:color w:val="auto"/>
          <w:sz w:val="24"/>
          <w:szCs w:val="24"/>
          <w:shd w:val="clear" w:color="auto" w:fill="FFFFFF"/>
        </w:rPr>
        <w:t>The offence is committed when a person intentionally or recklessly assaults another, thereby causing Actual Bodily Harm. It must be proved that the assault (which includes “battery”) “occasioned” or caused the bodily harm. Bodily harm has its ordinary meaning and includes any hurt calculated to interfere with the health or comfort of the victim: such hurt need not be permanent, but must be more than transient and trifling: (R v Donovan [1934</w:t>
      </w:r>
      <w:r w:rsidR="007F6EED" w:rsidRPr="00B26767">
        <w:rPr>
          <w:color w:val="auto"/>
          <w:sz w:val="24"/>
          <w:szCs w:val="24"/>
          <w:shd w:val="clear" w:color="auto" w:fill="FFFFFF"/>
        </w:rPr>
        <w:t>)</w:t>
      </w:r>
      <w:r w:rsidR="002639DD">
        <w:rPr>
          <w:color w:val="auto"/>
          <w:sz w:val="24"/>
          <w:szCs w:val="24"/>
          <w:shd w:val="clear" w:color="auto" w:fill="FFFFFF"/>
        </w:rPr>
        <w:t xml:space="preserve"> (</w:t>
      </w:r>
      <w:r w:rsidR="00705722">
        <w:rPr>
          <w:color w:val="auto"/>
          <w:sz w:val="24"/>
          <w:szCs w:val="24"/>
          <w:shd w:val="clear" w:color="auto" w:fill="FFFFFF"/>
        </w:rPr>
        <w:t xml:space="preserve">Crown Prosecution Service 2022). </w:t>
      </w:r>
    </w:p>
    <w:p w14:paraId="3B8FA734" w14:textId="77777777" w:rsidR="00D53420" w:rsidRDefault="00D53420" w:rsidP="00FB5C13">
      <w:pPr>
        <w:overflowPunct/>
        <w:autoSpaceDE/>
        <w:autoSpaceDN/>
        <w:adjustRightInd/>
        <w:spacing w:before="150"/>
        <w:jc w:val="both"/>
        <w:textAlignment w:val="auto"/>
        <w:rPr>
          <w:color w:val="auto"/>
          <w:sz w:val="24"/>
          <w:szCs w:val="24"/>
          <w:shd w:val="clear" w:color="auto" w:fill="FFFFFF"/>
        </w:rPr>
      </w:pPr>
    </w:p>
    <w:p w14:paraId="47B3A1C0" w14:textId="23B0AFBB" w:rsidR="00335C6E" w:rsidRDefault="00335C6E" w:rsidP="00FB5C13">
      <w:pPr>
        <w:overflowPunct/>
        <w:autoSpaceDE/>
        <w:autoSpaceDN/>
        <w:adjustRightInd/>
        <w:spacing w:before="150"/>
        <w:jc w:val="both"/>
        <w:textAlignment w:val="auto"/>
        <w:rPr>
          <w:color w:val="auto"/>
          <w:sz w:val="24"/>
          <w:szCs w:val="24"/>
          <w:shd w:val="clear" w:color="auto" w:fill="FFFFFF"/>
        </w:rPr>
      </w:pPr>
      <w:r>
        <w:rPr>
          <w:color w:val="auto"/>
          <w:sz w:val="24"/>
          <w:szCs w:val="24"/>
          <w:shd w:val="clear" w:color="auto" w:fill="FFFFFF"/>
        </w:rPr>
        <w:t xml:space="preserve">The victim was given medical </w:t>
      </w:r>
      <w:r w:rsidR="00F42035">
        <w:rPr>
          <w:color w:val="auto"/>
          <w:sz w:val="24"/>
          <w:szCs w:val="24"/>
          <w:shd w:val="clear" w:color="auto" w:fill="FFFFFF"/>
        </w:rPr>
        <w:t>advice</w:t>
      </w:r>
      <w:r>
        <w:rPr>
          <w:color w:val="auto"/>
          <w:sz w:val="24"/>
          <w:szCs w:val="24"/>
          <w:shd w:val="clear" w:color="auto" w:fill="FFFFFF"/>
        </w:rPr>
        <w:t xml:space="preserve"> and was discharged from hospital within three hours and was back at her home address. Whilst </w:t>
      </w:r>
      <w:r w:rsidR="00E166FE">
        <w:rPr>
          <w:color w:val="auto"/>
          <w:sz w:val="24"/>
          <w:szCs w:val="24"/>
          <w:shd w:val="clear" w:color="auto" w:fill="FFFFFF"/>
        </w:rPr>
        <w:t>she was in the hospital, I was able to communicate with colleagues by giv</w:t>
      </w:r>
      <w:r w:rsidR="007B43B5">
        <w:rPr>
          <w:color w:val="auto"/>
          <w:sz w:val="24"/>
          <w:szCs w:val="24"/>
          <w:shd w:val="clear" w:color="auto" w:fill="FFFFFF"/>
        </w:rPr>
        <w:t>ing</w:t>
      </w:r>
      <w:r w:rsidR="00E166FE">
        <w:rPr>
          <w:color w:val="auto"/>
          <w:sz w:val="24"/>
          <w:szCs w:val="24"/>
          <w:shd w:val="clear" w:color="auto" w:fill="FFFFFF"/>
        </w:rPr>
        <w:t xml:space="preserve"> them an update on the incident and </w:t>
      </w:r>
      <w:r w:rsidR="00E166FE">
        <w:rPr>
          <w:color w:val="auto"/>
          <w:sz w:val="24"/>
          <w:szCs w:val="24"/>
          <w:shd w:val="clear" w:color="auto" w:fill="FFFFFF"/>
        </w:rPr>
        <w:lastRenderedPageBreak/>
        <w:t xml:space="preserve">present injuries and advised that he is a suspect for ABH and gave his name, date of birth and current address to </w:t>
      </w:r>
      <w:r w:rsidR="00E23D2C">
        <w:rPr>
          <w:color w:val="auto"/>
          <w:sz w:val="24"/>
          <w:szCs w:val="24"/>
          <w:shd w:val="clear" w:color="auto" w:fill="FFFFFF"/>
        </w:rPr>
        <w:t xml:space="preserve">conduct arrest enquiries as I believed that he was still in the local area and had the disclosure and necessity for a lawful arrest towards the suspect. </w:t>
      </w:r>
    </w:p>
    <w:p w14:paraId="5ACF3468" w14:textId="77777777" w:rsidR="00F42035" w:rsidRDefault="00F42035" w:rsidP="00FB5C13">
      <w:pPr>
        <w:overflowPunct/>
        <w:autoSpaceDE/>
        <w:autoSpaceDN/>
        <w:adjustRightInd/>
        <w:spacing w:before="150"/>
        <w:jc w:val="both"/>
        <w:textAlignment w:val="auto"/>
        <w:rPr>
          <w:color w:val="auto"/>
          <w:sz w:val="24"/>
          <w:szCs w:val="24"/>
          <w:shd w:val="clear" w:color="auto" w:fill="FFFFFF"/>
        </w:rPr>
      </w:pPr>
    </w:p>
    <w:p w14:paraId="3F238B24" w14:textId="20E7A5B9" w:rsidR="00F42035" w:rsidRDefault="00F42035" w:rsidP="00FB5C13">
      <w:pPr>
        <w:overflowPunct/>
        <w:autoSpaceDE/>
        <w:autoSpaceDN/>
        <w:adjustRightInd/>
        <w:spacing w:before="150"/>
        <w:jc w:val="both"/>
        <w:textAlignment w:val="auto"/>
        <w:rPr>
          <w:color w:val="auto"/>
          <w:sz w:val="24"/>
          <w:szCs w:val="24"/>
          <w:shd w:val="clear" w:color="auto" w:fill="FFFFFF"/>
        </w:rPr>
      </w:pPr>
      <w:r>
        <w:rPr>
          <w:color w:val="auto"/>
          <w:sz w:val="24"/>
          <w:szCs w:val="24"/>
          <w:shd w:val="clear" w:color="auto" w:fill="FFFFFF"/>
        </w:rPr>
        <w:t xml:space="preserve">It is important when dealing with victims of crime that they are kept updated with </w:t>
      </w:r>
      <w:r w:rsidR="000C6EC2">
        <w:rPr>
          <w:color w:val="auto"/>
          <w:sz w:val="24"/>
          <w:szCs w:val="24"/>
          <w:shd w:val="clear" w:color="auto" w:fill="FFFFFF"/>
        </w:rPr>
        <w:t xml:space="preserve">the ongoing investigation to safe guard them and to reassure them that we are there to support and </w:t>
      </w:r>
      <w:r w:rsidR="003A497F">
        <w:rPr>
          <w:color w:val="auto"/>
          <w:sz w:val="24"/>
          <w:szCs w:val="24"/>
          <w:shd w:val="clear" w:color="auto" w:fill="FFFFFF"/>
        </w:rPr>
        <w:t xml:space="preserve">safeguard them at all times and they are a priority to us. </w:t>
      </w:r>
      <w:r w:rsidR="007B43B5">
        <w:rPr>
          <w:color w:val="auto"/>
          <w:sz w:val="24"/>
          <w:szCs w:val="24"/>
          <w:shd w:val="clear" w:color="auto" w:fill="FFFFFF"/>
        </w:rPr>
        <w:t xml:space="preserve">As a result I ensured that I continuously made contact with the victim with updates as the investigation progressed. Throughout the time that I was in communication with the victim it was disclosed that she has been in a previous relationship in which she was physically abused and that due to this now ex partner had done the same her self worth was at an all time low. This meant that the women </w:t>
      </w:r>
      <w:proofErr w:type="gramStart"/>
      <w:r w:rsidR="007B43B5">
        <w:rPr>
          <w:color w:val="auto"/>
          <w:sz w:val="24"/>
          <w:szCs w:val="24"/>
          <w:shd w:val="clear" w:color="auto" w:fill="FFFFFF"/>
        </w:rPr>
        <w:t>was</w:t>
      </w:r>
      <w:proofErr w:type="gramEnd"/>
      <w:r w:rsidR="007B43B5">
        <w:rPr>
          <w:color w:val="auto"/>
          <w:sz w:val="24"/>
          <w:szCs w:val="24"/>
          <w:shd w:val="clear" w:color="auto" w:fill="FFFFFF"/>
        </w:rPr>
        <w:t xml:space="preserve"> a repeat victim of domestic abuse and it was crucial to me to put in referrals for her and some support to help her mental health especially during this traumatic time for her. </w:t>
      </w:r>
    </w:p>
    <w:p w14:paraId="2ACD13F8" w14:textId="77777777" w:rsidR="008B6932" w:rsidRDefault="008B6932" w:rsidP="00FB5C13">
      <w:pPr>
        <w:overflowPunct/>
        <w:autoSpaceDE/>
        <w:autoSpaceDN/>
        <w:adjustRightInd/>
        <w:spacing w:before="150"/>
        <w:jc w:val="both"/>
        <w:textAlignment w:val="auto"/>
        <w:rPr>
          <w:color w:val="auto"/>
          <w:sz w:val="24"/>
          <w:szCs w:val="24"/>
          <w:shd w:val="clear" w:color="auto" w:fill="FFFFFF"/>
        </w:rPr>
      </w:pPr>
    </w:p>
    <w:p w14:paraId="0ACAD873" w14:textId="767FCE5B" w:rsidR="008B6932" w:rsidRDefault="008B6932" w:rsidP="008B6932">
      <w:pPr>
        <w:ind w:right="107"/>
        <w:rPr>
          <w:sz w:val="24"/>
          <w:szCs w:val="24"/>
        </w:rPr>
      </w:pPr>
      <w:r>
        <w:rPr>
          <w:sz w:val="24"/>
          <w:szCs w:val="24"/>
        </w:rPr>
        <w:t xml:space="preserve">Our reaction to the stress and consequences of domestic abuse can take many forms, and as such individuals may experience feelings of anxiety, frustration, irritation, and depression, leading in turn to physical symptoms such as headaches, nausea, problems with our digestion system, and increased heart rate. Many of these reactions are linked to our ingrained ‘fight or flight’ response and are responsible for our survival as a species; however, in the modern world, stress can be an unnecessary and unpleasant experience that negatively impacts our daily lives and routines (MQ Mental Health, 2020). Therefore, victim support is equally important in providing justice for victims of crime. </w:t>
      </w:r>
    </w:p>
    <w:p w14:paraId="72D9E2D7" w14:textId="77777777" w:rsidR="007B43B5" w:rsidRDefault="007B43B5" w:rsidP="00FB5C13">
      <w:pPr>
        <w:overflowPunct/>
        <w:autoSpaceDE/>
        <w:autoSpaceDN/>
        <w:adjustRightInd/>
        <w:spacing w:before="150"/>
        <w:jc w:val="both"/>
        <w:textAlignment w:val="auto"/>
        <w:rPr>
          <w:color w:val="auto"/>
          <w:sz w:val="24"/>
          <w:szCs w:val="24"/>
          <w:shd w:val="clear" w:color="auto" w:fill="FFFFFF"/>
        </w:rPr>
      </w:pPr>
    </w:p>
    <w:p w14:paraId="577D758C" w14:textId="7E0ED236" w:rsidR="007B43B5" w:rsidRPr="00F16BAE" w:rsidRDefault="007B43B5" w:rsidP="00FB5C13">
      <w:pPr>
        <w:overflowPunct/>
        <w:autoSpaceDE/>
        <w:autoSpaceDN/>
        <w:adjustRightInd/>
        <w:spacing w:before="150"/>
        <w:jc w:val="both"/>
        <w:textAlignment w:val="auto"/>
        <w:rPr>
          <w:color w:val="auto"/>
          <w:sz w:val="24"/>
          <w:szCs w:val="24"/>
          <w:shd w:val="clear" w:color="auto" w:fill="FFFFFF"/>
        </w:rPr>
      </w:pPr>
      <w:r>
        <w:rPr>
          <w:color w:val="auto"/>
          <w:sz w:val="24"/>
          <w:szCs w:val="24"/>
          <w:shd w:val="clear" w:color="auto" w:fill="FFFFFF"/>
        </w:rPr>
        <w:t xml:space="preserve">South Wales Police work alongside many partner agencies which offer many services to support victims of crimes and offences. The way in which we forward these referrals is by firstly gaining the victims consent and we do what is called a ‘PPN’ which is a public protection </w:t>
      </w:r>
      <w:r w:rsidR="00F16BAE">
        <w:rPr>
          <w:color w:val="auto"/>
          <w:sz w:val="24"/>
          <w:szCs w:val="24"/>
          <w:shd w:val="clear" w:color="auto" w:fill="FFFFFF"/>
        </w:rPr>
        <w:t>notice</w:t>
      </w:r>
      <w:r>
        <w:rPr>
          <w:color w:val="auto"/>
          <w:sz w:val="24"/>
          <w:szCs w:val="24"/>
          <w:shd w:val="clear" w:color="auto" w:fill="FFFFFF"/>
        </w:rPr>
        <w:t xml:space="preserve">, these are commonly used for people who are suffering with their mental health and domestic abuse victims. </w:t>
      </w:r>
      <w:r w:rsidR="00F16BAE" w:rsidRPr="00FF14EB">
        <w:rPr>
          <w:color w:val="282828"/>
          <w:sz w:val="24"/>
          <w:szCs w:val="24"/>
        </w:rPr>
        <w:t>A PPN is an information-sharing document that records safeguarding concerns about an adult or child. PPNs are shared with partner agencies to inform a multi-agency response</w:t>
      </w:r>
      <w:r w:rsidR="00F16BAE">
        <w:rPr>
          <w:color w:val="282828"/>
          <w:sz w:val="24"/>
          <w:szCs w:val="24"/>
        </w:rPr>
        <w:t xml:space="preserve"> (HMICFRS, 2023). </w:t>
      </w:r>
      <w:r w:rsidR="003A64D0">
        <w:rPr>
          <w:color w:val="282828"/>
          <w:sz w:val="24"/>
          <w:szCs w:val="24"/>
        </w:rPr>
        <w:t xml:space="preserve">The victim appreciated the additional support through a public protection notice </w:t>
      </w:r>
      <w:r w:rsidR="008B6932">
        <w:rPr>
          <w:color w:val="282828"/>
          <w:sz w:val="24"/>
          <w:szCs w:val="24"/>
        </w:rPr>
        <w:t xml:space="preserve">(PPN) </w:t>
      </w:r>
      <w:r w:rsidR="003A64D0">
        <w:rPr>
          <w:color w:val="282828"/>
          <w:sz w:val="24"/>
          <w:szCs w:val="24"/>
        </w:rPr>
        <w:t xml:space="preserve">as it helps reduce the threat, risk and harm and to prevent it from happening again. The main agency which response officers have cards to hand out to the public and victims is ’Live Fear Free’ which have a telephone number, a live chat, email address and website which allows it to be accessible for everyone. The agency offers various support such as safe housing and refuge, how to leave an abuser, life after domestic abuse and building better relationships programme which is highly effective as repeat victims frequently are unfortunately stuck in a cycle of abuse which they find next to impossible to leave due to there still being an element of love towards the perpetrator. This agency gives </w:t>
      </w:r>
      <w:r w:rsidR="005A3B0A">
        <w:rPr>
          <w:color w:val="282828"/>
          <w:sz w:val="24"/>
          <w:szCs w:val="24"/>
        </w:rPr>
        <w:t>twenty-four</w:t>
      </w:r>
      <w:r w:rsidR="003A64D0">
        <w:rPr>
          <w:color w:val="282828"/>
          <w:sz w:val="24"/>
          <w:szCs w:val="24"/>
        </w:rPr>
        <w:t xml:space="preserve"> hour, seven day support for victims so that they are never alone and have professional support and guidance. </w:t>
      </w:r>
    </w:p>
    <w:p w14:paraId="4B03517F" w14:textId="77777777" w:rsidR="00705722" w:rsidRDefault="00705722" w:rsidP="00FB5C13">
      <w:pPr>
        <w:overflowPunct/>
        <w:autoSpaceDE/>
        <w:autoSpaceDN/>
        <w:adjustRightInd/>
        <w:spacing w:before="150"/>
        <w:jc w:val="both"/>
        <w:textAlignment w:val="auto"/>
        <w:rPr>
          <w:color w:val="auto"/>
          <w:sz w:val="24"/>
          <w:szCs w:val="24"/>
          <w:shd w:val="clear" w:color="auto" w:fill="FFFFFF"/>
        </w:rPr>
      </w:pPr>
    </w:p>
    <w:p w14:paraId="36F2960A" w14:textId="66AC4870" w:rsidR="00DA620C" w:rsidRDefault="00DA620C" w:rsidP="00FB5C13">
      <w:pPr>
        <w:overflowPunct/>
        <w:autoSpaceDE/>
        <w:autoSpaceDN/>
        <w:adjustRightInd/>
        <w:spacing w:before="150"/>
        <w:jc w:val="both"/>
        <w:textAlignment w:val="auto"/>
        <w:rPr>
          <w:color w:val="auto"/>
          <w:sz w:val="24"/>
          <w:szCs w:val="24"/>
          <w:shd w:val="clear" w:color="auto" w:fill="FFFFFF"/>
        </w:rPr>
      </w:pPr>
      <w:r>
        <w:rPr>
          <w:color w:val="auto"/>
          <w:sz w:val="24"/>
          <w:szCs w:val="24"/>
          <w:shd w:val="clear" w:color="auto" w:fill="FFFFFF"/>
        </w:rPr>
        <w:lastRenderedPageBreak/>
        <w:t xml:space="preserve">As a result of the support through ‘Live Fear Free’ the victim was placed in a different housing association where she had privacy and </w:t>
      </w:r>
      <w:r w:rsidR="005A3B0A">
        <w:rPr>
          <w:color w:val="auto"/>
          <w:sz w:val="24"/>
          <w:szCs w:val="24"/>
          <w:shd w:val="clear" w:color="auto" w:fill="FFFFFF"/>
        </w:rPr>
        <w:t xml:space="preserve">the perpetrator would not know where she lived or where to find her. This was a he relief for her as she knew the risk had gone from high to low regarding her safety and was able to focus on her mental health following the incident and was able to prioritise herself and wellbeing whilst having continuous support. </w:t>
      </w:r>
    </w:p>
    <w:p w14:paraId="62A24019" w14:textId="77777777" w:rsidR="005A3B0A" w:rsidRDefault="005A3B0A" w:rsidP="00FB5C13">
      <w:pPr>
        <w:overflowPunct/>
        <w:autoSpaceDE/>
        <w:autoSpaceDN/>
        <w:adjustRightInd/>
        <w:spacing w:before="150"/>
        <w:jc w:val="both"/>
        <w:textAlignment w:val="auto"/>
        <w:rPr>
          <w:color w:val="auto"/>
          <w:sz w:val="24"/>
          <w:szCs w:val="24"/>
          <w:shd w:val="clear" w:color="auto" w:fill="FFFFFF"/>
        </w:rPr>
      </w:pPr>
    </w:p>
    <w:p w14:paraId="42CF4DFC" w14:textId="0C2B0914" w:rsidR="00BA64FC" w:rsidRDefault="005A3B0A" w:rsidP="00FB5C13">
      <w:pPr>
        <w:overflowPunct/>
        <w:autoSpaceDE/>
        <w:autoSpaceDN/>
        <w:adjustRightInd/>
        <w:spacing w:before="150"/>
        <w:jc w:val="both"/>
        <w:textAlignment w:val="auto"/>
        <w:rPr>
          <w:color w:val="auto"/>
          <w:sz w:val="24"/>
          <w:szCs w:val="24"/>
          <w:shd w:val="clear" w:color="auto" w:fill="FFFFFF"/>
        </w:rPr>
      </w:pPr>
      <w:r>
        <w:rPr>
          <w:color w:val="auto"/>
          <w:sz w:val="24"/>
          <w:szCs w:val="24"/>
          <w:shd w:val="clear" w:color="auto" w:fill="FFFFFF"/>
        </w:rPr>
        <w:t xml:space="preserve">In relation to offenders or repeat offenders, it is equally important to consider strategies for them </w:t>
      </w:r>
      <w:r w:rsidR="007C5D76">
        <w:rPr>
          <w:color w:val="auto"/>
          <w:sz w:val="24"/>
          <w:szCs w:val="24"/>
          <w:shd w:val="clear" w:color="auto" w:fill="FFFFFF"/>
        </w:rPr>
        <w:t xml:space="preserve">for the benefit of the public and community and also for the offender themselves to turn away from crime and stay away. Targeting policing and utilising the use of our neighbourhood team is highly effective in deterring crime by having regular patrols in specific area where crime rates or known offenders reside, the use of police presence has a immense impact on the public. Rehabilitation </w:t>
      </w:r>
      <w:r w:rsidR="00020289">
        <w:rPr>
          <w:color w:val="auto"/>
          <w:sz w:val="24"/>
          <w:szCs w:val="24"/>
          <w:shd w:val="clear" w:color="auto" w:fill="FFFFFF"/>
        </w:rPr>
        <w:t>programs can be beneficial as they can provide education and job training to help offenders gain skills and employment, reducing the likelihood of reoffending which has the same effect as substance abuse treatment. Some repeat offenders are more likely to offend or only offend under the influence of alcohol or drugs. Addressing the underlying issues such as addiction that contribute to criminal behaviour.</w:t>
      </w:r>
    </w:p>
    <w:p w14:paraId="05ADFBA3" w14:textId="77777777" w:rsidR="00BA64FC" w:rsidRDefault="00BA64FC" w:rsidP="00FB5C13">
      <w:pPr>
        <w:overflowPunct/>
        <w:autoSpaceDE/>
        <w:autoSpaceDN/>
        <w:adjustRightInd/>
        <w:spacing w:before="150"/>
        <w:jc w:val="both"/>
        <w:textAlignment w:val="auto"/>
        <w:rPr>
          <w:color w:val="auto"/>
          <w:sz w:val="24"/>
          <w:szCs w:val="24"/>
          <w:shd w:val="clear" w:color="auto" w:fill="FFFFFF"/>
        </w:rPr>
      </w:pPr>
    </w:p>
    <w:p w14:paraId="7E849B2C" w14:textId="683B1CB0" w:rsidR="008B6932" w:rsidRDefault="00BA64FC" w:rsidP="00FB5C13">
      <w:pPr>
        <w:overflowPunct/>
        <w:autoSpaceDE/>
        <w:autoSpaceDN/>
        <w:adjustRightInd/>
        <w:spacing w:before="150"/>
        <w:jc w:val="both"/>
        <w:textAlignment w:val="auto"/>
        <w:rPr>
          <w:color w:val="auto"/>
          <w:sz w:val="24"/>
          <w:szCs w:val="24"/>
          <w:shd w:val="clear" w:color="auto" w:fill="FFFFFF"/>
        </w:rPr>
      </w:pPr>
      <w:r>
        <w:rPr>
          <w:color w:val="auto"/>
          <w:sz w:val="24"/>
          <w:szCs w:val="24"/>
          <w:shd w:val="clear" w:color="auto" w:fill="FFFFFF"/>
        </w:rPr>
        <w:t xml:space="preserve">However, implementing these strategies requires collaboration among various stakeholders, including law enforcement, social services, healthcare providers, community organisations and policymakers. By addressing the root causes of repeat victimization and offending and providing comprehensive support, these approaches aim to break the cycle of crime and victimization. </w:t>
      </w:r>
      <w:r w:rsidR="007401CB">
        <w:rPr>
          <w:color w:val="auto"/>
          <w:sz w:val="24"/>
          <w:szCs w:val="24"/>
          <w:shd w:val="clear" w:color="auto" w:fill="FFFFFF"/>
        </w:rPr>
        <w:t>There are other pathways to implement safeguarding to prevent additional victims of domestic abuse. Claire’s Law, also known as the Domestic Violence Disclosure Scheme (DVDS), is a police force run scheme introduced in the UK to help potential victims of domestic abuse. It allows individuals to inquire about their partners’ history of abusive behaviour and empowers the police disclosure relevant information. Claire’s Law is a significant step towards reducing domestic violence and protecting vulnerable individuals. It emphasizes the importance of awareness, prevention and support tackling the issue of domestic abuse.  Although women can be violent in relationships with men, most commonly in self defence and can occur in same sex relationships, the most common perpetrators of violence against women are male partners or ex partners</w:t>
      </w:r>
      <w:r w:rsidR="00FF14EB">
        <w:rPr>
          <w:color w:val="auto"/>
          <w:sz w:val="24"/>
          <w:szCs w:val="24"/>
          <w:shd w:val="clear" w:color="auto" w:fill="FFFFFF"/>
        </w:rPr>
        <w:t>, Word Health Organisation (2012).</w:t>
      </w:r>
    </w:p>
    <w:p w14:paraId="1066E9A7" w14:textId="77777777" w:rsidR="008B6932" w:rsidRPr="008B6932" w:rsidRDefault="008B6932" w:rsidP="00FB5C13">
      <w:pPr>
        <w:overflowPunct/>
        <w:autoSpaceDE/>
        <w:autoSpaceDN/>
        <w:adjustRightInd/>
        <w:spacing w:before="150"/>
        <w:jc w:val="both"/>
        <w:textAlignment w:val="auto"/>
        <w:rPr>
          <w:color w:val="auto"/>
          <w:sz w:val="24"/>
          <w:szCs w:val="24"/>
          <w:shd w:val="clear" w:color="auto" w:fill="FFFFFF"/>
        </w:rPr>
      </w:pPr>
    </w:p>
    <w:p w14:paraId="38B6EBFC" w14:textId="0E1DE50E" w:rsidR="008B6932" w:rsidRDefault="008B6932" w:rsidP="00FB5C13">
      <w:pPr>
        <w:overflowPunct/>
        <w:autoSpaceDE/>
        <w:autoSpaceDN/>
        <w:adjustRightInd/>
        <w:spacing w:before="150"/>
        <w:jc w:val="both"/>
        <w:textAlignment w:val="auto"/>
        <w:rPr>
          <w:sz w:val="24"/>
          <w:szCs w:val="24"/>
        </w:rPr>
      </w:pPr>
      <w:r>
        <w:rPr>
          <w:sz w:val="24"/>
          <w:szCs w:val="24"/>
        </w:rPr>
        <w:t>In conclusion, domestic abuse a pervasive issue that affects individuals and families across all demographics. It not only inflicts immediate physical and emotional harm but also leaves long lasting psychological scars. Ultimately, the eradication of domestic abuse requires a collective commitment. By standing together against abuse, supporting victims and fostering environments of respect and equality. Every person has a role to play in this important cause to ensure that every home is a place of safety.</w:t>
      </w:r>
    </w:p>
    <w:p w14:paraId="5C314C01" w14:textId="77777777" w:rsidR="00FF14EB" w:rsidRDefault="00FF14EB" w:rsidP="00FB5C13">
      <w:pPr>
        <w:overflowPunct/>
        <w:autoSpaceDE/>
        <w:autoSpaceDN/>
        <w:adjustRightInd/>
        <w:spacing w:before="150"/>
        <w:jc w:val="both"/>
        <w:textAlignment w:val="auto"/>
        <w:rPr>
          <w:sz w:val="24"/>
          <w:szCs w:val="24"/>
        </w:rPr>
      </w:pPr>
    </w:p>
    <w:p w14:paraId="587BCA1D" w14:textId="7049B01E" w:rsidR="00FF14EB" w:rsidRDefault="00FF14EB" w:rsidP="00FB5C13">
      <w:pPr>
        <w:overflowPunct/>
        <w:autoSpaceDE/>
        <w:autoSpaceDN/>
        <w:adjustRightInd/>
        <w:spacing w:before="150"/>
        <w:jc w:val="both"/>
        <w:textAlignment w:val="auto"/>
        <w:rPr>
          <w:sz w:val="24"/>
          <w:szCs w:val="24"/>
        </w:rPr>
      </w:pPr>
      <w:r w:rsidRPr="00FF14EB">
        <w:rPr>
          <w:b/>
          <w:bCs/>
          <w:sz w:val="24"/>
          <w:szCs w:val="24"/>
        </w:rPr>
        <w:t>Word count</w:t>
      </w:r>
      <w:r>
        <w:rPr>
          <w:sz w:val="24"/>
          <w:szCs w:val="24"/>
        </w:rPr>
        <w:t>: 1,989</w:t>
      </w:r>
    </w:p>
    <w:p w14:paraId="299E4317" w14:textId="77777777" w:rsidR="00FB5C13" w:rsidRPr="008B2832" w:rsidRDefault="00FB5C13" w:rsidP="00FB5C13">
      <w:pPr>
        <w:overflowPunct/>
        <w:autoSpaceDE/>
        <w:autoSpaceDN/>
        <w:adjustRightInd/>
        <w:spacing w:before="150"/>
        <w:ind w:left="1440"/>
        <w:textAlignment w:val="auto"/>
        <w:rPr>
          <w:sz w:val="24"/>
          <w:szCs w:val="24"/>
        </w:rPr>
      </w:pPr>
    </w:p>
    <w:p w14:paraId="713624EA" w14:textId="18B4CB38" w:rsidR="008B2832" w:rsidRPr="00E676F7" w:rsidRDefault="008B2832" w:rsidP="5B843AF0">
      <w:pPr>
        <w:ind w:right="237"/>
        <w:jc w:val="both"/>
        <w:rPr>
          <w:rFonts w:eastAsia="Arial"/>
          <w:color w:val="000000" w:themeColor="text1"/>
          <w:sz w:val="24"/>
          <w:szCs w:val="24"/>
        </w:rPr>
      </w:pPr>
    </w:p>
    <w:p w14:paraId="68317E39" w14:textId="7671493F"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45E8F861"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Default="005C76DE" w:rsidP="005C76DE">
      <w:pPr>
        <w:ind w:right="237"/>
        <w:jc w:val="both"/>
        <w:rPr>
          <w:sz w:val="24"/>
          <w:szCs w:val="24"/>
        </w:rPr>
      </w:pPr>
    </w:p>
    <w:p w14:paraId="10A11EFB" w14:textId="3BBF1221" w:rsidR="004B41DD" w:rsidRPr="003627C7" w:rsidRDefault="00941B3B" w:rsidP="003627C7">
      <w:pPr>
        <w:pStyle w:val="legclearfix"/>
        <w:shd w:val="clear" w:color="auto" w:fill="FFFFFF"/>
        <w:spacing w:before="0" w:beforeAutospacing="0" w:after="120" w:afterAutospacing="0" w:line="360" w:lineRule="atLeast"/>
        <w:jc w:val="both"/>
        <w:rPr>
          <w:rFonts w:ascii="Arial" w:hAnsi="Arial" w:cs="Arial"/>
          <w:color w:val="1E1E1E"/>
        </w:rPr>
      </w:pPr>
      <w:r w:rsidRPr="003627C7">
        <w:rPr>
          <w:rFonts w:ascii="Arial" w:hAnsi="Arial" w:cs="Arial"/>
        </w:rPr>
        <w:t xml:space="preserve">In this essay I will be discussing a domestic abuse incident that was of complex nature in which I will outline the circumstances and how I played a significant role in providing a response. Domestic </w:t>
      </w:r>
      <w:r w:rsidR="004B41DD" w:rsidRPr="003627C7">
        <w:rPr>
          <w:rFonts w:ascii="Arial" w:hAnsi="Arial" w:cs="Arial"/>
        </w:rPr>
        <w:t>Abuse Act was introduced in 2001 and is defined as ‘</w:t>
      </w:r>
      <w:r w:rsidR="004B41DD" w:rsidRPr="003627C7">
        <w:rPr>
          <w:rStyle w:val="legds"/>
          <w:rFonts w:ascii="Arial" w:hAnsi="Arial" w:cs="Arial"/>
          <w:color w:val="1E1E1E"/>
        </w:rPr>
        <w:t>Behaviour of a person (“A”) towards another person (“B”) is “domestic abuse” if</w:t>
      </w:r>
      <w:r w:rsidR="004B41DD" w:rsidRPr="003627C7">
        <w:rPr>
          <w:rFonts w:ascii="Arial" w:hAnsi="Arial" w:cs="Arial"/>
          <w:color w:val="1E1E1E"/>
        </w:rPr>
        <w:t xml:space="preserve"> </w:t>
      </w:r>
      <w:r w:rsidR="004B41DD" w:rsidRPr="003627C7">
        <w:rPr>
          <w:rStyle w:val="legds"/>
          <w:rFonts w:ascii="Arial" w:hAnsi="Arial" w:cs="Arial"/>
          <w:color w:val="1E1E1E"/>
        </w:rPr>
        <w:t>A and B are each aged 16 or over and are personally connected to each other, and</w:t>
      </w:r>
      <w:r w:rsidR="004B41DD" w:rsidRPr="003627C7">
        <w:rPr>
          <w:rFonts w:ascii="Arial" w:hAnsi="Arial" w:cs="Arial"/>
          <w:color w:val="1E1E1E"/>
        </w:rPr>
        <w:t xml:space="preserve"> </w:t>
      </w:r>
      <w:r w:rsidR="004B41DD" w:rsidRPr="003627C7">
        <w:rPr>
          <w:rStyle w:val="legds"/>
          <w:rFonts w:ascii="Arial" w:hAnsi="Arial" w:cs="Arial"/>
          <w:color w:val="1E1E1E"/>
        </w:rPr>
        <w:t>the behaviour is abusive. Behaviour is “abusive” if it consists of any of the following, physical or sexual abuse;</w:t>
      </w:r>
      <w:r w:rsidR="004B41DD" w:rsidRPr="003627C7">
        <w:rPr>
          <w:rFonts w:ascii="Arial" w:hAnsi="Arial" w:cs="Arial"/>
          <w:color w:val="1E1E1E"/>
        </w:rPr>
        <w:t xml:space="preserve"> </w:t>
      </w:r>
      <w:r w:rsidR="004B41DD" w:rsidRPr="003627C7">
        <w:rPr>
          <w:rStyle w:val="legds"/>
          <w:rFonts w:ascii="Arial" w:hAnsi="Arial" w:cs="Arial"/>
          <w:color w:val="1E1E1E"/>
        </w:rPr>
        <w:t>violent or threatening behaviour;</w:t>
      </w:r>
      <w:r w:rsidR="004B41DD" w:rsidRPr="003627C7">
        <w:rPr>
          <w:rFonts w:ascii="Arial" w:hAnsi="Arial" w:cs="Arial"/>
          <w:color w:val="1E1E1E"/>
        </w:rPr>
        <w:t xml:space="preserve"> </w:t>
      </w:r>
      <w:r w:rsidR="004B41DD" w:rsidRPr="003627C7">
        <w:rPr>
          <w:rStyle w:val="legds"/>
          <w:rFonts w:ascii="Arial" w:hAnsi="Arial" w:cs="Arial"/>
          <w:color w:val="1E1E1E"/>
        </w:rPr>
        <w:t>controlling or coercive behaviour;</w:t>
      </w:r>
      <w:r w:rsidR="004B41DD" w:rsidRPr="003627C7">
        <w:rPr>
          <w:rFonts w:ascii="Arial" w:hAnsi="Arial" w:cs="Arial"/>
          <w:color w:val="1E1E1E"/>
        </w:rPr>
        <w:t xml:space="preserve"> </w:t>
      </w:r>
      <w:r w:rsidR="004B41DD" w:rsidRPr="003627C7">
        <w:rPr>
          <w:rStyle w:val="legds"/>
          <w:rFonts w:ascii="Arial" w:hAnsi="Arial" w:cs="Arial"/>
          <w:color w:val="1E1E1E"/>
        </w:rPr>
        <w:t xml:space="preserve">economic abuse, psychological, </w:t>
      </w:r>
      <w:r w:rsidR="00BB1EFD" w:rsidRPr="003627C7">
        <w:rPr>
          <w:rStyle w:val="legds"/>
          <w:rFonts w:ascii="Arial" w:hAnsi="Arial" w:cs="Arial"/>
          <w:color w:val="1E1E1E"/>
        </w:rPr>
        <w:t>emotional,</w:t>
      </w:r>
      <w:r w:rsidR="004B41DD" w:rsidRPr="003627C7">
        <w:rPr>
          <w:rStyle w:val="legds"/>
          <w:rFonts w:ascii="Arial" w:hAnsi="Arial" w:cs="Arial"/>
          <w:color w:val="1E1E1E"/>
        </w:rPr>
        <w:t xml:space="preserve"> or other abuse;</w:t>
      </w:r>
      <w:r w:rsidR="004B41DD" w:rsidRPr="003627C7">
        <w:rPr>
          <w:rFonts w:ascii="Arial" w:hAnsi="Arial" w:cs="Arial"/>
          <w:color w:val="1E1E1E"/>
        </w:rPr>
        <w:t xml:space="preserve"> and it does not matter whether the behaviour consists of a single incident or a course of conduct. </w:t>
      </w:r>
    </w:p>
    <w:p w14:paraId="13A80075" w14:textId="77777777" w:rsidR="00870667" w:rsidRPr="003627C7" w:rsidRDefault="00870667" w:rsidP="003627C7">
      <w:pPr>
        <w:pStyle w:val="legclearfix"/>
        <w:shd w:val="clear" w:color="auto" w:fill="FFFFFF"/>
        <w:spacing w:before="0" w:beforeAutospacing="0" w:after="120" w:afterAutospacing="0" w:line="360" w:lineRule="atLeast"/>
        <w:jc w:val="both"/>
        <w:rPr>
          <w:rFonts w:ascii="Arial" w:hAnsi="Arial" w:cs="Arial"/>
          <w:color w:val="1E1E1E"/>
        </w:rPr>
      </w:pPr>
    </w:p>
    <w:p w14:paraId="749C0084" w14:textId="77777777" w:rsidR="00870667" w:rsidRPr="003627C7" w:rsidRDefault="00870667" w:rsidP="003627C7">
      <w:pPr>
        <w:ind w:right="107"/>
        <w:jc w:val="both"/>
        <w:rPr>
          <w:sz w:val="24"/>
          <w:szCs w:val="24"/>
        </w:rPr>
      </w:pPr>
      <w:r w:rsidRPr="003627C7">
        <w:rPr>
          <w:sz w:val="24"/>
          <w:szCs w:val="24"/>
        </w:rPr>
        <w:t xml:space="preserve">Police interact with victims of crime daily, and these victims remain at the heart of policing practices nationwide. Since 2006, the Victim’s Code of Practice (as established by the </w:t>
      </w:r>
      <w:r w:rsidRPr="003627C7">
        <w:rPr>
          <w:i/>
          <w:iCs/>
          <w:sz w:val="24"/>
          <w:szCs w:val="24"/>
        </w:rPr>
        <w:t>Domestic Violence, Crime and Victims Act 2004</w:t>
      </w:r>
      <w:r w:rsidRPr="003627C7">
        <w:rPr>
          <w:sz w:val="24"/>
          <w:szCs w:val="24"/>
        </w:rPr>
        <w:t>) has set out what each agency that forms part of the Criminal Justice System must do for victims, and the timeframe for which to do it in. Under the code, anyone identified as a victim is entitled to 12 key rights, dependant on their circumstances (Ministry of Justice, 2020). In this short essay, I shall summarise a case I have recently been involved with where I have had a significant role with a victim of crime and discuss the part I played as a first responder for this incident.</w:t>
      </w:r>
    </w:p>
    <w:p w14:paraId="68DABDB9" w14:textId="77777777" w:rsidR="00870667" w:rsidRPr="003627C7" w:rsidRDefault="00870667" w:rsidP="003627C7">
      <w:pPr>
        <w:pStyle w:val="legclearfix"/>
        <w:shd w:val="clear" w:color="auto" w:fill="FFFFFF"/>
        <w:spacing w:before="0" w:beforeAutospacing="0" w:after="120" w:afterAutospacing="0" w:line="360" w:lineRule="atLeast"/>
        <w:jc w:val="both"/>
        <w:rPr>
          <w:rFonts w:ascii="Arial" w:hAnsi="Arial" w:cs="Arial"/>
          <w:color w:val="1E1E1E"/>
        </w:rPr>
      </w:pPr>
    </w:p>
    <w:p w14:paraId="252DC872" w14:textId="77777777" w:rsidR="004B41DD" w:rsidRPr="003627C7" w:rsidRDefault="004B41DD" w:rsidP="003627C7">
      <w:pPr>
        <w:pStyle w:val="legclearfix"/>
        <w:shd w:val="clear" w:color="auto" w:fill="FFFFFF"/>
        <w:spacing w:before="0" w:beforeAutospacing="0" w:after="120" w:afterAutospacing="0" w:line="360" w:lineRule="atLeast"/>
        <w:jc w:val="both"/>
        <w:rPr>
          <w:rFonts w:ascii="Arial" w:hAnsi="Arial" w:cs="Arial"/>
          <w:color w:val="1E1E1E"/>
        </w:rPr>
      </w:pPr>
    </w:p>
    <w:p w14:paraId="171F62EF" w14:textId="4B68F4C6" w:rsidR="004B41DD" w:rsidRPr="003627C7" w:rsidRDefault="004B41DD" w:rsidP="003627C7">
      <w:pPr>
        <w:pStyle w:val="legclearfix"/>
        <w:shd w:val="clear" w:color="auto" w:fill="FFFFFF"/>
        <w:spacing w:before="0" w:beforeAutospacing="0" w:after="120" w:afterAutospacing="0" w:line="360" w:lineRule="atLeast"/>
        <w:jc w:val="both"/>
        <w:rPr>
          <w:rFonts w:ascii="Arial" w:hAnsi="Arial" w:cs="Arial"/>
          <w:color w:val="1E1E1E"/>
        </w:rPr>
      </w:pPr>
      <w:r w:rsidRPr="003627C7">
        <w:rPr>
          <w:rFonts w:ascii="Arial" w:hAnsi="Arial" w:cs="Arial"/>
          <w:color w:val="1E1E1E"/>
        </w:rPr>
        <w:t xml:space="preserve">The incident I will be discussing is of a complex nature due to </w:t>
      </w:r>
      <w:r w:rsidR="00BB1EFD" w:rsidRPr="003627C7">
        <w:rPr>
          <w:rFonts w:ascii="Arial" w:hAnsi="Arial" w:cs="Arial"/>
          <w:color w:val="1E1E1E"/>
        </w:rPr>
        <w:t>several</w:t>
      </w:r>
      <w:r w:rsidRPr="003627C7">
        <w:rPr>
          <w:rFonts w:ascii="Arial" w:hAnsi="Arial" w:cs="Arial"/>
          <w:color w:val="1E1E1E"/>
        </w:rPr>
        <w:t xml:space="preserve"> reasons. A call had come in during my tour of duty in which a </w:t>
      </w:r>
      <w:r w:rsidR="00BB1EFD" w:rsidRPr="003627C7">
        <w:rPr>
          <w:rFonts w:ascii="Arial" w:hAnsi="Arial" w:cs="Arial"/>
          <w:color w:val="1E1E1E"/>
        </w:rPr>
        <w:t>third-party</w:t>
      </w:r>
      <w:r w:rsidRPr="003627C7">
        <w:rPr>
          <w:rFonts w:ascii="Arial" w:hAnsi="Arial" w:cs="Arial"/>
          <w:color w:val="1E1E1E"/>
        </w:rPr>
        <w:t xml:space="preserve"> report had been made on behalf of the victim from the </w:t>
      </w:r>
      <w:r w:rsidR="00BB1EFD" w:rsidRPr="003627C7">
        <w:rPr>
          <w:rFonts w:ascii="Arial" w:hAnsi="Arial" w:cs="Arial"/>
          <w:color w:val="1E1E1E"/>
        </w:rPr>
        <w:t>victim’s</w:t>
      </w:r>
      <w:r w:rsidRPr="003627C7">
        <w:rPr>
          <w:rFonts w:ascii="Arial" w:hAnsi="Arial" w:cs="Arial"/>
          <w:color w:val="1E1E1E"/>
        </w:rPr>
        <w:t xml:space="preserve"> mother. She had stated that she has serious concerns for her </w:t>
      </w:r>
      <w:r w:rsidR="00BB1EFD" w:rsidRPr="003627C7">
        <w:rPr>
          <w:rFonts w:ascii="Arial" w:hAnsi="Arial" w:cs="Arial"/>
          <w:color w:val="1E1E1E"/>
        </w:rPr>
        <w:t>daughter’s</w:t>
      </w:r>
      <w:r w:rsidRPr="003627C7">
        <w:rPr>
          <w:rFonts w:ascii="Arial" w:hAnsi="Arial" w:cs="Arial"/>
          <w:color w:val="1E1E1E"/>
        </w:rPr>
        <w:t xml:space="preserve"> safety</w:t>
      </w:r>
      <w:r w:rsidR="00BD32F3" w:rsidRPr="003627C7">
        <w:rPr>
          <w:rFonts w:ascii="Arial" w:hAnsi="Arial" w:cs="Arial"/>
          <w:color w:val="1E1E1E"/>
        </w:rPr>
        <w:t xml:space="preserve"> wellbeing</w:t>
      </w:r>
      <w:r w:rsidRPr="003627C7">
        <w:rPr>
          <w:rFonts w:ascii="Arial" w:hAnsi="Arial" w:cs="Arial"/>
          <w:color w:val="1E1E1E"/>
        </w:rPr>
        <w:t xml:space="preserve"> and</w:t>
      </w:r>
      <w:r w:rsidR="00BD32F3" w:rsidRPr="003627C7">
        <w:rPr>
          <w:rFonts w:ascii="Arial" w:hAnsi="Arial" w:cs="Arial"/>
          <w:color w:val="1E1E1E"/>
        </w:rPr>
        <w:t xml:space="preserve"> wished for officers to assist and check on her. It was firstly important to establish what the concerns were which she had for her daughter and why she had concerns for so that the right course of action could be undertaken. The reporting person</w:t>
      </w:r>
      <w:r w:rsidRPr="003627C7">
        <w:rPr>
          <w:rFonts w:ascii="Arial" w:hAnsi="Arial" w:cs="Arial"/>
          <w:color w:val="1E1E1E"/>
        </w:rPr>
        <w:t xml:space="preserve"> had been contacted and visited by offers, she had disclosed a large amount of domestic abuse</w:t>
      </w:r>
      <w:r w:rsidR="00BD32F3" w:rsidRPr="003627C7">
        <w:rPr>
          <w:rFonts w:ascii="Arial" w:hAnsi="Arial" w:cs="Arial"/>
          <w:color w:val="1E1E1E"/>
        </w:rPr>
        <w:t xml:space="preserve"> including sexual abuse, physical and emotional abuse which had been disclosed to by her daughter</w:t>
      </w:r>
      <w:r w:rsidRPr="003627C7">
        <w:rPr>
          <w:rFonts w:ascii="Arial" w:hAnsi="Arial" w:cs="Arial"/>
          <w:color w:val="1E1E1E"/>
        </w:rPr>
        <w:t xml:space="preserve"> throughout the course of an </w:t>
      </w:r>
      <w:r w:rsidR="00BB1EFD" w:rsidRPr="003627C7">
        <w:rPr>
          <w:rFonts w:ascii="Arial" w:hAnsi="Arial" w:cs="Arial"/>
          <w:color w:val="1E1E1E"/>
        </w:rPr>
        <w:t>eight-year</w:t>
      </w:r>
      <w:r w:rsidRPr="003627C7">
        <w:rPr>
          <w:rFonts w:ascii="Arial" w:hAnsi="Arial" w:cs="Arial"/>
          <w:color w:val="1E1E1E"/>
        </w:rPr>
        <w:t xml:space="preserve"> relationship in which her daughter was </w:t>
      </w:r>
      <w:r w:rsidR="00BB1EFD" w:rsidRPr="003627C7">
        <w:rPr>
          <w:rFonts w:ascii="Arial" w:hAnsi="Arial" w:cs="Arial"/>
          <w:color w:val="1E1E1E"/>
        </w:rPr>
        <w:t>perusing</w:t>
      </w:r>
      <w:r w:rsidRPr="003627C7">
        <w:rPr>
          <w:rFonts w:ascii="Arial" w:hAnsi="Arial" w:cs="Arial"/>
          <w:color w:val="1E1E1E"/>
        </w:rPr>
        <w:t xml:space="preserve"> and felt that she was in high risk of danger from her </w:t>
      </w:r>
      <w:r w:rsidR="00BB1EFD" w:rsidRPr="003627C7">
        <w:rPr>
          <w:rFonts w:ascii="Arial" w:hAnsi="Arial" w:cs="Arial"/>
          <w:color w:val="1E1E1E"/>
        </w:rPr>
        <w:t>partner</w:t>
      </w:r>
      <w:r w:rsidR="00BD32F3" w:rsidRPr="003627C7">
        <w:rPr>
          <w:rFonts w:ascii="Arial" w:hAnsi="Arial" w:cs="Arial"/>
          <w:color w:val="1E1E1E"/>
        </w:rPr>
        <w:t xml:space="preserve"> as she did not believe her daughter would ever leave the relationship.</w:t>
      </w:r>
    </w:p>
    <w:p w14:paraId="46F60C37" w14:textId="77777777" w:rsidR="004B41DD" w:rsidRPr="003627C7" w:rsidRDefault="004B41DD" w:rsidP="003627C7">
      <w:pPr>
        <w:pStyle w:val="legclearfix"/>
        <w:shd w:val="clear" w:color="auto" w:fill="FFFFFF"/>
        <w:spacing w:before="0" w:beforeAutospacing="0" w:after="120" w:afterAutospacing="0" w:line="360" w:lineRule="atLeast"/>
        <w:jc w:val="both"/>
        <w:rPr>
          <w:rFonts w:ascii="Arial" w:hAnsi="Arial" w:cs="Arial"/>
          <w:color w:val="1E1E1E"/>
        </w:rPr>
      </w:pPr>
    </w:p>
    <w:p w14:paraId="62553AE7" w14:textId="54830D40" w:rsidR="00BB1EFD" w:rsidRPr="003627C7" w:rsidRDefault="004B41DD" w:rsidP="003627C7">
      <w:pPr>
        <w:pStyle w:val="legclearfix"/>
        <w:shd w:val="clear" w:color="auto" w:fill="FFFFFF"/>
        <w:spacing w:before="0" w:beforeAutospacing="0" w:after="120" w:afterAutospacing="0" w:line="360" w:lineRule="atLeast"/>
        <w:jc w:val="both"/>
        <w:rPr>
          <w:rStyle w:val="legds"/>
          <w:rFonts w:ascii="Arial" w:hAnsi="Arial" w:cs="Arial"/>
          <w:color w:val="1E1E1E"/>
        </w:rPr>
      </w:pPr>
      <w:r w:rsidRPr="003627C7">
        <w:rPr>
          <w:rFonts w:ascii="Arial" w:hAnsi="Arial" w:cs="Arial"/>
          <w:color w:val="1E1E1E"/>
        </w:rPr>
        <w:lastRenderedPageBreak/>
        <w:t xml:space="preserve">The abuse that was disclosed involved, physical abuse in which he had thrown her across the room with anger and was coercively controlling her daughter. Coercive control is </w:t>
      </w:r>
      <w:r w:rsidR="00BB1EFD" w:rsidRPr="003627C7">
        <w:rPr>
          <w:rFonts w:ascii="Arial" w:hAnsi="Arial" w:cs="Arial"/>
          <w:color w:val="1E1E1E"/>
        </w:rPr>
        <w:t>part of the Serious Crime Act 2015 and is defined as ‘</w:t>
      </w:r>
      <w:r w:rsidR="00BB1EFD" w:rsidRPr="003627C7">
        <w:rPr>
          <w:rStyle w:val="legds"/>
          <w:rFonts w:ascii="Arial" w:hAnsi="Arial" w:cs="Arial"/>
          <w:color w:val="1E1E1E"/>
        </w:rPr>
        <w:t>A person (A) commits an offence if— A repeatedly or continuously engages in behaviour towards another person (B) that is controlling or coercive,</w:t>
      </w:r>
      <w:r w:rsidR="00BB1EFD" w:rsidRPr="003627C7">
        <w:rPr>
          <w:rFonts w:ascii="Arial" w:hAnsi="Arial" w:cs="Arial"/>
          <w:color w:val="1E1E1E"/>
        </w:rPr>
        <w:t xml:space="preserve"> </w:t>
      </w:r>
      <w:r w:rsidR="00BB1EFD" w:rsidRPr="003627C7">
        <w:rPr>
          <w:rStyle w:val="legds"/>
          <w:rFonts w:ascii="Arial" w:hAnsi="Arial" w:cs="Arial"/>
          <w:color w:val="1E1E1E"/>
        </w:rPr>
        <w:t>at the time of the behaviour, A and B are personally connected, the behaviour has a serious effect on B, and</w:t>
      </w:r>
      <w:r w:rsidR="00BB1EFD" w:rsidRPr="003627C7">
        <w:rPr>
          <w:rFonts w:ascii="Arial" w:hAnsi="Arial" w:cs="Arial"/>
          <w:color w:val="1E1E1E"/>
        </w:rPr>
        <w:t xml:space="preserve"> </w:t>
      </w:r>
      <w:r w:rsidR="00BB1EFD" w:rsidRPr="003627C7">
        <w:rPr>
          <w:rStyle w:val="legds"/>
          <w:rFonts w:ascii="Arial" w:hAnsi="Arial" w:cs="Arial"/>
          <w:color w:val="1E1E1E"/>
        </w:rPr>
        <w:t>A knows or ought to know that the behaviour will have a serious effect on B.</w:t>
      </w:r>
      <w:r w:rsidR="00BB1EFD" w:rsidRPr="003627C7">
        <w:rPr>
          <w:rFonts w:ascii="Arial" w:hAnsi="Arial" w:cs="Arial"/>
          <w:color w:val="1E1E1E"/>
        </w:rPr>
        <w:t xml:space="preserve"> </w:t>
      </w:r>
      <w:r w:rsidR="00BB1EFD" w:rsidRPr="003627C7">
        <w:rPr>
          <w:rStyle w:val="legds"/>
          <w:rFonts w:ascii="Arial" w:hAnsi="Arial" w:cs="Arial"/>
          <w:color w:val="1E1E1E"/>
        </w:rPr>
        <w:t>A and B are “personally connected” if—</w:t>
      </w:r>
      <w:r w:rsidR="00BB1EFD" w:rsidRPr="003627C7">
        <w:rPr>
          <w:rFonts w:ascii="Arial" w:hAnsi="Arial" w:cs="Arial"/>
          <w:color w:val="1E1E1E"/>
        </w:rPr>
        <w:t xml:space="preserve"> </w:t>
      </w:r>
      <w:r w:rsidR="00BB1EFD" w:rsidRPr="003627C7">
        <w:rPr>
          <w:rStyle w:val="legds"/>
          <w:rFonts w:ascii="Arial" w:hAnsi="Arial" w:cs="Arial"/>
          <w:color w:val="1E1E1E"/>
        </w:rPr>
        <w:t>A is in an intimate personal relationship with B, or</w:t>
      </w:r>
      <w:r w:rsidR="00BB1EFD" w:rsidRPr="003627C7">
        <w:rPr>
          <w:rFonts w:ascii="Arial" w:hAnsi="Arial" w:cs="Arial"/>
          <w:color w:val="1E1E1E"/>
        </w:rPr>
        <w:t xml:space="preserve"> </w:t>
      </w:r>
      <w:r w:rsidR="00BB1EFD" w:rsidRPr="003627C7">
        <w:rPr>
          <w:rStyle w:val="legds"/>
          <w:rFonts w:ascii="Arial" w:hAnsi="Arial" w:cs="Arial"/>
          <w:color w:val="1E1E1E"/>
        </w:rPr>
        <w:t>A and B live together and— they are members of the same family, or</w:t>
      </w:r>
      <w:r w:rsidR="00BB1EFD" w:rsidRPr="003627C7">
        <w:rPr>
          <w:rFonts w:ascii="Arial" w:hAnsi="Arial" w:cs="Arial"/>
          <w:color w:val="1E1E1E"/>
        </w:rPr>
        <w:t xml:space="preserve"> </w:t>
      </w:r>
      <w:r w:rsidR="00BB1EFD" w:rsidRPr="003627C7">
        <w:rPr>
          <w:rStyle w:val="legds"/>
          <w:rFonts w:ascii="Arial" w:hAnsi="Arial" w:cs="Arial"/>
          <w:color w:val="1E1E1E"/>
        </w:rPr>
        <w:t xml:space="preserve">they have previously been in an intimate personal relationship with each other. The coercive control element of this incident was identified as the male in the relationship allegedly would shout and speak down to the victim and would not leave her unaccompanied when visiting family or friends and would state that she does not have real friends as they do not try harder to visit her when he prevents her from seeing them and </w:t>
      </w:r>
      <w:r w:rsidR="00024CDC" w:rsidRPr="003627C7">
        <w:rPr>
          <w:rStyle w:val="legds"/>
          <w:rFonts w:ascii="Arial" w:hAnsi="Arial" w:cs="Arial"/>
          <w:color w:val="1E1E1E"/>
        </w:rPr>
        <w:t>would</w:t>
      </w:r>
      <w:r w:rsidR="00BB1EFD" w:rsidRPr="003627C7">
        <w:rPr>
          <w:rStyle w:val="legds"/>
          <w:rFonts w:ascii="Arial" w:hAnsi="Arial" w:cs="Arial"/>
          <w:color w:val="1E1E1E"/>
        </w:rPr>
        <w:t xml:space="preserve"> threaten to kill himself if she were to choose </w:t>
      </w:r>
      <w:r w:rsidR="00024CDC" w:rsidRPr="003627C7">
        <w:rPr>
          <w:rStyle w:val="legds"/>
          <w:rFonts w:ascii="Arial" w:hAnsi="Arial" w:cs="Arial"/>
          <w:color w:val="1E1E1E"/>
        </w:rPr>
        <w:t>friends</w:t>
      </w:r>
      <w:r w:rsidR="00BB1EFD" w:rsidRPr="003627C7">
        <w:rPr>
          <w:rStyle w:val="legds"/>
          <w:rFonts w:ascii="Arial" w:hAnsi="Arial" w:cs="Arial"/>
          <w:color w:val="1E1E1E"/>
        </w:rPr>
        <w:t xml:space="preserve"> over him. The victim had attempted to leave the relationship over three times from December 2023 until February 2024 but gave up trying and felt she had to stay so that she would not feel the guilt as he made her feel as though he would end his life if she did leave him. </w:t>
      </w:r>
    </w:p>
    <w:p w14:paraId="4DB46552" w14:textId="77777777" w:rsidR="00024CDC" w:rsidRPr="003627C7" w:rsidRDefault="00024CDC" w:rsidP="003627C7">
      <w:pPr>
        <w:pStyle w:val="legclearfix"/>
        <w:shd w:val="clear" w:color="auto" w:fill="FFFFFF"/>
        <w:spacing w:before="0" w:beforeAutospacing="0" w:after="120" w:afterAutospacing="0" w:line="360" w:lineRule="atLeast"/>
        <w:jc w:val="both"/>
        <w:rPr>
          <w:rStyle w:val="legds"/>
          <w:rFonts w:ascii="Arial" w:hAnsi="Arial" w:cs="Arial"/>
          <w:color w:val="1E1E1E"/>
        </w:rPr>
      </w:pPr>
    </w:p>
    <w:p w14:paraId="38C44C25" w14:textId="31B17B37" w:rsidR="00024CDC" w:rsidRPr="003627C7" w:rsidRDefault="00167FE2" w:rsidP="003627C7">
      <w:pPr>
        <w:pStyle w:val="legclearfix"/>
        <w:shd w:val="clear" w:color="auto" w:fill="FFFFFF"/>
        <w:spacing w:before="0" w:beforeAutospacing="0" w:after="120" w:afterAutospacing="0" w:line="360" w:lineRule="atLeast"/>
        <w:jc w:val="both"/>
        <w:rPr>
          <w:rStyle w:val="legds"/>
          <w:rFonts w:ascii="Arial" w:hAnsi="Arial" w:cs="Arial"/>
          <w:color w:val="1E1E1E"/>
        </w:rPr>
      </w:pPr>
      <w:r w:rsidRPr="003627C7">
        <w:rPr>
          <w:rStyle w:val="legds"/>
          <w:rFonts w:ascii="Arial" w:hAnsi="Arial" w:cs="Arial"/>
          <w:color w:val="1E1E1E"/>
        </w:rPr>
        <w:t>Women’s</w:t>
      </w:r>
      <w:r w:rsidR="00024CDC" w:rsidRPr="003627C7">
        <w:rPr>
          <w:rStyle w:val="legds"/>
          <w:rFonts w:ascii="Arial" w:hAnsi="Arial" w:cs="Arial"/>
          <w:color w:val="1E1E1E"/>
        </w:rPr>
        <w:t xml:space="preserve"> aid conducted their annual audit in 2023 on Domestic Abuse and concluded that </w:t>
      </w:r>
      <w:r w:rsidRPr="003627C7">
        <w:rPr>
          <w:rStyle w:val="legds"/>
          <w:rFonts w:ascii="Arial" w:hAnsi="Arial" w:cs="Arial"/>
          <w:color w:val="1E1E1E"/>
        </w:rPr>
        <w:t xml:space="preserve">94.6% of perpetrators were male and 73.0% were a partner or ex-partner. (Women’s Aid, 2023). This statistic is an unsettling one as even when a victim eventually leaves their abuser it does not mean that they are safe and that perpetrator will leave them alone, this may be why victims find it so difficult to leave on top of the emotional abuse which is put onto them by their abuser. </w:t>
      </w:r>
    </w:p>
    <w:p w14:paraId="598936EF" w14:textId="77777777" w:rsidR="00BB1EFD" w:rsidRPr="003627C7" w:rsidRDefault="00BB1EFD" w:rsidP="003627C7">
      <w:pPr>
        <w:pStyle w:val="legclearfix"/>
        <w:shd w:val="clear" w:color="auto" w:fill="FFFFFF"/>
        <w:spacing w:before="0" w:beforeAutospacing="0" w:after="120" w:afterAutospacing="0" w:line="360" w:lineRule="atLeast"/>
        <w:jc w:val="both"/>
        <w:rPr>
          <w:rStyle w:val="legds"/>
          <w:rFonts w:ascii="Arial" w:hAnsi="Arial" w:cs="Arial"/>
          <w:color w:val="1E1E1E"/>
        </w:rPr>
      </w:pPr>
    </w:p>
    <w:p w14:paraId="286A6C46" w14:textId="1D654D07" w:rsidR="00E557C7" w:rsidRPr="003627C7" w:rsidRDefault="00BB1EFD" w:rsidP="003627C7">
      <w:pPr>
        <w:pStyle w:val="legclearfix"/>
        <w:shd w:val="clear" w:color="auto" w:fill="FFFFFF"/>
        <w:spacing w:before="0" w:beforeAutospacing="0" w:after="120" w:afterAutospacing="0" w:line="360" w:lineRule="atLeast"/>
        <w:jc w:val="both"/>
        <w:rPr>
          <w:rStyle w:val="legds"/>
          <w:rFonts w:ascii="Arial" w:hAnsi="Arial" w:cs="Arial"/>
          <w:color w:val="1E1E1E"/>
        </w:rPr>
      </w:pPr>
      <w:r w:rsidRPr="003627C7">
        <w:rPr>
          <w:rStyle w:val="legds"/>
          <w:rFonts w:ascii="Arial" w:hAnsi="Arial" w:cs="Arial"/>
          <w:color w:val="1E1E1E"/>
        </w:rPr>
        <w:t xml:space="preserve">I attended the victim and suspects address and once the suspect was arrested the victim was spoken to regarding the events that have been reported which have led to his arrest. When asked if he had been violent to </w:t>
      </w:r>
      <w:r w:rsidR="00024CDC" w:rsidRPr="003627C7">
        <w:rPr>
          <w:rStyle w:val="legds"/>
          <w:rFonts w:ascii="Arial" w:hAnsi="Arial" w:cs="Arial"/>
          <w:color w:val="1E1E1E"/>
        </w:rPr>
        <w:t>her</w:t>
      </w:r>
      <w:r w:rsidR="00BD32F3" w:rsidRPr="003627C7">
        <w:rPr>
          <w:rStyle w:val="legds"/>
          <w:rFonts w:ascii="Arial" w:hAnsi="Arial" w:cs="Arial"/>
          <w:color w:val="1E1E1E"/>
        </w:rPr>
        <w:t xml:space="preserve"> in anyway</w:t>
      </w:r>
      <w:r w:rsidR="00024CDC" w:rsidRPr="003627C7">
        <w:rPr>
          <w:rStyle w:val="legds"/>
          <w:rFonts w:ascii="Arial" w:hAnsi="Arial" w:cs="Arial"/>
          <w:color w:val="1E1E1E"/>
        </w:rPr>
        <w:t>,</w:t>
      </w:r>
      <w:r w:rsidRPr="003627C7">
        <w:rPr>
          <w:rStyle w:val="legds"/>
          <w:rFonts w:ascii="Arial" w:hAnsi="Arial" w:cs="Arial"/>
          <w:color w:val="1E1E1E"/>
        </w:rPr>
        <w:t xml:space="preserve"> she stated that they were ‘both as bad as each other’ with the example given that when he punches her, she would hit him back to get him off her, in my </w:t>
      </w:r>
      <w:proofErr w:type="gramStart"/>
      <w:r w:rsidRPr="003627C7">
        <w:rPr>
          <w:rStyle w:val="legds"/>
          <w:rFonts w:ascii="Arial" w:hAnsi="Arial" w:cs="Arial"/>
          <w:color w:val="1E1E1E"/>
        </w:rPr>
        <w:t>personal opinion</w:t>
      </w:r>
      <w:proofErr w:type="gramEnd"/>
      <w:r w:rsidRPr="003627C7">
        <w:rPr>
          <w:rStyle w:val="legds"/>
          <w:rFonts w:ascii="Arial" w:hAnsi="Arial" w:cs="Arial"/>
          <w:color w:val="1E1E1E"/>
        </w:rPr>
        <w:t xml:space="preserve"> that would be considered self defence and completely justifiable</w:t>
      </w:r>
      <w:r w:rsidR="00E557C7" w:rsidRPr="003627C7">
        <w:rPr>
          <w:rStyle w:val="legds"/>
          <w:rFonts w:ascii="Arial" w:hAnsi="Arial" w:cs="Arial"/>
          <w:color w:val="1E1E1E"/>
        </w:rPr>
        <w:t xml:space="preserve">. The victim was then asked if she had ever been penetrated without consent in which she disclosed that they have been trying to have a baby </w:t>
      </w:r>
      <w:r w:rsidR="00024CDC" w:rsidRPr="003627C7">
        <w:rPr>
          <w:rStyle w:val="legds"/>
          <w:rFonts w:ascii="Arial" w:hAnsi="Arial" w:cs="Arial"/>
          <w:color w:val="1E1E1E"/>
        </w:rPr>
        <w:t>using</w:t>
      </w:r>
      <w:r w:rsidR="00E557C7" w:rsidRPr="003627C7">
        <w:rPr>
          <w:rStyle w:val="legds"/>
          <w:rFonts w:ascii="Arial" w:hAnsi="Arial" w:cs="Arial"/>
          <w:color w:val="1E1E1E"/>
        </w:rPr>
        <w:t xml:space="preserve"> IVF which had failed </w:t>
      </w:r>
      <w:r w:rsidR="00024CDC" w:rsidRPr="003627C7">
        <w:rPr>
          <w:rStyle w:val="legds"/>
          <w:rFonts w:ascii="Arial" w:hAnsi="Arial" w:cs="Arial"/>
          <w:color w:val="1E1E1E"/>
        </w:rPr>
        <w:t>twice,</w:t>
      </w:r>
      <w:r w:rsidR="00E557C7" w:rsidRPr="003627C7">
        <w:rPr>
          <w:rStyle w:val="legds"/>
          <w:rFonts w:ascii="Arial" w:hAnsi="Arial" w:cs="Arial"/>
          <w:color w:val="1E1E1E"/>
        </w:rPr>
        <w:t xml:space="preserve"> and that day was the due date of her birth if IVF had worked. The victim stated that since IVF she has had no sex drive and that her partner can be rough in the bedroom and it can hurt, she claimed that she would tell him that she was not in the mood repeatedly which would </w:t>
      </w:r>
      <w:r w:rsidR="00E557C7" w:rsidRPr="003627C7">
        <w:rPr>
          <w:rStyle w:val="legds"/>
          <w:rFonts w:ascii="Arial" w:hAnsi="Arial" w:cs="Arial"/>
          <w:color w:val="1E1E1E"/>
        </w:rPr>
        <w:lastRenderedPageBreak/>
        <w:t xml:space="preserve">cause him to be upset and make her feel guilty and would in her words, ‘give in’ and would have sex with him. There had been other occasions in which they would be having intercourse, and she would ask her partner to stop numerous times and he would not listen and would not stop until he was satisfied. The victim did not believe that it was rape and was conflicted and felt that ‘rape’ was too much of a strong word as she felt she may have consented. I reassured her that based on the information she had just provided; she has not consented to sexual intercourse and that is not a formal consent and is in fact rape. This understandably upset the victim, but I personally felt like I needed to reassure her on what consent is and that she should not have been placed in that position by her partner and to educate her. The Sexual Offences Act 2003 identifies rape as, A person (A) commits an offence if—he intentionally penetrates the vagina, </w:t>
      </w:r>
      <w:r w:rsidR="00024CDC" w:rsidRPr="003627C7">
        <w:rPr>
          <w:rStyle w:val="legds"/>
          <w:rFonts w:ascii="Arial" w:hAnsi="Arial" w:cs="Arial"/>
          <w:color w:val="1E1E1E"/>
        </w:rPr>
        <w:t>anus,</w:t>
      </w:r>
      <w:r w:rsidR="00E557C7" w:rsidRPr="003627C7">
        <w:rPr>
          <w:rStyle w:val="legds"/>
          <w:rFonts w:ascii="Arial" w:hAnsi="Arial" w:cs="Arial"/>
          <w:color w:val="1E1E1E"/>
        </w:rPr>
        <w:t xml:space="preserve"> or mouth of another person (B) with his penis,</w:t>
      </w:r>
      <w:r w:rsidR="00E557C7" w:rsidRPr="003627C7">
        <w:rPr>
          <w:rFonts w:ascii="Arial" w:hAnsi="Arial" w:cs="Arial"/>
          <w:color w:val="1E1E1E"/>
        </w:rPr>
        <w:t xml:space="preserve"> </w:t>
      </w:r>
      <w:r w:rsidR="00E557C7" w:rsidRPr="003627C7">
        <w:rPr>
          <w:rStyle w:val="legds"/>
          <w:rFonts w:ascii="Arial" w:hAnsi="Arial" w:cs="Arial"/>
          <w:color w:val="1E1E1E"/>
        </w:rPr>
        <w:t>B does not consent to the penetration, and</w:t>
      </w:r>
      <w:r w:rsidR="00E557C7" w:rsidRPr="003627C7">
        <w:rPr>
          <w:rFonts w:ascii="Arial" w:hAnsi="Arial" w:cs="Arial"/>
          <w:color w:val="1E1E1E"/>
        </w:rPr>
        <w:t xml:space="preserve"> </w:t>
      </w:r>
      <w:r w:rsidR="00E557C7" w:rsidRPr="003627C7">
        <w:rPr>
          <w:rStyle w:val="legds"/>
          <w:rFonts w:ascii="Arial" w:hAnsi="Arial" w:cs="Arial"/>
          <w:color w:val="1E1E1E"/>
        </w:rPr>
        <w:t xml:space="preserve">A does not reasonably believe that B consents. In this scenario rape fits the definition perfectly and constitutes as the above offence. </w:t>
      </w:r>
    </w:p>
    <w:p w14:paraId="45E9E7BC" w14:textId="77777777" w:rsidR="00E557C7" w:rsidRPr="003627C7" w:rsidRDefault="00E557C7" w:rsidP="003627C7">
      <w:pPr>
        <w:pStyle w:val="legclearfix"/>
        <w:shd w:val="clear" w:color="auto" w:fill="FFFFFF"/>
        <w:spacing w:before="0" w:beforeAutospacing="0" w:after="120" w:afterAutospacing="0" w:line="360" w:lineRule="atLeast"/>
        <w:jc w:val="both"/>
        <w:rPr>
          <w:rStyle w:val="legds"/>
          <w:rFonts w:ascii="Arial" w:hAnsi="Arial" w:cs="Arial"/>
          <w:color w:val="1E1E1E"/>
        </w:rPr>
      </w:pPr>
    </w:p>
    <w:p w14:paraId="44D4C266" w14:textId="0C4DA3B0" w:rsidR="00E557C7" w:rsidRPr="003627C7" w:rsidRDefault="00E557C7" w:rsidP="003627C7">
      <w:pPr>
        <w:pStyle w:val="legclearfix"/>
        <w:shd w:val="clear" w:color="auto" w:fill="FFFFFF"/>
        <w:spacing w:before="0" w:beforeAutospacing="0" w:after="120" w:afterAutospacing="0" w:line="360" w:lineRule="atLeast"/>
        <w:jc w:val="both"/>
        <w:rPr>
          <w:rStyle w:val="legds"/>
          <w:rFonts w:ascii="Arial" w:hAnsi="Arial" w:cs="Arial"/>
          <w:color w:val="1E1E1E"/>
        </w:rPr>
      </w:pPr>
      <w:r w:rsidRPr="003627C7">
        <w:rPr>
          <w:rStyle w:val="legds"/>
          <w:rFonts w:ascii="Arial" w:hAnsi="Arial" w:cs="Arial"/>
          <w:color w:val="1E1E1E"/>
        </w:rPr>
        <w:t xml:space="preserve">The case was complex due to the number of incidents of abuse and due to the fact that the victim had ultimately been somewhat brainwashed and was not fully convinced that she was a victim of domestic abuse and that she felt as though she was the abuser in the situation due to her having an affair at the beginning of the year in which her partner found out and had been punishing her ever since and felt as though she was deserving of that punishment. In the world of </w:t>
      </w:r>
      <w:r w:rsidR="00024CDC" w:rsidRPr="003627C7">
        <w:rPr>
          <w:rStyle w:val="legds"/>
          <w:rFonts w:ascii="Arial" w:hAnsi="Arial" w:cs="Arial"/>
          <w:color w:val="1E1E1E"/>
        </w:rPr>
        <w:t>front-line</w:t>
      </w:r>
      <w:r w:rsidRPr="003627C7">
        <w:rPr>
          <w:rStyle w:val="legds"/>
          <w:rFonts w:ascii="Arial" w:hAnsi="Arial" w:cs="Arial"/>
          <w:color w:val="1E1E1E"/>
        </w:rPr>
        <w:t xml:space="preserve"> policing, in my personal experience, this was the most complex incident of domestic abuse which I have attended, not only because of the nature but </w:t>
      </w:r>
      <w:r w:rsidR="00167FE2" w:rsidRPr="003627C7">
        <w:rPr>
          <w:rStyle w:val="legds"/>
          <w:rFonts w:ascii="Arial" w:hAnsi="Arial" w:cs="Arial"/>
          <w:color w:val="1E1E1E"/>
        </w:rPr>
        <w:t>since</w:t>
      </w:r>
      <w:r w:rsidRPr="003627C7">
        <w:rPr>
          <w:rStyle w:val="legds"/>
          <w:rFonts w:ascii="Arial" w:hAnsi="Arial" w:cs="Arial"/>
          <w:color w:val="1E1E1E"/>
        </w:rPr>
        <w:t xml:space="preserve"> the abuse had been so severe that the victim genuinely believed that it was her fault and that she was the </w:t>
      </w:r>
      <w:r w:rsidR="00BD32F3" w:rsidRPr="003627C7">
        <w:rPr>
          <w:rStyle w:val="legds"/>
          <w:rFonts w:ascii="Arial" w:hAnsi="Arial" w:cs="Arial"/>
          <w:color w:val="1E1E1E"/>
        </w:rPr>
        <w:t xml:space="preserve">abuser, and it was over a numerous year which this had been going on for. </w:t>
      </w:r>
    </w:p>
    <w:p w14:paraId="0015B779" w14:textId="77777777" w:rsidR="00167FE2" w:rsidRPr="003627C7" w:rsidRDefault="00167FE2" w:rsidP="003627C7">
      <w:pPr>
        <w:pStyle w:val="legclearfix"/>
        <w:shd w:val="clear" w:color="auto" w:fill="FFFFFF"/>
        <w:spacing w:before="0" w:beforeAutospacing="0" w:after="120" w:afterAutospacing="0" w:line="360" w:lineRule="atLeast"/>
        <w:jc w:val="both"/>
        <w:rPr>
          <w:rStyle w:val="legds"/>
          <w:rFonts w:ascii="Arial" w:hAnsi="Arial" w:cs="Arial"/>
          <w:color w:val="1E1E1E"/>
        </w:rPr>
      </w:pPr>
    </w:p>
    <w:p w14:paraId="1FD348C9" w14:textId="102A6151" w:rsidR="00E4285F" w:rsidRDefault="00167FE2" w:rsidP="003627C7">
      <w:pPr>
        <w:jc w:val="both"/>
        <w:rPr>
          <w:rStyle w:val="legds"/>
          <w:color w:val="1E1E1E"/>
          <w:sz w:val="24"/>
          <w:szCs w:val="24"/>
        </w:rPr>
      </w:pPr>
      <w:r w:rsidRPr="003627C7">
        <w:rPr>
          <w:rStyle w:val="legds"/>
          <w:color w:val="1E1E1E"/>
          <w:sz w:val="24"/>
          <w:szCs w:val="24"/>
        </w:rPr>
        <w:t xml:space="preserve">It was crucial to ensure that the victim was aware that what had happened was not her fault and that we will support her in any way that we can as her welfare and protection is just as important as the prosecution of the suspect. </w:t>
      </w:r>
      <w:r w:rsidR="00BD32F3" w:rsidRPr="003627C7">
        <w:rPr>
          <w:rStyle w:val="legds"/>
          <w:color w:val="1E1E1E"/>
          <w:sz w:val="24"/>
          <w:szCs w:val="24"/>
        </w:rPr>
        <w:t xml:space="preserve">I also provided her with a ‘Live fear free’ card which is a domestic violence card which she has access to and can seek support whenever she feels comfortable to do so. At this </w:t>
      </w:r>
      <w:r w:rsidR="00A72A72" w:rsidRPr="003627C7">
        <w:rPr>
          <w:rStyle w:val="legds"/>
          <w:color w:val="1E1E1E"/>
          <w:sz w:val="24"/>
          <w:szCs w:val="24"/>
        </w:rPr>
        <w:t>time,</w:t>
      </w:r>
      <w:r w:rsidR="00BD32F3" w:rsidRPr="003627C7">
        <w:rPr>
          <w:rStyle w:val="legds"/>
          <w:color w:val="1E1E1E"/>
          <w:sz w:val="24"/>
          <w:szCs w:val="24"/>
        </w:rPr>
        <w:t xml:space="preserve"> she was not willing to provide a statement of complaint or go to court due to feeling overwhelmed following the discovery that she is a victim of domestic abuse. I comforted her professionally </w:t>
      </w:r>
      <w:r w:rsidR="00A72A72" w:rsidRPr="003627C7">
        <w:rPr>
          <w:rStyle w:val="legds"/>
          <w:color w:val="1E1E1E"/>
          <w:sz w:val="24"/>
          <w:szCs w:val="24"/>
        </w:rPr>
        <w:t xml:space="preserve">stating that if she wished to provide a statement then officers can re attend in the morning and have a chat with her to obtain one. When it comes to statements the victims and witnesses must be willing to provide a statement of their own free will and not convinced by police to provide a statement or not to provide one. In this incident I believe it was best to obtain a statement from the victim the following morning given the time of our arrival which was the middle of the </w:t>
      </w:r>
      <w:r w:rsidR="00A72A72" w:rsidRPr="003627C7">
        <w:rPr>
          <w:rStyle w:val="legds"/>
          <w:color w:val="1E1E1E"/>
          <w:sz w:val="24"/>
          <w:szCs w:val="24"/>
        </w:rPr>
        <w:lastRenderedPageBreak/>
        <w:t xml:space="preserve">night and </w:t>
      </w:r>
      <w:r w:rsidR="00FD34EF" w:rsidRPr="003627C7">
        <w:rPr>
          <w:rStyle w:val="legds"/>
          <w:color w:val="1E1E1E"/>
          <w:sz w:val="24"/>
          <w:szCs w:val="24"/>
        </w:rPr>
        <w:t>to</w:t>
      </w:r>
      <w:r w:rsidR="00A72A72" w:rsidRPr="003627C7">
        <w:rPr>
          <w:rStyle w:val="legds"/>
          <w:color w:val="1E1E1E"/>
          <w:sz w:val="24"/>
          <w:szCs w:val="24"/>
        </w:rPr>
        <w:t xml:space="preserve"> gather the best material of evidence then the person providing a statement should not be intoxicated and should be in the right frame of mind. If this does not </w:t>
      </w:r>
      <w:r w:rsidR="00550E17" w:rsidRPr="003627C7">
        <w:rPr>
          <w:rStyle w:val="legds"/>
          <w:color w:val="1E1E1E"/>
          <w:sz w:val="24"/>
          <w:szCs w:val="24"/>
        </w:rPr>
        <w:t>happen,</w:t>
      </w:r>
      <w:r w:rsidR="00A72A72" w:rsidRPr="003627C7">
        <w:rPr>
          <w:rStyle w:val="legds"/>
          <w:color w:val="1E1E1E"/>
          <w:sz w:val="24"/>
          <w:szCs w:val="24"/>
        </w:rPr>
        <w:t xml:space="preserve"> then the information provided may not be accurate and vital information to support prosecution might not be mentioned and will not be used in court. </w:t>
      </w:r>
      <w:r w:rsidR="00FD34EF" w:rsidRPr="003627C7">
        <w:rPr>
          <w:rStyle w:val="legds"/>
          <w:color w:val="1E1E1E"/>
          <w:sz w:val="24"/>
          <w:szCs w:val="24"/>
        </w:rPr>
        <w:t xml:space="preserve">South Wales Victim Support in an organisation dedicated to aiding victims of crime and traumatic events. Their focus area includes counselling and emotional support to help victims cope with the psychological impact of crime covering the importance of emotional support. They also cover practical assistance by providing help with practical issues with dealing with police, court procedures and financial advice. In this incident, the victim was high risk and having this support after the </w:t>
      </w:r>
      <w:proofErr w:type="spellStart"/>
      <w:r w:rsidR="003627C7" w:rsidRPr="003627C7">
        <w:rPr>
          <w:rStyle w:val="legds"/>
          <w:color w:val="1E1E1E"/>
          <w:sz w:val="24"/>
          <w:szCs w:val="24"/>
        </w:rPr>
        <w:t>the</w:t>
      </w:r>
      <w:proofErr w:type="spellEnd"/>
      <w:r w:rsidR="003627C7" w:rsidRPr="003627C7">
        <w:rPr>
          <w:rStyle w:val="legds"/>
          <w:color w:val="1E1E1E"/>
          <w:sz w:val="24"/>
          <w:szCs w:val="24"/>
        </w:rPr>
        <w:t xml:space="preserve"> incident to cover all elements of safeguarding. </w:t>
      </w:r>
    </w:p>
    <w:p w14:paraId="77C7996B" w14:textId="77777777" w:rsidR="003627C7" w:rsidRPr="003627C7" w:rsidRDefault="003627C7" w:rsidP="003627C7">
      <w:pPr>
        <w:jc w:val="both"/>
        <w:rPr>
          <w:rStyle w:val="legds"/>
          <w:color w:val="1E1E1E"/>
          <w:sz w:val="24"/>
          <w:szCs w:val="24"/>
        </w:rPr>
      </w:pPr>
    </w:p>
    <w:p w14:paraId="50D56048" w14:textId="0413DCF7" w:rsidR="00E4285F" w:rsidRDefault="00870667" w:rsidP="003627C7">
      <w:pPr>
        <w:ind w:right="107"/>
        <w:jc w:val="both"/>
        <w:rPr>
          <w:rStyle w:val="legds"/>
          <w:color w:val="1E1E1E"/>
          <w:sz w:val="24"/>
          <w:szCs w:val="24"/>
        </w:rPr>
      </w:pPr>
      <w:r w:rsidRPr="003627C7">
        <w:rPr>
          <w:sz w:val="24"/>
          <w:szCs w:val="24"/>
        </w:rPr>
        <w:t xml:space="preserve">Not only can domestic violence and </w:t>
      </w:r>
      <w:r w:rsidR="00FD34EF" w:rsidRPr="003627C7">
        <w:rPr>
          <w:sz w:val="24"/>
          <w:szCs w:val="24"/>
        </w:rPr>
        <w:t>cause</w:t>
      </w:r>
      <w:r w:rsidRPr="003627C7">
        <w:rPr>
          <w:sz w:val="24"/>
          <w:szCs w:val="24"/>
        </w:rPr>
        <w:t xml:space="preserve"> impact the individuals, but they can have ripple effects, which can be felt by the victim’s family and friends or members of the community which has been affected. Those close to the victim may feel a sense of helplessness towards them, and anger at the perpetrators, whilst wider members of the community may feel a sense of fear and vulnerability. These </w:t>
      </w:r>
      <w:r w:rsidR="00FD34EF" w:rsidRPr="003627C7">
        <w:rPr>
          <w:sz w:val="24"/>
          <w:szCs w:val="24"/>
        </w:rPr>
        <w:t>offences</w:t>
      </w:r>
      <w:r w:rsidRPr="003627C7">
        <w:rPr>
          <w:sz w:val="24"/>
          <w:szCs w:val="24"/>
        </w:rPr>
        <w:t xml:space="preserve"> and offences in general can create a climate of intolerance and division, which can damage the core social fabric of communities. </w:t>
      </w:r>
      <w:r w:rsidR="00FD34EF" w:rsidRPr="003627C7">
        <w:rPr>
          <w:rStyle w:val="legds"/>
          <w:color w:val="1E1E1E"/>
          <w:sz w:val="24"/>
          <w:szCs w:val="24"/>
        </w:rPr>
        <w:t>For the individual themselves they can often struggle with the aftermath of the abuse this</w:t>
      </w:r>
      <w:r w:rsidR="00E4285F" w:rsidRPr="003627C7">
        <w:rPr>
          <w:rStyle w:val="legds"/>
          <w:color w:val="1E1E1E"/>
          <w:sz w:val="24"/>
          <w:szCs w:val="24"/>
        </w:rPr>
        <w:t xml:space="preserve"> does not just cover physical injuries which may occur during the time of the abuse but also in the future and can impact people’s day to day lives in the future. For example, in this incident this eventually led to severe mental health issues as a result as the victim suffered with psychological trauma, victims frequently experience, anxiety, depression, PTSD and other mental health issues which in some cases can lead to substance abuse including drugs and alcohol. The victim in this incident also suffered social issues following the ordeal and understanding that she was a victim of domestic abuse and developed trust issues which resulted in her isolating herself from society which made it difficult for her to obtain employment, leading to financial instability. Understanding and addressing these impacts requires comprehensive support systems, including healthcare, legal aid, counselling and community resources. </w:t>
      </w:r>
    </w:p>
    <w:p w14:paraId="65DC931C" w14:textId="77777777" w:rsidR="003627C7" w:rsidRPr="003627C7" w:rsidRDefault="003627C7" w:rsidP="003627C7">
      <w:pPr>
        <w:ind w:right="107"/>
        <w:jc w:val="both"/>
        <w:rPr>
          <w:rStyle w:val="legds"/>
          <w:b/>
          <w:bCs/>
          <w:color w:val="1E1E1E"/>
          <w:sz w:val="24"/>
          <w:szCs w:val="24"/>
        </w:rPr>
      </w:pPr>
    </w:p>
    <w:p w14:paraId="792FDB13" w14:textId="18B7A450" w:rsidR="003627C7" w:rsidRPr="003627C7" w:rsidRDefault="003627C7" w:rsidP="003627C7">
      <w:pPr>
        <w:ind w:right="107"/>
        <w:jc w:val="both"/>
        <w:rPr>
          <w:rStyle w:val="legds"/>
          <w:sz w:val="24"/>
          <w:szCs w:val="24"/>
        </w:rPr>
      </w:pPr>
      <w:r w:rsidRPr="003627C7">
        <w:rPr>
          <w:rStyle w:val="legds"/>
          <w:b/>
          <w:bCs/>
          <w:color w:val="1E1E1E"/>
          <w:sz w:val="24"/>
          <w:szCs w:val="24"/>
        </w:rPr>
        <w:t>Word count:</w:t>
      </w:r>
      <w:r>
        <w:rPr>
          <w:rStyle w:val="legds"/>
          <w:color w:val="1E1E1E"/>
          <w:sz w:val="24"/>
          <w:szCs w:val="24"/>
        </w:rPr>
        <w:t xml:space="preserve"> 1,907</w:t>
      </w:r>
    </w:p>
    <w:p w14:paraId="148CF0C4" w14:textId="77777777" w:rsidR="00024CDC" w:rsidRDefault="00024CDC" w:rsidP="00E557C7">
      <w:pPr>
        <w:pStyle w:val="legclearfix"/>
        <w:shd w:val="clear" w:color="auto" w:fill="FFFFFF"/>
        <w:spacing w:before="0" w:beforeAutospacing="0" w:after="120" w:afterAutospacing="0" w:line="360" w:lineRule="atLeast"/>
        <w:jc w:val="both"/>
        <w:rPr>
          <w:rStyle w:val="legds"/>
          <w:rFonts w:ascii="Arial" w:hAnsi="Arial" w:cs="Arial"/>
          <w:color w:val="1E1E1E"/>
        </w:rPr>
      </w:pPr>
    </w:p>
    <w:p w14:paraId="77670537" w14:textId="77777777" w:rsidR="00024CDC" w:rsidRDefault="00024CDC" w:rsidP="00E557C7">
      <w:pPr>
        <w:pStyle w:val="legclearfix"/>
        <w:shd w:val="clear" w:color="auto" w:fill="FFFFFF"/>
        <w:spacing w:before="0" w:beforeAutospacing="0" w:after="120" w:afterAutospacing="0" w:line="360" w:lineRule="atLeast"/>
        <w:jc w:val="both"/>
        <w:rPr>
          <w:rFonts w:ascii="Arial" w:hAnsi="Arial" w:cs="Arial"/>
          <w:color w:val="1E1E1E"/>
        </w:rPr>
      </w:pPr>
    </w:p>
    <w:p w14:paraId="0871F201" w14:textId="3132958D" w:rsidR="00BB1EFD" w:rsidRDefault="00BB1EFD" w:rsidP="00BB1EFD">
      <w:pPr>
        <w:pStyle w:val="legclearfix"/>
        <w:shd w:val="clear" w:color="auto" w:fill="FFFFFF"/>
        <w:spacing w:before="0" w:beforeAutospacing="0" w:after="120" w:afterAutospacing="0" w:line="360" w:lineRule="atLeast"/>
        <w:rPr>
          <w:rFonts w:ascii="Arial" w:hAnsi="Arial" w:cs="Arial"/>
          <w:color w:val="1E1E1E"/>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95BEBC9" w:rsidR="0FF883D4" w:rsidRPr="00FF14EB" w:rsidRDefault="5CE196A1" w:rsidP="5CE196A1">
      <w:r w:rsidRPr="5CE196A1">
        <w:rPr>
          <w:rFonts w:eastAsia="Arial"/>
          <w:b/>
          <w:bCs/>
          <w:color w:val="000000" w:themeColor="text1"/>
          <w:sz w:val="24"/>
          <w:szCs w:val="24"/>
        </w:rPr>
        <w:t xml:space="preserve">Signed: </w:t>
      </w:r>
      <w:r w:rsidR="00FF14EB" w:rsidRPr="00FF14EB">
        <w:rPr>
          <w:rFonts w:eastAsia="Arial"/>
          <w:color w:val="000000" w:themeColor="text1"/>
          <w:sz w:val="24"/>
          <w:szCs w:val="24"/>
        </w:rPr>
        <w:t>Lily Anthony</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E60D890" w:rsidR="0FF883D4" w:rsidRPr="00FF14EB" w:rsidRDefault="5CE196A1" w:rsidP="00FF14EB">
      <w:pPr>
        <w:sectPr w:rsidR="0FF883D4" w:rsidRPr="00FF14EB"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FF14EB">
        <w:t>03/08/2024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60081A1" w14:textId="77777777" w:rsidR="00FF14EB" w:rsidRDefault="00FF14EB" w:rsidP="00EA28F1">
      <w:pPr>
        <w:keepNext/>
        <w:spacing w:before="240" w:after="60"/>
        <w:ind w:right="237"/>
        <w:jc w:val="both"/>
        <w:rPr>
          <w:sz w:val="24"/>
          <w:szCs w:val="24"/>
        </w:rPr>
      </w:pPr>
    </w:p>
    <w:p w14:paraId="2F97C449"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COLLEGE OF POLICING. “Domestic or Relationship Abuse.” </w:t>
      </w:r>
      <w:r w:rsidRPr="00FF14EB">
        <w:rPr>
          <w:i/>
          <w:iCs/>
          <w:color w:val="auto"/>
          <w:sz w:val="22"/>
          <w:szCs w:val="22"/>
        </w:rPr>
        <w:t>College of Policing</w:t>
      </w:r>
      <w:r w:rsidRPr="00FF14EB">
        <w:rPr>
          <w:color w:val="auto"/>
          <w:sz w:val="22"/>
          <w:szCs w:val="22"/>
        </w:rPr>
        <w:t>, 15 Dec. 2021, www.college.police.uk/guidance/violence-against-women-and-girls-toolkit/domestic-or-relationship-abuse.</w:t>
      </w:r>
    </w:p>
    <w:p w14:paraId="6C51F60A"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Crown Prosecution Service. “Offences against the Person, Incorporating the Charging Standard | the Crown Prosecution Service.” </w:t>
      </w:r>
      <w:r w:rsidRPr="00FF14EB">
        <w:rPr>
          <w:i/>
          <w:iCs/>
          <w:color w:val="auto"/>
          <w:sz w:val="22"/>
          <w:szCs w:val="22"/>
        </w:rPr>
        <w:t>Cps.gov.uk</w:t>
      </w:r>
      <w:r w:rsidRPr="00FF14EB">
        <w:rPr>
          <w:color w:val="auto"/>
          <w:sz w:val="22"/>
          <w:szCs w:val="22"/>
        </w:rPr>
        <w:t>, 27 June 2022, www.cps.gov.uk/legal-guidance/offences-against-person-incorporating-charging-standard.</w:t>
      </w:r>
    </w:p>
    <w:p w14:paraId="1F58CF74"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GOV.UK. “Domestic Abuse Act 2021.” </w:t>
      </w:r>
      <w:r w:rsidRPr="00FF14EB">
        <w:rPr>
          <w:i/>
          <w:iCs/>
          <w:color w:val="auto"/>
          <w:sz w:val="22"/>
          <w:szCs w:val="22"/>
        </w:rPr>
        <w:t>Legislation.gov.uk</w:t>
      </w:r>
      <w:r w:rsidRPr="00FF14EB">
        <w:rPr>
          <w:color w:val="auto"/>
          <w:sz w:val="22"/>
          <w:szCs w:val="22"/>
        </w:rPr>
        <w:t>, 2021, www.legislation.gov.uk/ukpga/2021/17/part/1/enacted.</w:t>
      </w:r>
    </w:p>
    <w:p w14:paraId="2D1B4552"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 “Sexual Offences Act 2003.” </w:t>
      </w:r>
      <w:r w:rsidRPr="00FF14EB">
        <w:rPr>
          <w:i/>
          <w:iCs/>
          <w:color w:val="auto"/>
          <w:sz w:val="22"/>
          <w:szCs w:val="22"/>
        </w:rPr>
        <w:t>Legislation.gov.uk</w:t>
      </w:r>
      <w:r w:rsidRPr="00FF14EB">
        <w:rPr>
          <w:color w:val="auto"/>
          <w:sz w:val="22"/>
          <w:szCs w:val="22"/>
        </w:rPr>
        <w:t>, 2012, www.legislation.gov.uk/ukpga/2003/42/part/1/crossheading/rape.</w:t>
      </w:r>
    </w:p>
    <w:p w14:paraId="0A3F2CC4"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Gov.UK. “Domestic Violence, Crime and Victims Act 2004.” </w:t>
      </w:r>
      <w:r w:rsidRPr="00FF14EB">
        <w:rPr>
          <w:i/>
          <w:iCs/>
          <w:color w:val="auto"/>
          <w:sz w:val="22"/>
          <w:szCs w:val="22"/>
        </w:rPr>
        <w:t>Www.legislation.gov.uk</w:t>
      </w:r>
      <w:r w:rsidRPr="00FF14EB">
        <w:rPr>
          <w:color w:val="auto"/>
          <w:sz w:val="22"/>
          <w:szCs w:val="22"/>
        </w:rPr>
        <w:t>, 2004, www.legislation.gov.uk/ukpga/2004/28/contents.</w:t>
      </w:r>
    </w:p>
    <w:p w14:paraId="34A503BE"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His Majesty’s Inspectorate of Constabulary and Fire &amp; Rescue Services. “Public Protection Notice (PPN).” </w:t>
      </w:r>
      <w:r w:rsidRPr="00FF14EB">
        <w:rPr>
          <w:i/>
          <w:iCs/>
          <w:color w:val="auto"/>
          <w:sz w:val="22"/>
          <w:szCs w:val="22"/>
        </w:rPr>
        <w:t>His Majesty’s Inspectorate of Constabulary and Fire &amp; Rescue Services</w:t>
      </w:r>
      <w:r w:rsidRPr="00FF14EB">
        <w:rPr>
          <w:color w:val="auto"/>
          <w:sz w:val="22"/>
          <w:szCs w:val="22"/>
        </w:rPr>
        <w:t>, 29 Mar. 2023, hmicfrs.justiceinspectorates.gov.uk/glossary/public-protection-notice/.</w:t>
      </w:r>
    </w:p>
    <w:p w14:paraId="398D4DC4"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Legislation.gov.uk. “Serious Crime Act 2015.” </w:t>
      </w:r>
      <w:r w:rsidRPr="00FF14EB">
        <w:rPr>
          <w:i/>
          <w:iCs/>
          <w:color w:val="auto"/>
          <w:sz w:val="22"/>
          <w:szCs w:val="22"/>
        </w:rPr>
        <w:t>Www.legislation.gov.uk</w:t>
      </w:r>
      <w:r w:rsidRPr="00FF14EB">
        <w:rPr>
          <w:color w:val="auto"/>
          <w:sz w:val="22"/>
          <w:szCs w:val="22"/>
        </w:rPr>
        <w:t>, 2015, www.legislation.gov.uk/ukpga/2015/9/section/76/enacted.</w:t>
      </w:r>
    </w:p>
    <w:p w14:paraId="7CED2573"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Limited, Harper Shaw Investigation Consultants. “Harper Shaw Investigation Consultants Limited.” </w:t>
      </w:r>
      <w:r w:rsidRPr="00FF14EB">
        <w:rPr>
          <w:i/>
          <w:iCs/>
          <w:color w:val="auto"/>
          <w:sz w:val="22"/>
          <w:szCs w:val="22"/>
        </w:rPr>
        <w:t>Harper Shaw Investigation Consultants Limited</w:t>
      </w:r>
      <w:r w:rsidRPr="00FF14EB">
        <w:rPr>
          <w:color w:val="auto"/>
          <w:sz w:val="22"/>
          <w:szCs w:val="22"/>
        </w:rPr>
        <w:t>, harpershaw.co.uk/evidence-gathering.</w:t>
      </w:r>
    </w:p>
    <w:p w14:paraId="30C2B765"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lastRenderedPageBreak/>
        <w:t xml:space="preserve">MQ Mental Health. “Stress and Our Mental Health – What Is the Impact &amp; How Can We Tackle It? | MQ Mental Health Research.” </w:t>
      </w:r>
      <w:r w:rsidRPr="00FF14EB">
        <w:rPr>
          <w:i/>
          <w:iCs/>
          <w:color w:val="auto"/>
          <w:sz w:val="22"/>
          <w:szCs w:val="22"/>
        </w:rPr>
        <w:t>Www.mqmentalhealth.org</w:t>
      </w:r>
      <w:r w:rsidRPr="00FF14EB">
        <w:rPr>
          <w:color w:val="auto"/>
          <w:sz w:val="22"/>
          <w:szCs w:val="22"/>
        </w:rPr>
        <w:t>, 16 May 2018, www.mqmentalhealth.org/stress-and-mental-health/.</w:t>
      </w:r>
    </w:p>
    <w:p w14:paraId="39027908"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“Understanding and Addressing Violence against Women: Intimate Partner Violence.” </w:t>
      </w:r>
      <w:r w:rsidRPr="00FF14EB">
        <w:rPr>
          <w:i/>
          <w:iCs/>
          <w:color w:val="auto"/>
          <w:sz w:val="22"/>
          <w:szCs w:val="22"/>
        </w:rPr>
        <w:t>Www.who.int</w:t>
      </w:r>
      <w:r w:rsidRPr="00FF14EB">
        <w:rPr>
          <w:color w:val="auto"/>
          <w:sz w:val="22"/>
          <w:szCs w:val="22"/>
        </w:rPr>
        <w:t>, www.who.int/publications/i/item/WHO-RHR-12.36.</w:t>
      </w:r>
    </w:p>
    <w:p w14:paraId="2EE9EB7E"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“Victim Support.” </w:t>
      </w:r>
      <w:r w:rsidRPr="00FF14EB">
        <w:rPr>
          <w:i/>
          <w:iCs/>
          <w:color w:val="auto"/>
          <w:sz w:val="22"/>
          <w:szCs w:val="22"/>
        </w:rPr>
        <w:t>South Wales Victim Focus</w:t>
      </w:r>
      <w:r w:rsidRPr="00FF14EB">
        <w:rPr>
          <w:color w:val="auto"/>
          <w:sz w:val="22"/>
          <w:szCs w:val="22"/>
        </w:rPr>
        <w:t>, www.southwalesvictimfocus.org.uk/about-us/victim-support/.</w:t>
      </w:r>
    </w:p>
    <w:p w14:paraId="5EFC1477" w14:textId="77777777" w:rsidR="00FF14EB" w:rsidRPr="00FF14EB" w:rsidRDefault="00FF14EB" w:rsidP="00FF14EB">
      <w:pPr>
        <w:pStyle w:val="ListParagraph"/>
        <w:numPr>
          <w:ilvl w:val="0"/>
          <w:numId w:val="9"/>
        </w:numPr>
        <w:overflowPunct/>
        <w:autoSpaceDE/>
        <w:autoSpaceDN/>
        <w:adjustRightInd/>
        <w:spacing w:line="480" w:lineRule="auto"/>
        <w:textAlignment w:val="auto"/>
        <w:rPr>
          <w:color w:val="auto"/>
          <w:sz w:val="22"/>
          <w:szCs w:val="22"/>
        </w:rPr>
      </w:pPr>
      <w:r w:rsidRPr="00FF14EB">
        <w:rPr>
          <w:color w:val="auto"/>
          <w:sz w:val="22"/>
          <w:szCs w:val="22"/>
        </w:rPr>
        <w:t xml:space="preserve">women's aid. </w:t>
      </w:r>
      <w:r w:rsidRPr="00FF14EB">
        <w:rPr>
          <w:i/>
          <w:iCs/>
          <w:color w:val="auto"/>
          <w:sz w:val="22"/>
          <w:szCs w:val="22"/>
        </w:rPr>
        <w:t>The Domestic Abuse Report 2023: The Annual Audit</w:t>
      </w:r>
      <w:r w:rsidRPr="00FF14EB">
        <w:rPr>
          <w:color w:val="auto"/>
          <w:sz w:val="22"/>
          <w:szCs w:val="22"/>
        </w:rPr>
        <w:t>. 2023.</w:t>
      </w:r>
    </w:p>
    <w:p w14:paraId="3C34C16F" w14:textId="0DE81EEA" w:rsidR="00FF14EB" w:rsidRDefault="00FF14EB" w:rsidP="00EA28F1">
      <w:pPr>
        <w:keepNext/>
        <w:spacing w:before="240" w:after="60"/>
        <w:ind w:right="237"/>
        <w:jc w:val="both"/>
      </w:pPr>
    </w:p>
    <w:sectPr w:rsidR="00FF14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43870C" w14:textId="77777777" w:rsidR="00812725" w:rsidRDefault="00812725">
      <w:r>
        <w:separator/>
      </w:r>
    </w:p>
  </w:endnote>
  <w:endnote w:type="continuationSeparator" w:id="0">
    <w:p w14:paraId="11F8FB5F" w14:textId="77777777" w:rsidR="00812725" w:rsidRDefault="008127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A03F0A" w14:textId="77777777" w:rsidR="00812725" w:rsidRDefault="00812725">
      <w:r>
        <w:separator/>
      </w:r>
    </w:p>
  </w:footnote>
  <w:footnote w:type="continuationSeparator" w:id="0">
    <w:p w14:paraId="2D0AB22E" w14:textId="77777777" w:rsidR="00812725" w:rsidRDefault="008127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77B1D42"/>
    <w:multiLevelType w:val="hybridMultilevel"/>
    <w:tmpl w:val="15BC40B6"/>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5F1FF0"/>
    <w:multiLevelType w:val="hybridMultilevel"/>
    <w:tmpl w:val="BF12A8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1123A8"/>
    <w:multiLevelType w:val="hybridMultilevel"/>
    <w:tmpl w:val="23BE87BC"/>
    <w:lvl w:ilvl="0" w:tplc="0809000F">
      <w:start w:val="1"/>
      <w:numFmt w:val="decimal"/>
      <w:lvlText w:val="%1."/>
      <w:lvlJc w:val="lef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7"/>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2"/>
  </w:num>
  <w:num w:numId="4" w16cid:durableId="797259064">
    <w:abstractNumId w:val="6"/>
  </w:num>
  <w:num w:numId="5" w16cid:durableId="1722634903">
    <w:abstractNumId w:val="4"/>
  </w:num>
  <w:num w:numId="6" w16cid:durableId="339695764">
    <w:abstractNumId w:val="8"/>
  </w:num>
  <w:num w:numId="7" w16cid:durableId="1737705191">
    <w:abstractNumId w:val="5"/>
  </w:num>
  <w:num w:numId="8" w16cid:durableId="1850948316">
    <w:abstractNumId w:val="3"/>
  </w:num>
  <w:num w:numId="9" w16cid:durableId="629283834">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289"/>
    <w:rsid w:val="00020EEC"/>
    <w:rsid w:val="00024CDC"/>
    <w:rsid w:val="00025650"/>
    <w:rsid w:val="00026FAB"/>
    <w:rsid w:val="00027B1F"/>
    <w:rsid w:val="0003088B"/>
    <w:rsid w:val="000325D9"/>
    <w:rsid w:val="000372B2"/>
    <w:rsid w:val="0004079F"/>
    <w:rsid w:val="00045B87"/>
    <w:rsid w:val="00045C07"/>
    <w:rsid w:val="00055D43"/>
    <w:rsid w:val="00056FAC"/>
    <w:rsid w:val="00057751"/>
    <w:rsid w:val="00062560"/>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EC2"/>
    <w:rsid w:val="000C6FFE"/>
    <w:rsid w:val="000D0BB6"/>
    <w:rsid w:val="000E26B0"/>
    <w:rsid w:val="000F1599"/>
    <w:rsid w:val="000F1769"/>
    <w:rsid w:val="000F6196"/>
    <w:rsid w:val="000F7ECD"/>
    <w:rsid w:val="00102E64"/>
    <w:rsid w:val="0010312C"/>
    <w:rsid w:val="00106DC7"/>
    <w:rsid w:val="00112391"/>
    <w:rsid w:val="00114F52"/>
    <w:rsid w:val="0012135C"/>
    <w:rsid w:val="001273F5"/>
    <w:rsid w:val="00130E83"/>
    <w:rsid w:val="001347F8"/>
    <w:rsid w:val="00137BB5"/>
    <w:rsid w:val="00137E05"/>
    <w:rsid w:val="001447F6"/>
    <w:rsid w:val="00147DE3"/>
    <w:rsid w:val="00150794"/>
    <w:rsid w:val="001608C4"/>
    <w:rsid w:val="00167FE2"/>
    <w:rsid w:val="00171418"/>
    <w:rsid w:val="00190913"/>
    <w:rsid w:val="001961CF"/>
    <w:rsid w:val="001A59BB"/>
    <w:rsid w:val="001A6A51"/>
    <w:rsid w:val="001A79C4"/>
    <w:rsid w:val="001B331A"/>
    <w:rsid w:val="001B67EC"/>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1882"/>
    <w:rsid w:val="00235176"/>
    <w:rsid w:val="00236061"/>
    <w:rsid w:val="0024100E"/>
    <w:rsid w:val="00241C1B"/>
    <w:rsid w:val="002423B2"/>
    <w:rsid w:val="0024288B"/>
    <w:rsid w:val="00255D8E"/>
    <w:rsid w:val="002639DD"/>
    <w:rsid w:val="002657E9"/>
    <w:rsid w:val="0026665E"/>
    <w:rsid w:val="00267C50"/>
    <w:rsid w:val="00270EEB"/>
    <w:rsid w:val="0027147E"/>
    <w:rsid w:val="00274DE8"/>
    <w:rsid w:val="002761F4"/>
    <w:rsid w:val="002775E1"/>
    <w:rsid w:val="00277979"/>
    <w:rsid w:val="002808EB"/>
    <w:rsid w:val="0028095D"/>
    <w:rsid w:val="00286DE7"/>
    <w:rsid w:val="00287FEB"/>
    <w:rsid w:val="00291ADD"/>
    <w:rsid w:val="00294868"/>
    <w:rsid w:val="00295CA1"/>
    <w:rsid w:val="002A291A"/>
    <w:rsid w:val="002A5604"/>
    <w:rsid w:val="002B1701"/>
    <w:rsid w:val="002B23C3"/>
    <w:rsid w:val="002B443A"/>
    <w:rsid w:val="002B5B35"/>
    <w:rsid w:val="002C256A"/>
    <w:rsid w:val="002C496D"/>
    <w:rsid w:val="002D05EB"/>
    <w:rsid w:val="002D1CFA"/>
    <w:rsid w:val="002D2F29"/>
    <w:rsid w:val="002D2FD3"/>
    <w:rsid w:val="002E7017"/>
    <w:rsid w:val="002F4F6E"/>
    <w:rsid w:val="003015C3"/>
    <w:rsid w:val="0030698D"/>
    <w:rsid w:val="0031350A"/>
    <w:rsid w:val="00316815"/>
    <w:rsid w:val="003168CA"/>
    <w:rsid w:val="00321255"/>
    <w:rsid w:val="0032230D"/>
    <w:rsid w:val="00322A0B"/>
    <w:rsid w:val="00332F54"/>
    <w:rsid w:val="00335C6E"/>
    <w:rsid w:val="00335FC5"/>
    <w:rsid w:val="00340E9A"/>
    <w:rsid w:val="003516C0"/>
    <w:rsid w:val="00352E59"/>
    <w:rsid w:val="00354DBE"/>
    <w:rsid w:val="00355210"/>
    <w:rsid w:val="003555D5"/>
    <w:rsid w:val="003627C7"/>
    <w:rsid w:val="00365DF9"/>
    <w:rsid w:val="0036668D"/>
    <w:rsid w:val="00367033"/>
    <w:rsid w:val="00372DB4"/>
    <w:rsid w:val="0037490C"/>
    <w:rsid w:val="00375AF5"/>
    <w:rsid w:val="003761BD"/>
    <w:rsid w:val="003769F6"/>
    <w:rsid w:val="00385414"/>
    <w:rsid w:val="00390074"/>
    <w:rsid w:val="00394EC2"/>
    <w:rsid w:val="0039762B"/>
    <w:rsid w:val="003A0C37"/>
    <w:rsid w:val="003A1B6B"/>
    <w:rsid w:val="003A2F82"/>
    <w:rsid w:val="003A46C0"/>
    <w:rsid w:val="003A497F"/>
    <w:rsid w:val="003A600E"/>
    <w:rsid w:val="003A64D0"/>
    <w:rsid w:val="003A6513"/>
    <w:rsid w:val="003B16C7"/>
    <w:rsid w:val="003C19F1"/>
    <w:rsid w:val="003C4186"/>
    <w:rsid w:val="003C458C"/>
    <w:rsid w:val="003C6185"/>
    <w:rsid w:val="003D0D2D"/>
    <w:rsid w:val="003D4710"/>
    <w:rsid w:val="003E16D7"/>
    <w:rsid w:val="003E197E"/>
    <w:rsid w:val="003F0253"/>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41DD"/>
    <w:rsid w:val="004B600B"/>
    <w:rsid w:val="004B6822"/>
    <w:rsid w:val="004B69F6"/>
    <w:rsid w:val="004C2D3A"/>
    <w:rsid w:val="004D03C4"/>
    <w:rsid w:val="004D0BF1"/>
    <w:rsid w:val="004D1788"/>
    <w:rsid w:val="004D1E1D"/>
    <w:rsid w:val="004D24D2"/>
    <w:rsid w:val="004D35A4"/>
    <w:rsid w:val="004D445F"/>
    <w:rsid w:val="004E087B"/>
    <w:rsid w:val="004E2D3C"/>
    <w:rsid w:val="004E44A4"/>
    <w:rsid w:val="004E7B8B"/>
    <w:rsid w:val="004E7BDD"/>
    <w:rsid w:val="004F1E21"/>
    <w:rsid w:val="004F740D"/>
    <w:rsid w:val="004F7B8F"/>
    <w:rsid w:val="00500748"/>
    <w:rsid w:val="005011D6"/>
    <w:rsid w:val="0050167A"/>
    <w:rsid w:val="005042F1"/>
    <w:rsid w:val="00510D6A"/>
    <w:rsid w:val="00513C7D"/>
    <w:rsid w:val="005169D1"/>
    <w:rsid w:val="00520A12"/>
    <w:rsid w:val="00521123"/>
    <w:rsid w:val="00521221"/>
    <w:rsid w:val="00536FA9"/>
    <w:rsid w:val="005414F4"/>
    <w:rsid w:val="00546187"/>
    <w:rsid w:val="005463F1"/>
    <w:rsid w:val="00550E17"/>
    <w:rsid w:val="00557D77"/>
    <w:rsid w:val="00562EAA"/>
    <w:rsid w:val="00563B58"/>
    <w:rsid w:val="005640C4"/>
    <w:rsid w:val="00564C53"/>
    <w:rsid w:val="00565ED6"/>
    <w:rsid w:val="0056684C"/>
    <w:rsid w:val="00574A0C"/>
    <w:rsid w:val="00576E4C"/>
    <w:rsid w:val="0057780F"/>
    <w:rsid w:val="00581E0A"/>
    <w:rsid w:val="00582870"/>
    <w:rsid w:val="00586D89"/>
    <w:rsid w:val="005916B8"/>
    <w:rsid w:val="00593D00"/>
    <w:rsid w:val="005A1B4C"/>
    <w:rsid w:val="005A1BA3"/>
    <w:rsid w:val="005A3B0A"/>
    <w:rsid w:val="005A545C"/>
    <w:rsid w:val="005B3D0B"/>
    <w:rsid w:val="005C1567"/>
    <w:rsid w:val="005C6CE5"/>
    <w:rsid w:val="005C76DE"/>
    <w:rsid w:val="005D3F07"/>
    <w:rsid w:val="005D583E"/>
    <w:rsid w:val="005E13EA"/>
    <w:rsid w:val="005E53BD"/>
    <w:rsid w:val="00606E27"/>
    <w:rsid w:val="006108C9"/>
    <w:rsid w:val="0061585B"/>
    <w:rsid w:val="00615C7E"/>
    <w:rsid w:val="0062158D"/>
    <w:rsid w:val="00625F81"/>
    <w:rsid w:val="00630F39"/>
    <w:rsid w:val="006326D1"/>
    <w:rsid w:val="00632E0A"/>
    <w:rsid w:val="00633165"/>
    <w:rsid w:val="00636B6C"/>
    <w:rsid w:val="006447DE"/>
    <w:rsid w:val="0065276E"/>
    <w:rsid w:val="00654329"/>
    <w:rsid w:val="00654CEC"/>
    <w:rsid w:val="00655507"/>
    <w:rsid w:val="00656AF6"/>
    <w:rsid w:val="006712A7"/>
    <w:rsid w:val="006733CC"/>
    <w:rsid w:val="00674FC2"/>
    <w:rsid w:val="00677E42"/>
    <w:rsid w:val="00682334"/>
    <w:rsid w:val="00684B16"/>
    <w:rsid w:val="00694C00"/>
    <w:rsid w:val="00696F65"/>
    <w:rsid w:val="006A7A6D"/>
    <w:rsid w:val="006B5E67"/>
    <w:rsid w:val="006C2EB5"/>
    <w:rsid w:val="006D18A3"/>
    <w:rsid w:val="006D5970"/>
    <w:rsid w:val="006E0192"/>
    <w:rsid w:val="006E481E"/>
    <w:rsid w:val="006E795F"/>
    <w:rsid w:val="00700249"/>
    <w:rsid w:val="00705722"/>
    <w:rsid w:val="0070604C"/>
    <w:rsid w:val="007069CD"/>
    <w:rsid w:val="00710785"/>
    <w:rsid w:val="00710D69"/>
    <w:rsid w:val="007110E6"/>
    <w:rsid w:val="00711A70"/>
    <w:rsid w:val="00712E6F"/>
    <w:rsid w:val="00712E90"/>
    <w:rsid w:val="00713B7E"/>
    <w:rsid w:val="0071499F"/>
    <w:rsid w:val="007203DA"/>
    <w:rsid w:val="007204AE"/>
    <w:rsid w:val="0072678F"/>
    <w:rsid w:val="00727C4C"/>
    <w:rsid w:val="00734809"/>
    <w:rsid w:val="0073644B"/>
    <w:rsid w:val="007401C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3B5"/>
    <w:rsid w:val="007B491F"/>
    <w:rsid w:val="007B5CB2"/>
    <w:rsid w:val="007B7191"/>
    <w:rsid w:val="007C1634"/>
    <w:rsid w:val="007C1D94"/>
    <w:rsid w:val="007C2879"/>
    <w:rsid w:val="007C5D76"/>
    <w:rsid w:val="007C6A87"/>
    <w:rsid w:val="007C705D"/>
    <w:rsid w:val="007D0A07"/>
    <w:rsid w:val="007D0C96"/>
    <w:rsid w:val="007D133D"/>
    <w:rsid w:val="007D3EB4"/>
    <w:rsid w:val="007D3F16"/>
    <w:rsid w:val="007D78CC"/>
    <w:rsid w:val="007F3F7E"/>
    <w:rsid w:val="007F5497"/>
    <w:rsid w:val="007F6EED"/>
    <w:rsid w:val="008121F9"/>
    <w:rsid w:val="0081272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919"/>
    <w:rsid w:val="0085230E"/>
    <w:rsid w:val="0085355E"/>
    <w:rsid w:val="008550A1"/>
    <w:rsid w:val="00861035"/>
    <w:rsid w:val="00861038"/>
    <w:rsid w:val="00865008"/>
    <w:rsid w:val="00866B50"/>
    <w:rsid w:val="00870667"/>
    <w:rsid w:val="008708F1"/>
    <w:rsid w:val="00871984"/>
    <w:rsid w:val="00880539"/>
    <w:rsid w:val="008859E8"/>
    <w:rsid w:val="0088737B"/>
    <w:rsid w:val="00892716"/>
    <w:rsid w:val="00893067"/>
    <w:rsid w:val="008933DE"/>
    <w:rsid w:val="00895FCE"/>
    <w:rsid w:val="00897F3E"/>
    <w:rsid w:val="008A06BE"/>
    <w:rsid w:val="008A1BA8"/>
    <w:rsid w:val="008A21B4"/>
    <w:rsid w:val="008A4576"/>
    <w:rsid w:val="008B07DE"/>
    <w:rsid w:val="008B2832"/>
    <w:rsid w:val="008B28E7"/>
    <w:rsid w:val="008B6932"/>
    <w:rsid w:val="008C14C7"/>
    <w:rsid w:val="008C2FFB"/>
    <w:rsid w:val="008C5678"/>
    <w:rsid w:val="008C6EEA"/>
    <w:rsid w:val="008D5813"/>
    <w:rsid w:val="008D634E"/>
    <w:rsid w:val="008D778A"/>
    <w:rsid w:val="008F22BD"/>
    <w:rsid w:val="008F35E4"/>
    <w:rsid w:val="009079BD"/>
    <w:rsid w:val="00912BD9"/>
    <w:rsid w:val="00916CFB"/>
    <w:rsid w:val="00920E5B"/>
    <w:rsid w:val="009249F8"/>
    <w:rsid w:val="00926436"/>
    <w:rsid w:val="0093018C"/>
    <w:rsid w:val="00932CCA"/>
    <w:rsid w:val="00941B3B"/>
    <w:rsid w:val="00953A48"/>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1A87"/>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2A72"/>
    <w:rsid w:val="00A732EA"/>
    <w:rsid w:val="00A7489E"/>
    <w:rsid w:val="00A8015F"/>
    <w:rsid w:val="00A80BD2"/>
    <w:rsid w:val="00A85039"/>
    <w:rsid w:val="00A851F7"/>
    <w:rsid w:val="00A906AA"/>
    <w:rsid w:val="00A94C5E"/>
    <w:rsid w:val="00AA2003"/>
    <w:rsid w:val="00AA241A"/>
    <w:rsid w:val="00AA252C"/>
    <w:rsid w:val="00AA666E"/>
    <w:rsid w:val="00AB5518"/>
    <w:rsid w:val="00AC01D4"/>
    <w:rsid w:val="00AC4763"/>
    <w:rsid w:val="00AC4A04"/>
    <w:rsid w:val="00AD336F"/>
    <w:rsid w:val="00AD3550"/>
    <w:rsid w:val="00AD7B9E"/>
    <w:rsid w:val="00AE2564"/>
    <w:rsid w:val="00AE301F"/>
    <w:rsid w:val="00AE3302"/>
    <w:rsid w:val="00AE7077"/>
    <w:rsid w:val="00AF61C2"/>
    <w:rsid w:val="00AF6CC6"/>
    <w:rsid w:val="00B011CD"/>
    <w:rsid w:val="00B0296A"/>
    <w:rsid w:val="00B12295"/>
    <w:rsid w:val="00B137BE"/>
    <w:rsid w:val="00B17FA0"/>
    <w:rsid w:val="00B205B6"/>
    <w:rsid w:val="00B24344"/>
    <w:rsid w:val="00B26767"/>
    <w:rsid w:val="00B26769"/>
    <w:rsid w:val="00B31C91"/>
    <w:rsid w:val="00B31C9A"/>
    <w:rsid w:val="00B3747F"/>
    <w:rsid w:val="00B43194"/>
    <w:rsid w:val="00B46CF2"/>
    <w:rsid w:val="00B47734"/>
    <w:rsid w:val="00B50FBA"/>
    <w:rsid w:val="00B54724"/>
    <w:rsid w:val="00B558EB"/>
    <w:rsid w:val="00B577D3"/>
    <w:rsid w:val="00B60466"/>
    <w:rsid w:val="00B6548F"/>
    <w:rsid w:val="00B66C01"/>
    <w:rsid w:val="00B72270"/>
    <w:rsid w:val="00B7502A"/>
    <w:rsid w:val="00B77305"/>
    <w:rsid w:val="00B81BF1"/>
    <w:rsid w:val="00B82CC2"/>
    <w:rsid w:val="00B84A89"/>
    <w:rsid w:val="00B92A2A"/>
    <w:rsid w:val="00B92BEF"/>
    <w:rsid w:val="00B9689A"/>
    <w:rsid w:val="00BA074B"/>
    <w:rsid w:val="00BA1FFA"/>
    <w:rsid w:val="00BA2666"/>
    <w:rsid w:val="00BA64FC"/>
    <w:rsid w:val="00BA7FF1"/>
    <w:rsid w:val="00BB06CB"/>
    <w:rsid w:val="00BB1EFD"/>
    <w:rsid w:val="00BB261F"/>
    <w:rsid w:val="00BB2887"/>
    <w:rsid w:val="00BB5EAA"/>
    <w:rsid w:val="00BB5F11"/>
    <w:rsid w:val="00BB7727"/>
    <w:rsid w:val="00BC0401"/>
    <w:rsid w:val="00BC04FA"/>
    <w:rsid w:val="00BC1C22"/>
    <w:rsid w:val="00BC460B"/>
    <w:rsid w:val="00BC5725"/>
    <w:rsid w:val="00BD30B1"/>
    <w:rsid w:val="00BD32F3"/>
    <w:rsid w:val="00BE0F7B"/>
    <w:rsid w:val="00BE10C2"/>
    <w:rsid w:val="00BF482C"/>
    <w:rsid w:val="00C00355"/>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3163"/>
    <w:rsid w:val="00C54AED"/>
    <w:rsid w:val="00C54D86"/>
    <w:rsid w:val="00C55B2F"/>
    <w:rsid w:val="00C63D00"/>
    <w:rsid w:val="00C6441B"/>
    <w:rsid w:val="00C6667F"/>
    <w:rsid w:val="00C7108B"/>
    <w:rsid w:val="00C8089F"/>
    <w:rsid w:val="00C80EB8"/>
    <w:rsid w:val="00C836CC"/>
    <w:rsid w:val="00C85BA7"/>
    <w:rsid w:val="00C87A74"/>
    <w:rsid w:val="00C90A71"/>
    <w:rsid w:val="00C91574"/>
    <w:rsid w:val="00C91BC2"/>
    <w:rsid w:val="00C92C71"/>
    <w:rsid w:val="00C93F8F"/>
    <w:rsid w:val="00C94BF2"/>
    <w:rsid w:val="00CA0373"/>
    <w:rsid w:val="00CA2745"/>
    <w:rsid w:val="00CA3593"/>
    <w:rsid w:val="00CA7F4F"/>
    <w:rsid w:val="00CB258E"/>
    <w:rsid w:val="00CB3C8F"/>
    <w:rsid w:val="00CB75CE"/>
    <w:rsid w:val="00CC02F1"/>
    <w:rsid w:val="00CC11A6"/>
    <w:rsid w:val="00CC135E"/>
    <w:rsid w:val="00CD4954"/>
    <w:rsid w:val="00CD5D3F"/>
    <w:rsid w:val="00CF1E90"/>
    <w:rsid w:val="00CF3DB3"/>
    <w:rsid w:val="00D052BC"/>
    <w:rsid w:val="00D07026"/>
    <w:rsid w:val="00D07BAB"/>
    <w:rsid w:val="00D11C62"/>
    <w:rsid w:val="00D22C8F"/>
    <w:rsid w:val="00D33491"/>
    <w:rsid w:val="00D44F8E"/>
    <w:rsid w:val="00D44FD0"/>
    <w:rsid w:val="00D5342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A620C"/>
    <w:rsid w:val="00DB2767"/>
    <w:rsid w:val="00DB79D6"/>
    <w:rsid w:val="00DC4729"/>
    <w:rsid w:val="00DE0DCC"/>
    <w:rsid w:val="00DE556F"/>
    <w:rsid w:val="00E03B6D"/>
    <w:rsid w:val="00E0649E"/>
    <w:rsid w:val="00E15502"/>
    <w:rsid w:val="00E166FE"/>
    <w:rsid w:val="00E17160"/>
    <w:rsid w:val="00E235B6"/>
    <w:rsid w:val="00E23D2C"/>
    <w:rsid w:val="00E35BEC"/>
    <w:rsid w:val="00E4285F"/>
    <w:rsid w:val="00E50821"/>
    <w:rsid w:val="00E50EF8"/>
    <w:rsid w:val="00E51F91"/>
    <w:rsid w:val="00E557C7"/>
    <w:rsid w:val="00E676F7"/>
    <w:rsid w:val="00E7086E"/>
    <w:rsid w:val="00E71CEA"/>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16BAE"/>
    <w:rsid w:val="00F22AC5"/>
    <w:rsid w:val="00F24B4D"/>
    <w:rsid w:val="00F254D1"/>
    <w:rsid w:val="00F32B82"/>
    <w:rsid w:val="00F4043E"/>
    <w:rsid w:val="00F40CB5"/>
    <w:rsid w:val="00F41BBC"/>
    <w:rsid w:val="00F42035"/>
    <w:rsid w:val="00F43B9D"/>
    <w:rsid w:val="00F444F0"/>
    <w:rsid w:val="00F50847"/>
    <w:rsid w:val="00F53F27"/>
    <w:rsid w:val="00F546D1"/>
    <w:rsid w:val="00F6513F"/>
    <w:rsid w:val="00F66272"/>
    <w:rsid w:val="00F6ACA0"/>
    <w:rsid w:val="00F709C0"/>
    <w:rsid w:val="00F73584"/>
    <w:rsid w:val="00F832F4"/>
    <w:rsid w:val="00F8610A"/>
    <w:rsid w:val="00F927A1"/>
    <w:rsid w:val="00F92E4D"/>
    <w:rsid w:val="00F9359D"/>
    <w:rsid w:val="00F94392"/>
    <w:rsid w:val="00FA17F8"/>
    <w:rsid w:val="00FA3764"/>
    <w:rsid w:val="00FA56ED"/>
    <w:rsid w:val="00FB5C13"/>
    <w:rsid w:val="00FB5FA6"/>
    <w:rsid w:val="00FC1310"/>
    <w:rsid w:val="00FC1328"/>
    <w:rsid w:val="00FC2FF3"/>
    <w:rsid w:val="00FC3263"/>
    <w:rsid w:val="00FC51F9"/>
    <w:rsid w:val="00FC5B40"/>
    <w:rsid w:val="00FC5FF8"/>
    <w:rsid w:val="00FC702B"/>
    <w:rsid w:val="00FD34EF"/>
    <w:rsid w:val="00FD3D7C"/>
    <w:rsid w:val="00FD4F8F"/>
    <w:rsid w:val="00FD4FF1"/>
    <w:rsid w:val="00FE0C16"/>
    <w:rsid w:val="00FE14AD"/>
    <w:rsid w:val="00FE14B1"/>
    <w:rsid w:val="00FE1F6A"/>
    <w:rsid w:val="00FE5771"/>
    <w:rsid w:val="00FF0070"/>
    <w:rsid w:val="00FF14EB"/>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9435D628-EFA8-4EF4-AADE-1AC772FD8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B31C9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B31C9A"/>
    <w:rPr>
      <w:i/>
      <w:iCs/>
    </w:rPr>
  </w:style>
  <w:style w:type="character" w:styleId="Strong">
    <w:name w:val="Strong"/>
    <w:basedOn w:val="DefaultParagraphFont"/>
    <w:uiPriority w:val="22"/>
    <w:qFormat/>
    <w:rsid w:val="00B31C9A"/>
    <w:rPr>
      <w:b/>
      <w:bCs/>
    </w:rPr>
  </w:style>
  <w:style w:type="paragraph" w:customStyle="1" w:styleId="legclearfix">
    <w:name w:val="legclearfix"/>
    <w:basedOn w:val="Normal"/>
    <w:rsid w:val="004B41D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4B41DD"/>
  </w:style>
  <w:style w:type="paragraph" w:customStyle="1" w:styleId="legrhs">
    <w:name w:val="legrhs"/>
    <w:basedOn w:val="Normal"/>
    <w:rsid w:val="004B41D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36289655">
      <w:bodyDiv w:val="1"/>
      <w:marLeft w:val="0"/>
      <w:marRight w:val="0"/>
      <w:marTop w:val="0"/>
      <w:marBottom w:val="0"/>
      <w:divBdr>
        <w:top w:val="none" w:sz="0" w:space="0" w:color="auto"/>
        <w:left w:val="none" w:sz="0" w:space="0" w:color="auto"/>
        <w:bottom w:val="none" w:sz="0" w:space="0" w:color="auto"/>
        <w:right w:val="none" w:sz="0" w:space="0" w:color="auto"/>
      </w:divBdr>
    </w:div>
    <w:div w:id="495069250">
      <w:bodyDiv w:val="1"/>
      <w:marLeft w:val="0"/>
      <w:marRight w:val="0"/>
      <w:marTop w:val="0"/>
      <w:marBottom w:val="0"/>
      <w:divBdr>
        <w:top w:val="none" w:sz="0" w:space="0" w:color="auto"/>
        <w:left w:val="none" w:sz="0" w:space="0" w:color="auto"/>
        <w:bottom w:val="none" w:sz="0" w:space="0" w:color="auto"/>
        <w:right w:val="none" w:sz="0" w:space="0" w:color="auto"/>
      </w:divBdr>
    </w:div>
    <w:div w:id="524028805">
      <w:bodyDiv w:val="1"/>
      <w:marLeft w:val="0"/>
      <w:marRight w:val="0"/>
      <w:marTop w:val="0"/>
      <w:marBottom w:val="0"/>
      <w:divBdr>
        <w:top w:val="none" w:sz="0" w:space="0" w:color="auto"/>
        <w:left w:val="none" w:sz="0" w:space="0" w:color="auto"/>
        <w:bottom w:val="none" w:sz="0" w:space="0" w:color="auto"/>
        <w:right w:val="none" w:sz="0" w:space="0" w:color="auto"/>
      </w:divBdr>
      <w:divsChild>
        <w:div w:id="1994990685">
          <w:marLeft w:val="-720"/>
          <w:marRight w:val="0"/>
          <w:marTop w:val="0"/>
          <w:marBottom w:val="0"/>
          <w:divBdr>
            <w:top w:val="none" w:sz="0" w:space="0" w:color="auto"/>
            <w:left w:val="none" w:sz="0" w:space="0" w:color="auto"/>
            <w:bottom w:val="none" w:sz="0" w:space="0" w:color="auto"/>
            <w:right w:val="none" w:sz="0" w:space="0" w:color="auto"/>
          </w:divBdr>
        </w:div>
      </w:divsChild>
    </w:div>
    <w:div w:id="536741916">
      <w:bodyDiv w:val="1"/>
      <w:marLeft w:val="0"/>
      <w:marRight w:val="0"/>
      <w:marTop w:val="0"/>
      <w:marBottom w:val="0"/>
      <w:divBdr>
        <w:top w:val="none" w:sz="0" w:space="0" w:color="auto"/>
        <w:left w:val="none" w:sz="0" w:space="0" w:color="auto"/>
        <w:bottom w:val="none" w:sz="0" w:space="0" w:color="auto"/>
        <w:right w:val="none" w:sz="0" w:space="0" w:color="auto"/>
      </w:divBdr>
    </w:div>
    <w:div w:id="7121174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98318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4995</Words>
  <Characters>28477</Characters>
  <Application>Microsoft Office Word</Application>
  <DocSecurity>4</DocSecurity>
  <Lines>237</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Anthony,Lily swp8580</cp:lastModifiedBy>
  <cp:revision>2</cp:revision>
  <cp:lastPrinted>2014-08-26T08:55:00Z</cp:lastPrinted>
  <dcterms:created xsi:type="dcterms:W3CDTF">2024-08-05T18:22:00Z</dcterms:created>
  <dcterms:modified xsi:type="dcterms:W3CDTF">2024-08-05T18:22:00Z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2024-06-17T01:33:51Z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cb71fe84-b04b-4d07-a032-2e4e9928d2cc</vt:lpwstr>
  </property>
  <property fmtid="{D5CDD505-2E9C-101B-9397-08002B2CF9AE}" pid="9" name="MSIP_Label_66cf8fe5-b7b7-4df7-b38d-1c61ac2f6639_ContentBits">
    <vt:lpwstr>0</vt:lpwstr>
  </property>
</Properties>
</file>