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F322C6" w14:textId="77777777" w:rsidR="00E110A7" w:rsidRDefault="00E110A7">
      <w:pPr>
        <w:pBdr>
          <w:top w:val="nil"/>
          <w:left w:val="nil"/>
          <w:bottom w:val="nil"/>
          <w:right w:val="nil"/>
          <w:between w:val="nil"/>
        </w:pBdr>
        <w:spacing w:after="0" w:line="240" w:lineRule="auto"/>
        <w:rPr>
          <w:rFonts w:ascii="Arial" w:eastAsia="Arial" w:hAnsi="Arial" w:cs="Arial"/>
          <w:color w:val="000000"/>
          <w:sz w:val="22"/>
          <w:szCs w:val="22"/>
        </w:rPr>
      </w:pPr>
    </w:p>
    <w:p w14:paraId="2703652E" w14:textId="7F8FE28C"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1291ACF2" wp14:editId="79A47C3A">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72D44327"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7A1C70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1291ACF2" id="Group 1" o:spid="_x0000_s1026" style="position:absolute;margin-left:-48pt;margin-top:-123.75pt;width:172.5pt;height:590.35pt;z-index:-2516582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">
                <v:rect id="Rectangle 2" o:spid="_x0000_s1027" style="position:absolute;width:2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" filled="f" stroked="f">
                  <v:textbox inset="2.53958mm,2.53958mm,2.53958mm,2.53958mm">
                    <w:txbxContent>
                      <w:p w14:paraId="72D44327"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" fillcolor="#0e2841 [3202]" stroked="f">
                  <v:textbox inset="2.53958mm,2.53958mm,2.53958mm,2.53958mm">
                    <w:txbxContent>
                      <w:p w14:paraId="17A1C702"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v:shape id="Freeform 7" o:spid="_x0000_s1031" style="position:absolute;left:3696;top:62168;width:1937;height:6985;visibility:visible;mso-wrap-style:square;v-text-anchor:middle"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&#13;&#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&#13;&#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&#13;&#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&#13;&#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&#13;&#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&#13;&#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&#13;&#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&#13;&#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&#13;&#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&#13;&#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&#13;&#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&#13;&#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">
                    <v:shape id="Freeform 20" o:spid="_x0000_s1044" style="position:absolute;left:1187;top:51897;width:1984;height:7143;visibility:visible;mso-wrap-style:square;v-text-anchor:middle"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&#13;&#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&#13;&#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&#13;&#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&#13;&#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&#13;&#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&#13;&#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&#13;&#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&#13;&#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&#13;&#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&#13;&#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&#13;&#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8241" behindDoc="0" locked="0" layoutInCell="1" hidden="0" allowOverlap="1" wp14:anchorId="363EC5BE" wp14:editId="2134C97D">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52B84755"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029558A8"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363EC5BE" id="Rectangle 35" o:spid="_x0000_s1055" style="position:absolute;margin-left:249.65pt;margin-top:740.5pt;width:288.75pt;height:29.55pt;z-index:251658241;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" filled="f" stroked="f">
                <v:textbox inset="0,0,0,0">
                  <w:txbxContent>
                    <w:p w14:paraId="52B84755"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029558A8"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484D66DC"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58242" behindDoc="0" locked="0" layoutInCell="1" hidden="0" allowOverlap="1" wp14:anchorId="0122947C" wp14:editId="26A704E2">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07431194" w14:textId="77777777" w:rsidR="00530E16" w:rsidRDefault="004468F8">
                            <w:pPr>
                              <w:spacing w:after="0" w:line="240" w:lineRule="auto"/>
                              <w:textDirection w:val="btLr"/>
                            </w:pPr>
                            <w:r>
                              <w:rPr>
                                <w:rFonts w:ascii="Play" w:eastAsia="Play" w:hAnsi="Play" w:cs="Play"/>
                                <w:color w:val="262626"/>
                                <w:sz w:val="72"/>
                              </w:rPr>
                              <w:t>Individual Report</w:t>
                            </w:r>
                          </w:p>
                          <w:p w14:paraId="330612AA" w14:textId="77777777" w:rsidR="00530E16" w:rsidRDefault="004468F8">
                            <w:pPr>
                              <w:spacing w:before="120" w:line="277" w:lineRule="auto"/>
                              <w:textDirection w:val="btLr"/>
                            </w:pPr>
                            <w:r>
                              <w:rPr>
                                <w:color w:val="404040"/>
                                <w:sz w:val="36"/>
                              </w:rPr>
                              <w:t>Module Name: Digital Skills and Research Methods</w:t>
                            </w:r>
                          </w:p>
                          <w:p w14:paraId="0B06CA92" w14:textId="77777777" w:rsidR="00530E16" w:rsidRDefault="004468F8">
                            <w:pPr>
                              <w:spacing w:before="120" w:line="277" w:lineRule="auto"/>
                              <w:textDirection w:val="btLr"/>
                            </w:pPr>
                            <w:r>
                              <w:rPr>
                                <w:color w:val="404040"/>
                                <w:sz w:val="36"/>
                              </w:rPr>
                              <w:t>Module Code: LCHS 4007</w:t>
                            </w:r>
                          </w:p>
                          <w:p w14:paraId="1E95E91B" w14:textId="22E974BA" w:rsidR="00530E16" w:rsidRDefault="004468F8">
                            <w:pPr>
                              <w:spacing w:before="120" w:line="277" w:lineRule="auto"/>
                              <w:textDirection w:val="btLr"/>
                            </w:pPr>
                            <w:r>
                              <w:rPr>
                                <w:color w:val="404040"/>
                                <w:sz w:val="36"/>
                              </w:rPr>
                              <w:t xml:space="preserve">Student name: </w:t>
                            </w:r>
                            <w:r w:rsidR="00B35CE1">
                              <w:rPr>
                                <w:color w:val="404040"/>
                                <w:sz w:val="36"/>
                              </w:rPr>
                              <w:t xml:space="preserve">Grace Carolina Carrera </w:t>
                            </w:r>
                            <w:r w:rsidR="0087452F">
                              <w:rPr>
                                <w:color w:val="404040"/>
                                <w:sz w:val="36"/>
                              </w:rPr>
                              <w:t>Echeverria</w:t>
                            </w:r>
                          </w:p>
                          <w:p w14:paraId="781C6EC5" w14:textId="5A3EE31C" w:rsidR="00530E16" w:rsidRDefault="004468F8">
                            <w:pPr>
                              <w:spacing w:before="120" w:line="277" w:lineRule="auto"/>
                              <w:textDirection w:val="btLr"/>
                            </w:pPr>
                            <w:r>
                              <w:rPr>
                                <w:color w:val="404040"/>
                                <w:sz w:val="36"/>
                              </w:rPr>
                              <w:t>Student ID:</w:t>
                            </w:r>
                            <w:r w:rsidR="0087452F">
                              <w:rPr>
                                <w:color w:val="404040"/>
                                <w:sz w:val="36"/>
                              </w:rPr>
                              <w:t>2517020</w:t>
                            </w:r>
                          </w:p>
                          <w:p w14:paraId="75D28415" w14:textId="347C093E" w:rsidR="00530E16" w:rsidRDefault="004468F8">
                            <w:pPr>
                              <w:spacing w:before="120" w:line="277" w:lineRule="auto"/>
                              <w:textDirection w:val="btLr"/>
                            </w:pPr>
                            <w:r>
                              <w:rPr>
                                <w:color w:val="404040"/>
                                <w:sz w:val="36"/>
                              </w:rPr>
                              <w:t xml:space="preserve">Lecturer’s Name: </w:t>
                            </w:r>
                            <w:r w:rsidR="00E33F47">
                              <w:rPr>
                                <w:color w:val="404040"/>
                                <w:sz w:val="36"/>
                              </w:rPr>
                              <w:t>Dr  Sade</w:t>
                            </w:r>
                            <w:r w:rsidR="002B4367">
                              <w:rPr>
                                <w:color w:val="404040"/>
                                <w:sz w:val="36"/>
                              </w:rPr>
                              <w:t>que Shaikh</w:t>
                            </w:r>
                          </w:p>
                        </w:txbxContent>
                      </wps:txbx>
                      <wps:bodyPr spcFirstLastPara="1" wrap="square" lIns="0" tIns="0" rIns="0" bIns="0" anchor="t" anchorCtr="0">
                        <a:noAutofit/>
                      </wps:bodyPr>
                    </wps:wsp>
                  </a:graphicData>
                </a:graphic>
              </wp:anchor>
            </w:drawing>
          </mc:Choice>
          <mc:Fallback>
            <w:pict>
              <v:rect w14:anchorId="0122947C" id="Rectangle 33" o:spid="_x0000_s1056" style="position:absolute;margin-left:87.4pt;margin-top:220.9pt;width:456pt;height:243.75pt;z-index:25165824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" filled="f" stroked="f">
                <v:textbox inset="0,0,0,0">
                  <w:txbxContent>
                    <w:p w14:paraId="07431194" w14:textId="77777777" w:rsidR="00530E16" w:rsidRDefault="004468F8">
                      <w:pPr>
                        <w:spacing w:after="0" w:line="240" w:lineRule="auto"/>
                        <w:textDirection w:val="btLr"/>
                      </w:pPr>
                      <w:r>
                        <w:rPr>
                          <w:rFonts w:ascii="Play" w:eastAsia="Play" w:hAnsi="Play" w:cs="Play"/>
                          <w:color w:val="262626"/>
                          <w:sz w:val="72"/>
                        </w:rPr>
                        <w:t>Individual Report</w:t>
                      </w:r>
                    </w:p>
                    <w:p w14:paraId="330612AA" w14:textId="77777777" w:rsidR="00530E16" w:rsidRDefault="004468F8">
                      <w:pPr>
                        <w:spacing w:before="120" w:line="277" w:lineRule="auto"/>
                        <w:textDirection w:val="btLr"/>
                      </w:pPr>
                      <w:r>
                        <w:rPr>
                          <w:color w:val="404040"/>
                          <w:sz w:val="36"/>
                        </w:rPr>
                        <w:t>Module Name: Digital Skills and Research Methods</w:t>
                      </w:r>
                    </w:p>
                    <w:p w14:paraId="0B06CA92" w14:textId="77777777" w:rsidR="00530E16" w:rsidRDefault="004468F8">
                      <w:pPr>
                        <w:spacing w:before="120" w:line="277" w:lineRule="auto"/>
                        <w:textDirection w:val="btLr"/>
                      </w:pPr>
                      <w:r>
                        <w:rPr>
                          <w:color w:val="404040"/>
                          <w:sz w:val="36"/>
                        </w:rPr>
                        <w:t>Module Code: LCHS 4007</w:t>
                      </w:r>
                    </w:p>
                    <w:p w14:paraId="1E95E91B" w14:textId="22E974BA" w:rsidR="00530E16" w:rsidRDefault="004468F8">
                      <w:pPr>
                        <w:spacing w:before="120" w:line="277" w:lineRule="auto"/>
                        <w:textDirection w:val="btLr"/>
                      </w:pPr>
                      <w:r>
                        <w:rPr>
                          <w:color w:val="404040"/>
                          <w:sz w:val="36"/>
                        </w:rPr>
                        <w:t xml:space="preserve">Student name: </w:t>
                      </w:r>
                      <w:r w:rsidR="00B35CE1">
                        <w:rPr>
                          <w:color w:val="404040"/>
                          <w:sz w:val="36"/>
                        </w:rPr>
                        <w:t xml:space="preserve">Grace Carolina Carrera </w:t>
                      </w:r>
                      <w:r w:rsidR="0087452F">
                        <w:rPr>
                          <w:color w:val="404040"/>
                          <w:sz w:val="36"/>
                        </w:rPr>
                        <w:t>Echeverria</w:t>
                      </w:r>
                    </w:p>
                    <w:p w14:paraId="781C6EC5" w14:textId="5A3EE31C" w:rsidR="00530E16" w:rsidRDefault="004468F8">
                      <w:pPr>
                        <w:spacing w:before="120" w:line="277" w:lineRule="auto"/>
                        <w:textDirection w:val="btLr"/>
                      </w:pPr>
                      <w:r>
                        <w:rPr>
                          <w:color w:val="404040"/>
                          <w:sz w:val="36"/>
                        </w:rPr>
                        <w:t>Student ID:</w:t>
                      </w:r>
                      <w:r w:rsidR="0087452F">
                        <w:rPr>
                          <w:color w:val="404040"/>
                          <w:sz w:val="36"/>
                        </w:rPr>
                        <w:t>2517020</w:t>
                      </w:r>
                    </w:p>
                    <w:p w14:paraId="75D28415" w14:textId="347C093E" w:rsidR="00530E16" w:rsidRDefault="004468F8">
                      <w:pPr>
                        <w:spacing w:before="120" w:line="277" w:lineRule="auto"/>
                        <w:textDirection w:val="btLr"/>
                      </w:pPr>
                      <w:r>
                        <w:rPr>
                          <w:color w:val="404040"/>
                          <w:sz w:val="36"/>
                        </w:rPr>
                        <w:t xml:space="preserve">Lecturer’s Name: </w:t>
                      </w:r>
                      <w:r w:rsidR="00E33F47">
                        <w:rPr>
                          <w:color w:val="404040"/>
                          <w:sz w:val="36"/>
                        </w:rPr>
                        <w:t>Dr  Sade</w:t>
                      </w:r>
                      <w:r w:rsidR="002B4367">
                        <w:rPr>
                          <w:color w:val="404040"/>
                          <w:sz w:val="36"/>
                        </w:rPr>
                        <w:t>que Shaikh</w:t>
                      </w:r>
                    </w:p>
                  </w:txbxContent>
                </v:textbox>
                <w10:wrap anchorx="page" anchory="page"/>
              </v:rect>
            </w:pict>
          </mc:Fallback>
        </mc:AlternateContent>
      </w:r>
      <w:r>
        <w:br w:type="page"/>
      </w:r>
    </w:p>
    <w:p w14:paraId="5C6FD4E5" w14:textId="77777777" w:rsidR="00530E16" w:rsidRDefault="00530E16">
      <w:pPr>
        <w:rPr>
          <w:rFonts w:ascii="Arial" w:eastAsia="Arial" w:hAnsi="Arial" w:cs="Arial"/>
        </w:rPr>
      </w:pPr>
    </w:p>
    <w:p w14:paraId="49474044"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4D7939D5" w14:textId="17EF2C63" w:rsidR="00DB181C"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13674530" w:history="1">
            <w:r w:rsidR="00DB181C" w:rsidRPr="005D132F">
              <w:rPr>
                <w:rStyle w:val="Hyperlink"/>
                <w:noProof/>
              </w:rPr>
              <w:t xml:space="preserve">Research Topic: </w:t>
            </w:r>
            <w:r w:rsidR="005308DA">
              <w:rPr>
                <w:rStyle w:val="Hyperlink"/>
                <w:noProof/>
              </w:rPr>
              <w:t xml:space="preserve">Children’s Mental Health </w:t>
            </w:r>
            <w:r w:rsidR="00DB181C">
              <w:rPr>
                <w:noProof/>
                <w:webHidden/>
              </w:rPr>
              <w:tab/>
            </w:r>
            <w:r w:rsidR="00DB181C">
              <w:rPr>
                <w:noProof/>
                <w:webHidden/>
              </w:rPr>
              <w:fldChar w:fldCharType="begin"/>
            </w:r>
            <w:r w:rsidR="00DB181C">
              <w:rPr>
                <w:noProof/>
                <w:webHidden/>
              </w:rPr>
              <w:instrText xml:space="preserve"> PAGEREF _Toc213674530 \h </w:instrText>
            </w:r>
            <w:r w:rsidR="00DB181C">
              <w:rPr>
                <w:noProof/>
                <w:webHidden/>
              </w:rPr>
            </w:r>
            <w:r w:rsidR="00DB181C">
              <w:rPr>
                <w:noProof/>
                <w:webHidden/>
              </w:rPr>
              <w:fldChar w:fldCharType="separate"/>
            </w:r>
            <w:r w:rsidR="00566932">
              <w:rPr>
                <w:noProof/>
                <w:webHidden/>
              </w:rPr>
              <w:t>1</w:t>
            </w:r>
            <w:r w:rsidR="00DB181C">
              <w:rPr>
                <w:noProof/>
                <w:webHidden/>
              </w:rPr>
              <w:fldChar w:fldCharType="end"/>
            </w:r>
          </w:hyperlink>
        </w:p>
        <w:p w14:paraId="3EAC8502" w14:textId="3BE68DDE"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1" w:history="1">
            <w:r w:rsidRPr="005D132F">
              <w:rPr>
                <w:rStyle w:val="Hyperlink"/>
                <w:noProof/>
              </w:rPr>
              <w:t>Introduction</w:t>
            </w:r>
            <w:r>
              <w:rPr>
                <w:noProof/>
                <w:webHidden/>
              </w:rPr>
              <w:tab/>
            </w:r>
            <w:r>
              <w:rPr>
                <w:noProof/>
                <w:webHidden/>
              </w:rPr>
              <w:fldChar w:fldCharType="begin"/>
            </w:r>
            <w:r>
              <w:rPr>
                <w:noProof/>
                <w:webHidden/>
              </w:rPr>
              <w:instrText xml:space="preserve"> PAGEREF _Toc213674531 \h </w:instrText>
            </w:r>
            <w:r>
              <w:rPr>
                <w:noProof/>
                <w:webHidden/>
              </w:rPr>
            </w:r>
            <w:r>
              <w:rPr>
                <w:noProof/>
                <w:webHidden/>
              </w:rPr>
              <w:fldChar w:fldCharType="separate"/>
            </w:r>
            <w:r w:rsidR="00566932">
              <w:rPr>
                <w:noProof/>
                <w:webHidden/>
              </w:rPr>
              <w:t>1</w:t>
            </w:r>
            <w:r>
              <w:rPr>
                <w:noProof/>
                <w:webHidden/>
              </w:rPr>
              <w:fldChar w:fldCharType="end"/>
            </w:r>
          </w:hyperlink>
        </w:p>
        <w:p w14:paraId="7B777564" w14:textId="3AB211C3"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2" w:history="1">
            <w:r w:rsidRPr="005D132F">
              <w:rPr>
                <w:rStyle w:val="Hyperlink"/>
                <w:noProof/>
              </w:rPr>
              <w:t>Problem Statement</w:t>
            </w:r>
            <w:r>
              <w:rPr>
                <w:noProof/>
                <w:webHidden/>
              </w:rPr>
              <w:tab/>
            </w:r>
            <w:r>
              <w:rPr>
                <w:noProof/>
                <w:webHidden/>
              </w:rPr>
              <w:fldChar w:fldCharType="begin"/>
            </w:r>
            <w:r>
              <w:rPr>
                <w:noProof/>
                <w:webHidden/>
              </w:rPr>
              <w:instrText xml:space="preserve"> PAGEREF _Toc213674532 \h </w:instrText>
            </w:r>
            <w:r>
              <w:rPr>
                <w:noProof/>
                <w:webHidden/>
              </w:rPr>
            </w:r>
            <w:r>
              <w:rPr>
                <w:noProof/>
                <w:webHidden/>
              </w:rPr>
              <w:fldChar w:fldCharType="separate"/>
            </w:r>
            <w:r w:rsidR="00566932">
              <w:rPr>
                <w:noProof/>
                <w:webHidden/>
              </w:rPr>
              <w:t>1</w:t>
            </w:r>
            <w:r>
              <w:rPr>
                <w:noProof/>
                <w:webHidden/>
              </w:rPr>
              <w:fldChar w:fldCharType="end"/>
            </w:r>
          </w:hyperlink>
        </w:p>
        <w:p w14:paraId="30DF6B19" w14:textId="6A8649A1"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3" w:history="1">
            <w:r w:rsidRPr="005D132F">
              <w:rPr>
                <w:rStyle w:val="Hyperlink"/>
                <w:noProof/>
              </w:rPr>
              <w:t>Justification</w:t>
            </w:r>
            <w:r>
              <w:rPr>
                <w:noProof/>
                <w:webHidden/>
              </w:rPr>
              <w:tab/>
            </w:r>
            <w:r>
              <w:rPr>
                <w:noProof/>
                <w:webHidden/>
              </w:rPr>
              <w:fldChar w:fldCharType="begin"/>
            </w:r>
            <w:r>
              <w:rPr>
                <w:noProof/>
                <w:webHidden/>
              </w:rPr>
              <w:instrText xml:space="preserve"> PAGEREF _Toc213674533 \h </w:instrText>
            </w:r>
            <w:r>
              <w:rPr>
                <w:noProof/>
                <w:webHidden/>
              </w:rPr>
            </w:r>
            <w:r>
              <w:rPr>
                <w:noProof/>
                <w:webHidden/>
              </w:rPr>
              <w:fldChar w:fldCharType="separate"/>
            </w:r>
            <w:r w:rsidR="00566932">
              <w:rPr>
                <w:noProof/>
                <w:webHidden/>
              </w:rPr>
              <w:t>4</w:t>
            </w:r>
            <w:r>
              <w:rPr>
                <w:noProof/>
                <w:webHidden/>
              </w:rPr>
              <w:fldChar w:fldCharType="end"/>
            </w:r>
          </w:hyperlink>
        </w:p>
        <w:p w14:paraId="061C7BF9" w14:textId="7350DC59"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4" w:history="1">
            <w:r w:rsidRPr="005D132F">
              <w:rPr>
                <w:rStyle w:val="Hyperlink"/>
                <w:noProof/>
              </w:rPr>
              <w:t>Information Sources and Justification</w:t>
            </w:r>
            <w:r>
              <w:rPr>
                <w:noProof/>
                <w:webHidden/>
              </w:rPr>
              <w:tab/>
            </w:r>
            <w:r>
              <w:rPr>
                <w:noProof/>
                <w:webHidden/>
              </w:rPr>
              <w:fldChar w:fldCharType="begin"/>
            </w:r>
            <w:r>
              <w:rPr>
                <w:noProof/>
                <w:webHidden/>
              </w:rPr>
              <w:instrText xml:space="preserve"> PAGEREF _Toc213674534 \h </w:instrText>
            </w:r>
            <w:r>
              <w:rPr>
                <w:noProof/>
                <w:webHidden/>
              </w:rPr>
            </w:r>
            <w:r>
              <w:rPr>
                <w:noProof/>
                <w:webHidden/>
              </w:rPr>
              <w:fldChar w:fldCharType="separate"/>
            </w:r>
            <w:r w:rsidR="00566932">
              <w:rPr>
                <w:noProof/>
                <w:webHidden/>
              </w:rPr>
              <w:t>4</w:t>
            </w:r>
            <w:r>
              <w:rPr>
                <w:noProof/>
                <w:webHidden/>
              </w:rPr>
              <w:fldChar w:fldCharType="end"/>
            </w:r>
          </w:hyperlink>
        </w:p>
        <w:p w14:paraId="0DCCA36D" w14:textId="230132EC"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5" w:history="1">
            <w:r w:rsidRPr="005D132F">
              <w:rPr>
                <w:rStyle w:val="Hyperlink"/>
                <w:noProof/>
              </w:rPr>
              <w:t xml:space="preserve">Task 2: </w:t>
            </w:r>
            <w:r w:rsidRPr="005D132F">
              <w:rPr>
                <w:rStyle w:val="Hyperlink"/>
                <w:rFonts w:cs="Arial"/>
                <w:bCs/>
                <w:noProof/>
                <w:kern w:val="2"/>
                <w:lang w:eastAsia="en-US"/>
                <w14:ligatures w14:val="standardContextual"/>
              </w:rPr>
              <w:t>Research Methodologies</w:t>
            </w:r>
            <w:r>
              <w:rPr>
                <w:noProof/>
                <w:webHidden/>
              </w:rPr>
              <w:tab/>
            </w:r>
            <w:r>
              <w:rPr>
                <w:noProof/>
                <w:webHidden/>
              </w:rPr>
              <w:fldChar w:fldCharType="begin"/>
            </w:r>
            <w:r>
              <w:rPr>
                <w:noProof/>
                <w:webHidden/>
              </w:rPr>
              <w:instrText xml:space="preserve"> PAGEREF _Toc213674535 \h </w:instrText>
            </w:r>
            <w:r>
              <w:rPr>
                <w:noProof/>
                <w:webHidden/>
              </w:rPr>
            </w:r>
            <w:r>
              <w:rPr>
                <w:noProof/>
                <w:webHidden/>
              </w:rPr>
              <w:fldChar w:fldCharType="separate"/>
            </w:r>
            <w:r w:rsidR="00566932">
              <w:rPr>
                <w:noProof/>
                <w:webHidden/>
              </w:rPr>
              <w:t>4</w:t>
            </w:r>
            <w:r>
              <w:rPr>
                <w:noProof/>
                <w:webHidden/>
              </w:rPr>
              <w:fldChar w:fldCharType="end"/>
            </w:r>
          </w:hyperlink>
        </w:p>
        <w:p w14:paraId="7EA64743" w14:textId="45B2AD83"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6" w:history="1">
            <w:r w:rsidRPr="005D132F">
              <w:rPr>
                <w:rStyle w:val="Hyperlink"/>
                <w:rFonts w:cs="Arial"/>
                <w:noProof/>
                <w:kern w:val="2"/>
                <w:lang w:eastAsia="en-US"/>
                <w14:ligatures w14:val="standardContextual"/>
              </w:rPr>
              <w:t>Give a brief overview of quantitative and qualitative research.</w:t>
            </w:r>
            <w:r>
              <w:rPr>
                <w:noProof/>
                <w:webHidden/>
              </w:rPr>
              <w:tab/>
            </w:r>
            <w:r>
              <w:rPr>
                <w:noProof/>
                <w:webHidden/>
              </w:rPr>
              <w:fldChar w:fldCharType="begin"/>
            </w:r>
            <w:r>
              <w:rPr>
                <w:noProof/>
                <w:webHidden/>
              </w:rPr>
              <w:instrText xml:space="preserve"> PAGEREF _Toc213674536 \h </w:instrText>
            </w:r>
            <w:r>
              <w:rPr>
                <w:noProof/>
                <w:webHidden/>
              </w:rPr>
            </w:r>
            <w:r>
              <w:rPr>
                <w:noProof/>
                <w:webHidden/>
              </w:rPr>
              <w:fldChar w:fldCharType="separate"/>
            </w:r>
            <w:r w:rsidR="00566932">
              <w:rPr>
                <w:noProof/>
                <w:webHidden/>
              </w:rPr>
              <w:t>4</w:t>
            </w:r>
            <w:r>
              <w:rPr>
                <w:noProof/>
                <w:webHidden/>
              </w:rPr>
              <w:fldChar w:fldCharType="end"/>
            </w:r>
          </w:hyperlink>
        </w:p>
        <w:p w14:paraId="4C08DE29" w14:textId="5EAD4E06"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7" w:history="1">
            <w:r w:rsidRPr="005D132F">
              <w:rPr>
                <w:rStyle w:val="Hyperlink"/>
                <w:noProof/>
                <w:lang w:eastAsia="en-US"/>
              </w:rPr>
              <w:t>What type of research methodology will you use for your research and why?</w:t>
            </w:r>
            <w:r>
              <w:rPr>
                <w:noProof/>
                <w:webHidden/>
              </w:rPr>
              <w:tab/>
            </w:r>
            <w:r>
              <w:rPr>
                <w:noProof/>
                <w:webHidden/>
              </w:rPr>
              <w:fldChar w:fldCharType="begin"/>
            </w:r>
            <w:r>
              <w:rPr>
                <w:noProof/>
                <w:webHidden/>
              </w:rPr>
              <w:instrText xml:space="preserve"> PAGEREF _Toc213674537 \h </w:instrText>
            </w:r>
            <w:r>
              <w:rPr>
                <w:noProof/>
                <w:webHidden/>
              </w:rPr>
            </w:r>
            <w:r>
              <w:rPr>
                <w:noProof/>
                <w:webHidden/>
              </w:rPr>
              <w:fldChar w:fldCharType="separate"/>
            </w:r>
            <w:r w:rsidR="00566932">
              <w:rPr>
                <w:noProof/>
                <w:webHidden/>
              </w:rPr>
              <w:t>5</w:t>
            </w:r>
            <w:r>
              <w:rPr>
                <w:noProof/>
                <w:webHidden/>
              </w:rPr>
              <w:fldChar w:fldCharType="end"/>
            </w:r>
          </w:hyperlink>
        </w:p>
        <w:p w14:paraId="0B3F984D" w14:textId="22732CAC"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8" w:history="1">
            <w:r w:rsidRPr="005D132F">
              <w:rPr>
                <w:rStyle w:val="Hyperlink"/>
                <w:noProof/>
              </w:rPr>
              <w:t>Task 3: Data Collection</w:t>
            </w:r>
            <w:r>
              <w:rPr>
                <w:noProof/>
                <w:webHidden/>
              </w:rPr>
              <w:tab/>
            </w:r>
            <w:r>
              <w:rPr>
                <w:noProof/>
                <w:webHidden/>
              </w:rPr>
              <w:fldChar w:fldCharType="begin"/>
            </w:r>
            <w:r>
              <w:rPr>
                <w:noProof/>
                <w:webHidden/>
              </w:rPr>
              <w:instrText xml:space="preserve"> PAGEREF _Toc213674538 \h </w:instrText>
            </w:r>
            <w:r>
              <w:rPr>
                <w:noProof/>
                <w:webHidden/>
              </w:rPr>
            </w:r>
            <w:r>
              <w:rPr>
                <w:noProof/>
                <w:webHidden/>
              </w:rPr>
              <w:fldChar w:fldCharType="separate"/>
            </w:r>
            <w:r w:rsidR="00566932">
              <w:rPr>
                <w:noProof/>
                <w:webHidden/>
              </w:rPr>
              <w:t>5</w:t>
            </w:r>
            <w:r>
              <w:rPr>
                <w:noProof/>
                <w:webHidden/>
              </w:rPr>
              <w:fldChar w:fldCharType="end"/>
            </w:r>
          </w:hyperlink>
        </w:p>
        <w:p w14:paraId="21C26770" w14:textId="417A762E"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9" w:history="1">
            <w:r w:rsidRPr="005D132F">
              <w:rPr>
                <w:rStyle w:val="Hyperlink"/>
                <w:noProof/>
                <w:lang w:eastAsia="en-US"/>
              </w:rPr>
              <w:t>Overview of primary and secondary data collection</w:t>
            </w:r>
            <w:r>
              <w:rPr>
                <w:noProof/>
                <w:webHidden/>
              </w:rPr>
              <w:tab/>
            </w:r>
            <w:r>
              <w:rPr>
                <w:noProof/>
                <w:webHidden/>
              </w:rPr>
              <w:fldChar w:fldCharType="begin"/>
            </w:r>
            <w:r>
              <w:rPr>
                <w:noProof/>
                <w:webHidden/>
              </w:rPr>
              <w:instrText xml:space="preserve"> PAGEREF _Toc213674539 \h </w:instrText>
            </w:r>
            <w:r>
              <w:rPr>
                <w:noProof/>
                <w:webHidden/>
              </w:rPr>
            </w:r>
            <w:r>
              <w:rPr>
                <w:noProof/>
                <w:webHidden/>
              </w:rPr>
              <w:fldChar w:fldCharType="separate"/>
            </w:r>
            <w:r w:rsidR="00566932">
              <w:rPr>
                <w:noProof/>
                <w:webHidden/>
              </w:rPr>
              <w:t>5</w:t>
            </w:r>
            <w:r>
              <w:rPr>
                <w:noProof/>
                <w:webHidden/>
              </w:rPr>
              <w:fldChar w:fldCharType="end"/>
            </w:r>
          </w:hyperlink>
        </w:p>
        <w:p w14:paraId="3A0706A2" w14:textId="712552BD"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40" w:history="1">
            <w:r w:rsidRPr="005D132F">
              <w:rPr>
                <w:rStyle w:val="Hyperlink"/>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_Toc213674540 \h </w:instrText>
            </w:r>
            <w:r>
              <w:rPr>
                <w:noProof/>
                <w:webHidden/>
              </w:rPr>
            </w:r>
            <w:r>
              <w:rPr>
                <w:noProof/>
                <w:webHidden/>
              </w:rPr>
              <w:fldChar w:fldCharType="separate"/>
            </w:r>
            <w:r w:rsidR="00566932">
              <w:rPr>
                <w:noProof/>
                <w:webHidden/>
              </w:rPr>
              <w:t>5</w:t>
            </w:r>
            <w:r>
              <w:rPr>
                <w:noProof/>
                <w:webHidden/>
              </w:rPr>
              <w:fldChar w:fldCharType="end"/>
            </w:r>
          </w:hyperlink>
        </w:p>
        <w:p w14:paraId="3A96519D" w14:textId="564658AC"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1" w:history="1">
            <w:r w:rsidRPr="005D132F">
              <w:rPr>
                <w:rStyle w:val="Hyperlink"/>
                <w:noProof/>
              </w:rPr>
              <w:t>Conclusion</w:t>
            </w:r>
            <w:r>
              <w:rPr>
                <w:noProof/>
                <w:webHidden/>
              </w:rPr>
              <w:tab/>
            </w:r>
            <w:r>
              <w:rPr>
                <w:noProof/>
                <w:webHidden/>
              </w:rPr>
              <w:fldChar w:fldCharType="begin"/>
            </w:r>
            <w:r>
              <w:rPr>
                <w:noProof/>
                <w:webHidden/>
              </w:rPr>
              <w:instrText xml:space="preserve"> PAGEREF _Toc213674541 \h </w:instrText>
            </w:r>
            <w:r>
              <w:rPr>
                <w:noProof/>
                <w:webHidden/>
              </w:rPr>
            </w:r>
            <w:r>
              <w:rPr>
                <w:noProof/>
                <w:webHidden/>
              </w:rPr>
              <w:fldChar w:fldCharType="separate"/>
            </w:r>
            <w:r w:rsidR="00566932">
              <w:rPr>
                <w:noProof/>
                <w:webHidden/>
              </w:rPr>
              <w:t>5</w:t>
            </w:r>
            <w:r>
              <w:rPr>
                <w:noProof/>
                <w:webHidden/>
              </w:rPr>
              <w:fldChar w:fldCharType="end"/>
            </w:r>
          </w:hyperlink>
        </w:p>
        <w:p w14:paraId="33C5C8EE" w14:textId="69D9E59B"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2" w:history="1">
            <w:r w:rsidRPr="005D132F">
              <w:rPr>
                <w:rStyle w:val="Hyperlink"/>
                <w:noProof/>
              </w:rPr>
              <w:t>References</w:t>
            </w:r>
            <w:r>
              <w:rPr>
                <w:noProof/>
                <w:webHidden/>
              </w:rPr>
              <w:tab/>
            </w:r>
            <w:r>
              <w:rPr>
                <w:noProof/>
                <w:webHidden/>
              </w:rPr>
              <w:fldChar w:fldCharType="begin"/>
            </w:r>
            <w:r>
              <w:rPr>
                <w:noProof/>
                <w:webHidden/>
              </w:rPr>
              <w:instrText xml:space="preserve"> PAGEREF _Toc213674542 \h </w:instrText>
            </w:r>
            <w:r>
              <w:rPr>
                <w:noProof/>
                <w:webHidden/>
              </w:rPr>
            </w:r>
            <w:r>
              <w:rPr>
                <w:noProof/>
                <w:webHidden/>
              </w:rPr>
              <w:fldChar w:fldCharType="separate"/>
            </w:r>
            <w:r w:rsidR="00566932">
              <w:rPr>
                <w:noProof/>
                <w:webHidden/>
              </w:rPr>
              <w:t>5</w:t>
            </w:r>
            <w:r>
              <w:rPr>
                <w:noProof/>
                <w:webHidden/>
              </w:rPr>
              <w:fldChar w:fldCharType="end"/>
            </w:r>
          </w:hyperlink>
        </w:p>
        <w:p w14:paraId="45BA2495" w14:textId="77777777" w:rsidR="00530E16" w:rsidRPr="00CF650B" w:rsidRDefault="004468F8">
          <w:r>
            <w:fldChar w:fldCharType="end"/>
          </w:r>
        </w:p>
      </w:sdtContent>
    </w:sdt>
    <w:p w14:paraId="111A44F8" w14:textId="77777777" w:rsidR="00530E16" w:rsidRDefault="00530E16">
      <w:pPr>
        <w:rPr>
          <w:rFonts w:ascii="Arial" w:eastAsia="Arial" w:hAnsi="Arial" w:cs="Arial"/>
        </w:rPr>
      </w:pPr>
    </w:p>
    <w:p w14:paraId="37D49398" w14:textId="77777777" w:rsidR="00530E16" w:rsidRDefault="00530E16">
      <w:pPr>
        <w:rPr>
          <w:rFonts w:ascii="Arial" w:eastAsia="Arial" w:hAnsi="Arial" w:cs="Arial"/>
        </w:rPr>
      </w:pPr>
    </w:p>
    <w:p w14:paraId="712EFC37" w14:textId="77777777" w:rsidR="00530E16" w:rsidRDefault="00530E16">
      <w:pPr>
        <w:rPr>
          <w:rFonts w:ascii="Arial" w:eastAsia="Arial" w:hAnsi="Arial" w:cs="Arial"/>
        </w:rPr>
      </w:pPr>
    </w:p>
    <w:p w14:paraId="328ECD8E" w14:textId="77777777" w:rsidR="00530E16" w:rsidRDefault="00530E16">
      <w:pPr>
        <w:rPr>
          <w:rFonts w:ascii="Arial" w:eastAsia="Arial" w:hAnsi="Arial" w:cs="Arial"/>
        </w:rPr>
      </w:pPr>
    </w:p>
    <w:p w14:paraId="2B7098EE" w14:textId="77777777" w:rsidR="00530E16" w:rsidRDefault="00530E16">
      <w:pPr>
        <w:rPr>
          <w:rFonts w:ascii="Arial" w:eastAsia="Arial" w:hAnsi="Arial" w:cs="Arial"/>
        </w:rPr>
      </w:pPr>
    </w:p>
    <w:p w14:paraId="19A79BDC" w14:textId="77777777" w:rsidR="00530E16" w:rsidRDefault="00530E16">
      <w:pPr>
        <w:rPr>
          <w:rFonts w:ascii="Arial" w:eastAsia="Arial" w:hAnsi="Arial" w:cs="Arial"/>
        </w:rPr>
      </w:pPr>
    </w:p>
    <w:p w14:paraId="4E12FFA4" w14:textId="77777777" w:rsidR="00530E16" w:rsidRDefault="00530E16">
      <w:pPr>
        <w:rPr>
          <w:rFonts w:ascii="Arial" w:eastAsia="Arial" w:hAnsi="Arial" w:cs="Arial"/>
        </w:rPr>
      </w:pPr>
    </w:p>
    <w:p w14:paraId="49E623AC" w14:textId="77777777" w:rsidR="00530E16" w:rsidRDefault="00530E16">
      <w:pPr>
        <w:rPr>
          <w:rFonts w:ascii="Arial" w:eastAsia="Arial" w:hAnsi="Arial" w:cs="Arial"/>
        </w:rPr>
      </w:pPr>
    </w:p>
    <w:p w14:paraId="1CF3694F" w14:textId="77777777" w:rsidR="00530E16" w:rsidRDefault="00530E16">
      <w:pPr>
        <w:rPr>
          <w:rFonts w:ascii="Arial" w:eastAsia="Arial" w:hAnsi="Arial" w:cs="Arial"/>
        </w:rPr>
      </w:pPr>
    </w:p>
    <w:p w14:paraId="411BBDC9" w14:textId="77777777" w:rsidR="00530E16" w:rsidRDefault="00530E16">
      <w:pPr>
        <w:rPr>
          <w:rFonts w:ascii="Arial" w:eastAsia="Arial" w:hAnsi="Arial" w:cs="Arial"/>
        </w:rPr>
      </w:pPr>
    </w:p>
    <w:p w14:paraId="604CA9CD" w14:textId="77777777" w:rsidR="00530E16" w:rsidRDefault="00530E16">
      <w:pPr>
        <w:rPr>
          <w:rFonts w:ascii="Arial" w:eastAsia="Arial" w:hAnsi="Arial" w:cs="Arial"/>
        </w:rPr>
      </w:pPr>
    </w:p>
    <w:p w14:paraId="781AF8E2" w14:textId="77777777" w:rsidR="00530E16" w:rsidRDefault="00530E16">
      <w:pPr>
        <w:rPr>
          <w:rFonts w:ascii="Arial" w:eastAsia="Arial" w:hAnsi="Arial" w:cs="Arial"/>
        </w:rPr>
      </w:pPr>
    </w:p>
    <w:p w14:paraId="3DCAE705" w14:textId="77777777" w:rsidR="00530E16" w:rsidRDefault="00530E16">
      <w:pPr>
        <w:rPr>
          <w:rFonts w:ascii="Arial" w:eastAsia="Arial" w:hAnsi="Arial" w:cs="Arial"/>
        </w:rPr>
      </w:pPr>
    </w:p>
    <w:p w14:paraId="2C0D7A77" w14:textId="77777777" w:rsidR="00530E16" w:rsidRDefault="00530E16">
      <w:pPr>
        <w:rPr>
          <w:rFonts w:ascii="Arial" w:eastAsia="Arial" w:hAnsi="Arial" w:cs="Arial"/>
        </w:rPr>
      </w:pPr>
    </w:p>
    <w:p w14:paraId="1C20044B"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13517BA7" w14:textId="77777777" w:rsidR="00530E16" w:rsidRDefault="00530E16">
      <w:pPr>
        <w:rPr>
          <w:rFonts w:ascii="Arial" w:eastAsia="Arial" w:hAnsi="Arial" w:cs="Arial"/>
        </w:rPr>
      </w:pPr>
    </w:p>
    <w:p w14:paraId="3801774E" w14:textId="34E90A08" w:rsidR="00530E16" w:rsidRPr="0075355B" w:rsidRDefault="004468F8">
      <w:pPr>
        <w:pStyle w:val="Heading1"/>
        <w:rPr>
          <w:u w:val="single"/>
        </w:rPr>
      </w:pPr>
      <w:bookmarkStart w:id="0" w:name="_Toc213674530"/>
      <w:r>
        <w:t xml:space="preserve">Research Topic: </w:t>
      </w:r>
      <w:bookmarkEnd w:id="0"/>
      <w:r w:rsidR="00612C69" w:rsidRPr="0075355B">
        <w:rPr>
          <w:color w:val="A02B93" w:themeColor="accent5"/>
          <w:u w:val="single"/>
        </w:rPr>
        <w:t xml:space="preserve">Children’s </w:t>
      </w:r>
      <w:r w:rsidR="009670D8" w:rsidRPr="0075355B">
        <w:rPr>
          <w:color w:val="A02B93" w:themeColor="accent5"/>
          <w:u w:val="single"/>
        </w:rPr>
        <w:t>Mental</w:t>
      </w:r>
      <w:r w:rsidR="00612C69" w:rsidRPr="0075355B">
        <w:rPr>
          <w:color w:val="A02B93" w:themeColor="accent5"/>
          <w:u w:val="single"/>
        </w:rPr>
        <w:t xml:space="preserve"> </w:t>
      </w:r>
      <w:r w:rsidR="009670D8" w:rsidRPr="0075355B">
        <w:rPr>
          <w:color w:val="A02B93" w:themeColor="accent5"/>
          <w:u w:val="single"/>
        </w:rPr>
        <w:t>Health</w:t>
      </w:r>
    </w:p>
    <w:p w14:paraId="2B4AC9AC" w14:textId="77777777" w:rsidR="00530E16" w:rsidRPr="004468F8" w:rsidRDefault="00BA0043">
      <w:pPr>
        <w:pStyle w:val="Heading1"/>
        <w:rPr>
          <w:sz w:val="32"/>
          <w:szCs w:val="32"/>
        </w:rPr>
      </w:pPr>
      <w:bookmarkStart w:id="1" w:name="_Toc213674531"/>
      <w:r>
        <w:rPr>
          <w:sz w:val="32"/>
          <w:szCs w:val="32"/>
        </w:rPr>
        <w:t>Introduction</w:t>
      </w:r>
      <w:bookmarkEnd w:id="1"/>
    </w:p>
    <w:p w14:paraId="5D2F67A5" w14:textId="77777777" w:rsidR="004468F8" w:rsidRDefault="004468F8" w:rsidP="004468F8"/>
    <w:p w14:paraId="7EA809B7" w14:textId="5945195F" w:rsidR="004468F8" w:rsidRPr="006E4784" w:rsidRDefault="0048668E" w:rsidP="004468F8">
      <w:pPr>
        <w:rPr>
          <w:rFonts w:ascii="Arial" w:hAnsi="Arial" w:cs="Arial"/>
          <w:sz w:val="22"/>
          <w:szCs w:val="22"/>
        </w:rPr>
      </w:pPr>
      <w:r w:rsidRPr="006E4784">
        <w:rPr>
          <w:rFonts w:ascii="Arial" w:hAnsi="Arial" w:cs="Arial"/>
          <w:sz w:val="22"/>
          <w:szCs w:val="22"/>
        </w:rPr>
        <w:t>Children’s mental health i</w:t>
      </w:r>
      <w:r w:rsidR="009B65C4" w:rsidRPr="006E4784">
        <w:rPr>
          <w:rFonts w:ascii="Arial" w:hAnsi="Arial" w:cs="Arial"/>
          <w:sz w:val="22"/>
          <w:szCs w:val="22"/>
        </w:rPr>
        <w:t>s</w:t>
      </w:r>
      <w:r w:rsidRPr="006E4784">
        <w:rPr>
          <w:rFonts w:ascii="Arial" w:hAnsi="Arial" w:cs="Arial"/>
          <w:sz w:val="22"/>
          <w:szCs w:val="22"/>
        </w:rPr>
        <w:t xml:space="preserve"> a fundamental part of </w:t>
      </w:r>
      <w:r w:rsidR="00566932" w:rsidRPr="006E4784">
        <w:rPr>
          <w:rFonts w:ascii="Arial" w:hAnsi="Arial" w:cs="Arial"/>
          <w:sz w:val="22"/>
          <w:szCs w:val="22"/>
        </w:rPr>
        <w:t>wellbeing, includes</w:t>
      </w:r>
      <w:r w:rsidR="00EF1305" w:rsidRPr="006E4784">
        <w:rPr>
          <w:rFonts w:ascii="Arial" w:hAnsi="Arial" w:cs="Arial"/>
          <w:sz w:val="22"/>
          <w:szCs w:val="22"/>
        </w:rPr>
        <w:t xml:space="preserve"> how they </w:t>
      </w:r>
      <w:r w:rsidR="00566932" w:rsidRPr="006E4784">
        <w:rPr>
          <w:rFonts w:ascii="Arial" w:hAnsi="Arial" w:cs="Arial"/>
          <w:sz w:val="22"/>
          <w:szCs w:val="22"/>
        </w:rPr>
        <w:t>think, feel</w:t>
      </w:r>
      <w:r w:rsidR="00EF1305" w:rsidRPr="006E4784">
        <w:rPr>
          <w:rFonts w:ascii="Arial" w:hAnsi="Arial" w:cs="Arial"/>
          <w:sz w:val="22"/>
          <w:szCs w:val="22"/>
        </w:rPr>
        <w:t xml:space="preserve"> and interact with </w:t>
      </w:r>
      <w:r w:rsidR="00AE3950" w:rsidRPr="006E4784">
        <w:rPr>
          <w:rFonts w:ascii="Arial" w:hAnsi="Arial" w:cs="Arial"/>
          <w:sz w:val="22"/>
          <w:szCs w:val="22"/>
        </w:rPr>
        <w:t>other persons ,good mental health allow</w:t>
      </w:r>
      <w:r w:rsidR="005607EB" w:rsidRPr="006E4784">
        <w:rPr>
          <w:rFonts w:ascii="Arial" w:hAnsi="Arial" w:cs="Arial"/>
          <w:sz w:val="22"/>
          <w:szCs w:val="22"/>
        </w:rPr>
        <w:t>s children learn</w:t>
      </w:r>
      <w:r w:rsidR="00DB61DD" w:rsidRPr="006E4784">
        <w:rPr>
          <w:rFonts w:ascii="Arial" w:hAnsi="Arial" w:cs="Arial"/>
          <w:sz w:val="22"/>
          <w:szCs w:val="22"/>
        </w:rPr>
        <w:t>,</w:t>
      </w:r>
      <w:r w:rsidR="005607EB" w:rsidRPr="006E4784">
        <w:rPr>
          <w:rFonts w:ascii="Arial" w:hAnsi="Arial" w:cs="Arial"/>
          <w:sz w:val="22"/>
          <w:szCs w:val="22"/>
        </w:rPr>
        <w:t xml:space="preserve"> have a good </w:t>
      </w:r>
      <w:r w:rsidR="00566932" w:rsidRPr="006E4784">
        <w:rPr>
          <w:rFonts w:ascii="Arial" w:hAnsi="Arial" w:cs="Arial"/>
          <w:sz w:val="22"/>
          <w:szCs w:val="22"/>
        </w:rPr>
        <w:t>relationship, manage</w:t>
      </w:r>
      <w:r w:rsidR="00DB61DD" w:rsidRPr="006E4784">
        <w:rPr>
          <w:rFonts w:ascii="Arial" w:hAnsi="Arial" w:cs="Arial"/>
          <w:sz w:val="22"/>
          <w:szCs w:val="22"/>
        </w:rPr>
        <w:t xml:space="preserve"> emotions </w:t>
      </w:r>
      <w:r w:rsidR="009B65C4" w:rsidRPr="006E4784">
        <w:rPr>
          <w:rFonts w:ascii="Arial" w:hAnsi="Arial" w:cs="Arial"/>
          <w:sz w:val="22"/>
          <w:szCs w:val="22"/>
        </w:rPr>
        <w:t xml:space="preserve">in daily life </w:t>
      </w:r>
      <w:r w:rsidR="00A33260" w:rsidRPr="006E4784">
        <w:rPr>
          <w:rFonts w:ascii="Arial" w:hAnsi="Arial" w:cs="Arial"/>
          <w:sz w:val="22"/>
          <w:szCs w:val="22"/>
        </w:rPr>
        <w:t xml:space="preserve">. </w:t>
      </w:r>
      <w:r w:rsidR="001E5534" w:rsidRPr="006E4784">
        <w:rPr>
          <w:rFonts w:ascii="Arial" w:hAnsi="Arial" w:cs="Arial"/>
          <w:sz w:val="22"/>
          <w:szCs w:val="22"/>
        </w:rPr>
        <w:t>Today many</w:t>
      </w:r>
      <w:r w:rsidR="00A33260" w:rsidRPr="006E4784">
        <w:rPr>
          <w:rFonts w:ascii="Arial" w:hAnsi="Arial" w:cs="Arial"/>
          <w:sz w:val="22"/>
          <w:szCs w:val="22"/>
        </w:rPr>
        <w:t xml:space="preserve"> </w:t>
      </w:r>
      <w:r w:rsidR="001E5534" w:rsidRPr="006E4784">
        <w:rPr>
          <w:rFonts w:ascii="Arial" w:hAnsi="Arial" w:cs="Arial"/>
          <w:sz w:val="22"/>
          <w:szCs w:val="22"/>
        </w:rPr>
        <w:t xml:space="preserve">children have a physiological difficulties these issues can be influenced for many </w:t>
      </w:r>
      <w:r w:rsidR="00566932" w:rsidRPr="006E4784">
        <w:rPr>
          <w:rFonts w:ascii="Arial" w:hAnsi="Arial" w:cs="Arial"/>
          <w:sz w:val="22"/>
          <w:szCs w:val="22"/>
        </w:rPr>
        <w:t>factors, more</w:t>
      </w:r>
      <w:r w:rsidR="001E5534" w:rsidRPr="006E4784">
        <w:rPr>
          <w:rFonts w:ascii="Arial" w:hAnsi="Arial" w:cs="Arial"/>
          <w:sz w:val="22"/>
          <w:szCs w:val="22"/>
        </w:rPr>
        <w:t xml:space="preserve"> commons  problems at </w:t>
      </w:r>
      <w:r w:rsidR="00566932" w:rsidRPr="006E4784">
        <w:rPr>
          <w:rFonts w:ascii="Arial" w:hAnsi="Arial" w:cs="Arial"/>
          <w:sz w:val="22"/>
          <w:szCs w:val="22"/>
        </w:rPr>
        <w:t>school, home, traumatic</w:t>
      </w:r>
      <w:r w:rsidR="001E5534" w:rsidRPr="006E4784">
        <w:rPr>
          <w:rFonts w:ascii="Arial" w:hAnsi="Arial" w:cs="Arial"/>
          <w:sz w:val="22"/>
          <w:szCs w:val="22"/>
        </w:rPr>
        <w:t xml:space="preserve"> experiences etc ,which can affect with </w:t>
      </w:r>
      <w:r w:rsidR="00566932" w:rsidRPr="006E4784">
        <w:rPr>
          <w:rFonts w:ascii="Arial" w:hAnsi="Arial" w:cs="Arial"/>
          <w:sz w:val="22"/>
          <w:szCs w:val="22"/>
        </w:rPr>
        <w:t>anxiety, stress</w:t>
      </w:r>
      <w:r w:rsidR="001E5534" w:rsidRPr="006E4784">
        <w:rPr>
          <w:rFonts w:ascii="Arial" w:hAnsi="Arial" w:cs="Arial"/>
          <w:sz w:val="22"/>
          <w:szCs w:val="22"/>
        </w:rPr>
        <w:t xml:space="preserve"> and it is necessary find a speciality </w:t>
      </w:r>
      <w:r w:rsidR="00566932" w:rsidRPr="006E4784">
        <w:rPr>
          <w:rFonts w:ascii="Arial" w:hAnsi="Arial" w:cs="Arial"/>
          <w:sz w:val="22"/>
          <w:szCs w:val="22"/>
        </w:rPr>
        <w:t>professional.</w:t>
      </w:r>
      <w:r w:rsidR="00C87E1E" w:rsidRPr="006E4784">
        <w:rPr>
          <w:rFonts w:ascii="Arial" w:hAnsi="Arial" w:cs="Arial"/>
          <w:color w:val="1C1D1F"/>
          <w:sz w:val="22"/>
          <w:szCs w:val="22"/>
          <w:shd w:val="clear" w:color="auto" w:fill="FFFFFF"/>
        </w:rPr>
        <w:t xml:space="preserve"> Symptoms for some conditions can start in early childhood, while other do not begin to develop until a bit later in childhood or during the teenage years.</w:t>
      </w:r>
    </w:p>
    <w:p w14:paraId="0F89BD73" w14:textId="77777777" w:rsidR="004468F8" w:rsidRDefault="004468F8" w:rsidP="004468F8"/>
    <w:p w14:paraId="63B89BDA" w14:textId="68E1AC1A" w:rsidR="00530E16" w:rsidRDefault="004468F8" w:rsidP="001E0786">
      <w:pPr>
        <w:pStyle w:val="Heading2"/>
        <w:tabs>
          <w:tab w:val="left" w:pos="5460"/>
        </w:tabs>
        <w:jc w:val="both"/>
      </w:pPr>
      <w:bookmarkStart w:id="2" w:name="_Toc213674532"/>
      <w:r>
        <w:t>Problem Statement</w:t>
      </w:r>
      <w:bookmarkEnd w:id="2"/>
    </w:p>
    <w:p w14:paraId="762C2E12" w14:textId="4DE08016" w:rsidR="002D5EB6" w:rsidRPr="00344234" w:rsidRDefault="002D5EB6" w:rsidP="002D5EB6">
      <w:pPr>
        <w:pStyle w:val="NormalWeb"/>
        <w:rPr>
          <w:rFonts w:ascii="Arial" w:hAnsi="Arial" w:cs="Arial"/>
          <w:sz w:val="22"/>
          <w:szCs w:val="22"/>
        </w:rPr>
      </w:pPr>
      <w:r w:rsidRPr="00344234">
        <w:rPr>
          <w:rFonts w:ascii="Arial" w:hAnsi="Arial" w:cs="Arial"/>
          <w:sz w:val="22"/>
          <w:szCs w:val="22"/>
        </w:rPr>
        <w:t xml:space="preserve">Increasing mental health difficulties among children — particularly anxiety, stress, and challenges with emotional regulation — have become a significant and growing concern within health and social care services. A rising number of children are displaying symptoms at increasingly younger ages, signalling a worrying trend that demands urgent attention and further investigation. This issue affects not only the children themselves, but also their families, who often struggle to understand and cope with changes in behaviour. </w:t>
      </w:r>
      <w:r w:rsidR="00A86BFD" w:rsidRPr="00344234">
        <w:rPr>
          <w:rFonts w:ascii="Arial" w:hAnsi="Arial" w:cs="Arial"/>
          <w:sz w:val="22"/>
          <w:szCs w:val="22"/>
        </w:rPr>
        <w:t>Families may experience increased pressure as they try to cope with limited support, academic demands, and social expectations. These challenges can intensify the child’s mental health difficulties and negatively affect the overall wellbeing of the family.</w:t>
      </w:r>
    </w:p>
    <w:p w14:paraId="0C2F5B6F" w14:textId="77777777" w:rsidR="00E41FA7" w:rsidRPr="00344234" w:rsidRDefault="00093ABF" w:rsidP="002D5EB6">
      <w:pPr>
        <w:pStyle w:val="NormalWeb"/>
        <w:rPr>
          <w:rFonts w:ascii="Arial" w:hAnsi="Arial" w:cs="Arial"/>
          <w:sz w:val="22"/>
          <w:szCs w:val="22"/>
        </w:rPr>
      </w:pPr>
      <w:r w:rsidRPr="00344234">
        <w:rPr>
          <w:rFonts w:ascii="Arial" w:hAnsi="Arial" w:cs="Arial"/>
          <w:sz w:val="22"/>
          <w:szCs w:val="22"/>
        </w:rPr>
        <w:t xml:space="preserve">The most current and visible problems include </w:t>
      </w:r>
      <w:r w:rsidR="002709E2" w:rsidRPr="00344234">
        <w:rPr>
          <w:rFonts w:ascii="Arial" w:hAnsi="Arial" w:cs="Arial"/>
          <w:sz w:val="22"/>
          <w:szCs w:val="22"/>
        </w:rPr>
        <w:t xml:space="preserve"> mental health conditions, with anxiety and depression being the most commonly identified. An increase in eating disorders, particularly among older children and teenagers, often connected to stress, social comparison, and low self-</w:t>
      </w:r>
      <w:r w:rsidR="00C30F17" w:rsidRPr="00344234">
        <w:rPr>
          <w:rFonts w:ascii="Arial" w:hAnsi="Arial" w:cs="Arial"/>
          <w:sz w:val="22"/>
          <w:szCs w:val="22"/>
        </w:rPr>
        <w:t xml:space="preserve">esteem. </w:t>
      </w:r>
      <w:r w:rsidR="00FB2BDA" w:rsidRPr="00344234">
        <w:rPr>
          <w:rFonts w:ascii="Arial" w:hAnsi="Arial" w:cs="Arial"/>
          <w:sz w:val="22"/>
          <w:szCs w:val="22"/>
        </w:rPr>
        <w:t>Anxiety in children may appear through constant worrying, irritability, difficulties sleeping, or physical symptoms like stomach pain or headaches. Depression can show up as ongoing sadness, withdrawal from others, or a noticeable loss of interest in activities they once enjoyed.</w:t>
      </w:r>
    </w:p>
    <w:p w14:paraId="04457E3E" w14:textId="77777777" w:rsidR="00140201" w:rsidRPr="00344234" w:rsidRDefault="00FB2BDA" w:rsidP="002D5EB6">
      <w:pPr>
        <w:pStyle w:val="NormalWeb"/>
        <w:rPr>
          <w:rFonts w:ascii="Arial" w:hAnsi="Arial" w:cs="Arial"/>
          <w:sz w:val="22"/>
          <w:szCs w:val="22"/>
        </w:rPr>
      </w:pPr>
      <w:r w:rsidRPr="00344234">
        <w:rPr>
          <w:rFonts w:ascii="Arial" w:hAnsi="Arial" w:cs="Arial"/>
          <w:sz w:val="22"/>
          <w:szCs w:val="22"/>
        </w:rPr>
        <w:t xml:space="preserve"> These conditions can have a strong impact on a child’s physical health, eating habits, and ability to interact socially, potentially leading to long</w:t>
      </w:r>
      <w:r w:rsidRPr="00344234">
        <w:rPr>
          <w:rFonts w:ascii="Arial" w:hAnsi="Arial" w:cs="Arial"/>
          <w:sz w:val="22"/>
          <w:szCs w:val="22"/>
        </w:rPr>
        <w:noBreakHyphen/>
        <w:t>term difficulties if they are not identified and treated early</w:t>
      </w:r>
      <w:r w:rsidRPr="00344234">
        <w:rPr>
          <w:sz w:val="22"/>
          <w:szCs w:val="22"/>
        </w:rPr>
        <w:t>.</w:t>
      </w:r>
      <w:r w:rsidRPr="00344234">
        <w:rPr>
          <w:rFonts w:ascii="Arial" w:hAnsi="Arial" w:cs="Arial"/>
          <w:sz w:val="22"/>
          <w:szCs w:val="22"/>
        </w:rPr>
        <w:t xml:space="preserve"> Prolonged</w:t>
      </w:r>
      <w:r w:rsidR="002709E2" w:rsidRPr="00344234">
        <w:rPr>
          <w:rFonts w:ascii="Arial" w:hAnsi="Arial" w:cs="Arial"/>
          <w:sz w:val="22"/>
          <w:szCs w:val="22"/>
        </w:rPr>
        <w:t xml:space="preserve"> waiting periods to access support, as </w:t>
      </w:r>
      <w:r w:rsidR="00C30F17" w:rsidRPr="00344234">
        <w:rPr>
          <w:rFonts w:ascii="Arial" w:hAnsi="Arial" w:cs="Arial"/>
          <w:sz w:val="22"/>
          <w:szCs w:val="22"/>
        </w:rPr>
        <w:t>services become overloaded and lack sufficient resources to respond to the growing demand</w:t>
      </w:r>
      <w:r w:rsidR="002709E2" w:rsidRPr="00344234">
        <w:rPr>
          <w:rFonts w:ascii="Arial" w:hAnsi="Arial" w:cs="Arial"/>
          <w:sz w:val="22"/>
          <w:szCs w:val="22"/>
        </w:rPr>
        <w:t>.</w:t>
      </w:r>
      <w:r w:rsidR="00123CA0" w:rsidRPr="00344234">
        <w:rPr>
          <w:rFonts w:ascii="Arial" w:hAnsi="Arial" w:cs="Arial"/>
          <w:sz w:val="22"/>
          <w:szCs w:val="22"/>
        </w:rPr>
        <w:t xml:space="preserve"> </w:t>
      </w:r>
    </w:p>
    <w:p w14:paraId="31F584A3" w14:textId="77777777" w:rsidR="006E654B" w:rsidRPr="00B0202B" w:rsidRDefault="006E654B" w:rsidP="006E654B">
      <w:pPr>
        <w:keepNext/>
        <w:keepLines/>
        <w:shd w:val="clear" w:color="auto" w:fill="FFFFFF"/>
        <w:spacing w:before="240" w:after="300" w:line="360" w:lineRule="atLeast"/>
        <w:outlineLvl w:val="0"/>
        <w:rPr>
          <w:rFonts w:ascii="Arial" w:eastAsia="Times New Roman" w:hAnsi="Arial" w:cs="Arial"/>
          <w:kern w:val="36"/>
          <w:sz w:val="22"/>
          <w:szCs w:val="22"/>
        </w:rPr>
      </w:pPr>
      <w:r w:rsidRPr="00B0202B">
        <w:rPr>
          <w:rFonts w:ascii="Arial" w:eastAsia="Times New Roman" w:hAnsi="Arial" w:cs="Arial"/>
          <w:b/>
          <w:bCs/>
          <w:color w:val="000000"/>
          <w:kern w:val="36"/>
          <w:sz w:val="22"/>
          <w:szCs w:val="22"/>
        </w:rPr>
        <w:lastRenderedPageBreak/>
        <w:t>Child mental health</w:t>
      </w:r>
      <w:r w:rsidRPr="00B0202B">
        <w:rPr>
          <w:rFonts w:ascii="Arial" w:eastAsiaTheme="majorEastAsia" w:hAnsi="Arial" w:cs="Arial"/>
          <w:sz w:val="22"/>
          <w:szCs w:val="22"/>
        </w:rPr>
        <w:t xml:space="preserve"> explains that mental health is just as essential as physical health in children, emphasising that both aspects are fundamental to their overall safety, development, and wellbeing. It also reports that more than half of the counselling sessions provided by Childline during 2024/25 were centred on concerns related to mental health or emotional wellbeing. This highlights not only the growing number of children seeking support for issues such as anxiety, stress, and emotional distress, but also the increasing importance of recognising and addressing these challenges early.</w:t>
      </w:r>
      <w:r w:rsidRPr="00B0202B">
        <w:rPr>
          <w:rFonts w:asciiTheme="majorHAnsi" w:eastAsiaTheme="majorEastAsia" w:hAnsiTheme="majorHAnsi" w:cstheme="majorBidi"/>
          <w:color w:val="0F4761" w:themeColor="accent1" w:themeShade="BF"/>
          <w:sz w:val="22"/>
          <w:szCs w:val="22"/>
        </w:rPr>
        <w:t xml:space="preserve"> </w:t>
      </w:r>
      <w:r w:rsidRPr="00B0202B">
        <w:rPr>
          <w:rFonts w:ascii="Arial" w:eastAsiaTheme="majorEastAsia" w:hAnsi="Arial" w:cs="Arial"/>
          <w:sz w:val="22"/>
          <w:szCs w:val="22"/>
        </w:rPr>
        <w:t>Early intervention can help stop conditions from deteriorating and lessen the need for prolonged or more intensive forms of treatment.</w:t>
      </w:r>
    </w:p>
    <w:p w14:paraId="32EE3D14" w14:textId="77777777" w:rsidR="006E654B" w:rsidRPr="006E654B" w:rsidRDefault="006E654B" w:rsidP="006E654B">
      <w:pPr>
        <w:spacing w:after="0" w:line="360" w:lineRule="atLeast"/>
        <w:rPr>
          <w:rFonts w:ascii="Calibri" w:eastAsia="Times New Roman" w:hAnsi="Calibri" w:cs="Calibri"/>
          <w:color w:val="000000"/>
          <w:sz w:val="27"/>
          <w:szCs w:val="27"/>
        </w:rPr>
      </w:pPr>
      <w:r w:rsidRPr="006E654B">
        <w:rPr>
          <w:rFonts w:ascii="Calibri" w:eastAsia="Times New Roman" w:hAnsi="Calibri" w:cs="Calibri"/>
          <w:color w:val="000000"/>
          <w:sz w:val="20"/>
          <w:szCs w:val="20"/>
        </w:rPr>
        <w:t xml:space="preserve"> NSPCC (2024). </w:t>
      </w:r>
      <w:r w:rsidRPr="006E654B">
        <w:rPr>
          <w:rFonts w:ascii="Calibri" w:eastAsia="Times New Roman" w:hAnsi="Calibri" w:cs="Calibri"/>
          <w:i/>
          <w:iCs/>
          <w:color w:val="000000"/>
          <w:sz w:val="20"/>
          <w:szCs w:val="20"/>
        </w:rPr>
        <w:t>Child mental health: recognising and responding to issues</w:t>
      </w:r>
      <w:r w:rsidRPr="006E654B">
        <w:rPr>
          <w:rFonts w:ascii="Calibri" w:eastAsia="Times New Roman" w:hAnsi="Calibri" w:cs="Calibri"/>
          <w:color w:val="000000"/>
          <w:sz w:val="20"/>
          <w:szCs w:val="20"/>
        </w:rPr>
        <w:t xml:space="preserve">. [online] NSPCC Learning. Available at: </w:t>
      </w:r>
      <w:hyperlink r:id="rId10" w:history="1">
        <w:r w:rsidRPr="006E654B">
          <w:rPr>
            <w:rFonts w:ascii="Calibri" w:eastAsia="Times New Roman" w:hAnsi="Calibri" w:cs="Calibri"/>
            <w:color w:val="467886" w:themeColor="hyperlink"/>
            <w:sz w:val="20"/>
            <w:szCs w:val="20"/>
            <w:u w:val="single"/>
          </w:rPr>
          <w:t>https://learning.nspcc.org.uk/child-health-development/child-mental-health</w:t>
        </w:r>
      </w:hyperlink>
      <w:r w:rsidRPr="006E654B">
        <w:rPr>
          <w:rFonts w:ascii="Calibri" w:eastAsia="Times New Roman" w:hAnsi="Calibri" w:cs="Calibri"/>
          <w:color w:val="000000"/>
          <w:sz w:val="27"/>
          <w:szCs w:val="27"/>
        </w:rPr>
        <w:t>.</w:t>
      </w:r>
    </w:p>
    <w:p w14:paraId="78A9F643" w14:textId="77777777" w:rsidR="006E654B" w:rsidRPr="006E654B" w:rsidRDefault="006E654B" w:rsidP="006E654B">
      <w:pPr>
        <w:spacing w:after="0" w:line="360" w:lineRule="atLeast"/>
        <w:rPr>
          <w:rFonts w:ascii="Calibri" w:eastAsia="Times New Roman" w:hAnsi="Calibri" w:cs="Calibri"/>
          <w:color w:val="000000"/>
          <w:sz w:val="27"/>
          <w:szCs w:val="27"/>
        </w:rPr>
      </w:pPr>
    </w:p>
    <w:p w14:paraId="08569372" w14:textId="77777777" w:rsidR="006C376A" w:rsidRPr="00B0202B" w:rsidRDefault="006E654B" w:rsidP="006C376A">
      <w:pPr>
        <w:pStyle w:val="NormalWeb"/>
        <w:rPr>
          <w:rFonts w:ascii="Arial" w:hAnsi="Arial" w:cs="Arial"/>
          <w:sz w:val="22"/>
          <w:szCs w:val="22"/>
        </w:rPr>
      </w:pPr>
      <w:r w:rsidRPr="006E654B">
        <w:rPr>
          <w:rFonts w:ascii="Calibri" w:hAnsi="Calibri" w:cs="Calibri"/>
          <w:color w:val="000000"/>
          <w:sz w:val="27"/>
          <w:szCs w:val="27"/>
        </w:rPr>
        <w:t>‌</w:t>
      </w:r>
      <w:r w:rsidRPr="006E654B">
        <w:t xml:space="preserve"> </w:t>
      </w:r>
      <w:r w:rsidR="006C376A" w:rsidRPr="00B0202B">
        <w:rPr>
          <w:rFonts w:ascii="Arial" w:hAnsi="Arial" w:cs="Arial"/>
          <w:b/>
          <w:bCs/>
          <w:sz w:val="22"/>
          <w:szCs w:val="22"/>
        </w:rPr>
        <w:t>The Children and Young People’s Eating Disorders Programme</w:t>
      </w:r>
      <w:r w:rsidR="006C376A" w:rsidRPr="00B0202B">
        <w:rPr>
          <w:rFonts w:ascii="Arial" w:hAnsi="Arial" w:cs="Arial"/>
          <w:sz w:val="22"/>
          <w:szCs w:val="22"/>
        </w:rPr>
        <w:t xml:space="preserve"> stresses that eating disorders are severe mental health conditions that can cause significant emotional, physical, and social harm. The programme outlines different eating</w:t>
      </w:r>
      <w:r w:rsidR="006C376A" w:rsidRPr="00B0202B">
        <w:rPr>
          <w:rFonts w:ascii="Arial" w:hAnsi="Arial" w:cs="Arial"/>
          <w:sz w:val="22"/>
          <w:szCs w:val="22"/>
        </w:rPr>
        <w:noBreakHyphen/>
        <w:t>related difficulties and offers guidance for recognising and managing them effectively. Evidence shows that specialised community services improve outcomes by providing structured and timely support, lowering relapse rates, and reducing the need for hospital care. In response to the rising number of young people affected, government initiatives have increased investment and resources to strengthen and expand these services.</w:t>
      </w:r>
    </w:p>
    <w:p w14:paraId="7A4BDE16" w14:textId="77777777" w:rsidR="006E654B" w:rsidRPr="006E654B" w:rsidRDefault="006E654B" w:rsidP="006E654B">
      <w:pPr>
        <w:spacing w:after="0" w:line="360" w:lineRule="atLeast"/>
        <w:rPr>
          <w:rFonts w:ascii="Calibri" w:eastAsia="Times New Roman" w:hAnsi="Calibri" w:cs="Calibri"/>
          <w:color w:val="000000"/>
          <w:sz w:val="20"/>
          <w:szCs w:val="20"/>
        </w:rPr>
      </w:pPr>
      <w:r w:rsidRPr="006E654B">
        <w:rPr>
          <w:rFonts w:ascii="Calibri" w:eastAsia="Times New Roman" w:hAnsi="Calibri" w:cs="Calibri"/>
          <w:color w:val="000000"/>
          <w:sz w:val="27"/>
          <w:szCs w:val="27"/>
        </w:rPr>
        <w:t xml:space="preserve"> </w:t>
      </w:r>
      <w:r w:rsidRPr="006E654B">
        <w:rPr>
          <w:rFonts w:ascii="Calibri" w:eastAsia="Times New Roman" w:hAnsi="Calibri" w:cs="Calibri"/>
          <w:color w:val="000000"/>
          <w:sz w:val="20"/>
          <w:szCs w:val="20"/>
        </w:rPr>
        <w:t>YoungMinds (2023). </w:t>
      </w:r>
      <w:r w:rsidRPr="006E654B">
        <w:rPr>
          <w:rFonts w:ascii="Calibri" w:eastAsia="Times New Roman" w:hAnsi="Calibri" w:cs="Calibri"/>
          <w:i/>
          <w:iCs/>
          <w:color w:val="000000"/>
          <w:sz w:val="20"/>
          <w:szCs w:val="20"/>
        </w:rPr>
        <w:t>Eating Disorders and Problems | Parent Guide</w:t>
      </w:r>
      <w:r w:rsidRPr="006E654B">
        <w:rPr>
          <w:rFonts w:ascii="Calibri" w:eastAsia="Times New Roman" w:hAnsi="Calibri" w:cs="Calibri"/>
          <w:color w:val="000000"/>
          <w:sz w:val="20"/>
          <w:szCs w:val="20"/>
        </w:rPr>
        <w:t xml:space="preserve">. [online] YoungMinds. Available at: </w:t>
      </w:r>
      <w:hyperlink r:id="rId11" w:history="1">
        <w:r w:rsidRPr="006E654B">
          <w:rPr>
            <w:rFonts w:ascii="Calibri" w:eastAsia="Times New Roman" w:hAnsi="Calibri" w:cs="Calibri"/>
            <w:color w:val="467886" w:themeColor="hyperlink"/>
            <w:sz w:val="20"/>
            <w:szCs w:val="20"/>
            <w:u w:val="single"/>
          </w:rPr>
          <w:t>https://www.youngminds.org.uk/parent/parents-a-z-mental-health-guide/eating-disorders/</w:t>
        </w:r>
      </w:hyperlink>
      <w:r w:rsidRPr="006E654B">
        <w:rPr>
          <w:rFonts w:ascii="Calibri" w:eastAsia="Times New Roman" w:hAnsi="Calibri" w:cs="Calibri"/>
          <w:color w:val="000000"/>
          <w:sz w:val="20"/>
          <w:szCs w:val="20"/>
        </w:rPr>
        <w:t>.</w:t>
      </w:r>
    </w:p>
    <w:p w14:paraId="4B93F770" w14:textId="77777777" w:rsidR="006E654B" w:rsidRPr="00B0202B" w:rsidRDefault="006E654B" w:rsidP="006E654B">
      <w:pPr>
        <w:spacing w:before="100" w:beforeAutospacing="1" w:after="100" w:afterAutospacing="1" w:line="240" w:lineRule="auto"/>
        <w:rPr>
          <w:rFonts w:ascii="Arial" w:eastAsia="Times New Roman" w:hAnsi="Arial" w:cs="Arial"/>
          <w:b/>
          <w:bCs/>
          <w:sz w:val="22"/>
          <w:szCs w:val="22"/>
        </w:rPr>
      </w:pPr>
      <w:r w:rsidRPr="00B0202B">
        <w:rPr>
          <w:rFonts w:ascii="Arial" w:eastAsia="Times New Roman" w:hAnsi="Arial" w:cs="Arial"/>
          <w:b/>
          <w:bCs/>
          <w:sz w:val="22"/>
          <w:szCs w:val="22"/>
        </w:rPr>
        <w:t xml:space="preserve">Prolonged waiting times children mental health </w:t>
      </w:r>
      <w:r w:rsidRPr="00B0202B">
        <w:rPr>
          <w:rFonts w:ascii="Arial" w:eastAsia="Times New Roman" w:hAnsi="Arial" w:cs="Arial"/>
          <w:sz w:val="22"/>
          <w:szCs w:val="22"/>
        </w:rPr>
        <w:t>According to the Children’s Commissioner for England, the demand for mental health services for children is increasing more rapidly than the resources available, resulting in extensive waiting lists and notable regional differences in access to care. In 2023–24, almost 958,200 children had active referrals to mental health services, yet by the end of March 2024, 50,000 of them were still awaiting the start of treatment. Anxiety was the most frequently reported reason for referral, and waiting times varied considerably depending on the area. The Commissioner urges immediate action to expand access, reduce delays, strengthen local provision, and ensure that children across all regions receive fair and consistent support.</w:t>
      </w:r>
    </w:p>
    <w:p w14:paraId="068870DD" w14:textId="77777777" w:rsidR="006E654B" w:rsidRPr="006E654B" w:rsidRDefault="006E654B" w:rsidP="006E654B">
      <w:pPr>
        <w:spacing w:after="0" w:line="360" w:lineRule="atLeast"/>
        <w:rPr>
          <w:rFonts w:ascii="Calibri" w:eastAsia="Times New Roman" w:hAnsi="Calibri" w:cs="Calibri"/>
          <w:color w:val="000000"/>
          <w:sz w:val="20"/>
          <w:szCs w:val="20"/>
        </w:rPr>
      </w:pPr>
      <w:r w:rsidRPr="006E654B">
        <w:rPr>
          <w:rFonts w:ascii="Calibri" w:eastAsia="Times New Roman" w:hAnsi="Calibri" w:cs="Calibri"/>
          <w:color w:val="000000"/>
          <w:sz w:val="20"/>
          <w:szCs w:val="20"/>
        </w:rPr>
        <w:t>Children’s Commissioner for England. (2025). </w:t>
      </w:r>
      <w:r w:rsidRPr="006E654B">
        <w:rPr>
          <w:rFonts w:ascii="Calibri" w:eastAsia="Times New Roman" w:hAnsi="Calibri" w:cs="Calibri"/>
          <w:i/>
          <w:iCs/>
          <w:color w:val="000000"/>
          <w:sz w:val="20"/>
          <w:szCs w:val="20"/>
        </w:rPr>
        <w:t>Press Notice: Children’s Commissioner calls for urgent action to tackle waiting times and inequality in mental health care for children | Children’s Commissioner for England</w:t>
      </w:r>
      <w:r w:rsidRPr="006E654B">
        <w:rPr>
          <w:rFonts w:ascii="Calibri" w:eastAsia="Times New Roman" w:hAnsi="Calibri" w:cs="Calibri"/>
          <w:color w:val="000000"/>
          <w:sz w:val="20"/>
          <w:szCs w:val="20"/>
        </w:rPr>
        <w:t>. [online] Available at: https://www.childrenscommissioner.gov.uk/news-and-blogs/press-notice-childrens-commissioner-calls-for-urgent-action-to-tackle-waiting-times-and-inequality-in-mental-health-care-for-children/.</w:t>
      </w:r>
    </w:p>
    <w:p w14:paraId="341DAE69" w14:textId="77777777" w:rsidR="00887267" w:rsidRDefault="003C1EA4" w:rsidP="00887267">
      <w:pPr>
        <w:pStyle w:val="NormalWeb"/>
      </w:pPr>
      <w:r>
        <w:t>.</w:t>
      </w:r>
    </w:p>
    <w:p w14:paraId="26A636CD" w14:textId="4712B7B0" w:rsidR="00D74B6F" w:rsidRPr="00887267" w:rsidRDefault="000F5177" w:rsidP="00887267">
      <w:pPr>
        <w:pStyle w:val="Heading2"/>
        <w:rPr>
          <w:rFonts w:ascii="Times New Roman" w:hAnsi="Times New Roman" w:cs="Times New Roman"/>
          <w:color w:val="auto"/>
        </w:rPr>
      </w:pPr>
      <w:r w:rsidRPr="00887267">
        <w:lastRenderedPageBreak/>
        <w:t>Justification</w:t>
      </w:r>
    </w:p>
    <w:p w14:paraId="466009E0" w14:textId="46DCFB6C" w:rsidR="000A1CEF" w:rsidRPr="0064326D" w:rsidRDefault="000F5177" w:rsidP="00AB0E8D">
      <w:pPr>
        <w:pStyle w:val="Heading2"/>
        <w:rPr>
          <w:sz w:val="22"/>
          <w:szCs w:val="22"/>
        </w:rPr>
      </w:pPr>
      <w:r w:rsidRPr="0064326D">
        <w:rPr>
          <w:rFonts w:ascii="Arial" w:hAnsi="Arial" w:cs="Arial"/>
          <w:color w:val="auto"/>
          <w:sz w:val="22"/>
          <w:szCs w:val="22"/>
        </w:rPr>
        <w:t>Research is essential to determine why an increasing number of children are experiencing anxiety, stress, or emotional difficulties, and to identify which environmental influences such as social media use, academic expectations, family dynamics, or socioeconomic conditions are adversely affecting their well</w:t>
      </w:r>
      <w:r w:rsidRPr="0064326D">
        <w:rPr>
          <w:rFonts w:ascii="Arial" w:hAnsi="Arial" w:cs="Arial"/>
          <w:color w:val="auto"/>
          <w:sz w:val="22"/>
          <w:szCs w:val="22"/>
        </w:rPr>
        <w:noBreakHyphen/>
        <w:t>being. Recognising these elements can help policymakers, educators, and health professionals develop more focused programmes and preventive actions, strengthening children’s resilience and their ability to manage challenges effectively</w:t>
      </w:r>
      <w:r w:rsidR="00430071" w:rsidRPr="0064326D">
        <w:rPr>
          <w:rFonts w:ascii="Arial" w:hAnsi="Arial" w:cs="Arial"/>
          <w:color w:val="auto"/>
          <w:sz w:val="22"/>
          <w:szCs w:val="22"/>
        </w:rPr>
        <w:t>.</w:t>
      </w:r>
    </w:p>
    <w:p w14:paraId="7D9FC28E" w14:textId="77777777" w:rsidR="00AE319F" w:rsidRDefault="004468F8">
      <w:pPr>
        <w:pStyle w:val="Heading2"/>
        <w:jc w:val="both"/>
      </w:pPr>
      <w:bookmarkStart w:id="3" w:name="_Toc213674534"/>
      <w:r>
        <w:t>Information Sources and Justification</w:t>
      </w:r>
      <w:bookmarkEnd w:id="3"/>
      <w:r w:rsidR="00AE319F" w:rsidRPr="00AE319F">
        <w:t xml:space="preserve"> </w:t>
      </w:r>
    </w:p>
    <w:p w14:paraId="16163F6E" w14:textId="53E933ED" w:rsidR="00EE2355" w:rsidRPr="0064326D" w:rsidRDefault="00AE319F" w:rsidP="00EE2355">
      <w:pPr>
        <w:pStyle w:val="NormalWeb"/>
        <w:rPr>
          <w:rFonts w:ascii="Arial" w:hAnsi="Arial" w:cs="Arial"/>
          <w:sz w:val="22"/>
          <w:szCs w:val="22"/>
        </w:rPr>
      </w:pPr>
      <w:r w:rsidRPr="0064326D">
        <w:rPr>
          <w:rFonts w:ascii="Arial" w:hAnsi="Arial" w:cs="Arial"/>
          <w:sz w:val="22"/>
          <w:szCs w:val="22"/>
        </w:rPr>
        <w:t xml:space="preserve">One in five children faces mental health challenges; early </w:t>
      </w:r>
      <w:r w:rsidR="00EB1FCB" w:rsidRPr="0064326D">
        <w:rPr>
          <w:rFonts w:ascii="Arial" w:hAnsi="Arial" w:cs="Arial"/>
          <w:sz w:val="22"/>
          <w:szCs w:val="22"/>
        </w:rPr>
        <w:t>detection, during</w:t>
      </w:r>
      <w:r w:rsidR="00FF045E" w:rsidRPr="0064326D">
        <w:rPr>
          <w:rFonts w:ascii="Arial" w:hAnsi="Arial" w:cs="Arial"/>
          <w:sz w:val="22"/>
          <w:szCs w:val="22"/>
        </w:rPr>
        <w:t xml:space="preserve"> the early stages of childhood is considered essential for preventing more serious outcomes later in adolescence and adulthood</w:t>
      </w:r>
      <w:r w:rsidR="001F5B35" w:rsidRPr="0064326D">
        <w:rPr>
          <w:rFonts w:ascii="Arial" w:hAnsi="Arial" w:cs="Arial"/>
          <w:sz w:val="22"/>
          <w:szCs w:val="22"/>
        </w:rPr>
        <w:t>.</w:t>
      </w:r>
      <w:r w:rsidR="00EE2355" w:rsidRPr="0064326D">
        <w:rPr>
          <w:rFonts w:ascii="Arial" w:hAnsi="Arial" w:cs="Arial"/>
          <w:sz w:val="22"/>
          <w:szCs w:val="22"/>
        </w:rPr>
        <w:t xml:space="preserve"> Untreated mental health difficulties can negatively affect children’s learning, social interactions, and emotional regulation. </w:t>
      </w:r>
    </w:p>
    <w:p w14:paraId="4C798DB2" w14:textId="7F51C903" w:rsidR="00EB1FCB" w:rsidRPr="0064326D" w:rsidRDefault="00545B43" w:rsidP="00CA351D">
      <w:pPr>
        <w:pStyle w:val="NormalWeb"/>
        <w:rPr>
          <w:rFonts w:ascii="Arial" w:hAnsi="Arial" w:cs="Arial"/>
          <w:sz w:val="22"/>
          <w:szCs w:val="22"/>
        </w:rPr>
      </w:pPr>
      <w:r w:rsidRPr="0064326D">
        <w:rPr>
          <w:rFonts w:ascii="Arial" w:hAnsi="Arial" w:cs="Arial"/>
          <w:sz w:val="22"/>
          <w:szCs w:val="22"/>
        </w:rPr>
        <w:t xml:space="preserve">Children’s mental health </w:t>
      </w:r>
      <w:r w:rsidR="00986124" w:rsidRPr="0064326D">
        <w:rPr>
          <w:rFonts w:ascii="Arial" w:hAnsi="Arial" w:cs="Arial"/>
          <w:sz w:val="22"/>
          <w:szCs w:val="22"/>
        </w:rPr>
        <w:t xml:space="preserve">was selected </w:t>
      </w:r>
      <w:r w:rsidR="006F64E0" w:rsidRPr="0064326D">
        <w:rPr>
          <w:rFonts w:ascii="Arial" w:hAnsi="Arial" w:cs="Arial"/>
          <w:sz w:val="22"/>
          <w:szCs w:val="22"/>
        </w:rPr>
        <w:t xml:space="preserve">as topic </w:t>
      </w:r>
      <w:r w:rsidR="00986124" w:rsidRPr="0064326D">
        <w:rPr>
          <w:rFonts w:ascii="Arial" w:hAnsi="Arial" w:cs="Arial"/>
          <w:sz w:val="22"/>
          <w:szCs w:val="22"/>
        </w:rPr>
        <w:t>due to its growing significance within contemporary society and the direct influence it has on children’s overall well</w:t>
      </w:r>
      <w:r w:rsidR="00986124" w:rsidRPr="0064326D">
        <w:rPr>
          <w:rFonts w:ascii="Arial" w:hAnsi="Arial" w:cs="Arial"/>
          <w:sz w:val="22"/>
          <w:szCs w:val="22"/>
        </w:rPr>
        <w:noBreakHyphen/>
        <w:t>being and long</w:t>
      </w:r>
      <w:r w:rsidR="00986124" w:rsidRPr="0064326D">
        <w:rPr>
          <w:rFonts w:ascii="Arial" w:hAnsi="Arial" w:cs="Arial"/>
          <w:sz w:val="22"/>
          <w:szCs w:val="22"/>
        </w:rPr>
        <w:noBreakHyphen/>
        <w:t xml:space="preserve">term </w:t>
      </w:r>
      <w:r w:rsidR="00EB1FCB" w:rsidRPr="0064326D">
        <w:rPr>
          <w:rFonts w:ascii="Arial" w:hAnsi="Arial" w:cs="Arial"/>
          <w:sz w:val="22"/>
          <w:szCs w:val="22"/>
        </w:rPr>
        <w:t>development. Children’s</w:t>
      </w:r>
      <w:r w:rsidR="00EF0D69" w:rsidRPr="0064326D">
        <w:rPr>
          <w:rFonts w:ascii="Arial" w:hAnsi="Arial" w:cs="Arial"/>
          <w:sz w:val="22"/>
          <w:szCs w:val="22"/>
        </w:rPr>
        <w:t xml:space="preserve"> mental health has become a priority area for research, policy development, and professional practice.</w:t>
      </w:r>
    </w:p>
    <w:p w14:paraId="03F1F357" w14:textId="6E1C3DBE" w:rsidR="00CA351D" w:rsidRPr="0064326D" w:rsidRDefault="00CA351D" w:rsidP="00CA351D">
      <w:pPr>
        <w:pStyle w:val="NormalWeb"/>
        <w:rPr>
          <w:sz w:val="22"/>
          <w:szCs w:val="22"/>
        </w:rPr>
      </w:pPr>
      <w:r w:rsidRPr="0064326D">
        <w:rPr>
          <w:rFonts w:ascii="Arial" w:hAnsi="Arial" w:cs="Arial"/>
          <w:sz w:val="22"/>
          <w:szCs w:val="22"/>
        </w:rPr>
        <w:br/>
        <w:t xml:space="preserve">Research in this field provides essential evidence </w:t>
      </w:r>
      <w:r w:rsidR="003778E1" w:rsidRPr="0064326D">
        <w:rPr>
          <w:rFonts w:ascii="Arial" w:hAnsi="Arial" w:cs="Arial"/>
          <w:sz w:val="22"/>
          <w:szCs w:val="22"/>
        </w:rPr>
        <w:t xml:space="preserve">the </w:t>
      </w:r>
      <w:r w:rsidRPr="0064326D">
        <w:rPr>
          <w:rFonts w:ascii="Arial" w:hAnsi="Arial" w:cs="Arial"/>
          <w:sz w:val="22"/>
          <w:szCs w:val="22"/>
        </w:rPr>
        <w:t>causes, risk factors, and protective influences enables professionals to design targeted support that reduces long</w:t>
      </w:r>
      <w:r w:rsidRPr="0064326D">
        <w:rPr>
          <w:rFonts w:ascii="Arial" w:hAnsi="Arial" w:cs="Arial"/>
          <w:sz w:val="22"/>
          <w:szCs w:val="22"/>
        </w:rPr>
        <w:noBreakHyphen/>
        <w:t>term negative outcomes. By identifying what contributes to children’s mental health challenges, practitioners can implement timely, appropriate strategies that promote healthier development and improve overall wellbeing across different settings.</w:t>
      </w:r>
    </w:p>
    <w:p w14:paraId="65E56C12" w14:textId="348B820A" w:rsidR="004468F8" w:rsidRPr="00887267" w:rsidRDefault="004468F8" w:rsidP="00887267">
      <w:pPr>
        <w:pStyle w:val="Heading2"/>
      </w:pPr>
      <w:bookmarkStart w:id="4" w:name="_Toc213674535"/>
      <w:r w:rsidRPr="004468F8">
        <w:t xml:space="preserve">Task 2: </w:t>
      </w:r>
      <w:r w:rsidR="00172AD1">
        <w:rPr>
          <w:rFonts w:eastAsia="Aptos"/>
          <w:bCs/>
          <w:kern w:val="2"/>
          <w:lang w:eastAsia="en-US"/>
          <w14:ligatures w14:val="standardContextual"/>
        </w:rPr>
        <w:t>Research M</w:t>
      </w:r>
      <w:r w:rsidRPr="004468F8">
        <w:rPr>
          <w:rFonts w:eastAsia="Aptos"/>
          <w:bCs/>
          <w:kern w:val="2"/>
          <w:lang w:eastAsia="en-US"/>
          <w14:ligatures w14:val="standardContextual"/>
        </w:rPr>
        <w:t>ethodologies</w:t>
      </w:r>
      <w:bookmarkEnd w:id="4"/>
    </w:p>
    <w:p w14:paraId="2D6FE647" w14:textId="77777777" w:rsidR="004468F8" w:rsidRDefault="004468F8" w:rsidP="004468F8">
      <w:pPr>
        <w:pStyle w:val="Heading2"/>
        <w:jc w:val="both"/>
        <w:rPr>
          <w:rFonts w:eastAsia="Aptos" w:cs="Arial"/>
          <w:kern w:val="2"/>
          <w:lang w:eastAsia="en-US"/>
          <w14:ligatures w14:val="standardContextual"/>
        </w:rPr>
      </w:pPr>
      <w:bookmarkStart w:id="5" w:name="_Toc213674536"/>
      <w:r w:rsidRPr="004468F8">
        <w:rPr>
          <w:rFonts w:eastAsia="Aptos" w:cs="Arial"/>
          <w:kern w:val="2"/>
          <w:lang w:eastAsia="en-US"/>
          <w14:ligatures w14:val="standardContextual"/>
        </w:rPr>
        <w:t>Give a brief overview of quantitative and qualitative research.</w:t>
      </w:r>
      <w:bookmarkEnd w:id="5"/>
    </w:p>
    <w:p w14:paraId="762A00BF" w14:textId="658364B4" w:rsidR="000F6BE0" w:rsidRPr="008E1A66" w:rsidRDefault="006953CA" w:rsidP="009A656A">
      <w:pPr>
        <w:rPr>
          <w:rFonts w:ascii="Arial" w:hAnsi="Arial" w:cs="Arial"/>
          <w:sz w:val="22"/>
          <w:szCs w:val="22"/>
        </w:rPr>
      </w:pPr>
      <w:r w:rsidRPr="008E1A66">
        <w:rPr>
          <w:sz w:val="22"/>
          <w:szCs w:val="22"/>
        </w:rPr>
        <w:t xml:space="preserve">Quantitative methods show the extent and how often mental health problems </w:t>
      </w:r>
      <w:r w:rsidR="0049171A" w:rsidRPr="008E1A66">
        <w:rPr>
          <w:sz w:val="22"/>
          <w:szCs w:val="22"/>
        </w:rPr>
        <w:t>occur, it</w:t>
      </w:r>
      <w:r w:rsidR="000F6BE0" w:rsidRPr="008E1A66">
        <w:rPr>
          <w:rFonts w:ascii="Arial" w:hAnsi="Arial" w:cs="Arial"/>
          <w:sz w:val="22"/>
          <w:szCs w:val="22"/>
        </w:rPr>
        <w:t xml:space="preserve"> focuses on examining children’s mental health through numerical data and objective measurements. It assesses aspects such as the frequency, intensity, and amount of symptoms using standardized tools like tests, questionnaires, and rating scales</w:t>
      </w:r>
      <w:r w:rsidR="00C82FA1" w:rsidRPr="008E1A66">
        <w:rPr>
          <w:rFonts w:ascii="Arial" w:hAnsi="Arial" w:cs="Arial"/>
          <w:sz w:val="22"/>
          <w:szCs w:val="22"/>
        </w:rPr>
        <w:t>.</w:t>
      </w:r>
    </w:p>
    <w:p w14:paraId="31B043D6" w14:textId="77777777" w:rsidR="001966DA" w:rsidRPr="008E1A66" w:rsidRDefault="001966DA" w:rsidP="001966DA">
      <w:pPr>
        <w:pStyle w:val="NormalWeb"/>
        <w:numPr>
          <w:ilvl w:val="0"/>
          <w:numId w:val="14"/>
        </w:numPr>
        <w:rPr>
          <w:rFonts w:ascii="Arial" w:hAnsi="Arial" w:cs="Arial"/>
          <w:sz w:val="22"/>
          <w:szCs w:val="22"/>
        </w:rPr>
      </w:pPr>
      <w:r w:rsidRPr="008E1A66">
        <w:rPr>
          <w:rFonts w:ascii="Arial" w:hAnsi="Arial" w:cs="Arial"/>
          <w:sz w:val="22"/>
          <w:szCs w:val="22"/>
        </w:rPr>
        <w:t>It helps determine how many children are affected.</w:t>
      </w:r>
    </w:p>
    <w:p w14:paraId="24D09CDF" w14:textId="77777777" w:rsidR="001966DA" w:rsidRPr="008E1A66" w:rsidRDefault="001966DA" w:rsidP="001966DA">
      <w:pPr>
        <w:pStyle w:val="NormalWeb"/>
        <w:numPr>
          <w:ilvl w:val="0"/>
          <w:numId w:val="14"/>
        </w:numPr>
        <w:rPr>
          <w:rFonts w:ascii="Arial" w:hAnsi="Arial" w:cs="Arial"/>
          <w:sz w:val="22"/>
          <w:szCs w:val="22"/>
        </w:rPr>
      </w:pPr>
      <w:r w:rsidRPr="008E1A66">
        <w:rPr>
          <w:rFonts w:ascii="Arial" w:hAnsi="Arial" w:cs="Arial"/>
          <w:sz w:val="22"/>
          <w:szCs w:val="22"/>
        </w:rPr>
        <w:t>It allows for comparisons between groups and the identification of patterns or trends.</w:t>
      </w:r>
    </w:p>
    <w:p w14:paraId="651BAD0A" w14:textId="329BF9F3" w:rsidR="001966DA" w:rsidRPr="008E1A66" w:rsidRDefault="001966DA" w:rsidP="001966DA">
      <w:pPr>
        <w:pStyle w:val="NormalWeb"/>
        <w:numPr>
          <w:ilvl w:val="0"/>
          <w:numId w:val="14"/>
        </w:numPr>
        <w:rPr>
          <w:rFonts w:ascii="Arial" w:hAnsi="Arial" w:cs="Arial"/>
          <w:sz w:val="22"/>
          <w:szCs w:val="22"/>
        </w:rPr>
      </w:pPr>
      <w:r w:rsidRPr="008E1A66">
        <w:rPr>
          <w:rFonts w:ascii="Arial" w:hAnsi="Arial" w:cs="Arial"/>
          <w:sz w:val="22"/>
          <w:szCs w:val="22"/>
        </w:rPr>
        <w:t xml:space="preserve"> It provides essential evidence to guide public policy decisions and the development of support programs.</w:t>
      </w:r>
    </w:p>
    <w:p w14:paraId="675986DA" w14:textId="77777777" w:rsidR="00466D38" w:rsidRPr="0088038D" w:rsidRDefault="00466D38" w:rsidP="00E4303D">
      <w:pPr>
        <w:pStyle w:val="ListParagraph"/>
        <w:shd w:val="clear" w:color="auto" w:fill="FFFFFF"/>
        <w:spacing w:after="0" w:line="360" w:lineRule="atLeast"/>
        <w:rPr>
          <w:rFonts w:ascii="Calibri" w:eastAsiaTheme="minorEastAsia" w:hAnsi="Calibri" w:cs="Calibri"/>
          <w:color w:val="000000"/>
          <w:sz w:val="16"/>
          <w:szCs w:val="16"/>
        </w:rPr>
      </w:pPr>
      <w:r w:rsidRPr="0088038D">
        <w:rPr>
          <w:rFonts w:ascii="Calibri" w:eastAsiaTheme="minorEastAsia" w:hAnsi="Calibri" w:cs="Calibri"/>
          <w:color w:val="000000"/>
          <w:sz w:val="16"/>
          <w:szCs w:val="16"/>
        </w:rPr>
        <w:t>NHS Digital (2022). </w:t>
      </w:r>
      <w:r w:rsidRPr="0088038D">
        <w:rPr>
          <w:rFonts w:ascii="Calibri" w:eastAsiaTheme="minorEastAsia" w:hAnsi="Calibri" w:cs="Calibri"/>
          <w:i/>
          <w:iCs/>
          <w:color w:val="000000"/>
          <w:sz w:val="16"/>
          <w:szCs w:val="16"/>
        </w:rPr>
        <w:t>Mental Health of Children and Young People in England 2022 - Wave 3 Follow up to the 2017 Survey</w:t>
      </w:r>
      <w:r w:rsidRPr="0088038D">
        <w:rPr>
          <w:rFonts w:ascii="Calibri" w:eastAsiaTheme="minorEastAsia" w:hAnsi="Calibri" w:cs="Calibri"/>
          <w:color w:val="000000"/>
          <w:sz w:val="16"/>
          <w:szCs w:val="16"/>
        </w:rPr>
        <w:t>. [online] NHS Digital. Available at: https://digital.nhs.uk/data-and-information/publications/statistical/mental-health-of-children-and-young-people-in-england/2022-follow-up-to-the-2017-survey.</w:t>
      </w:r>
    </w:p>
    <w:p w14:paraId="2E969D25" w14:textId="77777777" w:rsidR="0088038D" w:rsidRDefault="0088038D" w:rsidP="009A656A"/>
    <w:p w14:paraId="113216DD" w14:textId="245A12F9" w:rsidR="00894800" w:rsidRPr="008E1A66" w:rsidRDefault="00894800" w:rsidP="009A656A">
      <w:pPr>
        <w:rPr>
          <w:sz w:val="22"/>
          <w:szCs w:val="22"/>
        </w:rPr>
      </w:pPr>
      <w:r w:rsidRPr="008E1A66">
        <w:rPr>
          <w:sz w:val="22"/>
          <w:szCs w:val="22"/>
        </w:rPr>
        <w:t>Qualitative methods help us understand why and how children experience mental health challenges</w:t>
      </w:r>
      <w:r w:rsidR="00CB2D5E" w:rsidRPr="008E1A66">
        <w:rPr>
          <w:sz w:val="22"/>
          <w:szCs w:val="22"/>
        </w:rPr>
        <w:t xml:space="preserve">, </w:t>
      </w:r>
      <w:r w:rsidR="00CD6A9C" w:rsidRPr="008E1A66">
        <w:rPr>
          <w:sz w:val="22"/>
          <w:szCs w:val="22"/>
        </w:rPr>
        <w:t>it</w:t>
      </w:r>
      <w:r w:rsidR="00CB2D5E" w:rsidRPr="008E1A66">
        <w:rPr>
          <w:sz w:val="22"/>
          <w:szCs w:val="22"/>
        </w:rPr>
        <w:t xml:space="preserve"> focuses on exploring children’s mental health through their lived experiences and </w:t>
      </w:r>
      <w:r w:rsidR="00CB2D5E" w:rsidRPr="008E1A66">
        <w:rPr>
          <w:sz w:val="22"/>
          <w:szCs w:val="22"/>
        </w:rPr>
        <w:lastRenderedPageBreak/>
        <w:t>emotions, examining how they feel, what they think, and how they navigate emotional difficulties using interviews, observations, and personal narratives.</w:t>
      </w:r>
    </w:p>
    <w:p w14:paraId="7999DCB4" w14:textId="77777777" w:rsidR="00345E8A" w:rsidRPr="008E1A66" w:rsidRDefault="00CD6A9C" w:rsidP="00BB7458">
      <w:pPr>
        <w:pStyle w:val="NormalWeb"/>
        <w:numPr>
          <w:ilvl w:val="0"/>
          <w:numId w:val="14"/>
        </w:numPr>
        <w:rPr>
          <w:rFonts w:ascii="Arial" w:hAnsi="Arial" w:cs="Arial"/>
          <w:sz w:val="22"/>
          <w:szCs w:val="22"/>
        </w:rPr>
      </w:pPr>
      <w:r w:rsidRPr="008E1A66">
        <w:rPr>
          <w:rFonts w:ascii="Arial" w:hAnsi="Arial" w:cs="Arial"/>
          <w:sz w:val="22"/>
          <w:szCs w:val="22"/>
        </w:rPr>
        <w:t>It helps explain the reasons and the ways children experience their difficulties.</w:t>
      </w:r>
    </w:p>
    <w:p w14:paraId="2CB135FB" w14:textId="77777777" w:rsidR="00345E8A" w:rsidRPr="008E1A66" w:rsidRDefault="00CD6A9C" w:rsidP="00CD6A9C">
      <w:pPr>
        <w:pStyle w:val="NormalWeb"/>
        <w:numPr>
          <w:ilvl w:val="0"/>
          <w:numId w:val="14"/>
        </w:numPr>
        <w:rPr>
          <w:rFonts w:ascii="Arial" w:hAnsi="Arial" w:cs="Arial"/>
          <w:sz w:val="22"/>
          <w:szCs w:val="22"/>
        </w:rPr>
      </w:pPr>
      <w:r w:rsidRPr="008E1A66">
        <w:rPr>
          <w:rFonts w:ascii="Arial" w:hAnsi="Arial" w:cs="Arial"/>
          <w:sz w:val="22"/>
          <w:szCs w:val="22"/>
        </w:rPr>
        <w:t xml:space="preserve"> It gives children and their families a space to share their perspectives.</w:t>
      </w:r>
    </w:p>
    <w:p w14:paraId="6CB1A6A0" w14:textId="29DD5FCE" w:rsidR="00CD6A9C" w:rsidRPr="008E1A66" w:rsidRDefault="00CD6A9C" w:rsidP="00CD6A9C">
      <w:pPr>
        <w:pStyle w:val="NormalWeb"/>
        <w:numPr>
          <w:ilvl w:val="0"/>
          <w:numId w:val="14"/>
        </w:numPr>
        <w:rPr>
          <w:rFonts w:ascii="Arial" w:hAnsi="Arial" w:cs="Arial"/>
          <w:sz w:val="22"/>
          <w:szCs w:val="22"/>
        </w:rPr>
      </w:pPr>
      <w:r w:rsidRPr="008E1A66">
        <w:rPr>
          <w:rFonts w:ascii="Arial" w:hAnsi="Arial" w:cs="Arial"/>
          <w:sz w:val="22"/>
          <w:szCs w:val="22"/>
        </w:rPr>
        <w:t xml:space="preserve"> It supports the creation of interventions that are more sensitive, appropriate, and </w:t>
      </w:r>
      <w:proofErr w:type="spellStart"/>
      <w:r w:rsidRPr="008E1A66">
        <w:rPr>
          <w:rFonts w:ascii="Arial" w:hAnsi="Arial" w:cs="Arial"/>
          <w:sz w:val="22"/>
          <w:szCs w:val="22"/>
        </w:rPr>
        <w:t>human</w:t>
      </w:r>
      <w:r w:rsidRPr="008E1A66">
        <w:rPr>
          <w:rFonts w:ascii="Arial" w:hAnsi="Arial" w:cs="Arial"/>
          <w:sz w:val="22"/>
          <w:szCs w:val="22"/>
        </w:rPr>
        <w:noBreakHyphen/>
        <w:t>centered</w:t>
      </w:r>
      <w:proofErr w:type="spellEnd"/>
      <w:r w:rsidRPr="008E1A66">
        <w:rPr>
          <w:rFonts w:ascii="Arial" w:hAnsi="Arial" w:cs="Arial"/>
          <w:sz w:val="22"/>
          <w:szCs w:val="22"/>
        </w:rPr>
        <w:t>.</w:t>
      </w:r>
    </w:p>
    <w:p w14:paraId="45A672C6" w14:textId="77777777" w:rsidR="00CF7E39" w:rsidRPr="005E1308" w:rsidRDefault="00CF7E39" w:rsidP="005E1308">
      <w:pPr>
        <w:pStyle w:val="ListParagraph"/>
        <w:shd w:val="clear" w:color="auto" w:fill="FFFFFF"/>
        <w:spacing w:after="0" w:line="360" w:lineRule="atLeast"/>
        <w:rPr>
          <w:rFonts w:ascii="Calibri" w:eastAsiaTheme="minorEastAsia" w:hAnsi="Calibri" w:cs="Calibri"/>
          <w:color w:val="000000"/>
          <w:sz w:val="16"/>
          <w:szCs w:val="16"/>
        </w:rPr>
      </w:pPr>
      <w:r w:rsidRPr="005E1308">
        <w:rPr>
          <w:rFonts w:ascii="Calibri" w:eastAsiaTheme="minorEastAsia" w:hAnsi="Calibri" w:cs="Calibri"/>
          <w:color w:val="000000"/>
          <w:sz w:val="16"/>
          <w:szCs w:val="16"/>
        </w:rPr>
        <w:t>NHS England (2017). </w:t>
      </w:r>
      <w:r w:rsidRPr="005E1308">
        <w:rPr>
          <w:rFonts w:ascii="Calibri" w:eastAsiaTheme="minorEastAsia" w:hAnsi="Calibri" w:cs="Calibri"/>
          <w:i/>
          <w:iCs/>
          <w:color w:val="000000"/>
          <w:sz w:val="16"/>
          <w:szCs w:val="16"/>
        </w:rPr>
        <w:t>Building greater insight through qualitative research</w:t>
      </w:r>
      <w:r w:rsidRPr="005E1308">
        <w:rPr>
          <w:rFonts w:ascii="Calibri" w:eastAsiaTheme="minorEastAsia" w:hAnsi="Calibri" w:cs="Calibri"/>
          <w:color w:val="000000"/>
          <w:sz w:val="16"/>
          <w:szCs w:val="16"/>
        </w:rPr>
        <w:t>. [online] Available at: https://www.england.nhs.uk/wp-content/uploads/2017/04/bitesize-guide-qualitative-research.pdf.</w:t>
      </w:r>
    </w:p>
    <w:p w14:paraId="1D8DF70A" w14:textId="59F4EE08" w:rsidR="00CF7E39" w:rsidRPr="005E1308" w:rsidRDefault="00CF7E39" w:rsidP="005E1308">
      <w:pPr>
        <w:pStyle w:val="ListParagraph"/>
        <w:shd w:val="clear" w:color="auto" w:fill="FFFFFF"/>
        <w:spacing w:before="100" w:beforeAutospacing="1" w:after="100" w:afterAutospacing="1" w:line="240" w:lineRule="auto"/>
        <w:rPr>
          <w:rFonts w:ascii="Calibri" w:eastAsiaTheme="minorEastAsia" w:hAnsi="Calibri" w:cs="Calibri"/>
          <w:color w:val="000000"/>
          <w:sz w:val="16"/>
          <w:szCs w:val="16"/>
        </w:rPr>
      </w:pPr>
    </w:p>
    <w:p w14:paraId="33ECCAC3" w14:textId="085327D1" w:rsidR="004468F8" w:rsidRDefault="004468F8" w:rsidP="00891059">
      <w:pPr>
        <w:pStyle w:val="Heading2"/>
        <w:rPr>
          <w:rFonts w:eastAsia="Aptos"/>
          <w:lang w:eastAsia="en-US"/>
        </w:rPr>
      </w:pPr>
      <w:bookmarkStart w:id="6" w:name="_Toc213674537"/>
      <w:r w:rsidRPr="00A37C5B">
        <w:rPr>
          <w:rFonts w:eastAsia="Aptos"/>
          <w:lang w:eastAsia="en-US"/>
        </w:rPr>
        <w:t>What type of research methodology will you use for your research and why?</w:t>
      </w:r>
      <w:bookmarkEnd w:id="6"/>
    </w:p>
    <w:p w14:paraId="412A8506" w14:textId="77777777" w:rsidR="00F07F06" w:rsidRDefault="00735B5A">
      <w:pPr>
        <w:pStyle w:val="Heading1"/>
        <w:jc w:val="both"/>
        <w:rPr>
          <w:rFonts w:ascii="Aptos" w:eastAsia="Aptos" w:hAnsi="Aptos" w:cs="Aptos"/>
          <w:color w:val="auto"/>
          <w:sz w:val="24"/>
          <w:szCs w:val="24"/>
          <w:lang w:eastAsia="en-US"/>
        </w:rPr>
      </w:pPr>
      <w:bookmarkStart w:id="7" w:name="_Toc213674538"/>
      <w:r w:rsidRPr="00735B5A">
        <w:rPr>
          <w:rFonts w:ascii="Aptos" w:eastAsia="Aptos" w:hAnsi="Aptos" w:cs="Aptos"/>
          <w:color w:val="auto"/>
          <w:sz w:val="24"/>
          <w:szCs w:val="24"/>
          <w:lang w:eastAsia="en-US"/>
        </w:rPr>
        <w:t>Using both methods together makes it possible to gain a far more comprehensive understanding of children's mental health. We can obtain a deeper, more meaningful, and more accurate perspective, which in turn supports the development of more effective interventions and support strategies. Integrating numerical data with children's lived experiences enables educators, , and mental health professionals to identify key risk factors, gain insight into diverse individual circumstances, and design targeted strategies that address both the scope and the underlying causes of mental health challenges. Ultimately, this approach enhances overall well-being and improves outcomes for children.</w:t>
      </w:r>
    </w:p>
    <w:p w14:paraId="574C59EB" w14:textId="68A9478B" w:rsidR="00530E16" w:rsidRDefault="004468F8">
      <w:pPr>
        <w:pStyle w:val="Heading1"/>
        <w:jc w:val="both"/>
      </w:pPr>
      <w:r>
        <w:t>Task 3: Data Collection</w:t>
      </w:r>
      <w:bookmarkEnd w:id="7"/>
      <w:r>
        <w:t xml:space="preserve"> </w:t>
      </w:r>
    </w:p>
    <w:p w14:paraId="27226AC8" w14:textId="77777777" w:rsidR="004468F8" w:rsidRDefault="00BA0043" w:rsidP="004468F8">
      <w:pPr>
        <w:pStyle w:val="Heading2"/>
        <w:rPr>
          <w:rFonts w:eastAsia="Aptos"/>
          <w:lang w:eastAsia="en-US"/>
        </w:rPr>
      </w:pPr>
      <w:bookmarkStart w:id="8" w:name="_Toc213674539"/>
      <w:r>
        <w:rPr>
          <w:rFonts w:eastAsia="Aptos"/>
          <w:lang w:eastAsia="en-US"/>
        </w:rPr>
        <w:t>Overview of primary and secondary data collection</w:t>
      </w:r>
      <w:bookmarkEnd w:id="8"/>
    </w:p>
    <w:p w14:paraId="4FE132E8" w14:textId="77596F21" w:rsidR="00283DF2" w:rsidRPr="008818D2" w:rsidRDefault="00CE5F7D" w:rsidP="007D74EB">
      <w:pPr>
        <w:rPr>
          <w:rFonts w:ascii="Arial" w:eastAsiaTheme="minorEastAsia" w:hAnsi="Arial" w:cs="Arial"/>
          <w:color w:val="000000"/>
          <w:sz w:val="22"/>
          <w:szCs w:val="22"/>
        </w:rPr>
      </w:pPr>
      <w:r w:rsidRPr="008E1A66">
        <w:rPr>
          <w:rFonts w:ascii="Arial" w:eastAsiaTheme="minorEastAsia" w:hAnsi="Arial" w:cs="Arial"/>
          <w:b/>
          <w:bCs/>
          <w:color w:val="000000"/>
          <w:sz w:val="22"/>
          <w:szCs w:val="22"/>
        </w:rPr>
        <w:t>Primary data</w:t>
      </w:r>
      <w:r w:rsidRPr="008E1A66">
        <w:rPr>
          <w:rFonts w:ascii="Arial" w:eastAsiaTheme="minorEastAsia" w:hAnsi="Arial" w:cs="Arial"/>
          <w:color w:val="000000"/>
          <w:sz w:val="22"/>
          <w:szCs w:val="22"/>
        </w:rPr>
        <w:t xml:space="preserve"> refers to the process of collecting first hand directly from the original source</w:t>
      </w:r>
      <w:r w:rsidR="0043162A" w:rsidRPr="008E1A66">
        <w:rPr>
          <w:rFonts w:ascii="Arial" w:eastAsiaTheme="minorEastAsia" w:hAnsi="Arial" w:cs="Arial"/>
          <w:color w:val="000000"/>
          <w:sz w:val="22"/>
          <w:szCs w:val="22"/>
        </w:rPr>
        <w:t>.</w:t>
      </w:r>
      <w:r w:rsidR="00E23312" w:rsidRPr="00E23312">
        <w:rPr>
          <w:rFonts w:ascii="-webkit-standard" w:eastAsia="Times New Roman" w:hAnsi="-webkit-standard"/>
          <w:color w:val="000000"/>
          <w:sz w:val="27"/>
          <w:szCs w:val="27"/>
        </w:rPr>
        <w:t xml:space="preserve"> </w:t>
      </w:r>
      <w:r w:rsidR="00E23312" w:rsidRPr="007D0918">
        <w:rPr>
          <w:rFonts w:ascii="Arial" w:eastAsia="Times New Roman" w:hAnsi="Arial" w:cs="Arial"/>
          <w:color w:val="000000"/>
          <w:sz w:val="22"/>
          <w:szCs w:val="22"/>
        </w:rPr>
        <w:t>This type of data enables researchers</w:t>
      </w:r>
      <w:r w:rsidR="00283DF2">
        <w:rPr>
          <w:rFonts w:ascii="-webkit-standard" w:eastAsia="Times New Roman" w:hAnsi="-webkit-standard"/>
          <w:color w:val="000000"/>
          <w:sz w:val="27"/>
          <w:szCs w:val="27"/>
        </w:rPr>
        <w:t xml:space="preserve"> </w:t>
      </w:r>
      <w:r w:rsidR="007D74EB" w:rsidRPr="00283DF2">
        <w:rPr>
          <w:rFonts w:ascii="Arial" w:eastAsia="Times New Roman" w:hAnsi="Arial" w:cs="Arial"/>
          <w:color w:val="000000"/>
          <w:sz w:val="22"/>
          <w:szCs w:val="22"/>
        </w:rPr>
        <w:t xml:space="preserve">to gain a clearer and more personal understanding of children’s mental health and their everyday experiences and </w:t>
      </w:r>
      <w:r w:rsidR="008818D2" w:rsidRPr="00283DF2">
        <w:rPr>
          <w:rFonts w:ascii="Arial" w:eastAsia="Times New Roman" w:hAnsi="Arial" w:cs="Arial"/>
          <w:color w:val="000000"/>
          <w:sz w:val="22"/>
          <w:szCs w:val="22"/>
        </w:rPr>
        <w:t>challenges</w:t>
      </w:r>
      <w:r w:rsidR="008818D2">
        <w:rPr>
          <w:rFonts w:ascii="Arial" w:eastAsia="Times New Roman" w:hAnsi="Arial" w:cs="Arial"/>
          <w:color w:val="000000"/>
          <w:sz w:val="22"/>
          <w:szCs w:val="22"/>
        </w:rPr>
        <w:t>,</w:t>
      </w:r>
      <w:r w:rsidR="008818D2" w:rsidRPr="007D0918">
        <w:rPr>
          <w:rFonts w:ascii="Arial" w:eastAsia="Times New Roman" w:hAnsi="Arial" w:cs="Arial"/>
          <w:color w:val="000000"/>
          <w:sz w:val="22"/>
          <w:szCs w:val="22"/>
        </w:rPr>
        <w:t xml:space="preserve"> obtaining</w:t>
      </w:r>
      <w:r w:rsidR="00E23312" w:rsidRPr="007D0918">
        <w:rPr>
          <w:rFonts w:ascii="Arial" w:eastAsia="Times New Roman" w:hAnsi="Arial" w:cs="Arial"/>
          <w:color w:val="000000"/>
          <w:sz w:val="22"/>
          <w:szCs w:val="22"/>
        </w:rPr>
        <w:t xml:space="preserve"> precise and up</w:t>
      </w:r>
      <w:r w:rsidR="00E23312" w:rsidRPr="007D0918">
        <w:rPr>
          <w:rFonts w:ascii="Arial" w:eastAsia="Times New Roman" w:hAnsi="Arial" w:cs="Arial"/>
          <w:color w:val="000000"/>
          <w:sz w:val="22"/>
          <w:szCs w:val="22"/>
        </w:rPr>
        <w:noBreakHyphen/>
        <w:t>to</w:t>
      </w:r>
      <w:r w:rsidR="00E23312" w:rsidRPr="007D0918">
        <w:rPr>
          <w:rFonts w:ascii="Arial" w:eastAsia="Times New Roman" w:hAnsi="Arial" w:cs="Arial"/>
          <w:color w:val="000000"/>
          <w:sz w:val="22"/>
          <w:szCs w:val="22"/>
        </w:rPr>
        <w:noBreakHyphen/>
        <w:t xml:space="preserve">date information </w:t>
      </w:r>
      <w:r w:rsidR="00AA4B48">
        <w:rPr>
          <w:rFonts w:ascii="Arial" w:eastAsia="Times New Roman" w:hAnsi="Arial" w:cs="Arial"/>
          <w:color w:val="000000"/>
          <w:sz w:val="22"/>
          <w:szCs w:val="22"/>
        </w:rPr>
        <w:t>.</w:t>
      </w:r>
      <w:r w:rsidR="00080740">
        <w:rPr>
          <w:rFonts w:ascii="Arial" w:eastAsia="Times New Roman" w:hAnsi="Arial" w:cs="Arial"/>
          <w:color w:val="000000"/>
          <w:sz w:val="22"/>
          <w:szCs w:val="22"/>
        </w:rPr>
        <w:t>I</w:t>
      </w:r>
      <w:r w:rsidR="00E23312" w:rsidRPr="007D0918">
        <w:rPr>
          <w:rFonts w:ascii="Arial" w:eastAsia="Times New Roman" w:hAnsi="Arial" w:cs="Arial"/>
          <w:color w:val="000000"/>
          <w:sz w:val="22"/>
          <w:szCs w:val="22"/>
        </w:rPr>
        <w:t>nclude</w:t>
      </w:r>
    </w:p>
    <w:p w14:paraId="342B6611" w14:textId="77777777" w:rsidR="008154F1" w:rsidRDefault="00CE5F7D" w:rsidP="008154F1">
      <w:pPr>
        <w:pStyle w:val="ListParagraph"/>
        <w:numPr>
          <w:ilvl w:val="0"/>
          <w:numId w:val="18"/>
        </w:numPr>
        <w:rPr>
          <w:rFonts w:ascii="Arial" w:eastAsia="Times New Roman" w:hAnsi="Arial" w:cs="Arial"/>
          <w:color w:val="000000"/>
          <w:sz w:val="22"/>
          <w:szCs w:val="22"/>
        </w:rPr>
      </w:pPr>
      <w:r w:rsidRPr="008154F1">
        <w:rPr>
          <w:rFonts w:ascii="Arial" w:eastAsia="Times New Roman" w:hAnsi="Arial" w:cs="Arial"/>
          <w:color w:val="000000"/>
          <w:sz w:val="22"/>
          <w:szCs w:val="22"/>
        </w:rPr>
        <w:t xml:space="preserve">Interviews (children, </w:t>
      </w:r>
      <w:r w:rsidR="0043162A" w:rsidRPr="008154F1">
        <w:rPr>
          <w:rFonts w:ascii="Arial" w:eastAsia="Times New Roman" w:hAnsi="Arial" w:cs="Arial"/>
          <w:color w:val="000000"/>
          <w:sz w:val="22"/>
          <w:szCs w:val="22"/>
        </w:rPr>
        <w:t>parents, teachers</w:t>
      </w:r>
      <w:r w:rsidRPr="008154F1">
        <w:rPr>
          <w:rFonts w:ascii="Arial" w:eastAsia="Times New Roman" w:hAnsi="Arial" w:cs="Arial"/>
          <w:color w:val="000000"/>
          <w:sz w:val="22"/>
          <w:szCs w:val="22"/>
        </w:rPr>
        <w:t>)</w:t>
      </w:r>
    </w:p>
    <w:p w14:paraId="7F601687" w14:textId="4F541CA2" w:rsidR="008154F1" w:rsidRDefault="00CE5F7D" w:rsidP="008154F1">
      <w:pPr>
        <w:pStyle w:val="ListParagraph"/>
        <w:numPr>
          <w:ilvl w:val="0"/>
          <w:numId w:val="18"/>
        </w:numPr>
        <w:rPr>
          <w:rFonts w:ascii="Arial" w:eastAsia="Times New Roman" w:hAnsi="Arial" w:cs="Arial"/>
          <w:color w:val="000000"/>
          <w:sz w:val="22"/>
          <w:szCs w:val="22"/>
        </w:rPr>
      </w:pPr>
      <w:r w:rsidRPr="008154F1">
        <w:rPr>
          <w:rFonts w:ascii="Arial" w:eastAsia="Times New Roman" w:hAnsi="Arial" w:cs="Arial"/>
          <w:color w:val="000000"/>
          <w:sz w:val="22"/>
          <w:szCs w:val="22"/>
        </w:rPr>
        <w:t>Health and well being  </w:t>
      </w:r>
    </w:p>
    <w:p w14:paraId="17E0C089" w14:textId="24EBA686" w:rsidR="00CE5F7D" w:rsidRPr="008154F1" w:rsidRDefault="00CE5F7D" w:rsidP="008154F1">
      <w:pPr>
        <w:pStyle w:val="ListParagraph"/>
        <w:numPr>
          <w:ilvl w:val="0"/>
          <w:numId w:val="18"/>
        </w:numPr>
        <w:rPr>
          <w:rFonts w:ascii="Arial" w:eastAsia="Times New Roman" w:hAnsi="Arial" w:cs="Arial"/>
          <w:color w:val="000000"/>
          <w:sz w:val="22"/>
          <w:szCs w:val="22"/>
        </w:rPr>
      </w:pPr>
      <w:r w:rsidRPr="008154F1">
        <w:rPr>
          <w:rFonts w:ascii="Arial" w:eastAsia="Times New Roman" w:hAnsi="Arial" w:cs="Arial"/>
          <w:color w:val="000000"/>
          <w:sz w:val="22"/>
          <w:szCs w:val="22"/>
        </w:rPr>
        <w:t>Clinical evaluations </w:t>
      </w:r>
    </w:p>
    <w:p w14:paraId="2954397B" w14:textId="3626E250" w:rsidR="00F36E6E" w:rsidRPr="00F36E6E" w:rsidRDefault="00CE5F7D" w:rsidP="00CF1921">
      <w:pPr>
        <w:shd w:val="clear" w:color="auto" w:fill="FFFFFF"/>
        <w:spacing w:after="0" w:line="240" w:lineRule="auto"/>
        <w:rPr>
          <w:rFonts w:ascii="Arial" w:eastAsia="Times New Roman" w:hAnsi="Arial" w:cs="Arial"/>
          <w:color w:val="000000"/>
          <w:sz w:val="22"/>
          <w:szCs w:val="22"/>
        </w:rPr>
      </w:pPr>
      <w:r w:rsidRPr="00F36E6E">
        <w:rPr>
          <w:rFonts w:ascii="Arial" w:eastAsiaTheme="minorEastAsia" w:hAnsi="Arial" w:cs="Arial"/>
          <w:b/>
          <w:bCs/>
          <w:color w:val="000000"/>
          <w:sz w:val="22"/>
          <w:szCs w:val="22"/>
        </w:rPr>
        <w:t>Secondary data</w:t>
      </w:r>
      <w:r w:rsidR="00A944D7" w:rsidRPr="00F36E6E">
        <w:rPr>
          <w:rFonts w:ascii="Arial" w:eastAsiaTheme="minorEastAsia" w:hAnsi="Arial" w:cs="Arial"/>
          <w:color w:val="000000"/>
          <w:sz w:val="22"/>
          <w:szCs w:val="22"/>
        </w:rPr>
        <w:t xml:space="preserve"> involves using information previously gathered by other researchers or institutions for different research purposes. This data provides context and a broader perspective in research on children's mental health</w:t>
      </w:r>
      <w:r w:rsidR="003F2FEF">
        <w:rPr>
          <w:rFonts w:ascii="Arial" w:eastAsiaTheme="minorEastAsia" w:hAnsi="Arial" w:cs="Arial"/>
          <w:color w:val="000000"/>
          <w:sz w:val="22"/>
          <w:szCs w:val="22"/>
        </w:rPr>
        <w:t>.</w:t>
      </w:r>
      <w:r w:rsidR="004E4780" w:rsidRPr="00F36E6E">
        <w:rPr>
          <w:rFonts w:ascii="Arial" w:eastAsia="Times New Roman" w:hAnsi="Arial" w:cs="Arial"/>
          <w:color w:val="000000"/>
          <w:sz w:val="22"/>
          <w:szCs w:val="22"/>
        </w:rPr>
        <w:t>I</w:t>
      </w:r>
      <w:r w:rsidR="00CB0FE5" w:rsidRPr="00F36E6E">
        <w:rPr>
          <w:rFonts w:ascii="Arial" w:eastAsia="Times New Roman" w:hAnsi="Arial" w:cs="Arial"/>
          <w:color w:val="000000"/>
          <w:sz w:val="22"/>
          <w:szCs w:val="22"/>
        </w:rPr>
        <w:t>t is frequently combined with primary data to achieve a more thorough and precise understanding.</w:t>
      </w:r>
      <w:r w:rsidR="00080740">
        <w:rPr>
          <w:rFonts w:ascii="Arial" w:eastAsia="Times New Roman" w:hAnsi="Arial" w:cs="Arial"/>
          <w:color w:val="000000"/>
          <w:sz w:val="22"/>
          <w:szCs w:val="22"/>
        </w:rPr>
        <w:t>Include</w:t>
      </w:r>
    </w:p>
    <w:p w14:paraId="1F2DFDE6" w14:textId="77777777" w:rsidR="00F36E6E" w:rsidRPr="00F36E6E" w:rsidRDefault="00F36E6E" w:rsidP="00F36E6E">
      <w:pPr>
        <w:pStyle w:val="ListParagraph"/>
        <w:rPr>
          <w:rFonts w:ascii="Arial" w:eastAsia="Times New Roman" w:hAnsi="Arial" w:cs="Arial"/>
          <w:color w:val="000000"/>
          <w:sz w:val="22"/>
          <w:szCs w:val="22"/>
        </w:rPr>
      </w:pPr>
    </w:p>
    <w:p w14:paraId="583E4942" w14:textId="77777777" w:rsidR="00F36E6E" w:rsidRDefault="00CE5F7D" w:rsidP="00F36E6E">
      <w:pPr>
        <w:pStyle w:val="ListParagraph"/>
        <w:numPr>
          <w:ilvl w:val="0"/>
          <w:numId w:val="18"/>
        </w:numPr>
        <w:shd w:val="clear" w:color="auto" w:fill="FFFFFF"/>
        <w:spacing w:after="0" w:line="240" w:lineRule="auto"/>
        <w:rPr>
          <w:rFonts w:ascii="Arial" w:eastAsia="Times New Roman" w:hAnsi="Arial" w:cs="Arial"/>
          <w:color w:val="000000"/>
          <w:sz w:val="22"/>
          <w:szCs w:val="22"/>
        </w:rPr>
      </w:pPr>
      <w:r w:rsidRPr="00F36E6E">
        <w:rPr>
          <w:rFonts w:ascii="Arial" w:eastAsia="Times New Roman" w:hAnsi="Arial" w:cs="Arial"/>
          <w:color w:val="000000"/>
          <w:sz w:val="22"/>
          <w:szCs w:val="22"/>
        </w:rPr>
        <w:t>School records </w:t>
      </w:r>
    </w:p>
    <w:p w14:paraId="1E9CDC24" w14:textId="77777777" w:rsidR="00F36E6E" w:rsidRDefault="00CE5F7D" w:rsidP="00F36E6E">
      <w:pPr>
        <w:pStyle w:val="ListParagraph"/>
        <w:numPr>
          <w:ilvl w:val="0"/>
          <w:numId w:val="18"/>
        </w:numPr>
        <w:shd w:val="clear" w:color="auto" w:fill="FFFFFF"/>
        <w:spacing w:after="0" w:line="240" w:lineRule="auto"/>
        <w:rPr>
          <w:rFonts w:ascii="Arial" w:eastAsia="Times New Roman" w:hAnsi="Arial" w:cs="Arial"/>
          <w:color w:val="000000"/>
          <w:sz w:val="22"/>
          <w:szCs w:val="22"/>
        </w:rPr>
      </w:pPr>
      <w:r w:rsidRPr="00F36E6E">
        <w:rPr>
          <w:rFonts w:ascii="Arial" w:eastAsia="Times New Roman" w:hAnsi="Arial" w:cs="Arial"/>
          <w:color w:val="000000"/>
          <w:sz w:val="22"/>
          <w:szCs w:val="22"/>
        </w:rPr>
        <w:t>Hospital and mental health service records </w:t>
      </w:r>
    </w:p>
    <w:p w14:paraId="4C9D479C" w14:textId="55399F30" w:rsidR="00CE5F7D" w:rsidRPr="00F36E6E" w:rsidRDefault="00CE5F7D" w:rsidP="00F36E6E">
      <w:pPr>
        <w:pStyle w:val="ListParagraph"/>
        <w:numPr>
          <w:ilvl w:val="0"/>
          <w:numId w:val="18"/>
        </w:numPr>
        <w:shd w:val="clear" w:color="auto" w:fill="FFFFFF"/>
        <w:spacing w:after="0" w:line="240" w:lineRule="auto"/>
        <w:rPr>
          <w:rFonts w:ascii="Arial" w:eastAsia="Times New Roman" w:hAnsi="Arial" w:cs="Arial"/>
          <w:color w:val="000000"/>
          <w:sz w:val="22"/>
          <w:szCs w:val="22"/>
        </w:rPr>
      </w:pPr>
      <w:r w:rsidRPr="00F36E6E">
        <w:rPr>
          <w:rFonts w:ascii="Arial" w:eastAsia="Times New Roman" w:hAnsi="Arial" w:cs="Arial"/>
          <w:color w:val="000000"/>
          <w:sz w:val="22"/>
          <w:szCs w:val="22"/>
        </w:rPr>
        <w:t>Academic journal and research studies.</w:t>
      </w:r>
    </w:p>
    <w:p w14:paraId="7DE39C1B" w14:textId="3B2ABC65" w:rsidR="00CE5F7D" w:rsidRPr="008E1A66" w:rsidRDefault="00CE5F7D" w:rsidP="00CE5F7D">
      <w:pPr>
        <w:shd w:val="clear" w:color="auto" w:fill="FFFFFF"/>
        <w:spacing w:after="0" w:line="240" w:lineRule="auto"/>
        <w:ind w:left="1440"/>
        <w:rPr>
          <w:rFonts w:ascii="Arial" w:eastAsia="Times New Roman" w:hAnsi="Arial" w:cs="Arial"/>
          <w:color w:val="000000"/>
          <w:sz w:val="22"/>
          <w:szCs w:val="22"/>
        </w:rPr>
      </w:pPr>
    </w:p>
    <w:p w14:paraId="5D7E2413" w14:textId="77777777" w:rsidR="00CE5F7D" w:rsidRPr="008E1A66" w:rsidRDefault="00CE5F7D" w:rsidP="00CE5F7D">
      <w:pPr>
        <w:shd w:val="clear" w:color="auto" w:fill="FFFFFF"/>
        <w:spacing w:after="0" w:line="240" w:lineRule="auto"/>
        <w:ind w:left="1440"/>
        <w:rPr>
          <w:rFonts w:ascii="Arial" w:eastAsia="Times New Roman" w:hAnsi="Arial" w:cs="Arial"/>
          <w:color w:val="000000"/>
          <w:sz w:val="22"/>
          <w:szCs w:val="22"/>
        </w:rPr>
      </w:pPr>
    </w:p>
    <w:p w14:paraId="0C5DE69B" w14:textId="205D9515" w:rsidR="004468F8" w:rsidRPr="00275570" w:rsidRDefault="00275570" w:rsidP="004468F8">
      <w:pPr>
        <w:rPr>
          <w:rFonts w:ascii="Arial" w:hAnsi="Arial" w:cs="Arial"/>
          <w:sz w:val="22"/>
          <w:szCs w:val="22"/>
          <w:lang w:eastAsia="en-US"/>
        </w:rPr>
      </w:pPr>
      <w:r w:rsidRPr="00275570">
        <w:rPr>
          <w:rFonts w:ascii="Arial" w:eastAsia="Times New Roman" w:hAnsi="Arial" w:cs="Arial"/>
          <w:color w:val="000000"/>
          <w:sz w:val="22"/>
          <w:szCs w:val="22"/>
        </w:rPr>
        <w:t>The distinction between primary and secondary data lies in how it is obtained. Primary data is gathered directly from children or those involved in their care, such as parents, educators, or healthcare providers. It delivers current, detailed, and highly relevant insights, though collecting it often requires more time and preparation. Secondary data, on the other hand, refers to information that already exists, such as academic studies, reports, or official records. It is faster and more cost</w:t>
      </w:r>
      <w:r w:rsidRPr="00275570">
        <w:rPr>
          <w:rFonts w:ascii="Arial" w:eastAsia="Times New Roman" w:hAnsi="Arial" w:cs="Arial"/>
          <w:color w:val="000000"/>
          <w:sz w:val="22"/>
          <w:szCs w:val="22"/>
        </w:rPr>
        <w:noBreakHyphen/>
        <w:t>effective to use, but may lack specificity or alignment with the exact research aims.</w:t>
      </w:r>
    </w:p>
    <w:p w14:paraId="09648707" w14:textId="77777777" w:rsidR="004468F8" w:rsidRDefault="004468F8" w:rsidP="004468F8">
      <w:pPr>
        <w:rPr>
          <w:lang w:eastAsia="en-US"/>
        </w:rPr>
      </w:pPr>
    </w:p>
    <w:p w14:paraId="709CCC4A" w14:textId="77777777" w:rsidR="004468F8" w:rsidRPr="004468F8" w:rsidRDefault="004468F8" w:rsidP="004468F8">
      <w:pPr>
        <w:rPr>
          <w:lang w:eastAsia="en-US"/>
        </w:rPr>
      </w:pPr>
    </w:p>
    <w:p w14:paraId="673AAD04" w14:textId="767464CA" w:rsidR="00DB181C" w:rsidRPr="00E67DD5" w:rsidRDefault="004468F8" w:rsidP="00E67DD5">
      <w:pPr>
        <w:pStyle w:val="Heading2"/>
        <w:rPr>
          <w:rFonts w:eastAsia="Aptos"/>
          <w:lang w:eastAsia="en-US"/>
        </w:rPr>
      </w:pPr>
      <w:bookmarkStart w:id="9" w:name="_Toc213674540"/>
      <w:r w:rsidRPr="00231A3C">
        <w:rPr>
          <w:rFonts w:eastAsia="Aptos"/>
          <w:lang w:eastAsia="en-US"/>
        </w:rPr>
        <w:t xml:space="preserve">What form of data will be used to address your research </w:t>
      </w:r>
      <w:r>
        <w:rPr>
          <w:rFonts w:eastAsia="Aptos"/>
          <w:lang w:eastAsia="en-US"/>
        </w:rPr>
        <w:t>problem</w:t>
      </w:r>
      <w:r w:rsidRPr="00231A3C">
        <w:rPr>
          <w:rFonts w:eastAsia="Aptos"/>
          <w:lang w:eastAsia="en-US"/>
        </w:rPr>
        <w:t>, and why</w:t>
      </w:r>
      <w:r>
        <w:rPr>
          <w:rFonts w:eastAsia="Aptos"/>
          <w:lang w:eastAsia="en-US"/>
        </w:rPr>
        <w:t>?</w:t>
      </w:r>
      <w:bookmarkEnd w:id="9"/>
      <w:r w:rsidR="00DB181C" w:rsidRPr="00DB181C">
        <w:rPr>
          <w:rFonts w:ascii="Arial" w:hAnsi="Arial" w:cs="Arial"/>
          <w:color w:val="FF0000"/>
          <w:sz w:val="22"/>
          <w:szCs w:val="22"/>
        </w:rPr>
        <w:t xml:space="preserve"> </w:t>
      </w:r>
    </w:p>
    <w:p w14:paraId="43BF24D0" w14:textId="77777777" w:rsidR="00FE4BA6" w:rsidRPr="00DB181C" w:rsidRDefault="00FE4BA6" w:rsidP="00DB181C">
      <w:pPr>
        <w:autoSpaceDE w:val="0"/>
        <w:autoSpaceDN w:val="0"/>
        <w:adjustRightInd w:val="0"/>
        <w:spacing w:after="0" w:line="240" w:lineRule="auto"/>
        <w:rPr>
          <w:rFonts w:ascii="Arial" w:hAnsi="Arial" w:cs="Arial"/>
          <w:color w:val="FF0000"/>
          <w:sz w:val="22"/>
          <w:szCs w:val="22"/>
        </w:rPr>
      </w:pPr>
    </w:p>
    <w:p w14:paraId="5818563F" w14:textId="0685605C" w:rsidR="004468F8" w:rsidRPr="00360076" w:rsidRDefault="00360076" w:rsidP="004468F8">
      <w:pPr>
        <w:rPr>
          <w:rFonts w:ascii="Arial" w:hAnsi="Arial" w:cs="Arial"/>
          <w:sz w:val="22"/>
          <w:szCs w:val="22"/>
        </w:rPr>
      </w:pPr>
      <w:r w:rsidRPr="00360076">
        <w:rPr>
          <w:rFonts w:ascii="Arial" w:hAnsi="Arial" w:cs="Arial"/>
          <w:sz w:val="22"/>
          <w:szCs w:val="22"/>
        </w:rPr>
        <w:t>Primary data will be used</w:t>
      </w:r>
      <w:r w:rsidR="00971DEF">
        <w:rPr>
          <w:rFonts w:ascii="Arial" w:hAnsi="Arial" w:cs="Arial"/>
          <w:sz w:val="22"/>
          <w:szCs w:val="22"/>
        </w:rPr>
        <w:t xml:space="preserve"> </w:t>
      </w:r>
      <w:r w:rsidR="005A5CD5">
        <w:rPr>
          <w:rFonts w:ascii="Arial" w:hAnsi="Arial" w:cs="Arial"/>
          <w:sz w:val="22"/>
          <w:szCs w:val="22"/>
        </w:rPr>
        <w:t>like</w:t>
      </w:r>
      <w:r w:rsidR="00971DEF">
        <w:rPr>
          <w:rFonts w:ascii="Arial" w:hAnsi="Arial" w:cs="Arial"/>
          <w:sz w:val="22"/>
          <w:szCs w:val="22"/>
        </w:rPr>
        <w:t xml:space="preserve"> methodology </w:t>
      </w:r>
      <w:r w:rsidRPr="00360076">
        <w:rPr>
          <w:rFonts w:ascii="Arial" w:hAnsi="Arial" w:cs="Arial"/>
          <w:sz w:val="22"/>
          <w:szCs w:val="22"/>
        </w:rPr>
        <w:t>This type of data is the most appropriate, as the study seeks to directly understand children's mental health experiences. Using primary data allows the researcher to obtain specific information and also ensures that the data collection tools are tailored to the age and developmental needs of the participants. This approach facilitates the collection of up-to-date, firsthand information that reflects children's real-life experiences and makes it easier to use simple methods, such as questionnaires, to better understand their mental health.</w:t>
      </w:r>
    </w:p>
    <w:p w14:paraId="38B185BB" w14:textId="77777777" w:rsidR="00530E16" w:rsidRDefault="004468F8">
      <w:pPr>
        <w:pStyle w:val="Heading1"/>
        <w:jc w:val="both"/>
      </w:pPr>
      <w:bookmarkStart w:id="10" w:name="_Toc213674541"/>
      <w:r>
        <w:t>Conclusion</w:t>
      </w:r>
      <w:bookmarkEnd w:id="10"/>
    </w:p>
    <w:p w14:paraId="54EFAD49" w14:textId="220DBEA4" w:rsidR="004468F8" w:rsidRPr="005811C0" w:rsidRDefault="00927A25" w:rsidP="004468F8">
      <w:pPr>
        <w:rPr>
          <w:rFonts w:ascii="Arial" w:hAnsi="Arial" w:cs="Arial"/>
          <w:sz w:val="22"/>
          <w:szCs w:val="22"/>
        </w:rPr>
      </w:pPr>
      <w:r w:rsidRPr="008E32B6">
        <w:rPr>
          <w:rFonts w:ascii="Arial" w:eastAsia="Times New Roman" w:hAnsi="Arial" w:cs="Arial"/>
          <w:color w:val="000000"/>
          <w:sz w:val="22"/>
          <w:szCs w:val="22"/>
        </w:rPr>
        <w:t>In summary, the study of children’s mental health requires a careful and diverse approach. The combination of primary and secondary data enables researchers to obtain direct</w:t>
      </w:r>
      <w:r w:rsidR="001B0FFB">
        <w:rPr>
          <w:rFonts w:ascii="Arial" w:eastAsia="Times New Roman" w:hAnsi="Arial" w:cs="Arial"/>
          <w:color w:val="000000"/>
          <w:sz w:val="22"/>
          <w:szCs w:val="22"/>
        </w:rPr>
        <w:t xml:space="preserve"> and </w:t>
      </w:r>
      <w:proofErr w:type="spellStart"/>
      <w:r w:rsidR="001B0FFB">
        <w:rPr>
          <w:rFonts w:ascii="Arial" w:eastAsia="Times New Roman" w:hAnsi="Arial" w:cs="Arial"/>
          <w:color w:val="000000"/>
          <w:sz w:val="22"/>
          <w:szCs w:val="22"/>
        </w:rPr>
        <w:t>riable</w:t>
      </w:r>
      <w:proofErr w:type="spellEnd"/>
      <w:r w:rsidRPr="008E32B6">
        <w:rPr>
          <w:rFonts w:ascii="Arial" w:eastAsia="Times New Roman" w:hAnsi="Arial" w:cs="Arial"/>
          <w:color w:val="000000"/>
          <w:sz w:val="22"/>
          <w:szCs w:val="22"/>
        </w:rPr>
        <w:t xml:space="preserve"> information from children while also relying on relevant background and statistical evidence. Furthermore, the joint use of quantitative and qualitative methods </w:t>
      </w:r>
      <w:r w:rsidR="00794CD6">
        <w:rPr>
          <w:rFonts w:ascii="Arial" w:eastAsia="Times New Roman" w:hAnsi="Arial" w:cs="Arial"/>
          <w:color w:val="000000"/>
          <w:sz w:val="22"/>
          <w:szCs w:val="22"/>
        </w:rPr>
        <w:t>significantly</w:t>
      </w:r>
      <w:r w:rsidRPr="008E32B6">
        <w:rPr>
          <w:rFonts w:ascii="Arial" w:eastAsia="Times New Roman" w:hAnsi="Arial" w:cs="Arial"/>
          <w:color w:val="000000"/>
          <w:sz w:val="22"/>
          <w:szCs w:val="22"/>
        </w:rPr>
        <w:t xml:space="preserve"> enriches the research: quantitative approaches reveal general patterns and measurable outcomes, while qualitative methods provide deeper insight into children’s emotions, perspectives, and lived experiences. The integration of these methodologies offers a broader and more practical understanding, which can contribute to improving children’s emotional and psychological well-being, </w:t>
      </w:r>
      <w:r w:rsidR="009B4AEB">
        <w:rPr>
          <w:rFonts w:ascii="Arial" w:eastAsia="Times New Roman" w:hAnsi="Arial" w:cs="Arial"/>
          <w:color w:val="000000"/>
          <w:sz w:val="22"/>
          <w:szCs w:val="22"/>
        </w:rPr>
        <w:t xml:space="preserve">better </w:t>
      </w:r>
      <w:r w:rsidRPr="008E32B6">
        <w:rPr>
          <w:rFonts w:ascii="Arial" w:eastAsia="Times New Roman" w:hAnsi="Arial" w:cs="Arial"/>
          <w:color w:val="000000"/>
          <w:sz w:val="22"/>
          <w:szCs w:val="22"/>
        </w:rPr>
        <w:t>guide professional practice, and support the development of effective policies.</w:t>
      </w:r>
      <w:r w:rsidR="005811C0" w:rsidRPr="005811C0">
        <w:rPr>
          <w:rFonts w:ascii="-webkit-standard" w:eastAsia="Times New Roman" w:hAnsi="-webkit-standard"/>
          <w:color w:val="000000"/>
          <w:sz w:val="27"/>
          <w:szCs w:val="27"/>
        </w:rPr>
        <w:t xml:space="preserve"> </w:t>
      </w:r>
      <w:r w:rsidR="005811C0" w:rsidRPr="005811C0">
        <w:rPr>
          <w:rFonts w:ascii="Arial" w:eastAsia="Times New Roman" w:hAnsi="Arial" w:cs="Arial"/>
          <w:color w:val="000000"/>
          <w:sz w:val="22"/>
          <w:szCs w:val="22"/>
        </w:rPr>
        <w:t xml:space="preserve">Additionally, this broad </w:t>
      </w:r>
      <w:r w:rsidR="00FD0075">
        <w:rPr>
          <w:rFonts w:ascii="Arial" w:eastAsia="Times New Roman" w:hAnsi="Arial" w:cs="Arial"/>
          <w:color w:val="000000"/>
          <w:sz w:val="22"/>
          <w:szCs w:val="22"/>
        </w:rPr>
        <w:t>and comprehensive</w:t>
      </w:r>
      <w:r w:rsidR="005811C0" w:rsidRPr="005811C0">
        <w:rPr>
          <w:rFonts w:ascii="Arial" w:eastAsia="Times New Roman" w:hAnsi="Arial" w:cs="Arial"/>
          <w:color w:val="000000"/>
          <w:sz w:val="22"/>
          <w:szCs w:val="22"/>
        </w:rPr>
        <w:t xml:space="preserve"> approach makes it </w:t>
      </w:r>
      <w:r w:rsidR="003E092C">
        <w:rPr>
          <w:rFonts w:ascii="Arial" w:eastAsia="Times New Roman" w:hAnsi="Arial" w:cs="Arial"/>
          <w:color w:val="000000"/>
          <w:sz w:val="22"/>
          <w:szCs w:val="22"/>
        </w:rPr>
        <w:t xml:space="preserve">much </w:t>
      </w:r>
      <w:r w:rsidR="005811C0" w:rsidRPr="005811C0">
        <w:rPr>
          <w:rFonts w:ascii="Arial" w:eastAsia="Times New Roman" w:hAnsi="Arial" w:cs="Arial"/>
          <w:color w:val="000000"/>
          <w:sz w:val="22"/>
          <w:szCs w:val="22"/>
        </w:rPr>
        <w:t xml:space="preserve">easier to spot early signs of mental health problems, measure how effective interventions are, and design </w:t>
      </w:r>
      <w:proofErr w:type="spellStart"/>
      <w:r w:rsidR="00440D70" w:rsidRPr="005811C0">
        <w:rPr>
          <w:rFonts w:ascii="Arial" w:eastAsia="Times New Roman" w:hAnsi="Arial" w:cs="Arial"/>
          <w:color w:val="000000"/>
          <w:sz w:val="22"/>
          <w:szCs w:val="22"/>
        </w:rPr>
        <w:t>customi</w:t>
      </w:r>
      <w:r w:rsidR="00C1457A">
        <w:rPr>
          <w:rFonts w:ascii="Arial" w:eastAsia="Times New Roman" w:hAnsi="Arial" w:cs="Arial"/>
          <w:color w:val="000000"/>
          <w:sz w:val="22"/>
          <w:szCs w:val="22"/>
        </w:rPr>
        <w:t>zed</w:t>
      </w:r>
      <w:proofErr w:type="spellEnd"/>
      <w:r w:rsidR="00C1457A">
        <w:rPr>
          <w:rFonts w:ascii="Arial" w:eastAsia="Times New Roman" w:hAnsi="Arial" w:cs="Arial"/>
          <w:color w:val="000000"/>
          <w:sz w:val="22"/>
          <w:szCs w:val="22"/>
        </w:rPr>
        <w:t xml:space="preserve"> </w:t>
      </w:r>
      <w:r w:rsidR="00D64AC8">
        <w:rPr>
          <w:rFonts w:ascii="Arial" w:eastAsia="Times New Roman" w:hAnsi="Arial" w:cs="Arial"/>
          <w:color w:val="000000"/>
          <w:sz w:val="22"/>
          <w:szCs w:val="22"/>
        </w:rPr>
        <w:t xml:space="preserve">and </w:t>
      </w:r>
      <w:r w:rsidR="001D281E">
        <w:rPr>
          <w:rFonts w:ascii="Arial" w:eastAsia="Times New Roman" w:hAnsi="Arial" w:cs="Arial"/>
          <w:color w:val="000000"/>
          <w:sz w:val="22"/>
          <w:szCs w:val="22"/>
        </w:rPr>
        <w:t xml:space="preserve">carefully planned </w:t>
      </w:r>
      <w:r w:rsidR="000C1E49">
        <w:rPr>
          <w:rFonts w:ascii="Arial" w:eastAsia="Times New Roman" w:hAnsi="Arial" w:cs="Arial"/>
          <w:color w:val="000000"/>
          <w:sz w:val="22"/>
          <w:szCs w:val="22"/>
        </w:rPr>
        <w:t>strategies</w:t>
      </w:r>
      <w:r w:rsidR="005811C0" w:rsidRPr="005811C0">
        <w:rPr>
          <w:rFonts w:ascii="Arial" w:eastAsia="Times New Roman" w:hAnsi="Arial" w:cs="Arial"/>
          <w:color w:val="000000"/>
          <w:sz w:val="22"/>
          <w:szCs w:val="22"/>
        </w:rPr>
        <w:t xml:space="preserve"> that meet the particular needs of children in different social, cultural, and educational settings.</w:t>
      </w:r>
    </w:p>
    <w:p w14:paraId="0246379C" w14:textId="6A2C6956" w:rsidR="006D6905" w:rsidRPr="00D738F6" w:rsidRDefault="004468F8" w:rsidP="00D738F6">
      <w:pPr>
        <w:pStyle w:val="Heading1"/>
      </w:pPr>
      <w:bookmarkStart w:id="11" w:name="_Toc213674542"/>
      <w:r>
        <w:t>References</w:t>
      </w:r>
      <w:bookmarkEnd w:id="11"/>
    </w:p>
    <w:p w14:paraId="40429F12" w14:textId="15790E8A" w:rsidR="006D6905" w:rsidRDefault="006D6905" w:rsidP="006D6905">
      <w:pPr>
        <w:pStyle w:val="NormalWeb"/>
        <w:numPr>
          <w:ilvl w:val="0"/>
          <w:numId w:val="10"/>
        </w:numPr>
        <w:spacing w:before="0" w:beforeAutospacing="0" w:after="0" w:afterAutospacing="0" w:line="360" w:lineRule="atLeast"/>
        <w:rPr>
          <w:rFonts w:ascii="Calibri" w:hAnsi="Calibri" w:cs="Calibri"/>
          <w:color w:val="000000"/>
          <w:sz w:val="22"/>
          <w:szCs w:val="22"/>
        </w:rPr>
      </w:pPr>
      <w:r w:rsidRPr="00C603FF">
        <w:rPr>
          <w:rFonts w:ascii="Calibri" w:hAnsi="Calibri" w:cs="Calibri"/>
          <w:color w:val="000000"/>
          <w:sz w:val="22"/>
          <w:szCs w:val="22"/>
        </w:rPr>
        <w:t>CDC (2024). </w:t>
      </w:r>
      <w:r w:rsidRPr="00C603FF">
        <w:rPr>
          <w:rFonts w:ascii="Calibri" w:hAnsi="Calibri" w:cs="Calibri"/>
          <w:i/>
          <w:iCs/>
          <w:color w:val="000000"/>
          <w:sz w:val="22"/>
          <w:szCs w:val="22"/>
        </w:rPr>
        <w:t>About Children’s Mental Health</w:t>
      </w:r>
      <w:r w:rsidRPr="00C603FF">
        <w:rPr>
          <w:rFonts w:ascii="Calibri" w:hAnsi="Calibri" w:cs="Calibri"/>
          <w:color w:val="000000"/>
          <w:sz w:val="22"/>
          <w:szCs w:val="22"/>
        </w:rPr>
        <w:t xml:space="preserve">. [online] Children’s Mental Health. Available at: </w:t>
      </w:r>
      <w:hyperlink r:id="rId12" w:history="1">
        <w:r w:rsidR="001F4F14" w:rsidRPr="002C3802">
          <w:rPr>
            <w:rStyle w:val="Hyperlink"/>
            <w:rFonts w:ascii="Calibri" w:hAnsi="Calibri" w:cs="Calibri"/>
            <w:sz w:val="22"/>
            <w:szCs w:val="22"/>
          </w:rPr>
          <w:t>https://www.cdc.gov/children-mental-health/about/index.html</w:t>
        </w:r>
      </w:hyperlink>
      <w:r w:rsidRPr="00C603FF">
        <w:rPr>
          <w:rFonts w:ascii="Calibri" w:hAnsi="Calibri" w:cs="Calibri"/>
          <w:color w:val="000000"/>
          <w:sz w:val="22"/>
          <w:szCs w:val="22"/>
        </w:rPr>
        <w:t>.</w:t>
      </w:r>
    </w:p>
    <w:p w14:paraId="14911226" w14:textId="77777777" w:rsidR="001F4F14" w:rsidRPr="00C603FF" w:rsidRDefault="001F4F14" w:rsidP="001F4F14">
      <w:pPr>
        <w:pStyle w:val="NormalWeb"/>
        <w:spacing w:before="0" w:beforeAutospacing="0" w:after="0" w:afterAutospacing="0" w:line="360" w:lineRule="atLeast"/>
        <w:ind w:left="784"/>
        <w:rPr>
          <w:rFonts w:ascii="Calibri" w:hAnsi="Calibri" w:cs="Calibri"/>
          <w:color w:val="000000"/>
          <w:sz w:val="22"/>
          <w:szCs w:val="22"/>
        </w:rPr>
      </w:pPr>
    </w:p>
    <w:p w14:paraId="30BE74B3" w14:textId="1B7B96A9" w:rsidR="006B4B8A" w:rsidRDefault="006D6905" w:rsidP="006B4B8A">
      <w:pPr>
        <w:pStyle w:val="NormalWeb"/>
        <w:numPr>
          <w:ilvl w:val="0"/>
          <w:numId w:val="10"/>
        </w:numPr>
        <w:rPr>
          <w:rFonts w:ascii="Calibri" w:hAnsi="Calibri" w:cs="Calibri"/>
          <w:color w:val="000000"/>
          <w:sz w:val="18"/>
          <w:szCs w:val="18"/>
        </w:rPr>
      </w:pPr>
      <w:r w:rsidRPr="00C603FF">
        <w:rPr>
          <w:rFonts w:ascii="Calibri" w:hAnsi="Calibri" w:cs="Calibri"/>
          <w:color w:val="000000"/>
          <w:sz w:val="22"/>
          <w:szCs w:val="22"/>
        </w:rPr>
        <w:lastRenderedPageBreak/>
        <w:t>‌</w:t>
      </w:r>
      <w:r w:rsidR="00E471CA" w:rsidRPr="00C603FF">
        <w:rPr>
          <w:rFonts w:ascii="Calibri" w:hAnsi="Calibri" w:cs="Calibri"/>
          <w:color w:val="000000"/>
          <w:sz w:val="22"/>
          <w:szCs w:val="22"/>
        </w:rPr>
        <w:t>NHS England (2023). </w:t>
      </w:r>
      <w:r w:rsidR="00E471CA" w:rsidRPr="00C603FF">
        <w:rPr>
          <w:rFonts w:ascii="Calibri" w:hAnsi="Calibri" w:cs="Calibri"/>
          <w:i/>
          <w:iCs/>
          <w:color w:val="000000"/>
          <w:sz w:val="22"/>
          <w:szCs w:val="22"/>
        </w:rPr>
        <w:t>One in Five Children and Young People Had a Probable Mental Disorder in 2023</w:t>
      </w:r>
      <w:r w:rsidR="00E471CA" w:rsidRPr="00C603FF">
        <w:rPr>
          <w:rFonts w:ascii="Calibri" w:hAnsi="Calibri" w:cs="Calibri"/>
          <w:color w:val="000000"/>
          <w:sz w:val="22"/>
          <w:szCs w:val="22"/>
        </w:rPr>
        <w:t xml:space="preserve">. [online] www.england.nhs.uk. Available at: </w:t>
      </w:r>
      <w:hyperlink r:id="rId13" w:history="1">
        <w:r w:rsidR="00E567E4" w:rsidRPr="00C603FF">
          <w:rPr>
            <w:rStyle w:val="Hyperlink"/>
            <w:rFonts w:ascii="Calibri" w:hAnsi="Calibri" w:cs="Calibri"/>
            <w:sz w:val="22"/>
            <w:szCs w:val="22"/>
          </w:rPr>
          <w:t>https://www.england.nhs.uk/2023/11/one-in-five-children-and-young-people-had-a-probable-mental-disorder-in-2023/</w:t>
        </w:r>
      </w:hyperlink>
      <w:r w:rsidR="00E471CA" w:rsidRPr="006D6905">
        <w:rPr>
          <w:rFonts w:ascii="Calibri" w:hAnsi="Calibri" w:cs="Calibri"/>
          <w:color w:val="000000"/>
          <w:sz w:val="20"/>
          <w:szCs w:val="20"/>
        </w:rPr>
        <w:t>.</w:t>
      </w:r>
    </w:p>
    <w:p w14:paraId="5927AAFE" w14:textId="77777777" w:rsidR="006B4B8A" w:rsidRPr="006B4B8A" w:rsidRDefault="006B4B8A" w:rsidP="006B4B8A">
      <w:pPr>
        <w:pStyle w:val="NormalWeb"/>
        <w:rPr>
          <w:rFonts w:ascii="Calibri" w:hAnsi="Calibri" w:cs="Calibri"/>
          <w:color w:val="000000"/>
          <w:sz w:val="18"/>
          <w:szCs w:val="18"/>
        </w:rPr>
      </w:pPr>
    </w:p>
    <w:p w14:paraId="62CDB691" w14:textId="73ADD2D5" w:rsidR="00E567E4" w:rsidRPr="00E567E4" w:rsidRDefault="00E567E4" w:rsidP="00E567E4">
      <w:pPr>
        <w:pStyle w:val="NormalWeb"/>
        <w:numPr>
          <w:ilvl w:val="0"/>
          <w:numId w:val="10"/>
        </w:numPr>
        <w:spacing w:before="0" w:beforeAutospacing="0" w:after="0" w:afterAutospacing="0" w:line="360" w:lineRule="atLeast"/>
        <w:rPr>
          <w:rFonts w:ascii="Calibri" w:hAnsi="Calibri" w:cs="Calibri"/>
          <w:color w:val="000000"/>
          <w:sz w:val="22"/>
          <w:szCs w:val="22"/>
        </w:rPr>
      </w:pPr>
      <w:r w:rsidRPr="00E567E4">
        <w:rPr>
          <w:rFonts w:ascii="Calibri" w:hAnsi="Calibri" w:cs="Calibri"/>
          <w:color w:val="000000"/>
          <w:sz w:val="22"/>
          <w:szCs w:val="22"/>
        </w:rPr>
        <w:t xml:space="preserve">Rethinking Children’s Mental Health Time for a paradigm shift? (n.d.). Available at: </w:t>
      </w:r>
      <w:hyperlink r:id="rId14" w:history="1">
        <w:r w:rsidRPr="00E567E4">
          <w:rPr>
            <w:rStyle w:val="Hyperlink"/>
            <w:rFonts w:ascii="Calibri" w:hAnsi="Calibri" w:cs="Calibri"/>
            <w:sz w:val="22"/>
            <w:szCs w:val="22"/>
          </w:rPr>
          <w:t>https://www.healthactionresearch.org.uk/assets/documents/rethinking-children-s-mental-h</w:t>
        </w:r>
      </w:hyperlink>
      <w:r w:rsidRPr="00E567E4">
        <w:rPr>
          <w:rFonts w:ascii="Calibri" w:hAnsi="Calibri" w:cs="Calibri"/>
          <w:color w:val="000000"/>
          <w:sz w:val="22"/>
          <w:szCs w:val="22"/>
        </w:rPr>
        <w:t>.</w:t>
      </w:r>
    </w:p>
    <w:p w14:paraId="3700D174" w14:textId="77777777" w:rsidR="00806F14" w:rsidRDefault="00E567E4" w:rsidP="00806F14">
      <w:pPr>
        <w:pStyle w:val="NormalWeb"/>
        <w:numPr>
          <w:ilvl w:val="0"/>
          <w:numId w:val="10"/>
        </w:numPr>
        <w:spacing w:before="0" w:beforeAutospacing="0" w:after="0" w:afterAutospacing="0" w:line="360" w:lineRule="atLeast"/>
        <w:rPr>
          <w:rFonts w:ascii="Calibri" w:hAnsi="Calibri" w:cs="Calibri"/>
          <w:color w:val="000000"/>
          <w:sz w:val="22"/>
          <w:szCs w:val="22"/>
        </w:rPr>
      </w:pPr>
      <w:r w:rsidRPr="00E567E4">
        <w:rPr>
          <w:rFonts w:ascii="Calibri" w:hAnsi="Calibri" w:cs="Calibri"/>
          <w:color w:val="000000"/>
          <w:sz w:val="22"/>
          <w:szCs w:val="22"/>
        </w:rPr>
        <w:t>Unicef.es. (2025). </w:t>
      </w:r>
      <w:r w:rsidRPr="00E567E4">
        <w:rPr>
          <w:rFonts w:ascii="Calibri" w:hAnsi="Calibri" w:cs="Calibri"/>
          <w:i/>
          <w:iCs/>
          <w:color w:val="000000"/>
          <w:sz w:val="22"/>
          <w:szCs w:val="22"/>
        </w:rPr>
        <w:t>#</w:t>
      </w:r>
      <w:proofErr w:type="spellStart"/>
      <w:r w:rsidRPr="00E567E4">
        <w:rPr>
          <w:rFonts w:ascii="Calibri" w:hAnsi="Calibri" w:cs="Calibri"/>
          <w:i/>
          <w:iCs/>
          <w:color w:val="000000"/>
          <w:sz w:val="22"/>
          <w:szCs w:val="22"/>
        </w:rPr>
        <w:t>EnMiMente</w:t>
      </w:r>
      <w:proofErr w:type="spellEnd"/>
      <w:r w:rsidRPr="00E567E4">
        <w:rPr>
          <w:rFonts w:ascii="Calibri" w:hAnsi="Calibri" w:cs="Calibri"/>
          <w:i/>
          <w:iCs/>
          <w:color w:val="000000"/>
          <w:sz w:val="22"/>
          <w:szCs w:val="22"/>
        </w:rPr>
        <w:t xml:space="preserve"> | El </w:t>
      </w:r>
      <w:proofErr w:type="spellStart"/>
      <w:r w:rsidRPr="00E567E4">
        <w:rPr>
          <w:rFonts w:ascii="Calibri" w:hAnsi="Calibri" w:cs="Calibri"/>
          <w:i/>
          <w:iCs/>
          <w:color w:val="000000"/>
          <w:sz w:val="22"/>
          <w:szCs w:val="22"/>
        </w:rPr>
        <w:t>consejo</w:t>
      </w:r>
      <w:proofErr w:type="spellEnd"/>
      <w:r w:rsidRPr="00E567E4">
        <w:rPr>
          <w:rFonts w:ascii="Calibri" w:hAnsi="Calibri" w:cs="Calibri"/>
          <w:i/>
          <w:iCs/>
          <w:color w:val="000000"/>
          <w:sz w:val="22"/>
          <w:szCs w:val="22"/>
        </w:rPr>
        <w:t xml:space="preserve"> de PATRI </w:t>
      </w:r>
      <w:proofErr w:type="spellStart"/>
      <w:r w:rsidRPr="00E567E4">
        <w:rPr>
          <w:rFonts w:ascii="Calibri" w:hAnsi="Calibri" w:cs="Calibri"/>
          <w:i/>
          <w:iCs/>
          <w:color w:val="000000"/>
          <w:sz w:val="22"/>
          <w:szCs w:val="22"/>
        </w:rPr>
        <w:t>PSICÓLOGA</w:t>
      </w:r>
      <w:proofErr w:type="spellEnd"/>
      <w:r w:rsidRPr="00E567E4">
        <w:rPr>
          <w:rFonts w:ascii="Calibri" w:hAnsi="Calibri" w:cs="Calibri"/>
          <w:i/>
          <w:iCs/>
          <w:color w:val="000000"/>
          <w:sz w:val="22"/>
          <w:szCs w:val="22"/>
        </w:rPr>
        <w:t xml:space="preserve">: </w:t>
      </w:r>
      <w:proofErr w:type="spellStart"/>
      <w:r w:rsidRPr="00E567E4">
        <w:rPr>
          <w:rFonts w:ascii="Calibri" w:hAnsi="Calibri" w:cs="Calibri"/>
          <w:i/>
          <w:iCs/>
          <w:color w:val="000000"/>
          <w:sz w:val="22"/>
          <w:szCs w:val="22"/>
        </w:rPr>
        <w:t>trabaja</w:t>
      </w:r>
      <w:proofErr w:type="spellEnd"/>
      <w:r w:rsidRPr="00E567E4">
        <w:rPr>
          <w:rFonts w:ascii="Calibri" w:hAnsi="Calibri" w:cs="Calibri"/>
          <w:i/>
          <w:iCs/>
          <w:color w:val="000000"/>
          <w:sz w:val="22"/>
          <w:szCs w:val="22"/>
        </w:rPr>
        <w:t xml:space="preserve"> el #AFECTO | UNICEF España</w:t>
      </w:r>
      <w:r w:rsidRPr="00E567E4">
        <w:rPr>
          <w:rFonts w:ascii="Calibri" w:hAnsi="Calibri" w:cs="Calibri"/>
          <w:color w:val="000000"/>
          <w:sz w:val="22"/>
          <w:szCs w:val="22"/>
        </w:rPr>
        <w:t>. [online] Available at: https://www.unicef.es/causas/salud-mental?utm_source=chatgpt.com [Accessed 12 Dec. 2025].</w:t>
      </w:r>
    </w:p>
    <w:p w14:paraId="06DD239F" w14:textId="77777777" w:rsidR="001F4F14" w:rsidRDefault="001F4F14" w:rsidP="001F4F14">
      <w:pPr>
        <w:pStyle w:val="NormalWeb"/>
        <w:spacing w:before="0" w:beforeAutospacing="0" w:after="0" w:afterAutospacing="0" w:line="360" w:lineRule="atLeast"/>
        <w:ind w:left="784"/>
        <w:rPr>
          <w:rFonts w:ascii="Calibri" w:hAnsi="Calibri" w:cs="Calibri"/>
          <w:color w:val="000000"/>
          <w:sz w:val="22"/>
          <w:szCs w:val="22"/>
        </w:rPr>
      </w:pPr>
    </w:p>
    <w:p w14:paraId="770827CC" w14:textId="596BA646" w:rsidR="00EA5DB1" w:rsidRDefault="00194DB2" w:rsidP="00EA5DB1">
      <w:pPr>
        <w:pStyle w:val="NormalWeb"/>
        <w:numPr>
          <w:ilvl w:val="0"/>
          <w:numId w:val="10"/>
        </w:numPr>
        <w:spacing w:before="0" w:beforeAutospacing="0" w:after="0" w:afterAutospacing="0" w:line="360" w:lineRule="atLeast"/>
        <w:rPr>
          <w:rFonts w:ascii="Calibri" w:hAnsi="Calibri" w:cs="Calibri"/>
          <w:color w:val="000000"/>
          <w:sz w:val="22"/>
          <w:szCs w:val="22"/>
        </w:rPr>
      </w:pPr>
      <w:r w:rsidRPr="00806F14">
        <w:rPr>
          <w:rFonts w:ascii="Calibri" w:hAnsi="Calibri" w:cs="Calibri"/>
          <w:color w:val="000000"/>
          <w:sz w:val="22"/>
          <w:szCs w:val="22"/>
        </w:rPr>
        <w:t>NSPCC (2024). </w:t>
      </w:r>
      <w:r w:rsidRPr="00806F14">
        <w:rPr>
          <w:rFonts w:ascii="Calibri" w:hAnsi="Calibri" w:cs="Calibri"/>
          <w:i/>
          <w:iCs/>
          <w:color w:val="000000"/>
          <w:sz w:val="22"/>
          <w:szCs w:val="22"/>
        </w:rPr>
        <w:t>Child mental health: recognising and responding to issues</w:t>
      </w:r>
      <w:r w:rsidRPr="00806F14">
        <w:rPr>
          <w:rFonts w:ascii="Calibri" w:hAnsi="Calibri" w:cs="Calibri"/>
          <w:color w:val="000000"/>
          <w:sz w:val="22"/>
          <w:szCs w:val="22"/>
        </w:rPr>
        <w:t xml:space="preserve">. [online] NSPCC Learning. Available at: </w:t>
      </w:r>
      <w:hyperlink r:id="rId15" w:history="1">
        <w:r w:rsidR="00EA5DB1" w:rsidRPr="002C3802">
          <w:rPr>
            <w:rStyle w:val="Hyperlink"/>
            <w:rFonts w:ascii="Calibri" w:hAnsi="Calibri" w:cs="Calibri"/>
            <w:sz w:val="22"/>
            <w:szCs w:val="22"/>
          </w:rPr>
          <w:t>https://learning.nspcc.org.uk/child-health-development/child-mental-health</w:t>
        </w:r>
      </w:hyperlink>
      <w:r w:rsidRPr="00806F14">
        <w:rPr>
          <w:rFonts w:ascii="Calibri" w:hAnsi="Calibri" w:cs="Calibri"/>
          <w:color w:val="000000"/>
          <w:sz w:val="22"/>
          <w:szCs w:val="22"/>
        </w:rPr>
        <w:t>.</w:t>
      </w:r>
    </w:p>
    <w:p w14:paraId="079E0C17" w14:textId="401DD220" w:rsidR="00141AEB" w:rsidRDefault="00141AEB" w:rsidP="006B4B8A">
      <w:pPr>
        <w:pStyle w:val="NormalWeb"/>
        <w:spacing w:before="0" w:beforeAutospacing="0" w:after="0" w:afterAutospacing="0" w:line="360" w:lineRule="atLeast"/>
        <w:rPr>
          <w:rFonts w:ascii="Calibri" w:hAnsi="Calibri" w:cs="Calibri"/>
          <w:color w:val="000000"/>
          <w:sz w:val="22"/>
          <w:szCs w:val="22"/>
        </w:rPr>
      </w:pPr>
    </w:p>
    <w:p w14:paraId="018A7E41" w14:textId="287F9B1F" w:rsidR="00D421D3" w:rsidRPr="00833779" w:rsidRDefault="00D421D3" w:rsidP="002346AA">
      <w:pPr>
        <w:pStyle w:val="NormalWeb"/>
        <w:numPr>
          <w:ilvl w:val="0"/>
          <w:numId w:val="10"/>
        </w:numPr>
        <w:spacing w:before="0" w:beforeAutospacing="0" w:after="0" w:afterAutospacing="0" w:line="360" w:lineRule="atLeast"/>
        <w:rPr>
          <w:rFonts w:ascii="Calibri" w:hAnsi="Calibri" w:cs="Calibri"/>
          <w:color w:val="000000"/>
          <w:sz w:val="22"/>
          <w:szCs w:val="22"/>
        </w:rPr>
      </w:pPr>
      <w:r w:rsidRPr="00833779">
        <w:rPr>
          <w:rFonts w:ascii="Calibri" w:eastAsiaTheme="minorEastAsia" w:hAnsi="Calibri" w:cs="Calibri"/>
          <w:color w:val="000000"/>
          <w:sz w:val="22"/>
          <w:szCs w:val="22"/>
        </w:rPr>
        <w:t>NHS Digital. (2017). </w:t>
      </w:r>
      <w:r w:rsidRPr="00833779">
        <w:rPr>
          <w:rFonts w:ascii="Calibri" w:eastAsiaTheme="minorEastAsia" w:hAnsi="Calibri" w:cs="Calibri"/>
          <w:i/>
          <w:iCs/>
          <w:color w:val="000000"/>
          <w:sz w:val="22"/>
          <w:szCs w:val="22"/>
        </w:rPr>
        <w:t>National Study of Health and Wellbeing: Children and Young People - NHS Digital</w:t>
      </w:r>
      <w:r w:rsidRPr="00833779">
        <w:rPr>
          <w:rFonts w:ascii="Calibri" w:eastAsiaTheme="minorEastAsia" w:hAnsi="Calibri" w:cs="Calibri"/>
          <w:color w:val="000000"/>
          <w:sz w:val="22"/>
          <w:szCs w:val="22"/>
        </w:rPr>
        <w:t xml:space="preserve">. [online] Available at: </w:t>
      </w:r>
      <w:hyperlink r:id="rId16" w:history="1">
        <w:r w:rsidR="002346AA" w:rsidRPr="00833779">
          <w:rPr>
            <w:rStyle w:val="Hyperlink"/>
            <w:rFonts w:ascii="Calibri" w:eastAsiaTheme="minorEastAsia" w:hAnsi="Calibri" w:cs="Calibri"/>
            <w:sz w:val="22"/>
            <w:szCs w:val="22"/>
          </w:rPr>
          <w:t>https://digital.nhs.uk/data-and-information/areas-of-interest/public-health/national-study-of-health-and-wellbeing-children-and-young-people</w:t>
        </w:r>
      </w:hyperlink>
      <w:r w:rsidRPr="00833779">
        <w:rPr>
          <w:rFonts w:ascii="Calibri" w:eastAsiaTheme="minorEastAsia" w:hAnsi="Calibri" w:cs="Calibri"/>
          <w:color w:val="000000"/>
          <w:sz w:val="22"/>
          <w:szCs w:val="22"/>
        </w:rPr>
        <w:t>.</w:t>
      </w:r>
    </w:p>
    <w:p w14:paraId="074629D0" w14:textId="77777777" w:rsidR="00141AEB" w:rsidRPr="00833779" w:rsidRDefault="00141AEB" w:rsidP="00141AEB">
      <w:pPr>
        <w:pStyle w:val="NormalWeb"/>
        <w:spacing w:before="0" w:beforeAutospacing="0" w:after="0" w:afterAutospacing="0" w:line="360" w:lineRule="atLeast"/>
        <w:ind w:left="784"/>
        <w:rPr>
          <w:rFonts w:ascii="Calibri" w:hAnsi="Calibri" w:cs="Calibri"/>
          <w:color w:val="000000"/>
          <w:sz w:val="22"/>
          <w:szCs w:val="22"/>
        </w:rPr>
      </w:pPr>
    </w:p>
    <w:p w14:paraId="08F8541E" w14:textId="0C3A5E11" w:rsidR="002346AA" w:rsidRPr="00833779" w:rsidRDefault="002346AA" w:rsidP="00FC75CD">
      <w:pPr>
        <w:pStyle w:val="NormalWeb"/>
        <w:numPr>
          <w:ilvl w:val="0"/>
          <w:numId w:val="10"/>
        </w:numPr>
        <w:spacing w:before="0" w:beforeAutospacing="0" w:after="0" w:afterAutospacing="0" w:line="360" w:lineRule="atLeast"/>
        <w:rPr>
          <w:rFonts w:ascii="Calibri" w:hAnsi="Calibri" w:cs="Calibri"/>
          <w:color w:val="000000"/>
          <w:sz w:val="22"/>
          <w:szCs w:val="22"/>
        </w:rPr>
      </w:pPr>
      <w:proofErr w:type="spellStart"/>
      <w:r w:rsidRPr="00833779">
        <w:rPr>
          <w:rFonts w:ascii="Calibri" w:eastAsiaTheme="minorEastAsia" w:hAnsi="Calibri" w:cs="Calibri"/>
          <w:color w:val="000000"/>
          <w:sz w:val="22"/>
          <w:szCs w:val="22"/>
        </w:rPr>
        <w:t>Bouchrika</w:t>
      </w:r>
      <w:proofErr w:type="spellEnd"/>
      <w:r w:rsidRPr="00833779">
        <w:rPr>
          <w:rFonts w:ascii="Calibri" w:eastAsiaTheme="minorEastAsia" w:hAnsi="Calibri" w:cs="Calibri"/>
          <w:color w:val="000000"/>
          <w:sz w:val="22"/>
          <w:szCs w:val="22"/>
        </w:rPr>
        <w:t>, I. (2025). </w:t>
      </w:r>
      <w:r w:rsidRPr="00833779">
        <w:rPr>
          <w:rFonts w:ascii="Calibri" w:eastAsiaTheme="minorEastAsia" w:hAnsi="Calibri" w:cs="Calibri"/>
          <w:i/>
          <w:iCs/>
          <w:color w:val="000000"/>
          <w:sz w:val="22"/>
          <w:szCs w:val="22"/>
        </w:rPr>
        <w:t>Primary Research Vs Secondary Research: Definitions, Differences, and Examples</w:t>
      </w:r>
      <w:r w:rsidRPr="00833779">
        <w:rPr>
          <w:rFonts w:ascii="Calibri" w:eastAsiaTheme="minorEastAsia" w:hAnsi="Calibri" w:cs="Calibri"/>
          <w:color w:val="000000"/>
          <w:sz w:val="22"/>
          <w:szCs w:val="22"/>
        </w:rPr>
        <w:t xml:space="preserve">. [online] Research.com. Available at: </w:t>
      </w:r>
      <w:hyperlink r:id="rId17" w:history="1">
        <w:r w:rsidR="00141AEB" w:rsidRPr="00833779">
          <w:rPr>
            <w:rStyle w:val="Hyperlink"/>
            <w:rFonts w:ascii="Calibri" w:eastAsiaTheme="minorEastAsia" w:hAnsi="Calibri" w:cs="Calibri"/>
            <w:sz w:val="22"/>
            <w:szCs w:val="22"/>
          </w:rPr>
          <w:t>https://research.com/research/primary-research-vs-secondary-research</w:t>
        </w:r>
      </w:hyperlink>
      <w:r w:rsidR="00141AEB" w:rsidRPr="00833779">
        <w:rPr>
          <w:rFonts w:ascii="Calibri" w:eastAsiaTheme="minorEastAsia" w:hAnsi="Calibri" w:cs="Calibri"/>
          <w:color w:val="000000"/>
          <w:sz w:val="22"/>
          <w:szCs w:val="22"/>
        </w:rPr>
        <w:t>.</w:t>
      </w:r>
    </w:p>
    <w:p w14:paraId="3637601C" w14:textId="77777777" w:rsidR="00141AEB" w:rsidRPr="00833779" w:rsidRDefault="00141AEB" w:rsidP="00141AEB">
      <w:pPr>
        <w:pStyle w:val="ListParagraph"/>
        <w:rPr>
          <w:rFonts w:ascii="Calibri" w:hAnsi="Calibri" w:cs="Calibri"/>
          <w:color w:val="000000"/>
          <w:sz w:val="22"/>
          <w:szCs w:val="22"/>
        </w:rPr>
      </w:pPr>
    </w:p>
    <w:p w14:paraId="7B6BD2E4" w14:textId="77777777" w:rsidR="00141AEB" w:rsidRPr="00833779" w:rsidRDefault="00141AEB" w:rsidP="00141AEB">
      <w:pPr>
        <w:pStyle w:val="NormalWeb"/>
        <w:spacing w:before="0" w:beforeAutospacing="0" w:after="0" w:afterAutospacing="0" w:line="360" w:lineRule="atLeast"/>
        <w:ind w:left="784"/>
        <w:rPr>
          <w:rFonts w:ascii="Calibri" w:hAnsi="Calibri" w:cs="Calibri"/>
          <w:color w:val="000000"/>
          <w:sz w:val="22"/>
          <w:szCs w:val="22"/>
        </w:rPr>
      </w:pPr>
    </w:p>
    <w:p w14:paraId="39BFC4C3" w14:textId="018FA675" w:rsidR="002346AA" w:rsidRPr="00833779" w:rsidRDefault="002346AA" w:rsidP="002346AA">
      <w:pPr>
        <w:pStyle w:val="ListParagraph"/>
        <w:numPr>
          <w:ilvl w:val="0"/>
          <w:numId w:val="10"/>
        </w:numPr>
        <w:shd w:val="clear" w:color="auto" w:fill="FFFFFF"/>
        <w:spacing w:before="100" w:beforeAutospacing="1" w:after="100" w:afterAutospacing="1" w:line="240" w:lineRule="auto"/>
        <w:rPr>
          <w:rFonts w:ascii="Calibri" w:eastAsiaTheme="minorEastAsia" w:hAnsi="Calibri" w:cs="Calibri"/>
          <w:color w:val="000000"/>
          <w:sz w:val="22"/>
          <w:szCs w:val="22"/>
        </w:rPr>
      </w:pPr>
      <w:r w:rsidRPr="00833779">
        <w:rPr>
          <w:rFonts w:ascii="Calibri" w:eastAsiaTheme="minorEastAsia" w:hAnsi="Calibri" w:cs="Calibri"/>
          <w:color w:val="000000"/>
          <w:sz w:val="22"/>
          <w:szCs w:val="22"/>
        </w:rPr>
        <w:t>‌</w:t>
      </w:r>
      <w:r w:rsidR="005223E5" w:rsidRPr="00833779">
        <w:rPr>
          <w:rFonts w:eastAsia="Times New Roman"/>
          <w:color w:val="000000"/>
          <w:sz w:val="22"/>
          <w:szCs w:val="22"/>
          <w:shd w:val="clear" w:color="auto" w:fill="FFFFFF"/>
        </w:rPr>
        <w:t xml:space="preserve"> Alvarez, C. (2023).</w:t>
      </w:r>
      <w:r w:rsidR="005223E5" w:rsidRPr="00833779">
        <w:rPr>
          <w:rStyle w:val="apple-converted-space"/>
          <w:rFonts w:eastAsia="Times New Roman"/>
          <w:color w:val="000000"/>
          <w:sz w:val="22"/>
          <w:szCs w:val="22"/>
          <w:shd w:val="clear" w:color="auto" w:fill="FFFFFF"/>
        </w:rPr>
        <w:t> </w:t>
      </w:r>
      <w:r w:rsidR="005223E5" w:rsidRPr="00833779">
        <w:rPr>
          <w:rFonts w:eastAsia="Times New Roman"/>
          <w:i/>
          <w:iCs/>
          <w:color w:val="000000"/>
          <w:sz w:val="22"/>
          <w:szCs w:val="22"/>
          <w:bdr w:val="single" w:sz="2" w:space="0" w:color="E5E7EB" w:frame="1"/>
        </w:rPr>
        <w:t>What Is the Difference Between a Primary and Secondary Source?</w:t>
      </w:r>
      <w:r w:rsidR="005223E5" w:rsidRPr="00833779">
        <w:rPr>
          <w:rStyle w:val="apple-converted-space"/>
          <w:rFonts w:eastAsia="Times New Roman"/>
          <w:color w:val="000000"/>
          <w:sz w:val="22"/>
          <w:szCs w:val="22"/>
          <w:shd w:val="clear" w:color="auto" w:fill="FFFFFF"/>
        </w:rPr>
        <w:t> </w:t>
      </w:r>
      <w:r w:rsidR="005223E5" w:rsidRPr="00833779">
        <w:rPr>
          <w:rFonts w:eastAsia="Times New Roman"/>
          <w:color w:val="000000"/>
          <w:sz w:val="22"/>
          <w:szCs w:val="22"/>
          <w:shd w:val="clear" w:color="auto" w:fill="FFFFFF"/>
        </w:rPr>
        <w:t>[online] Western Governors University. Available at: https://www.wgu.edu/blog/what-difference-between-primary-secondary-source2304.html.</w:t>
      </w:r>
    </w:p>
    <w:p w14:paraId="7BFD1DDE" w14:textId="391A2DE0" w:rsidR="002755A4" w:rsidRPr="00833779" w:rsidRDefault="002755A4" w:rsidP="00EA5DB1">
      <w:pPr>
        <w:pStyle w:val="NormalWeb"/>
        <w:ind w:left="784"/>
        <w:rPr>
          <w:rFonts w:eastAsiaTheme="majorEastAsia"/>
          <w:sz w:val="22"/>
          <w:szCs w:val="22"/>
        </w:rPr>
      </w:pPr>
    </w:p>
    <w:p w14:paraId="232CF525" w14:textId="77777777" w:rsidR="00E471CA" w:rsidRPr="00C603FF" w:rsidRDefault="00E471CA" w:rsidP="00C603FF">
      <w:pPr>
        <w:pStyle w:val="NormalWeb"/>
        <w:rPr>
          <w:rFonts w:ascii="Calibri" w:hAnsi="Calibri" w:cs="Calibri"/>
          <w:color w:val="000000"/>
          <w:sz w:val="27"/>
          <w:szCs w:val="27"/>
        </w:rPr>
      </w:pPr>
    </w:p>
    <w:p w14:paraId="409C5E43" w14:textId="77777777" w:rsidR="00E471CA" w:rsidRPr="007637E9" w:rsidRDefault="00E471CA">
      <w:pPr>
        <w:rPr>
          <w:rFonts w:ascii="Arial" w:eastAsia="Arial" w:hAnsi="Arial" w:cs="Arial"/>
          <w:color w:val="FF0000"/>
          <w:sz w:val="22"/>
          <w:szCs w:val="22"/>
        </w:rPr>
      </w:pPr>
    </w:p>
    <w:sectPr w:rsidR="00E471CA" w:rsidRPr="007637E9" w:rsidSect="00722EFE">
      <w:footerReference w:type="first" r:id="rId18"/>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29F9E8" w14:textId="77777777" w:rsidR="00BF2F01" w:rsidRDefault="00BF2F01" w:rsidP="002A1842">
      <w:pPr>
        <w:spacing w:after="0" w:line="240" w:lineRule="auto"/>
      </w:pPr>
      <w:r>
        <w:separator/>
      </w:r>
    </w:p>
  </w:endnote>
  <w:endnote w:type="continuationSeparator" w:id="0">
    <w:p w14:paraId="55E36636" w14:textId="77777777" w:rsidR="00BF2F01" w:rsidRDefault="00BF2F01"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Noto Sans Symbols">
    <w:panose1 w:val="020B0604020202020204"/>
    <w:charset w:val="00"/>
    <w:family w:val="auto"/>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Play">
    <w:altName w:val="Times New Roman"/>
    <w:panose1 w:val="020B0604020202020204"/>
    <w:charset w:val="00"/>
    <w:family w:val="auto"/>
    <w:pitch w:val="default"/>
  </w:font>
  <w:font w:name="Calibri">
    <w:panose1 w:val="020F0502020204030204"/>
    <w:charset w:val="00"/>
    <w:family w:val="swiss"/>
    <w:pitch w:val="variable"/>
    <w:sig w:usb0="E00002FF" w:usb1="4000ACFF" w:usb2="00000001" w:usb3="00000000" w:csb0="0000019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9511CAE"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57C5F66F"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F7CB798"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E9C232E"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6DD2D5" w14:textId="77777777" w:rsidR="00BF2F01" w:rsidRDefault="00BF2F01" w:rsidP="002A1842">
      <w:pPr>
        <w:spacing w:after="0" w:line="240" w:lineRule="auto"/>
      </w:pPr>
      <w:r>
        <w:separator/>
      </w:r>
    </w:p>
  </w:footnote>
  <w:footnote w:type="continuationSeparator" w:id="0">
    <w:p w14:paraId="0E1731D0" w14:textId="77777777" w:rsidR="00BF2F01" w:rsidRDefault="00BF2F01"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1A07FC8"/>
    <w:multiLevelType w:val="hybridMultilevel"/>
    <w:tmpl w:val="03C62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483706"/>
    <w:multiLevelType w:val="hybridMultilevel"/>
    <w:tmpl w:val="4EC69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822FA"/>
    <w:multiLevelType w:val="hybridMultilevel"/>
    <w:tmpl w:val="F6245452"/>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4" w15:restartNumberingAfterBreak="0">
    <w:nsid w:val="19103082"/>
    <w:multiLevelType w:val="multilevel"/>
    <w:tmpl w:val="38AC79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07197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A78683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9" w15:restartNumberingAfterBreak="0">
    <w:nsid w:val="36D96FE1"/>
    <w:multiLevelType w:val="hybridMultilevel"/>
    <w:tmpl w:val="A57C0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6A1350"/>
    <w:multiLevelType w:val="hybridMultilevel"/>
    <w:tmpl w:val="A75A9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2"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3" w15:restartNumberingAfterBreak="0">
    <w:nsid w:val="66A628FE"/>
    <w:multiLevelType w:val="hybridMultilevel"/>
    <w:tmpl w:val="F50E9CD4"/>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DF65D2"/>
    <w:multiLevelType w:val="hybridMultilevel"/>
    <w:tmpl w:val="2D8A5BD0"/>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713820450">
    <w:abstractNumId w:val="15"/>
  </w:num>
  <w:num w:numId="2" w16cid:durableId="24991375">
    <w:abstractNumId w:val="11"/>
  </w:num>
  <w:num w:numId="3" w16cid:durableId="549538073">
    <w:abstractNumId w:val="8"/>
  </w:num>
  <w:num w:numId="4" w16cid:durableId="1642881509">
    <w:abstractNumId w:val="5"/>
  </w:num>
  <w:num w:numId="5" w16cid:durableId="34426678">
    <w:abstractNumId w:val="12"/>
  </w:num>
  <w:num w:numId="6" w16cid:durableId="1161119867">
    <w:abstractNumId w:val="0"/>
  </w:num>
  <w:num w:numId="7" w16cid:durableId="863444003">
    <w:abstractNumId w:val="17"/>
  </w:num>
  <w:num w:numId="8" w16cid:durableId="1817994022">
    <w:abstractNumId w:val="16"/>
  </w:num>
  <w:num w:numId="9" w16cid:durableId="1570268411">
    <w:abstractNumId w:val="10"/>
  </w:num>
  <w:num w:numId="10" w16cid:durableId="1994990239">
    <w:abstractNumId w:val="14"/>
  </w:num>
  <w:num w:numId="11" w16cid:durableId="407315491">
    <w:abstractNumId w:val="2"/>
  </w:num>
  <w:num w:numId="12" w16cid:durableId="2094544824">
    <w:abstractNumId w:val="4"/>
  </w:num>
  <w:num w:numId="13" w16cid:durableId="1868786945">
    <w:abstractNumId w:val="1"/>
  </w:num>
  <w:num w:numId="14" w16cid:durableId="1543975211">
    <w:abstractNumId w:val="13"/>
  </w:num>
  <w:num w:numId="15" w16cid:durableId="1944610470">
    <w:abstractNumId w:val="9"/>
  </w:num>
  <w:num w:numId="16" w16cid:durableId="790442618">
    <w:abstractNumId w:val="7"/>
  </w:num>
  <w:num w:numId="17" w16cid:durableId="216672658">
    <w:abstractNumId w:val="6"/>
  </w:num>
  <w:num w:numId="18" w16cid:durableId="43856965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10149"/>
    <w:rsid w:val="00014958"/>
    <w:rsid w:val="00023CD1"/>
    <w:rsid w:val="000257CE"/>
    <w:rsid w:val="000445CB"/>
    <w:rsid w:val="00047AFB"/>
    <w:rsid w:val="00053349"/>
    <w:rsid w:val="000700C7"/>
    <w:rsid w:val="00071D3D"/>
    <w:rsid w:val="00073F52"/>
    <w:rsid w:val="00080740"/>
    <w:rsid w:val="00082663"/>
    <w:rsid w:val="00084994"/>
    <w:rsid w:val="00093ABF"/>
    <w:rsid w:val="000A1CEF"/>
    <w:rsid w:val="000C0A87"/>
    <w:rsid w:val="000C1E49"/>
    <w:rsid w:val="000F154B"/>
    <w:rsid w:val="000F1BDC"/>
    <w:rsid w:val="000F4944"/>
    <w:rsid w:val="000F5177"/>
    <w:rsid w:val="000F6BE0"/>
    <w:rsid w:val="001202E9"/>
    <w:rsid w:val="00123CA0"/>
    <w:rsid w:val="00126769"/>
    <w:rsid w:val="00140201"/>
    <w:rsid w:val="001416A2"/>
    <w:rsid w:val="00141AEB"/>
    <w:rsid w:val="00143075"/>
    <w:rsid w:val="00166A91"/>
    <w:rsid w:val="00166AA8"/>
    <w:rsid w:val="00167C68"/>
    <w:rsid w:val="00172AD1"/>
    <w:rsid w:val="00175194"/>
    <w:rsid w:val="001813E7"/>
    <w:rsid w:val="00194DB2"/>
    <w:rsid w:val="001966DA"/>
    <w:rsid w:val="001A3EB9"/>
    <w:rsid w:val="001A4CE6"/>
    <w:rsid w:val="001B0FFB"/>
    <w:rsid w:val="001B1233"/>
    <w:rsid w:val="001B6D8B"/>
    <w:rsid w:val="001C2A87"/>
    <w:rsid w:val="001D0E05"/>
    <w:rsid w:val="001D281E"/>
    <w:rsid w:val="001E0786"/>
    <w:rsid w:val="001E5534"/>
    <w:rsid w:val="001F4F14"/>
    <w:rsid w:val="001F5B35"/>
    <w:rsid w:val="00223659"/>
    <w:rsid w:val="002249EE"/>
    <w:rsid w:val="002311EB"/>
    <w:rsid w:val="002346AA"/>
    <w:rsid w:val="00252EE4"/>
    <w:rsid w:val="00264639"/>
    <w:rsid w:val="002709E2"/>
    <w:rsid w:val="00275570"/>
    <w:rsid w:val="002755A4"/>
    <w:rsid w:val="00283DF2"/>
    <w:rsid w:val="00287BEF"/>
    <w:rsid w:val="00294616"/>
    <w:rsid w:val="002978E8"/>
    <w:rsid w:val="002A1842"/>
    <w:rsid w:val="002B2B33"/>
    <w:rsid w:val="002B4367"/>
    <w:rsid w:val="002B6C8D"/>
    <w:rsid w:val="002C66E2"/>
    <w:rsid w:val="002D5EB6"/>
    <w:rsid w:val="002E03E4"/>
    <w:rsid w:val="00307CC5"/>
    <w:rsid w:val="0031776D"/>
    <w:rsid w:val="00330FD7"/>
    <w:rsid w:val="0034088B"/>
    <w:rsid w:val="00344234"/>
    <w:rsid w:val="00345E8A"/>
    <w:rsid w:val="00346F67"/>
    <w:rsid w:val="00360076"/>
    <w:rsid w:val="00360768"/>
    <w:rsid w:val="003778E1"/>
    <w:rsid w:val="00380EC8"/>
    <w:rsid w:val="003962DF"/>
    <w:rsid w:val="0039775E"/>
    <w:rsid w:val="003B3789"/>
    <w:rsid w:val="003B53AB"/>
    <w:rsid w:val="003C1EA4"/>
    <w:rsid w:val="003E092C"/>
    <w:rsid w:val="003E12B4"/>
    <w:rsid w:val="003E3AB5"/>
    <w:rsid w:val="003E541C"/>
    <w:rsid w:val="003F2FEF"/>
    <w:rsid w:val="004036A8"/>
    <w:rsid w:val="00417E86"/>
    <w:rsid w:val="00430071"/>
    <w:rsid w:val="0043162A"/>
    <w:rsid w:val="00433D97"/>
    <w:rsid w:val="00437370"/>
    <w:rsid w:val="00440D70"/>
    <w:rsid w:val="004467CB"/>
    <w:rsid w:val="004468F8"/>
    <w:rsid w:val="00456864"/>
    <w:rsid w:val="0046111A"/>
    <w:rsid w:val="00466D38"/>
    <w:rsid w:val="00467556"/>
    <w:rsid w:val="00471698"/>
    <w:rsid w:val="0048668E"/>
    <w:rsid w:val="0049171A"/>
    <w:rsid w:val="00495389"/>
    <w:rsid w:val="004A0463"/>
    <w:rsid w:val="004A7090"/>
    <w:rsid w:val="004B672C"/>
    <w:rsid w:val="004C2FEB"/>
    <w:rsid w:val="004C7F11"/>
    <w:rsid w:val="004D0690"/>
    <w:rsid w:val="004E4780"/>
    <w:rsid w:val="00513305"/>
    <w:rsid w:val="00513343"/>
    <w:rsid w:val="005223E5"/>
    <w:rsid w:val="00523AA2"/>
    <w:rsid w:val="005308DA"/>
    <w:rsid w:val="00530E16"/>
    <w:rsid w:val="00545B43"/>
    <w:rsid w:val="005607EB"/>
    <w:rsid w:val="00560974"/>
    <w:rsid w:val="00562A5D"/>
    <w:rsid w:val="005651B9"/>
    <w:rsid w:val="00566932"/>
    <w:rsid w:val="005811C0"/>
    <w:rsid w:val="005903BD"/>
    <w:rsid w:val="00594FFC"/>
    <w:rsid w:val="005975F4"/>
    <w:rsid w:val="005A5CD5"/>
    <w:rsid w:val="005A64AF"/>
    <w:rsid w:val="005A72AD"/>
    <w:rsid w:val="005B7F1A"/>
    <w:rsid w:val="005C193E"/>
    <w:rsid w:val="005C268B"/>
    <w:rsid w:val="005E1308"/>
    <w:rsid w:val="005E6A6C"/>
    <w:rsid w:val="005F5F2B"/>
    <w:rsid w:val="00612C69"/>
    <w:rsid w:val="006156A7"/>
    <w:rsid w:val="00615E74"/>
    <w:rsid w:val="0064326D"/>
    <w:rsid w:val="00647D82"/>
    <w:rsid w:val="00663773"/>
    <w:rsid w:val="00665828"/>
    <w:rsid w:val="00675A75"/>
    <w:rsid w:val="00693AC3"/>
    <w:rsid w:val="006953CA"/>
    <w:rsid w:val="00695804"/>
    <w:rsid w:val="00697205"/>
    <w:rsid w:val="006A71BF"/>
    <w:rsid w:val="006B4B8A"/>
    <w:rsid w:val="006B6C9A"/>
    <w:rsid w:val="006C376A"/>
    <w:rsid w:val="006C4A00"/>
    <w:rsid w:val="006D6905"/>
    <w:rsid w:val="006D700C"/>
    <w:rsid w:val="006E199C"/>
    <w:rsid w:val="006E4784"/>
    <w:rsid w:val="006E654B"/>
    <w:rsid w:val="006E68CD"/>
    <w:rsid w:val="006F2F3C"/>
    <w:rsid w:val="006F64E0"/>
    <w:rsid w:val="00700283"/>
    <w:rsid w:val="007004F6"/>
    <w:rsid w:val="007158D0"/>
    <w:rsid w:val="00722EFE"/>
    <w:rsid w:val="007338A9"/>
    <w:rsid w:val="00733EFE"/>
    <w:rsid w:val="00735B5A"/>
    <w:rsid w:val="007379F3"/>
    <w:rsid w:val="0074004B"/>
    <w:rsid w:val="007413F3"/>
    <w:rsid w:val="00750E31"/>
    <w:rsid w:val="0075355B"/>
    <w:rsid w:val="007637E9"/>
    <w:rsid w:val="00780244"/>
    <w:rsid w:val="007900C4"/>
    <w:rsid w:val="00791D04"/>
    <w:rsid w:val="00794CD6"/>
    <w:rsid w:val="00795AC2"/>
    <w:rsid w:val="00796B2C"/>
    <w:rsid w:val="00797886"/>
    <w:rsid w:val="007A2FB3"/>
    <w:rsid w:val="007C2D6B"/>
    <w:rsid w:val="007C6A7C"/>
    <w:rsid w:val="007D0918"/>
    <w:rsid w:val="007D74EB"/>
    <w:rsid w:val="007E0921"/>
    <w:rsid w:val="008002C8"/>
    <w:rsid w:val="008067BE"/>
    <w:rsid w:val="00806F14"/>
    <w:rsid w:val="0081090F"/>
    <w:rsid w:val="00811012"/>
    <w:rsid w:val="008154F1"/>
    <w:rsid w:val="00821C73"/>
    <w:rsid w:val="00833779"/>
    <w:rsid w:val="008345F6"/>
    <w:rsid w:val="00834B85"/>
    <w:rsid w:val="008418EF"/>
    <w:rsid w:val="00854946"/>
    <w:rsid w:val="0087452F"/>
    <w:rsid w:val="0088038D"/>
    <w:rsid w:val="008816A0"/>
    <w:rsid w:val="008818D2"/>
    <w:rsid w:val="0088414E"/>
    <w:rsid w:val="00887267"/>
    <w:rsid w:val="00887522"/>
    <w:rsid w:val="00891059"/>
    <w:rsid w:val="00894800"/>
    <w:rsid w:val="008B42BA"/>
    <w:rsid w:val="008C2FAD"/>
    <w:rsid w:val="008D3BFB"/>
    <w:rsid w:val="008E1A66"/>
    <w:rsid w:val="008E1B3D"/>
    <w:rsid w:val="008E32B6"/>
    <w:rsid w:val="008E7834"/>
    <w:rsid w:val="008F1DAD"/>
    <w:rsid w:val="00903C10"/>
    <w:rsid w:val="0091641F"/>
    <w:rsid w:val="00927A25"/>
    <w:rsid w:val="00946559"/>
    <w:rsid w:val="009522A7"/>
    <w:rsid w:val="0095589A"/>
    <w:rsid w:val="0096419E"/>
    <w:rsid w:val="009670D8"/>
    <w:rsid w:val="009678F3"/>
    <w:rsid w:val="009702A3"/>
    <w:rsid w:val="00971DEF"/>
    <w:rsid w:val="00977A07"/>
    <w:rsid w:val="00986124"/>
    <w:rsid w:val="009A656A"/>
    <w:rsid w:val="009B0F77"/>
    <w:rsid w:val="009B1067"/>
    <w:rsid w:val="009B1BF9"/>
    <w:rsid w:val="009B28B6"/>
    <w:rsid w:val="009B4AEB"/>
    <w:rsid w:val="009B65C4"/>
    <w:rsid w:val="009C59E6"/>
    <w:rsid w:val="009D4EA8"/>
    <w:rsid w:val="009E4CC0"/>
    <w:rsid w:val="009F4273"/>
    <w:rsid w:val="009F60D1"/>
    <w:rsid w:val="009F6890"/>
    <w:rsid w:val="00A03322"/>
    <w:rsid w:val="00A076CA"/>
    <w:rsid w:val="00A10475"/>
    <w:rsid w:val="00A20020"/>
    <w:rsid w:val="00A20E8F"/>
    <w:rsid w:val="00A30E47"/>
    <w:rsid w:val="00A33260"/>
    <w:rsid w:val="00A46DDD"/>
    <w:rsid w:val="00A54F68"/>
    <w:rsid w:val="00A75B15"/>
    <w:rsid w:val="00A76C71"/>
    <w:rsid w:val="00A857A9"/>
    <w:rsid w:val="00A86BFD"/>
    <w:rsid w:val="00A944D7"/>
    <w:rsid w:val="00AA4B48"/>
    <w:rsid w:val="00AA6B22"/>
    <w:rsid w:val="00AB0E8D"/>
    <w:rsid w:val="00AC7E2E"/>
    <w:rsid w:val="00AD0BC1"/>
    <w:rsid w:val="00AD69B2"/>
    <w:rsid w:val="00AE06EA"/>
    <w:rsid w:val="00AE0BA4"/>
    <w:rsid w:val="00AE319F"/>
    <w:rsid w:val="00AE3950"/>
    <w:rsid w:val="00AF5C25"/>
    <w:rsid w:val="00B0202B"/>
    <w:rsid w:val="00B045B1"/>
    <w:rsid w:val="00B06747"/>
    <w:rsid w:val="00B126D1"/>
    <w:rsid w:val="00B25844"/>
    <w:rsid w:val="00B27282"/>
    <w:rsid w:val="00B35CE1"/>
    <w:rsid w:val="00B4033C"/>
    <w:rsid w:val="00B476B2"/>
    <w:rsid w:val="00B478CB"/>
    <w:rsid w:val="00B53228"/>
    <w:rsid w:val="00B64AC4"/>
    <w:rsid w:val="00B65525"/>
    <w:rsid w:val="00B65ED6"/>
    <w:rsid w:val="00B7111B"/>
    <w:rsid w:val="00B74057"/>
    <w:rsid w:val="00B827EE"/>
    <w:rsid w:val="00B85907"/>
    <w:rsid w:val="00B9410F"/>
    <w:rsid w:val="00B9500D"/>
    <w:rsid w:val="00B96F43"/>
    <w:rsid w:val="00BA0043"/>
    <w:rsid w:val="00BA1069"/>
    <w:rsid w:val="00BA631C"/>
    <w:rsid w:val="00BB0B6E"/>
    <w:rsid w:val="00BB7458"/>
    <w:rsid w:val="00BC5E9E"/>
    <w:rsid w:val="00BD665C"/>
    <w:rsid w:val="00BF2F01"/>
    <w:rsid w:val="00C1457A"/>
    <w:rsid w:val="00C14BE2"/>
    <w:rsid w:val="00C2314E"/>
    <w:rsid w:val="00C3063C"/>
    <w:rsid w:val="00C30F17"/>
    <w:rsid w:val="00C33B89"/>
    <w:rsid w:val="00C35F07"/>
    <w:rsid w:val="00C36454"/>
    <w:rsid w:val="00C40082"/>
    <w:rsid w:val="00C603FF"/>
    <w:rsid w:val="00C6377E"/>
    <w:rsid w:val="00C80599"/>
    <w:rsid w:val="00C82FA1"/>
    <w:rsid w:val="00C87E1E"/>
    <w:rsid w:val="00C93313"/>
    <w:rsid w:val="00C945AB"/>
    <w:rsid w:val="00C95169"/>
    <w:rsid w:val="00C95214"/>
    <w:rsid w:val="00CA351D"/>
    <w:rsid w:val="00CA4822"/>
    <w:rsid w:val="00CB0FE5"/>
    <w:rsid w:val="00CB2D5E"/>
    <w:rsid w:val="00CB5F00"/>
    <w:rsid w:val="00CB5F3E"/>
    <w:rsid w:val="00CC2226"/>
    <w:rsid w:val="00CD6A9C"/>
    <w:rsid w:val="00CE5F7D"/>
    <w:rsid w:val="00CF1921"/>
    <w:rsid w:val="00CF650B"/>
    <w:rsid w:val="00CF6A90"/>
    <w:rsid w:val="00CF7E39"/>
    <w:rsid w:val="00D037FB"/>
    <w:rsid w:val="00D26A3E"/>
    <w:rsid w:val="00D277A0"/>
    <w:rsid w:val="00D30C8A"/>
    <w:rsid w:val="00D421D3"/>
    <w:rsid w:val="00D56B90"/>
    <w:rsid w:val="00D62A9C"/>
    <w:rsid w:val="00D64AC8"/>
    <w:rsid w:val="00D64BDE"/>
    <w:rsid w:val="00D7009E"/>
    <w:rsid w:val="00D7205B"/>
    <w:rsid w:val="00D738F6"/>
    <w:rsid w:val="00D74B6F"/>
    <w:rsid w:val="00D81355"/>
    <w:rsid w:val="00D8597A"/>
    <w:rsid w:val="00D9248D"/>
    <w:rsid w:val="00D97211"/>
    <w:rsid w:val="00DA568E"/>
    <w:rsid w:val="00DB181C"/>
    <w:rsid w:val="00DB4705"/>
    <w:rsid w:val="00DB61DD"/>
    <w:rsid w:val="00DC44EB"/>
    <w:rsid w:val="00DC6263"/>
    <w:rsid w:val="00DD1778"/>
    <w:rsid w:val="00DE2BB2"/>
    <w:rsid w:val="00DE2BBB"/>
    <w:rsid w:val="00DE7272"/>
    <w:rsid w:val="00DF0ED6"/>
    <w:rsid w:val="00DF3251"/>
    <w:rsid w:val="00DF42D7"/>
    <w:rsid w:val="00DF7462"/>
    <w:rsid w:val="00E01611"/>
    <w:rsid w:val="00E110A7"/>
    <w:rsid w:val="00E121F6"/>
    <w:rsid w:val="00E23312"/>
    <w:rsid w:val="00E33F47"/>
    <w:rsid w:val="00E4067C"/>
    <w:rsid w:val="00E41FA7"/>
    <w:rsid w:val="00E4303D"/>
    <w:rsid w:val="00E471CA"/>
    <w:rsid w:val="00E567E4"/>
    <w:rsid w:val="00E67DD5"/>
    <w:rsid w:val="00E73A85"/>
    <w:rsid w:val="00E77970"/>
    <w:rsid w:val="00E90A38"/>
    <w:rsid w:val="00EA37B9"/>
    <w:rsid w:val="00EA41AA"/>
    <w:rsid w:val="00EA5DB1"/>
    <w:rsid w:val="00EA72D6"/>
    <w:rsid w:val="00EB1FCB"/>
    <w:rsid w:val="00EB42B9"/>
    <w:rsid w:val="00EB45FF"/>
    <w:rsid w:val="00EE2355"/>
    <w:rsid w:val="00EF0D69"/>
    <w:rsid w:val="00EF1305"/>
    <w:rsid w:val="00EF78FB"/>
    <w:rsid w:val="00F03E7B"/>
    <w:rsid w:val="00F07F06"/>
    <w:rsid w:val="00F10A93"/>
    <w:rsid w:val="00F135BF"/>
    <w:rsid w:val="00F15729"/>
    <w:rsid w:val="00F267B3"/>
    <w:rsid w:val="00F3241C"/>
    <w:rsid w:val="00F36E6E"/>
    <w:rsid w:val="00F46FB4"/>
    <w:rsid w:val="00F5576D"/>
    <w:rsid w:val="00F618F2"/>
    <w:rsid w:val="00F72756"/>
    <w:rsid w:val="00F92854"/>
    <w:rsid w:val="00F94FDC"/>
    <w:rsid w:val="00FA0F5B"/>
    <w:rsid w:val="00FB15BC"/>
    <w:rsid w:val="00FB2BDA"/>
    <w:rsid w:val="00FB392A"/>
    <w:rsid w:val="00FB488A"/>
    <w:rsid w:val="00FC4658"/>
    <w:rsid w:val="00FC75CD"/>
    <w:rsid w:val="00FD0075"/>
    <w:rsid w:val="00FD41C1"/>
    <w:rsid w:val="00FE11CA"/>
    <w:rsid w:val="00FE4BA6"/>
    <w:rsid w:val="00FF045E"/>
    <w:rsid w:val="00FF1614"/>
    <w:rsid w:val="00FF52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1B6962"/>
  <w15:docId w15:val="{F25B42CF-73B3-2648-9013-079B82C5E0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paragraph" w:styleId="NormalWeb">
    <w:name w:val="Normal (Web)"/>
    <w:basedOn w:val="Normal"/>
    <w:uiPriority w:val="99"/>
    <w:unhideWhenUsed/>
    <w:rsid w:val="00DC6263"/>
    <w:pPr>
      <w:spacing w:before="100" w:beforeAutospacing="1" w:after="100" w:afterAutospacing="1" w:line="240" w:lineRule="auto"/>
    </w:pPr>
    <w:rPr>
      <w:rFonts w:ascii="Times New Roman" w:eastAsia="Times New Roman" w:hAnsi="Times New Roman" w:cs="Times New Roman"/>
    </w:rPr>
  </w:style>
  <w:style w:type="character" w:styleId="UnresolvedMention">
    <w:name w:val="Unresolved Mention"/>
    <w:basedOn w:val="DefaultParagraphFont"/>
    <w:uiPriority w:val="99"/>
    <w:semiHidden/>
    <w:unhideWhenUsed/>
    <w:rsid w:val="00287BEF"/>
    <w:rPr>
      <w:color w:val="605E5C"/>
      <w:shd w:val="clear" w:color="auto" w:fill="E1DFDD"/>
    </w:rPr>
  </w:style>
  <w:style w:type="character" w:customStyle="1" w:styleId="apple-converted-space">
    <w:name w:val="apple-converted-space"/>
    <w:basedOn w:val="DefaultParagraphFont"/>
    <w:rsid w:val="00CF7E39"/>
  </w:style>
  <w:style w:type="paragraph" w:customStyle="1" w:styleId="p1">
    <w:name w:val="p1"/>
    <w:basedOn w:val="Normal"/>
    <w:rsid w:val="004D0690"/>
    <w:pPr>
      <w:spacing w:before="100" w:beforeAutospacing="1" w:after="100" w:afterAutospacing="1" w:line="240" w:lineRule="auto"/>
    </w:pPr>
    <w:rPr>
      <w:rFonts w:ascii="Times New Roman" w:eastAsiaTheme="minorEastAsia" w:hAnsi="Times New Roman" w:cs="Times New Roman"/>
    </w:rPr>
  </w:style>
  <w:style w:type="character" w:customStyle="1" w:styleId="s1">
    <w:name w:val="s1"/>
    <w:basedOn w:val="DefaultParagraphFont"/>
    <w:rsid w:val="004D0690"/>
  </w:style>
  <w:style w:type="paragraph" w:customStyle="1" w:styleId="p2">
    <w:name w:val="p2"/>
    <w:basedOn w:val="Normal"/>
    <w:rsid w:val="004D0690"/>
    <w:pPr>
      <w:spacing w:before="100" w:beforeAutospacing="1" w:after="100" w:afterAutospacing="1" w:line="240" w:lineRule="auto"/>
    </w:pPr>
    <w:rPr>
      <w:rFonts w:ascii="Times New Roman" w:eastAsiaTheme="minorEastAsia"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england.nhs.uk/2023/11/one-in-five-children-and-young-people-had-a-probable-mental-disorder-in-2023/" TargetMode="External"/><Relationship Id="rId18"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cdc.gov/children-mental-health/about/index.html" TargetMode="External"/><Relationship Id="rId17" Type="http://schemas.openxmlformats.org/officeDocument/2006/relationships/hyperlink" Target="https://research.com/research/primary-research-vs-secondary-research" TargetMode="External"/><Relationship Id="rId2" Type="http://schemas.openxmlformats.org/officeDocument/2006/relationships/customXml" Target="../customXml/item2.xml"/><Relationship Id="rId16" Type="http://schemas.openxmlformats.org/officeDocument/2006/relationships/hyperlink" Target="https://digital.nhs.uk/data-and-information/areas-of-interest/public-health/national-study-of-health-and-wellbeing-children-and-young-peopl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youngminds.org.uk/parent/parents-a-z-mental-health-guide/eating-disorders/" TargetMode="External"/><Relationship Id="rId5" Type="http://schemas.openxmlformats.org/officeDocument/2006/relationships/settings" Target="settings.xml"/><Relationship Id="rId15" Type="http://schemas.openxmlformats.org/officeDocument/2006/relationships/hyperlink" Target="https://learning.nspcc.org.uk/child-health-development/child-mental-health" TargetMode="External"/><Relationship Id="rId10" Type="http://schemas.openxmlformats.org/officeDocument/2006/relationships/hyperlink" Target="https://learning.nspcc.org.uk/child-health-development/child-mental-health"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www.healthactionresearch.org.uk/assets/documents/rethinking-children-s-mental-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customXml/itemProps2.xml><?xml version="1.0" encoding="utf-8"?>
<ds:datastoreItem xmlns:ds="http://schemas.openxmlformats.org/officeDocument/2006/customXml" ds:itemID="{08EDDE3B-5547-47AB-A2B0-D976164ABA0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2513</Words>
  <Characters>14328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 Trinity Saint David</dc:creator>
  <cp:keywords/>
  <cp:lastModifiedBy>Grace Carrera Echeverria</cp:lastModifiedBy>
  <cp:revision>2</cp:revision>
  <dcterms:created xsi:type="dcterms:W3CDTF">2025-12-15T22:34:00Z</dcterms:created>
  <dcterms:modified xsi:type="dcterms:W3CDTF">2025-12-15T22:34:00Z</dcterms:modified>
</cp:coreProperties>
</file>