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C31891" w14:textId="77777777" w:rsidR="00CA7BC0" w:rsidRDefault="00CA7BC0" w:rsidP="00223E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rPr>
      </w:pPr>
    </w:p>
    <w:p w14:paraId="718D87A8"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0001CC42"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46823116" w14:textId="77777777" w:rsidR="00CA7BC0" w:rsidRDefault="00CA7BC0" w:rsidP="00223E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rPr>
      </w:pPr>
    </w:p>
    <w:p w14:paraId="1DDAB451" w14:textId="681D48E4"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noProof/>
        </w:rPr>
        <w:drawing>
          <wp:inline distT="0" distB="0" distL="0" distR="0" wp14:anchorId="371DA553" wp14:editId="3315FDC8">
            <wp:extent cx="3666105" cy="1457608"/>
            <wp:effectExtent l="0" t="0" r="4445"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22392" cy="1479987"/>
                    </a:xfrm>
                    <a:prstGeom prst="rect">
                      <a:avLst/>
                    </a:prstGeom>
                  </pic:spPr>
                </pic:pic>
              </a:graphicData>
            </a:graphic>
          </wp:inline>
        </w:drawing>
      </w:r>
      <w:r>
        <w:rPr>
          <w:rFonts w:ascii="Arial" w:hAnsi="Arial" w:cs="Arial"/>
        </w:rPr>
        <w:br/>
      </w:r>
      <w:r>
        <w:rPr>
          <w:rFonts w:ascii="Arial" w:hAnsi="Arial" w:cs="Arial"/>
        </w:rPr>
        <w:br/>
      </w:r>
    </w:p>
    <w:p w14:paraId="56160747"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2CCC012B"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54357F2C"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308CE26C" w14:textId="5AF575E2" w:rsidR="00CA7BC0" w:rsidRDefault="00223E39"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r>
        <w:rPr>
          <w:rFonts w:ascii="Arial" w:hAnsi="Arial" w:cs="Arial"/>
        </w:rPr>
        <w:br/>
      </w:r>
      <w:r>
        <w:rPr>
          <w:rFonts w:ascii="Arial" w:hAnsi="Arial" w:cs="Arial"/>
        </w:rPr>
        <w:br/>
      </w:r>
    </w:p>
    <w:p w14:paraId="01ABD5A0" w14:textId="77777777"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rPr>
      </w:pPr>
    </w:p>
    <w:p w14:paraId="6AA8BB0A" w14:textId="32B4F3D0" w:rsidR="00CA7BC0" w:rsidRDefault="00CA7BC0" w:rsidP="00A526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Style w:val="Strong"/>
          <w:rFonts w:ascii="Arial" w:hAnsi="Arial" w:cs="Arial"/>
          <w:b w:val="0"/>
          <w:bCs w:val="0"/>
          <w:color w:val="1D2125"/>
          <w:shd w:val="clear" w:color="auto" w:fill="FFFFFF"/>
        </w:rPr>
      </w:pPr>
      <w:r>
        <w:rPr>
          <w:rFonts w:ascii="Arial" w:hAnsi="Arial" w:cs="Arial"/>
        </w:rPr>
        <w:br/>
      </w:r>
      <w:r>
        <w:rPr>
          <w:rFonts w:ascii="Arial" w:hAnsi="Arial" w:cs="Arial"/>
        </w:rPr>
        <w:br/>
      </w:r>
      <w:r w:rsidRPr="00A47E30">
        <w:rPr>
          <w:rFonts w:ascii="Arial" w:hAnsi="Arial" w:cs="Arial"/>
        </w:rPr>
        <w:t>Student Name: Renata Messa Gutuzzo</w:t>
      </w:r>
      <w:r w:rsidRPr="00A47E30">
        <w:rPr>
          <w:rFonts w:ascii="Arial" w:hAnsi="Arial" w:cs="Arial"/>
        </w:rPr>
        <w:br/>
        <w:t>Student Number: 2337141</w:t>
      </w:r>
      <w:r>
        <w:rPr>
          <w:rFonts w:ascii="Arial" w:hAnsi="Arial" w:cs="Arial"/>
        </w:rPr>
        <w:br/>
      </w:r>
      <w:r w:rsidRPr="00A47E30">
        <w:rPr>
          <w:rFonts w:ascii="Arial" w:hAnsi="Arial" w:cs="Arial"/>
        </w:rPr>
        <w:br/>
        <w:t>Module Code: LCLM500</w:t>
      </w:r>
      <w:r w:rsidR="00ED77F0">
        <w:rPr>
          <w:rFonts w:ascii="Arial" w:hAnsi="Arial" w:cs="Arial"/>
        </w:rPr>
        <w:t>6</w:t>
      </w:r>
      <w:r w:rsidRPr="00A47E30">
        <w:rPr>
          <w:rFonts w:ascii="Arial" w:hAnsi="Arial" w:cs="Arial"/>
        </w:rPr>
        <w:br/>
        <w:t xml:space="preserve">Module Title: </w:t>
      </w:r>
      <w:r w:rsidR="00A60139">
        <w:rPr>
          <w:rFonts w:ascii="Arial" w:hAnsi="Arial" w:cs="Arial"/>
        </w:rPr>
        <w:t>Developing Emotional Intelligence Skills</w:t>
      </w:r>
      <w:r w:rsidRPr="00A47E30">
        <w:rPr>
          <w:rFonts w:ascii="Arial" w:hAnsi="Arial" w:cs="Arial"/>
        </w:rPr>
        <w:br/>
        <w:t xml:space="preserve">Assignment Title: </w:t>
      </w:r>
      <w:r w:rsidR="00A60139">
        <w:rPr>
          <w:rFonts w:ascii="Arial" w:hAnsi="Arial" w:cs="Arial"/>
        </w:rPr>
        <w:t>Individual Report</w:t>
      </w:r>
      <w:r w:rsidRPr="00A47E30">
        <w:rPr>
          <w:rFonts w:ascii="Arial" w:hAnsi="Arial" w:cs="Arial"/>
        </w:rPr>
        <w:br/>
        <w:t xml:space="preserve">Lecturer Name: </w:t>
      </w:r>
      <w:proofErr w:type="spellStart"/>
      <w:r w:rsidR="00DB432C">
        <w:rPr>
          <w:rFonts w:ascii="Arial" w:hAnsi="Arial" w:cs="Arial"/>
        </w:rPr>
        <w:t>Aso</w:t>
      </w:r>
      <w:proofErr w:type="spellEnd"/>
      <w:r w:rsidR="00DB432C">
        <w:rPr>
          <w:rFonts w:ascii="Arial" w:hAnsi="Arial" w:cs="Arial"/>
        </w:rPr>
        <w:t xml:space="preserve"> Abdullah</w:t>
      </w:r>
    </w:p>
    <w:p w14:paraId="12303DC9" w14:textId="77777777" w:rsidR="00CA7BC0" w:rsidRDefault="00CA7BC0" w:rsidP="00A526DF">
      <w:pPr>
        <w:spacing w:line="360" w:lineRule="auto"/>
        <w:rPr>
          <w:rStyle w:val="Strong"/>
          <w:rFonts w:ascii="Arial" w:hAnsi="Arial" w:cs="Arial"/>
          <w:b w:val="0"/>
          <w:bCs w:val="0"/>
          <w:color w:val="1D2125"/>
          <w:shd w:val="clear" w:color="auto" w:fill="FFFFFF"/>
        </w:rPr>
      </w:pPr>
      <w:r>
        <w:rPr>
          <w:rStyle w:val="Strong"/>
          <w:rFonts w:ascii="Arial" w:hAnsi="Arial" w:cs="Arial"/>
          <w:b w:val="0"/>
          <w:bCs w:val="0"/>
          <w:color w:val="1D2125"/>
          <w:shd w:val="clear" w:color="auto" w:fill="FFFFFF"/>
        </w:rPr>
        <w:br w:type="page"/>
      </w:r>
    </w:p>
    <w:p w14:paraId="53D31CC9" w14:textId="5BB7A780" w:rsidR="00CA7BC0" w:rsidRPr="00CA7BC0" w:rsidRDefault="00CA7BC0" w:rsidP="00A526DF">
      <w:pPr>
        <w:spacing w:line="360" w:lineRule="auto"/>
        <w:rPr>
          <w:rFonts w:ascii="Arial" w:hAnsi="Arial" w:cs="Arial"/>
        </w:rPr>
      </w:pPr>
      <w:r w:rsidRPr="00CA7BC0">
        <w:rPr>
          <w:rFonts w:ascii="Arial" w:hAnsi="Arial" w:cs="Arial"/>
        </w:rPr>
        <w:lastRenderedPageBreak/>
        <w:t>Table of Content</w:t>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Pr="00CA7BC0">
        <w:rPr>
          <w:rFonts w:ascii="Arial" w:hAnsi="Arial" w:cs="Arial"/>
        </w:rPr>
        <w:tab/>
      </w:r>
      <w:r w:rsidR="00104471">
        <w:rPr>
          <w:rFonts w:ascii="Arial" w:hAnsi="Arial" w:cs="Arial"/>
        </w:rPr>
        <w:tab/>
      </w:r>
      <w:r w:rsidRPr="00CA7BC0">
        <w:rPr>
          <w:rFonts w:ascii="Arial" w:hAnsi="Arial" w:cs="Arial"/>
        </w:rPr>
        <w:t>Page</w:t>
      </w:r>
    </w:p>
    <w:p w14:paraId="0A154E8A" w14:textId="0F11CE5F" w:rsidR="00A57579" w:rsidRDefault="00B05C6F" w:rsidP="008A173F">
      <w:pPr>
        <w:spacing w:before="100" w:beforeAutospacing="1" w:after="100" w:afterAutospacing="1" w:line="360" w:lineRule="auto"/>
        <w:ind w:right="521"/>
        <w:outlineLvl w:val="1"/>
        <w:rPr>
          <w:rStyle w:val="Strong"/>
          <w:rFonts w:ascii="Arial" w:eastAsia="Times New Roman" w:hAnsi="Arial" w:cs="Arial"/>
          <w:b w:val="0"/>
          <w:bCs w:val="0"/>
          <w:kern w:val="0"/>
          <w:lang w:eastAsia="en-GB"/>
          <w14:ligatures w14:val="none"/>
        </w:rPr>
      </w:pPr>
      <w:r w:rsidRPr="006E2C38">
        <w:rPr>
          <w:rFonts w:ascii="Arial" w:eastAsia="Times New Roman" w:hAnsi="Arial" w:cs="Arial"/>
          <w:kern w:val="0"/>
          <w:lang w:eastAsia="en-GB"/>
          <w14:ligatures w14:val="none"/>
        </w:rPr>
        <w:t>1. Introduction</w:t>
      </w:r>
      <w:r w:rsidR="008A173F">
        <w:rPr>
          <w:rFonts w:ascii="Arial" w:eastAsia="Times New Roman" w:hAnsi="Arial" w:cs="Arial"/>
          <w:kern w:val="0"/>
          <w:lang w:eastAsia="en-GB"/>
          <w14:ligatures w14:val="none"/>
        </w:rPr>
        <w:tab/>
      </w:r>
      <w:r w:rsidR="008A173F">
        <w:rPr>
          <w:rFonts w:ascii="Arial" w:eastAsia="Times New Roman" w:hAnsi="Arial" w:cs="Arial"/>
          <w:kern w:val="0"/>
          <w:lang w:eastAsia="en-GB"/>
          <w14:ligatures w14:val="none"/>
        </w:rPr>
        <w:tab/>
      </w:r>
      <w:r w:rsidR="008A173F">
        <w:rPr>
          <w:rFonts w:ascii="Arial" w:eastAsia="Times New Roman" w:hAnsi="Arial" w:cs="Arial"/>
          <w:kern w:val="0"/>
          <w:lang w:eastAsia="en-GB"/>
          <w14:ligatures w14:val="none"/>
        </w:rPr>
        <w:tab/>
      </w:r>
      <w:r w:rsidR="008A173F">
        <w:rPr>
          <w:rFonts w:ascii="Arial" w:eastAsia="Times New Roman" w:hAnsi="Arial" w:cs="Arial"/>
          <w:kern w:val="0"/>
          <w:lang w:eastAsia="en-GB"/>
          <w14:ligatures w14:val="none"/>
        </w:rPr>
        <w:tab/>
      </w:r>
      <w:r w:rsidR="008A173F">
        <w:rPr>
          <w:rFonts w:ascii="Arial" w:eastAsia="Times New Roman" w:hAnsi="Arial" w:cs="Arial"/>
          <w:kern w:val="0"/>
          <w:lang w:eastAsia="en-GB"/>
          <w14:ligatures w14:val="none"/>
        </w:rPr>
        <w:tab/>
      </w:r>
      <w:r w:rsidR="008A173F">
        <w:rPr>
          <w:rFonts w:ascii="Arial" w:eastAsia="Times New Roman" w:hAnsi="Arial" w:cs="Arial"/>
          <w:kern w:val="0"/>
          <w:lang w:eastAsia="en-GB"/>
          <w14:ligatures w14:val="none"/>
        </w:rPr>
        <w:tab/>
      </w:r>
      <w:r w:rsidR="008A173F">
        <w:rPr>
          <w:rFonts w:ascii="Arial" w:eastAsia="Times New Roman" w:hAnsi="Arial" w:cs="Arial"/>
          <w:kern w:val="0"/>
          <w:lang w:eastAsia="en-GB"/>
          <w14:ligatures w14:val="none"/>
        </w:rPr>
        <w:tab/>
      </w:r>
      <w:r w:rsidR="008A173F">
        <w:rPr>
          <w:rFonts w:ascii="Arial" w:eastAsia="Times New Roman" w:hAnsi="Arial" w:cs="Arial"/>
          <w:kern w:val="0"/>
          <w:lang w:eastAsia="en-GB"/>
          <w14:ligatures w14:val="none"/>
        </w:rPr>
        <w:tab/>
      </w:r>
      <w:r w:rsidR="008A173F">
        <w:rPr>
          <w:rFonts w:ascii="Arial" w:eastAsia="Times New Roman" w:hAnsi="Arial" w:cs="Arial"/>
          <w:kern w:val="0"/>
          <w:lang w:eastAsia="en-GB"/>
          <w14:ligatures w14:val="none"/>
        </w:rPr>
        <w:tab/>
      </w:r>
      <w:r w:rsidR="000C4FC8">
        <w:rPr>
          <w:rFonts w:ascii="Arial" w:eastAsia="Times New Roman" w:hAnsi="Arial" w:cs="Arial"/>
          <w:kern w:val="0"/>
          <w:lang w:eastAsia="en-GB"/>
          <w14:ligatures w14:val="none"/>
        </w:rPr>
        <w:t>3</w:t>
      </w:r>
      <w:r w:rsidRPr="006E2C38">
        <w:rPr>
          <w:rFonts w:ascii="Arial" w:eastAsia="Times New Roman" w:hAnsi="Arial" w:cs="Arial"/>
          <w:kern w:val="0"/>
          <w:lang w:eastAsia="en-GB"/>
          <w14:ligatures w14:val="none"/>
        </w:rPr>
        <w:br/>
        <w:t>2. Emotional Intelligence in the Workplace</w:t>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t>3</w:t>
      </w:r>
      <w:r w:rsidRPr="006E2C38">
        <w:rPr>
          <w:rFonts w:ascii="Arial" w:eastAsia="Times New Roman" w:hAnsi="Arial" w:cs="Arial"/>
          <w:kern w:val="0"/>
          <w:lang w:eastAsia="en-GB"/>
          <w14:ligatures w14:val="none"/>
        </w:rPr>
        <w:br/>
      </w:r>
      <w:r w:rsidR="00810C93">
        <w:rPr>
          <w:rFonts w:ascii="Arial" w:eastAsia="Times New Roman" w:hAnsi="Arial" w:cs="Arial"/>
          <w:kern w:val="0"/>
          <w:lang w:eastAsia="en-GB"/>
          <w14:ligatures w14:val="none"/>
        </w:rPr>
        <w:tab/>
      </w:r>
      <w:r w:rsidR="00E504F4">
        <w:rPr>
          <w:rFonts w:ascii="Arial" w:eastAsia="Times New Roman" w:hAnsi="Arial" w:cs="Arial"/>
          <w:kern w:val="0"/>
          <w:lang w:eastAsia="en-GB"/>
          <w14:ligatures w14:val="none"/>
        </w:rPr>
        <w:t>2</w:t>
      </w:r>
      <w:r w:rsidRPr="006E2C38">
        <w:rPr>
          <w:rFonts w:ascii="Arial" w:eastAsia="Times New Roman" w:hAnsi="Arial" w:cs="Arial"/>
          <w:kern w:val="0"/>
          <w:lang w:eastAsia="en-GB"/>
          <w14:ligatures w14:val="none"/>
        </w:rPr>
        <w:t>.1 Definition of Emotional Intelligence</w:t>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t>3</w:t>
      </w:r>
      <w:r w:rsidRPr="006E2C38">
        <w:rPr>
          <w:rFonts w:ascii="Arial" w:eastAsia="Times New Roman" w:hAnsi="Arial" w:cs="Arial"/>
          <w:kern w:val="0"/>
          <w:lang w:eastAsia="en-GB"/>
          <w14:ligatures w14:val="none"/>
        </w:rPr>
        <w:br/>
      </w:r>
      <w:r w:rsidR="00810C93">
        <w:rPr>
          <w:rFonts w:ascii="Arial" w:eastAsia="Times New Roman" w:hAnsi="Arial" w:cs="Arial"/>
          <w:kern w:val="0"/>
          <w:lang w:eastAsia="en-GB"/>
          <w14:ligatures w14:val="none"/>
        </w:rPr>
        <w:tab/>
      </w:r>
      <w:r w:rsidR="00E504F4">
        <w:rPr>
          <w:rFonts w:ascii="Arial" w:eastAsia="Times New Roman" w:hAnsi="Arial" w:cs="Arial"/>
          <w:kern w:val="0"/>
          <w:lang w:eastAsia="en-GB"/>
          <w14:ligatures w14:val="none"/>
        </w:rPr>
        <w:t>2</w:t>
      </w:r>
      <w:r w:rsidRPr="006E2C38">
        <w:rPr>
          <w:rFonts w:ascii="Arial" w:eastAsia="Times New Roman" w:hAnsi="Arial" w:cs="Arial"/>
          <w:kern w:val="0"/>
          <w:lang w:eastAsia="en-GB"/>
          <w14:ligatures w14:val="none"/>
        </w:rPr>
        <w:t>.2 Emotional Intelligence Models</w:t>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r>
      <w:r w:rsidR="00104471">
        <w:rPr>
          <w:rFonts w:ascii="Arial" w:eastAsia="Times New Roman" w:hAnsi="Arial" w:cs="Arial"/>
          <w:kern w:val="0"/>
          <w:lang w:eastAsia="en-GB"/>
          <w14:ligatures w14:val="none"/>
        </w:rPr>
        <w:tab/>
        <w:t>4</w:t>
      </w:r>
      <w:r w:rsidRPr="006E2C38">
        <w:rPr>
          <w:rFonts w:ascii="Arial" w:eastAsia="Times New Roman" w:hAnsi="Arial" w:cs="Arial"/>
          <w:kern w:val="0"/>
          <w:lang w:eastAsia="en-GB"/>
          <w14:ligatures w14:val="none"/>
        </w:rPr>
        <w:br/>
      </w:r>
      <w:r w:rsidR="00810C93">
        <w:rPr>
          <w:rFonts w:ascii="Arial" w:eastAsia="Times New Roman" w:hAnsi="Arial" w:cs="Arial"/>
          <w:kern w:val="0"/>
          <w:lang w:eastAsia="en-GB"/>
          <w14:ligatures w14:val="none"/>
        </w:rPr>
        <w:tab/>
      </w:r>
      <w:r w:rsidR="00E504F4">
        <w:rPr>
          <w:rFonts w:ascii="Arial" w:eastAsia="Times New Roman" w:hAnsi="Arial" w:cs="Arial"/>
          <w:kern w:val="0"/>
          <w:lang w:eastAsia="en-GB"/>
          <w14:ligatures w14:val="none"/>
        </w:rPr>
        <w:t>2</w:t>
      </w:r>
      <w:r w:rsidRPr="006E2C38">
        <w:rPr>
          <w:rFonts w:ascii="Arial" w:eastAsia="Times New Roman" w:hAnsi="Arial" w:cs="Arial"/>
          <w:kern w:val="0"/>
          <w:lang w:eastAsia="en-GB"/>
          <w14:ligatures w14:val="none"/>
        </w:rPr>
        <w:t>.3 How Employees May Use Emotional</w:t>
      </w:r>
      <w:r w:rsidR="008A173F">
        <w:rPr>
          <w:rFonts w:ascii="Arial" w:eastAsia="Times New Roman" w:hAnsi="Arial" w:cs="Arial"/>
          <w:kern w:val="0"/>
          <w:lang w:eastAsia="en-GB"/>
          <w14:ligatures w14:val="none"/>
        </w:rPr>
        <w:br/>
      </w:r>
      <w:r w:rsidR="00385371">
        <w:rPr>
          <w:rFonts w:ascii="Arial" w:eastAsia="Times New Roman" w:hAnsi="Arial" w:cs="Arial"/>
          <w:kern w:val="0"/>
          <w:lang w:eastAsia="en-GB"/>
          <w14:ligatures w14:val="none"/>
        </w:rPr>
        <w:tab/>
        <w:t>I</w:t>
      </w:r>
      <w:r w:rsidRPr="006E2C38">
        <w:rPr>
          <w:rFonts w:ascii="Arial" w:eastAsia="Times New Roman" w:hAnsi="Arial" w:cs="Arial"/>
          <w:kern w:val="0"/>
          <w:lang w:eastAsia="en-GB"/>
          <w14:ligatures w14:val="none"/>
        </w:rPr>
        <w:t>ntelligence in the Workplace</w:t>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t>6</w:t>
      </w:r>
      <w:r w:rsidRPr="006E2C38">
        <w:rPr>
          <w:rFonts w:ascii="Arial" w:eastAsia="Times New Roman" w:hAnsi="Arial" w:cs="Arial"/>
          <w:kern w:val="0"/>
          <w:lang w:eastAsia="en-GB"/>
          <w14:ligatures w14:val="none"/>
        </w:rPr>
        <w:br/>
      </w:r>
      <w:r w:rsidR="00810C93">
        <w:rPr>
          <w:rFonts w:ascii="Arial" w:eastAsia="Times New Roman" w:hAnsi="Arial" w:cs="Arial"/>
          <w:kern w:val="0"/>
          <w:lang w:eastAsia="en-GB"/>
          <w14:ligatures w14:val="none"/>
        </w:rPr>
        <w:tab/>
      </w:r>
      <w:r w:rsidR="00E504F4">
        <w:rPr>
          <w:rFonts w:ascii="Arial" w:eastAsia="Times New Roman" w:hAnsi="Arial" w:cs="Arial"/>
          <w:kern w:val="0"/>
          <w:lang w:eastAsia="en-GB"/>
          <w14:ligatures w14:val="none"/>
        </w:rPr>
        <w:t>2</w:t>
      </w:r>
      <w:r w:rsidRPr="006E2C38">
        <w:rPr>
          <w:rFonts w:ascii="Arial" w:eastAsia="Times New Roman" w:hAnsi="Arial" w:cs="Arial"/>
          <w:kern w:val="0"/>
          <w:lang w:eastAsia="en-GB"/>
          <w14:ligatures w14:val="none"/>
        </w:rPr>
        <w:t xml:space="preserve">.4 Critical Evaluation of Emotional Intelligence </w:t>
      </w:r>
      <w:r w:rsidR="00844831">
        <w:rPr>
          <w:rFonts w:ascii="Arial" w:eastAsia="Times New Roman" w:hAnsi="Arial" w:cs="Arial"/>
          <w:kern w:val="0"/>
          <w:lang w:eastAsia="en-GB"/>
          <w14:ligatures w14:val="none"/>
        </w:rPr>
        <w:t>M</w:t>
      </w:r>
      <w:r w:rsidRPr="006E2C38">
        <w:rPr>
          <w:rFonts w:ascii="Arial" w:eastAsia="Times New Roman" w:hAnsi="Arial" w:cs="Arial"/>
          <w:kern w:val="0"/>
          <w:lang w:eastAsia="en-GB"/>
          <w14:ligatures w14:val="none"/>
        </w:rPr>
        <w:t>odels</w:t>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t>8</w:t>
      </w:r>
      <w:r w:rsidRPr="006E2C38">
        <w:rPr>
          <w:rFonts w:ascii="Arial" w:eastAsia="Times New Roman" w:hAnsi="Arial" w:cs="Arial"/>
          <w:kern w:val="0"/>
          <w:lang w:eastAsia="en-GB"/>
          <w14:ligatures w14:val="none"/>
        </w:rPr>
        <w:br/>
        <w:t>3. Generational Differences and Management in the Workplace</w:t>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t>10</w:t>
      </w:r>
      <w:r w:rsidRPr="006E2C38">
        <w:rPr>
          <w:rFonts w:ascii="Arial" w:eastAsia="Times New Roman" w:hAnsi="Arial" w:cs="Arial"/>
          <w:kern w:val="0"/>
          <w:lang w:eastAsia="en-GB"/>
          <w14:ligatures w14:val="none"/>
        </w:rPr>
        <w:br/>
      </w:r>
      <w:r w:rsidR="00810C93">
        <w:rPr>
          <w:rFonts w:ascii="Arial" w:eastAsia="Times New Roman" w:hAnsi="Arial" w:cs="Arial"/>
          <w:kern w:val="0"/>
          <w:lang w:eastAsia="en-GB"/>
          <w14:ligatures w14:val="none"/>
        </w:rPr>
        <w:tab/>
      </w:r>
      <w:r w:rsidR="00E504F4">
        <w:rPr>
          <w:rFonts w:ascii="Arial" w:eastAsia="Times New Roman" w:hAnsi="Arial" w:cs="Arial"/>
          <w:kern w:val="0"/>
          <w:lang w:eastAsia="en-GB"/>
          <w14:ligatures w14:val="none"/>
        </w:rPr>
        <w:t>3</w:t>
      </w:r>
      <w:r w:rsidRPr="006E2C38">
        <w:rPr>
          <w:rFonts w:ascii="Arial" w:eastAsia="Times New Roman" w:hAnsi="Arial" w:cs="Arial"/>
          <w:kern w:val="0"/>
          <w:lang w:eastAsia="en-GB"/>
          <w14:ligatures w14:val="none"/>
        </w:rPr>
        <w:t>.1 Generational Diversity in Organisations</w:t>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t>10</w:t>
      </w:r>
      <w:r w:rsidRPr="006E2C38">
        <w:rPr>
          <w:rFonts w:ascii="Arial" w:eastAsia="Times New Roman" w:hAnsi="Arial" w:cs="Arial"/>
          <w:kern w:val="0"/>
          <w:lang w:eastAsia="en-GB"/>
          <w14:ligatures w14:val="none"/>
        </w:rPr>
        <w:br/>
      </w:r>
      <w:r w:rsidR="00810C93">
        <w:rPr>
          <w:rFonts w:ascii="Arial" w:eastAsia="Times New Roman" w:hAnsi="Arial" w:cs="Arial"/>
          <w:kern w:val="0"/>
          <w:lang w:eastAsia="en-GB"/>
          <w14:ligatures w14:val="none"/>
        </w:rPr>
        <w:tab/>
      </w:r>
      <w:r w:rsidR="00E504F4">
        <w:rPr>
          <w:rFonts w:ascii="Arial" w:eastAsia="Times New Roman" w:hAnsi="Arial" w:cs="Arial"/>
          <w:kern w:val="0"/>
          <w:lang w:eastAsia="en-GB"/>
          <w14:ligatures w14:val="none"/>
        </w:rPr>
        <w:t>3</w:t>
      </w:r>
      <w:r w:rsidRPr="006E2C38">
        <w:rPr>
          <w:rFonts w:ascii="Arial" w:eastAsia="Times New Roman" w:hAnsi="Arial" w:cs="Arial"/>
          <w:kern w:val="0"/>
          <w:lang w:eastAsia="en-GB"/>
          <w14:ligatures w14:val="none"/>
        </w:rPr>
        <w:t>.2 Generation X</w:t>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r>
      <w:r w:rsidR="00C71038">
        <w:rPr>
          <w:rFonts w:ascii="Arial" w:eastAsia="Times New Roman" w:hAnsi="Arial" w:cs="Arial"/>
          <w:kern w:val="0"/>
          <w:lang w:eastAsia="en-GB"/>
          <w14:ligatures w14:val="none"/>
        </w:rPr>
        <w:tab/>
        <w:t>11</w:t>
      </w:r>
      <w:r w:rsidRPr="006E2C38">
        <w:rPr>
          <w:rFonts w:ascii="Arial" w:eastAsia="Times New Roman" w:hAnsi="Arial" w:cs="Arial"/>
          <w:kern w:val="0"/>
          <w:lang w:eastAsia="en-GB"/>
          <w14:ligatures w14:val="none"/>
        </w:rPr>
        <w:br/>
      </w:r>
      <w:r w:rsidR="00810C93">
        <w:rPr>
          <w:rFonts w:ascii="Arial" w:eastAsia="Times New Roman" w:hAnsi="Arial" w:cs="Arial"/>
          <w:kern w:val="0"/>
          <w:lang w:eastAsia="en-GB"/>
          <w14:ligatures w14:val="none"/>
        </w:rPr>
        <w:tab/>
      </w:r>
      <w:r w:rsidR="00E504F4">
        <w:rPr>
          <w:rFonts w:ascii="Arial" w:eastAsia="Times New Roman" w:hAnsi="Arial" w:cs="Arial"/>
          <w:kern w:val="0"/>
          <w:lang w:eastAsia="en-GB"/>
          <w14:ligatures w14:val="none"/>
        </w:rPr>
        <w:t>3</w:t>
      </w:r>
      <w:r w:rsidRPr="006E2C38">
        <w:rPr>
          <w:rFonts w:ascii="Arial" w:eastAsia="Times New Roman" w:hAnsi="Arial" w:cs="Arial"/>
          <w:kern w:val="0"/>
          <w:lang w:eastAsia="en-GB"/>
          <w14:ligatures w14:val="none"/>
        </w:rPr>
        <w:t>.3 Generation Y (Millennials)</w:t>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t>11</w:t>
      </w:r>
      <w:r w:rsidRPr="006E2C38">
        <w:rPr>
          <w:rFonts w:ascii="Arial" w:eastAsia="Times New Roman" w:hAnsi="Arial" w:cs="Arial"/>
          <w:kern w:val="0"/>
          <w:lang w:eastAsia="en-GB"/>
          <w14:ligatures w14:val="none"/>
        </w:rPr>
        <w:br/>
      </w:r>
      <w:r w:rsidR="00810C93">
        <w:rPr>
          <w:rFonts w:ascii="Arial" w:eastAsia="Times New Roman" w:hAnsi="Arial" w:cs="Arial"/>
          <w:kern w:val="0"/>
          <w:lang w:eastAsia="en-GB"/>
          <w14:ligatures w14:val="none"/>
        </w:rPr>
        <w:tab/>
      </w:r>
      <w:r w:rsidR="00E504F4">
        <w:rPr>
          <w:rFonts w:ascii="Arial" w:eastAsia="Times New Roman" w:hAnsi="Arial" w:cs="Arial"/>
          <w:kern w:val="0"/>
          <w:lang w:eastAsia="en-GB"/>
          <w14:ligatures w14:val="none"/>
        </w:rPr>
        <w:t>3.</w:t>
      </w:r>
      <w:r w:rsidRPr="006E2C38">
        <w:rPr>
          <w:rFonts w:ascii="Arial" w:eastAsia="Times New Roman" w:hAnsi="Arial" w:cs="Arial"/>
          <w:kern w:val="0"/>
          <w:lang w:eastAsia="en-GB"/>
          <w14:ligatures w14:val="none"/>
        </w:rPr>
        <w:t>4 Generation Z</w:t>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t>12</w:t>
      </w:r>
      <w:r w:rsidRPr="006E2C38">
        <w:rPr>
          <w:rFonts w:ascii="Arial" w:eastAsia="Times New Roman" w:hAnsi="Arial" w:cs="Arial"/>
          <w:kern w:val="0"/>
          <w:lang w:eastAsia="en-GB"/>
          <w14:ligatures w14:val="none"/>
        </w:rPr>
        <w:br/>
      </w:r>
      <w:r w:rsidR="00E504F4">
        <w:rPr>
          <w:rFonts w:ascii="Arial" w:eastAsia="Times New Roman" w:hAnsi="Arial" w:cs="Arial"/>
          <w:kern w:val="0"/>
          <w:lang w:eastAsia="en-GB"/>
          <w14:ligatures w14:val="none"/>
        </w:rPr>
        <w:tab/>
        <w:t>3</w:t>
      </w:r>
      <w:r w:rsidRPr="006E2C38">
        <w:rPr>
          <w:rFonts w:ascii="Arial" w:eastAsia="Times New Roman" w:hAnsi="Arial" w:cs="Arial"/>
          <w:kern w:val="0"/>
          <w:lang w:eastAsia="en-GB"/>
          <w14:ligatures w14:val="none"/>
        </w:rPr>
        <w:t>.5 Managerial Implications for Recruitment and</w:t>
      </w:r>
      <w:r w:rsidR="00385371">
        <w:rPr>
          <w:rFonts w:ascii="Arial" w:eastAsia="Times New Roman" w:hAnsi="Arial" w:cs="Arial"/>
          <w:kern w:val="0"/>
          <w:lang w:eastAsia="en-GB"/>
          <w14:ligatures w14:val="none"/>
        </w:rPr>
        <w:br/>
      </w:r>
      <w:r w:rsidR="00385371">
        <w:rPr>
          <w:rFonts w:ascii="Arial" w:eastAsia="Times New Roman" w:hAnsi="Arial" w:cs="Arial"/>
          <w:kern w:val="0"/>
          <w:lang w:eastAsia="en-GB"/>
          <w14:ligatures w14:val="none"/>
        </w:rPr>
        <w:tab/>
        <w:t>E</w:t>
      </w:r>
      <w:r w:rsidRPr="006E2C38">
        <w:rPr>
          <w:rFonts w:ascii="Arial" w:eastAsia="Times New Roman" w:hAnsi="Arial" w:cs="Arial"/>
          <w:kern w:val="0"/>
          <w:lang w:eastAsia="en-GB"/>
          <w14:ligatures w14:val="none"/>
        </w:rPr>
        <w:t>ffective Work Environments</w:t>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t>13</w:t>
      </w:r>
      <w:r w:rsidRPr="006E2C38">
        <w:rPr>
          <w:rFonts w:ascii="Arial" w:eastAsia="Times New Roman" w:hAnsi="Arial" w:cs="Arial"/>
          <w:kern w:val="0"/>
          <w:lang w:eastAsia="en-GB"/>
          <w14:ligatures w14:val="none"/>
        </w:rPr>
        <w:br/>
        <w:t>4. Conclusion</w:t>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t>14</w:t>
      </w:r>
      <w:r w:rsidRPr="006E2C38">
        <w:rPr>
          <w:rFonts w:ascii="Arial" w:eastAsia="Times New Roman" w:hAnsi="Arial" w:cs="Arial"/>
          <w:kern w:val="0"/>
          <w:lang w:eastAsia="en-GB"/>
          <w14:ligatures w14:val="none"/>
        </w:rPr>
        <w:br/>
        <w:t>5. Recommendations</w:t>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t>15</w:t>
      </w:r>
      <w:r w:rsidRPr="006E2C38">
        <w:rPr>
          <w:rFonts w:ascii="Arial" w:eastAsia="Times New Roman" w:hAnsi="Arial" w:cs="Arial"/>
          <w:kern w:val="0"/>
          <w:lang w:eastAsia="en-GB"/>
          <w14:ligatures w14:val="none"/>
        </w:rPr>
        <w:br/>
        <w:t>6. Reference List</w:t>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r>
      <w:r w:rsidR="00E51398">
        <w:rPr>
          <w:rFonts w:ascii="Arial" w:eastAsia="Times New Roman" w:hAnsi="Arial" w:cs="Arial"/>
          <w:kern w:val="0"/>
          <w:lang w:eastAsia="en-GB"/>
          <w14:ligatures w14:val="none"/>
        </w:rPr>
        <w:tab/>
        <w:t>16</w:t>
      </w:r>
    </w:p>
    <w:p w14:paraId="3F0B8C07" w14:textId="77777777" w:rsidR="00A57579" w:rsidRDefault="00A57579">
      <w:pPr>
        <w:rPr>
          <w:rStyle w:val="Strong"/>
          <w:rFonts w:ascii="Arial" w:eastAsia="Times New Roman" w:hAnsi="Arial" w:cs="Arial"/>
          <w:b w:val="0"/>
          <w:bCs w:val="0"/>
          <w:kern w:val="0"/>
          <w:lang w:eastAsia="en-GB"/>
          <w14:ligatures w14:val="none"/>
        </w:rPr>
      </w:pPr>
      <w:r>
        <w:rPr>
          <w:rStyle w:val="Strong"/>
          <w:rFonts w:ascii="Arial" w:eastAsia="Times New Roman" w:hAnsi="Arial" w:cs="Arial"/>
          <w:b w:val="0"/>
          <w:bCs w:val="0"/>
          <w:kern w:val="0"/>
          <w:lang w:eastAsia="en-GB"/>
          <w14:ligatures w14:val="none"/>
        </w:rPr>
        <w:br w:type="page"/>
      </w:r>
    </w:p>
    <w:p w14:paraId="2BD9E144" w14:textId="48ED465D" w:rsidR="00483ACD" w:rsidRPr="0090037E" w:rsidRDefault="00A57579" w:rsidP="00483ACD">
      <w:pPr>
        <w:spacing w:line="360" w:lineRule="auto"/>
        <w:rPr>
          <w:rFonts w:ascii="Arial" w:eastAsia="Times New Roman" w:hAnsi="Arial" w:cs="Arial"/>
          <w:kern w:val="0"/>
          <w:lang w:eastAsia="en-GB"/>
          <w14:ligatures w14:val="none"/>
        </w:rPr>
      </w:pPr>
      <w:r w:rsidRPr="006E2C38">
        <w:rPr>
          <w:rFonts w:ascii="Arial" w:eastAsia="Times New Roman" w:hAnsi="Arial" w:cs="Arial"/>
          <w:kern w:val="0"/>
          <w:sz w:val="32"/>
          <w:szCs w:val="32"/>
          <w:lang w:eastAsia="en-GB"/>
          <w14:ligatures w14:val="none"/>
        </w:rPr>
        <w:lastRenderedPageBreak/>
        <w:t>1. Introduction</w:t>
      </w:r>
      <w:r w:rsidR="006B3356">
        <w:rPr>
          <w:rFonts w:ascii="Arial" w:eastAsia="Times New Roman" w:hAnsi="Arial" w:cs="Arial"/>
          <w:kern w:val="0"/>
          <w:lang w:eastAsia="en-GB"/>
          <w14:ligatures w14:val="none"/>
        </w:rPr>
        <w:br/>
      </w:r>
      <w:r w:rsidR="006B3356">
        <w:rPr>
          <w:rFonts w:ascii="Arial" w:eastAsia="Times New Roman" w:hAnsi="Arial" w:cs="Arial"/>
          <w:kern w:val="0"/>
          <w:lang w:eastAsia="en-GB"/>
          <w14:ligatures w14:val="none"/>
        </w:rPr>
        <w:br/>
      </w:r>
      <w:r w:rsidR="005D028E" w:rsidRPr="005D028E">
        <w:rPr>
          <w:rFonts w:ascii="Arial" w:eastAsia="Times New Roman" w:hAnsi="Arial" w:cs="Arial"/>
          <w:kern w:val="0"/>
          <w:lang w:eastAsia="en-GB"/>
          <w14:ligatures w14:val="none"/>
        </w:rPr>
        <w:t>Emotional intelligence has become an important concept in contemporary organisations because workplace success depends not only on technical ability, but also on how people understand and manage emotions in professional settings. Emotional intelligence can be broadly understood as the ability to recognise, interpret and regulate emotions in oneself and others in ways that support effective thinking, behaviour and relationships</w:t>
      </w:r>
      <w:r w:rsidR="00A46561">
        <w:rPr>
          <w:rFonts w:ascii="Arial" w:eastAsia="Times New Roman" w:hAnsi="Arial" w:cs="Arial"/>
          <w:kern w:val="0"/>
          <w:lang w:eastAsia="en-GB"/>
          <w14:ligatures w14:val="none"/>
        </w:rPr>
        <w:t>.</w:t>
      </w:r>
      <w:r w:rsidR="00A46561">
        <w:rPr>
          <w:rFonts w:ascii="Arial" w:eastAsia="Times New Roman" w:hAnsi="Arial" w:cs="Arial"/>
          <w:kern w:val="0"/>
          <w:lang w:eastAsia="en-GB"/>
          <w14:ligatures w14:val="none"/>
        </w:rPr>
        <w:br/>
      </w:r>
      <w:r w:rsidR="00A46561">
        <w:rPr>
          <w:rFonts w:ascii="Arial" w:eastAsia="Times New Roman" w:hAnsi="Arial" w:cs="Arial"/>
          <w:kern w:val="0"/>
          <w:lang w:eastAsia="en-GB"/>
          <w14:ligatures w14:val="none"/>
        </w:rPr>
        <w:br/>
      </w:r>
      <w:r w:rsidR="005D028E" w:rsidRPr="005D028E">
        <w:rPr>
          <w:rFonts w:ascii="Arial" w:eastAsia="Times New Roman" w:hAnsi="Arial" w:cs="Arial"/>
          <w:kern w:val="0"/>
          <w:lang w:eastAsia="en-GB"/>
          <w14:ligatures w14:val="none"/>
        </w:rPr>
        <w:t>Employees are required to manage not only their own reactions, but also the emotional impact of their behaviour on colleagues, managers and customers. For this reason, emotional intelligence is often associated with stronger leadership, improved communication and better workplace relationships. Research in organisational behaviour has also argued that emotional intelligence remains highly relevant in explaining employee behaviour and effectiveness at work (</w:t>
      </w:r>
      <w:proofErr w:type="spellStart"/>
      <w:r w:rsidR="005D028E" w:rsidRPr="005D028E">
        <w:rPr>
          <w:rFonts w:ascii="Arial" w:eastAsia="Times New Roman" w:hAnsi="Arial" w:cs="Arial"/>
          <w:kern w:val="0"/>
          <w:lang w:eastAsia="en-GB"/>
          <w14:ligatures w14:val="none"/>
        </w:rPr>
        <w:t>Ashkanasy</w:t>
      </w:r>
      <w:proofErr w:type="spellEnd"/>
      <w:r w:rsidR="005D028E" w:rsidRPr="005D028E">
        <w:rPr>
          <w:rFonts w:ascii="Arial" w:eastAsia="Times New Roman" w:hAnsi="Arial" w:cs="Arial"/>
          <w:kern w:val="0"/>
          <w:lang w:eastAsia="en-GB"/>
          <w14:ligatures w14:val="none"/>
        </w:rPr>
        <w:t xml:space="preserve"> and Daus, 2005).</w:t>
      </w:r>
      <w:r w:rsidR="006B3356">
        <w:rPr>
          <w:rFonts w:ascii="Arial" w:eastAsia="Times New Roman" w:hAnsi="Arial" w:cs="Arial"/>
          <w:kern w:val="0"/>
          <w:lang w:eastAsia="en-GB"/>
          <w14:ligatures w14:val="none"/>
        </w:rPr>
        <w:br/>
      </w:r>
      <w:r w:rsidR="006B3356">
        <w:rPr>
          <w:rFonts w:ascii="Arial" w:eastAsia="Times New Roman" w:hAnsi="Arial" w:cs="Arial"/>
          <w:kern w:val="0"/>
          <w:lang w:eastAsia="en-GB"/>
          <w14:ligatures w14:val="none"/>
        </w:rPr>
        <w:br/>
      </w:r>
      <w:r w:rsidR="005D028E" w:rsidRPr="005D028E">
        <w:rPr>
          <w:rFonts w:ascii="Arial" w:eastAsia="Times New Roman" w:hAnsi="Arial" w:cs="Arial"/>
          <w:kern w:val="0"/>
          <w:lang w:eastAsia="en-GB"/>
          <w14:ligatures w14:val="none"/>
        </w:rPr>
        <w:t>This report will critically examine how employees may use emotional intelligence in the workplace, supported by relevant emotional intelligence models studied in class. It will then explore generational differences in organisations, focusing on Generation X, Generation Y and Generation Z, and discuss the implications of these differences for management, recruitment and the creation of effective work environments.</w:t>
      </w:r>
      <w:r w:rsidR="006B3356">
        <w:rPr>
          <w:rFonts w:ascii="Arial" w:eastAsia="Times New Roman" w:hAnsi="Arial" w:cs="Arial"/>
          <w:kern w:val="0"/>
          <w:lang w:eastAsia="en-GB"/>
          <w14:ligatures w14:val="none"/>
        </w:rPr>
        <w:br/>
      </w:r>
      <w:r w:rsidR="006B3356">
        <w:rPr>
          <w:rFonts w:ascii="Arial" w:eastAsia="Times New Roman" w:hAnsi="Arial" w:cs="Arial"/>
          <w:kern w:val="0"/>
          <w:lang w:eastAsia="en-GB"/>
          <w14:ligatures w14:val="none"/>
        </w:rPr>
        <w:br/>
      </w:r>
      <w:r w:rsidR="006B3356">
        <w:rPr>
          <w:rFonts w:ascii="Arial" w:eastAsia="Times New Roman" w:hAnsi="Arial" w:cs="Arial"/>
          <w:kern w:val="0"/>
          <w:lang w:eastAsia="en-GB"/>
          <w14:ligatures w14:val="none"/>
        </w:rPr>
        <w:br/>
      </w:r>
      <w:r w:rsidRPr="006E2C38">
        <w:rPr>
          <w:rFonts w:ascii="Arial" w:eastAsia="Times New Roman" w:hAnsi="Arial" w:cs="Arial"/>
          <w:kern w:val="0"/>
          <w:sz w:val="32"/>
          <w:szCs w:val="32"/>
          <w:lang w:eastAsia="en-GB"/>
          <w14:ligatures w14:val="none"/>
        </w:rPr>
        <w:t>2. Emotional Intelligence in the Workplace</w:t>
      </w:r>
      <w:r w:rsidR="0090037E" w:rsidRPr="0090037E">
        <w:rPr>
          <w:rFonts w:ascii="Arial" w:eastAsia="Times New Roman" w:hAnsi="Arial" w:cs="Arial"/>
          <w:kern w:val="0"/>
          <w:sz w:val="32"/>
          <w:szCs w:val="32"/>
          <w:lang w:eastAsia="en-GB"/>
          <w14:ligatures w14:val="none"/>
        </w:rPr>
        <w:br/>
      </w:r>
      <w:r w:rsidR="0090037E">
        <w:rPr>
          <w:rFonts w:ascii="Arial" w:eastAsia="Times New Roman" w:hAnsi="Arial" w:cs="Arial"/>
          <w:kern w:val="0"/>
          <w:lang w:eastAsia="en-GB"/>
          <w14:ligatures w14:val="none"/>
        </w:rPr>
        <w:br/>
      </w:r>
      <w:r w:rsidRPr="006E2C38">
        <w:rPr>
          <w:rFonts w:ascii="Arial" w:eastAsia="Times New Roman" w:hAnsi="Arial" w:cs="Arial"/>
          <w:kern w:val="0"/>
          <w:sz w:val="28"/>
          <w:szCs w:val="28"/>
          <w:lang w:eastAsia="en-GB"/>
          <w14:ligatures w14:val="none"/>
        </w:rPr>
        <w:t>2.1 Definition of Emotional Intelligence</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0B0009" w:rsidRPr="006E2C38">
        <w:rPr>
          <w:rFonts w:ascii="Arial" w:eastAsia="Times New Roman" w:hAnsi="Arial" w:cs="Arial"/>
          <w:kern w:val="0"/>
          <w:lang w:eastAsia="en-GB"/>
          <w14:ligatures w14:val="none"/>
        </w:rPr>
        <w:t xml:space="preserve">Emotional intelligence refers to the ability to recognise, understand and manage one’s own emotions, as well as the emotions of others. It involves being aware of emotional responses, regulating reactions appropriately and using emotional information to guide thinking and behaviour in different situations (Mayer and Salovey, 1997). In the workplace, emotional intelligence is considered a critical skill </w:t>
      </w:r>
      <w:r w:rsidR="000B0009" w:rsidRPr="006E2C38">
        <w:rPr>
          <w:rFonts w:ascii="Arial" w:eastAsia="Times New Roman" w:hAnsi="Arial" w:cs="Arial"/>
          <w:kern w:val="0"/>
          <w:lang w:eastAsia="en-GB"/>
          <w14:ligatures w14:val="none"/>
        </w:rPr>
        <w:lastRenderedPageBreak/>
        <w:t>because it supports effective communication, collaboration and decision-making.</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0B0009" w:rsidRPr="006E2C38">
        <w:rPr>
          <w:rFonts w:ascii="Arial" w:eastAsia="Times New Roman" w:hAnsi="Arial" w:cs="Arial"/>
          <w:kern w:val="0"/>
          <w:lang w:eastAsia="en-GB"/>
          <w14:ligatures w14:val="none"/>
        </w:rPr>
        <w:t>Emotional intelligence is not only about controlling emotions but also about understanding how emotions influence behaviour. Employees with higher emotional intelligence are more likely to respond to challenges calmly, adapt to change and maintain positive working relationships. This makes emotional intelligence particularly important in modern organisations, where teamwork and interpersonal interactions are essential for performance.</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0B0009" w:rsidRPr="006E2C38">
        <w:rPr>
          <w:rFonts w:ascii="Arial" w:eastAsia="Times New Roman" w:hAnsi="Arial" w:cs="Arial"/>
          <w:kern w:val="0"/>
          <w:lang w:eastAsia="en-GB"/>
          <w14:ligatures w14:val="none"/>
        </w:rPr>
        <w:t>Furthermore, emotional intelligence contributes to both individual and organisational outcomes. It supports stress management, improves problem-solving and enhances the ability to work under pressure. As organisations become more dynamic and diverse, the ability to manage emotions effectively becomes increasingly valuable for maintaining productivity and workplace harmony (Goleman, 1995).</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Pr="006E2C38">
        <w:rPr>
          <w:rFonts w:ascii="Arial" w:eastAsia="Times New Roman" w:hAnsi="Arial" w:cs="Arial"/>
          <w:kern w:val="0"/>
          <w:sz w:val="28"/>
          <w:szCs w:val="28"/>
          <w:lang w:eastAsia="en-GB"/>
          <w14:ligatures w14:val="none"/>
        </w:rPr>
        <w:t>2.2 Emotional Intelligence Models</w:t>
      </w:r>
      <w:r w:rsidR="0090037E" w:rsidRPr="0090037E">
        <w:rPr>
          <w:rFonts w:ascii="Arial" w:eastAsia="Times New Roman" w:hAnsi="Arial" w:cs="Arial"/>
          <w:kern w:val="0"/>
          <w:sz w:val="28"/>
          <w:szCs w:val="28"/>
          <w:lang w:eastAsia="en-GB"/>
          <w14:ligatures w14:val="none"/>
        </w:rPr>
        <w:br/>
      </w:r>
      <w:r w:rsidR="0090037E">
        <w:rPr>
          <w:rFonts w:ascii="Arial" w:eastAsia="Times New Roman" w:hAnsi="Arial" w:cs="Arial"/>
          <w:kern w:val="0"/>
          <w:lang w:eastAsia="en-GB"/>
          <w14:ligatures w14:val="none"/>
        </w:rPr>
        <w:br/>
      </w:r>
      <w:r w:rsidR="006D776D" w:rsidRPr="0090037E">
        <w:rPr>
          <w:rFonts w:ascii="Arial" w:eastAsia="Times New Roman" w:hAnsi="Arial" w:cs="Arial"/>
          <w:b/>
          <w:bCs/>
          <w:kern w:val="0"/>
          <w:lang w:eastAsia="en-GB"/>
          <w14:ligatures w14:val="none"/>
        </w:rPr>
        <w:t>Mayer and Salovey Model</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The Mayer and Salovey model presents emotional intelligence as an ability-based framework. Its main idea is that emotional intelligence is a form of mental ability that helps individuals process emotional information and use it effectively in thinking and behaviour. In this model, emotional intelligence is not simply a personality trait or a workplace behaviour, but a structured ability that develops through four related levels. The model is often understood as a ladder because each level builds on the previous one</w:t>
      </w:r>
      <w:r w:rsidR="006C7E7E">
        <w:rPr>
          <w:rFonts w:ascii="Arial" w:eastAsia="Times New Roman" w:hAnsi="Arial" w:cs="Arial"/>
          <w:kern w:val="0"/>
          <w:lang w:eastAsia="en-GB"/>
          <w14:ligatures w14:val="none"/>
        </w:rPr>
        <w:t xml:space="preserve"> </w:t>
      </w:r>
      <w:r w:rsidR="006C7E7E" w:rsidRPr="006E2C38">
        <w:rPr>
          <w:rFonts w:ascii="Arial" w:eastAsia="Times New Roman" w:hAnsi="Arial" w:cs="Arial"/>
          <w:kern w:val="0"/>
          <w:lang w:eastAsia="en-GB"/>
          <w14:ligatures w14:val="none"/>
        </w:rPr>
        <w:t>(Mayer and Salovey, 1997)</w:t>
      </w:r>
      <w:r w:rsidR="006D776D" w:rsidRPr="006D776D">
        <w:rPr>
          <w:rFonts w:ascii="Arial" w:eastAsia="Times New Roman" w:hAnsi="Arial" w:cs="Arial"/>
          <w:kern w:val="0"/>
          <w:lang w:eastAsia="en-GB"/>
          <w14:ligatures w14:val="none"/>
        </w:rPr>
        <w:t>.</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The first level is perceiving emotions. This refers to recognising emotions in oneself and in others through facial expressions, tone of voice and body language. For example, an employee may notice that a colleague is becoming frustrated during a team meeting even before the person says anything.</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 xml:space="preserve">The second level is using emotions to facilitate thinking. At this stage, emotions are </w:t>
      </w:r>
      <w:r w:rsidR="006D776D" w:rsidRPr="006D776D">
        <w:rPr>
          <w:rFonts w:ascii="Arial" w:eastAsia="Times New Roman" w:hAnsi="Arial" w:cs="Arial"/>
          <w:kern w:val="0"/>
          <w:lang w:eastAsia="en-GB"/>
          <w14:ligatures w14:val="none"/>
        </w:rPr>
        <w:lastRenderedPageBreak/>
        <w:t>not only recognised but also used to improve judgement, creativity or problem-solving. For example, a manager may use a positive emotional atmosphere to encourage brainstorming and collaboration during a project discussion.</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The third level is understanding emotions. This involves interpreting emotional changes and recognising how one feeling may lead to another. For example, an employee may understand that disappointment after negative feedback can develop into frustration or withdrawal if it is not managed properly.</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The fourth level is managing emotions. This is the most advanced stage, where individuals regulate their own emotions and respond appropriately to the emotions of others. For example, a team leader may remain calm during conflict and help others return to a constructive discussion. This model is particularly useful because it explains emotional intelligence as a gradual process of emotional perception, interpretation and regulation.</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90037E">
        <w:rPr>
          <w:rFonts w:ascii="Arial" w:eastAsia="Times New Roman" w:hAnsi="Arial" w:cs="Arial"/>
          <w:b/>
          <w:bCs/>
          <w:kern w:val="0"/>
          <w:lang w:eastAsia="en-GB"/>
          <w14:ligatures w14:val="none"/>
        </w:rPr>
        <w:t>Goleman Model</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The Goleman model takes a more practical and workplace-focused approach. Its main idea is that emotional intelligence is a competency framework linked to effective and professional performance. Rather than presenting emotional intelligence only as a mental ability, Goleman organises it into competencies that can support leadership, teamwork and organisational effectiveness. This model is present through four broad domains: self-awareness, self-management, social awareness and relationship management</w:t>
      </w:r>
      <w:r w:rsidR="00D7043C">
        <w:rPr>
          <w:rFonts w:ascii="Arial" w:eastAsia="Times New Roman" w:hAnsi="Arial" w:cs="Arial"/>
          <w:kern w:val="0"/>
          <w:lang w:eastAsia="en-GB"/>
          <w14:ligatures w14:val="none"/>
        </w:rPr>
        <w:t xml:space="preserve"> </w:t>
      </w:r>
      <w:r w:rsidR="00D7043C" w:rsidRPr="006E2C38">
        <w:rPr>
          <w:rFonts w:ascii="Arial" w:eastAsia="Times New Roman" w:hAnsi="Arial" w:cs="Arial"/>
          <w:kern w:val="0"/>
          <w:lang w:eastAsia="en-GB"/>
          <w14:ligatures w14:val="none"/>
        </w:rPr>
        <w:t>(Goleman, 1995)</w:t>
      </w:r>
      <w:r w:rsidR="006D776D" w:rsidRPr="006D776D">
        <w:rPr>
          <w:rFonts w:ascii="Arial" w:eastAsia="Times New Roman" w:hAnsi="Arial" w:cs="Arial"/>
          <w:kern w:val="0"/>
          <w:lang w:eastAsia="en-GB"/>
          <w14:ligatures w14:val="none"/>
        </w:rPr>
        <w:t>.</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Self-awareness includes emotional self-awareness, accurate self-assessment and self-confidence. For example, an employee who understands that they become anxious under pressure is more likely to prepare effectively before an important presentation.</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Self-management includes self-control, transparency, adaptability, achievement, initiative and optimism. For example, this may be shown when a worker remains composed during organisational change and adjusts positively to new demands.</w:t>
      </w:r>
      <w:r w:rsidR="006D776D">
        <w:rPr>
          <w:rFonts w:ascii="Arial" w:eastAsia="Times New Roman" w:hAnsi="Arial" w:cs="Arial"/>
          <w:kern w:val="0"/>
          <w:lang w:eastAsia="en-GB"/>
          <w14:ligatures w14:val="none"/>
        </w:rPr>
        <w:br/>
      </w:r>
      <w:r w:rsidR="006D776D">
        <w:rPr>
          <w:rFonts w:ascii="Arial" w:eastAsia="Times New Roman" w:hAnsi="Arial" w:cs="Arial"/>
          <w:kern w:val="0"/>
          <w:lang w:eastAsia="en-GB"/>
          <w14:ligatures w14:val="none"/>
        </w:rPr>
        <w:lastRenderedPageBreak/>
        <w:br/>
      </w:r>
      <w:r w:rsidR="006D776D" w:rsidRPr="006D776D">
        <w:rPr>
          <w:rFonts w:ascii="Arial" w:eastAsia="Times New Roman" w:hAnsi="Arial" w:cs="Arial"/>
          <w:kern w:val="0"/>
          <w:lang w:eastAsia="en-GB"/>
          <w14:ligatures w14:val="none"/>
        </w:rPr>
        <w:t>Social awareness includes empathy, organisational awareness and service. For example, a supervisor with empathy may recognise when team morale is low and respond with support.</w:t>
      </w:r>
      <w:r w:rsidR="006D776D">
        <w:rPr>
          <w:rFonts w:ascii="Arial" w:eastAsia="Times New Roman" w:hAnsi="Arial" w:cs="Arial"/>
          <w:kern w:val="0"/>
          <w:lang w:eastAsia="en-GB"/>
          <w14:ligatures w14:val="none"/>
        </w:rPr>
        <w:br/>
      </w:r>
      <w:r w:rsidR="006D776D">
        <w:rPr>
          <w:rFonts w:ascii="Arial" w:eastAsia="Times New Roman" w:hAnsi="Arial" w:cs="Arial"/>
          <w:kern w:val="0"/>
          <w:lang w:eastAsia="en-GB"/>
          <w14:ligatures w14:val="none"/>
        </w:rPr>
        <w:br/>
      </w:r>
      <w:r w:rsidR="006D776D" w:rsidRPr="006D776D">
        <w:rPr>
          <w:rFonts w:ascii="Arial" w:eastAsia="Times New Roman" w:hAnsi="Arial" w:cs="Arial"/>
          <w:kern w:val="0"/>
          <w:lang w:eastAsia="en-GB"/>
          <w14:ligatures w14:val="none"/>
        </w:rPr>
        <w:t>Relationship management includes inspirational leadership, influence, developing others, change catalyst, conflict management, and teamwork and collaboration. For example, a manager may use these competencies to resolve disputes, motivate staff and improve cooperation across a team. Overall, the Goleman model is highly relevant to workplace contexts because it connects emotional intelligence directly with day-to-day organisational behaviour.</w:t>
      </w:r>
      <w:r w:rsidR="006D776D">
        <w:rPr>
          <w:rFonts w:ascii="Arial" w:eastAsia="Times New Roman" w:hAnsi="Arial" w:cs="Arial"/>
          <w:kern w:val="0"/>
          <w:lang w:eastAsia="en-GB"/>
          <w14:ligatures w14:val="none"/>
        </w:rPr>
        <w:br/>
      </w:r>
      <w:r w:rsidRPr="006E2C38">
        <w:rPr>
          <w:rFonts w:ascii="Arial" w:eastAsia="Times New Roman" w:hAnsi="Arial" w:cs="Arial"/>
          <w:kern w:val="0"/>
          <w:lang w:eastAsia="en-GB"/>
          <w14:ligatures w14:val="none"/>
        </w:rPr>
        <w:br/>
      </w:r>
      <w:r w:rsidRPr="006E2C38">
        <w:rPr>
          <w:rFonts w:ascii="Arial" w:eastAsia="Times New Roman" w:hAnsi="Arial" w:cs="Arial"/>
          <w:kern w:val="0"/>
          <w:sz w:val="28"/>
          <w:szCs w:val="28"/>
          <w:lang w:eastAsia="en-GB"/>
          <w14:ligatures w14:val="none"/>
        </w:rPr>
        <w:t>2.3 How Employees May Use Emotional Intelligence in the Workplace</w:t>
      </w:r>
      <w:r w:rsidR="00483ACD" w:rsidRPr="0090037E">
        <w:rPr>
          <w:rFonts w:ascii="Arial" w:eastAsia="Times New Roman" w:hAnsi="Arial" w:cs="Arial"/>
          <w:kern w:val="0"/>
          <w:sz w:val="28"/>
          <w:szCs w:val="28"/>
          <w:lang w:eastAsia="en-GB"/>
          <w14:ligatures w14:val="none"/>
        </w:rPr>
        <w:br/>
      </w:r>
      <w:r w:rsidR="00483ACD">
        <w:rPr>
          <w:rFonts w:ascii="Arial" w:eastAsia="Times New Roman" w:hAnsi="Arial" w:cs="Arial"/>
          <w:kern w:val="0"/>
          <w:lang w:eastAsia="en-GB"/>
          <w14:ligatures w14:val="none"/>
        </w:rPr>
        <w:br/>
      </w:r>
      <w:r w:rsidR="00483ACD" w:rsidRPr="006E2C38">
        <w:rPr>
          <w:rFonts w:ascii="Arial" w:hAnsi="Arial" w:cs="Arial"/>
        </w:rPr>
        <w:t>Employees may use emotional intelligence in the workplace by recognising their own emotional responses, understanding the feelings of others and adjusting their behaviour in ways that improve relationships, communication and performance. Emotional intelligence is especially important in modern organisations because work is rarely completed in isolation. Most roles involve interaction with colleagues, customers, managers and wider teams, so emotional awareness becomes a practical workplace skill rather than only a personal quality. Emotional intelligence supports communication, teamwork, conflict management and leadership, all of which are closely linked to organisational performance</w:t>
      </w:r>
      <w:r w:rsidR="00EB54FA">
        <w:rPr>
          <w:rFonts w:ascii="Arial" w:hAnsi="Arial" w:cs="Arial"/>
        </w:rPr>
        <w:t xml:space="preserve"> (</w:t>
      </w:r>
      <w:r w:rsidR="00EB54FA" w:rsidRPr="006E2C38">
        <w:rPr>
          <w:rFonts w:ascii="Arial" w:eastAsia="Times New Roman" w:hAnsi="Arial" w:cs="Arial"/>
          <w:kern w:val="0"/>
          <w:lang w:eastAsia="en-GB"/>
          <w14:ligatures w14:val="none"/>
        </w:rPr>
        <w:t>Goleman, 1995</w:t>
      </w:r>
      <w:r w:rsidR="00EB54FA">
        <w:rPr>
          <w:rFonts w:ascii="Arial" w:eastAsia="Times New Roman" w:hAnsi="Arial" w:cs="Arial"/>
          <w:kern w:val="0"/>
          <w:lang w:eastAsia="en-GB"/>
          <w14:ligatures w14:val="none"/>
        </w:rPr>
        <w:t>)</w:t>
      </w:r>
      <w:r w:rsidR="00483ACD" w:rsidRPr="006E2C38">
        <w:rPr>
          <w:rFonts w:ascii="Arial" w:hAnsi="Arial" w:cs="Arial"/>
        </w:rPr>
        <w:t>.</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483ACD" w:rsidRPr="006E2C38">
        <w:rPr>
          <w:rFonts w:ascii="Arial" w:hAnsi="Arial" w:cs="Arial"/>
        </w:rPr>
        <w:t>One important use of emotional intelligence is in communication. Employees with emotional intelligence are better able to choose the right tone, listen actively and respond appropriately to verbal and non-verbal cues. This reduces misunderstandings and helps create clearer professional interactions. Effective listening, empathy and understanding different communication styles are essential parts of emotional intelligence in workplace settings</w:t>
      </w:r>
      <w:r w:rsidR="008071F2">
        <w:rPr>
          <w:rFonts w:ascii="Arial" w:hAnsi="Arial" w:cs="Arial"/>
        </w:rPr>
        <w:t xml:space="preserve"> </w:t>
      </w:r>
      <w:r w:rsidR="008071F2" w:rsidRPr="006E2C38">
        <w:rPr>
          <w:rFonts w:ascii="Arial" w:eastAsia="Times New Roman" w:hAnsi="Arial" w:cs="Arial"/>
          <w:kern w:val="0"/>
          <w:lang w:eastAsia="en-GB"/>
          <w14:ligatures w14:val="none"/>
        </w:rPr>
        <w:t>(Mayer and Salovey, 1997)</w:t>
      </w:r>
      <w:r w:rsidR="00483ACD" w:rsidRPr="006E2C38">
        <w:rPr>
          <w:rFonts w:ascii="Arial" w:hAnsi="Arial" w:cs="Arial"/>
        </w:rPr>
        <w:t>. An employee who notices that a colleague is stressed, for example, may choose to speak calmly and ask open questions rather than respond defensively.</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483ACD" w:rsidRPr="006E2C38">
        <w:rPr>
          <w:rFonts w:ascii="Arial" w:hAnsi="Arial" w:cs="Arial"/>
        </w:rPr>
        <w:lastRenderedPageBreak/>
        <w:t>Emotional intelligence is also used in teamwork and relationship building. Self-awareness helps employees understand how their emotions affect their behaviour, while social awareness helps them recognise how others may be feeling. This makes collaboration easier because individuals are more likely to adapt, compromise and contribute positively to group tasks. In team environments, emotionally intelligent employees can build trust, support colleagues and manage differences more constructively. Goleman’s competency framework is especially useful here because it links relationship management to teamwork, collaboration, influence and developing others.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483ACD" w:rsidRPr="006E2C38">
        <w:rPr>
          <w:rFonts w:ascii="Arial" w:hAnsi="Arial" w:cs="Arial"/>
        </w:rPr>
        <w:t>Another key use of emotional intelligence is in conflict management. Disagreements are common in organisations, particularly under pressure, but emotional intelligence can reduce the risk of conflict becoming destructive. Employees with stronger self-management are more likely to control impulsive reactions, remain calm and think before responding. They are also better able to understand the emotions behind other people’s behaviour. This supports more constructive problem-solving and allows conflict to be addressed without unnecessary escalation</w:t>
      </w:r>
      <w:r w:rsidR="00924C57">
        <w:rPr>
          <w:rFonts w:ascii="Arial" w:hAnsi="Arial" w:cs="Arial"/>
        </w:rPr>
        <w:t xml:space="preserve"> (</w:t>
      </w:r>
      <w:proofErr w:type="spellStart"/>
      <w:r w:rsidR="00924C57" w:rsidRPr="00924C57">
        <w:rPr>
          <w:rFonts w:ascii="Arial" w:hAnsi="Arial" w:cs="Arial"/>
        </w:rPr>
        <w:t>Cherniss</w:t>
      </w:r>
      <w:proofErr w:type="spellEnd"/>
      <w:r w:rsidR="00924C57" w:rsidRPr="00924C57">
        <w:rPr>
          <w:rFonts w:ascii="Arial" w:hAnsi="Arial" w:cs="Arial"/>
        </w:rPr>
        <w:t>, 2010</w:t>
      </w:r>
      <w:r w:rsidR="00924C57">
        <w:rPr>
          <w:rFonts w:ascii="Arial" w:hAnsi="Arial" w:cs="Arial"/>
        </w:rPr>
        <w:t>)</w:t>
      </w:r>
      <w:r w:rsidR="00483ACD" w:rsidRPr="006E2C38">
        <w:rPr>
          <w:rFonts w:ascii="Arial" w:hAnsi="Arial" w:cs="Arial"/>
        </w:rPr>
        <w:t xml:space="preserve">. This report also </w:t>
      </w:r>
      <w:proofErr w:type="gramStart"/>
      <w:r w:rsidR="00483ACD" w:rsidRPr="006E2C38">
        <w:rPr>
          <w:rFonts w:ascii="Arial" w:hAnsi="Arial" w:cs="Arial"/>
        </w:rPr>
        <w:t>link</w:t>
      </w:r>
      <w:proofErr w:type="gramEnd"/>
      <w:r w:rsidR="00483ACD" w:rsidRPr="006E2C38">
        <w:rPr>
          <w:rFonts w:ascii="Arial" w:hAnsi="Arial" w:cs="Arial"/>
        </w:rPr>
        <w:t xml:space="preserve"> emotional intelligence to improved impulse control, fewer distractions and better handling of difficult workplace situations.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483ACD" w:rsidRPr="006E2C38">
        <w:rPr>
          <w:rFonts w:ascii="Arial" w:hAnsi="Arial" w:cs="Arial"/>
        </w:rPr>
        <w:t>Mindfulness can further strengthen how employees use emotional intelligence at work. The slides define mindfulness as moment-by-moment awareness and explain that it helps reduce emotional reactivity, improve focus and support behavioural regulation (Kabat-Zinn, 2012). In practice, mindfulness may help employees pause before reacting, remain present during difficult conversations and manage workplace stress more effectively. This is particularly relevant when organisations expect employees to make decisions under pressure, maintain professionalism and work cooperatively with others. As a result, emotional intelligence and mindfulness together can contribute to healthier relationships, better judgement and stronger workplace performance.</w:t>
      </w:r>
    </w:p>
    <w:p w14:paraId="62087B3F" w14:textId="73B061B0" w:rsidR="00DF5C35" w:rsidRPr="006E2C38" w:rsidRDefault="00A57579" w:rsidP="00DF5C35">
      <w:pPr>
        <w:spacing w:line="360" w:lineRule="auto"/>
        <w:rPr>
          <w:rFonts w:ascii="Arial" w:hAnsi="Arial" w:cs="Arial"/>
        </w:rPr>
      </w:pPr>
      <w:r w:rsidRPr="006E2C38">
        <w:rPr>
          <w:rFonts w:ascii="Arial" w:eastAsia="Times New Roman" w:hAnsi="Arial" w:cs="Arial"/>
          <w:kern w:val="0"/>
          <w:lang w:eastAsia="en-GB"/>
          <w14:ligatures w14:val="none"/>
        </w:rPr>
        <w:br/>
      </w:r>
      <w:r w:rsidR="00B95DB5">
        <w:rPr>
          <w:rFonts w:ascii="Arial" w:eastAsia="Times New Roman" w:hAnsi="Arial" w:cs="Arial"/>
          <w:kern w:val="0"/>
          <w:sz w:val="28"/>
          <w:szCs w:val="28"/>
          <w:lang w:eastAsia="en-GB"/>
          <w14:ligatures w14:val="none"/>
        </w:rPr>
        <w:br/>
      </w:r>
      <w:r w:rsidR="00B95DB5">
        <w:rPr>
          <w:rFonts w:ascii="Arial" w:eastAsia="Times New Roman" w:hAnsi="Arial" w:cs="Arial"/>
          <w:kern w:val="0"/>
          <w:sz w:val="28"/>
          <w:szCs w:val="28"/>
          <w:lang w:eastAsia="en-GB"/>
          <w14:ligatures w14:val="none"/>
        </w:rPr>
        <w:br/>
      </w:r>
      <w:r w:rsidRPr="006E2C38">
        <w:rPr>
          <w:rFonts w:ascii="Arial" w:eastAsia="Times New Roman" w:hAnsi="Arial" w:cs="Arial"/>
          <w:kern w:val="0"/>
          <w:sz w:val="28"/>
          <w:szCs w:val="28"/>
          <w:lang w:eastAsia="en-GB"/>
          <w14:ligatures w14:val="none"/>
        </w:rPr>
        <w:lastRenderedPageBreak/>
        <w:t>2.4 Critical Evaluation of Emotional Intelligence Models</w:t>
      </w:r>
      <w:r w:rsidR="000A7727">
        <w:rPr>
          <w:rFonts w:ascii="Arial" w:eastAsia="Times New Roman" w:hAnsi="Arial" w:cs="Arial"/>
          <w:kern w:val="0"/>
          <w:lang w:eastAsia="en-GB"/>
          <w14:ligatures w14:val="none"/>
        </w:rPr>
        <w:br/>
      </w:r>
      <w:r w:rsidR="000A7727">
        <w:rPr>
          <w:rFonts w:ascii="Arial" w:eastAsia="Times New Roman" w:hAnsi="Arial" w:cs="Arial"/>
          <w:kern w:val="0"/>
          <w:lang w:eastAsia="en-GB"/>
          <w14:ligatures w14:val="none"/>
        </w:rPr>
        <w:br/>
      </w:r>
      <w:r w:rsidR="00DF5C35" w:rsidRPr="006E2C38">
        <w:rPr>
          <w:rFonts w:ascii="Arial" w:hAnsi="Arial" w:cs="Arial"/>
        </w:rPr>
        <w:t>The Mayer and Salovey model and the Goleman model offer different but complementary perspectives on emotional intelligence. While Mayer and Salovey define emotional intelligence as a cognitive ability related to processing emotional information, Goleman presents it as a set of competencies linked to workplace behaviour and performance. This distinction is important because it influences how emotional intelligence is understood and applied in organisational contexts.</w:t>
      </w:r>
    </w:p>
    <w:p w14:paraId="7A6D0051" w14:textId="77777777" w:rsidR="00DF5C35" w:rsidRPr="006E2C38" w:rsidRDefault="00DF5C35" w:rsidP="00DF5C35">
      <w:pPr>
        <w:spacing w:line="360" w:lineRule="auto"/>
        <w:rPr>
          <w:rFonts w:ascii="Arial" w:hAnsi="Arial" w:cs="Arial"/>
        </w:rPr>
      </w:pPr>
      <w:r w:rsidRPr="006E2C38">
        <w:rPr>
          <w:rFonts w:ascii="Arial" w:hAnsi="Arial" w:cs="Arial"/>
        </w:rPr>
        <w:t xml:space="preserve">The Mayer and Salovey model </w:t>
      </w:r>
      <w:proofErr w:type="gramStart"/>
      <w:r w:rsidRPr="006E2C38">
        <w:rPr>
          <w:rFonts w:ascii="Arial" w:hAnsi="Arial" w:cs="Arial"/>
        </w:rPr>
        <w:t>provides</w:t>
      </w:r>
      <w:proofErr w:type="gramEnd"/>
      <w:r w:rsidRPr="006E2C38">
        <w:rPr>
          <w:rFonts w:ascii="Arial" w:hAnsi="Arial" w:cs="Arial"/>
        </w:rPr>
        <w:t xml:space="preserve"> a strong theoretical foundation for emotional intelligence. Its structure, based on four hierarchical abilities, allows a clear understanding of how individuals perceive, use, understand and manage emotions. This makes it particularly valuable for academic research and analytical purposes.</w:t>
      </w:r>
    </w:p>
    <w:p w14:paraId="42B21ADD" w14:textId="77777777" w:rsidR="00DF5C35" w:rsidRPr="0090037E" w:rsidRDefault="00DF5C35" w:rsidP="00DF5C35">
      <w:pPr>
        <w:spacing w:line="360" w:lineRule="auto"/>
        <w:rPr>
          <w:rFonts w:ascii="Arial" w:hAnsi="Arial" w:cs="Arial"/>
          <w:b/>
          <w:bCs/>
        </w:rPr>
      </w:pPr>
      <w:r w:rsidRPr="0090037E">
        <w:rPr>
          <w:rFonts w:ascii="Arial" w:hAnsi="Arial" w:cs="Arial"/>
          <w:b/>
          <w:bCs/>
        </w:rPr>
        <w:t>Strengths of the Mayer and Salovey model:</w:t>
      </w:r>
    </w:p>
    <w:p w14:paraId="45BD584B" w14:textId="77777777" w:rsidR="00DF5C35" w:rsidRPr="006E2C38" w:rsidRDefault="00DF5C35" w:rsidP="00DF5C35">
      <w:pPr>
        <w:pStyle w:val="ListParagraph"/>
        <w:numPr>
          <w:ilvl w:val="0"/>
          <w:numId w:val="8"/>
        </w:numPr>
        <w:spacing w:line="360" w:lineRule="auto"/>
        <w:rPr>
          <w:rFonts w:ascii="Arial" w:hAnsi="Arial" w:cs="Arial"/>
        </w:rPr>
      </w:pPr>
      <w:r w:rsidRPr="006E2C38">
        <w:rPr>
          <w:rFonts w:ascii="Arial" w:hAnsi="Arial" w:cs="Arial"/>
        </w:rPr>
        <w:t>Scientific and structured approach</w:t>
      </w:r>
    </w:p>
    <w:p w14:paraId="0BF0FE14" w14:textId="77777777" w:rsidR="00DF5C35" w:rsidRPr="006E2C38" w:rsidRDefault="00DF5C35" w:rsidP="00DF5C35">
      <w:pPr>
        <w:pStyle w:val="ListParagraph"/>
        <w:numPr>
          <w:ilvl w:val="0"/>
          <w:numId w:val="8"/>
        </w:numPr>
        <w:spacing w:line="360" w:lineRule="auto"/>
        <w:rPr>
          <w:rFonts w:ascii="Arial" w:hAnsi="Arial" w:cs="Arial"/>
        </w:rPr>
      </w:pPr>
      <w:r w:rsidRPr="006E2C38">
        <w:rPr>
          <w:rFonts w:ascii="Arial" w:hAnsi="Arial" w:cs="Arial"/>
        </w:rPr>
        <w:t>Clear ability-based framework</w:t>
      </w:r>
    </w:p>
    <w:p w14:paraId="37500E06" w14:textId="77777777" w:rsidR="00DF5C35" w:rsidRPr="006E2C38" w:rsidRDefault="00DF5C35" w:rsidP="00DF5C35">
      <w:pPr>
        <w:pStyle w:val="ListParagraph"/>
        <w:numPr>
          <w:ilvl w:val="0"/>
          <w:numId w:val="8"/>
        </w:numPr>
        <w:spacing w:line="360" w:lineRule="auto"/>
        <w:rPr>
          <w:rFonts w:ascii="Arial" w:hAnsi="Arial" w:cs="Arial"/>
        </w:rPr>
      </w:pPr>
      <w:r w:rsidRPr="006E2C38">
        <w:rPr>
          <w:rFonts w:ascii="Arial" w:hAnsi="Arial" w:cs="Arial"/>
        </w:rPr>
        <w:t>Useful for analysing emotional processes</w:t>
      </w:r>
    </w:p>
    <w:p w14:paraId="1536BDF8" w14:textId="77777777" w:rsidR="00DF5C35" w:rsidRPr="0090037E" w:rsidRDefault="00DF5C35" w:rsidP="00DF5C35">
      <w:pPr>
        <w:spacing w:line="360" w:lineRule="auto"/>
        <w:rPr>
          <w:rFonts w:ascii="Arial" w:hAnsi="Arial" w:cs="Arial"/>
          <w:b/>
          <w:bCs/>
        </w:rPr>
      </w:pPr>
      <w:r w:rsidRPr="0090037E">
        <w:rPr>
          <w:rFonts w:ascii="Arial" w:hAnsi="Arial" w:cs="Arial"/>
          <w:b/>
          <w:bCs/>
        </w:rPr>
        <w:t>Limitations of the Mayer and Salovey model:</w:t>
      </w:r>
    </w:p>
    <w:p w14:paraId="70229900" w14:textId="77777777" w:rsidR="00DF5C35" w:rsidRPr="006E2C38" w:rsidRDefault="00DF5C35" w:rsidP="00DF5C35">
      <w:pPr>
        <w:pStyle w:val="ListParagraph"/>
        <w:numPr>
          <w:ilvl w:val="0"/>
          <w:numId w:val="9"/>
        </w:numPr>
        <w:spacing w:line="360" w:lineRule="auto"/>
        <w:rPr>
          <w:rFonts w:ascii="Arial" w:hAnsi="Arial" w:cs="Arial"/>
        </w:rPr>
      </w:pPr>
      <w:r w:rsidRPr="006E2C38">
        <w:rPr>
          <w:rFonts w:ascii="Arial" w:hAnsi="Arial" w:cs="Arial"/>
        </w:rPr>
        <w:t>Less practical in everyday workplace situations</w:t>
      </w:r>
    </w:p>
    <w:p w14:paraId="7A5480E5" w14:textId="77777777" w:rsidR="00DF5C35" w:rsidRPr="006E2C38" w:rsidRDefault="00DF5C35" w:rsidP="00DF5C35">
      <w:pPr>
        <w:pStyle w:val="ListParagraph"/>
        <w:numPr>
          <w:ilvl w:val="0"/>
          <w:numId w:val="9"/>
        </w:numPr>
        <w:spacing w:line="360" w:lineRule="auto"/>
        <w:rPr>
          <w:rFonts w:ascii="Arial" w:hAnsi="Arial" w:cs="Arial"/>
        </w:rPr>
      </w:pPr>
      <w:r w:rsidRPr="006E2C38">
        <w:rPr>
          <w:rFonts w:ascii="Arial" w:hAnsi="Arial" w:cs="Arial"/>
        </w:rPr>
        <w:t>Difficult to apply directly to leadership and management behaviour</w:t>
      </w:r>
    </w:p>
    <w:p w14:paraId="16E1C09D" w14:textId="77777777" w:rsidR="00DF5C35" w:rsidRPr="006E2C38" w:rsidRDefault="00DF5C35" w:rsidP="00DF5C35">
      <w:pPr>
        <w:spacing w:line="360" w:lineRule="auto"/>
        <w:rPr>
          <w:rFonts w:ascii="Arial" w:hAnsi="Arial" w:cs="Arial"/>
        </w:rPr>
      </w:pPr>
      <w:r w:rsidRPr="006E2C38">
        <w:rPr>
          <w:rFonts w:ascii="Arial" w:hAnsi="Arial" w:cs="Arial"/>
        </w:rPr>
        <w:t xml:space="preserve">In contrast, the Goleman model focuses on emotional intelligence as a set of competencies that directly influence workplace performance. The framework presented include self-awareness, self-management, social awareness and relationship management, is closely aligned with real organisational needs such as teamwork, communication and leadership. </w:t>
      </w:r>
    </w:p>
    <w:p w14:paraId="6DA6FE68" w14:textId="77777777" w:rsidR="00DF5C35" w:rsidRPr="0090037E" w:rsidRDefault="00DF5C35" w:rsidP="00DF5C35">
      <w:pPr>
        <w:spacing w:line="360" w:lineRule="auto"/>
        <w:rPr>
          <w:rFonts w:ascii="Arial" w:hAnsi="Arial" w:cs="Arial"/>
          <w:b/>
          <w:bCs/>
        </w:rPr>
      </w:pPr>
      <w:r w:rsidRPr="0090037E">
        <w:rPr>
          <w:rFonts w:ascii="Arial" w:hAnsi="Arial" w:cs="Arial"/>
          <w:b/>
          <w:bCs/>
        </w:rPr>
        <w:t>Strengths of the Goleman model:</w:t>
      </w:r>
    </w:p>
    <w:p w14:paraId="3A7ABE8A" w14:textId="77777777" w:rsidR="00DF5C35" w:rsidRPr="006E2C38" w:rsidRDefault="00DF5C35" w:rsidP="00DF5C35">
      <w:pPr>
        <w:pStyle w:val="ListParagraph"/>
        <w:numPr>
          <w:ilvl w:val="0"/>
          <w:numId w:val="10"/>
        </w:numPr>
        <w:spacing w:line="360" w:lineRule="auto"/>
        <w:rPr>
          <w:rFonts w:ascii="Arial" w:hAnsi="Arial" w:cs="Arial"/>
        </w:rPr>
      </w:pPr>
      <w:r w:rsidRPr="006E2C38">
        <w:rPr>
          <w:rFonts w:ascii="Arial" w:hAnsi="Arial" w:cs="Arial"/>
        </w:rPr>
        <w:t>Highly practical and workplace-focused</w:t>
      </w:r>
    </w:p>
    <w:p w14:paraId="11EC770C" w14:textId="77777777" w:rsidR="00DF5C35" w:rsidRPr="006E2C38" w:rsidRDefault="00DF5C35" w:rsidP="00DF5C35">
      <w:pPr>
        <w:pStyle w:val="ListParagraph"/>
        <w:numPr>
          <w:ilvl w:val="0"/>
          <w:numId w:val="10"/>
        </w:numPr>
        <w:spacing w:line="360" w:lineRule="auto"/>
        <w:rPr>
          <w:rFonts w:ascii="Arial" w:hAnsi="Arial" w:cs="Arial"/>
        </w:rPr>
      </w:pPr>
      <w:r w:rsidRPr="006E2C38">
        <w:rPr>
          <w:rFonts w:ascii="Arial" w:hAnsi="Arial" w:cs="Arial"/>
        </w:rPr>
        <w:t>Easy to apply in organisational settings</w:t>
      </w:r>
    </w:p>
    <w:p w14:paraId="379FC2B4" w14:textId="77777777" w:rsidR="00DF5C35" w:rsidRPr="006E2C38" w:rsidRDefault="00DF5C35" w:rsidP="00DF5C35">
      <w:pPr>
        <w:pStyle w:val="ListParagraph"/>
        <w:numPr>
          <w:ilvl w:val="0"/>
          <w:numId w:val="10"/>
        </w:numPr>
        <w:spacing w:line="360" w:lineRule="auto"/>
        <w:jc w:val="both"/>
        <w:rPr>
          <w:rFonts w:ascii="Arial" w:hAnsi="Arial" w:cs="Arial"/>
        </w:rPr>
      </w:pPr>
      <w:r w:rsidRPr="006E2C38">
        <w:rPr>
          <w:rFonts w:ascii="Arial" w:hAnsi="Arial" w:cs="Arial"/>
        </w:rPr>
        <w:t>Widely used in leadership and management development</w:t>
      </w:r>
    </w:p>
    <w:p w14:paraId="06FD47D7" w14:textId="4BB5E525" w:rsidR="00DF5C35" w:rsidRPr="0090037E" w:rsidRDefault="0090037E" w:rsidP="00DF5C35">
      <w:pPr>
        <w:spacing w:line="360" w:lineRule="auto"/>
        <w:rPr>
          <w:rFonts w:ascii="Arial" w:hAnsi="Arial" w:cs="Arial"/>
          <w:b/>
          <w:bCs/>
        </w:rPr>
      </w:pPr>
      <w:r>
        <w:rPr>
          <w:rFonts w:ascii="Arial" w:hAnsi="Arial" w:cs="Arial"/>
          <w:b/>
          <w:bCs/>
        </w:rPr>
        <w:br/>
      </w:r>
      <w:r w:rsidR="00DF5C35" w:rsidRPr="0090037E">
        <w:rPr>
          <w:rFonts w:ascii="Arial" w:hAnsi="Arial" w:cs="Arial"/>
          <w:b/>
          <w:bCs/>
        </w:rPr>
        <w:t>Limitations of the Goleman model:</w:t>
      </w:r>
    </w:p>
    <w:p w14:paraId="3DB9AB6B" w14:textId="77777777" w:rsidR="00DF5C35" w:rsidRPr="006E2C38" w:rsidRDefault="00DF5C35" w:rsidP="00DF5C35">
      <w:pPr>
        <w:pStyle w:val="ListParagraph"/>
        <w:numPr>
          <w:ilvl w:val="0"/>
          <w:numId w:val="11"/>
        </w:numPr>
        <w:spacing w:line="360" w:lineRule="auto"/>
        <w:rPr>
          <w:rFonts w:ascii="Arial" w:hAnsi="Arial" w:cs="Arial"/>
        </w:rPr>
      </w:pPr>
      <w:r w:rsidRPr="006E2C38">
        <w:rPr>
          <w:rFonts w:ascii="Arial" w:hAnsi="Arial" w:cs="Arial"/>
        </w:rPr>
        <w:lastRenderedPageBreak/>
        <w:t>Less scientifically precise</w:t>
      </w:r>
    </w:p>
    <w:p w14:paraId="16F1F713" w14:textId="77777777" w:rsidR="00DF5C35" w:rsidRPr="006E2C38" w:rsidRDefault="00DF5C35" w:rsidP="00DF5C35">
      <w:pPr>
        <w:pStyle w:val="ListParagraph"/>
        <w:numPr>
          <w:ilvl w:val="0"/>
          <w:numId w:val="11"/>
        </w:numPr>
        <w:spacing w:line="360" w:lineRule="auto"/>
        <w:rPr>
          <w:rFonts w:ascii="Arial" w:hAnsi="Arial" w:cs="Arial"/>
        </w:rPr>
      </w:pPr>
      <w:r w:rsidRPr="006E2C38">
        <w:rPr>
          <w:rFonts w:ascii="Arial" w:hAnsi="Arial" w:cs="Arial"/>
        </w:rPr>
        <w:t>May overlap with personality traits and general management skills</w:t>
      </w:r>
    </w:p>
    <w:p w14:paraId="5BA04727" w14:textId="1C2489C5" w:rsidR="00DF5C35" w:rsidRPr="006E2C38" w:rsidRDefault="00DF5C35" w:rsidP="00DF5C35">
      <w:pPr>
        <w:pStyle w:val="ListParagraph"/>
        <w:numPr>
          <w:ilvl w:val="0"/>
          <w:numId w:val="11"/>
        </w:numPr>
        <w:spacing w:line="360" w:lineRule="auto"/>
        <w:rPr>
          <w:rFonts w:ascii="Arial" w:hAnsi="Arial" w:cs="Arial"/>
        </w:rPr>
      </w:pPr>
      <w:r w:rsidRPr="006E2C38">
        <w:rPr>
          <w:rFonts w:ascii="Arial" w:hAnsi="Arial" w:cs="Arial"/>
        </w:rPr>
        <w:t>More difficult to measure consistently</w:t>
      </w:r>
      <w:r w:rsidR="0090037E">
        <w:rPr>
          <w:rFonts w:ascii="Arial" w:hAnsi="Arial" w:cs="Arial"/>
        </w:rPr>
        <w:br/>
      </w:r>
    </w:p>
    <w:p w14:paraId="4AF14B8C" w14:textId="6420A14B" w:rsidR="005A7AA3" w:rsidRDefault="00DF5C35" w:rsidP="00DF5C35">
      <w:pPr>
        <w:spacing w:line="360" w:lineRule="auto"/>
        <w:rPr>
          <w:rFonts w:ascii="Arial" w:hAnsi="Arial" w:cs="Arial"/>
        </w:rPr>
      </w:pPr>
      <w:r w:rsidRPr="006E2C38">
        <w:rPr>
          <w:rFonts w:ascii="Arial" w:hAnsi="Arial" w:cs="Arial"/>
        </w:rPr>
        <w:t>The key differences between the two models can be summarised as follows:</w:t>
      </w:r>
    </w:p>
    <w:tbl>
      <w:tblPr>
        <w:tblStyle w:val="TableGrid"/>
        <w:tblW w:w="9425" w:type="dxa"/>
        <w:tblLook w:val="04A0" w:firstRow="1" w:lastRow="0" w:firstColumn="1" w:lastColumn="0" w:noHBand="0" w:noVBand="1"/>
      </w:tblPr>
      <w:tblGrid>
        <w:gridCol w:w="4782"/>
        <w:gridCol w:w="4643"/>
      </w:tblGrid>
      <w:tr w:rsidR="005A7AA3" w14:paraId="0DEBEB5A" w14:textId="77777777" w:rsidTr="00254DB5">
        <w:trPr>
          <w:trHeight w:val="708"/>
        </w:trPr>
        <w:tc>
          <w:tcPr>
            <w:tcW w:w="4782" w:type="dxa"/>
            <w:vAlign w:val="center"/>
          </w:tcPr>
          <w:p w14:paraId="25EC284E" w14:textId="77777777" w:rsidR="005A7AA3" w:rsidRPr="006E2C38" w:rsidRDefault="005A7AA3" w:rsidP="00F97DC7">
            <w:pPr>
              <w:spacing w:line="360" w:lineRule="auto"/>
              <w:rPr>
                <w:rFonts w:ascii="Arial" w:eastAsia="Times New Roman" w:hAnsi="Arial" w:cs="Arial"/>
                <w:b/>
                <w:bCs/>
                <w:kern w:val="0"/>
                <w:lang w:eastAsia="en-GB"/>
                <w14:ligatures w14:val="none"/>
              </w:rPr>
            </w:pPr>
            <w:r w:rsidRPr="006E2C38">
              <w:rPr>
                <w:rFonts w:ascii="Arial" w:eastAsia="Times New Roman" w:hAnsi="Arial" w:cs="Arial"/>
                <w:b/>
                <w:bCs/>
                <w:kern w:val="0"/>
                <w:lang w:eastAsia="en-GB"/>
                <w14:ligatures w14:val="none"/>
              </w:rPr>
              <w:t>Mayer and Salovey</w:t>
            </w:r>
          </w:p>
        </w:tc>
        <w:tc>
          <w:tcPr>
            <w:tcW w:w="4643" w:type="dxa"/>
            <w:vAlign w:val="center"/>
          </w:tcPr>
          <w:p w14:paraId="6FD30822" w14:textId="77777777" w:rsidR="005A7AA3" w:rsidRDefault="005A7AA3" w:rsidP="00F97DC7">
            <w:pPr>
              <w:spacing w:line="360" w:lineRule="auto"/>
              <w:rPr>
                <w:rFonts w:ascii="Arial" w:hAnsi="Arial" w:cs="Arial"/>
              </w:rPr>
            </w:pPr>
            <w:r w:rsidRPr="006E2C38">
              <w:rPr>
                <w:rFonts w:ascii="Arial" w:eastAsia="Times New Roman" w:hAnsi="Arial" w:cs="Arial"/>
                <w:b/>
                <w:bCs/>
                <w:kern w:val="0"/>
                <w:lang w:eastAsia="en-GB"/>
                <w14:ligatures w14:val="none"/>
              </w:rPr>
              <w:t>Goleman</w:t>
            </w:r>
          </w:p>
        </w:tc>
      </w:tr>
      <w:tr w:rsidR="005A7AA3" w14:paraId="73E584FD" w14:textId="77777777" w:rsidTr="00254DB5">
        <w:trPr>
          <w:trHeight w:val="708"/>
        </w:trPr>
        <w:tc>
          <w:tcPr>
            <w:tcW w:w="4782" w:type="dxa"/>
            <w:vAlign w:val="center"/>
          </w:tcPr>
          <w:p w14:paraId="2EB09DDC"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Ability-based model</w:t>
            </w:r>
          </w:p>
        </w:tc>
        <w:tc>
          <w:tcPr>
            <w:tcW w:w="4643" w:type="dxa"/>
            <w:vAlign w:val="center"/>
          </w:tcPr>
          <w:p w14:paraId="48A4C34F"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Competency-based model</w:t>
            </w:r>
          </w:p>
        </w:tc>
      </w:tr>
      <w:tr w:rsidR="005A7AA3" w14:paraId="2A280A67" w14:textId="77777777" w:rsidTr="00254DB5">
        <w:trPr>
          <w:trHeight w:val="743"/>
        </w:trPr>
        <w:tc>
          <w:tcPr>
            <w:tcW w:w="4782" w:type="dxa"/>
            <w:vAlign w:val="center"/>
          </w:tcPr>
          <w:p w14:paraId="472BCF34"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More theoretical</w:t>
            </w:r>
          </w:p>
        </w:tc>
        <w:tc>
          <w:tcPr>
            <w:tcW w:w="4643" w:type="dxa"/>
            <w:vAlign w:val="center"/>
          </w:tcPr>
          <w:p w14:paraId="76B8C9F1"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More practical</w:t>
            </w:r>
          </w:p>
        </w:tc>
      </w:tr>
      <w:tr w:rsidR="005A7AA3" w14:paraId="054DDF79" w14:textId="77777777" w:rsidTr="00254DB5">
        <w:trPr>
          <w:trHeight w:val="708"/>
        </w:trPr>
        <w:tc>
          <w:tcPr>
            <w:tcW w:w="4782" w:type="dxa"/>
            <w:vAlign w:val="center"/>
          </w:tcPr>
          <w:p w14:paraId="5D23E1D1"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Strong scientific structure</w:t>
            </w:r>
          </w:p>
        </w:tc>
        <w:tc>
          <w:tcPr>
            <w:tcW w:w="4643" w:type="dxa"/>
            <w:vAlign w:val="center"/>
          </w:tcPr>
          <w:p w14:paraId="449AE4F2"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Strong workplace application</w:t>
            </w:r>
          </w:p>
        </w:tc>
      </w:tr>
      <w:tr w:rsidR="005A7AA3" w14:paraId="7EE84AE4" w14:textId="77777777" w:rsidTr="00254DB5">
        <w:trPr>
          <w:trHeight w:val="708"/>
        </w:trPr>
        <w:tc>
          <w:tcPr>
            <w:tcW w:w="4782" w:type="dxa"/>
            <w:vAlign w:val="center"/>
          </w:tcPr>
          <w:p w14:paraId="1782EA58"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Focus on emotional processing</w:t>
            </w:r>
          </w:p>
        </w:tc>
        <w:tc>
          <w:tcPr>
            <w:tcW w:w="4643" w:type="dxa"/>
            <w:vAlign w:val="center"/>
          </w:tcPr>
          <w:p w14:paraId="1464ED17"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Focus on behavioural competencies</w:t>
            </w:r>
          </w:p>
        </w:tc>
      </w:tr>
      <w:tr w:rsidR="005A7AA3" w14:paraId="1A5D2E47" w14:textId="77777777" w:rsidTr="00254DB5">
        <w:trPr>
          <w:trHeight w:val="708"/>
        </w:trPr>
        <w:tc>
          <w:tcPr>
            <w:tcW w:w="4782" w:type="dxa"/>
            <w:vAlign w:val="center"/>
          </w:tcPr>
          <w:p w14:paraId="308E0E3B"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Harder to apply directly</w:t>
            </w:r>
          </w:p>
        </w:tc>
        <w:tc>
          <w:tcPr>
            <w:tcW w:w="4643" w:type="dxa"/>
            <w:vAlign w:val="center"/>
          </w:tcPr>
          <w:p w14:paraId="54C4BB95" w14:textId="77777777" w:rsidR="005A7AA3" w:rsidRDefault="005A7AA3" w:rsidP="00F97DC7">
            <w:pPr>
              <w:spacing w:line="360" w:lineRule="auto"/>
              <w:rPr>
                <w:rFonts w:ascii="Arial" w:hAnsi="Arial" w:cs="Arial"/>
              </w:rPr>
            </w:pPr>
            <w:r w:rsidRPr="006E2C38">
              <w:rPr>
                <w:rFonts w:ascii="Arial" w:eastAsia="Times New Roman" w:hAnsi="Arial" w:cs="Arial"/>
                <w:kern w:val="0"/>
                <w:lang w:eastAsia="en-GB"/>
                <w14:ligatures w14:val="none"/>
              </w:rPr>
              <w:t>Easier to apply in management</w:t>
            </w:r>
          </w:p>
        </w:tc>
      </w:tr>
    </w:tbl>
    <w:p w14:paraId="2BD6389F" w14:textId="7BFC5AC9" w:rsidR="0090037E" w:rsidRPr="00E727C5" w:rsidRDefault="005A7AA3" w:rsidP="005D028E">
      <w:pPr>
        <w:spacing w:line="360" w:lineRule="auto"/>
        <w:rPr>
          <w:rFonts w:ascii="Arial" w:eastAsia="Times New Roman" w:hAnsi="Arial" w:cs="Arial"/>
          <w:kern w:val="0"/>
          <w:sz w:val="32"/>
          <w:szCs w:val="32"/>
          <w:lang w:eastAsia="en-GB"/>
          <w14:ligatures w14:val="none"/>
        </w:rPr>
      </w:pPr>
      <w:r>
        <w:rPr>
          <w:rFonts w:ascii="Arial" w:hAnsi="Arial" w:cs="Arial"/>
        </w:rPr>
        <w:br/>
      </w:r>
      <w:r w:rsidR="00CD0D69" w:rsidRPr="00CD0D69">
        <w:rPr>
          <w:rFonts w:ascii="Arial" w:hAnsi="Arial" w:cs="Arial"/>
        </w:rPr>
        <w:t>Overall, both models contribute significantly to the understanding of emotional intelligence, but they differ in terms of theoretical rigour and practical application. Mayer and Salovey provide a clear and structured explanation of emotional intelligence as a cognitive ability, which supports academic analysis and measurement. In contrast, Goleman’s model offers a more practical framework for improving workplace behaviour and performance. However, some researchers argue that Goleman’s approach lacks scientific precision, as it combines emotional intelligence with personality traits and general competencies, making it more difficult to define and measure consistently (</w:t>
      </w:r>
      <w:proofErr w:type="spellStart"/>
      <w:r w:rsidR="00CD0D69" w:rsidRPr="00CD0D69">
        <w:rPr>
          <w:rFonts w:ascii="Arial" w:hAnsi="Arial" w:cs="Arial"/>
        </w:rPr>
        <w:t>Cherniss</w:t>
      </w:r>
      <w:proofErr w:type="spellEnd"/>
      <w:r w:rsidR="00CD0D69" w:rsidRPr="00CD0D69">
        <w:rPr>
          <w:rFonts w:ascii="Arial" w:hAnsi="Arial" w:cs="Arial"/>
        </w:rPr>
        <w:t>, 2010). Therefore, combining both perspectives allows a more comprehensive understanding of emotional intelligence, linking theoretical knowledge with practical application in organisational environments.</w:t>
      </w:r>
      <w:r w:rsidR="00B03826">
        <w:rPr>
          <w:rFonts w:ascii="Arial" w:hAnsi="Arial" w:cs="Arial"/>
        </w:rPr>
        <w:br/>
      </w:r>
      <w:r w:rsidR="0090037E">
        <w:rPr>
          <w:rFonts w:ascii="Arial" w:hAnsi="Arial" w:cs="Arial"/>
        </w:rPr>
        <w:br/>
      </w:r>
      <w:r w:rsidR="00E727C5">
        <w:rPr>
          <w:rFonts w:ascii="Arial" w:eastAsia="Times New Roman" w:hAnsi="Arial" w:cs="Arial"/>
          <w:kern w:val="0"/>
          <w:sz w:val="32"/>
          <w:szCs w:val="32"/>
          <w:lang w:eastAsia="en-GB"/>
          <w14:ligatures w14:val="none"/>
        </w:rPr>
        <w:br/>
      </w:r>
      <w:r w:rsidR="00E727C5">
        <w:rPr>
          <w:rFonts w:ascii="Arial" w:eastAsia="Times New Roman" w:hAnsi="Arial" w:cs="Arial"/>
          <w:kern w:val="0"/>
          <w:sz w:val="32"/>
          <w:szCs w:val="32"/>
          <w:lang w:eastAsia="en-GB"/>
          <w14:ligatures w14:val="none"/>
        </w:rPr>
        <w:br/>
      </w:r>
      <w:r w:rsidR="00A57579" w:rsidRPr="006E2C38">
        <w:rPr>
          <w:rFonts w:ascii="Arial" w:eastAsia="Times New Roman" w:hAnsi="Arial" w:cs="Arial"/>
          <w:kern w:val="0"/>
          <w:sz w:val="32"/>
          <w:szCs w:val="32"/>
          <w:lang w:eastAsia="en-GB"/>
          <w14:ligatures w14:val="none"/>
        </w:rPr>
        <w:lastRenderedPageBreak/>
        <w:t>3. Generational Differences and Management in the Workplace</w:t>
      </w:r>
      <w:r w:rsidR="00E33C9B">
        <w:rPr>
          <w:rFonts w:ascii="Arial" w:eastAsia="Times New Roman" w:hAnsi="Arial" w:cs="Arial"/>
          <w:kern w:val="0"/>
          <w:lang w:eastAsia="en-GB"/>
          <w14:ligatures w14:val="none"/>
        </w:rPr>
        <w:br/>
      </w:r>
      <w:r w:rsidR="00A57579" w:rsidRPr="006E2C38">
        <w:rPr>
          <w:rFonts w:ascii="Arial" w:eastAsia="Times New Roman" w:hAnsi="Arial" w:cs="Arial"/>
          <w:kern w:val="0"/>
          <w:lang w:eastAsia="en-GB"/>
          <w14:ligatures w14:val="none"/>
        </w:rPr>
        <w:br/>
      </w:r>
      <w:r w:rsidR="00A57579" w:rsidRPr="006E2C38">
        <w:rPr>
          <w:rFonts w:ascii="Arial" w:eastAsia="Times New Roman" w:hAnsi="Arial" w:cs="Arial"/>
          <w:kern w:val="0"/>
          <w:sz w:val="28"/>
          <w:szCs w:val="28"/>
          <w:lang w:eastAsia="en-GB"/>
          <w14:ligatures w14:val="none"/>
        </w:rPr>
        <w:t>3.1 Generational Diversity in Organisations</w:t>
      </w:r>
      <w:r w:rsidR="0090037E">
        <w:rPr>
          <w:rFonts w:ascii="Arial" w:eastAsia="Times New Roman" w:hAnsi="Arial" w:cs="Arial"/>
          <w:color w:val="000000" w:themeColor="text1"/>
          <w:kern w:val="0"/>
          <w:lang w:eastAsia="en-GB"/>
          <w14:ligatures w14:val="none"/>
        </w:rPr>
        <w:br/>
      </w:r>
      <w:r w:rsidR="0090037E">
        <w:rPr>
          <w:rFonts w:ascii="Arial" w:eastAsia="Times New Roman" w:hAnsi="Arial" w:cs="Arial"/>
          <w:color w:val="000000" w:themeColor="text1"/>
          <w:kern w:val="0"/>
          <w:lang w:eastAsia="en-GB"/>
          <w14:ligatures w14:val="none"/>
        </w:rPr>
        <w:br/>
      </w:r>
      <w:r w:rsidR="00E33C9B" w:rsidRPr="006E2C38">
        <w:rPr>
          <w:rFonts w:ascii="Arial" w:eastAsia="Times New Roman" w:hAnsi="Arial" w:cs="Arial"/>
          <w:color w:val="000000" w:themeColor="text1"/>
          <w:kern w:val="0"/>
          <w:lang w:eastAsia="en-GB"/>
          <w14:ligatures w14:val="none"/>
        </w:rPr>
        <w:t>Generational diversity refers to the presence of employees from different age groups within the same organisation, each shaped by distinct social, economic and technological experiences. In modern workplaces, it is common to find multiple generations working together, including Generation X, Millennials and Generation Z. These groups often differ in their values, communication styles, expectations and approaches to work, which can influence organisational dynamics and performance (Robbins and Judge, 2017).</w:t>
      </w:r>
      <w:r w:rsidR="00E33C9B" w:rsidRPr="006E2C38">
        <w:rPr>
          <w:rFonts w:ascii="Arial" w:eastAsia="Times New Roman" w:hAnsi="Arial" w:cs="Arial"/>
          <w:color w:val="000000" w:themeColor="text1"/>
          <w:kern w:val="0"/>
          <w:lang w:eastAsia="en-GB"/>
          <w14:ligatures w14:val="none"/>
        </w:rPr>
        <w:br/>
      </w:r>
      <w:r w:rsidR="00E33C9B" w:rsidRPr="006E2C38">
        <w:rPr>
          <w:rFonts w:ascii="Arial" w:eastAsia="Times New Roman" w:hAnsi="Arial" w:cs="Arial"/>
          <w:color w:val="000000" w:themeColor="text1"/>
          <w:kern w:val="0"/>
          <w:lang w:eastAsia="en-GB"/>
          <w14:ligatures w14:val="none"/>
        </w:rPr>
        <w:br/>
        <w:t>Understanding generational diversity is important because it affects how employees interact, collaborate and respond to management practices. For example, older generations may value stability, structure and traditional communication methods, while younger generations may prefer flexibility, digital communication and rapid feedback. These differences can create both opportunities and challenges within organisations. When managed effectively, generational diversity can enhance creativity, innovation and problem-solving by bringing together a wide range of perspectives. However, if not managed carefully, it can also lead to misunderstandings, communication barriers and conflict (Northouse, 2019).</w:t>
      </w:r>
      <w:r w:rsidR="00E33C9B" w:rsidRPr="006E2C38">
        <w:rPr>
          <w:rFonts w:ascii="Arial" w:eastAsia="Times New Roman" w:hAnsi="Arial" w:cs="Arial"/>
          <w:color w:val="000000" w:themeColor="text1"/>
          <w:kern w:val="0"/>
          <w:lang w:eastAsia="en-GB"/>
          <w14:ligatures w14:val="none"/>
        </w:rPr>
        <w:br/>
      </w:r>
      <w:r w:rsidR="00E33C9B" w:rsidRPr="006E2C38">
        <w:rPr>
          <w:rFonts w:ascii="Arial" w:eastAsia="Times New Roman" w:hAnsi="Arial" w:cs="Arial"/>
          <w:color w:val="000000" w:themeColor="text1"/>
          <w:kern w:val="0"/>
          <w:lang w:eastAsia="en-GB"/>
          <w14:ligatures w14:val="none"/>
        </w:rPr>
        <w:br/>
        <w:t>From a management perspective, recognising generational differences is essential for creating an effective work environment. Managers need to adapt their leadership style, communication methods and motivational strategies to meet the needs of different employee groups. Emotional intelligence plays a key role in this process, as it enables managers to understand diverse perspectives, respond with empathy and build positive relationships across generational boundaries. This supports a more inclusive and collaborative workplace culture, where employees feel understood and valued regardless of their age or background (</w:t>
      </w:r>
      <w:proofErr w:type="spellStart"/>
      <w:r w:rsidR="00E33C9B" w:rsidRPr="006E2C38">
        <w:rPr>
          <w:rFonts w:ascii="Arial" w:eastAsia="Times New Roman" w:hAnsi="Arial" w:cs="Arial"/>
          <w:color w:val="000000" w:themeColor="text1"/>
          <w:kern w:val="0"/>
          <w:lang w:eastAsia="en-GB"/>
          <w14:ligatures w14:val="none"/>
        </w:rPr>
        <w:t>Cherniss</w:t>
      </w:r>
      <w:proofErr w:type="spellEnd"/>
      <w:r w:rsidR="00E33C9B" w:rsidRPr="006E2C38">
        <w:rPr>
          <w:rFonts w:ascii="Arial" w:eastAsia="Times New Roman" w:hAnsi="Arial" w:cs="Arial"/>
          <w:color w:val="000000" w:themeColor="text1"/>
          <w:kern w:val="0"/>
          <w:lang w:eastAsia="en-GB"/>
          <w14:ligatures w14:val="none"/>
        </w:rPr>
        <w:t>, 2010).</w:t>
      </w:r>
      <w:r w:rsidR="00E33C9B" w:rsidRPr="006E2C38">
        <w:rPr>
          <w:rFonts w:ascii="Arial" w:eastAsia="Times New Roman" w:hAnsi="Arial" w:cs="Arial"/>
          <w:color w:val="000000" w:themeColor="text1"/>
          <w:kern w:val="0"/>
          <w:lang w:eastAsia="en-GB"/>
          <w14:ligatures w14:val="none"/>
        </w:rPr>
        <w:br/>
      </w:r>
      <w:r w:rsidR="00E33C9B" w:rsidRPr="006E2C38">
        <w:rPr>
          <w:rFonts w:ascii="Arial" w:eastAsia="Times New Roman" w:hAnsi="Arial" w:cs="Arial"/>
          <w:color w:val="000000" w:themeColor="text1"/>
          <w:kern w:val="0"/>
          <w:lang w:eastAsia="en-GB"/>
          <w14:ligatures w14:val="none"/>
        </w:rPr>
        <w:br/>
        <w:t xml:space="preserve">Overall, generational diversity is not simply a challenge to be managed, but a valuable organisational resource. When supported by effective leadership and </w:t>
      </w:r>
      <w:r w:rsidR="00E33C9B" w:rsidRPr="006E2C38">
        <w:rPr>
          <w:rFonts w:ascii="Arial" w:eastAsia="Times New Roman" w:hAnsi="Arial" w:cs="Arial"/>
          <w:color w:val="000000" w:themeColor="text1"/>
          <w:kern w:val="0"/>
          <w:lang w:eastAsia="en-GB"/>
          <w14:ligatures w14:val="none"/>
        </w:rPr>
        <w:lastRenderedPageBreak/>
        <w:t>emotional intelligence, it can improve team performance, strengthen workplace relationships and contribute to long-term organisational success.</w:t>
      </w:r>
      <w:r w:rsidR="0090037E">
        <w:rPr>
          <w:rFonts w:ascii="Arial" w:eastAsia="Times New Roman" w:hAnsi="Arial" w:cs="Arial"/>
          <w:color w:val="000000" w:themeColor="text1"/>
          <w:kern w:val="0"/>
          <w:lang w:eastAsia="en-GB"/>
          <w14:ligatures w14:val="none"/>
        </w:rPr>
        <w:br/>
      </w:r>
      <w:r w:rsidR="0090037E">
        <w:rPr>
          <w:rFonts w:ascii="Arial" w:eastAsia="Times New Roman" w:hAnsi="Arial" w:cs="Arial"/>
          <w:color w:val="000000" w:themeColor="text1"/>
          <w:kern w:val="0"/>
          <w:lang w:eastAsia="en-GB"/>
          <w14:ligatures w14:val="none"/>
        </w:rPr>
        <w:br/>
      </w:r>
      <w:r w:rsidR="0030238E" w:rsidRPr="0090037E">
        <w:rPr>
          <w:rFonts w:ascii="Arial" w:eastAsia="Times New Roman" w:hAnsi="Arial" w:cs="Arial"/>
          <w:kern w:val="0"/>
          <w:sz w:val="28"/>
          <w:szCs w:val="28"/>
          <w:lang w:eastAsia="en-GB"/>
          <w14:ligatures w14:val="none"/>
        </w:rPr>
        <w:t>3.2 Generation X</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 xml:space="preserve">Generation X generally refers to employees born between 1961 and 1980. In the workplace, this generation is often associated with independence, adaptability and a relatively informal approach to management. The Generation X is </w:t>
      </w:r>
      <w:proofErr w:type="gramStart"/>
      <w:r w:rsidR="0030238E" w:rsidRPr="006E2C38">
        <w:rPr>
          <w:rFonts w:ascii="Arial" w:eastAsia="Times New Roman" w:hAnsi="Arial" w:cs="Arial"/>
          <w:kern w:val="0"/>
          <w:lang w:eastAsia="en-GB"/>
          <w14:ligatures w14:val="none"/>
        </w:rPr>
        <w:t>describe</w:t>
      </w:r>
      <w:proofErr w:type="gramEnd"/>
      <w:r w:rsidR="0030238E" w:rsidRPr="006E2C38">
        <w:rPr>
          <w:rFonts w:ascii="Arial" w:eastAsia="Times New Roman" w:hAnsi="Arial" w:cs="Arial"/>
          <w:kern w:val="0"/>
          <w:lang w:eastAsia="en-GB"/>
          <w14:ligatures w14:val="none"/>
        </w:rPr>
        <w:t xml:space="preserve"> as diverse, techno-literate and more comfortable with egalitarian leadership styles, which suggests that they tend to value competence and flexibility rather than rigid hierarchy.</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Many members of Generation X developed professionally during periods of economic and technological change, which may explain their preference for self-reliance and practical problem-solving. Compared with older generations, they are often more open to technology and less dependent on highly formal structures. At the same time, they may still value professional stability, clear expectations and respect for experience.</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For managers, understanding Generation X is important because this group often responds well to autonomy, trust and direct communication. Employees from this generation may prefer to be judged by results rather than close supervision. Therefore, emotionally intelligent managers need to balance support with independence, allowing these employees enough freedom while still maintaining clear organisational goals and expectations.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90037E">
        <w:rPr>
          <w:rFonts w:ascii="Arial" w:eastAsia="Times New Roman" w:hAnsi="Arial" w:cs="Arial"/>
          <w:kern w:val="0"/>
          <w:sz w:val="28"/>
          <w:szCs w:val="28"/>
          <w:lang w:eastAsia="en-GB"/>
          <w14:ligatures w14:val="none"/>
        </w:rPr>
        <w:t>3.3 Generation Y (Millennials)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 xml:space="preserve">Generation Y, also known as Millennials, is commonly identified as employees born between 1980 and 1995. This generation is often described as team-focused and more likely to favour leaders who create harmony and encourage collaboration. Other research in the teaching materials also notes that generational differences can involve overlaps, but Millennials are frequently linked with expectations of personal </w:t>
      </w:r>
      <w:r w:rsidR="0030238E" w:rsidRPr="006E2C38">
        <w:rPr>
          <w:rFonts w:ascii="Arial" w:eastAsia="Times New Roman" w:hAnsi="Arial" w:cs="Arial"/>
          <w:kern w:val="0"/>
          <w:lang w:eastAsia="en-GB"/>
          <w14:ligatures w14:val="none"/>
        </w:rPr>
        <w:lastRenderedPageBreak/>
        <w:t>development, feedback and meaningful work (Helyer and Lee, 2012).</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In workplace settings, Millennials are often associated with strong interest in work-life balance, inclusion and continuous learning. They may place greater value on supportive management, open communication and opportunities for progression. As a result, they are likely to respond positively to managers who show empathy, recognise contribution and create cooperative team cultures.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These characteristics are important for managers during recruitment and retention. Emotionally intelligent managers need to understand that Millennials may expect not only salary and job security, but also engagement, recognition and a sense of purpose. Managing this generation effectively therefore requires social awareness, adaptability and communication skills, particularly when aligning organisational expectations with employee motivation and career aspirations.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90037E">
        <w:rPr>
          <w:rFonts w:ascii="Arial" w:eastAsia="Times New Roman" w:hAnsi="Arial" w:cs="Arial"/>
          <w:kern w:val="0"/>
          <w:sz w:val="28"/>
          <w:szCs w:val="28"/>
          <w:lang w:eastAsia="en-GB"/>
          <w14:ligatures w14:val="none"/>
        </w:rPr>
        <w:t>3.4 Generation Z</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 xml:space="preserve">Generation Z refers to the generation emerging after Millennials. This group is </w:t>
      </w:r>
      <w:r w:rsidR="00E5284A" w:rsidRPr="006E2C38">
        <w:rPr>
          <w:rFonts w:ascii="Arial" w:eastAsia="Times New Roman" w:hAnsi="Arial" w:cs="Arial"/>
          <w:kern w:val="0"/>
          <w:lang w:eastAsia="en-GB"/>
          <w14:ligatures w14:val="none"/>
        </w:rPr>
        <w:t>described</w:t>
      </w:r>
      <w:r w:rsidR="0030238E" w:rsidRPr="006E2C38">
        <w:rPr>
          <w:rFonts w:ascii="Arial" w:eastAsia="Times New Roman" w:hAnsi="Arial" w:cs="Arial"/>
          <w:kern w:val="0"/>
          <w:lang w:eastAsia="en-GB"/>
          <w14:ligatures w14:val="none"/>
        </w:rPr>
        <w:t xml:space="preserve"> as technology-driven, non-conformist and collaborative, while also noting that age ranges are not fixed (Knapp et al., 2017; Twenge and Campbell, 2008). For consistency in this report, Generation Z is understood as the </w:t>
      </w:r>
      <w:r w:rsidR="00E5284A" w:rsidRPr="006E2C38">
        <w:rPr>
          <w:rFonts w:ascii="Arial" w:eastAsia="Times New Roman" w:hAnsi="Arial" w:cs="Arial"/>
          <w:kern w:val="0"/>
          <w:lang w:eastAsia="en-GB"/>
          <w14:ligatures w14:val="none"/>
        </w:rPr>
        <w:t>employees</w:t>
      </w:r>
      <w:r w:rsidR="0030238E" w:rsidRPr="006E2C38">
        <w:rPr>
          <w:rFonts w:ascii="Arial" w:eastAsia="Times New Roman" w:hAnsi="Arial" w:cs="Arial"/>
          <w:kern w:val="0"/>
          <w:lang w:eastAsia="en-GB"/>
          <w14:ligatures w14:val="none"/>
        </w:rPr>
        <w:t xml:space="preserve"> born after 1995.</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Generation Z has grown up in a highly digital environment, which strongly influences its workplace expectations. Employees from this generation are often comfortable with rapid communication, digital systems and technology-based learning. Howeve</w:t>
      </w:r>
      <w:r w:rsidR="001871F6" w:rsidRPr="001871F6">
        <w:rPr>
          <w:rFonts w:ascii="Arial" w:hAnsi="Arial" w:cs="Arial"/>
        </w:rPr>
        <w:t>r, this generation may also face communication challenges, particularly in face-to-face interactions.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30238E" w:rsidRPr="006E2C38">
        <w:rPr>
          <w:rFonts w:ascii="Arial" w:eastAsia="Times New Roman" w:hAnsi="Arial" w:cs="Arial"/>
          <w:kern w:val="0"/>
          <w:lang w:eastAsia="en-GB"/>
          <w14:ligatures w14:val="none"/>
        </w:rPr>
        <w:t xml:space="preserve">For managers, this generation can offer significant benefits, particularly in innovation, technological confidence and collaborative working. At the same time, effective management may require flexibility in communication, support with professional development and awareness of different expectations around feedback, progression </w:t>
      </w:r>
      <w:r w:rsidR="0030238E" w:rsidRPr="006E2C38">
        <w:rPr>
          <w:rFonts w:ascii="Arial" w:eastAsia="Times New Roman" w:hAnsi="Arial" w:cs="Arial"/>
          <w:kern w:val="0"/>
          <w:lang w:eastAsia="en-GB"/>
          <w14:ligatures w14:val="none"/>
        </w:rPr>
        <w:lastRenderedPageBreak/>
        <w:t>and hybrid or remote work. Emotional intelligence is especially important here because managers need to interpret emerging workplace behaviours without relying on stereotypes, while still creating an environment where younger employees can integrate successfully into multigenerational teams.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E53D16" w:rsidRPr="0090037E">
        <w:rPr>
          <w:rFonts w:ascii="Arial" w:eastAsia="Times New Roman" w:hAnsi="Arial" w:cs="Arial"/>
          <w:kern w:val="0"/>
          <w:sz w:val="28"/>
          <w:szCs w:val="28"/>
          <w:lang w:eastAsia="en-GB"/>
          <w14:ligatures w14:val="none"/>
        </w:rPr>
        <w:t>3.5 Managerial Implications for Recruitment and Effective Work Environments</w:t>
      </w:r>
      <w:r w:rsidR="0090037E" w:rsidRPr="0090037E">
        <w:rPr>
          <w:rFonts w:ascii="Arial" w:eastAsia="Times New Roman" w:hAnsi="Arial" w:cs="Arial"/>
          <w:kern w:val="0"/>
          <w:sz w:val="28"/>
          <w:szCs w:val="28"/>
          <w:lang w:eastAsia="en-GB"/>
          <w14:ligatures w14:val="none"/>
        </w:rPr>
        <w:br/>
      </w:r>
      <w:r w:rsidR="0090037E">
        <w:rPr>
          <w:rFonts w:ascii="Arial" w:eastAsia="Times New Roman" w:hAnsi="Arial" w:cs="Arial"/>
          <w:kern w:val="0"/>
          <w:lang w:eastAsia="en-GB"/>
          <w14:ligatures w14:val="none"/>
        </w:rPr>
        <w:br/>
      </w:r>
      <w:r w:rsidR="00E53D16" w:rsidRPr="006E2C38">
        <w:rPr>
          <w:rFonts w:ascii="Arial" w:eastAsia="Times New Roman" w:hAnsi="Arial" w:cs="Arial"/>
          <w:kern w:val="0"/>
          <w:lang w:eastAsia="en-GB"/>
          <w14:ligatures w14:val="none"/>
        </w:rPr>
        <w:t xml:space="preserve">Managing a multi-generational workforce requires managers to recognise that employees from different generations may have different expectations, communication styles and work preferences. Emotional intelligence plays a key role in both recruitment and daily management, as it helps managers understand individual differences and respond more effectively to diverse needs within the organisation (Lyons and </w:t>
      </w:r>
      <w:proofErr w:type="spellStart"/>
      <w:r w:rsidR="00E53D16" w:rsidRPr="006E2C38">
        <w:rPr>
          <w:rFonts w:ascii="Arial" w:eastAsia="Times New Roman" w:hAnsi="Arial" w:cs="Arial"/>
          <w:kern w:val="0"/>
          <w:lang w:eastAsia="en-GB"/>
          <w14:ligatures w14:val="none"/>
        </w:rPr>
        <w:t>Kuron</w:t>
      </w:r>
      <w:proofErr w:type="spellEnd"/>
      <w:r w:rsidR="00E53D16" w:rsidRPr="006E2C38">
        <w:rPr>
          <w:rFonts w:ascii="Arial" w:eastAsia="Times New Roman" w:hAnsi="Arial" w:cs="Arial"/>
          <w:kern w:val="0"/>
          <w:lang w:eastAsia="en-GB"/>
          <w14:ligatures w14:val="none"/>
        </w:rPr>
        <w:t>, 2014).</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E53D16" w:rsidRPr="006E2C38">
        <w:rPr>
          <w:rFonts w:ascii="Arial" w:eastAsia="Times New Roman" w:hAnsi="Arial" w:cs="Arial"/>
          <w:kern w:val="0"/>
          <w:lang w:eastAsia="en-GB"/>
          <w14:ligatures w14:val="none"/>
        </w:rPr>
        <w:t>In recruitment, emotionally intelligent managers are more likely to avoid stereotypes and assess candidates based on their skills, behaviours and potential contribution. Generational research suggests that differences in work attitudes and expectations are influenced by both age and context, meaning that managers should take a balanced approach when evaluating candidates (Twenge, 2010). For example, some individuals may bring experience and independence, while others may offer technological skills or adaptability. Recognising these differences can support more inclusive and effective hiring decisions.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E53D16" w:rsidRPr="006E2C38">
        <w:rPr>
          <w:rFonts w:ascii="Arial" w:eastAsia="Times New Roman" w:hAnsi="Arial" w:cs="Arial"/>
          <w:kern w:val="0"/>
          <w:lang w:eastAsia="en-GB"/>
          <w14:ligatures w14:val="none"/>
        </w:rPr>
        <w:t xml:space="preserve">Emotional intelligence is also important for creating effective work environments. Managers need to adapt communication styles to meet the preferences of different generations. While some employees may prefer autonomy and direct communication, others may expect regular feedback, collaboration or flexible working practices. Understanding these differences can reduce misunderstandings and improve team performance (Parry and </w:t>
      </w:r>
      <w:proofErr w:type="spellStart"/>
      <w:r w:rsidR="00E53D16" w:rsidRPr="006E2C38">
        <w:rPr>
          <w:rFonts w:ascii="Arial" w:eastAsia="Times New Roman" w:hAnsi="Arial" w:cs="Arial"/>
          <w:kern w:val="0"/>
          <w:lang w:eastAsia="en-GB"/>
          <w14:ligatures w14:val="none"/>
        </w:rPr>
        <w:t>Urwin</w:t>
      </w:r>
      <w:proofErr w:type="spellEnd"/>
      <w:r w:rsidR="00E53D16" w:rsidRPr="006E2C38">
        <w:rPr>
          <w:rFonts w:ascii="Arial" w:eastAsia="Times New Roman" w:hAnsi="Arial" w:cs="Arial"/>
          <w:kern w:val="0"/>
          <w:lang w:eastAsia="en-GB"/>
          <w14:ligatures w14:val="none"/>
        </w:rPr>
        <w:t>, 2011).</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E53D16" w:rsidRPr="006E2C38">
        <w:rPr>
          <w:rFonts w:ascii="Arial" w:eastAsia="Times New Roman" w:hAnsi="Arial" w:cs="Arial"/>
          <w:kern w:val="0"/>
          <w:lang w:eastAsia="en-GB"/>
          <w14:ligatures w14:val="none"/>
        </w:rPr>
        <w:t xml:space="preserve">In addition, emotional intelligence supports conflict management and team cohesion. Generational differences can sometimes lead to tension, particularly when </w:t>
      </w:r>
      <w:r w:rsidR="00E53D16" w:rsidRPr="006E2C38">
        <w:rPr>
          <w:rFonts w:ascii="Arial" w:eastAsia="Times New Roman" w:hAnsi="Arial" w:cs="Arial"/>
          <w:kern w:val="0"/>
          <w:lang w:eastAsia="en-GB"/>
          <w14:ligatures w14:val="none"/>
        </w:rPr>
        <w:lastRenderedPageBreak/>
        <w:t>expectations about work or communication differ. Managers with strong self-regulation and social awareness are better able to respond calmly, manage disagreements and maintain positive working relationships.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E53D16" w:rsidRPr="006E2C38">
        <w:rPr>
          <w:rFonts w:ascii="Arial" w:eastAsia="Times New Roman" w:hAnsi="Arial" w:cs="Arial"/>
          <w:kern w:val="0"/>
          <w:lang w:eastAsia="en-GB"/>
          <w14:ligatures w14:val="none"/>
        </w:rPr>
        <w:t>Overall, emotionally intelligent management supports fair recruitment practices and helps create inclusive work environments where employees from different generations can contribute effectively and perform successfully.</w:t>
      </w:r>
      <w:r w:rsidR="00E53D16">
        <w:rPr>
          <w:rFonts w:ascii="Arial" w:eastAsia="Times New Roman" w:hAnsi="Arial" w:cs="Arial"/>
          <w:kern w:val="0"/>
          <w:lang w:eastAsia="en-GB"/>
          <w14:ligatures w14:val="none"/>
        </w:rPr>
        <w:br/>
      </w:r>
      <w:r w:rsidR="005D028E">
        <w:rPr>
          <w:rFonts w:ascii="Arial" w:eastAsia="Times New Roman" w:hAnsi="Arial" w:cs="Arial"/>
          <w:kern w:val="0"/>
          <w:lang w:eastAsia="en-GB"/>
          <w14:ligatures w14:val="none"/>
        </w:rPr>
        <w:br/>
      </w:r>
      <w:r w:rsidR="005D028E">
        <w:rPr>
          <w:rFonts w:ascii="Arial" w:eastAsia="Times New Roman" w:hAnsi="Arial" w:cs="Arial"/>
          <w:kern w:val="0"/>
          <w:lang w:eastAsia="en-GB"/>
          <w14:ligatures w14:val="none"/>
        </w:rPr>
        <w:br/>
      </w:r>
      <w:r w:rsidR="00182393">
        <w:rPr>
          <w:rFonts w:ascii="Arial" w:eastAsia="Times New Roman" w:hAnsi="Arial" w:cs="Arial"/>
          <w:kern w:val="0"/>
          <w:sz w:val="32"/>
          <w:szCs w:val="32"/>
          <w:lang w:eastAsia="en-GB"/>
          <w14:ligatures w14:val="none"/>
        </w:rPr>
        <w:t>4</w:t>
      </w:r>
      <w:r w:rsidR="005D028E" w:rsidRPr="0090037E">
        <w:rPr>
          <w:rFonts w:ascii="Arial" w:eastAsia="Times New Roman" w:hAnsi="Arial" w:cs="Arial"/>
          <w:kern w:val="0"/>
          <w:sz w:val="32"/>
          <w:szCs w:val="32"/>
          <w:lang w:eastAsia="en-GB"/>
          <w14:ligatures w14:val="none"/>
        </w:rPr>
        <w:t>. Recommendations</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5D028E" w:rsidRPr="005D028E">
        <w:rPr>
          <w:rFonts w:ascii="Arial" w:eastAsia="Times New Roman" w:hAnsi="Arial" w:cs="Arial"/>
          <w:kern w:val="0"/>
          <w:lang w:eastAsia="en-GB"/>
          <w14:ligatures w14:val="none"/>
        </w:rPr>
        <w:t>Organisations should provide structured emotional intelligence training for managers and employees. This should focus on self-awareness, self-regulation, empathy, communication and conflict management, as these skills are central to successful workplace relationships and performance.</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5D028E" w:rsidRPr="005D028E">
        <w:rPr>
          <w:rFonts w:ascii="Arial" w:eastAsia="Times New Roman" w:hAnsi="Arial" w:cs="Arial"/>
          <w:kern w:val="0"/>
          <w:lang w:eastAsia="en-GB"/>
          <w14:ligatures w14:val="none"/>
        </w:rPr>
        <w:t>It is also recommended that organisations introduce mindfulness-based practices to support emotional regulation and wellbeing at work. Research has shown that mindfulness interventions can improve psychological health, reduce stress reactivity and strengthen behavioural regulation, which may help employees respond more effectively in demanding work environments (</w:t>
      </w:r>
      <w:proofErr w:type="spellStart"/>
      <w:r w:rsidR="005D028E" w:rsidRPr="005D028E">
        <w:rPr>
          <w:rFonts w:ascii="Arial" w:eastAsia="Times New Roman" w:hAnsi="Arial" w:cs="Arial"/>
          <w:kern w:val="0"/>
          <w:lang w:eastAsia="en-GB"/>
          <w14:ligatures w14:val="none"/>
        </w:rPr>
        <w:t>Fjorback</w:t>
      </w:r>
      <w:proofErr w:type="spellEnd"/>
      <w:r w:rsidR="005D028E" w:rsidRPr="005D028E">
        <w:rPr>
          <w:rFonts w:ascii="Arial" w:eastAsia="Times New Roman" w:hAnsi="Arial" w:cs="Arial"/>
          <w:kern w:val="0"/>
          <w:lang w:eastAsia="en-GB"/>
          <w14:ligatures w14:val="none"/>
        </w:rPr>
        <w:t xml:space="preserve"> et al., 2011). Simple practices such as short breathing exercises, reflection periods or mindful pauses in meetings could be introduced without major organisational cost.</w:t>
      </w:r>
      <w:r w:rsidR="0090037E">
        <w:rPr>
          <w:rFonts w:ascii="Arial" w:eastAsia="Times New Roman" w:hAnsi="Arial" w:cs="Arial"/>
          <w:kern w:val="0"/>
          <w:lang w:eastAsia="en-GB"/>
          <w14:ligatures w14:val="none"/>
        </w:rPr>
        <w:br/>
      </w:r>
      <w:r w:rsidR="0090037E">
        <w:rPr>
          <w:rFonts w:ascii="Arial" w:eastAsia="Times New Roman" w:hAnsi="Arial" w:cs="Arial"/>
          <w:kern w:val="0"/>
          <w:lang w:eastAsia="en-GB"/>
          <w14:ligatures w14:val="none"/>
        </w:rPr>
        <w:br/>
      </w:r>
      <w:r w:rsidR="005D028E" w:rsidRPr="005D028E">
        <w:rPr>
          <w:rFonts w:ascii="Arial" w:eastAsia="Times New Roman" w:hAnsi="Arial" w:cs="Arial"/>
          <w:kern w:val="0"/>
          <w:lang w:eastAsia="en-GB"/>
          <w14:ligatures w14:val="none"/>
        </w:rPr>
        <w:t>In addition, managers should adapt recruitment and management strategies to the needs of different generations. This includes using flexible communication styles, reducing generational bias and creating environments where different perspectives are valued. Evidence also suggests that mindfulness-based approaches can contribute positively to wellbeing and emotional resilience, which supports both individual performance and healthier organisational cultures (</w:t>
      </w:r>
      <w:proofErr w:type="spellStart"/>
      <w:r w:rsidR="005D028E" w:rsidRPr="005D028E">
        <w:rPr>
          <w:rFonts w:ascii="Arial" w:eastAsia="Times New Roman" w:hAnsi="Arial" w:cs="Arial"/>
          <w:kern w:val="0"/>
          <w:lang w:eastAsia="en-GB"/>
          <w14:ligatures w14:val="none"/>
        </w:rPr>
        <w:t>Bohlmeijer</w:t>
      </w:r>
      <w:proofErr w:type="spellEnd"/>
      <w:r w:rsidR="005D028E" w:rsidRPr="005D028E">
        <w:rPr>
          <w:rFonts w:ascii="Arial" w:eastAsia="Times New Roman" w:hAnsi="Arial" w:cs="Arial"/>
          <w:kern w:val="0"/>
          <w:lang w:eastAsia="en-GB"/>
          <w14:ligatures w14:val="none"/>
        </w:rPr>
        <w:t xml:space="preserve"> et al., 2010).</w:t>
      </w:r>
      <w:r w:rsidR="00323C38">
        <w:rPr>
          <w:rFonts w:ascii="Arial" w:eastAsia="Times New Roman" w:hAnsi="Arial" w:cs="Arial"/>
          <w:kern w:val="0"/>
          <w:lang w:eastAsia="en-GB"/>
          <w14:ligatures w14:val="none"/>
        </w:rPr>
        <w:br/>
      </w:r>
      <w:r w:rsidR="00323C38">
        <w:rPr>
          <w:rFonts w:ascii="Arial" w:eastAsia="Times New Roman" w:hAnsi="Arial" w:cs="Arial"/>
          <w:kern w:val="0"/>
          <w:lang w:eastAsia="en-GB"/>
          <w14:ligatures w14:val="none"/>
        </w:rPr>
        <w:br/>
      </w:r>
      <w:r w:rsidR="00323C38">
        <w:rPr>
          <w:rFonts w:ascii="Arial" w:eastAsia="Times New Roman" w:hAnsi="Arial" w:cs="Arial"/>
          <w:kern w:val="0"/>
          <w:lang w:eastAsia="en-GB"/>
          <w14:ligatures w14:val="none"/>
        </w:rPr>
        <w:br/>
      </w:r>
      <w:r w:rsidR="00240614">
        <w:rPr>
          <w:rFonts w:ascii="Arial" w:eastAsia="Times New Roman" w:hAnsi="Arial" w:cs="Arial"/>
          <w:kern w:val="0"/>
          <w:sz w:val="32"/>
          <w:szCs w:val="32"/>
          <w:lang w:eastAsia="en-GB"/>
          <w14:ligatures w14:val="none"/>
        </w:rPr>
        <w:br/>
      </w:r>
      <w:r w:rsidR="00323C38">
        <w:rPr>
          <w:rFonts w:ascii="Arial" w:eastAsia="Times New Roman" w:hAnsi="Arial" w:cs="Arial"/>
          <w:kern w:val="0"/>
          <w:sz w:val="32"/>
          <w:szCs w:val="32"/>
          <w:lang w:eastAsia="en-GB"/>
          <w14:ligatures w14:val="none"/>
        </w:rPr>
        <w:lastRenderedPageBreak/>
        <w:t>5</w:t>
      </w:r>
      <w:r w:rsidR="00323C38" w:rsidRPr="0090037E">
        <w:rPr>
          <w:rFonts w:ascii="Arial" w:eastAsia="Times New Roman" w:hAnsi="Arial" w:cs="Arial"/>
          <w:kern w:val="0"/>
          <w:sz w:val="32"/>
          <w:szCs w:val="32"/>
          <w:lang w:eastAsia="en-GB"/>
          <w14:ligatures w14:val="none"/>
        </w:rPr>
        <w:t>. Conclusion</w:t>
      </w:r>
      <w:r w:rsidR="00323C38">
        <w:rPr>
          <w:rFonts w:ascii="Arial" w:eastAsia="Times New Roman" w:hAnsi="Arial" w:cs="Arial"/>
          <w:kern w:val="0"/>
          <w:lang w:eastAsia="en-GB"/>
          <w14:ligatures w14:val="none"/>
        </w:rPr>
        <w:br/>
      </w:r>
      <w:r w:rsidR="00323C38">
        <w:rPr>
          <w:rFonts w:ascii="Arial" w:eastAsia="Times New Roman" w:hAnsi="Arial" w:cs="Arial"/>
          <w:kern w:val="0"/>
          <w:lang w:eastAsia="en-GB"/>
          <w14:ligatures w14:val="none"/>
        </w:rPr>
        <w:br/>
      </w:r>
      <w:r w:rsidR="00323C38" w:rsidRPr="005D028E">
        <w:rPr>
          <w:rFonts w:ascii="Arial" w:eastAsia="Times New Roman" w:hAnsi="Arial" w:cs="Arial"/>
          <w:kern w:val="0"/>
          <w:lang w:eastAsia="en-GB"/>
          <w14:ligatures w14:val="none"/>
        </w:rPr>
        <w:t xml:space="preserve">In conclusion, emotional intelligence is a highly relevant concept in workplace settings because it helps employees manage emotions, communicate effectively and maintain productive relationships. The discussion in this report has shown that emotional intelligence can be understood through different theoretical perspectives. The Mayer and Salovey model </w:t>
      </w:r>
      <w:proofErr w:type="gramStart"/>
      <w:r w:rsidR="00323C38" w:rsidRPr="005D028E">
        <w:rPr>
          <w:rFonts w:ascii="Arial" w:eastAsia="Times New Roman" w:hAnsi="Arial" w:cs="Arial"/>
          <w:kern w:val="0"/>
          <w:lang w:eastAsia="en-GB"/>
          <w14:ligatures w14:val="none"/>
        </w:rPr>
        <w:t>explains</w:t>
      </w:r>
      <w:proofErr w:type="gramEnd"/>
      <w:r w:rsidR="00323C38" w:rsidRPr="005D028E">
        <w:rPr>
          <w:rFonts w:ascii="Arial" w:eastAsia="Times New Roman" w:hAnsi="Arial" w:cs="Arial"/>
          <w:kern w:val="0"/>
          <w:lang w:eastAsia="en-GB"/>
          <w14:ligatures w14:val="none"/>
        </w:rPr>
        <w:t xml:space="preserve"> emotional intelligence as an ability related to emotional processing, while the Goleman model provides a more practical framework connected to workplace competencies and performance. Together, these models offer a useful basis for understanding both the theory and application of emotional intelligence in organisations.</w:t>
      </w:r>
      <w:r w:rsidR="00323C38">
        <w:rPr>
          <w:rFonts w:ascii="Arial" w:eastAsia="Times New Roman" w:hAnsi="Arial" w:cs="Arial"/>
          <w:kern w:val="0"/>
          <w:lang w:eastAsia="en-GB"/>
          <w14:ligatures w14:val="none"/>
        </w:rPr>
        <w:br/>
      </w:r>
      <w:r w:rsidR="00323C38">
        <w:rPr>
          <w:rFonts w:ascii="Arial" w:eastAsia="Times New Roman" w:hAnsi="Arial" w:cs="Arial"/>
          <w:kern w:val="0"/>
          <w:lang w:eastAsia="en-GB"/>
          <w14:ligatures w14:val="none"/>
        </w:rPr>
        <w:br/>
      </w:r>
      <w:r w:rsidR="00323C38" w:rsidRPr="005D028E">
        <w:rPr>
          <w:rFonts w:ascii="Arial" w:eastAsia="Times New Roman" w:hAnsi="Arial" w:cs="Arial"/>
          <w:kern w:val="0"/>
          <w:lang w:eastAsia="en-GB"/>
          <w14:ligatures w14:val="none"/>
        </w:rPr>
        <w:t>The report has also shown that emotional intelligence supports important workplace functions such as communication, teamwork, conflict management and adaptability. These areas become even more significant in organisations where employees from different generations work together. Generation X, Millennials and Generation Z may differ in values, expectations and communication preferences, which can influence how they respond to management and organisational culture.</w:t>
      </w:r>
      <w:r w:rsidR="00323C38">
        <w:rPr>
          <w:rFonts w:ascii="Arial" w:eastAsia="Times New Roman" w:hAnsi="Arial" w:cs="Arial"/>
          <w:kern w:val="0"/>
          <w:lang w:eastAsia="en-GB"/>
          <w14:ligatures w14:val="none"/>
        </w:rPr>
        <w:br/>
      </w:r>
      <w:r w:rsidR="00323C38">
        <w:rPr>
          <w:rFonts w:ascii="Arial" w:eastAsia="Times New Roman" w:hAnsi="Arial" w:cs="Arial"/>
          <w:kern w:val="0"/>
          <w:lang w:eastAsia="en-GB"/>
          <w14:ligatures w14:val="none"/>
        </w:rPr>
        <w:br/>
      </w:r>
      <w:r w:rsidR="00323C38" w:rsidRPr="005D028E">
        <w:rPr>
          <w:rFonts w:ascii="Arial" w:eastAsia="Times New Roman" w:hAnsi="Arial" w:cs="Arial"/>
          <w:kern w:val="0"/>
          <w:lang w:eastAsia="en-GB"/>
          <w14:ligatures w14:val="none"/>
        </w:rPr>
        <w:t xml:space="preserve">For this reason, managers need to combine emotional intelligence with an awareness of generational diversity </w:t>
      </w:r>
      <w:proofErr w:type="gramStart"/>
      <w:r w:rsidR="00323C38" w:rsidRPr="005D028E">
        <w:rPr>
          <w:rFonts w:ascii="Arial" w:eastAsia="Times New Roman" w:hAnsi="Arial" w:cs="Arial"/>
          <w:kern w:val="0"/>
          <w:lang w:eastAsia="en-GB"/>
          <w14:ligatures w14:val="none"/>
        </w:rPr>
        <w:t>in order to</w:t>
      </w:r>
      <w:proofErr w:type="gramEnd"/>
      <w:r w:rsidR="00323C38" w:rsidRPr="005D028E">
        <w:rPr>
          <w:rFonts w:ascii="Arial" w:eastAsia="Times New Roman" w:hAnsi="Arial" w:cs="Arial"/>
          <w:kern w:val="0"/>
          <w:lang w:eastAsia="en-GB"/>
          <w14:ligatures w14:val="none"/>
        </w:rPr>
        <w:t xml:space="preserve"> recruit fairly, lead effectively and build inclusive work environments. Overall, emotional intelligence should be viewed not as an optional soft skill, but as a practical and strategic capability that contributes to employee effectiveness and organisational success.</w:t>
      </w:r>
      <w:r w:rsidR="00323C38">
        <w:rPr>
          <w:rFonts w:ascii="Arial" w:eastAsia="Times New Roman" w:hAnsi="Arial" w:cs="Arial"/>
          <w:kern w:val="0"/>
          <w:lang w:eastAsia="en-GB"/>
          <w14:ligatures w14:val="none"/>
        </w:rPr>
        <w:br/>
      </w:r>
    </w:p>
    <w:p w14:paraId="26D52411" w14:textId="77777777" w:rsidR="0090037E" w:rsidRDefault="0090037E">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00480A32" w14:textId="77777777" w:rsidR="009E2CE9" w:rsidRPr="009E2CE9" w:rsidRDefault="0090037E" w:rsidP="009E2CE9">
      <w:pPr>
        <w:pStyle w:val="NormalWeb"/>
        <w:rPr>
          <w:rFonts w:ascii="Arial" w:hAnsi="Arial" w:cs="Arial"/>
          <w:sz w:val="22"/>
          <w:szCs w:val="22"/>
        </w:rPr>
      </w:pPr>
      <w:r w:rsidRPr="006E2C38">
        <w:rPr>
          <w:rFonts w:ascii="Arial" w:hAnsi="Arial" w:cs="Arial"/>
          <w:sz w:val="32"/>
          <w:szCs w:val="32"/>
        </w:rPr>
        <w:lastRenderedPageBreak/>
        <w:t>6. Reference List</w:t>
      </w:r>
      <w:r>
        <w:rPr>
          <w:rFonts w:ascii="Arial" w:hAnsi="Arial" w:cs="Arial"/>
        </w:rPr>
        <w:br/>
      </w:r>
      <w:r>
        <w:rPr>
          <w:rFonts w:ascii="Arial" w:hAnsi="Arial" w:cs="Arial"/>
        </w:rPr>
        <w:br/>
      </w:r>
      <w:proofErr w:type="spellStart"/>
      <w:r w:rsidR="009E2CE9" w:rsidRPr="009E2CE9">
        <w:rPr>
          <w:rFonts w:ascii="Arial" w:hAnsi="Arial" w:cs="Arial"/>
          <w:sz w:val="22"/>
          <w:szCs w:val="22"/>
        </w:rPr>
        <w:t>Ashkanasy</w:t>
      </w:r>
      <w:proofErr w:type="spellEnd"/>
      <w:r w:rsidR="009E2CE9" w:rsidRPr="009E2CE9">
        <w:rPr>
          <w:rFonts w:ascii="Arial" w:hAnsi="Arial" w:cs="Arial"/>
          <w:sz w:val="22"/>
          <w:szCs w:val="22"/>
        </w:rPr>
        <w:t xml:space="preserve">, N.M. and Daus, C.S. (2005) </w:t>
      </w:r>
      <w:proofErr w:type="spellStart"/>
      <w:r w:rsidR="009E2CE9" w:rsidRPr="009E2CE9">
        <w:rPr>
          <w:rFonts w:ascii="Arial" w:hAnsi="Arial" w:cs="Arial"/>
          <w:i/>
          <w:iCs/>
          <w:sz w:val="22"/>
          <w:szCs w:val="22"/>
        </w:rPr>
        <w:t>Rumors</w:t>
      </w:r>
      <w:proofErr w:type="spellEnd"/>
      <w:r w:rsidR="009E2CE9" w:rsidRPr="009E2CE9">
        <w:rPr>
          <w:rFonts w:ascii="Arial" w:hAnsi="Arial" w:cs="Arial"/>
          <w:i/>
          <w:iCs/>
          <w:sz w:val="22"/>
          <w:szCs w:val="22"/>
        </w:rPr>
        <w:t xml:space="preserve"> of the death of emotional intelligence in organizational </w:t>
      </w:r>
      <w:proofErr w:type="spellStart"/>
      <w:r w:rsidR="009E2CE9" w:rsidRPr="009E2CE9">
        <w:rPr>
          <w:rFonts w:ascii="Arial" w:hAnsi="Arial" w:cs="Arial"/>
          <w:i/>
          <w:iCs/>
          <w:sz w:val="22"/>
          <w:szCs w:val="22"/>
        </w:rPr>
        <w:t>behavior</w:t>
      </w:r>
      <w:proofErr w:type="spellEnd"/>
      <w:r w:rsidR="009E2CE9" w:rsidRPr="009E2CE9">
        <w:rPr>
          <w:rFonts w:ascii="Arial" w:hAnsi="Arial" w:cs="Arial"/>
          <w:i/>
          <w:iCs/>
          <w:sz w:val="22"/>
          <w:szCs w:val="22"/>
        </w:rPr>
        <w:t xml:space="preserve"> are vastly exaggerated.</w:t>
      </w:r>
      <w:r w:rsidR="009E2CE9" w:rsidRPr="009E2CE9">
        <w:rPr>
          <w:rFonts w:ascii="Arial" w:hAnsi="Arial" w:cs="Arial"/>
          <w:sz w:val="22"/>
          <w:szCs w:val="22"/>
        </w:rPr>
        <w:t xml:space="preserve"> Journal of Organizational </w:t>
      </w:r>
      <w:proofErr w:type="spellStart"/>
      <w:r w:rsidR="009E2CE9" w:rsidRPr="009E2CE9">
        <w:rPr>
          <w:rFonts w:ascii="Arial" w:hAnsi="Arial" w:cs="Arial"/>
          <w:sz w:val="22"/>
          <w:szCs w:val="22"/>
        </w:rPr>
        <w:t>Behavior</w:t>
      </w:r>
      <w:proofErr w:type="spellEnd"/>
      <w:r w:rsidR="009E2CE9" w:rsidRPr="009E2CE9">
        <w:rPr>
          <w:rFonts w:ascii="Arial" w:hAnsi="Arial" w:cs="Arial"/>
          <w:sz w:val="22"/>
          <w:szCs w:val="22"/>
        </w:rPr>
        <w:t>, 26(4), pp. 441–452.</w:t>
      </w:r>
      <w:r w:rsidR="009E2CE9" w:rsidRPr="009E2CE9">
        <w:rPr>
          <w:rFonts w:ascii="Arial" w:hAnsi="Arial" w:cs="Arial"/>
          <w:sz w:val="22"/>
          <w:szCs w:val="22"/>
        </w:rPr>
        <w:br/>
      </w:r>
      <w:r w:rsidR="009E2CE9" w:rsidRPr="009E2CE9">
        <w:rPr>
          <w:rFonts w:ascii="Arial" w:hAnsi="Arial" w:cs="Arial"/>
          <w:sz w:val="22"/>
          <w:szCs w:val="22"/>
        </w:rPr>
        <w:br/>
      </w:r>
      <w:proofErr w:type="spellStart"/>
      <w:r w:rsidR="009E2CE9" w:rsidRPr="009E2CE9">
        <w:rPr>
          <w:rFonts w:ascii="Arial" w:hAnsi="Arial" w:cs="Arial"/>
          <w:sz w:val="22"/>
          <w:szCs w:val="22"/>
        </w:rPr>
        <w:t>Bohlmeijer</w:t>
      </w:r>
      <w:proofErr w:type="spellEnd"/>
      <w:r w:rsidR="009E2CE9" w:rsidRPr="009E2CE9">
        <w:rPr>
          <w:rFonts w:ascii="Arial" w:hAnsi="Arial" w:cs="Arial"/>
          <w:sz w:val="22"/>
          <w:szCs w:val="22"/>
        </w:rPr>
        <w:t xml:space="preserve">, E., </w:t>
      </w:r>
      <w:proofErr w:type="spellStart"/>
      <w:r w:rsidR="009E2CE9" w:rsidRPr="009E2CE9">
        <w:rPr>
          <w:rFonts w:ascii="Arial" w:hAnsi="Arial" w:cs="Arial"/>
          <w:sz w:val="22"/>
          <w:szCs w:val="22"/>
        </w:rPr>
        <w:t>Prenger</w:t>
      </w:r>
      <w:proofErr w:type="spellEnd"/>
      <w:r w:rsidR="009E2CE9" w:rsidRPr="009E2CE9">
        <w:rPr>
          <w:rFonts w:ascii="Arial" w:hAnsi="Arial" w:cs="Arial"/>
          <w:sz w:val="22"/>
          <w:szCs w:val="22"/>
        </w:rPr>
        <w:t xml:space="preserve">, R., Taal, E. and </w:t>
      </w:r>
      <w:proofErr w:type="spellStart"/>
      <w:r w:rsidR="009E2CE9" w:rsidRPr="009E2CE9">
        <w:rPr>
          <w:rFonts w:ascii="Arial" w:hAnsi="Arial" w:cs="Arial"/>
          <w:sz w:val="22"/>
          <w:szCs w:val="22"/>
        </w:rPr>
        <w:t>Cuijpers</w:t>
      </w:r>
      <w:proofErr w:type="spellEnd"/>
      <w:r w:rsidR="009E2CE9" w:rsidRPr="009E2CE9">
        <w:rPr>
          <w:rFonts w:ascii="Arial" w:hAnsi="Arial" w:cs="Arial"/>
          <w:sz w:val="22"/>
          <w:szCs w:val="22"/>
        </w:rPr>
        <w:t xml:space="preserve">, P. (2010) </w:t>
      </w:r>
      <w:r w:rsidR="009E2CE9" w:rsidRPr="009E2CE9">
        <w:rPr>
          <w:rFonts w:ascii="Arial" w:hAnsi="Arial" w:cs="Arial"/>
          <w:i/>
          <w:iCs/>
          <w:sz w:val="22"/>
          <w:szCs w:val="22"/>
        </w:rPr>
        <w:t>The effects of mindfulness-based stress reduction therapy on mental health of adults with a chronic medical disease: A meta-analysis.</w:t>
      </w:r>
      <w:r w:rsidR="009E2CE9" w:rsidRPr="009E2CE9">
        <w:rPr>
          <w:rFonts w:ascii="Arial" w:hAnsi="Arial" w:cs="Arial"/>
          <w:sz w:val="22"/>
          <w:szCs w:val="22"/>
        </w:rPr>
        <w:t xml:space="preserve"> Journal of Psychosomatic Research, 68(6), pp. 539–544.</w:t>
      </w:r>
      <w:r w:rsidR="009E2CE9" w:rsidRPr="009E2CE9">
        <w:rPr>
          <w:rFonts w:ascii="Arial" w:hAnsi="Arial" w:cs="Arial"/>
          <w:sz w:val="22"/>
          <w:szCs w:val="22"/>
        </w:rPr>
        <w:br/>
      </w:r>
      <w:r w:rsidR="009E2CE9" w:rsidRPr="009E2CE9">
        <w:rPr>
          <w:rFonts w:ascii="Arial" w:hAnsi="Arial" w:cs="Arial"/>
          <w:sz w:val="22"/>
          <w:szCs w:val="22"/>
        </w:rPr>
        <w:br/>
      </w:r>
      <w:proofErr w:type="spellStart"/>
      <w:r w:rsidR="009E2CE9" w:rsidRPr="009E2CE9">
        <w:rPr>
          <w:rFonts w:ascii="Arial" w:hAnsi="Arial" w:cs="Arial"/>
          <w:sz w:val="22"/>
          <w:szCs w:val="22"/>
        </w:rPr>
        <w:t>Cherniss</w:t>
      </w:r>
      <w:proofErr w:type="spellEnd"/>
      <w:r w:rsidR="009E2CE9" w:rsidRPr="009E2CE9">
        <w:rPr>
          <w:rFonts w:ascii="Arial" w:hAnsi="Arial" w:cs="Arial"/>
          <w:sz w:val="22"/>
          <w:szCs w:val="22"/>
        </w:rPr>
        <w:t xml:space="preserve">, C. (2010) </w:t>
      </w:r>
      <w:r w:rsidR="009E2CE9" w:rsidRPr="009E2CE9">
        <w:rPr>
          <w:rFonts w:ascii="Arial" w:hAnsi="Arial" w:cs="Arial"/>
          <w:i/>
          <w:iCs/>
          <w:sz w:val="22"/>
          <w:szCs w:val="22"/>
        </w:rPr>
        <w:t>Emotional intelligence: Toward clarification of a concept</w:t>
      </w:r>
      <w:r w:rsidR="009E2CE9" w:rsidRPr="009E2CE9">
        <w:rPr>
          <w:rFonts w:ascii="Arial" w:hAnsi="Arial" w:cs="Arial"/>
          <w:sz w:val="22"/>
          <w:szCs w:val="22"/>
        </w:rPr>
        <w:t xml:space="preserve">. </w:t>
      </w:r>
      <w:r w:rsidR="009E2CE9" w:rsidRPr="009E2CE9">
        <w:rPr>
          <w:rStyle w:val="Emphasis"/>
          <w:rFonts w:ascii="Arial" w:eastAsiaTheme="majorEastAsia" w:hAnsi="Arial" w:cs="Arial"/>
          <w:sz w:val="22"/>
          <w:szCs w:val="22"/>
        </w:rPr>
        <w:t>Industrial and Organizational Psychology</w:t>
      </w:r>
      <w:r w:rsidR="009E2CE9" w:rsidRPr="009E2CE9">
        <w:rPr>
          <w:rFonts w:ascii="Arial" w:hAnsi="Arial" w:cs="Arial"/>
          <w:sz w:val="22"/>
          <w:szCs w:val="22"/>
        </w:rPr>
        <w:t>, 3(2), pp. 110–126.</w:t>
      </w:r>
      <w:r w:rsidR="009E2CE9" w:rsidRPr="009E2CE9">
        <w:rPr>
          <w:rFonts w:ascii="Arial" w:hAnsi="Arial" w:cs="Arial"/>
          <w:sz w:val="22"/>
          <w:szCs w:val="22"/>
        </w:rPr>
        <w:br/>
      </w:r>
      <w:r w:rsidR="009E2CE9" w:rsidRPr="009E2CE9">
        <w:rPr>
          <w:rFonts w:ascii="Arial" w:hAnsi="Arial" w:cs="Arial"/>
          <w:sz w:val="22"/>
          <w:szCs w:val="22"/>
        </w:rPr>
        <w:br/>
      </w:r>
      <w:proofErr w:type="spellStart"/>
      <w:r w:rsidR="009E2CE9" w:rsidRPr="009E2CE9">
        <w:rPr>
          <w:rFonts w:ascii="Arial" w:hAnsi="Arial" w:cs="Arial"/>
          <w:sz w:val="22"/>
          <w:szCs w:val="22"/>
        </w:rPr>
        <w:t>Fjorback</w:t>
      </w:r>
      <w:proofErr w:type="spellEnd"/>
      <w:r w:rsidR="009E2CE9" w:rsidRPr="009E2CE9">
        <w:rPr>
          <w:rFonts w:ascii="Arial" w:hAnsi="Arial" w:cs="Arial"/>
          <w:sz w:val="22"/>
          <w:szCs w:val="22"/>
        </w:rPr>
        <w:t xml:space="preserve">, L.O., Arendt, M., </w:t>
      </w:r>
      <w:proofErr w:type="spellStart"/>
      <w:r w:rsidR="009E2CE9" w:rsidRPr="009E2CE9">
        <w:rPr>
          <w:rFonts w:ascii="Arial" w:hAnsi="Arial" w:cs="Arial"/>
          <w:sz w:val="22"/>
          <w:szCs w:val="22"/>
        </w:rPr>
        <w:t>Ørnbøl</w:t>
      </w:r>
      <w:proofErr w:type="spellEnd"/>
      <w:r w:rsidR="009E2CE9" w:rsidRPr="009E2CE9">
        <w:rPr>
          <w:rFonts w:ascii="Arial" w:hAnsi="Arial" w:cs="Arial"/>
          <w:sz w:val="22"/>
          <w:szCs w:val="22"/>
        </w:rPr>
        <w:t xml:space="preserve">, E., Fink, P. and </w:t>
      </w:r>
      <w:proofErr w:type="spellStart"/>
      <w:r w:rsidR="009E2CE9" w:rsidRPr="009E2CE9">
        <w:rPr>
          <w:rFonts w:ascii="Arial" w:hAnsi="Arial" w:cs="Arial"/>
          <w:sz w:val="22"/>
          <w:szCs w:val="22"/>
        </w:rPr>
        <w:t>Walach</w:t>
      </w:r>
      <w:proofErr w:type="spellEnd"/>
      <w:r w:rsidR="009E2CE9" w:rsidRPr="009E2CE9">
        <w:rPr>
          <w:rFonts w:ascii="Arial" w:hAnsi="Arial" w:cs="Arial"/>
          <w:sz w:val="22"/>
          <w:szCs w:val="22"/>
        </w:rPr>
        <w:t xml:space="preserve">, H. (2011) </w:t>
      </w:r>
      <w:r w:rsidR="009E2CE9" w:rsidRPr="009E2CE9">
        <w:rPr>
          <w:rFonts w:ascii="Arial" w:hAnsi="Arial" w:cs="Arial"/>
          <w:i/>
          <w:iCs/>
          <w:sz w:val="22"/>
          <w:szCs w:val="22"/>
        </w:rPr>
        <w:t xml:space="preserve">Mindfulness-based stress reduction and mindfulness-based cognitive therapy: A systematic review of randomized controlled trials. </w:t>
      </w:r>
      <w:r w:rsidR="009E2CE9" w:rsidRPr="009E2CE9">
        <w:rPr>
          <w:rFonts w:ascii="Arial" w:hAnsi="Arial" w:cs="Arial"/>
          <w:sz w:val="22"/>
          <w:szCs w:val="22"/>
        </w:rPr>
        <w:t xml:space="preserve">Acta </w:t>
      </w:r>
      <w:proofErr w:type="spellStart"/>
      <w:r w:rsidR="009E2CE9" w:rsidRPr="009E2CE9">
        <w:rPr>
          <w:rFonts w:ascii="Arial" w:hAnsi="Arial" w:cs="Arial"/>
          <w:sz w:val="22"/>
          <w:szCs w:val="22"/>
        </w:rPr>
        <w:t>Psychiatrica</w:t>
      </w:r>
      <w:proofErr w:type="spellEnd"/>
      <w:r w:rsidR="009E2CE9" w:rsidRPr="009E2CE9">
        <w:rPr>
          <w:rFonts w:ascii="Arial" w:hAnsi="Arial" w:cs="Arial"/>
          <w:sz w:val="22"/>
          <w:szCs w:val="22"/>
        </w:rPr>
        <w:t xml:space="preserve"> Scandinavica, 124(2), pp. 102–119.</w:t>
      </w:r>
      <w:r w:rsidR="009E2CE9" w:rsidRPr="009E2CE9">
        <w:rPr>
          <w:rFonts w:ascii="Arial" w:hAnsi="Arial" w:cs="Arial"/>
          <w:sz w:val="22"/>
          <w:szCs w:val="22"/>
        </w:rPr>
        <w:br/>
      </w:r>
      <w:r w:rsidR="009E2CE9" w:rsidRPr="009E2CE9">
        <w:rPr>
          <w:rFonts w:ascii="Arial" w:hAnsi="Arial" w:cs="Arial"/>
          <w:sz w:val="22"/>
          <w:szCs w:val="22"/>
        </w:rPr>
        <w:br/>
        <w:t xml:space="preserve">Goleman, D. (1995) </w:t>
      </w:r>
      <w:r w:rsidR="009E2CE9" w:rsidRPr="009E2CE9">
        <w:rPr>
          <w:rStyle w:val="Emphasis"/>
          <w:rFonts w:ascii="Arial" w:eastAsiaTheme="majorEastAsia" w:hAnsi="Arial" w:cs="Arial"/>
          <w:sz w:val="22"/>
          <w:szCs w:val="22"/>
        </w:rPr>
        <w:t>Emotional Intelligence: Why It Can Matter More Than IQ</w:t>
      </w:r>
      <w:r w:rsidR="009E2CE9" w:rsidRPr="009E2CE9">
        <w:rPr>
          <w:rFonts w:ascii="Arial" w:hAnsi="Arial" w:cs="Arial"/>
          <w:sz w:val="22"/>
          <w:szCs w:val="22"/>
        </w:rPr>
        <w:t>. New York: Bantam Books.</w:t>
      </w:r>
      <w:r w:rsidR="009E2CE9" w:rsidRPr="009E2CE9">
        <w:rPr>
          <w:rFonts w:ascii="Arial" w:hAnsi="Arial" w:cs="Arial"/>
          <w:sz w:val="22"/>
          <w:szCs w:val="22"/>
        </w:rPr>
        <w:br/>
      </w:r>
      <w:r w:rsidR="009E2CE9" w:rsidRPr="009E2CE9">
        <w:rPr>
          <w:rFonts w:ascii="Arial" w:hAnsi="Arial" w:cs="Arial"/>
          <w:sz w:val="22"/>
          <w:szCs w:val="22"/>
        </w:rPr>
        <w:br/>
        <w:t xml:space="preserve">Helyer, R. and Lee, D. (2012) </w:t>
      </w:r>
      <w:r w:rsidR="009E2CE9" w:rsidRPr="009E2CE9">
        <w:rPr>
          <w:rFonts w:ascii="Arial" w:hAnsi="Arial" w:cs="Arial"/>
          <w:i/>
          <w:iCs/>
          <w:sz w:val="22"/>
          <w:szCs w:val="22"/>
        </w:rPr>
        <w:t>The twenty-first century multiple generation workforce: Overlaps and differences but also challenges and benefits</w:t>
      </w:r>
      <w:r w:rsidR="009E2CE9" w:rsidRPr="009E2CE9">
        <w:rPr>
          <w:rFonts w:ascii="Arial" w:hAnsi="Arial" w:cs="Arial"/>
          <w:sz w:val="22"/>
          <w:szCs w:val="22"/>
        </w:rPr>
        <w:t xml:space="preserve">. </w:t>
      </w:r>
      <w:r w:rsidR="009E2CE9" w:rsidRPr="009E2CE9">
        <w:rPr>
          <w:rStyle w:val="Emphasis"/>
          <w:rFonts w:ascii="Arial" w:eastAsiaTheme="majorEastAsia" w:hAnsi="Arial" w:cs="Arial"/>
          <w:i w:val="0"/>
          <w:iCs w:val="0"/>
          <w:sz w:val="22"/>
          <w:szCs w:val="22"/>
        </w:rPr>
        <w:t>Education + Training</w:t>
      </w:r>
      <w:r w:rsidR="009E2CE9" w:rsidRPr="009E2CE9">
        <w:rPr>
          <w:rFonts w:ascii="Arial" w:hAnsi="Arial" w:cs="Arial"/>
          <w:sz w:val="22"/>
          <w:szCs w:val="22"/>
        </w:rPr>
        <w:t>, 54(7), pp. 565–578.</w:t>
      </w:r>
      <w:r w:rsidR="009E2CE9" w:rsidRPr="009E2CE9">
        <w:rPr>
          <w:rFonts w:ascii="Arial" w:hAnsi="Arial" w:cs="Arial"/>
          <w:sz w:val="22"/>
          <w:szCs w:val="22"/>
        </w:rPr>
        <w:br/>
      </w:r>
      <w:r w:rsidR="009E2CE9" w:rsidRPr="009E2CE9">
        <w:rPr>
          <w:rFonts w:ascii="Arial" w:hAnsi="Arial" w:cs="Arial"/>
          <w:sz w:val="22"/>
          <w:szCs w:val="22"/>
        </w:rPr>
        <w:br/>
        <w:t xml:space="preserve">Kabat-Zinn, J. (2012) </w:t>
      </w:r>
      <w:r w:rsidR="009E2CE9" w:rsidRPr="009E2CE9">
        <w:rPr>
          <w:rStyle w:val="Emphasis"/>
          <w:rFonts w:ascii="Arial" w:eastAsiaTheme="majorEastAsia" w:hAnsi="Arial" w:cs="Arial"/>
          <w:sz w:val="22"/>
          <w:szCs w:val="22"/>
        </w:rPr>
        <w:t>Mindfulness for Beginners: Reclaiming the Present Moment and Your Life</w:t>
      </w:r>
      <w:r w:rsidR="009E2CE9" w:rsidRPr="009E2CE9">
        <w:rPr>
          <w:rFonts w:ascii="Arial" w:hAnsi="Arial" w:cs="Arial"/>
          <w:sz w:val="22"/>
          <w:szCs w:val="22"/>
        </w:rPr>
        <w:t>. Boulder, CO: Sounds True.</w:t>
      </w:r>
      <w:r w:rsidR="009E2CE9" w:rsidRPr="009E2CE9">
        <w:rPr>
          <w:rFonts w:ascii="Arial" w:hAnsi="Arial" w:cs="Arial"/>
          <w:sz w:val="22"/>
          <w:szCs w:val="22"/>
        </w:rPr>
        <w:br/>
      </w:r>
      <w:r w:rsidR="009E2CE9" w:rsidRPr="009E2CE9">
        <w:rPr>
          <w:rFonts w:ascii="Arial" w:hAnsi="Arial" w:cs="Arial"/>
          <w:sz w:val="22"/>
          <w:szCs w:val="22"/>
        </w:rPr>
        <w:br/>
        <w:t xml:space="preserve">Knapp, C.A., Weber, C. and </w:t>
      </w:r>
      <w:proofErr w:type="spellStart"/>
      <w:r w:rsidR="009E2CE9" w:rsidRPr="009E2CE9">
        <w:rPr>
          <w:rFonts w:ascii="Arial" w:hAnsi="Arial" w:cs="Arial"/>
          <w:sz w:val="22"/>
          <w:szCs w:val="22"/>
        </w:rPr>
        <w:t>Moellenkamp</w:t>
      </w:r>
      <w:proofErr w:type="spellEnd"/>
      <w:r w:rsidR="009E2CE9" w:rsidRPr="009E2CE9">
        <w:rPr>
          <w:rFonts w:ascii="Arial" w:hAnsi="Arial" w:cs="Arial"/>
          <w:sz w:val="22"/>
          <w:szCs w:val="22"/>
        </w:rPr>
        <w:t xml:space="preserve">, S. (2017) </w:t>
      </w:r>
      <w:r w:rsidR="009E2CE9" w:rsidRPr="009E2CE9">
        <w:rPr>
          <w:rFonts w:ascii="Arial" w:hAnsi="Arial" w:cs="Arial"/>
          <w:i/>
          <w:iCs/>
          <w:sz w:val="22"/>
          <w:szCs w:val="22"/>
        </w:rPr>
        <w:t xml:space="preserve">Challenges and strategies for incorporating generation Z into the workplace. </w:t>
      </w:r>
      <w:r w:rsidR="009E2CE9" w:rsidRPr="009E2CE9">
        <w:rPr>
          <w:rStyle w:val="Emphasis"/>
          <w:rFonts w:ascii="Arial" w:eastAsiaTheme="majorEastAsia" w:hAnsi="Arial" w:cs="Arial"/>
          <w:i w:val="0"/>
          <w:iCs w:val="0"/>
          <w:sz w:val="22"/>
          <w:szCs w:val="22"/>
        </w:rPr>
        <w:t>Corporate Real Estate Journal</w:t>
      </w:r>
      <w:r w:rsidR="009E2CE9" w:rsidRPr="009E2CE9">
        <w:rPr>
          <w:rFonts w:ascii="Arial" w:hAnsi="Arial" w:cs="Arial"/>
          <w:sz w:val="22"/>
          <w:szCs w:val="22"/>
        </w:rPr>
        <w:t>, 7(2), pp. 137–148.</w:t>
      </w:r>
      <w:r w:rsidR="009E2CE9" w:rsidRPr="009E2CE9">
        <w:rPr>
          <w:rFonts w:ascii="Arial" w:hAnsi="Arial" w:cs="Arial"/>
          <w:sz w:val="22"/>
          <w:szCs w:val="22"/>
        </w:rPr>
        <w:br/>
      </w:r>
      <w:r w:rsidR="009E2CE9" w:rsidRPr="009E2CE9">
        <w:rPr>
          <w:rFonts w:ascii="Arial" w:hAnsi="Arial" w:cs="Arial"/>
          <w:sz w:val="22"/>
          <w:szCs w:val="22"/>
        </w:rPr>
        <w:br/>
        <w:t xml:space="preserve">Lyons, S.T. and </w:t>
      </w:r>
      <w:proofErr w:type="spellStart"/>
      <w:r w:rsidR="009E2CE9" w:rsidRPr="009E2CE9">
        <w:rPr>
          <w:rFonts w:ascii="Arial" w:hAnsi="Arial" w:cs="Arial"/>
          <w:sz w:val="22"/>
          <w:szCs w:val="22"/>
        </w:rPr>
        <w:t>Kuron</w:t>
      </w:r>
      <w:proofErr w:type="spellEnd"/>
      <w:r w:rsidR="009E2CE9" w:rsidRPr="009E2CE9">
        <w:rPr>
          <w:rFonts w:ascii="Arial" w:hAnsi="Arial" w:cs="Arial"/>
          <w:sz w:val="22"/>
          <w:szCs w:val="22"/>
        </w:rPr>
        <w:t xml:space="preserve">, L.K.J. (2014) </w:t>
      </w:r>
      <w:r w:rsidR="009E2CE9" w:rsidRPr="009E2CE9">
        <w:rPr>
          <w:rFonts w:ascii="Arial" w:hAnsi="Arial" w:cs="Arial"/>
          <w:i/>
          <w:iCs/>
          <w:sz w:val="22"/>
          <w:szCs w:val="22"/>
        </w:rPr>
        <w:t>Generational differences in the workplace: A review of the evidence and directions for future research</w:t>
      </w:r>
      <w:r w:rsidR="009E2CE9" w:rsidRPr="009E2CE9">
        <w:rPr>
          <w:rFonts w:ascii="Arial" w:hAnsi="Arial" w:cs="Arial"/>
          <w:sz w:val="22"/>
          <w:szCs w:val="22"/>
        </w:rPr>
        <w:t xml:space="preserve">. </w:t>
      </w:r>
      <w:r w:rsidR="009E2CE9" w:rsidRPr="009E2CE9">
        <w:rPr>
          <w:rStyle w:val="Emphasis"/>
          <w:rFonts w:ascii="Arial" w:eastAsiaTheme="majorEastAsia" w:hAnsi="Arial" w:cs="Arial"/>
          <w:i w:val="0"/>
          <w:iCs w:val="0"/>
          <w:sz w:val="22"/>
          <w:szCs w:val="22"/>
        </w:rPr>
        <w:t xml:space="preserve">Journal of Organizational </w:t>
      </w:r>
      <w:proofErr w:type="spellStart"/>
      <w:r w:rsidR="009E2CE9" w:rsidRPr="009E2CE9">
        <w:rPr>
          <w:rStyle w:val="Emphasis"/>
          <w:rFonts w:ascii="Arial" w:eastAsiaTheme="majorEastAsia" w:hAnsi="Arial" w:cs="Arial"/>
          <w:i w:val="0"/>
          <w:iCs w:val="0"/>
          <w:sz w:val="22"/>
          <w:szCs w:val="22"/>
        </w:rPr>
        <w:t>Behavior</w:t>
      </w:r>
      <w:proofErr w:type="spellEnd"/>
      <w:r w:rsidR="009E2CE9" w:rsidRPr="009E2CE9">
        <w:rPr>
          <w:rFonts w:ascii="Arial" w:hAnsi="Arial" w:cs="Arial"/>
          <w:sz w:val="22"/>
          <w:szCs w:val="22"/>
        </w:rPr>
        <w:t>, 35(S1), pp. S139–S157.</w:t>
      </w:r>
      <w:r w:rsidR="009E2CE9" w:rsidRPr="009E2CE9">
        <w:rPr>
          <w:rFonts w:ascii="Arial" w:hAnsi="Arial" w:cs="Arial"/>
          <w:sz w:val="22"/>
          <w:szCs w:val="22"/>
        </w:rPr>
        <w:br/>
      </w:r>
      <w:r w:rsidR="009E2CE9" w:rsidRPr="009E2CE9">
        <w:rPr>
          <w:rFonts w:ascii="Arial" w:hAnsi="Arial" w:cs="Arial"/>
          <w:sz w:val="22"/>
          <w:szCs w:val="22"/>
        </w:rPr>
        <w:br/>
        <w:t xml:space="preserve">Mayer, J.D. and Salovey, P. (1997) What is emotional intelligence? in Salovey, P. and </w:t>
      </w:r>
      <w:proofErr w:type="spellStart"/>
      <w:r w:rsidR="009E2CE9" w:rsidRPr="009E2CE9">
        <w:rPr>
          <w:rFonts w:ascii="Arial" w:hAnsi="Arial" w:cs="Arial"/>
          <w:sz w:val="22"/>
          <w:szCs w:val="22"/>
        </w:rPr>
        <w:t>Sluyter</w:t>
      </w:r>
      <w:proofErr w:type="spellEnd"/>
      <w:r w:rsidR="009E2CE9" w:rsidRPr="009E2CE9">
        <w:rPr>
          <w:rFonts w:ascii="Arial" w:hAnsi="Arial" w:cs="Arial"/>
          <w:sz w:val="22"/>
          <w:szCs w:val="22"/>
        </w:rPr>
        <w:t xml:space="preserve">, D. (eds.) </w:t>
      </w:r>
      <w:r w:rsidR="009E2CE9" w:rsidRPr="009E2CE9">
        <w:rPr>
          <w:rStyle w:val="Emphasis"/>
          <w:rFonts w:ascii="Arial" w:eastAsiaTheme="majorEastAsia" w:hAnsi="Arial" w:cs="Arial"/>
          <w:sz w:val="22"/>
          <w:szCs w:val="22"/>
        </w:rPr>
        <w:t>Emotional Development and Emotional Intelligence: Educational Implications</w:t>
      </w:r>
      <w:r w:rsidR="009E2CE9" w:rsidRPr="009E2CE9">
        <w:rPr>
          <w:rFonts w:ascii="Arial" w:hAnsi="Arial" w:cs="Arial"/>
          <w:sz w:val="22"/>
          <w:szCs w:val="22"/>
        </w:rPr>
        <w:t>. New York: Basic Books, pp. 3–31.</w:t>
      </w:r>
      <w:r w:rsidR="009E2CE9" w:rsidRPr="009E2CE9">
        <w:rPr>
          <w:rFonts w:ascii="Arial" w:hAnsi="Arial" w:cs="Arial"/>
          <w:sz w:val="22"/>
          <w:szCs w:val="22"/>
        </w:rPr>
        <w:br/>
      </w:r>
      <w:r w:rsidR="009E2CE9" w:rsidRPr="009E2CE9">
        <w:rPr>
          <w:rFonts w:ascii="Arial" w:hAnsi="Arial" w:cs="Arial"/>
          <w:sz w:val="22"/>
          <w:szCs w:val="22"/>
        </w:rPr>
        <w:br/>
        <w:t xml:space="preserve">Northouse, P.G. (2019) </w:t>
      </w:r>
      <w:r w:rsidR="009E2CE9" w:rsidRPr="009E2CE9">
        <w:rPr>
          <w:rStyle w:val="Emphasis"/>
          <w:rFonts w:ascii="Arial" w:eastAsiaTheme="majorEastAsia" w:hAnsi="Arial" w:cs="Arial"/>
          <w:sz w:val="22"/>
          <w:szCs w:val="22"/>
        </w:rPr>
        <w:t>Leadership: Theory and Practice</w:t>
      </w:r>
      <w:r w:rsidR="009E2CE9" w:rsidRPr="009E2CE9">
        <w:rPr>
          <w:rFonts w:ascii="Arial" w:hAnsi="Arial" w:cs="Arial"/>
          <w:sz w:val="22"/>
          <w:szCs w:val="22"/>
        </w:rPr>
        <w:t xml:space="preserve">. 8th </w:t>
      </w:r>
      <w:proofErr w:type="spellStart"/>
      <w:r w:rsidR="009E2CE9" w:rsidRPr="009E2CE9">
        <w:rPr>
          <w:rFonts w:ascii="Arial" w:hAnsi="Arial" w:cs="Arial"/>
          <w:sz w:val="22"/>
          <w:szCs w:val="22"/>
        </w:rPr>
        <w:t>edn</w:t>
      </w:r>
      <w:proofErr w:type="spellEnd"/>
      <w:r w:rsidR="009E2CE9" w:rsidRPr="009E2CE9">
        <w:rPr>
          <w:rFonts w:ascii="Arial" w:hAnsi="Arial" w:cs="Arial"/>
          <w:sz w:val="22"/>
          <w:szCs w:val="22"/>
        </w:rPr>
        <w:t>. Thousand Oaks, CA: Sage.</w:t>
      </w:r>
      <w:r w:rsidR="009E2CE9" w:rsidRPr="009E2CE9">
        <w:rPr>
          <w:rFonts w:ascii="Arial" w:hAnsi="Arial" w:cs="Arial"/>
          <w:sz w:val="22"/>
          <w:szCs w:val="22"/>
        </w:rPr>
        <w:br/>
      </w:r>
      <w:r w:rsidR="009E2CE9" w:rsidRPr="009E2CE9">
        <w:rPr>
          <w:rFonts w:ascii="Arial" w:hAnsi="Arial" w:cs="Arial"/>
          <w:sz w:val="22"/>
          <w:szCs w:val="22"/>
        </w:rPr>
        <w:br/>
        <w:t xml:space="preserve">Parry, E. and </w:t>
      </w:r>
      <w:proofErr w:type="spellStart"/>
      <w:r w:rsidR="009E2CE9" w:rsidRPr="009E2CE9">
        <w:rPr>
          <w:rFonts w:ascii="Arial" w:hAnsi="Arial" w:cs="Arial"/>
          <w:sz w:val="22"/>
          <w:szCs w:val="22"/>
        </w:rPr>
        <w:t>Urwin</w:t>
      </w:r>
      <w:proofErr w:type="spellEnd"/>
      <w:r w:rsidR="009E2CE9" w:rsidRPr="009E2CE9">
        <w:rPr>
          <w:rFonts w:ascii="Arial" w:hAnsi="Arial" w:cs="Arial"/>
          <w:sz w:val="22"/>
          <w:szCs w:val="22"/>
        </w:rPr>
        <w:t xml:space="preserve">, P. (2011) </w:t>
      </w:r>
      <w:r w:rsidR="009E2CE9" w:rsidRPr="009E2CE9">
        <w:rPr>
          <w:rFonts w:ascii="Arial" w:hAnsi="Arial" w:cs="Arial"/>
          <w:i/>
          <w:iCs/>
          <w:sz w:val="22"/>
          <w:szCs w:val="22"/>
        </w:rPr>
        <w:t xml:space="preserve">Generational differences in work values: A review of theory and evidence. </w:t>
      </w:r>
      <w:r w:rsidR="009E2CE9" w:rsidRPr="009E2CE9">
        <w:rPr>
          <w:rStyle w:val="Emphasis"/>
          <w:rFonts w:ascii="Arial" w:eastAsiaTheme="majorEastAsia" w:hAnsi="Arial" w:cs="Arial"/>
          <w:i w:val="0"/>
          <w:iCs w:val="0"/>
          <w:sz w:val="22"/>
          <w:szCs w:val="22"/>
        </w:rPr>
        <w:t>International Journal of Management Reviews</w:t>
      </w:r>
      <w:r w:rsidR="009E2CE9" w:rsidRPr="009E2CE9">
        <w:rPr>
          <w:rFonts w:ascii="Arial" w:hAnsi="Arial" w:cs="Arial"/>
          <w:sz w:val="22"/>
          <w:szCs w:val="22"/>
        </w:rPr>
        <w:t>, 13(1), pp. 79–96.</w:t>
      </w:r>
      <w:r w:rsidR="009E2CE9" w:rsidRPr="009E2CE9">
        <w:rPr>
          <w:rFonts w:ascii="Arial" w:hAnsi="Arial" w:cs="Arial"/>
          <w:sz w:val="22"/>
          <w:szCs w:val="22"/>
        </w:rPr>
        <w:br/>
      </w:r>
      <w:r w:rsidR="009E2CE9" w:rsidRPr="009E2CE9">
        <w:rPr>
          <w:rFonts w:ascii="Arial" w:hAnsi="Arial" w:cs="Arial"/>
          <w:sz w:val="22"/>
          <w:szCs w:val="22"/>
        </w:rPr>
        <w:br/>
        <w:t xml:space="preserve">Robbins, S.P. and Judge, T.A. (2017) </w:t>
      </w:r>
      <w:r w:rsidR="009E2CE9" w:rsidRPr="009E2CE9">
        <w:rPr>
          <w:rStyle w:val="Emphasis"/>
          <w:rFonts w:ascii="Arial" w:eastAsiaTheme="majorEastAsia" w:hAnsi="Arial" w:cs="Arial"/>
          <w:sz w:val="22"/>
          <w:szCs w:val="22"/>
        </w:rPr>
        <w:t xml:space="preserve">Organizational </w:t>
      </w:r>
      <w:proofErr w:type="spellStart"/>
      <w:r w:rsidR="009E2CE9" w:rsidRPr="009E2CE9">
        <w:rPr>
          <w:rStyle w:val="Emphasis"/>
          <w:rFonts w:ascii="Arial" w:eastAsiaTheme="majorEastAsia" w:hAnsi="Arial" w:cs="Arial"/>
          <w:sz w:val="22"/>
          <w:szCs w:val="22"/>
        </w:rPr>
        <w:t>Behavior</w:t>
      </w:r>
      <w:proofErr w:type="spellEnd"/>
      <w:r w:rsidR="009E2CE9" w:rsidRPr="009E2CE9">
        <w:rPr>
          <w:rFonts w:ascii="Arial" w:hAnsi="Arial" w:cs="Arial"/>
          <w:sz w:val="22"/>
          <w:szCs w:val="22"/>
        </w:rPr>
        <w:t xml:space="preserve">. 17th </w:t>
      </w:r>
      <w:proofErr w:type="spellStart"/>
      <w:r w:rsidR="009E2CE9" w:rsidRPr="009E2CE9">
        <w:rPr>
          <w:rFonts w:ascii="Arial" w:hAnsi="Arial" w:cs="Arial"/>
          <w:sz w:val="22"/>
          <w:szCs w:val="22"/>
        </w:rPr>
        <w:t>edn</w:t>
      </w:r>
      <w:proofErr w:type="spellEnd"/>
      <w:r w:rsidR="009E2CE9" w:rsidRPr="009E2CE9">
        <w:rPr>
          <w:rFonts w:ascii="Arial" w:hAnsi="Arial" w:cs="Arial"/>
          <w:sz w:val="22"/>
          <w:szCs w:val="22"/>
        </w:rPr>
        <w:t>. Harlow: Pearson.</w:t>
      </w:r>
      <w:r w:rsidR="009E2CE9" w:rsidRPr="009E2CE9">
        <w:rPr>
          <w:rFonts w:ascii="Arial" w:hAnsi="Arial" w:cs="Arial"/>
          <w:sz w:val="22"/>
          <w:szCs w:val="22"/>
        </w:rPr>
        <w:br/>
      </w:r>
      <w:r w:rsidR="009E2CE9" w:rsidRPr="009E2CE9">
        <w:rPr>
          <w:rFonts w:ascii="Arial" w:hAnsi="Arial" w:cs="Arial"/>
          <w:sz w:val="22"/>
          <w:szCs w:val="22"/>
        </w:rPr>
        <w:br/>
        <w:t xml:space="preserve">Twenge, J.M. (2010) </w:t>
      </w:r>
      <w:r w:rsidR="009E2CE9" w:rsidRPr="009E2CE9">
        <w:rPr>
          <w:rFonts w:ascii="Arial" w:hAnsi="Arial" w:cs="Arial"/>
          <w:i/>
          <w:iCs/>
          <w:sz w:val="22"/>
          <w:szCs w:val="22"/>
        </w:rPr>
        <w:t xml:space="preserve">A review of the empirical evidence on generational differences in work attitudes. </w:t>
      </w:r>
      <w:r w:rsidR="009E2CE9" w:rsidRPr="009E2CE9">
        <w:rPr>
          <w:rStyle w:val="Emphasis"/>
          <w:rFonts w:ascii="Arial" w:eastAsiaTheme="majorEastAsia" w:hAnsi="Arial" w:cs="Arial"/>
          <w:i w:val="0"/>
          <w:iCs w:val="0"/>
          <w:sz w:val="22"/>
          <w:szCs w:val="22"/>
        </w:rPr>
        <w:t>Journal of Business and Psychology</w:t>
      </w:r>
      <w:r w:rsidR="009E2CE9" w:rsidRPr="009E2CE9">
        <w:rPr>
          <w:rFonts w:ascii="Arial" w:hAnsi="Arial" w:cs="Arial"/>
          <w:i/>
          <w:iCs/>
          <w:sz w:val="22"/>
          <w:szCs w:val="22"/>
        </w:rPr>
        <w:t>,</w:t>
      </w:r>
      <w:r w:rsidR="009E2CE9" w:rsidRPr="009E2CE9">
        <w:rPr>
          <w:rFonts w:ascii="Arial" w:hAnsi="Arial" w:cs="Arial"/>
          <w:sz w:val="22"/>
          <w:szCs w:val="22"/>
        </w:rPr>
        <w:t xml:space="preserve"> 25(2), pp. 201–210.</w:t>
      </w:r>
      <w:r w:rsidR="009E2CE9" w:rsidRPr="009E2CE9">
        <w:rPr>
          <w:rFonts w:ascii="Arial" w:hAnsi="Arial" w:cs="Arial"/>
          <w:sz w:val="22"/>
          <w:szCs w:val="22"/>
        </w:rPr>
        <w:br/>
      </w:r>
      <w:r w:rsidR="009E2CE9" w:rsidRPr="009E2CE9">
        <w:rPr>
          <w:rFonts w:ascii="Arial" w:hAnsi="Arial" w:cs="Arial"/>
          <w:sz w:val="22"/>
          <w:szCs w:val="22"/>
        </w:rPr>
        <w:br/>
        <w:t>Twenge, J.M. and Campbell, S.M. (2008</w:t>
      </w:r>
      <w:r w:rsidR="009E2CE9" w:rsidRPr="009E2CE9">
        <w:rPr>
          <w:rFonts w:ascii="Arial" w:hAnsi="Arial" w:cs="Arial"/>
          <w:i/>
          <w:iCs/>
          <w:sz w:val="22"/>
          <w:szCs w:val="22"/>
        </w:rPr>
        <w:t xml:space="preserve">) Generational differences in psychological traits and their impact on the workplace. </w:t>
      </w:r>
      <w:r w:rsidR="009E2CE9" w:rsidRPr="009E2CE9">
        <w:rPr>
          <w:rStyle w:val="Emphasis"/>
          <w:rFonts w:ascii="Arial" w:eastAsiaTheme="majorEastAsia" w:hAnsi="Arial" w:cs="Arial"/>
          <w:i w:val="0"/>
          <w:iCs w:val="0"/>
          <w:sz w:val="22"/>
          <w:szCs w:val="22"/>
        </w:rPr>
        <w:t>Journal of Managerial Psychology</w:t>
      </w:r>
      <w:r w:rsidR="009E2CE9" w:rsidRPr="009E2CE9">
        <w:rPr>
          <w:rFonts w:ascii="Arial" w:hAnsi="Arial" w:cs="Arial"/>
          <w:i/>
          <w:iCs/>
          <w:sz w:val="22"/>
          <w:szCs w:val="22"/>
        </w:rPr>
        <w:t>,</w:t>
      </w:r>
      <w:r w:rsidR="009E2CE9" w:rsidRPr="009E2CE9">
        <w:rPr>
          <w:rFonts w:ascii="Arial" w:hAnsi="Arial" w:cs="Arial"/>
          <w:sz w:val="22"/>
          <w:szCs w:val="22"/>
        </w:rPr>
        <w:t xml:space="preserve"> 23(8), pp. 862–877.</w:t>
      </w:r>
    </w:p>
    <w:p w14:paraId="0D78D4C3" w14:textId="66BBC16E" w:rsidR="00CA7BC0" w:rsidRPr="0090037E" w:rsidRDefault="00CA7BC0" w:rsidP="005D028E">
      <w:pPr>
        <w:spacing w:line="360" w:lineRule="auto"/>
        <w:rPr>
          <w:rFonts w:ascii="Arial" w:eastAsia="Times New Roman" w:hAnsi="Arial" w:cs="Arial"/>
          <w:kern w:val="0"/>
          <w:lang w:eastAsia="en-GB"/>
          <w14:ligatures w14:val="none"/>
        </w:rPr>
      </w:pPr>
    </w:p>
    <w:sectPr w:rsidR="00CA7BC0" w:rsidRPr="0090037E" w:rsidSect="00CA7BC0">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523153" w14:textId="77777777" w:rsidR="000A7CFE" w:rsidRDefault="000A7CFE" w:rsidP="00CA7BC0">
      <w:pPr>
        <w:spacing w:after="0" w:line="240" w:lineRule="auto"/>
      </w:pPr>
      <w:r>
        <w:separator/>
      </w:r>
    </w:p>
  </w:endnote>
  <w:endnote w:type="continuationSeparator" w:id="0">
    <w:p w14:paraId="285DFAE7" w14:textId="77777777" w:rsidR="000A7CFE" w:rsidRDefault="000A7CFE" w:rsidP="00CA7BC0">
      <w:pPr>
        <w:spacing w:after="0" w:line="240" w:lineRule="auto"/>
      </w:pPr>
      <w:r>
        <w:continuationSeparator/>
      </w:r>
    </w:p>
  </w:endnote>
  <w:endnote w:type="continuationNotice" w:id="1">
    <w:p w14:paraId="1F455679" w14:textId="77777777" w:rsidR="000A7CFE" w:rsidRDefault="000A7C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2314548"/>
      <w:docPartObj>
        <w:docPartGallery w:val="Page Numbers (Bottom of Page)"/>
        <w:docPartUnique/>
      </w:docPartObj>
    </w:sdtPr>
    <w:sdtContent>
      <w:p w14:paraId="4CE54457" w14:textId="2C988921" w:rsidR="00CA7BC0" w:rsidRDefault="00CA7BC0"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08A66C" w14:textId="77777777" w:rsidR="00CA7BC0" w:rsidRDefault="00CA7BC0" w:rsidP="00CA7B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3830496"/>
      <w:docPartObj>
        <w:docPartGallery w:val="Page Numbers (Bottom of Page)"/>
        <w:docPartUnique/>
      </w:docPartObj>
    </w:sdtPr>
    <w:sdtContent>
      <w:p w14:paraId="2416BA15" w14:textId="2BE25C40" w:rsidR="00CA7BC0" w:rsidRDefault="00CA7BC0"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96325C" w14:textId="77777777" w:rsidR="00CA7BC0" w:rsidRDefault="00CA7BC0" w:rsidP="00CA7B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18F3D0" w14:textId="77777777" w:rsidR="000A7CFE" w:rsidRDefault="000A7CFE" w:rsidP="00CA7BC0">
      <w:pPr>
        <w:spacing w:after="0" w:line="240" w:lineRule="auto"/>
      </w:pPr>
      <w:r>
        <w:separator/>
      </w:r>
    </w:p>
  </w:footnote>
  <w:footnote w:type="continuationSeparator" w:id="0">
    <w:p w14:paraId="54B05343" w14:textId="77777777" w:rsidR="000A7CFE" w:rsidRDefault="000A7CFE" w:rsidP="00CA7BC0">
      <w:pPr>
        <w:spacing w:after="0" w:line="240" w:lineRule="auto"/>
      </w:pPr>
      <w:r>
        <w:continuationSeparator/>
      </w:r>
    </w:p>
  </w:footnote>
  <w:footnote w:type="continuationNotice" w:id="1">
    <w:p w14:paraId="6FF20105" w14:textId="77777777" w:rsidR="000A7CFE" w:rsidRDefault="000A7CF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616CF"/>
    <w:multiLevelType w:val="hybridMultilevel"/>
    <w:tmpl w:val="87565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251CC"/>
    <w:multiLevelType w:val="hybridMultilevel"/>
    <w:tmpl w:val="BED0B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82D80"/>
    <w:multiLevelType w:val="hybridMultilevel"/>
    <w:tmpl w:val="79683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EE0744"/>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8649A5"/>
    <w:multiLevelType w:val="hybridMultilevel"/>
    <w:tmpl w:val="FEE05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B2C9E"/>
    <w:multiLevelType w:val="hybridMultilevel"/>
    <w:tmpl w:val="6FB28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7070C5"/>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382FFA"/>
    <w:multiLevelType w:val="hybridMultilevel"/>
    <w:tmpl w:val="25767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1378FE"/>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9F2F60"/>
    <w:multiLevelType w:val="multilevel"/>
    <w:tmpl w:val="4620A9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2B5FB0"/>
    <w:multiLevelType w:val="hybridMultilevel"/>
    <w:tmpl w:val="620AA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872284">
    <w:abstractNumId w:val="9"/>
  </w:num>
  <w:num w:numId="2" w16cid:durableId="1750466678">
    <w:abstractNumId w:val="3"/>
  </w:num>
  <w:num w:numId="3" w16cid:durableId="1965235769">
    <w:abstractNumId w:val="8"/>
  </w:num>
  <w:num w:numId="4" w16cid:durableId="10493372">
    <w:abstractNumId w:val="6"/>
  </w:num>
  <w:num w:numId="5" w16cid:durableId="611940914">
    <w:abstractNumId w:val="4"/>
  </w:num>
  <w:num w:numId="6" w16cid:durableId="299574958">
    <w:abstractNumId w:val="2"/>
  </w:num>
  <w:num w:numId="7" w16cid:durableId="1421950285">
    <w:abstractNumId w:val="10"/>
  </w:num>
  <w:num w:numId="8" w16cid:durableId="1139304182">
    <w:abstractNumId w:val="5"/>
  </w:num>
  <w:num w:numId="9" w16cid:durableId="1696464915">
    <w:abstractNumId w:val="0"/>
  </w:num>
  <w:num w:numId="10" w16cid:durableId="1690793855">
    <w:abstractNumId w:val="1"/>
  </w:num>
  <w:num w:numId="11" w16cid:durableId="13452838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BC0"/>
    <w:rsid w:val="00036502"/>
    <w:rsid w:val="00053C8A"/>
    <w:rsid w:val="000A253A"/>
    <w:rsid w:val="000A7727"/>
    <w:rsid w:val="000A7CFE"/>
    <w:rsid w:val="000B0009"/>
    <w:rsid w:val="000C4FC8"/>
    <w:rsid w:val="000E71C2"/>
    <w:rsid w:val="00104471"/>
    <w:rsid w:val="001048D5"/>
    <w:rsid w:val="001303DC"/>
    <w:rsid w:val="00153810"/>
    <w:rsid w:val="001653DA"/>
    <w:rsid w:val="00182393"/>
    <w:rsid w:val="001871F6"/>
    <w:rsid w:val="00193DD8"/>
    <w:rsid w:val="001B50B4"/>
    <w:rsid w:val="001F2D06"/>
    <w:rsid w:val="00207FA0"/>
    <w:rsid w:val="00223E39"/>
    <w:rsid w:val="00240614"/>
    <w:rsid w:val="00254DB5"/>
    <w:rsid w:val="002F3905"/>
    <w:rsid w:val="0030238E"/>
    <w:rsid w:val="0030698E"/>
    <w:rsid w:val="00323C38"/>
    <w:rsid w:val="00350972"/>
    <w:rsid w:val="00385371"/>
    <w:rsid w:val="003A20C5"/>
    <w:rsid w:val="00445C66"/>
    <w:rsid w:val="00483ACD"/>
    <w:rsid w:val="00503AFD"/>
    <w:rsid w:val="00521D93"/>
    <w:rsid w:val="0052312E"/>
    <w:rsid w:val="00533279"/>
    <w:rsid w:val="0056789E"/>
    <w:rsid w:val="0059309C"/>
    <w:rsid w:val="005A7AA3"/>
    <w:rsid w:val="005D028E"/>
    <w:rsid w:val="00656E99"/>
    <w:rsid w:val="006A2AE7"/>
    <w:rsid w:val="006B3356"/>
    <w:rsid w:val="006C7E7E"/>
    <w:rsid w:val="006D31E6"/>
    <w:rsid w:val="006D776D"/>
    <w:rsid w:val="007409E7"/>
    <w:rsid w:val="007C7883"/>
    <w:rsid w:val="007D620C"/>
    <w:rsid w:val="008071F2"/>
    <w:rsid w:val="00810C93"/>
    <w:rsid w:val="00824763"/>
    <w:rsid w:val="008312BD"/>
    <w:rsid w:val="00844831"/>
    <w:rsid w:val="0085629B"/>
    <w:rsid w:val="008A173F"/>
    <w:rsid w:val="008F4B08"/>
    <w:rsid w:val="0090037E"/>
    <w:rsid w:val="00924C57"/>
    <w:rsid w:val="00926351"/>
    <w:rsid w:val="009D36D4"/>
    <w:rsid w:val="009E2CE9"/>
    <w:rsid w:val="00A46561"/>
    <w:rsid w:val="00A526DF"/>
    <w:rsid w:val="00A57579"/>
    <w:rsid w:val="00A60139"/>
    <w:rsid w:val="00A97B99"/>
    <w:rsid w:val="00AC081F"/>
    <w:rsid w:val="00AD575D"/>
    <w:rsid w:val="00B03826"/>
    <w:rsid w:val="00B05C6F"/>
    <w:rsid w:val="00B4656F"/>
    <w:rsid w:val="00B770D7"/>
    <w:rsid w:val="00B95DB5"/>
    <w:rsid w:val="00BB6939"/>
    <w:rsid w:val="00BC4908"/>
    <w:rsid w:val="00BE72B6"/>
    <w:rsid w:val="00C0592B"/>
    <w:rsid w:val="00C11473"/>
    <w:rsid w:val="00C46C1D"/>
    <w:rsid w:val="00C71038"/>
    <w:rsid w:val="00CA79D2"/>
    <w:rsid w:val="00CA7BC0"/>
    <w:rsid w:val="00CD061F"/>
    <w:rsid w:val="00CD0D69"/>
    <w:rsid w:val="00CE6693"/>
    <w:rsid w:val="00CF768B"/>
    <w:rsid w:val="00D10C0F"/>
    <w:rsid w:val="00D33AC0"/>
    <w:rsid w:val="00D7043C"/>
    <w:rsid w:val="00DB432C"/>
    <w:rsid w:val="00DE51EF"/>
    <w:rsid w:val="00DF5C35"/>
    <w:rsid w:val="00E33C9B"/>
    <w:rsid w:val="00E504F4"/>
    <w:rsid w:val="00E51398"/>
    <w:rsid w:val="00E5284A"/>
    <w:rsid w:val="00E53D16"/>
    <w:rsid w:val="00E727C5"/>
    <w:rsid w:val="00E93315"/>
    <w:rsid w:val="00E9380D"/>
    <w:rsid w:val="00EB54FA"/>
    <w:rsid w:val="00EC66B6"/>
    <w:rsid w:val="00ED77F0"/>
    <w:rsid w:val="00EE698D"/>
    <w:rsid w:val="00F05498"/>
    <w:rsid w:val="00F1733D"/>
    <w:rsid w:val="00F37F5E"/>
    <w:rsid w:val="00FA2BC4"/>
    <w:rsid w:val="00FB4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3409E"/>
  <w15:chartTrackingRefBased/>
  <w15:docId w15:val="{D60A810F-EC8B-9747-820E-07AB981D4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B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7B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7B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A7B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B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B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B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B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B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B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7B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B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A7B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B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B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BC0"/>
    <w:rPr>
      <w:rFonts w:eastAsiaTheme="majorEastAsia" w:cstheme="majorBidi"/>
      <w:color w:val="272727" w:themeColor="text1" w:themeTint="D8"/>
    </w:rPr>
  </w:style>
  <w:style w:type="paragraph" w:styleId="Title">
    <w:name w:val="Title"/>
    <w:basedOn w:val="Normal"/>
    <w:next w:val="Normal"/>
    <w:link w:val="TitleChar"/>
    <w:uiPriority w:val="10"/>
    <w:qFormat/>
    <w:rsid w:val="00CA7B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B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BC0"/>
    <w:pPr>
      <w:spacing w:before="160"/>
      <w:jc w:val="center"/>
    </w:pPr>
    <w:rPr>
      <w:i/>
      <w:iCs/>
      <w:color w:val="404040" w:themeColor="text1" w:themeTint="BF"/>
    </w:rPr>
  </w:style>
  <w:style w:type="character" w:customStyle="1" w:styleId="QuoteChar">
    <w:name w:val="Quote Char"/>
    <w:basedOn w:val="DefaultParagraphFont"/>
    <w:link w:val="Quote"/>
    <w:uiPriority w:val="29"/>
    <w:rsid w:val="00CA7BC0"/>
    <w:rPr>
      <w:i/>
      <w:iCs/>
      <w:color w:val="404040" w:themeColor="text1" w:themeTint="BF"/>
    </w:rPr>
  </w:style>
  <w:style w:type="paragraph" w:styleId="ListParagraph">
    <w:name w:val="List Paragraph"/>
    <w:basedOn w:val="Normal"/>
    <w:uiPriority w:val="34"/>
    <w:qFormat/>
    <w:rsid w:val="00CA7BC0"/>
    <w:pPr>
      <w:ind w:left="720"/>
      <w:contextualSpacing/>
    </w:pPr>
  </w:style>
  <w:style w:type="character" w:styleId="IntenseEmphasis">
    <w:name w:val="Intense Emphasis"/>
    <w:basedOn w:val="DefaultParagraphFont"/>
    <w:uiPriority w:val="21"/>
    <w:qFormat/>
    <w:rsid w:val="00CA7BC0"/>
    <w:rPr>
      <w:i/>
      <w:iCs/>
      <w:color w:val="0F4761" w:themeColor="accent1" w:themeShade="BF"/>
    </w:rPr>
  </w:style>
  <w:style w:type="paragraph" w:styleId="IntenseQuote">
    <w:name w:val="Intense Quote"/>
    <w:basedOn w:val="Normal"/>
    <w:next w:val="Normal"/>
    <w:link w:val="IntenseQuoteChar"/>
    <w:uiPriority w:val="30"/>
    <w:qFormat/>
    <w:rsid w:val="00CA7B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BC0"/>
    <w:rPr>
      <w:i/>
      <w:iCs/>
      <w:color w:val="0F4761" w:themeColor="accent1" w:themeShade="BF"/>
    </w:rPr>
  </w:style>
  <w:style w:type="character" w:styleId="IntenseReference">
    <w:name w:val="Intense Reference"/>
    <w:basedOn w:val="DefaultParagraphFont"/>
    <w:uiPriority w:val="32"/>
    <w:qFormat/>
    <w:rsid w:val="00CA7BC0"/>
    <w:rPr>
      <w:b/>
      <w:bCs/>
      <w:smallCaps/>
      <w:color w:val="0F4761" w:themeColor="accent1" w:themeShade="BF"/>
      <w:spacing w:val="5"/>
    </w:rPr>
  </w:style>
  <w:style w:type="paragraph" w:styleId="NormalWeb">
    <w:name w:val="Normal (Web)"/>
    <w:basedOn w:val="Normal"/>
    <w:uiPriority w:val="99"/>
    <w:unhideWhenUsed/>
    <w:rsid w:val="00CA7B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A7BC0"/>
    <w:rPr>
      <w:b/>
      <w:bCs/>
    </w:rPr>
  </w:style>
  <w:style w:type="character" w:styleId="Emphasis">
    <w:name w:val="Emphasis"/>
    <w:basedOn w:val="DefaultParagraphFont"/>
    <w:uiPriority w:val="20"/>
    <w:qFormat/>
    <w:rsid w:val="00CA7BC0"/>
    <w:rPr>
      <w:i/>
      <w:iCs/>
    </w:rPr>
  </w:style>
  <w:style w:type="paragraph" w:styleId="Footer">
    <w:name w:val="footer"/>
    <w:basedOn w:val="Normal"/>
    <w:link w:val="FooterChar"/>
    <w:uiPriority w:val="99"/>
    <w:unhideWhenUsed/>
    <w:rsid w:val="00CA7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BC0"/>
  </w:style>
  <w:style w:type="character" w:styleId="PageNumber">
    <w:name w:val="page number"/>
    <w:basedOn w:val="DefaultParagraphFont"/>
    <w:uiPriority w:val="99"/>
    <w:semiHidden/>
    <w:unhideWhenUsed/>
    <w:rsid w:val="00CA7BC0"/>
  </w:style>
  <w:style w:type="character" w:styleId="Hyperlink">
    <w:name w:val="Hyperlink"/>
    <w:basedOn w:val="DefaultParagraphFont"/>
    <w:uiPriority w:val="99"/>
    <w:unhideWhenUsed/>
    <w:rsid w:val="00193DD8"/>
    <w:rPr>
      <w:color w:val="467886" w:themeColor="hyperlink"/>
      <w:u w:val="single"/>
    </w:rPr>
  </w:style>
  <w:style w:type="character" w:styleId="FollowedHyperlink">
    <w:name w:val="FollowedHyperlink"/>
    <w:basedOn w:val="DefaultParagraphFont"/>
    <w:uiPriority w:val="99"/>
    <w:semiHidden/>
    <w:unhideWhenUsed/>
    <w:rsid w:val="00193DD8"/>
    <w:rPr>
      <w:color w:val="96607D" w:themeColor="followedHyperlink"/>
      <w:u w:val="single"/>
    </w:rPr>
  </w:style>
  <w:style w:type="table" w:styleId="TableGrid">
    <w:name w:val="Table Grid"/>
    <w:basedOn w:val="TableNormal"/>
    <w:uiPriority w:val="39"/>
    <w:rsid w:val="005A7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1F2D0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F2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4837936">
      <w:bodyDiv w:val="1"/>
      <w:marLeft w:val="0"/>
      <w:marRight w:val="0"/>
      <w:marTop w:val="0"/>
      <w:marBottom w:val="0"/>
      <w:divBdr>
        <w:top w:val="none" w:sz="0" w:space="0" w:color="auto"/>
        <w:left w:val="none" w:sz="0" w:space="0" w:color="auto"/>
        <w:bottom w:val="none" w:sz="0" w:space="0" w:color="auto"/>
        <w:right w:val="none" w:sz="0" w:space="0" w:color="auto"/>
      </w:divBdr>
    </w:div>
    <w:div w:id="661470680">
      <w:bodyDiv w:val="1"/>
      <w:marLeft w:val="0"/>
      <w:marRight w:val="0"/>
      <w:marTop w:val="0"/>
      <w:marBottom w:val="0"/>
      <w:divBdr>
        <w:top w:val="none" w:sz="0" w:space="0" w:color="auto"/>
        <w:left w:val="none" w:sz="0" w:space="0" w:color="auto"/>
        <w:bottom w:val="none" w:sz="0" w:space="0" w:color="auto"/>
        <w:right w:val="none" w:sz="0" w:space="0" w:color="auto"/>
      </w:divBdr>
      <w:divsChild>
        <w:div w:id="481507487">
          <w:marLeft w:val="403"/>
          <w:marRight w:val="0"/>
          <w:marTop w:val="100"/>
          <w:marBottom w:val="0"/>
          <w:divBdr>
            <w:top w:val="none" w:sz="0" w:space="0" w:color="auto"/>
            <w:left w:val="none" w:sz="0" w:space="0" w:color="auto"/>
            <w:bottom w:val="none" w:sz="0" w:space="0" w:color="auto"/>
            <w:right w:val="none" w:sz="0" w:space="0" w:color="auto"/>
          </w:divBdr>
        </w:div>
        <w:div w:id="2039620955">
          <w:marLeft w:val="403"/>
          <w:marRight w:val="0"/>
          <w:marTop w:val="100"/>
          <w:marBottom w:val="0"/>
          <w:divBdr>
            <w:top w:val="none" w:sz="0" w:space="0" w:color="auto"/>
            <w:left w:val="none" w:sz="0" w:space="0" w:color="auto"/>
            <w:bottom w:val="none" w:sz="0" w:space="0" w:color="auto"/>
            <w:right w:val="none" w:sz="0" w:space="0" w:color="auto"/>
          </w:divBdr>
        </w:div>
      </w:divsChild>
    </w:div>
    <w:div w:id="1188836365">
      <w:bodyDiv w:val="1"/>
      <w:marLeft w:val="0"/>
      <w:marRight w:val="0"/>
      <w:marTop w:val="0"/>
      <w:marBottom w:val="0"/>
      <w:divBdr>
        <w:top w:val="none" w:sz="0" w:space="0" w:color="auto"/>
        <w:left w:val="none" w:sz="0" w:space="0" w:color="auto"/>
        <w:bottom w:val="none" w:sz="0" w:space="0" w:color="auto"/>
        <w:right w:val="none" w:sz="0" w:space="0" w:color="auto"/>
      </w:divBdr>
    </w:div>
    <w:div w:id="1666935031">
      <w:bodyDiv w:val="1"/>
      <w:marLeft w:val="0"/>
      <w:marRight w:val="0"/>
      <w:marTop w:val="0"/>
      <w:marBottom w:val="0"/>
      <w:divBdr>
        <w:top w:val="none" w:sz="0" w:space="0" w:color="auto"/>
        <w:left w:val="none" w:sz="0" w:space="0" w:color="auto"/>
        <w:bottom w:val="none" w:sz="0" w:space="0" w:color="auto"/>
        <w:right w:val="none" w:sz="0" w:space="0" w:color="auto"/>
      </w:divBdr>
    </w:div>
    <w:div w:id="1916893566">
      <w:bodyDiv w:val="1"/>
      <w:marLeft w:val="0"/>
      <w:marRight w:val="0"/>
      <w:marTop w:val="0"/>
      <w:marBottom w:val="0"/>
      <w:divBdr>
        <w:top w:val="none" w:sz="0" w:space="0" w:color="auto"/>
        <w:left w:val="none" w:sz="0" w:space="0" w:color="auto"/>
        <w:bottom w:val="none" w:sz="0" w:space="0" w:color="auto"/>
        <w:right w:val="none" w:sz="0" w:space="0" w:color="auto"/>
      </w:divBdr>
    </w:div>
    <w:div w:id="2116442113">
      <w:bodyDiv w:val="1"/>
      <w:marLeft w:val="0"/>
      <w:marRight w:val="0"/>
      <w:marTop w:val="0"/>
      <w:marBottom w:val="0"/>
      <w:divBdr>
        <w:top w:val="none" w:sz="0" w:space="0" w:color="auto"/>
        <w:left w:val="none" w:sz="0" w:space="0" w:color="auto"/>
        <w:bottom w:val="none" w:sz="0" w:space="0" w:color="auto"/>
        <w:right w:val="none" w:sz="0" w:space="0" w:color="auto"/>
      </w:divBdr>
      <w:divsChild>
        <w:div w:id="1446996235">
          <w:marLeft w:val="0"/>
          <w:marRight w:val="0"/>
          <w:marTop w:val="0"/>
          <w:marBottom w:val="0"/>
          <w:divBdr>
            <w:top w:val="none" w:sz="0" w:space="0" w:color="auto"/>
            <w:left w:val="none" w:sz="0" w:space="0" w:color="auto"/>
            <w:bottom w:val="none" w:sz="0" w:space="0" w:color="auto"/>
            <w:right w:val="none" w:sz="0" w:space="0" w:color="auto"/>
          </w:divBdr>
          <w:divsChild>
            <w:div w:id="361783171">
              <w:marLeft w:val="0"/>
              <w:marRight w:val="0"/>
              <w:marTop w:val="0"/>
              <w:marBottom w:val="0"/>
              <w:divBdr>
                <w:top w:val="none" w:sz="0" w:space="0" w:color="auto"/>
                <w:left w:val="none" w:sz="0" w:space="0" w:color="auto"/>
                <w:bottom w:val="none" w:sz="0" w:space="0" w:color="auto"/>
                <w:right w:val="none" w:sz="0" w:space="0" w:color="auto"/>
              </w:divBdr>
              <w:divsChild>
                <w:div w:id="730735676">
                  <w:marLeft w:val="0"/>
                  <w:marRight w:val="0"/>
                  <w:marTop w:val="0"/>
                  <w:marBottom w:val="0"/>
                  <w:divBdr>
                    <w:top w:val="none" w:sz="0" w:space="0" w:color="auto"/>
                    <w:left w:val="none" w:sz="0" w:space="0" w:color="auto"/>
                    <w:bottom w:val="none" w:sz="0" w:space="0" w:color="auto"/>
                    <w:right w:val="none" w:sz="0" w:space="0" w:color="auto"/>
                  </w:divBdr>
                  <w:divsChild>
                    <w:div w:id="1294796955">
                      <w:marLeft w:val="0"/>
                      <w:marRight w:val="0"/>
                      <w:marTop w:val="0"/>
                      <w:marBottom w:val="0"/>
                      <w:divBdr>
                        <w:top w:val="none" w:sz="0" w:space="0" w:color="auto"/>
                        <w:left w:val="none" w:sz="0" w:space="0" w:color="auto"/>
                        <w:bottom w:val="none" w:sz="0" w:space="0" w:color="auto"/>
                        <w:right w:val="none" w:sz="0" w:space="0" w:color="auto"/>
                      </w:divBdr>
                      <w:divsChild>
                        <w:div w:id="391466605">
                          <w:marLeft w:val="0"/>
                          <w:marRight w:val="0"/>
                          <w:marTop w:val="0"/>
                          <w:marBottom w:val="0"/>
                          <w:divBdr>
                            <w:top w:val="none" w:sz="0" w:space="0" w:color="auto"/>
                            <w:left w:val="none" w:sz="0" w:space="0" w:color="auto"/>
                            <w:bottom w:val="none" w:sz="0" w:space="0" w:color="auto"/>
                            <w:right w:val="none" w:sz="0" w:space="0" w:color="auto"/>
                          </w:divBdr>
                          <w:divsChild>
                            <w:div w:id="1920865699">
                              <w:marLeft w:val="0"/>
                              <w:marRight w:val="0"/>
                              <w:marTop w:val="0"/>
                              <w:marBottom w:val="0"/>
                              <w:divBdr>
                                <w:top w:val="none" w:sz="0" w:space="0" w:color="auto"/>
                                <w:left w:val="none" w:sz="0" w:space="0" w:color="auto"/>
                                <w:bottom w:val="none" w:sz="0" w:space="0" w:color="auto"/>
                                <w:right w:val="none" w:sz="0" w:space="0" w:color="auto"/>
                              </w:divBdr>
                              <w:divsChild>
                                <w:div w:id="150786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16</Pages>
  <Words>4143</Words>
  <Characters>23621</Characters>
  <Application>Microsoft Office Word</Application>
  <DocSecurity>0</DocSecurity>
  <Lines>196</Lines>
  <Paragraphs>55</Paragraphs>
  <ScaleCrop>false</ScaleCrop>
  <Company/>
  <LinksUpToDate>false</LinksUpToDate>
  <CharactersWithSpaces>27709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Messa Gutuzzo (2337141)</dc:creator>
  <cp:keywords/>
  <dc:description/>
  <cp:lastModifiedBy>Renata Messa Gutuzzo (2337141)</cp:lastModifiedBy>
  <cp:revision>70</cp:revision>
  <dcterms:created xsi:type="dcterms:W3CDTF">2026-03-19T03:15:00Z</dcterms:created>
  <dcterms:modified xsi:type="dcterms:W3CDTF">2026-03-23T00:22:00Z</dcterms:modified>
</cp:coreProperties>
</file>