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7686301" w:displacedByCustomXml="next"/>
    <w:bookmarkEnd w:id="0" w:displacedByCustomXml="next"/>
    <w:sdt>
      <w:sdtPr>
        <w:rPr>
          <w:rFonts w:eastAsiaTheme="minorHAnsi"/>
          <w:color w:val="5B9BD5" w:themeColor="accent1"/>
          <w:sz w:val="28"/>
          <w:szCs w:val="28"/>
          <w:lang w:val="en-GB"/>
        </w:rPr>
        <w:id w:val="950590138"/>
        <w:docPartObj>
          <w:docPartGallery w:val="Cover Pages"/>
          <w:docPartUnique/>
        </w:docPartObj>
      </w:sdtPr>
      <w:sdtEndPr>
        <w:rPr>
          <w:color w:val="auto"/>
        </w:rPr>
      </w:sdtEndPr>
      <w:sdtContent>
        <w:p w14:paraId="7A3D78B1" w14:textId="00C35135" w:rsidR="008B14ED" w:rsidRPr="001A1E4E" w:rsidRDefault="008B14ED">
          <w:pPr>
            <w:pStyle w:val="NoSpacing"/>
            <w:spacing w:before="1540" w:after="240"/>
            <w:jc w:val="center"/>
            <w:rPr>
              <w:color w:val="5B9BD5" w:themeColor="accent1"/>
              <w:sz w:val="28"/>
              <w:szCs w:val="28"/>
              <w:lang w:val="en-GB"/>
            </w:rPr>
          </w:pPr>
        </w:p>
        <w:sdt>
          <w:sdtPr>
            <w:rPr>
              <w:rFonts w:asciiTheme="majorHAnsi" w:eastAsiaTheme="majorEastAsia" w:hAnsiTheme="majorHAnsi" w:cstheme="majorBidi"/>
              <w:b/>
              <w:bCs/>
              <w:caps/>
              <w:sz w:val="44"/>
              <w:szCs w:val="44"/>
              <w:lang w:val="en-GB"/>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14:paraId="234C24B9" w14:textId="5EB2211A" w:rsidR="008B14ED" w:rsidRPr="006F6E34" w:rsidRDefault="00770A41" w:rsidP="00100455">
              <w:pPr>
                <w:pStyle w:val="NoSpacing"/>
                <w:pBdr>
                  <w:top w:val="single" w:sz="6" w:space="1" w:color="5B9BD5" w:themeColor="accent1"/>
                  <w:bottom w:val="single" w:sz="6" w:space="6" w:color="5B9BD5" w:themeColor="accent1"/>
                </w:pBdr>
                <w:spacing w:after="240"/>
                <w:jc w:val="center"/>
                <w:rPr>
                  <w:rFonts w:asciiTheme="majorHAnsi" w:eastAsiaTheme="majorEastAsia" w:hAnsiTheme="majorHAnsi" w:cstheme="majorBidi"/>
                  <w:b/>
                  <w:bCs/>
                  <w:caps/>
                  <w:sz w:val="44"/>
                  <w:szCs w:val="44"/>
                  <w:lang w:val="en-GB"/>
                </w:rPr>
              </w:pPr>
              <w:r w:rsidRPr="006F6E34">
                <w:rPr>
                  <w:rFonts w:asciiTheme="majorHAnsi" w:eastAsiaTheme="majorEastAsia" w:hAnsiTheme="majorHAnsi" w:cstheme="majorBidi"/>
                  <w:b/>
                  <w:bCs/>
                  <w:caps/>
                  <w:sz w:val="44"/>
                  <w:szCs w:val="44"/>
                  <w:lang w:val="en-GB"/>
                </w:rPr>
                <w:t>Assignment 1: Grand Hotel Budget Planner</w:t>
              </w:r>
            </w:p>
          </w:sdtContent>
        </w:sdt>
        <w:sdt>
          <w:sdtPr>
            <w:rPr>
              <w:color w:val="5B9BD5" w:themeColor="accent1"/>
              <w:sz w:val="28"/>
              <w:szCs w:val="28"/>
              <w:lang w:val="en-GB"/>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w14:paraId="3B29A1F4" w14:textId="652CBFB4" w:rsidR="008B14ED" w:rsidRPr="001A1E4E" w:rsidRDefault="00770A41">
              <w:pPr>
                <w:pStyle w:val="NoSpacing"/>
                <w:jc w:val="center"/>
                <w:rPr>
                  <w:color w:val="5B9BD5" w:themeColor="accent1"/>
                  <w:sz w:val="28"/>
                  <w:szCs w:val="28"/>
                  <w:lang w:val="en-GB"/>
                </w:rPr>
              </w:pPr>
              <w:r w:rsidRPr="001A1E4E">
                <w:rPr>
                  <w:color w:val="5B9BD5" w:themeColor="accent1"/>
                  <w:sz w:val="28"/>
                  <w:szCs w:val="28"/>
                  <w:lang w:val="en-GB"/>
                </w:rPr>
                <w:t xml:space="preserve">     </w:t>
              </w:r>
            </w:p>
          </w:sdtContent>
        </w:sdt>
        <w:p w14:paraId="4736D1D3" w14:textId="0030CD59" w:rsidR="008B14ED" w:rsidRDefault="008B14ED">
          <w:pPr>
            <w:pStyle w:val="NoSpacing"/>
            <w:spacing w:before="480"/>
            <w:jc w:val="center"/>
            <w:rPr>
              <w:color w:val="5B9BD5" w:themeColor="accent1"/>
              <w:sz w:val="28"/>
              <w:szCs w:val="28"/>
              <w:lang w:val="en-GB"/>
            </w:rPr>
          </w:pPr>
        </w:p>
        <w:p w14:paraId="33851B11" w14:textId="77777777" w:rsidR="00100455" w:rsidRDefault="00100455">
          <w:pPr>
            <w:pStyle w:val="NoSpacing"/>
            <w:spacing w:before="480"/>
            <w:jc w:val="center"/>
            <w:rPr>
              <w:color w:val="5B9BD5" w:themeColor="accent1"/>
              <w:sz w:val="28"/>
              <w:szCs w:val="28"/>
              <w:lang w:val="en-GB"/>
            </w:rPr>
          </w:pPr>
        </w:p>
        <w:p w14:paraId="09B25AF3" w14:textId="77777777" w:rsidR="00100455" w:rsidRDefault="00100455">
          <w:pPr>
            <w:pStyle w:val="NoSpacing"/>
            <w:spacing w:before="480"/>
            <w:jc w:val="center"/>
            <w:rPr>
              <w:color w:val="5B9BD5" w:themeColor="accent1"/>
              <w:sz w:val="28"/>
              <w:szCs w:val="28"/>
              <w:lang w:val="en-GB"/>
            </w:rPr>
          </w:pPr>
        </w:p>
        <w:p w14:paraId="36036E33" w14:textId="04A49505" w:rsidR="00100455" w:rsidRPr="00D72432" w:rsidRDefault="00100455" w:rsidP="00D72432">
          <w:pPr>
            <w:pStyle w:val="NoSpacing"/>
            <w:spacing w:before="480"/>
            <w:jc w:val="right"/>
            <w:rPr>
              <w:rFonts w:ascii="Arial" w:hAnsi="Arial" w:cs="Arial"/>
              <w:sz w:val="28"/>
              <w:szCs w:val="28"/>
              <w:lang w:val="en-GB"/>
            </w:rPr>
          </w:pPr>
          <w:r w:rsidRPr="00D72432">
            <w:rPr>
              <w:rFonts w:ascii="Arial" w:hAnsi="Arial" w:cs="Arial"/>
              <w:sz w:val="28"/>
              <w:szCs w:val="28"/>
              <w:lang w:val="en-GB"/>
            </w:rPr>
            <w:t>Ioana Geanina Soare</w:t>
          </w:r>
        </w:p>
        <w:p w14:paraId="3F555DC8" w14:textId="0BC6A2AC" w:rsidR="00100455" w:rsidRPr="00D72432" w:rsidRDefault="00100455" w:rsidP="00D72432">
          <w:pPr>
            <w:pStyle w:val="NoSpacing"/>
            <w:spacing w:before="480"/>
            <w:jc w:val="right"/>
            <w:rPr>
              <w:rFonts w:ascii="Arial" w:hAnsi="Arial" w:cs="Arial"/>
              <w:sz w:val="28"/>
              <w:szCs w:val="28"/>
              <w:lang w:val="en-GB"/>
            </w:rPr>
          </w:pPr>
          <w:r w:rsidRPr="00D72432">
            <w:rPr>
              <w:rFonts w:ascii="Arial" w:hAnsi="Arial" w:cs="Arial"/>
              <w:sz w:val="28"/>
              <w:szCs w:val="28"/>
              <w:lang w:val="en-GB"/>
            </w:rPr>
            <w:t>2028168</w:t>
          </w:r>
        </w:p>
        <w:p w14:paraId="148A1110" w14:textId="77777777" w:rsidR="00D72432" w:rsidRDefault="00D72432" w:rsidP="00D72432">
          <w:pPr>
            <w:pStyle w:val="NoSpacing"/>
            <w:spacing w:before="480"/>
            <w:rPr>
              <w:rFonts w:ascii="Arial" w:hAnsi="Arial" w:cs="Arial"/>
              <w:sz w:val="28"/>
              <w:szCs w:val="28"/>
              <w:lang w:val="ro-RO"/>
            </w:rPr>
          </w:pPr>
        </w:p>
        <w:p w14:paraId="6F2F4929" w14:textId="77777777" w:rsidR="00D72432" w:rsidRDefault="00D72432" w:rsidP="00D72432">
          <w:pPr>
            <w:pStyle w:val="NoSpacing"/>
            <w:spacing w:before="480"/>
            <w:rPr>
              <w:rFonts w:ascii="Arial" w:hAnsi="Arial" w:cs="Arial"/>
              <w:sz w:val="28"/>
              <w:szCs w:val="28"/>
              <w:lang w:val="ro-RO"/>
            </w:rPr>
          </w:pPr>
        </w:p>
        <w:p w14:paraId="70696237" w14:textId="77777777" w:rsidR="00D72432" w:rsidRDefault="00D72432" w:rsidP="00D72432">
          <w:pPr>
            <w:pStyle w:val="NoSpacing"/>
            <w:spacing w:before="480"/>
            <w:rPr>
              <w:rFonts w:ascii="Arial" w:hAnsi="Arial" w:cs="Arial"/>
              <w:sz w:val="28"/>
              <w:szCs w:val="28"/>
              <w:lang w:val="ro-RO"/>
            </w:rPr>
          </w:pPr>
        </w:p>
        <w:p w14:paraId="3B94EC7C" w14:textId="04168E9A" w:rsidR="006C20C4" w:rsidRPr="006C20C4" w:rsidRDefault="006C20C4" w:rsidP="00D72432">
          <w:pPr>
            <w:pStyle w:val="NoSpacing"/>
            <w:spacing w:before="480"/>
            <w:rPr>
              <w:rStyle w:val="Hyperlink"/>
              <w:rFonts w:ascii="Arial" w:hAnsi="Arial" w:cs="Arial"/>
              <w:color w:val="auto"/>
              <w:sz w:val="28"/>
              <w:szCs w:val="28"/>
              <w:lang w:val="ro-RO"/>
            </w:rPr>
          </w:pPr>
          <w:r w:rsidRPr="00D72432">
            <w:rPr>
              <w:rFonts w:ascii="Arial" w:hAnsi="Arial" w:cs="Arial"/>
              <w:sz w:val="28"/>
              <w:szCs w:val="28"/>
              <w:lang w:val="ro-RO"/>
            </w:rPr>
            <w:fldChar w:fldCharType="begin"/>
          </w:r>
          <w:r w:rsidRPr="006C20C4">
            <w:rPr>
              <w:rFonts w:ascii="Arial" w:hAnsi="Arial" w:cs="Arial"/>
              <w:sz w:val="28"/>
              <w:szCs w:val="28"/>
              <w:lang w:val="ro-RO"/>
            </w:rPr>
            <w:instrText xml:space="preserve"> HYPERLINK "https://moodle.uwtsd.ac.uk/course/view.php?id=10466" </w:instrText>
          </w:r>
          <w:r w:rsidRPr="00D72432">
            <w:rPr>
              <w:rFonts w:ascii="Arial" w:hAnsi="Arial" w:cs="Arial"/>
              <w:sz w:val="28"/>
              <w:szCs w:val="28"/>
              <w:lang w:val="ro-RO"/>
            </w:rPr>
          </w:r>
          <w:r w:rsidRPr="00D72432">
            <w:rPr>
              <w:rFonts w:ascii="Arial" w:hAnsi="Arial" w:cs="Arial"/>
              <w:sz w:val="28"/>
              <w:szCs w:val="28"/>
              <w:lang w:val="ro-RO"/>
            </w:rPr>
            <w:fldChar w:fldCharType="separate"/>
          </w:r>
        </w:p>
        <w:p w14:paraId="5B412E68" w14:textId="14336928" w:rsidR="006C20C4" w:rsidRPr="006C20C4" w:rsidRDefault="006C20C4" w:rsidP="00D72432">
          <w:pPr>
            <w:pStyle w:val="NoSpacing"/>
            <w:spacing w:before="480"/>
            <w:rPr>
              <w:rStyle w:val="Hyperlink"/>
              <w:rFonts w:ascii="Arial" w:hAnsi="Arial" w:cs="Arial"/>
              <w:color w:val="auto"/>
              <w:sz w:val="28"/>
              <w:szCs w:val="28"/>
              <w:u w:val="none"/>
              <w:lang w:val="ro-RO"/>
            </w:rPr>
          </w:pPr>
          <w:r w:rsidRPr="006C20C4">
            <w:rPr>
              <w:rStyle w:val="Hyperlink"/>
              <w:rFonts w:ascii="Arial" w:hAnsi="Arial" w:cs="Arial"/>
              <w:color w:val="auto"/>
              <w:sz w:val="28"/>
              <w:szCs w:val="28"/>
              <w:u w:val="none"/>
              <w:lang w:val="ro-RO"/>
            </w:rPr>
            <w:t xml:space="preserve">Financial Management for </w:t>
          </w:r>
          <w:proofErr w:type="spellStart"/>
          <w:r w:rsidRPr="006C20C4">
            <w:rPr>
              <w:rStyle w:val="Hyperlink"/>
              <w:rFonts w:ascii="Arial" w:hAnsi="Arial" w:cs="Arial"/>
              <w:color w:val="auto"/>
              <w:sz w:val="28"/>
              <w:szCs w:val="28"/>
              <w:u w:val="none"/>
              <w:lang w:val="ro-RO"/>
            </w:rPr>
            <w:t>the</w:t>
          </w:r>
          <w:proofErr w:type="spellEnd"/>
          <w:r w:rsidRPr="006C20C4">
            <w:rPr>
              <w:rStyle w:val="Hyperlink"/>
              <w:rFonts w:ascii="Arial" w:hAnsi="Arial" w:cs="Arial"/>
              <w:color w:val="auto"/>
              <w:sz w:val="28"/>
              <w:szCs w:val="28"/>
              <w:u w:val="none"/>
              <w:lang w:val="ro-RO"/>
            </w:rPr>
            <w:t xml:space="preserve"> Hotel Industry BMIH5007</w:t>
          </w:r>
        </w:p>
        <w:p w14:paraId="70D6345B" w14:textId="24D3FE74" w:rsidR="00100455" w:rsidRPr="00D72432" w:rsidRDefault="006C20C4" w:rsidP="00D72432">
          <w:pPr>
            <w:pStyle w:val="NoSpacing"/>
            <w:spacing w:before="480"/>
            <w:rPr>
              <w:rFonts w:ascii="Arial" w:hAnsi="Arial" w:cs="Arial"/>
              <w:sz w:val="28"/>
              <w:szCs w:val="28"/>
              <w:lang w:val="en-GB"/>
            </w:rPr>
          </w:pPr>
          <w:r w:rsidRPr="00D72432">
            <w:rPr>
              <w:rFonts w:ascii="Arial" w:hAnsi="Arial" w:cs="Arial"/>
              <w:sz w:val="28"/>
              <w:szCs w:val="28"/>
              <w:lang w:val="en-GB"/>
            </w:rPr>
            <w:fldChar w:fldCharType="end"/>
          </w:r>
          <w:r w:rsidR="00883241" w:rsidRPr="00D72432">
            <w:rPr>
              <w:rFonts w:ascii="Arial" w:hAnsi="Arial" w:cs="Arial"/>
              <w:sz w:val="28"/>
              <w:szCs w:val="28"/>
              <w:lang w:val="en-GB"/>
            </w:rPr>
            <w:t>Dale Clarke</w:t>
          </w:r>
        </w:p>
        <w:p w14:paraId="4FBE4DB9" w14:textId="77777777" w:rsidR="00260168" w:rsidRDefault="00260168">
          <w:pPr>
            <w:rPr>
              <w:sz w:val="28"/>
              <w:szCs w:val="28"/>
            </w:rPr>
          </w:pPr>
        </w:p>
        <w:p w14:paraId="0B88898E" w14:textId="77777777" w:rsidR="00260168" w:rsidRDefault="00260168">
          <w:pPr>
            <w:rPr>
              <w:sz w:val="28"/>
              <w:szCs w:val="28"/>
            </w:rPr>
          </w:pPr>
        </w:p>
        <w:p w14:paraId="696433AC" w14:textId="441F4931" w:rsidR="006F6E34" w:rsidRDefault="00770A41" w:rsidP="006F6E34">
          <w:pPr>
            <w:rPr>
              <w:sz w:val="28"/>
              <w:szCs w:val="28"/>
            </w:rPr>
          </w:pPr>
          <w:r w:rsidRPr="001A1E4E">
            <w:rPr>
              <w:noProof/>
              <w:color w:val="5B9BD5" w:themeColor="accent1"/>
              <w:sz w:val="28"/>
              <w:szCs w:val="28"/>
            </w:rPr>
            <mc:AlternateContent>
              <mc:Choice Requires="wps">
                <w:drawing>
                  <wp:anchor distT="0" distB="0" distL="114300" distR="114300" simplePos="0" relativeHeight="251658240" behindDoc="0" locked="0" layoutInCell="1" allowOverlap="1" wp14:anchorId="19248C9D" wp14:editId="350E7867">
                    <wp:simplePos x="0" y="0"/>
                    <wp:positionH relativeFrom="margin">
                      <wp:posOffset>-304800</wp:posOffset>
                    </wp:positionH>
                    <wp:positionV relativeFrom="page">
                      <wp:posOffset>9107170</wp:posOffset>
                    </wp:positionV>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5EE2622" w14:textId="764D3736" w:rsidR="008B14ED" w:rsidRDefault="00770A41">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66C40339" w14:textId="4AF205C1" w:rsidR="008B14ED"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0A41">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248C9D" id="_x0000_t202" coordsize="21600,21600" o:spt="202" path="m,l,21600r21600,l21600,xe">
                    <v:stroke joinstyle="miter"/>
                    <v:path gradientshapeok="t" o:connecttype="rect"/>
                  </v:shapetype>
                  <v:shape id="Text Box 142" o:spid="_x0000_s1026" type="#_x0000_t202" style="position:absolute;margin-left:-24pt;margin-top:717.1pt;width:451.3pt;height:46.45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5EE2622" w14:textId="764D3736" w:rsidR="008B14ED" w:rsidRDefault="00770A41">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66C40339" w14:textId="4AF205C1" w:rsidR="008B14ED"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0A41">
                                <w:rPr>
                                  <w:color w:val="5B9BD5" w:themeColor="accent1"/>
                                </w:rPr>
                                <w:t xml:space="preserve">     </w:t>
                              </w:r>
                            </w:sdtContent>
                          </w:sdt>
                        </w:p>
                      </w:txbxContent>
                    </v:textbox>
                    <w10:wrap anchorx="margin" anchory="page"/>
                  </v:shape>
                </w:pict>
              </mc:Fallback>
            </mc:AlternateContent>
          </w:r>
        </w:p>
      </w:sdtContent>
    </w:sdt>
    <w:bookmarkStart w:id="1" w:name="_Toc341883013" w:displacedByCustomXml="prev"/>
    <w:p w14:paraId="671D910B" w14:textId="7443D58B" w:rsidR="00DD0874" w:rsidRPr="006F6E34" w:rsidRDefault="008B14ED" w:rsidP="006F6E34">
      <w:pPr>
        <w:rPr>
          <w:sz w:val="28"/>
          <w:szCs w:val="28"/>
        </w:rPr>
      </w:pPr>
      <w:r w:rsidRPr="00260168">
        <w:rPr>
          <w:rFonts w:ascii="Arial" w:hAnsi="Arial" w:cs="Arial"/>
          <w:b/>
          <w:bCs/>
          <w:sz w:val="24"/>
          <w:szCs w:val="24"/>
        </w:rPr>
        <w:lastRenderedPageBreak/>
        <w:t>Executive Summary</w:t>
      </w:r>
      <w:bookmarkEnd w:id="1"/>
    </w:p>
    <w:p w14:paraId="11F3BB6F" w14:textId="77777777" w:rsidR="007B172B" w:rsidRPr="00260168" w:rsidRDefault="007B172B" w:rsidP="00260168">
      <w:pPr>
        <w:spacing w:after="240" w:line="360" w:lineRule="auto"/>
        <w:jc w:val="both"/>
        <w:rPr>
          <w:rFonts w:ascii="Arial" w:hAnsi="Arial" w:cs="Arial"/>
          <w:sz w:val="24"/>
          <w:szCs w:val="24"/>
        </w:rPr>
      </w:pPr>
    </w:p>
    <w:p w14:paraId="5D2EC422" w14:textId="77777777" w:rsidR="000C3A34" w:rsidRPr="00260168" w:rsidRDefault="000C3A34" w:rsidP="00260168">
      <w:pPr>
        <w:spacing w:after="240" w:line="360" w:lineRule="auto"/>
        <w:jc w:val="both"/>
        <w:rPr>
          <w:rFonts w:ascii="Arial" w:hAnsi="Arial" w:cs="Arial"/>
          <w:sz w:val="24"/>
          <w:szCs w:val="24"/>
        </w:rPr>
      </w:pPr>
    </w:p>
    <w:p w14:paraId="75E6C75D" w14:textId="77777777" w:rsidR="00633F2A" w:rsidRPr="00260168" w:rsidRDefault="00633F2A" w:rsidP="00260168">
      <w:pPr>
        <w:spacing w:after="240" w:line="360" w:lineRule="auto"/>
        <w:jc w:val="both"/>
        <w:rPr>
          <w:rFonts w:ascii="Arial" w:hAnsi="Arial" w:cs="Arial"/>
          <w:sz w:val="24"/>
          <w:szCs w:val="24"/>
        </w:rPr>
      </w:pPr>
      <w:r w:rsidRPr="00260168">
        <w:rPr>
          <w:rFonts w:ascii="Arial" w:hAnsi="Arial" w:cs="Arial"/>
          <w:sz w:val="24"/>
          <w:szCs w:val="24"/>
        </w:rPr>
        <w:t>The profits and expenses for the business from April 2022 to March 2023 were described in the report for the Grand Hotel's Budget Planner. The Grand Hotel's accounts director will be able to evaluate important financial parameters using the information in this report, compare income to expenses, and make strategic decisions for the operational budget as part of an annual performance review.</w:t>
      </w:r>
    </w:p>
    <w:p w14:paraId="317B2842" w14:textId="2CA120F8" w:rsidR="00633F2A" w:rsidRPr="00260168" w:rsidRDefault="00633F2A" w:rsidP="00260168">
      <w:pPr>
        <w:spacing w:after="240" w:line="360" w:lineRule="auto"/>
        <w:jc w:val="both"/>
        <w:rPr>
          <w:rFonts w:ascii="Arial" w:hAnsi="Arial" w:cs="Arial"/>
          <w:sz w:val="24"/>
          <w:szCs w:val="24"/>
        </w:rPr>
      </w:pPr>
      <w:r w:rsidRPr="00260168">
        <w:rPr>
          <w:rFonts w:ascii="Arial" w:hAnsi="Arial" w:cs="Arial"/>
          <w:sz w:val="24"/>
          <w:szCs w:val="24"/>
        </w:rPr>
        <w:t xml:space="preserve">The value of budgeting </w:t>
      </w:r>
      <w:r w:rsidR="004A4623">
        <w:rPr>
          <w:rFonts w:ascii="Arial" w:hAnsi="Arial" w:cs="Arial"/>
          <w:sz w:val="24"/>
          <w:szCs w:val="24"/>
        </w:rPr>
        <w:t xml:space="preserve">has been </w:t>
      </w:r>
      <w:r w:rsidRPr="00260168">
        <w:rPr>
          <w:rFonts w:ascii="Arial" w:hAnsi="Arial" w:cs="Arial"/>
          <w:sz w:val="24"/>
          <w:szCs w:val="24"/>
        </w:rPr>
        <w:t>shown in this paper. Additionally, budgeting techniques will be provided, emphasizing how crucial it is for them to be applicable in a business.</w:t>
      </w:r>
    </w:p>
    <w:p w14:paraId="5E48995C" w14:textId="5CC42DFD" w:rsidR="007B172B" w:rsidRDefault="00633F2A" w:rsidP="00260168">
      <w:pPr>
        <w:spacing w:after="240" w:line="360" w:lineRule="auto"/>
        <w:jc w:val="both"/>
        <w:rPr>
          <w:rFonts w:ascii="Arial" w:hAnsi="Arial" w:cs="Arial"/>
          <w:sz w:val="24"/>
          <w:szCs w:val="24"/>
        </w:rPr>
      </w:pPr>
      <w:r w:rsidRPr="00260168">
        <w:rPr>
          <w:rFonts w:ascii="Arial" w:hAnsi="Arial" w:cs="Arial"/>
          <w:sz w:val="24"/>
          <w:szCs w:val="24"/>
        </w:rPr>
        <w:t>Analysis of the company's expenses will be done, and suggestions for further investments will be made.</w:t>
      </w:r>
    </w:p>
    <w:p w14:paraId="09FBC83C" w14:textId="23F0EC2D" w:rsidR="002F566D" w:rsidRPr="00260168" w:rsidRDefault="002F566D" w:rsidP="00260168">
      <w:pPr>
        <w:spacing w:after="240" w:line="360" w:lineRule="auto"/>
        <w:jc w:val="both"/>
        <w:rPr>
          <w:rFonts w:ascii="Arial" w:hAnsi="Arial" w:cs="Arial"/>
          <w:sz w:val="24"/>
          <w:szCs w:val="24"/>
        </w:rPr>
      </w:pPr>
      <w:r>
        <w:rPr>
          <w:rFonts w:ascii="Arial" w:hAnsi="Arial" w:cs="Arial"/>
          <w:sz w:val="24"/>
          <w:szCs w:val="24"/>
        </w:rPr>
        <w:t xml:space="preserve">This report concluded that </w:t>
      </w:r>
      <w:r w:rsidRPr="002F566D">
        <w:rPr>
          <w:rFonts w:ascii="Arial" w:hAnsi="Arial" w:cs="Arial"/>
          <w:sz w:val="24"/>
          <w:szCs w:val="24"/>
        </w:rPr>
        <w:t>that the company's general financial situation is steady for the upcoming yea</w:t>
      </w:r>
      <w:r w:rsidR="004A4623">
        <w:rPr>
          <w:rFonts w:ascii="Arial" w:hAnsi="Arial" w:cs="Arial"/>
          <w:sz w:val="24"/>
          <w:szCs w:val="24"/>
        </w:rPr>
        <w:t>r.</w:t>
      </w:r>
    </w:p>
    <w:p w14:paraId="223038CA" w14:textId="77777777" w:rsidR="007B172B" w:rsidRPr="001A1E4E" w:rsidRDefault="007B172B">
      <w:pPr>
        <w:rPr>
          <w:sz w:val="28"/>
          <w:szCs w:val="28"/>
        </w:rPr>
      </w:pPr>
    </w:p>
    <w:p w14:paraId="2EFF531C" w14:textId="77777777" w:rsidR="007B172B" w:rsidRPr="001A1E4E" w:rsidRDefault="007B172B">
      <w:pPr>
        <w:rPr>
          <w:sz w:val="28"/>
          <w:szCs w:val="28"/>
        </w:rPr>
      </w:pPr>
    </w:p>
    <w:p w14:paraId="142415B8" w14:textId="77777777" w:rsidR="007B172B" w:rsidRPr="001A1E4E" w:rsidRDefault="007B172B">
      <w:pPr>
        <w:rPr>
          <w:sz w:val="28"/>
          <w:szCs w:val="28"/>
        </w:rPr>
      </w:pPr>
    </w:p>
    <w:p w14:paraId="4761DE54" w14:textId="77777777" w:rsidR="007B172B" w:rsidRPr="001A1E4E" w:rsidRDefault="007B172B">
      <w:pPr>
        <w:rPr>
          <w:sz w:val="28"/>
          <w:szCs w:val="28"/>
        </w:rPr>
      </w:pPr>
    </w:p>
    <w:p w14:paraId="109B15FC" w14:textId="77777777" w:rsidR="007B172B" w:rsidRPr="001A1E4E" w:rsidRDefault="007B172B">
      <w:pPr>
        <w:rPr>
          <w:sz w:val="28"/>
          <w:szCs w:val="28"/>
        </w:rPr>
      </w:pPr>
    </w:p>
    <w:p w14:paraId="28A71361" w14:textId="77777777" w:rsidR="007B172B" w:rsidRPr="001A1E4E" w:rsidRDefault="007B172B">
      <w:pPr>
        <w:rPr>
          <w:sz w:val="28"/>
          <w:szCs w:val="28"/>
        </w:rPr>
      </w:pPr>
    </w:p>
    <w:p w14:paraId="2C9F37DF" w14:textId="77777777" w:rsidR="007B172B" w:rsidRPr="001A1E4E" w:rsidRDefault="007B172B">
      <w:pPr>
        <w:rPr>
          <w:sz w:val="28"/>
          <w:szCs w:val="28"/>
        </w:rPr>
      </w:pPr>
    </w:p>
    <w:p w14:paraId="732F325C" w14:textId="77777777" w:rsidR="007B172B" w:rsidRPr="001A1E4E" w:rsidRDefault="007B172B">
      <w:pPr>
        <w:rPr>
          <w:sz w:val="28"/>
          <w:szCs w:val="28"/>
        </w:rPr>
      </w:pPr>
    </w:p>
    <w:p w14:paraId="74ABF725" w14:textId="77777777" w:rsidR="007B172B" w:rsidRDefault="007B172B">
      <w:pPr>
        <w:rPr>
          <w:sz w:val="28"/>
          <w:szCs w:val="28"/>
        </w:rPr>
      </w:pPr>
    </w:p>
    <w:p w14:paraId="0BC63AC0" w14:textId="77777777" w:rsidR="00100455" w:rsidRDefault="00100455">
      <w:pPr>
        <w:rPr>
          <w:sz w:val="28"/>
          <w:szCs w:val="28"/>
        </w:rPr>
      </w:pPr>
    </w:p>
    <w:p w14:paraId="7A0CD40F" w14:textId="77777777" w:rsidR="00633F2A" w:rsidRDefault="00633F2A">
      <w:pPr>
        <w:rPr>
          <w:sz w:val="28"/>
          <w:szCs w:val="28"/>
        </w:rPr>
      </w:pPr>
    </w:p>
    <w:p w14:paraId="7D4490BE" w14:textId="77777777" w:rsidR="00100455" w:rsidRDefault="00100455">
      <w:pPr>
        <w:rPr>
          <w:sz w:val="28"/>
          <w:szCs w:val="28"/>
        </w:rPr>
      </w:pPr>
    </w:p>
    <w:p w14:paraId="0716EC4A" w14:textId="77777777" w:rsidR="00100455" w:rsidRPr="001A1E4E" w:rsidRDefault="00100455">
      <w:pPr>
        <w:rPr>
          <w:sz w:val="28"/>
          <w:szCs w:val="28"/>
        </w:rPr>
      </w:pPr>
    </w:p>
    <w:p w14:paraId="548EB7BF" w14:textId="77777777" w:rsidR="007B172B" w:rsidRPr="001A1E4E" w:rsidRDefault="007B172B">
      <w:pPr>
        <w:rPr>
          <w:sz w:val="28"/>
          <w:szCs w:val="28"/>
        </w:rPr>
      </w:pPr>
    </w:p>
    <w:sdt>
      <w:sdtPr>
        <w:rPr>
          <w:rFonts w:asciiTheme="minorHAnsi" w:eastAsiaTheme="minorHAnsi" w:hAnsiTheme="minorHAnsi" w:cstheme="minorBidi"/>
          <w:color w:val="auto"/>
          <w:sz w:val="28"/>
          <w:szCs w:val="28"/>
          <w:lang w:val="en-GB"/>
        </w:rPr>
        <w:id w:val="669685344"/>
        <w:docPartObj>
          <w:docPartGallery w:val="Table of Contents"/>
          <w:docPartUnique/>
        </w:docPartObj>
      </w:sdtPr>
      <w:sdtEndPr>
        <w:rPr>
          <w:b/>
          <w:bCs/>
          <w:noProof/>
        </w:rPr>
      </w:sdtEndPr>
      <w:sdtContent>
        <w:p w14:paraId="022BF44F" w14:textId="77777777" w:rsidR="008B14ED" w:rsidRPr="0005069D" w:rsidRDefault="008B14ED" w:rsidP="002045FD">
          <w:pPr>
            <w:pStyle w:val="TOCHeading"/>
            <w:spacing w:line="360" w:lineRule="auto"/>
            <w:rPr>
              <w:rFonts w:ascii="Arial" w:hAnsi="Arial" w:cs="Arial"/>
              <w:b/>
              <w:bCs/>
              <w:color w:val="auto"/>
              <w:sz w:val="24"/>
              <w:szCs w:val="24"/>
              <w:lang w:val="en-GB"/>
            </w:rPr>
          </w:pPr>
          <w:r w:rsidRPr="0005069D">
            <w:rPr>
              <w:rFonts w:ascii="Arial" w:hAnsi="Arial" w:cs="Arial"/>
              <w:b/>
              <w:bCs/>
              <w:color w:val="auto"/>
              <w:sz w:val="24"/>
              <w:szCs w:val="24"/>
              <w:lang w:val="en-GB"/>
            </w:rPr>
            <w:t>Table of Contents</w:t>
          </w:r>
        </w:p>
        <w:p w14:paraId="0E9F8A72" w14:textId="77777777" w:rsidR="00100455" w:rsidRPr="0005069D" w:rsidRDefault="00100455" w:rsidP="002045FD">
          <w:pPr>
            <w:spacing w:line="360" w:lineRule="auto"/>
            <w:rPr>
              <w:rFonts w:ascii="Arial" w:hAnsi="Arial" w:cs="Arial"/>
              <w:sz w:val="24"/>
              <w:szCs w:val="24"/>
            </w:rPr>
          </w:pPr>
        </w:p>
        <w:p w14:paraId="6B481D9D" w14:textId="77777777" w:rsidR="007B172B" w:rsidRPr="0005069D" w:rsidRDefault="008B14ED" w:rsidP="002045FD">
          <w:pPr>
            <w:pStyle w:val="TOC1"/>
            <w:tabs>
              <w:tab w:val="right" w:leader="dot" w:pos="9016"/>
            </w:tabs>
            <w:spacing w:line="360" w:lineRule="auto"/>
            <w:rPr>
              <w:rFonts w:ascii="Arial" w:eastAsiaTheme="minorEastAsia" w:hAnsi="Arial" w:cs="Arial"/>
              <w:noProof/>
              <w:sz w:val="24"/>
              <w:szCs w:val="24"/>
              <w:lang w:eastAsia="ja-JP"/>
            </w:rPr>
          </w:pPr>
          <w:r w:rsidRPr="0005069D">
            <w:rPr>
              <w:rFonts w:ascii="Arial" w:hAnsi="Arial" w:cs="Arial"/>
              <w:sz w:val="24"/>
              <w:szCs w:val="24"/>
            </w:rPr>
            <w:fldChar w:fldCharType="begin"/>
          </w:r>
          <w:r w:rsidRPr="0005069D">
            <w:rPr>
              <w:rFonts w:ascii="Arial" w:hAnsi="Arial" w:cs="Arial"/>
              <w:sz w:val="24"/>
              <w:szCs w:val="24"/>
            </w:rPr>
            <w:instrText xml:space="preserve"> TOC \o "1-3" \h \z \u </w:instrText>
          </w:r>
          <w:r w:rsidRPr="0005069D">
            <w:rPr>
              <w:rFonts w:ascii="Arial" w:hAnsi="Arial" w:cs="Arial"/>
              <w:sz w:val="24"/>
              <w:szCs w:val="24"/>
            </w:rPr>
            <w:fldChar w:fldCharType="separate"/>
          </w:r>
          <w:r w:rsidR="007B172B" w:rsidRPr="0005069D">
            <w:rPr>
              <w:rFonts w:ascii="Arial" w:hAnsi="Arial" w:cs="Arial"/>
              <w:noProof/>
              <w:sz w:val="24"/>
              <w:szCs w:val="24"/>
            </w:rPr>
            <w:t>Executive Summary</w:t>
          </w:r>
          <w:r w:rsidR="007B172B" w:rsidRPr="0005069D">
            <w:rPr>
              <w:rFonts w:ascii="Arial" w:hAnsi="Arial" w:cs="Arial"/>
              <w:noProof/>
              <w:sz w:val="24"/>
              <w:szCs w:val="24"/>
            </w:rPr>
            <w:tab/>
          </w:r>
          <w:r w:rsidR="007B172B" w:rsidRPr="0005069D">
            <w:rPr>
              <w:rFonts w:ascii="Arial" w:hAnsi="Arial" w:cs="Arial"/>
              <w:noProof/>
              <w:sz w:val="24"/>
              <w:szCs w:val="24"/>
            </w:rPr>
            <w:fldChar w:fldCharType="begin"/>
          </w:r>
          <w:r w:rsidR="007B172B" w:rsidRPr="0005069D">
            <w:rPr>
              <w:rFonts w:ascii="Arial" w:hAnsi="Arial" w:cs="Arial"/>
              <w:noProof/>
              <w:sz w:val="24"/>
              <w:szCs w:val="24"/>
            </w:rPr>
            <w:instrText xml:space="preserve"> PAGEREF _Toc341883013 \h </w:instrText>
          </w:r>
          <w:r w:rsidR="007B172B" w:rsidRPr="0005069D">
            <w:rPr>
              <w:rFonts w:ascii="Arial" w:hAnsi="Arial" w:cs="Arial"/>
              <w:noProof/>
              <w:sz w:val="24"/>
              <w:szCs w:val="24"/>
            </w:rPr>
          </w:r>
          <w:r w:rsidR="007B172B" w:rsidRPr="0005069D">
            <w:rPr>
              <w:rFonts w:ascii="Arial" w:hAnsi="Arial" w:cs="Arial"/>
              <w:noProof/>
              <w:sz w:val="24"/>
              <w:szCs w:val="24"/>
            </w:rPr>
            <w:fldChar w:fldCharType="separate"/>
          </w:r>
          <w:r w:rsidR="007B172B" w:rsidRPr="0005069D">
            <w:rPr>
              <w:rFonts w:ascii="Arial" w:hAnsi="Arial" w:cs="Arial"/>
              <w:noProof/>
              <w:sz w:val="24"/>
              <w:szCs w:val="24"/>
            </w:rPr>
            <w:t>1</w:t>
          </w:r>
          <w:r w:rsidR="007B172B" w:rsidRPr="0005069D">
            <w:rPr>
              <w:rFonts w:ascii="Arial" w:hAnsi="Arial" w:cs="Arial"/>
              <w:noProof/>
              <w:sz w:val="24"/>
              <w:szCs w:val="24"/>
            </w:rPr>
            <w:fldChar w:fldCharType="end"/>
          </w:r>
        </w:p>
        <w:p w14:paraId="48A5029A" w14:textId="77777777" w:rsidR="007B172B" w:rsidRPr="0005069D" w:rsidRDefault="007B172B" w:rsidP="002045FD">
          <w:pPr>
            <w:pStyle w:val="TOC1"/>
            <w:tabs>
              <w:tab w:val="left" w:pos="407"/>
              <w:tab w:val="right" w:leader="dot" w:pos="9016"/>
            </w:tabs>
            <w:spacing w:line="360" w:lineRule="auto"/>
            <w:rPr>
              <w:rFonts w:ascii="Arial" w:eastAsiaTheme="minorEastAsia" w:hAnsi="Arial" w:cs="Arial"/>
              <w:noProof/>
              <w:sz w:val="24"/>
              <w:szCs w:val="24"/>
              <w:lang w:eastAsia="ja-JP"/>
            </w:rPr>
          </w:pPr>
          <w:r w:rsidRPr="0005069D">
            <w:rPr>
              <w:rFonts w:ascii="Arial" w:hAnsi="Arial" w:cs="Arial"/>
              <w:noProof/>
              <w:sz w:val="24"/>
              <w:szCs w:val="24"/>
            </w:rPr>
            <w:t>1.</w:t>
          </w:r>
          <w:r w:rsidRPr="0005069D">
            <w:rPr>
              <w:rFonts w:ascii="Arial" w:eastAsiaTheme="minorEastAsia" w:hAnsi="Arial" w:cs="Arial"/>
              <w:noProof/>
              <w:sz w:val="24"/>
              <w:szCs w:val="24"/>
              <w:lang w:eastAsia="ja-JP"/>
            </w:rPr>
            <w:tab/>
          </w:r>
          <w:r w:rsidRPr="0005069D">
            <w:rPr>
              <w:rFonts w:ascii="Arial" w:hAnsi="Arial" w:cs="Arial"/>
              <w:noProof/>
              <w:sz w:val="24"/>
              <w:szCs w:val="24"/>
            </w:rPr>
            <w:t>Introduction</w:t>
          </w:r>
          <w:r w:rsidRPr="0005069D">
            <w:rPr>
              <w:rFonts w:ascii="Arial" w:hAnsi="Arial" w:cs="Arial"/>
              <w:noProof/>
              <w:sz w:val="24"/>
              <w:szCs w:val="24"/>
            </w:rPr>
            <w:tab/>
          </w:r>
          <w:r w:rsidRPr="0005069D">
            <w:rPr>
              <w:rFonts w:ascii="Arial" w:hAnsi="Arial" w:cs="Arial"/>
              <w:noProof/>
              <w:sz w:val="24"/>
              <w:szCs w:val="24"/>
            </w:rPr>
            <w:fldChar w:fldCharType="begin"/>
          </w:r>
          <w:r w:rsidRPr="0005069D">
            <w:rPr>
              <w:rFonts w:ascii="Arial" w:hAnsi="Arial" w:cs="Arial"/>
              <w:noProof/>
              <w:sz w:val="24"/>
              <w:szCs w:val="24"/>
            </w:rPr>
            <w:instrText xml:space="preserve"> PAGEREF _Toc341883014 \h </w:instrText>
          </w:r>
          <w:r w:rsidRPr="0005069D">
            <w:rPr>
              <w:rFonts w:ascii="Arial" w:hAnsi="Arial" w:cs="Arial"/>
              <w:noProof/>
              <w:sz w:val="24"/>
              <w:szCs w:val="24"/>
            </w:rPr>
          </w:r>
          <w:r w:rsidRPr="0005069D">
            <w:rPr>
              <w:rFonts w:ascii="Arial" w:hAnsi="Arial" w:cs="Arial"/>
              <w:noProof/>
              <w:sz w:val="24"/>
              <w:szCs w:val="24"/>
            </w:rPr>
            <w:fldChar w:fldCharType="separate"/>
          </w:r>
          <w:r w:rsidRPr="0005069D">
            <w:rPr>
              <w:rFonts w:ascii="Arial" w:hAnsi="Arial" w:cs="Arial"/>
              <w:noProof/>
              <w:sz w:val="24"/>
              <w:szCs w:val="24"/>
            </w:rPr>
            <w:t>3</w:t>
          </w:r>
          <w:r w:rsidRPr="0005069D">
            <w:rPr>
              <w:rFonts w:ascii="Arial" w:hAnsi="Arial" w:cs="Arial"/>
              <w:noProof/>
              <w:sz w:val="24"/>
              <w:szCs w:val="24"/>
            </w:rPr>
            <w:fldChar w:fldCharType="end"/>
          </w:r>
        </w:p>
        <w:p w14:paraId="7D61B45E" w14:textId="4C985D08" w:rsidR="007B172B" w:rsidRPr="0005069D" w:rsidRDefault="007B172B" w:rsidP="002045FD">
          <w:pPr>
            <w:pStyle w:val="TOC1"/>
            <w:tabs>
              <w:tab w:val="left" w:pos="407"/>
              <w:tab w:val="right" w:leader="dot" w:pos="9016"/>
            </w:tabs>
            <w:spacing w:line="360" w:lineRule="auto"/>
            <w:rPr>
              <w:rFonts w:ascii="Arial" w:hAnsi="Arial" w:cs="Arial"/>
              <w:noProof/>
              <w:sz w:val="24"/>
              <w:szCs w:val="24"/>
            </w:rPr>
          </w:pPr>
          <w:r w:rsidRPr="0005069D">
            <w:rPr>
              <w:rFonts w:ascii="Arial" w:hAnsi="Arial" w:cs="Arial"/>
              <w:noProof/>
              <w:sz w:val="24"/>
              <w:szCs w:val="24"/>
            </w:rPr>
            <w:t>2.</w:t>
          </w:r>
          <w:r w:rsidRPr="0005069D">
            <w:rPr>
              <w:rFonts w:ascii="Arial" w:eastAsiaTheme="minorEastAsia" w:hAnsi="Arial" w:cs="Arial"/>
              <w:noProof/>
              <w:sz w:val="24"/>
              <w:szCs w:val="24"/>
              <w:lang w:eastAsia="ja-JP"/>
            </w:rPr>
            <w:tab/>
          </w:r>
          <w:r w:rsidR="00A066EC" w:rsidRPr="0005069D">
            <w:rPr>
              <w:rFonts w:ascii="Arial" w:eastAsiaTheme="minorEastAsia" w:hAnsi="Arial" w:cs="Arial"/>
              <w:noProof/>
              <w:sz w:val="24"/>
              <w:szCs w:val="24"/>
              <w:lang w:eastAsia="ja-JP"/>
            </w:rPr>
            <w:t xml:space="preserve">500 words </w:t>
          </w:r>
          <w:r w:rsidR="00A066EC" w:rsidRPr="0005069D">
            <w:rPr>
              <w:rFonts w:ascii="Arial" w:hAnsi="Arial" w:cs="Arial"/>
              <w:noProof/>
              <w:sz w:val="24"/>
              <w:szCs w:val="24"/>
            </w:rPr>
            <w:t xml:space="preserve">Analysis </w:t>
          </w:r>
          <w:r w:rsidR="0088670E" w:rsidRPr="0005069D">
            <w:rPr>
              <w:rFonts w:ascii="Arial" w:hAnsi="Arial" w:cs="Arial"/>
              <w:noProof/>
              <w:sz w:val="24"/>
              <w:szCs w:val="24"/>
            </w:rPr>
            <w:t>of</w:t>
          </w:r>
          <w:r w:rsidR="00A066EC" w:rsidRPr="0005069D">
            <w:rPr>
              <w:rFonts w:ascii="Arial" w:hAnsi="Arial" w:cs="Arial"/>
              <w:noProof/>
              <w:sz w:val="24"/>
              <w:szCs w:val="24"/>
            </w:rPr>
            <w:t xml:space="preserve"> Grand hotel budget planner </w:t>
          </w:r>
          <w:r w:rsidRPr="0005069D">
            <w:rPr>
              <w:rFonts w:ascii="Arial" w:hAnsi="Arial" w:cs="Arial"/>
              <w:noProof/>
              <w:sz w:val="24"/>
              <w:szCs w:val="24"/>
            </w:rPr>
            <w:tab/>
          </w:r>
          <w:r w:rsidR="0057159D">
            <w:rPr>
              <w:rFonts w:ascii="Arial" w:hAnsi="Arial" w:cs="Arial"/>
              <w:noProof/>
              <w:sz w:val="24"/>
              <w:szCs w:val="24"/>
            </w:rPr>
            <w:t>3</w:t>
          </w:r>
        </w:p>
        <w:p w14:paraId="285185F7" w14:textId="09EB1FD4" w:rsidR="00A066EC" w:rsidRPr="0005069D" w:rsidRDefault="00A066EC" w:rsidP="002045FD">
          <w:pPr>
            <w:pStyle w:val="TOC1"/>
            <w:tabs>
              <w:tab w:val="left" w:pos="407"/>
              <w:tab w:val="right" w:leader="dot" w:pos="9016"/>
            </w:tabs>
            <w:spacing w:line="360" w:lineRule="auto"/>
            <w:rPr>
              <w:rFonts w:ascii="Arial" w:eastAsiaTheme="minorEastAsia" w:hAnsi="Arial" w:cs="Arial"/>
              <w:noProof/>
              <w:sz w:val="24"/>
              <w:szCs w:val="24"/>
              <w:lang w:eastAsia="ja-JP"/>
            </w:rPr>
          </w:pPr>
          <w:r w:rsidRPr="0005069D">
            <w:rPr>
              <w:rFonts w:ascii="Arial" w:hAnsi="Arial" w:cs="Arial"/>
              <w:noProof/>
              <w:sz w:val="24"/>
              <w:szCs w:val="24"/>
            </w:rPr>
            <w:t>3.</w:t>
          </w:r>
          <w:r w:rsidRPr="0005069D">
            <w:rPr>
              <w:rFonts w:ascii="Arial" w:eastAsiaTheme="minorEastAsia" w:hAnsi="Arial" w:cs="Arial"/>
              <w:noProof/>
              <w:sz w:val="24"/>
              <w:szCs w:val="24"/>
              <w:lang w:eastAsia="ja-JP"/>
            </w:rPr>
            <w:tab/>
            <w:t>Task 2</w:t>
          </w:r>
          <w:r w:rsidRPr="0005069D">
            <w:rPr>
              <w:rFonts w:ascii="Arial" w:hAnsi="Arial" w:cs="Arial"/>
              <w:noProof/>
              <w:sz w:val="24"/>
              <w:szCs w:val="24"/>
            </w:rPr>
            <w:t xml:space="preserve"> </w:t>
          </w:r>
          <w:r w:rsidRPr="0005069D">
            <w:rPr>
              <w:rFonts w:ascii="Arial" w:hAnsi="Arial" w:cs="Arial"/>
              <w:noProof/>
              <w:sz w:val="24"/>
              <w:szCs w:val="24"/>
            </w:rPr>
            <w:tab/>
          </w:r>
          <w:r w:rsidR="0057159D">
            <w:rPr>
              <w:rFonts w:ascii="Arial" w:hAnsi="Arial" w:cs="Arial"/>
              <w:noProof/>
              <w:sz w:val="24"/>
              <w:szCs w:val="24"/>
            </w:rPr>
            <w:t>5</w:t>
          </w:r>
        </w:p>
        <w:p w14:paraId="5A8D2C78" w14:textId="2A3AD18B" w:rsidR="007B172B" w:rsidRPr="0005069D" w:rsidRDefault="00A066EC" w:rsidP="002045FD">
          <w:pPr>
            <w:pStyle w:val="TOC2"/>
            <w:tabs>
              <w:tab w:val="right" w:leader="dot" w:pos="9016"/>
            </w:tabs>
            <w:spacing w:line="360" w:lineRule="auto"/>
            <w:rPr>
              <w:rFonts w:ascii="Arial" w:eastAsiaTheme="minorEastAsia" w:hAnsi="Arial" w:cs="Arial"/>
              <w:noProof/>
              <w:sz w:val="24"/>
              <w:szCs w:val="24"/>
              <w:lang w:eastAsia="ja-JP"/>
            </w:rPr>
          </w:pPr>
          <w:r w:rsidRPr="0005069D">
            <w:rPr>
              <w:rFonts w:ascii="Arial" w:hAnsi="Arial" w:cs="Arial"/>
              <w:noProof/>
              <w:sz w:val="24"/>
              <w:szCs w:val="24"/>
            </w:rPr>
            <w:t>3</w:t>
          </w:r>
          <w:r w:rsidR="007B172B" w:rsidRPr="0005069D">
            <w:rPr>
              <w:rFonts w:ascii="Arial" w:hAnsi="Arial" w:cs="Arial"/>
              <w:noProof/>
              <w:sz w:val="24"/>
              <w:szCs w:val="24"/>
            </w:rPr>
            <w:t xml:space="preserve">.1 </w:t>
          </w:r>
          <w:r w:rsidRPr="0005069D">
            <w:rPr>
              <w:rFonts w:ascii="Arial" w:eastAsia="Calibri" w:hAnsi="Arial" w:cs="Arial"/>
              <w:noProof/>
              <w:sz w:val="24"/>
              <w:szCs w:val="24"/>
            </w:rPr>
            <w:t>Importance of</w:t>
          </w:r>
          <w:r w:rsidR="007B172B" w:rsidRPr="0005069D">
            <w:rPr>
              <w:rFonts w:ascii="Arial" w:eastAsia="Calibri" w:hAnsi="Arial" w:cs="Arial"/>
              <w:noProof/>
              <w:sz w:val="24"/>
              <w:szCs w:val="24"/>
            </w:rPr>
            <w:t xml:space="preserve"> budgeting</w:t>
          </w:r>
          <w:r w:rsidR="007B172B" w:rsidRPr="0005069D">
            <w:rPr>
              <w:rFonts w:ascii="Arial" w:hAnsi="Arial" w:cs="Arial"/>
              <w:noProof/>
              <w:sz w:val="24"/>
              <w:szCs w:val="24"/>
            </w:rPr>
            <w:tab/>
          </w:r>
          <w:r w:rsidR="00370BF3">
            <w:rPr>
              <w:rFonts w:ascii="Arial" w:hAnsi="Arial" w:cs="Arial"/>
              <w:noProof/>
              <w:sz w:val="24"/>
              <w:szCs w:val="24"/>
            </w:rPr>
            <w:t>5</w:t>
          </w:r>
        </w:p>
        <w:p w14:paraId="74EFEC54" w14:textId="77F5D74F" w:rsidR="007B172B" w:rsidRPr="0005069D" w:rsidRDefault="00A066EC" w:rsidP="002045FD">
          <w:pPr>
            <w:pStyle w:val="TOC2"/>
            <w:tabs>
              <w:tab w:val="right" w:leader="dot" w:pos="9016"/>
            </w:tabs>
            <w:spacing w:line="360" w:lineRule="auto"/>
            <w:rPr>
              <w:rFonts w:ascii="Arial" w:eastAsiaTheme="minorEastAsia" w:hAnsi="Arial" w:cs="Arial"/>
              <w:noProof/>
              <w:sz w:val="24"/>
              <w:szCs w:val="24"/>
              <w:lang w:eastAsia="ja-JP"/>
            </w:rPr>
          </w:pPr>
          <w:r w:rsidRPr="0005069D">
            <w:rPr>
              <w:rFonts w:ascii="Arial" w:hAnsi="Arial" w:cs="Arial"/>
              <w:noProof/>
              <w:sz w:val="24"/>
              <w:szCs w:val="24"/>
            </w:rPr>
            <w:t>3</w:t>
          </w:r>
          <w:r w:rsidR="007B172B" w:rsidRPr="0005069D">
            <w:rPr>
              <w:rFonts w:ascii="Arial" w:hAnsi="Arial" w:cs="Arial"/>
              <w:noProof/>
              <w:sz w:val="24"/>
              <w:szCs w:val="24"/>
            </w:rPr>
            <w:t xml:space="preserve">.2 </w:t>
          </w:r>
          <w:r w:rsidR="007526FA" w:rsidRPr="0005069D">
            <w:rPr>
              <w:rFonts w:ascii="Arial" w:hAnsi="Arial" w:cs="Arial"/>
              <w:noProof/>
              <w:sz w:val="24"/>
              <w:szCs w:val="24"/>
            </w:rPr>
            <w:t>U</w:t>
          </w:r>
          <w:r w:rsidRPr="0005069D">
            <w:rPr>
              <w:rFonts w:ascii="Arial" w:hAnsi="Arial" w:cs="Arial"/>
              <w:sz w:val="24"/>
              <w:szCs w:val="24"/>
            </w:rPr>
            <w:t>nderstanding of incremental budgeting</w:t>
          </w:r>
          <w:r w:rsidR="007B172B" w:rsidRPr="0005069D">
            <w:rPr>
              <w:rFonts w:ascii="Arial" w:hAnsi="Arial" w:cs="Arial"/>
              <w:noProof/>
              <w:sz w:val="24"/>
              <w:szCs w:val="24"/>
            </w:rPr>
            <w:tab/>
          </w:r>
          <w:r w:rsidR="00370BF3">
            <w:rPr>
              <w:rFonts w:ascii="Arial" w:hAnsi="Arial" w:cs="Arial"/>
              <w:noProof/>
              <w:sz w:val="24"/>
              <w:szCs w:val="24"/>
            </w:rPr>
            <w:t>6</w:t>
          </w:r>
        </w:p>
        <w:p w14:paraId="334A5292" w14:textId="3C4F75F1" w:rsidR="007B172B" w:rsidRPr="0005069D" w:rsidRDefault="00A066EC" w:rsidP="002045FD">
          <w:pPr>
            <w:pStyle w:val="TOC2"/>
            <w:tabs>
              <w:tab w:val="right" w:leader="dot" w:pos="9016"/>
            </w:tabs>
            <w:spacing w:line="360" w:lineRule="auto"/>
            <w:rPr>
              <w:rFonts w:ascii="Arial" w:hAnsi="Arial" w:cs="Arial"/>
              <w:noProof/>
              <w:sz w:val="24"/>
              <w:szCs w:val="24"/>
            </w:rPr>
          </w:pPr>
          <w:r w:rsidRPr="0005069D">
            <w:rPr>
              <w:rFonts w:ascii="Arial" w:hAnsi="Arial" w:cs="Arial"/>
              <w:noProof/>
              <w:sz w:val="24"/>
              <w:szCs w:val="24"/>
            </w:rPr>
            <w:t>3</w:t>
          </w:r>
          <w:r w:rsidR="007B172B" w:rsidRPr="0005069D">
            <w:rPr>
              <w:rFonts w:ascii="Arial" w:hAnsi="Arial" w:cs="Arial"/>
              <w:noProof/>
              <w:sz w:val="24"/>
              <w:szCs w:val="24"/>
            </w:rPr>
            <w:t>.</w:t>
          </w:r>
          <w:r w:rsidR="0088670E" w:rsidRPr="0005069D">
            <w:rPr>
              <w:rFonts w:ascii="Arial" w:hAnsi="Arial" w:cs="Arial"/>
              <w:noProof/>
              <w:sz w:val="24"/>
              <w:szCs w:val="24"/>
            </w:rPr>
            <w:t>3</w:t>
          </w:r>
          <w:r w:rsidR="007B172B" w:rsidRPr="0005069D">
            <w:rPr>
              <w:rFonts w:ascii="Arial" w:hAnsi="Arial" w:cs="Arial"/>
              <w:noProof/>
              <w:sz w:val="24"/>
              <w:szCs w:val="24"/>
            </w:rPr>
            <w:t xml:space="preserve"> </w:t>
          </w:r>
          <w:r w:rsidRPr="0005069D">
            <w:rPr>
              <w:rFonts w:ascii="Arial" w:hAnsi="Arial" w:cs="Arial"/>
              <w:sz w:val="24"/>
              <w:szCs w:val="24"/>
            </w:rPr>
            <w:t>Activity based</w:t>
          </w:r>
          <w:r w:rsidR="007B172B" w:rsidRPr="0005069D">
            <w:rPr>
              <w:rFonts w:ascii="Arial" w:hAnsi="Arial" w:cs="Arial"/>
              <w:noProof/>
              <w:sz w:val="24"/>
              <w:szCs w:val="24"/>
            </w:rPr>
            <w:tab/>
          </w:r>
          <w:r w:rsidR="00370BF3">
            <w:rPr>
              <w:rFonts w:ascii="Arial" w:hAnsi="Arial" w:cs="Arial"/>
              <w:noProof/>
              <w:sz w:val="24"/>
              <w:szCs w:val="24"/>
            </w:rPr>
            <w:t>7</w:t>
          </w:r>
        </w:p>
        <w:p w14:paraId="454E6ED9" w14:textId="0CEF218D" w:rsidR="0088670E" w:rsidRPr="0005069D" w:rsidRDefault="0088670E" w:rsidP="002045FD">
          <w:pPr>
            <w:pStyle w:val="TOC2"/>
            <w:tabs>
              <w:tab w:val="right" w:leader="dot" w:pos="9016"/>
            </w:tabs>
            <w:spacing w:line="360" w:lineRule="auto"/>
            <w:rPr>
              <w:rFonts w:ascii="Arial" w:hAnsi="Arial" w:cs="Arial"/>
              <w:noProof/>
              <w:sz w:val="24"/>
              <w:szCs w:val="24"/>
            </w:rPr>
          </w:pPr>
          <w:r w:rsidRPr="0005069D">
            <w:rPr>
              <w:rFonts w:ascii="Arial" w:hAnsi="Arial" w:cs="Arial"/>
              <w:noProof/>
              <w:sz w:val="24"/>
              <w:szCs w:val="24"/>
            </w:rPr>
            <w:t xml:space="preserve">3.4 </w:t>
          </w:r>
          <w:r w:rsidRPr="0005069D">
            <w:rPr>
              <w:rFonts w:ascii="Arial" w:hAnsi="Arial" w:cs="Arial"/>
              <w:sz w:val="24"/>
              <w:szCs w:val="24"/>
            </w:rPr>
            <w:t>Value proposition based</w:t>
          </w:r>
          <w:r w:rsidRPr="0005069D">
            <w:rPr>
              <w:rFonts w:ascii="Arial" w:hAnsi="Arial" w:cs="Arial"/>
              <w:noProof/>
              <w:sz w:val="24"/>
              <w:szCs w:val="24"/>
            </w:rPr>
            <w:tab/>
          </w:r>
          <w:r w:rsidR="00370BF3">
            <w:rPr>
              <w:rFonts w:ascii="Arial" w:hAnsi="Arial" w:cs="Arial"/>
              <w:noProof/>
              <w:sz w:val="24"/>
              <w:szCs w:val="24"/>
            </w:rPr>
            <w:t>7</w:t>
          </w:r>
        </w:p>
        <w:p w14:paraId="6CFF636E" w14:textId="4D46FA5D" w:rsidR="0088670E" w:rsidRPr="0005069D" w:rsidRDefault="0088670E" w:rsidP="002045FD">
          <w:pPr>
            <w:pStyle w:val="TOC2"/>
            <w:tabs>
              <w:tab w:val="right" w:leader="dot" w:pos="9016"/>
            </w:tabs>
            <w:spacing w:line="360" w:lineRule="auto"/>
            <w:rPr>
              <w:rFonts w:ascii="Arial" w:hAnsi="Arial" w:cs="Arial"/>
              <w:noProof/>
              <w:sz w:val="24"/>
              <w:szCs w:val="24"/>
            </w:rPr>
          </w:pPr>
          <w:r w:rsidRPr="0005069D">
            <w:rPr>
              <w:rFonts w:ascii="Arial" w:hAnsi="Arial" w:cs="Arial"/>
              <w:noProof/>
              <w:sz w:val="24"/>
              <w:szCs w:val="24"/>
            </w:rPr>
            <w:t xml:space="preserve">3.5 </w:t>
          </w:r>
          <w:r w:rsidRPr="0005069D">
            <w:rPr>
              <w:rFonts w:ascii="Arial" w:hAnsi="Arial" w:cs="Arial"/>
              <w:sz w:val="24"/>
              <w:szCs w:val="24"/>
            </w:rPr>
            <w:t>zero based budgeting</w:t>
          </w:r>
          <w:r w:rsidRPr="0005069D">
            <w:rPr>
              <w:rFonts w:ascii="Arial" w:hAnsi="Arial" w:cs="Arial"/>
              <w:noProof/>
              <w:sz w:val="24"/>
              <w:szCs w:val="24"/>
            </w:rPr>
            <w:tab/>
          </w:r>
          <w:r w:rsidR="00370BF3">
            <w:rPr>
              <w:rFonts w:ascii="Arial" w:hAnsi="Arial" w:cs="Arial"/>
              <w:noProof/>
              <w:sz w:val="24"/>
              <w:szCs w:val="24"/>
            </w:rPr>
            <w:t>8</w:t>
          </w:r>
        </w:p>
        <w:p w14:paraId="1C9662AE" w14:textId="3DE1E381" w:rsidR="0088670E" w:rsidRPr="0005069D" w:rsidRDefault="0088670E" w:rsidP="002045FD">
          <w:pPr>
            <w:pStyle w:val="TOC2"/>
            <w:tabs>
              <w:tab w:val="right" w:leader="dot" w:pos="9016"/>
            </w:tabs>
            <w:spacing w:line="360" w:lineRule="auto"/>
            <w:rPr>
              <w:rFonts w:ascii="Arial" w:hAnsi="Arial" w:cs="Arial"/>
              <w:noProof/>
              <w:sz w:val="24"/>
              <w:szCs w:val="24"/>
            </w:rPr>
          </w:pPr>
          <w:r w:rsidRPr="0005069D">
            <w:rPr>
              <w:rFonts w:ascii="Arial" w:hAnsi="Arial" w:cs="Arial"/>
              <w:noProof/>
              <w:sz w:val="24"/>
              <w:szCs w:val="24"/>
            </w:rPr>
            <w:t xml:space="preserve">3.6 </w:t>
          </w:r>
          <w:r w:rsidRPr="0005069D">
            <w:rPr>
              <w:rFonts w:ascii="Arial" w:hAnsi="Arial" w:cs="Arial"/>
              <w:sz w:val="24"/>
              <w:szCs w:val="24"/>
            </w:rPr>
            <w:t>How budgeting control can support sustainability</w:t>
          </w:r>
          <w:r w:rsidRPr="0005069D">
            <w:rPr>
              <w:rFonts w:ascii="Arial" w:hAnsi="Arial" w:cs="Arial"/>
              <w:noProof/>
              <w:sz w:val="24"/>
              <w:szCs w:val="24"/>
            </w:rPr>
            <w:tab/>
          </w:r>
          <w:r w:rsidR="00961184">
            <w:rPr>
              <w:rFonts w:ascii="Arial" w:hAnsi="Arial" w:cs="Arial"/>
              <w:noProof/>
              <w:sz w:val="24"/>
              <w:szCs w:val="24"/>
            </w:rPr>
            <w:t>8</w:t>
          </w:r>
        </w:p>
        <w:p w14:paraId="50548075" w14:textId="5F1EC9A1" w:rsidR="007B172B" w:rsidRPr="0005069D" w:rsidRDefault="00961184" w:rsidP="002045FD">
          <w:pPr>
            <w:pStyle w:val="TOC1"/>
            <w:tabs>
              <w:tab w:val="left" w:pos="407"/>
              <w:tab w:val="right" w:leader="dot" w:pos="9016"/>
            </w:tabs>
            <w:spacing w:line="360" w:lineRule="auto"/>
            <w:rPr>
              <w:rFonts w:ascii="Arial" w:eastAsiaTheme="minorEastAsia" w:hAnsi="Arial" w:cs="Arial"/>
              <w:noProof/>
              <w:sz w:val="24"/>
              <w:szCs w:val="24"/>
              <w:lang w:eastAsia="ja-JP"/>
            </w:rPr>
          </w:pPr>
          <w:r>
            <w:rPr>
              <w:rFonts w:ascii="Arial" w:hAnsi="Arial" w:cs="Arial"/>
              <w:noProof/>
              <w:sz w:val="24"/>
              <w:szCs w:val="24"/>
            </w:rPr>
            <w:t>4</w:t>
          </w:r>
          <w:r w:rsidR="007B172B" w:rsidRPr="0005069D">
            <w:rPr>
              <w:rFonts w:ascii="Arial" w:hAnsi="Arial" w:cs="Arial"/>
              <w:noProof/>
              <w:sz w:val="24"/>
              <w:szCs w:val="24"/>
            </w:rPr>
            <w:t>.</w:t>
          </w:r>
          <w:r w:rsidR="007B172B" w:rsidRPr="0005069D">
            <w:rPr>
              <w:rFonts w:ascii="Arial" w:eastAsiaTheme="minorEastAsia" w:hAnsi="Arial" w:cs="Arial"/>
              <w:noProof/>
              <w:sz w:val="24"/>
              <w:szCs w:val="24"/>
              <w:lang w:eastAsia="ja-JP"/>
            </w:rPr>
            <w:tab/>
          </w:r>
          <w:r w:rsidR="007B172B" w:rsidRPr="0005069D">
            <w:rPr>
              <w:rFonts w:ascii="Arial" w:hAnsi="Arial" w:cs="Arial"/>
              <w:noProof/>
              <w:sz w:val="24"/>
              <w:szCs w:val="24"/>
            </w:rPr>
            <w:t>Conclusion</w:t>
          </w:r>
          <w:r w:rsidR="007B172B" w:rsidRPr="0005069D">
            <w:rPr>
              <w:rFonts w:ascii="Arial" w:hAnsi="Arial" w:cs="Arial"/>
              <w:noProof/>
              <w:sz w:val="24"/>
              <w:szCs w:val="24"/>
            </w:rPr>
            <w:tab/>
          </w:r>
          <w:r>
            <w:rPr>
              <w:rFonts w:ascii="Arial" w:hAnsi="Arial" w:cs="Arial"/>
              <w:noProof/>
              <w:sz w:val="24"/>
              <w:szCs w:val="24"/>
            </w:rPr>
            <w:t>10</w:t>
          </w:r>
        </w:p>
        <w:p w14:paraId="54D0DAC6" w14:textId="63AE4DF5" w:rsidR="007B172B" w:rsidRPr="0005069D" w:rsidRDefault="00961184" w:rsidP="002045FD">
          <w:pPr>
            <w:pStyle w:val="TOC1"/>
            <w:tabs>
              <w:tab w:val="left" w:pos="407"/>
              <w:tab w:val="right" w:leader="dot" w:pos="9016"/>
            </w:tabs>
            <w:spacing w:line="360" w:lineRule="auto"/>
            <w:rPr>
              <w:rFonts w:ascii="Arial" w:hAnsi="Arial" w:cs="Arial"/>
              <w:noProof/>
              <w:sz w:val="24"/>
              <w:szCs w:val="24"/>
            </w:rPr>
          </w:pPr>
          <w:r>
            <w:rPr>
              <w:rFonts w:ascii="Arial" w:hAnsi="Arial" w:cs="Arial"/>
              <w:noProof/>
              <w:sz w:val="24"/>
              <w:szCs w:val="24"/>
            </w:rPr>
            <w:t>5</w:t>
          </w:r>
          <w:r w:rsidR="007B172B" w:rsidRPr="0005069D">
            <w:rPr>
              <w:rFonts w:ascii="Arial" w:hAnsi="Arial" w:cs="Arial"/>
              <w:noProof/>
              <w:sz w:val="24"/>
              <w:szCs w:val="24"/>
            </w:rPr>
            <w:t>.</w:t>
          </w:r>
          <w:r w:rsidR="007B172B" w:rsidRPr="0005069D">
            <w:rPr>
              <w:rFonts w:ascii="Arial" w:eastAsiaTheme="minorEastAsia" w:hAnsi="Arial" w:cs="Arial"/>
              <w:noProof/>
              <w:sz w:val="24"/>
              <w:szCs w:val="24"/>
              <w:lang w:eastAsia="ja-JP"/>
            </w:rPr>
            <w:tab/>
          </w:r>
          <w:r w:rsidR="007B172B" w:rsidRPr="0005069D">
            <w:rPr>
              <w:rFonts w:ascii="Arial" w:hAnsi="Arial" w:cs="Arial"/>
              <w:noProof/>
              <w:sz w:val="24"/>
              <w:szCs w:val="24"/>
            </w:rPr>
            <w:t>Reference List</w:t>
          </w:r>
          <w:r w:rsidR="007B172B" w:rsidRPr="0005069D">
            <w:rPr>
              <w:rFonts w:ascii="Arial" w:hAnsi="Arial" w:cs="Arial"/>
              <w:noProof/>
              <w:sz w:val="24"/>
              <w:szCs w:val="24"/>
            </w:rPr>
            <w:tab/>
          </w:r>
          <w:r>
            <w:rPr>
              <w:rFonts w:ascii="Arial" w:hAnsi="Arial" w:cs="Arial"/>
              <w:noProof/>
              <w:sz w:val="24"/>
              <w:szCs w:val="24"/>
            </w:rPr>
            <w:t>11</w:t>
          </w:r>
        </w:p>
        <w:p w14:paraId="6B65C8B3" w14:textId="7B215EF7" w:rsidR="0088670E" w:rsidRPr="0005069D" w:rsidRDefault="00021822" w:rsidP="002045FD">
          <w:pPr>
            <w:spacing w:line="360" w:lineRule="auto"/>
            <w:rPr>
              <w:rFonts w:ascii="Arial" w:hAnsi="Arial" w:cs="Arial"/>
              <w:sz w:val="24"/>
              <w:szCs w:val="24"/>
            </w:rPr>
          </w:pPr>
          <w:r>
            <w:rPr>
              <w:rFonts w:ascii="Arial" w:hAnsi="Arial" w:cs="Arial"/>
              <w:sz w:val="24"/>
              <w:szCs w:val="24"/>
            </w:rPr>
            <w:t>6</w:t>
          </w:r>
          <w:r w:rsidR="0088670E" w:rsidRPr="0005069D">
            <w:rPr>
              <w:rFonts w:ascii="Arial" w:hAnsi="Arial" w:cs="Arial"/>
              <w:sz w:val="24"/>
              <w:szCs w:val="24"/>
            </w:rPr>
            <w:t>.     Appendix with Excel Budget planner</w:t>
          </w:r>
          <w:r>
            <w:rPr>
              <w:rFonts w:ascii="Arial" w:hAnsi="Arial" w:cs="Arial"/>
              <w:sz w:val="24"/>
              <w:szCs w:val="24"/>
            </w:rPr>
            <w:t xml:space="preserve"> </w:t>
          </w:r>
          <w:r w:rsidR="0088670E" w:rsidRPr="0005069D">
            <w:rPr>
              <w:rFonts w:ascii="Arial" w:hAnsi="Arial" w:cs="Arial"/>
              <w:sz w:val="24"/>
              <w:szCs w:val="24"/>
            </w:rPr>
            <w:t>………………..……………………</w:t>
          </w:r>
          <w:r>
            <w:rPr>
              <w:rFonts w:ascii="Arial" w:hAnsi="Arial" w:cs="Arial"/>
              <w:sz w:val="24"/>
              <w:szCs w:val="24"/>
            </w:rPr>
            <w:t>……….15</w:t>
          </w:r>
        </w:p>
        <w:p w14:paraId="3AD17503" w14:textId="6E6E890B" w:rsidR="008B14ED" w:rsidRPr="001A1E4E" w:rsidRDefault="008B14ED" w:rsidP="002045FD">
          <w:pPr>
            <w:spacing w:line="360" w:lineRule="auto"/>
            <w:rPr>
              <w:sz w:val="28"/>
              <w:szCs w:val="28"/>
            </w:rPr>
          </w:pPr>
          <w:r w:rsidRPr="0005069D">
            <w:rPr>
              <w:rFonts w:ascii="Arial" w:hAnsi="Arial" w:cs="Arial"/>
              <w:b/>
              <w:bCs/>
              <w:noProof/>
              <w:sz w:val="24"/>
              <w:szCs w:val="24"/>
            </w:rPr>
            <w:fldChar w:fldCharType="end"/>
          </w:r>
        </w:p>
      </w:sdtContent>
    </w:sdt>
    <w:p w14:paraId="1082C2D8" w14:textId="77777777" w:rsidR="008B14ED" w:rsidRPr="001A1E4E" w:rsidRDefault="008B14ED">
      <w:pPr>
        <w:rPr>
          <w:sz w:val="28"/>
          <w:szCs w:val="28"/>
        </w:rPr>
      </w:pPr>
      <w:r w:rsidRPr="001A1E4E">
        <w:rPr>
          <w:sz w:val="28"/>
          <w:szCs w:val="28"/>
        </w:rPr>
        <w:br w:type="page"/>
      </w:r>
    </w:p>
    <w:p w14:paraId="03798847" w14:textId="77777777" w:rsidR="008B14ED" w:rsidRPr="00AA0C65" w:rsidRDefault="008B14ED" w:rsidP="00260168">
      <w:pPr>
        <w:pStyle w:val="Heading1"/>
        <w:numPr>
          <w:ilvl w:val="0"/>
          <w:numId w:val="1"/>
        </w:numPr>
        <w:spacing w:before="0" w:after="240" w:line="360" w:lineRule="auto"/>
        <w:jc w:val="both"/>
        <w:rPr>
          <w:rFonts w:ascii="Arial" w:hAnsi="Arial" w:cs="Arial"/>
          <w:b/>
          <w:bCs/>
          <w:sz w:val="24"/>
          <w:szCs w:val="24"/>
        </w:rPr>
      </w:pPr>
      <w:bookmarkStart w:id="2" w:name="_Toc341883014"/>
      <w:r w:rsidRPr="00AA0C65">
        <w:rPr>
          <w:rFonts w:ascii="Arial" w:hAnsi="Arial" w:cs="Arial"/>
          <w:b/>
          <w:bCs/>
          <w:color w:val="auto"/>
          <w:sz w:val="24"/>
          <w:szCs w:val="24"/>
        </w:rPr>
        <w:lastRenderedPageBreak/>
        <w:t>Introduction</w:t>
      </w:r>
      <w:bookmarkEnd w:id="2"/>
    </w:p>
    <w:p w14:paraId="61454515" w14:textId="77777777" w:rsidR="00504254" w:rsidRPr="00AA0C65" w:rsidRDefault="00504254" w:rsidP="00260168">
      <w:pPr>
        <w:spacing w:after="240" w:line="360" w:lineRule="auto"/>
        <w:jc w:val="both"/>
        <w:rPr>
          <w:rFonts w:ascii="Arial" w:hAnsi="Arial" w:cs="Arial"/>
          <w:color w:val="FF0000"/>
          <w:sz w:val="24"/>
          <w:szCs w:val="24"/>
        </w:rPr>
      </w:pPr>
    </w:p>
    <w:p w14:paraId="7DE9A087" w14:textId="77777777" w:rsidR="00C17D16" w:rsidRPr="00AA0C65" w:rsidRDefault="00C17D16" w:rsidP="00260168">
      <w:pPr>
        <w:spacing w:after="240" w:line="360" w:lineRule="auto"/>
        <w:jc w:val="both"/>
        <w:rPr>
          <w:rFonts w:ascii="Arial" w:hAnsi="Arial" w:cs="Arial"/>
          <w:sz w:val="24"/>
          <w:szCs w:val="24"/>
        </w:rPr>
      </w:pPr>
      <w:bookmarkStart w:id="3" w:name="_Toc341883015"/>
      <w:r w:rsidRPr="00AA0C65">
        <w:rPr>
          <w:rFonts w:ascii="Arial" w:hAnsi="Arial" w:cs="Arial"/>
          <w:sz w:val="24"/>
          <w:szCs w:val="24"/>
        </w:rPr>
        <w:t>Making a spending plan to allocate money for a certain purpose is known as creating a budget (Fundamental accounting principles, 2018).</w:t>
      </w:r>
    </w:p>
    <w:p w14:paraId="06C044C5" w14:textId="77777777" w:rsidR="00C17D16" w:rsidRPr="00AA0C65" w:rsidRDefault="00C17D16" w:rsidP="00260168">
      <w:pPr>
        <w:spacing w:after="240" w:line="360" w:lineRule="auto"/>
        <w:jc w:val="both"/>
        <w:rPr>
          <w:rFonts w:ascii="Arial" w:hAnsi="Arial" w:cs="Arial"/>
          <w:sz w:val="24"/>
          <w:szCs w:val="24"/>
        </w:rPr>
      </w:pPr>
      <w:r w:rsidRPr="00AA0C65">
        <w:rPr>
          <w:rFonts w:ascii="Arial" w:hAnsi="Arial" w:cs="Arial"/>
          <w:sz w:val="24"/>
          <w:szCs w:val="24"/>
        </w:rPr>
        <w:t>Financial targets for the company are outlined in budget reports (Management and Cost Accounting, 2020). Employees can identify the issues preventing them from achieving these goals by comparing the two reports if a financial report doesn't meet the targets projected in the budget report. Reviewing this data enables them to make more accurate adjustments to the upcoming budget report.</w:t>
      </w:r>
    </w:p>
    <w:p w14:paraId="5EA510CE" w14:textId="44AAC8E8" w:rsidR="0088670E" w:rsidRPr="00AA0C65" w:rsidRDefault="00C17D16" w:rsidP="00260168">
      <w:pPr>
        <w:spacing w:after="240" w:line="360" w:lineRule="auto"/>
        <w:jc w:val="both"/>
        <w:rPr>
          <w:rFonts w:ascii="Arial" w:hAnsi="Arial" w:cs="Arial"/>
          <w:sz w:val="24"/>
          <w:szCs w:val="24"/>
        </w:rPr>
      </w:pPr>
      <w:r w:rsidRPr="00AA0C65">
        <w:rPr>
          <w:rFonts w:ascii="Arial" w:hAnsi="Arial" w:cs="Arial"/>
          <w:sz w:val="24"/>
          <w:szCs w:val="24"/>
        </w:rPr>
        <w:t xml:space="preserve">This budgeting report's goal is to determine how closely the projected budget and actual financial results tracked each other </w:t>
      </w:r>
      <w:r w:rsidR="00A276DA" w:rsidRPr="00AA0C65">
        <w:rPr>
          <w:rFonts w:ascii="Arial" w:hAnsi="Arial" w:cs="Arial"/>
          <w:sz w:val="24"/>
          <w:szCs w:val="24"/>
        </w:rPr>
        <w:t>during</w:t>
      </w:r>
      <w:r w:rsidRPr="00AA0C65">
        <w:rPr>
          <w:rFonts w:ascii="Arial" w:hAnsi="Arial" w:cs="Arial"/>
          <w:sz w:val="24"/>
          <w:szCs w:val="24"/>
        </w:rPr>
        <w:t xml:space="preserve"> a</w:t>
      </w:r>
      <w:r w:rsidR="00BB41A2">
        <w:rPr>
          <w:rFonts w:ascii="Arial" w:hAnsi="Arial" w:cs="Arial"/>
          <w:sz w:val="24"/>
          <w:szCs w:val="24"/>
        </w:rPr>
        <w:t xml:space="preserve">n established </w:t>
      </w:r>
      <w:r w:rsidR="00B949F1">
        <w:rPr>
          <w:rFonts w:ascii="Arial" w:hAnsi="Arial" w:cs="Arial"/>
          <w:sz w:val="24"/>
          <w:szCs w:val="24"/>
        </w:rPr>
        <w:t>period</w:t>
      </w:r>
      <w:r w:rsidRPr="00AA0C65">
        <w:rPr>
          <w:rFonts w:ascii="Arial" w:hAnsi="Arial" w:cs="Arial"/>
          <w:sz w:val="24"/>
          <w:szCs w:val="24"/>
        </w:rPr>
        <w:t>, from April 2022 to March 2023.</w:t>
      </w:r>
    </w:p>
    <w:p w14:paraId="480BD418" w14:textId="77777777" w:rsidR="00A276DA" w:rsidRPr="00AA0C65" w:rsidRDefault="00A276DA" w:rsidP="00260168">
      <w:pPr>
        <w:spacing w:after="240" w:line="360" w:lineRule="auto"/>
        <w:jc w:val="both"/>
        <w:rPr>
          <w:rFonts w:ascii="Arial" w:hAnsi="Arial" w:cs="Arial"/>
          <w:color w:val="70AD47" w:themeColor="accent6"/>
          <w:sz w:val="24"/>
          <w:szCs w:val="24"/>
        </w:rPr>
      </w:pPr>
    </w:p>
    <w:bookmarkEnd w:id="3"/>
    <w:p w14:paraId="5694728E" w14:textId="77777777" w:rsidR="006A4DE9" w:rsidRPr="00AA0C65" w:rsidRDefault="006A4DE9" w:rsidP="00260168">
      <w:pPr>
        <w:pStyle w:val="ListParagraph"/>
        <w:numPr>
          <w:ilvl w:val="0"/>
          <w:numId w:val="1"/>
        </w:numPr>
        <w:spacing w:after="240" w:line="360" w:lineRule="auto"/>
        <w:jc w:val="both"/>
        <w:rPr>
          <w:rFonts w:ascii="Arial" w:eastAsiaTheme="majorEastAsia" w:hAnsi="Arial" w:cs="Arial"/>
          <w:b/>
          <w:bCs/>
          <w:sz w:val="24"/>
          <w:szCs w:val="24"/>
          <w:lang w:eastAsia="en-US"/>
        </w:rPr>
      </w:pPr>
      <w:r w:rsidRPr="00AA0C65">
        <w:rPr>
          <w:rFonts w:ascii="Arial" w:eastAsiaTheme="majorEastAsia" w:hAnsi="Arial" w:cs="Arial"/>
          <w:b/>
          <w:bCs/>
          <w:sz w:val="24"/>
          <w:szCs w:val="24"/>
          <w:lang w:eastAsia="en-US"/>
        </w:rPr>
        <w:t>500 words Analysis of Grand hotel budget planner</w:t>
      </w:r>
    </w:p>
    <w:p w14:paraId="0F4F7A79" w14:textId="0D4EAEE0" w:rsidR="008D766D" w:rsidRPr="00AA0C65" w:rsidRDefault="008D766D" w:rsidP="00260168">
      <w:pPr>
        <w:pStyle w:val="ListParagraph"/>
        <w:spacing w:after="240" w:line="360" w:lineRule="auto"/>
        <w:jc w:val="both"/>
        <w:rPr>
          <w:rFonts w:ascii="Arial" w:eastAsiaTheme="majorEastAsia" w:hAnsi="Arial" w:cs="Arial"/>
          <w:color w:val="2E74B5" w:themeColor="accent1" w:themeShade="BF"/>
          <w:sz w:val="24"/>
          <w:szCs w:val="24"/>
          <w:lang w:eastAsia="en-US"/>
        </w:rPr>
      </w:pPr>
    </w:p>
    <w:p w14:paraId="7BB3DA77" w14:textId="77777777" w:rsidR="000304AD" w:rsidRPr="00AA0C65" w:rsidRDefault="000304AD" w:rsidP="00260168">
      <w:pPr>
        <w:pStyle w:val="ListParagraph"/>
        <w:spacing w:after="240" w:line="360" w:lineRule="auto"/>
        <w:jc w:val="both"/>
        <w:rPr>
          <w:rFonts w:ascii="Arial" w:eastAsiaTheme="majorEastAsia" w:hAnsi="Arial" w:cs="Arial"/>
          <w:color w:val="2E74B5" w:themeColor="accent1" w:themeShade="BF"/>
          <w:sz w:val="24"/>
          <w:szCs w:val="24"/>
          <w:lang w:eastAsia="en-US"/>
        </w:rPr>
      </w:pPr>
    </w:p>
    <w:p w14:paraId="557FF378" w14:textId="77777777" w:rsidR="00B345FA" w:rsidRPr="00AA0C65" w:rsidRDefault="00B345FA" w:rsidP="00260168">
      <w:pPr>
        <w:spacing w:after="240" w:line="360" w:lineRule="auto"/>
        <w:jc w:val="both"/>
        <w:rPr>
          <w:rFonts w:ascii="Arial" w:eastAsiaTheme="majorEastAsia" w:hAnsi="Arial" w:cs="Arial"/>
          <w:sz w:val="24"/>
          <w:szCs w:val="24"/>
        </w:rPr>
      </w:pPr>
      <w:r w:rsidRPr="00AA0C65">
        <w:rPr>
          <w:rFonts w:ascii="Arial" w:eastAsiaTheme="majorEastAsia" w:hAnsi="Arial" w:cs="Arial"/>
          <w:sz w:val="24"/>
          <w:szCs w:val="24"/>
        </w:rPr>
        <w:t>The company's bank account was in credit by £13,500 at the beginning of the forecast, which is a preliminary indication that the financial department is controlling expenses profitably.</w:t>
      </w:r>
    </w:p>
    <w:p w14:paraId="508C5ED2" w14:textId="77777777" w:rsidR="008D6773" w:rsidRPr="00AA0C65" w:rsidRDefault="00B345FA" w:rsidP="00260168">
      <w:pPr>
        <w:spacing w:after="240" w:line="360" w:lineRule="auto"/>
        <w:jc w:val="both"/>
        <w:rPr>
          <w:rFonts w:ascii="Arial" w:eastAsiaTheme="majorEastAsia" w:hAnsi="Arial" w:cs="Arial"/>
          <w:sz w:val="24"/>
          <w:szCs w:val="24"/>
        </w:rPr>
      </w:pPr>
      <w:r w:rsidRPr="00AA0C65">
        <w:rPr>
          <w:rFonts w:ascii="Arial" w:eastAsiaTheme="majorEastAsia" w:hAnsi="Arial" w:cs="Arial"/>
          <w:sz w:val="24"/>
          <w:szCs w:val="24"/>
        </w:rPr>
        <w:t>It is apparent that the highest level of expenses is permitted to employee wages during the anticipated term. The management's value for the team members and attention to their financial needs are demonstrated by the fact that they will earn rewards for working overtime. This encourages employee engagement, which in turn results in satisfied customers.</w:t>
      </w:r>
      <w:r w:rsidR="008D6773" w:rsidRPr="00AA0C65">
        <w:rPr>
          <w:rFonts w:ascii="Arial" w:eastAsiaTheme="majorEastAsia" w:hAnsi="Arial" w:cs="Arial"/>
          <w:sz w:val="24"/>
          <w:szCs w:val="24"/>
        </w:rPr>
        <w:t xml:space="preserve"> </w:t>
      </w:r>
    </w:p>
    <w:p w14:paraId="491E0B02" w14:textId="77777777" w:rsidR="00641F9E" w:rsidRPr="00AA0C65" w:rsidRDefault="00641F9E" w:rsidP="00260168">
      <w:pPr>
        <w:spacing w:after="240" w:line="360" w:lineRule="auto"/>
        <w:jc w:val="both"/>
        <w:rPr>
          <w:rFonts w:ascii="Arial" w:eastAsiaTheme="majorEastAsia" w:hAnsi="Arial" w:cs="Arial"/>
          <w:sz w:val="24"/>
          <w:szCs w:val="24"/>
        </w:rPr>
      </w:pPr>
      <w:r w:rsidRPr="00AA0C65">
        <w:rPr>
          <w:rFonts w:ascii="Arial" w:eastAsiaTheme="majorEastAsia" w:hAnsi="Arial" w:cs="Arial"/>
          <w:sz w:val="24"/>
          <w:szCs w:val="24"/>
        </w:rPr>
        <w:t xml:space="preserve">If the restaurant decides to establish a greater sustainability program, the costs could be adjusted: signing contracts with local suppliers will ensure reducing the unneeded costs. Additionally, getting more involved in the community will bring in new clients </w:t>
      </w:r>
      <w:r w:rsidRPr="00AA0C65">
        <w:rPr>
          <w:rFonts w:ascii="Arial" w:eastAsiaTheme="majorEastAsia" w:hAnsi="Arial" w:cs="Arial"/>
          <w:sz w:val="24"/>
          <w:szCs w:val="24"/>
        </w:rPr>
        <w:lastRenderedPageBreak/>
        <w:t>who will result in sales, which could improve profit by the conclusion of the financial quarter.</w:t>
      </w:r>
    </w:p>
    <w:p w14:paraId="0FEABC0D" w14:textId="2099184E" w:rsidR="008D6773" w:rsidRPr="00AA0C65" w:rsidRDefault="00641F9E" w:rsidP="00260168">
      <w:pPr>
        <w:spacing w:after="240" w:line="360" w:lineRule="auto"/>
        <w:jc w:val="both"/>
        <w:rPr>
          <w:rFonts w:ascii="Arial" w:eastAsiaTheme="majorEastAsia" w:hAnsi="Arial" w:cs="Arial"/>
          <w:sz w:val="24"/>
          <w:szCs w:val="24"/>
        </w:rPr>
      </w:pPr>
      <w:r w:rsidRPr="00AA0C65">
        <w:rPr>
          <w:rFonts w:ascii="Arial" w:eastAsiaTheme="majorEastAsia" w:hAnsi="Arial" w:cs="Arial"/>
          <w:sz w:val="24"/>
          <w:szCs w:val="24"/>
        </w:rPr>
        <w:t>The cost of the utility bill can also be decreased by implementing sustainable practices, such as increasing recycling, composting food waste, water conservation, or installing energy-saving technologies.</w:t>
      </w:r>
    </w:p>
    <w:p w14:paraId="0B228E3F" w14:textId="77777777" w:rsidR="00CE5EC8" w:rsidRPr="00AA0C65" w:rsidRDefault="00CE5EC8" w:rsidP="00260168">
      <w:pPr>
        <w:spacing w:after="240" w:line="360" w:lineRule="auto"/>
        <w:jc w:val="both"/>
        <w:rPr>
          <w:rFonts w:ascii="Arial" w:eastAsiaTheme="majorEastAsia" w:hAnsi="Arial" w:cs="Arial"/>
          <w:sz w:val="24"/>
          <w:szCs w:val="24"/>
        </w:rPr>
      </w:pPr>
      <w:r w:rsidRPr="00AA0C65">
        <w:rPr>
          <w:rFonts w:ascii="Arial" w:eastAsiaTheme="majorEastAsia" w:hAnsi="Arial" w:cs="Arial"/>
          <w:sz w:val="24"/>
          <w:szCs w:val="24"/>
        </w:rPr>
        <w:t>By promoting guest reuse, such as by introducing a laundry opt-out program, laundry costs can also be decreased. By participating in the hotel's green policy, visitors can earn loyalty points for their subsequent stays or restaurant discount coupons.</w:t>
      </w:r>
    </w:p>
    <w:p w14:paraId="4D93F5CD" w14:textId="47B7B4E4" w:rsidR="00641F9E" w:rsidRPr="00AA0C65" w:rsidRDefault="00CE5EC8" w:rsidP="00260168">
      <w:pPr>
        <w:spacing w:after="240" w:line="360" w:lineRule="auto"/>
        <w:jc w:val="both"/>
        <w:rPr>
          <w:rFonts w:ascii="Arial" w:eastAsiaTheme="majorEastAsia" w:hAnsi="Arial" w:cs="Arial"/>
          <w:sz w:val="24"/>
          <w:szCs w:val="24"/>
        </w:rPr>
      </w:pPr>
      <w:r w:rsidRPr="00AA0C65">
        <w:rPr>
          <w:rFonts w:ascii="Arial" w:eastAsiaTheme="majorEastAsia" w:hAnsi="Arial" w:cs="Arial"/>
          <w:sz w:val="24"/>
          <w:szCs w:val="24"/>
        </w:rPr>
        <w:t>Improvements in sustainability and social responsibility can benefit the bottom line. Environmentally conscious customers are very simple to locate, but hotels must highlight their competitive advantages to sway those who are still on the fence about traveling.</w:t>
      </w:r>
    </w:p>
    <w:p w14:paraId="609C192F" w14:textId="77777777" w:rsidR="003E5CEF" w:rsidRPr="00AA0C65" w:rsidRDefault="003E5CEF" w:rsidP="00260168">
      <w:pPr>
        <w:spacing w:after="240" w:line="360" w:lineRule="auto"/>
        <w:jc w:val="both"/>
        <w:rPr>
          <w:rFonts w:ascii="Arial" w:eastAsiaTheme="majorEastAsia" w:hAnsi="Arial" w:cs="Arial"/>
          <w:sz w:val="24"/>
          <w:szCs w:val="24"/>
        </w:rPr>
      </w:pPr>
      <w:r w:rsidRPr="00AA0C65">
        <w:rPr>
          <w:rFonts w:ascii="Arial" w:eastAsiaTheme="majorEastAsia" w:hAnsi="Arial" w:cs="Arial"/>
          <w:sz w:val="24"/>
          <w:szCs w:val="24"/>
        </w:rPr>
        <w:t>If the business chooses to train a portion of the personnel to add this particularity to their everyday duties, the annual cost of £6,480 for valeting could be reasonably decreased. Alternatively, the time utilized for training and valeting might be recorded as overtime expense, which would result in an additional £6,480 added to the annual profit. The valeting personnel will be paid an extra amount added to their salaries, from the assigned amount for the original service.</w:t>
      </w:r>
    </w:p>
    <w:p w14:paraId="4821CF27" w14:textId="3078B1EA" w:rsidR="003E5CEF" w:rsidRPr="00AA0C65" w:rsidRDefault="003E5CEF" w:rsidP="00260168">
      <w:pPr>
        <w:spacing w:after="240" w:line="360" w:lineRule="auto"/>
        <w:jc w:val="both"/>
        <w:rPr>
          <w:rFonts w:ascii="Arial" w:eastAsiaTheme="majorEastAsia" w:hAnsi="Arial" w:cs="Arial"/>
          <w:sz w:val="24"/>
          <w:szCs w:val="24"/>
        </w:rPr>
      </w:pPr>
      <w:r w:rsidRPr="00AA0C65">
        <w:rPr>
          <w:rFonts w:ascii="Arial" w:eastAsiaTheme="majorEastAsia" w:hAnsi="Arial" w:cs="Arial"/>
          <w:sz w:val="24"/>
          <w:szCs w:val="24"/>
        </w:rPr>
        <w:t xml:space="preserve">You'll see that no money has been set aside for fixtures and furnishings. For a smooth operational running, maintenance should be viewed as a crucial department, therefore additional costs should be </w:t>
      </w:r>
      <w:r w:rsidR="0071131B" w:rsidRPr="00AA0C65">
        <w:rPr>
          <w:rFonts w:ascii="Arial" w:eastAsiaTheme="majorEastAsia" w:hAnsi="Arial" w:cs="Arial"/>
          <w:sz w:val="24"/>
          <w:szCs w:val="24"/>
        </w:rPr>
        <w:t>considered</w:t>
      </w:r>
      <w:r w:rsidRPr="00AA0C65">
        <w:rPr>
          <w:rFonts w:ascii="Arial" w:eastAsiaTheme="majorEastAsia" w:hAnsi="Arial" w:cs="Arial"/>
          <w:sz w:val="24"/>
          <w:szCs w:val="24"/>
        </w:rPr>
        <w:t>.</w:t>
      </w:r>
    </w:p>
    <w:p w14:paraId="0F6E7DEC" w14:textId="28918EC8" w:rsidR="0071131B" w:rsidRPr="00AA0C65" w:rsidRDefault="0071131B" w:rsidP="00260168">
      <w:pPr>
        <w:spacing w:after="240" w:line="360" w:lineRule="auto"/>
        <w:jc w:val="both"/>
        <w:rPr>
          <w:rFonts w:ascii="Arial" w:eastAsiaTheme="majorEastAsia" w:hAnsi="Arial" w:cs="Arial"/>
          <w:sz w:val="24"/>
          <w:szCs w:val="24"/>
        </w:rPr>
      </w:pPr>
      <w:r w:rsidRPr="00AA0C65">
        <w:rPr>
          <w:rFonts w:ascii="Arial" w:eastAsiaTheme="majorEastAsia" w:hAnsi="Arial" w:cs="Arial"/>
          <w:sz w:val="24"/>
          <w:szCs w:val="24"/>
        </w:rPr>
        <w:t>Additionally, no funds have been out for marketing. Because potential customers might not be aware of a company's mission, facilities, or services, advertising is crucial for businesses. Sales may be made more, and guests' requirements and wishes can be met with the aid of the marketing department.</w:t>
      </w:r>
    </w:p>
    <w:p w14:paraId="2DED6BA3" w14:textId="00A605E8" w:rsidR="008D6773" w:rsidRPr="00AA0C65" w:rsidRDefault="0071131B" w:rsidP="00260168">
      <w:pPr>
        <w:spacing w:after="240" w:line="360" w:lineRule="auto"/>
        <w:jc w:val="both"/>
        <w:rPr>
          <w:rFonts w:ascii="Arial" w:eastAsiaTheme="majorEastAsia" w:hAnsi="Arial" w:cs="Arial"/>
          <w:sz w:val="24"/>
          <w:szCs w:val="24"/>
        </w:rPr>
      </w:pPr>
      <w:r w:rsidRPr="00AA0C65">
        <w:rPr>
          <w:rFonts w:ascii="Arial" w:eastAsiaTheme="majorEastAsia" w:hAnsi="Arial" w:cs="Arial"/>
          <w:sz w:val="24"/>
          <w:szCs w:val="24"/>
        </w:rPr>
        <w:t xml:space="preserve">The </w:t>
      </w:r>
      <w:r w:rsidR="00AD6400">
        <w:rPr>
          <w:rFonts w:ascii="Arial" w:eastAsiaTheme="majorEastAsia" w:hAnsi="Arial" w:cs="Arial"/>
          <w:sz w:val="24"/>
          <w:szCs w:val="24"/>
        </w:rPr>
        <w:t xml:space="preserve">business </w:t>
      </w:r>
      <w:r w:rsidRPr="00AA0C65">
        <w:rPr>
          <w:rFonts w:ascii="Arial" w:eastAsiaTheme="majorEastAsia" w:hAnsi="Arial" w:cs="Arial"/>
          <w:sz w:val="24"/>
          <w:szCs w:val="24"/>
        </w:rPr>
        <w:t xml:space="preserve">will be able to raise </w:t>
      </w:r>
      <w:r w:rsidR="00AD6400">
        <w:rPr>
          <w:rFonts w:ascii="Arial" w:eastAsiaTheme="majorEastAsia" w:hAnsi="Arial" w:cs="Arial"/>
          <w:sz w:val="24"/>
          <w:szCs w:val="24"/>
        </w:rPr>
        <w:t>suffi</w:t>
      </w:r>
      <w:r w:rsidR="007E2AB5">
        <w:rPr>
          <w:rFonts w:ascii="Arial" w:eastAsiaTheme="majorEastAsia" w:hAnsi="Arial" w:cs="Arial"/>
          <w:sz w:val="24"/>
          <w:szCs w:val="24"/>
        </w:rPr>
        <w:t>cient funds</w:t>
      </w:r>
      <w:r w:rsidRPr="00AA0C65">
        <w:rPr>
          <w:rFonts w:ascii="Arial" w:eastAsiaTheme="majorEastAsia" w:hAnsi="Arial" w:cs="Arial"/>
          <w:sz w:val="24"/>
          <w:szCs w:val="24"/>
        </w:rPr>
        <w:t xml:space="preserve"> to pay its operating expenses for the analysed period. If utility costs are kept to a minimum or within the allocated budget, if the business evaluates the spending categories that are at danger of going over </w:t>
      </w:r>
      <w:r w:rsidRPr="00AA0C65">
        <w:rPr>
          <w:rFonts w:ascii="Arial" w:eastAsiaTheme="majorEastAsia" w:hAnsi="Arial" w:cs="Arial"/>
          <w:sz w:val="24"/>
          <w:szCs w:val="24"/>
        </w:rPr>
        <w:lastRenderedPageBreak/>
        <w:t>budget, and if it sets suitable allowances for the following budget period, the firm will also maintain costs within the budgeted amount.</w:t>
      </w:r>
    </w:p>
    <w:p w14:paraId="3C53D518" w14:textId="4ECC7AE1" w:rsidR="00154C96" w:rsidRPr="00AA0C65" w:rsidRDefault="0071131B" w:rsidP="00260168">
      <w:pPr>
        <w:spacing w:after="240" w:line="360" w:lineRule="auto"/>
        <w:jc w:val="both"/>
        <w:rPr>
          <w:rFonts w:ascii="Arial" w:eastAsiaTheme="majorEastAsia" w:hAnsi="Arial" w:cs="Arial"/>
          <w:sz w:val="24"/>
          <w:szCs w:val="24"/>
        </w:rPr>
      </w:pPr>
      <w:r w:rsidRPr="0071131B">
        <w:rPr>
          <w:rFonts w:ascii="Arial" w:eastAsiaTheme="majorEastAsia" w:hAnsi="Arial" w:cs="Arial"/>
          <w:sz w:val="24"/>
          <w:szCs w:val="24"/>
        </w:rPr>
        <w:t xml:space="preserve">The data presented in the budget planner shows that the overall financial health of the business is stable for the forthcoming year. </w:t>
      </w:r>
    </w:p>
    <w:p w14:paraId="396A5BCB" w14:textId="77777777" w:rsidR="0071131B" w:rsidRPr="00AA0C65" w:rsidRDefault="0071131B" w:rsidP="00260168">
      <w:pPr>
        <w:spacing w:after="240" w:line="360" w:lineRule="auto"/>
        <w:jc w:val="both"/>
        <w:rPr>
          <w:rFonts w:ascii="Arial" w:eastAsiaTheme="majorEastAsia" w:hAnsi="Arial" w:cs="Arial"/>
          <w:sz w:val="24"/>
          <w:szCs w:val="24"/>
        </w:rPr>
      </w:pPr>
    </w:p>
    <w:p w14:paraId="16A4E549" w14:textId="3B6C083E" w:rsidR="00E35A08" w:rsidRPr="00AA0C65" w:rsidRDefault="006A4DE9" w:rsidP="00260168">
      <w:pPr>
        <w:pStyle w:val="Heading1"/>
        <w:numPr>
          <w:ilvl w:val="0"/>
          <w:numId w:val="1"/>
        </w:numPr>
        <w:spacing w:before="0" w:after="240" w:line="360" w:lineRule="auto"/>
        <w:jc w:val="both"/>
        <w:rPr>
          <w:rFonts w:ascii="Arial" w:hAnsi="Arial" w:cs="Arial"/>
          <w:b/>
          <w:bCs/>
          <w:color w:val="auto"/>
          <w:sz w:val="24"/>
          <w:szCs w:val="24"/>
        </w:rPr>
      </w:pPr>
      <w:r w:rsidRPr="00AA0C65">
        <w:rPr>
          <w:rFonts w:ascii="Arial" w:hAnsi="Arial" w:cs="Arial"/>
          <w:b/>
          <w:bCs/>
          <w:color w:val="auto"/>
          <w:sz w:val="24"/>
          <w:szCs w:val="24"/>
        </w:rPr>
        <w:t>Task 2</w:t>
      </w:r>
    </w:p>
    <w:p w14:paraId="640658F5" w14:textId="77777777" w:rsidR="0071131B" w:rsidRPr="00AA0C65" w:rsidRDefault="0071131B" w:rsidP="00260168">
      <w:pPr>
        <w:spacing w:after="240" w:line="360" w:lineRule="auto"/>
        <w:jc w:val="both"/>
        <w:rPr>
          <w:rFonts w:ascii="Arial" w:hAnsi="Arial" w:cs="Arial"/>
          <w:sz w:val="24"/>
          <w:szCs w:val="24"/>
        </w:rPr>
      </w:pPr>
    </w:p>
    <w:p w14:paraId="4EFCE3AE" w14:textId="77777777" w:rsidR="008470F9" w:rsidRPr="00AA0C65" w:rsidRDefault="008470F9" w:rsidP="00260168">
      <w:pPr>
        <w:pStyle w:val="Heading2"/>
        <w:numPr>
          <w:ilvl w:val="1"/>
          <w:numId w:val="1"/>
        </w:numPr>
        <w:spacing w:before="0" w:after="240" w:line="360" w:lineRule="auto"/>
        <w:jc w:val="both"/>
        <w:rPr>
          <w:rFonts w:ascii="Arial" w:eastAsia="Calibri" w:hAnsi="Arial" w:cs="Arial"/>
          <w:b/>
          <w:bCs/>
          <w:color w:val="auto"/>
          <w:sz w:val="24"/>
          <w:szCs w:val="24"/>
        </w:rPr>
      </w:pPr>
      <w:bookmarkStart w:id="4" w:name="_Toc341883016"/>
      <w:r w:rsidRPr="00AA0C65">
        <w:rPr>
          <w:rFonts w:ascii="Arial" w:eastAsia="Calibri" w:hAnsi="Arial" w:cs="Arial"/>
          <w:b/>
          <w:bCs/>
          <w:color w:val="auto"/>
          <w:sz w:val="24"/>
          <w:szCs w:val="24"/>
        </w:rPr>
        <w:t>Importance of</w:t>
      </w:r>
      <w:r w:rsidR="00E35A08" w:rsidRPr="00AA0C65">
        <w:rPr>
          <w:rFonts w:ascii="Arial" w:eastAsia="Calibri" w:hAnsi="Arial" w:cs="Arial"/>
          <w:b/>
          <w:bCs/>
          <w:color w:val="auto"/>
          <w:sz w:val="24"/>
          <w:szCs w:val="24"/>
        </w:rPr>
        <w:t xml:space="preserve"> budgeting</w:t>
      </w:r>
      <w:bookmarkEnd w:id="4"/>
    </w:p>
    <w:p w14:paraId="0FF4A028" w14:textId="77777777" w:rsidR="001E54EB" w:rsidRPr="00AA0C65" w:rsidRDefault="001E54EB" w:rsidP="00260168">
      <w:pPr>
        <w:spacing w:after="240" w:line="360" w:lineRule="auto"/>
        <w:jc w:val="both"/>
        <w:rPr>
          <w:rFonts w:ascii="Arial" w:hAnsi="Arial" w:cs="Arial"/>
          <w:sz w:val="24"/>
          <w:szCs w:val="24"/>
        </w:rPr>
      </w:pPr>
    </w:p>
    <w:p w14:paraId="4EC4D672" w14:textId="77777777" w:rsidR="00486F76" w:rsidRDefault="000433E3" w:rsidP="00260168">
      <w:pPr>
        <w:spacing w:after="240" w:line="360" w:lineRule="auto"/>
        <w:jc w:val="both"/>
        <w:rPr>
          <w:rFonts w:ascii="Arial" w:hAnsi="Arial" w:cs="Arial"/>
          <w:sz w:val="24"/>
          <w:szCs w:val="24"/>
        </w:rPr>
      </w:pPr>
      <w:r w:rsidRPr="00AA0C65">
        <w:rPr>
          <w:rFonts w:ascii="Arial" w:hAnsi="Arial" w:cs="Arial"/>
          <w:sz w:val="24"/>
          <w:szCs w:val="24"/>
        </w:rPr>
        <w:t>Budgeting provides a way for businesses to spend their resources wisely to accomplish their stated goals and objectives</w:t>
      </w:r>
      <w:r w:rsidR="008D2CA9">
        <w:rPr>
          <w:rFonts w:ascii="Arial" w:hAnsi="Arial" w:cs="Arial"/>
          <w:sz w:val="24"/>
          <w:szCs w:val="24"/>
        </w:rPr>
        <w:t>, being a crucial method</w:t>
      </w:r>
      <w:r w:rsidRPr="00AA0C65">
        <w:rPr>
          <w:rFonts w:ascii="Arial" w:hAnsi="Arial" w:cs="Arial"/>
          <w:sz w:val="24"/>
          <w:szCs w:val="24"/>
        </w:rPr>
        <w:t xml:space="preserve"> (Becker </w:t>
      </w:r>
      <w:r w:rsidRPr="00AA0C65">
        <w:rPr>
          <w:rFonts w:ascii="Arial" w:hAnsi="Arial" w:cs="Arial"/>
          <w:i/>
          <w:iCs/>
          <w:sz w:val="24"/>
          <w:szCs w:val="24"/>
        </w:rPr>
        <w:t>et al</w:t>
      </w:r>
      <w:r w:rsidRPr="00AA0C65">
        <w:rPr>
          <w:rFonts w:ascii="Arial" w:hAnsi="Arial" w:cs="Arial"/>
          <w:sz w:val="24"/>
          <w:szCs w:val="24"/>
        </w:rPr>
        <w:t>., 2016). It is a</w:t>
      </w:r>
      <w:r w:rsidR="00E015EB">
        <w:rPr>
          <w:rFonts w:ascii="Arial" w:hAnsi="Arial" w:cs="Arial"/>
          <w:sz w:val="24"/>
          <w:szCs w:val="24"/>
        </w:rPr>
        <w:t>n</w:t>
      </w:r>
      <w:r w:rsidRPr="00AA0C65">
        <w:rPr>
          <w:rFonts w:ascii="Arial" w:hAnsi="Arial" w:cs="Arial"/>
          <w:sz w:val="24"/>
          <w:szCs w:val="24"/>
        </w:rPr>
        <w:t xml:space="preserve"> examination of a particular period, that aids in determining </w:t>
      </w:r>
      <w:r w:rsidR="004325DD">
        <w:rPr>
          <w:rFonts w:ascii="Arial" w:hAnsi="Arial" w:cs="Arial"/>
          <w:sz w:val="24"/>
          <w:szCs w:val="24"/>
        </w:rPr>
        <w:t>if</w:t>
      </w:r>
      <w:r w:rsidRPr="00AA0C65">
        <w:rPr>
          <w:rFonts w:ascii="Arial" w:hAnsi="Arial" w:cs="Arial"/>
          <w:sz w:val="24"/>
          <w:szCs w:val="24"/>
        </w:rPr>
        <w:t xml:space="preserve"> the company has the financial resources to </w:t>
      </w:r>
      <w:r w:rsidR="004325DD">
        <w:rPr>
          <w:rFonts w:ascii="Arial" w:hAnsi="Arial" w:cs="Arial"/>
          <w:sz w:val="24"/>
          <w:szCs w:val="24"/>
        </w:rPr>
        <w:t>accomplish the</w:t>
      </w:r>
      <w:r w:rsidRPr="00AA0C65">
        <w:rPr>
          <w:rFonts w:ascii="Arial" w:hAnsi="Arial" w:cs="Arial"/>
          <w:sz w:val="24"/>
          <w:szCs w:val="24"/>
        </w:rPr>
        <w:t xml:space="preserve"> </w:t>
      </w:r>
      <w:r w:rsidR="000A4D9F">
        <w:rPr>
          <w:rFonts w:ascii="Arial" w:hAnsi="Arial" w:cs="Arial"/>
          <w:sz w:val="24"/>
          <w:szCs w:val="24"/>
        </w:rPr>
        <w:t xml:space="preserve">set </w:t>
      </w:r>
      <w:r w:rsidRPr="00AA0C65">
        <w:rPr>
          <w:rFonts w:ascii="Arial" w:hAnsi="Arial" w:cs="Arial"/>
          <w:sz w:val="24"/>
          <w:szCs w:val="24"/>
        </w:rPr>
        <w:t xml:space="preserve">objectives. </w:t>
      </w:r>
      <w:r w:rsidR="00486F76" w:rsidRPr="00486F76">
        <w:rPr>
          <w:rFonts w:ascii="Arial" w:hAnsi="Arial" w:cs="Arial"/>
          <w:sz w:val="24"/>
          <w:szCs w:val="24"/>
        </w:rPr>
        <w:t>A well-planned and accurately expected budget is a common tool used by management inside a corporation.</w:t>
      </w:r>
      <w:r w:rsidR="00486F76">
        <w:rPr>
          <w:rFonts w:ascii="Arial" w:hAnsi="Arial" w:cs="Arial"/>
          <w:sz w:val="24"/>
          <w:szCs w:val="24"/>
        </w:rPr>
        <w:t xml:space="preserve"> </w:t>
      </w:r>
    </w:p>
    <w:p w14:paraId="25F44AAE" w14:textId="2C758160" w:rsidR="0071131B" w:rsidRPr="00AA0C65" w:rsidRDefault="000433E3" w:rsidP="00260168">
      <w:pPr>
        <w:spacing w:after="240" w:line="360" w:lineRule="auto"/>
        <w:jc w:val="both"/>
        <w:rPr>
          <w:rFonts w:ascii="Arial" w:hAnsi="Arial" w:cs="Arial"/>
          <w:sz w:val="24"/>
          <w:szCs w:val="24"/>
        </w:rPr>
      </w:pPr>
      <w:r w:rsidRPr="00AA0C65">
        <w:rPr>
          <w:rFonts w:ascii="Arial" w:hAnsi="Arial" w:cs="Arial"/>
          <w:sz w:val="24"/>
          <w:szCs w:val="24"/>
        </w:rPr>
        <w:t>Budgeting is a strategy that improves evaluation, aids in regulating</w:t>
      </w:r>
      <w:r w:rsidR="009E48BB">
        <w:rPr>
          <w:rFonts w:ascii="Arial" w:hAnsi="Arial" w:cs="Arial"/>
          <w:sz w:val="24"/>
          <w:szCs w:val="24"/>
        </w:rPr>
        <w:t xml:space="preserve"> revenue</w:t>
      </w:r>
      <w:r w:rsidRPr="00AA0C65">
        <w:rPr>
          <w:rFonts w:ascii="Arial" w:hAnsi="Arial" w:cs="Arial"/>
          <w:sz w:val="24"/>
          <w:szCs w:val="24"/>
        </w:rPr>
        <w:t xml:space="preserve"> and expen</w:t>
      </w:r>
      <w:r w:rsidR="00154D4B">
        <w:rPr>
          <w:rFonts w:ascii="Arial" w:hAnsi="Arial" w:cs="Arial"/>
          <w:sz w:val="24"/>
          <w:szCs w:val="24"/>
        </w:rPr>
        <w:t>ses</w:t>
      </w:r>
      <w:r w:rsidRPr="00AA0C65">
        <w:rPr>
          <w:rFonts w:ascii="Arial" w:hAnsi="Arial" w:cs="Arial"/>
          <w:sz w:val="24"/>
          <w:szCs w:val="24"/>
        </w:rPr>
        <w:t xml:space="preserve">, permits saving for any </w:t>
      </w:r>
      <w:r w:rsidR="0057188E">
        <w:rPr>
          <w:rFonts w:ascii="Arial" w:hAnsi="Arial" w:cs="Arial"/>
          <w:sz w:val="24"/>
          <w:szCs w:val="24"/>
        </w:rPr>
        <w:t>unpredictable</w:t>
      </w:r>
      <w:r w:rsidRPr="00AA0C65">
        <w:rPr>
          <w:rFonts w:ascii="Arial" w:hAnsi="Arial" w:cs="Arial"/>
          <w:sz w:val="24"/>
          <w:szCs w:val="24"/>
        </w:rPr>
        <w:t xml:space="preserve"> costs,</w:t>
      </w:r>
      <w:r w:rsidR="0045389E">
        <w:rPr>
          <w:rFonts w:ascii="Arial" w:hAnsi="Arial" w:cs="Arial"/>
          <w:sz w:val="24"/>
          <w:szCs w:val="24"/>
        </w:rPr>
        <w:t xml:space="preserve"> and</w:t>
      </w:r>
      <w:r w:rsidRPr="00AA0C65">
        <w:rPr>
          <w:rFonts w:ascii="Arial" w:hAnsi="Arial" w:cs="Arial"/>
          <w:sz w:val="24"/>
          <w:szCs w:val="24"/>
        </w:rPr>
        <w:t xml:space="preserve"> encourages managerial accountability</w:t>
      </w:r>
      <w:r w:rsidR="0045389E">
        <w:rPr>
          <w:rFonts w:ascii="Arial" w:hAnsi="Arial" w:cs="Arial"/>
          <w:sz w:val="24"/>
          <w:szCs w:val="24"/>
        </w:rPr>
        <w:t xml:space="preserve"> </w:t>
      </w:r>
      <w:r w:rsidRPr="00AA0C65">
        <w:rPr>
          <w:rFonts w:ascii="Arial" w:hAnsi="Arial" w:cs="Arial"/>
          <w:sz w:val="24"/>
          <w:szCs w:val="24"/>
        </w:rPr>
        <w:t>(</w:t>
      </w:r>
      <w:proofErr w:type="spellStart"/>
      <w:r w:rsidRPr="00AA0C65">
        <w:rPr>
          <w:rFonts w:ascii="Arial" w:hAnsi="Arial" w:cs="Arial"/>
          <w:sz w:val="24"/>
          <w:szCs w:val="24"/>
        </w:rPr>
        <w:t>Amthauer</w:t>
      </w:r>
      <w:proofErr w:type="spellEnd"/>
      <w:r w:rsidRPr="00AA0C65">
        <w:rPr>
          <w:rFonts w:ascii="Arial" w:hAnsi="Arial" w:cs="Arial"/>
          <w:sz w:val="24"/>
          <w:szCs w:val="24"/>
        </w:rPr>
        <w:t>, 1978).</w:t>
      </w:r>
    </w:p>
    <w:p w14:paraId="3E7FE325" w14:textId="10D4CA45" w:rsidR="00103CBF" w:rsidRPr="00AA0C65" w:rsidRDefault="00103CBF" w:rsidP="00260168">
      <w:pPr>
        <w:spacing w:after="240" w:line="360" w:lineRule="auto"/>
        <w:jc w:val="both"/>
        <w:rPr>
          <w:rFonts w:ascii="Arial" w:hAnsi="Arial" w:cs="Arial"/>
          <w:sz w:val="24"/>
          <w:szCs w:val="24"/>
        </w:rPr>
      </w:pPr>
      <w:r w:rsidRPr="00AA0C65">
        <w:rPr>
          <w:rFonts w:ascii="Arial" w:hAnsi="Arial" w:cs="Arial"/>
          <w:sz w:val="24"/>
          <w:szCs w:val="24"/>
        </w:rPr>
        <w:t xml:space="preserve">Budgeting is a financial </w:t>
      </w:r>
      <w:r w:rsidR="0045389E">
        <w:rPr>
          <w:rFonts w:ascii="Arial" w:hAnsi="Arial" w:cs="Arial"/>
          <w:sz w:val="24"/>
          <w:szCs w:val="24"/>
        </w:rPr>
        <w:t>method</w:t>
      </w:r>
      <w:r w:rsidRPr="00AA0C65">
        <w:rPr>
          <w:rFonts w:ascii="Arial" w:hAnsi="Arial" w:cs="Arial"/>
          <w:sz w:val="24"/>
          <w:szCs w:val="24"/>
        </w:rPr>
        <w:t xml:space="preserve"> that supports long-term planning and is referred to as a roadmap to financial security since it gives the resources need</w:t>
      </w:r>
      <w:r w:rsidR="00F85D74">
        <w:rPr>
          <w:rFonts w:ascii="Arial" w:hAnsi="Arial" w:cs="Arial"/>
          <w:sz w:val="24"/>
          <w:szCs w:val="24"/>
        </w:rPr>
        <w:t>ed</w:t>
      </w:r>
      <w:r w:rsidRPr="00AA0C65">
        <w:rPr>
          <w:rFonts w:ascii="Arial" w:hAnsi="Arial" w:cs="Arial"/>
          <w:sz w:val="24"/>
          <w:szCs w:val="24"/>
        </w:rPr>
        <w:t xml:space="preserve"> to achieve </w:t>
      </w:r>
      <w:r w:rsidR="00F85D74">
        <w:rPr>
          <w:rFonts w:ascii="Arial" w:hAnsi="Arial" w:cs="Arial"/>
          <w:sz w:val="24"/>
          <w:szCs w:val="24"/>
        </w:rPr>
        <w:t>goals</w:t>
      </w:r>
      <w:r w:rsidRPr="00AA0C65">
        <w:rPr>
          <w:rFonts w:ascii="Arial" w:hAnsi="Arial" w:cs="Arial"/>
          <w:sz w:val="24"/>
          <w:szCs w:val="24"/>
        </w:rPr>
        <w:t>. Budgeting is time- and effort-consuming, but it has many benefits. Budgeting does not come with guarantees (</w:t>
      </w:r>
      <w:proofErr w:type="spellStart"/>
      <w:r w:rsidRPr="00AA0C65">
        <w:rPr>
          <w:rFonts w:ascii="Arial" w:hAnsi="Arial" w:cs="Arial"/>
          <w:sz w:val="24"/>
          <w:szCs w:val="24"/>
        </w:rPr>
        <w:t>Badell</w:t>
      </w:r>
      <w:proofErr w:type="spellEnd"/>
      <w:r w:rsidRPr="00AA0C65">
        <w:rPr>
          <w:rFonts w:ascii="Arial" w:hAnsi="Arial" w:cs="Arial"/>
          <w:sz w:val="24"/>
          <w:szCs w:val="24"/>
        </w:rPr>
        <w:t xml:space="preserve"> </w:t>
      </w:r>
      <w:r w:rsidRPr="00AA0C65">
        <w:rPr>
          <w:rFonts w:ascii="Arial" w:hAnsi="Arial" w:cs="Arial"/>
          <w:i/>
          <w:iCs/>
          <w:sz w:val="24"/>
          <w:szCs w:val="24"/>
        </w:rPr>
        <w:t>et al.,</w:t>
      </w:r>
      <w:r w:rsidRPr="00AA0C65">
        <w:rPr>
          <w:rFonts w:ascii="Arial" w:hAnsi="Arial" w:cs="Arial"/>
          <w:sz w:val="24"/>
          <w:szCs w:val="24"/>
        </w:rPr>
        <w:t xml:space="preserve"> 2004).</w:t>
      </w:r>
    </w:p>
    <w:p w14:paraId="1C18FFAD" w14:textId="4B39DD1B" w:rsidR="0071131B" w:rsidRPr="00AA0C65" w:rsidRDefault="00103CBF" w:rsidP="00260168">
      <w:pPr>
        <w:spacing w:after="240" w:line="360" w:lineRule="auto"/>
        <w:jc w:val="both"/>
        <w:rPr>
          <w:rFonts w:ascii="Arial" w:hAnsi="Arial" w:cs="Arial"/>
          <w:sz w:val="24"/>
          <w:szCs w:val="24"/>
        </w:rPr>
      </w:pPr>
      <w:r w:rsidRPr="00AA0C65">
        <w:rPr>
          <w:rFonts w:ascii="Arial" w:hAnsi="Arial" w:cs="Arial"/>
          <w:sz w:val="24"/>
          <w:szCs w:val="24"/>
        </w:rPr>
        <w:t>Making a budget is important because it lays out a strategy where someone knows the objective, about spending, and where and how to decrease costs to save money (Barringer, 2019).</w:t>
      </w:r>
    </w:p>
    <w:p w14:paraId="0BBB761B" w14:textId="10E3603C" w:rsidR="0071131B" w:rsidRPr="00AA0C65" w:rsidRDefault="004802E8" w:rsidP="00260168">
      <w:pPr>
        <w:spacing w:after="240" w:line="360" w:lineRule="auto"/>
        <w:jc w:val="both"/>
        <w:rPr>
          <w:rFonts w:ascii="Arial" w:hAnsi="Arial" w:cs="Arial"/>
          <w:sz w:val="24"/>
          <w:szCs w:val="24"/>
        </w:rPr>
      </w:pPr>
      <w:r w:rsidRPr="00AA0C65">
        <w:rPr>
          <w:rFonts w:ascii="Arial" w:hAnsi="Arial" w:cs="Arial"/>
          <w:sz w:val="24"/>
          <w:szCs w:val="24"/>
        </w:rPr>
        <w:t xml:space="preserve">Spending money is incredibly simple because there are so many items that always seem to be required to buy all at once. Consumers today don't hesitate to spend </w:t>
      </w:r>
      <w:r w:rsidRPr="00AA0C65">
        <w:rPr>
          <w:rFonts w:ascii="Arial" w:hAnsi="Arial" w:cs="Arial"/>
          <w:sz w:val="24"/>
          <w:szCs w:val="24"/>
        </w:rPr>
        <w:lastRenderedPageBreak/>
        <w:t>money on items that aren't crucial to their daily lives. The ability to use a credit card to do so is one of the causes of their excessive spending. It is the generation that tends to overuse credit cards while being aware that doing so will result in debt. Knowing if a person or a company is living within their means and able to pay the necessary bills on time is important.</w:t>
      </w:r>
    </w:p>
    <w:p w14:paraId="3C672527" w14:textId="77777777" w:rsidR="00884097" w:rsidRPr="00AA0C65" w:rsidRDefault="00884097" w:rsidP="00260168">
      <w:pPr>
        <w:spacing w:after="240" w:line="360" w:lineRule="auto"/>
        <w:jc w:val="both"/>
        <w:rPr>
          <w:rFonts w:ascii="Arial" w:hAnsi="Arial" w:cs="Arial"/>
          <w:sz w:val="24"/>
          <w:szCs w:val="24"/>
        </w:rPr>
      </w:pPr>
      <w:r w:rsidRPr="00AA0C65">
        <w:rPr>
          <w:rFonts w:ascii="Arial" w:hAnsi="Arial" w:cs="Arial"/>
          <w:sz w:val="24"/>
          <w:szCs w:val="24"/>
        </w:rPr>
        <w:t>The significance of budgeting is that, once one is established, one must find the necessary drive to adhere to it (Tribeca Financial, 2016). It will monitor the funds to prevent any financial problems. Spending is prioritized in the plan, and it specifies when to cease or which costs are currently unaffordable. A budgeting plan offers the possibility to reveal spending patterns.</w:t>
      </w:r>
    </w:p>
    <w:p w14:paraId="14367248" w14:textId="5C091EF6" w:rsidR="0071131B" w:rsidRPr="00AA0C65" w:rsidRDefault="00884097" w:rsidP="00260168">
      <w:pPr>
        <w:spacing w:after="240" w:line="360" w:lineRule="auto"/>
        <w:jc w:val="both"/>
        <w:rPr>
          <w:rFonts w:ascii="Arial" w:hAnsi="Arial" w:cs="Arial"/>
          <w:sz w:val="24"/>
          <w:szCs w:val="24"/>
        </w:rPr>
      </w:pPr>
      <w:r w:rsidRPr="00AA0C65">
        <w:rPr>
          <w:rFonts w:ascii="Arial" w:hAnsi="Arial" w:cs="Arial"/>
          <w:sz w:val="24"/>
          <w:szCs w:val="24"/>
        </w:rPr>
        <w:t>However, being adaptable will be a benefit that will aid in identifying problems, prioritizing expenses, and adjusting without going over budget.</w:t>
      </w:r>
    </w:p>
    <w:p w14:paraId="56B772F6" w14:textId="438B6888" w:rsidR="00D05960" w:rsidRPr="00AA0C65" w:rsidRDefault="00B87653" w:rsidP="00260168">
      <w:pPr>
        <w:spacing w:after="240" w:line="360" w:lineRule="auto"/>
        <w:jc w:val="both"/>
        <w:rPr>
          <w:rFonts w:ascii="Arial" w:hAnsi="Arial" w:cs="Arial"/>
          <w:sz w:val="24"/>
          <w:szCs w:val="24"/>
        </w:rPr>
      </w:pPr>
      <w:r w:rsidRPr="00AA0C65">
        <w:rPr>
          <w:rFonts w:ascii="Arial" w:hAnsi="Arial" w:cs="Arial"/>
          <w:sz w:val="24"/>
          <w:szCs w:val="24"/>
        </w:rPr>
        <w:t>Budgeting encourages prudent spending so that an individual or organization can accumulate savings (Bhasin, 2020). Budgeting aids in planning expenses so that one can adhere to a routine and cut back on wasteful spending. Budgeting has this as its primary objective, but it also helps people save money.</w:t>
      </w:r>
    </w:p>
    <w:p w14:paraId="56C21EA8" w14:textId="77777777" w:rsidR="00D05960" w:rsidRPr="00AA0C65" w:rsidRDefault="00D05960" w:rsidP="00260168">
      <w:pPr>
        <w:pStyle w:val="ListParagraph"/>
        <w:spacing w:after="240" w:line="360" w:lineRule="auto"/>
        <w:ind w:left="1080"/>
        <w:jc w:val="both"/>
        <w:rPr>
          <w:rFonts w:ascii="Arial" w:eastAsia="Calibri" w:hAnsi="Arial" w:cs="Arial"/>
          <w:sz w:val="24"/>
          <w:szCs w:val="24"/>
        </w:rPr>
      </w:pPr>
    </w:p>
    <w:p w14:paraId="701F0452" w14:textId="77777777" w:rsidR="008470F9" w:rsidRPr="00AA0C65" w:rsidRDefault="008470F9" w:rsidP="00260168">
      <w:pPr>
        <w:pStyle w:val="Heading2"/>
        <w:numPr>
          <w:ilvl w:val="1"/>
          <w:numId w:val="1"/>
        </w:numPr>
        <w:spacing w:before="0" w:after="240" w:line="360" w:lineRule="auto"/>
        <w:jc w:val="both"/>
        <w:rPr>
          <w:rFonts w:ascii="Arial" w:eastAsia="Calibri" w:hAnsi="Arial" w:cs="Arial"/>
          <w:b/>
          <w:bCs/>
          <w:color w:val="auto"/>
          <w:sz w:val="24"/>
          <w:szCs w:val="24"/>
        </w:rPr>
      </w:pPr>
      <w:r w:rsidRPr="00AA0C65">
        <w:rPr>
          <w:rFonts w:ascii="Arial" w:eastAsia="Calibri" w:hAnsi="Arial" w:cs="Arial"/>
          <w:b/>
          <w:bCs/>
          <w:color w:val="auto"/>
          <w:sz w:val="24"/>
          <w:szCs w:val="24"/>
        </w:rPr>
        <w:t>Understanding of incremental budgeting</w:t>
      </w:r>
    </w:p>
    <w:p w14:paraId="6FCE6913" w14:textId="77777777" w:rsidR="00B87653" w:rsidRPr="00AA0C65" w:rsidRDefault="00B87653" w:rsidP="00260168">
      <w:pPr>
        <w:spacing w:after="240" w:line="360" w:lineRule="auto"/>
        <w:jc w:val="both"/>
        <w:rPr>
          <w:rFonts w:ascii="Arial" w:hAnsi="Arial" w:cs="Arial"/>
          <w:sz w:val="24"/>
          <w:szCs w:val="24"/>
        </w:rPr>
      </w:pPr>
    </w:p>
    <w:p w14:paraId="32082C94" w14:textId="77777777" w:rsidR="00AC23D7" w:rsidRPr="00AA0C65" w:rsidRDefault="00AC23D7" w:rsidP="00260168">
      <w:pPr>
        <w:spacing w:after="240" w:line="360" w:lineRule="auto"/>
        <w:jc w:val="both"/>
        <w:rPr>
          <w:rFonts w:ascii="Arial" w:hAnsi="Arial" w:cs="Arial"/>
          <w:sz w:val="24"/>
          <w:szCs w:val="24"/>
        </w:rPr>
      </w:pPr>
      <w:r w:rsidRPr="00AA0C65">
        <w:rPr>
          <w:rFonts w:ascii="Arial" w:hAnsi="Arial" w:cs="Arial"/>
          <w:sz w:val="24"/>
          <w:szCs w:val="24"/>
        </w:rPr>
        <w:t>Since it offers a simple technique of allocating resources, doesn't require a lot of capacity, and is perceived by participants as fair because each department is treated equally, incrementalism is typically preferred during stable periods. On the other hand, economic turbulence and declining revenue tend to encourage businesses to carefully review their resource allocations adopting a more "rationalistic" approach (Hall et al., 2017).</w:t>
      </w:r>
    </w:p>
    <w:p w14:paraId="4CEBEB93" w14:textId="3C657FC3" w:rsidR="00B87653" w:rsidRPr="00AA0C65" w:rsidRDefault="00AC23D7" w:rsidP="00260168">
      <w:pPr>
        <w:spacing w:after="240" w:line="360" w:lineRule="auto"/>
        <w:jc w:val="both"/>
        <w:rPr>
          <w:rFonts w:ascii="Arial" w:hAnsi="Arial" w:cs="Arial"/>
          <w:sz w:val="24"/>
          <w:szCs w:val="24"/>
        </w:rPr>
      </w:pPr>
      <w:r w:rsidRPr="00AA0C65">
        <w:rPr>
          <w:rFonts w:ascii="Arial" w:hAnsi="Arial" w:cs="Arial"/>
          <w:sz w:val="24"/>
          <w:szCs w:val="24"/>
        </w:rPr>
        <w:t xml:space="preserve">With incremental budgeting, </w:t>
      </w:r>
      <w:r w:rsidR="00003B6A">
        <w:rPr>
          <w:rFonts w:ascii="Arial" w:hAnsi="Arial" w:cs="Arial"/>
          <w:sz w:val="24"/>
          <w:szCs w:val="24"/>
        </w:rPr>
        <w:t xml:space="preserve">from </w:t>
      </w:r>
      <w:r w:rsidRPr="00AA0C65">
        <w:rPr>
          <w:rFonts w:ascii="Arial" w:hAnsi="Arial" w:cs="Arial"/>
          <w:sz w:val="24"/>
          <w:szCs w:val="24"/>
        </w:rPr>
        <w:t>the current year's budget is add</w:t>
      </w:r>
      <w:r w:rsidR="00003B6A">
        <w:rPr>
          <w:rFonts w:ascii="Arial" w:hAnsi="Arial" w:cs="Arial"/>
          <w:sz w:val="24"/>
          <w:szCs w:val="24"/>
        </w:rPr>
        <w:t>ed</w:t>
      </w:r>
      <w:r w:rsidRPr="00AA0C65">
        <w:rPr>
          <w:rFonts w:ascii="Arial" w:hAnsi="Arial" w:cs="Arial"/>
          <w:sz w:val="24"/>
          <w:szCs w:val="24"/>
        </w:rPr>
        <w:t xml:space="preserve"> or subtract</w:t>
      </w:r>
      <w:r w:rsidR="00003B6A">
        <w:rPr>
          <w:rFonts w:ascii="Arial" w:hAnsi="Arial" w:cs="Arial"/>
          <w:sz w:val="24"/>
          <w:szCs w:val="24"/>
        </w:rPr>
        <w:t>ed</w:t>
      </w:r>
      <w:r w:rsidRPr="00AA0C65">
        <w:rPr>
          <w:rFonts w:ascii="Arial" w:hAnsi="Arial" w:cs="Arial"/>
          <w:sz w:val="24"/>
          <w:szCs w:val="24"/>
        </w:rPr>
        <w:t xml:space="preserve"> a percentage from the data from the previous year (CFI Team, 2022). </w:t>
      </w:r>
      <w:r w:rsidR="00C235A5">
        <w:rPr>
          <w:rFonts w:ascii="Arial" w:hAnsi="Arial" w:cs="Arial"/>
          <w:sz w:val="24"/>
          <w:szCs w:val="24"/>
        </w:rPr>
        <w:t>I</w:t>
      </w:r>
      <w:r w:rsidRPr="00AA0C65">
        <w:rPr>
          <w:rFonts w:ascii="Arial" w:hAnsi="Arial" w:cs="Arial"/>
          <w:sz w:val="24"/>
          <w:szCs w:val="24"/>
        </w:rPr>
        <w:t>s the most typical kind of budget since it is suitable for usage when the main cost drivers stay the same from year to year.</w:t>
      </w:r>
    </w:p>
    <w:p w14:paraId="09C0E645" w14:textId="32AE86A5" w:rsidR="00B87653" w:rsidRPr="00AA0C65" w:rsidRDefault="00EA7E24" w:rsidP="00260168">
      <w:pPr>
        <w:spacing w:after="240" w:line="360" w:lineRule="auto"/>
        <w:jc w:val="both"/>
        <w:rPr>
          <w:rFonts w:ascii="Arial" w:hAnsi="Arial" w:cs="Arial"/>
          <w:sz w:val="24"/>
          <w:szCs w:val="24"/>
        </w:rPr>
      </w:pPr>
      <w:r w:rsidRPr="00AA0C65">
        <w:rPr>
          <w:rFonts w:ascii="Arial" w:hAnsi="Arial" w:cs="Arial"/>
          <w:sz w:val="24"/>
          <w:szCs w:val="24"/>
        </w:rPr>
        <w:lastRenderedPageBreak/>
        <w:t xml:space="preserve">A manager might take advantage of a chance to increase his budget if he is aware of it </w:t>
      </w:r>
      <w:r w:rsidR="0063349F">
        <w:rPr>
          <w:rFonts w:ascii="Arial" w:hAnsi="Arial" w:cs="Arial"/>
          <w:sz w:val="24"/>
          <w:szCs w:val="24"/>
        </w:rPr>
        <w:t>instead of</w:t>
      </w:r>
      <w:r w:rsidRPr="00AA0C65">
        <w:rPr>
          <w:rFonts w:ascii="Arial" w:hAnsi="Arial" w:cs="Arial"/>
          <w:sz w:val="24"/>
          <w:szCs w:val="24"/>
        </w:rPr>
        <w:t xml:space="preserve"> find</w:t>
      </w:r>
      <w:r w:rsidR="0063349F">
        <w:rPr>
          <w:rFonts w:ascii="Arial" w:hAnsi="Arial" w:cs="Arial"/>
          <w:sz w:val="24"/>
          <w:szCs w:val="24"/>
        </w:rPr>
        <w:t>ing</w:t>
      </w:r>
      <w:r w:rsidRPr="00AA0C65">
        <w:rPr>
          <w:rFonts w:ascii="Arial" w:hAnsi="Arial" w:cs="Arial"/>
          <w:sz w:val="24"/>
          <w:szCs w:val="24"/>
        </w:rPr>
        <w:t xml:space="preserve"> ways to reduce expenses or make savings (Mukhopadhyay </w:t>
      </w:r>
      <w:r w:rsidRPr="0063349F">
        <w:rPr>
          <w:rFonts w:ascii="Arial" w:hAnsi="Arial" w:cs="Arial"/>
          <w:i/>
          <w:iCs/>
          <w:sz w:val="24"/>
          <w:szCs w:val="24"/>
        </w:rPr>
        <w:t>et al.,</w:t>
      </w:r>
      <w:r w:rsidRPr="00AA0C65">
        <w:rPr>
          <w:rFonts w:ascii="Arial" w:hAnsi="Arial" w:cs="Arial"/>
          <w:sz w:val="24"/>
          <w:szCs w:val="24"/>
        </w:rPr>
        <w:t xml:space="preserve"> 2022)</w:t>
      </w:r>
      <w:r w:rsidR="00F42856">
        <w:rPr>
          <w:rFonts w:ascii="Arial" w:hAnsi="Arial" w:cs="Arial"/>
          <w:sz w:val="24"/>
          <w:szCs w:val="24"/>
        </w:rPr>
        <w:t>.</w:t>
      </w:r>
    </w:p>
    <w:p w14:paraId="70F5B034" w14:textId="77777777" w:rsidR="00D05960" w:rsidRPr="00AA0C65" w:rsidRDefault="00D05960" w:rsidP="00260168">
      <w:pPr>
        <w:pStyle w:val="ListParagraph"/>
        <w:spacing w:after="240" w:line="360" w:lineRule="auto"/>
        <w:ind w:left="1080"/>
        <w:jc w:val="both"/>
        <w:rPr>
          <w:rFonts w:ascii="Arial" w:hAnsi="Arial" w:cs="Arial"/>
          <w:color w:val="70AD47" w:themeColor="accent6"/>
          <w:sz w:val="24"/>
          <w:szCs w:val="24"/>
        </w:rPr>
      </w:pPr>
    </w:p>
    <w:p w14:paraId="1C75A2D2" w14:textId="77777777" w:rsidR="00D05960" w:rsidRPr="00AA0C65" w:rsidRDefault="00D05960" w:rsidP="00260168">
      <w:pPr>
        <w:pStyle w:val="ListParagraph"/>
        <w:spacing w:after="240" w:line="360" w:lineRule="auto"/>
        <w:ind w:left="1080"/>
        <w:jc w:val="both"/>
        <w:rPr>
          <w:rFonts w:ascii="Arial" w:hAnsi="Arial" w:cs="Arial"/>
          <w:sz w:val="24"/>
          <w:szCs w:val="24"/>
        </w:rPr>
      </w:pPr>
    </w:p>
    <w:p w14:paraId="67F4035D" w14:textId="77777777" w:rsidR="008470F9" w:rsidRPr="00AA0C65" w:rsidRDefault="008470F9" w:rsidP="00260168">
      <w:pPr>
        <w:pStyle w:val="Heading2"/>
        <w:numPr>
          <w:ilvl w:val="1"/>
          <w:numId w:val="1"/>
        </w:numPr>
        <w:spacing w:before="0" w:after="240" w:line="360" w:lineRule="auto"/>
        <w:jc w:val="both"/>
        <w:rPr>
          <w:rFonts w:ascii="Arial" w:eastAsia="Calibri" w:hAnsi="Arial" w:cs="Arial"/>
          <w:b/>
          <w:bCs/>
          <w:color w:val="auto"/>
          <w:sz w:val="24"/>
          <w:szCs w:val="24"/>
        </w:rPr>
      </w:pPr>
      <w:r w:rsidRPr="00AA0C65">
        <w:rPr>
          <w:rFonts w:ascii="Arial" w:eastAsia="Calibri" w:hAnsi="Arial" w:cs="Arial"/>
          <w:b/>
          <w:bCs/>
          <w:color w:val="auto"/>
          <w:sz w:val="24"/>
          <w:szCs w:val="24"/>
        </w:rPr>
        <w:t>Activity based</w:t>
      </w:r>
    </w:p>
    <w:p w14:paraId="10495DCF" w14:textId="77777777" w:rsidR="00EA7E24" w:rsidRPr="00AA0C65" w:rsidRDefault="00EA7E24" w:rsidP="00260168">
      <w:pPr>
        <w:spacing w:after="240" w:line="360" w:lineRule="auto"/>
        <w:jc w:val="both"/>
        <w:rPr>
          <w:rFonts w:ascii="Arial" w:hAnsi="Arial" w:cs="Arial"/>
          <w:sz w:val="24"/>
          <w:szCs w:val="24"/>
        </w:rPr>
      </w:pPr>
    </w:p>
    <w:p w14:paraId="73C96BE2" w14:textId="3751F31D" w:rsidR="00100067" w:rsidRPr="00AA0C65" w:rsidRDefault="00100067" w:rsidP="00260168">
      <w:pPr>
        <w:spacing w:after="240" w:line="360" w:lineRule="auto"/>
        <w:jc w:val="both"/>
        <w:rPr>
          <w:rFonts w:ascii="Arial" w:hAnsi="Arial" w:cs="Arial"/>
          <w:sz w:val="24"/>
          <w:szCs w:val="24"/>
        </w:rPr>
      </w:pPr>
      <w:r w:rsidRPr="00AA0C65">
        <w:rPr>
          <w:rFonts w:ascii="Arial" w:hAnsi="Arial" w:cs="Arial"/>
          <w:sz w:val="24"/>
          <w:szCs w:val="24"/>
        </w:rPr>
        <w:t>A budgeting method known as activity-based budgeting</w:t>
      </w:r>
      <w:r w:rsidR="00F42856">
        <w:rPr>
          <w:rFonts w:ascii="Arial" w:hAnsi="Arial" w:cs="Arial"/>
          <w:sz w:val="24"/>
          <w:szCs w:val="24"/>
        </w:rPr>
        <w:t xml:space="preserve"> </w:t>
      </w:r>
      <w:r w:rsidRPr="00AA0C65">
        <w:rPr>
          <w:rFonts w:ascii="Arial" w:hAnsi="Arial" w:cs="Arial"/>
          <w:sz w:val="24"/>
          <w:szCs w:val="24"/>
        </w:rPr>
        <w:t xml:space="preserve">works by first identifying the activities that must be carried out </w:t>
      </w:r>
      <w:r w:rsidR="00DE4FB1" w:rsidRPr="00AA0C65">
        <w:rPr>
          <w:rFonts w:ascii="Arial" w:hAnsi="Arial" w:cs="Arial"/>
          <w:sz w:val="24"/>
          <w:szCs w:val="24"/>
        </w:rPr>
        <w:t>to</w:t>
      </w:r>
      <w:r w:rsidRPr="00AA0C65">
        <w:rPr>
          <w:rFonts w:ascii="Arial" w:hAnsi="Arial" w:cs="Arial"/>
          <w:sz w:val="24"/>
          <w:szCs w:val="24"/>
        </w:rPr>
        <w:t xml:space="preserve"> </w:t>
      </w:r>
      <w:r w:rsidR="00F42856" w:rsidRPr="00AA0C65">
        <w:rPr>
          <w:rFonts w:ascii="Arial" w:hAnsi="Arial" w:cs="Arial"/>
          <w:sz w:val="24"/>
          <w:szCs w:val="24"/>
        </w:rPr>
        <w:t>fulfil</w:t>
      </w:r>
      <w:r w:rsidRPr="00AA0C65">
        <w:rPr>
          <w:rFonts w:ascii="Arial" w:hAnsi="Arial" w:cs="Arial"/>
          <w:sz w:val="24"/>
          <w:szCs w:val="24"/>
        </w:rPr>
        <w:t xml:space="preserve"> the company's output targets or targets for sales, and then determining the costs associated with carrying out those activities (Stevens, 2004).</w:t>
      </w:r>
    </w:p>
    <w:p w14:paraId="50E2F5C1" w14:textId="338649D7" w:rsidR="00EA7E24" w:rsidRPr="00AA0C65" w:rsidRDefault="00100067" w:rsidP="00260168">
      <w:pPr>
        <w:spacing w:after="240" w:line="360" w:lineRule="auto"/>
        <w:jc w:val="both"/>
        <w:rPr>
          <w:rFonts w:ascii="Arial" w:hAnsi="Arial" w:cs="Arial"/>
          <w:sz w:val="24"/>
          <w:szCs w:val="24"/>
        </w:rPr>
      </w:pPr>
      <w:r w:rsidRPr="00AA0C65">
        <w:rPr>
          <w:rFonts w:ascii="Arial" w:hAnsi="Arial" w:cs="Arial"/>
          <w:sz w:val="24"/>
          <w:szCs w:val="24"/>
        </w:rPr>
        <w:t xml:space="preserve">The demand for an organization's goods and services, as well as the use of the </w:t>
      </w:r>
      <w:r w:rsidR="00DE4FB1" w:rsidRPr="00AA0C65">
        <w:rPr>
          <w:rFonts w:ascii="Arial" w:hAnsi="Arial" w:cs="Arial"/>
          <w:sz w:val="24"/>
          <w:szCs w:val="24"/>
        </w:rPr>
        <w:t>labour</w:t>
      </w:r>
      <w:r w:rsidRPr="00AA0C65">
        <w:rPr>
          <w:rFonts w:ascii="Arial" w:hAnsi="Arial" w:cs="Arial"/>
          <w:sz w:val="24"/>
          <w:szCs w:val="24"/>
        </w:rPr>
        <w:t xml:space="preserve"> and materials necessary to provide them, determine its financial performance.</w:t>
      </w:r>
    </w:p>
    <w:p w14:paraId="2A365900" w14:textId="30825C78" w:rsidR="00EA7E24" w:rsidRPr="00AA0C65" w:rsidRDefault="00DE4FB1" w:rsidP="00260168">
      <w:pPr>
        <w:spacing w:after="240" w:line="360" w:lineRule="auto"/>
        <w:jc w:val="both"/>
        <w:rPr>
          <w:rFonts w:ascii="Arial" w:hAnsi="Arial" w:cs="Arial"/>
          <w:sz w:val="24"/>
          <w:szCs w:val="24"/>
        </w:rPr>
      </w:pPr>
      <w:r w:rsidRPr="00AA0C65">
        <w:rPr>
          <w:rFonts w:ascii="Arial" w:hAnsi="Arial" w:cs="Arial"/>
          <w:sz w:val="24"/>
          <w:szCs w:val="24"/>
        </w:rPr>
        <w:t>Modern managerial accounting system deployment provides advantages, but specific resources must be made available. The management of shared service departments may benefit from the implementation of an activity-based budgeting system since it offers deeper insights into resource allocation and capacity usage than a typical budgeting system (</w:t>
      </w:r>
      <w:proofErr w:type="spellStart"/>
      <w:r w:rsidRPr="00AA0C65">
        <w:rPr>
          <w:rFonts w:ascii="Arial" w:hAnsi="Arial" w:cs="Arial"/>
          <w:sz w:val="24"/>
          <w:szCs w:val="24"/>
        </w:rPr>
        <w:t>Moustafa</w:t>
      </w:r>
      <w:proofErr w:type="spellEnd"/>
      <w:r w:rsidRPr="00AA0C65">
        <w:rPr>
          <w:rFonts w:ascii="Arial" w:hAnsi="Arial" w:cs="Arial"/>
          <w:sz w:val="24"/>
          <w:szCs w:val="24"/>
        </w:rPr>
        <w:t>, 2005).</w:t>
      </w:r>
    </w:p>
    <w:p w14:paraId="751D8B43" w14:textId="77777777" w:rsidR="00D05960" w:rsidRPr="00AA0C65" w:rsidRDefault="00D05960" w:rsidP="00260168">
      <w:pPr>
        <w:pStyle w:val="ListParagraph"/>
        <w:spacing w:after="240" w:line="360" w:lineRule="auto"/>
        <w:jc w:val="both"/>
        <w:rPr>
          <w:rFonts w:ascii="Arial" w:hAnsi="Arial" w:cs="Arial"/>
          <w:sz w:val="24"/>
          <w:szCs w:val="24"/>
        </w:rPr>
      </w:pPr>
    </w:p>
    <w:p w14:paraId="097471F2" w14:textId="370220B3" w:rsidR="008470F9" w:rsidRPr="00AA0C65" w:rsidRDefault="008470F9" w:rsidP="00260168">
      <w:pPr>
        <w:pStyle w:val="Heading2"/>
        <w:numPr>
          <w:ilvl w:val="1"/>
          <w:numId w:val="1"/>
        </w:numPr>
        <w:spacing w:before="0" w:after="240" w:line="360" w:lineRule="auto"/>
        <w:jc w:val="both"/>
        <w:rPr>
          <w:rFonts w:ascii="Arial" w:eastAsia="Calibri" w:hAnsi="Arial" w:cs="Arial"/>
          <w:b/>
          <w:bCs/>
          <w:color w:val="auto"/>
          <w:sz w:val="24"/>
          <w:szCs w:val="24"/>
        </w:rPr>
      </w:pPr>
      <w:r w:rsidRPr="00AA0C65">
        <w:rPr>
          <w:rFonts w:ascii="Arial" w:eastAsia="Calibri" w:hAnsi="Arial" w:cs="Arial"/>
          <w:b/>
          <w:bCs/>
          <w:color w:val="auto"/>
          <w:sz w:val="24"/>
          <w:szCs w:val="24"/>
        </w:rPr>
        <w:t xml:space="preserve">Value proposition based </w:t>
      </w:r>
    </w:p>
    <w:p w14:paraId="7CC70533" w14:textId="77777777" w:rsidR="002F4B1A" w:rsidRPr="00AA0C65" w:rsidRDefault="002F4B1A" w:rsidP="00260168">
      <w:pPr>
        <w:spacing w:after="240" w:line="360" w:lineRule="auto"/>
        <w:jc w:val="both"/>
        <w:rPr>
          <w:rFonts w:ascii="Arial" w:hAnsi="Arial" w:cs="Arial"/>
          <w:sz w:val="24"/>
          <w:szCs w:val="24"/>
        </w:rPr>
      </w:pPr>
    </w:p>
    <w:p w14:paraId="3F8EB3D4" w14:textId="60FC2A21" w:rsidR="00834C04" w:rsidRPr="00AA0C65" w:rsidRDefault="00713000" w:rsidP="00260168">
      <w:pPr>
        <w:spacing w:after="240" w:line="360" w:lineRule="auto"/>
        <w:jc w:val="both"/>
        <w:rPr>
          <w:rFonts w:ascii="Arial" w:hAnsi="Arial" w:cs="Arial"/>
          <w:sz w:val="24"/>
          <w:szCs w:val="24"/>
        </w:rPr>
      </w:pPr>
      <w:r>
        <w:rPr>
          <w:rFonts w:ascii="Arial" w:hAnsi="Arial" w:cs="Arial"/>
          <w:sz w:val="24"/>
          <w:szCs w:val="24"/>
        </w:rPr>
        <w:t>V</w:t>
      </w:r>
      <w:r w:rsidR="00834C04" w:rsidRPr="00AA0C65">
        <w:rPr>
          <w:rFonts w:ascii="Arial" w:hAnsi="Arial" w:cs="Arial"/>
          <w:sz w:val="24"/>
          <w:szCs w:val="24"/>
        </w:rPr>
        <w:t>alue proposition budgeting determin</w:t>
      </w:r>
      <w:r w:rsidR="00AB5C93">
        <w:rPr>
          <w:rFonts w:ascii="Arial" w:hAnsi="Arial" w:cs="Arial"/>
          <w:sz w:val="24"/>
          <w:szCs w:val="24"/>
        </w:rPr>
        <w:t>es</w:t>
      </w:r>
      <w:r w:rsidR="00834C04" w:rsidRPr="00AA0C65">
        <w:rPr>
          <w:rFonts w:ascii="Arial" w:hAnsi="Arial" w:cs="Arial"/>
          <w:sz w:val="24"/>
          <w:szCs w:val="24"/>
        </w:rPr>
        <w:t xml:space="preserve"> whether the item creates value for clients, employees, or whether the item's value outweighs its cost. If not, a different justification for the expense must be presented (</w:t>
      </w:r>
      <w:proofErr w:type="spellStart"/>
      <w:r w:rsidR="00834C04" w:rsidRPr="00AA0C65">
        <w:rPr>
          <w:rFonts w:ascii="Arial" w:hAnsi="Arial" w:cs="Arial"/>
          <w:sz w:val="24"/>
          <w:szCs w:val="24"/>
        </w:rPr>
        <w:t>Hindle</w:t>
      </w:r>
      <w:proofErr w:type="spellEnd"/>
      <w:r w:rsidR="00834C04" w:rsidRPr="00AA0C65">
        <w:rPr>
          <w:rFonts w:ascii="Arial" w:hAnsi="Arial" w:cs="Arial"/>
          <w:sz w:val="24"/>
          <w:szCs w:val="24"/>
        </w:rPr>
        <w:t>, 2003).</w:t>
      </w:r>
    </w:p>
    <w:p w14:paraId="7EEAAB60" w14:textId="591C1626" w:rsidR="00DE4FB1" w:rsidRPr="00AA0C65" w:rsidRDefault="00834C04" w:rsidP="00260168">
      <w:pPr>
        <w:spacing w:after="240" w:line="360" w:lineRule="auto"/>
        <w:jc w:val="both"/>
        <w:rPr>
          <w:rFonts w:ascii="Arial" w:hAnsi="Arial" w:cs="Arial"/>
          <w:sz w:val="24"/>
          <w:szCs w:val="24"/>
        </w:rPr>
      </w:pPr>
      <w:r w:rsidRPr="00AA0C65">
        <w:rPr>
          <w:rFonts w:ascii="Arial" w:hAnsi="Arial" w:cs="Arial"/>
          <w:sz w:val="24"/>
          <w:szCs w:val="24"/>
        </w:rPr>
        <w:t xml:space="preserve">Making sure that </w:t>
      </w:r>
      <w:r w:rsidR="00A26525">
        <w:rPr>
          <w:rFonts w:ascii="Arial" w:hAnsi="Arial" w:cs="Arial"/>
          <w:sz w:val="24"/>
          <w:szCs w:val="24"/>
        </w:rPr>
        <w:t>all the entries</w:t>
      </w:r>
      <w:r w:rsidRPr="00AA0C65">
        <w:rPr>
          <w:rFonts w:ascii="Arial" w:hAnsi="Arial" w:cs="Arial"/>
          <w:sz w:val="24"/>
          <w:szCs w:val="24"/>
        </w:rPr>
        <w:t xml:space="preserve"> in the budget adds value for the company is what value proposition budgeting </w:t>
      </w:r>
      <w:r w:rsidR="006979EF">
        <w:rPr>
          <w:rFonts w:ascii="Arial" w:hAnsi="Arial" w:cs="Arial"/>
          <w:sz w:val="24"/>
          <w:szCs w:val="24"/>
        </w:rPr>
        <w:t>considers</w:t>
      </w:r>
      <w:r w:rsidRPr="00AA0C65">
        <w:rPr>
          <w:rFonts w:ascii="Arial" w:hAnsi="Arial" w:cs="Arial"/>
          <w:sz w:val="24"/>
          <w:szCs w:val="24"/>
        </w:rPr>
        <w:t xml:space="preserve">. </w:t>
      </w:r>
      <w:r w:rsidR="006979EF">
        <w:rPr>
          <w:rFonts w:ascii="Arial" w:hAnsi="Arial" w:cs="Arial"/>
          <w:sz w:val="24"/>
          <w:szCs w:val="24"/>
        </w:rPr>
        <w:t xml:space="preserve">It </w:t>
      </w:r>
      <w:r w:rsidRPr="00AA0C65">
        <w:rPr>
          <w:rFonts w:ascii="Arial" w:hAnsi="Arial" w:cs="Arial"/>
          <w:sz w:val="24"/>
          <w:szCs w:val="24"/>
        </w:rPr>
        <w:t xml:space="preserve">seeks to prevent wasteful </w:t>
      </w:r>
      <w:r w:rsidR="00713000" w:rsidRPr="00AA0C65">
        <w:rPr>
          <w:rFonts w:ascii="Arial" w:hAnsi="Arial" w:cs="Arial"/>
          <w:sz w:val="24"/>
          <w:szCs w:val="24"/>
        </w:rPr>
        <w:t>spending but</w:t>
      </w:r>
      <w:r w:rsidR="00C178B9">
        <w:rPr>
          <w:rFonts w:ascii="Arial" w:hAnsi="Arial" w:cs="Arial"/>
          <w:sz w:val="24"/>
          <w:szCs w:val="24"/>
        </w:rPr>
        <w:t xml:space="preserve"> is</w:t>
      </w:r>
      <w:r w:rsidRPr="00AA0C65">
        <w:rPr>
          <w:rFonts w:ascii="Arial" w:hAnsi="Arial" w:cs="Arial"/>
          <w:sz w:val="24"/>
          <w:szCs w:val="24"/>
        </w:rPr>
        <w:t xml:space="preserve"> less </w:t>
      </w:r>
      <w:r w:rsidRPr="00AA0C65">
        <w:rPr>
          <w:rFonts w:ascii="Arial" w:hAnsi="Arial" w:cs="Arial"/>
          <w:sz w:val="24"/>
          <w:szCs w:val="24"/>
        </w:rPr>
        <w:lastRenderedPageBreak/>
        <w:t xml:space="preserve">precisely than </w:t>
      </w:r>
      <w:r w:rsidR="003C36B2">
        <w:rPr>
          <w:rFonts w:ascii="Arial" w:hAnsi="Arial" w:cs="Arial"/>
          <w:sz w:val="24"/>
          <w:szCs w:val="24"/>
        </w:rPr>
        <w:t>general</w:t>
      </w:r>
      <w:r w:rsidRPr="00AA0C65">
        <w:rPr>
          <w:rFonts w:ascii="Arial" w:hAnsi="Arial" w:cs="Arial"/>
          <w:sz w:val="24"/>
          <w:szCs w:val="24"/>
        </w:rPr>
        <w:t xml:space="preserve"> preferred choice for budgeting, zero-based budgeting (</w:t>
      </w:r>
      <w:proofErr w:type="spellStart"/>
      <w:r w:rsidRPr="00AA0C65">
        <w:rPr>
          <w:rFonts w:ascii="Arial" w:hAnsi="Arial" w:cs="Arial"/>
          <w:sz w:val="24"/>
          <w:szCs w:val="24"/>
        </w:rPr>
        <w:t>Sandalgaard</w:t>
      </w:r>
      <w:proofErr w:type="spellEnd"/>
      <w:r w:rsidRPr="00AA0C65">
        <w:rPr>
          <w:rFonts w:ascii="Arial" w:hAnsi="Arial" w:cs="Arial"/>
          <w:sz w:val="24"/>
          <w:szCs w:val="24"/>
        </w:rPr>
        <w:t xml:space="preserve"> and </w:t>
      </w:r>
      <w:proofErr w:type="spellStart"/>
      <w:r w:rsidRPr="00AA0C65">
        <w:rPr>
          <w:rFonts w:ascii="Arial" w:hAnsi="Arial" w:cs="Arial"/>
          <w:sz w:val="24"/>
          <w:szCs w:val="24"/>
        </w:rPr>
        <w:t>Bukh</w:t>
      </w:r>
      <w:proofErr w:type="spellEnd"/>
      <w:r w:rsidRPr="00AA0C65">
        <w:rPr>
          <w:rFonts w:ascii="Arial" w:hAnsi="Arial" w:cs="Arial"/>
          <w:sz w:val="24"/>
          <w:szCs w:val="24"/>
        </w:rPr>
        <w:t>, 2014).</w:t>
      </w:r>
    </w:p>
    <w:p w14:paraId="44745F82" w14:textId="77777777" w:rsidR="00735634" w:rsidRPr="00AA0C65" w:rsidRDefault="00735634" w:rsidP="00260168">
      <w:pPr>
        <w:spacing w:after="240" w:line="360" w:lineRule="auto"/>
        <w:jc w:val="both"/>
        <w:rPr>
          <w:rFonts w:ascii="Arial" w:eastAsia="Calibri" w:hAnsi="Arial" w:cs="Arial"/>
          <w:sz w:val="24"/>
          <w:szCs w:val="24"/>
        </w:rPr>
      </w:pPr>
    </w:p>
    <w:p w14:paraId="70F0DE73" w14:textId="77777777" w:rsidR="008470F9" w:rsidRPr="00AA0C65" w:rsidRDefault="008470F9" w:rsidP="00260168">
      <w:pPr>
        <w:pStyle w:val="Heading2"/>
        <w:numPr>
          <w:ilvl w:val="1"/>
          <w:numId w:val="1"/>
        </w:numPr>
        <w:spacing w:before="0" w:after="240" w:line="360" w:lineRule="auto"/>
        <w:jc w:val="both"/>
        <w:rPr>
          <w:rFonts w:ascii="Arial" w:eastAsia="Calibri" w:hAnsi="Arial" w:cs="Arial"/>
          <w:b/>
          <w:bCs/>
          <w:color w:val="auto"/>
          <w:sz w:val="24"/>
          <w:szCs w:val="24"/>
        </w:rPr>
      </w:pPr>
      <w:r w:rsidRPr="00AA0C65">
        <w:rPr>
          <w:rFonts w:ascii="Arial" w:eastAsia="Calibri" w:hAnsi="Arial" w:cs="Arial"/>
          <w:b/>
          <w:bCs/>
          <w:color w:val="auto"/>
          <w:sz w:val="24"/>
          <w:szCs w:val="24"/>
        </w:rPr>
        <w:t>Zero based budgeting</w:t>
      </w:r>
    </w:p>
    <w:p w14:paraId="49A07953" w14:textId="77777777" w:rsidR="002B4424" w:rsidRPr="00AA0C65" w:rsidRDefault="002B4424" w:rsidP="00260168">
      <w:pPr>
        <w:spacing w:after="240" w:line="360" w:lineRule="auto"/>
        <w:jc w:val="both"/>
        <w:rPr>
          <w:rFonts w:ascii="Arial" w:eastAsia="Calibri" w:hAnsi="Arial" w:cs="Arial"/>
          <w:sz w:val="24"/>
          <w:szCs w:val="24"/>
        </w:rPr>
      </w:pPr>
    </w:p>
    <w:p w14:paraId="085EF0DB" w14:textId="6588F355" w:rsidR="00436595" w:rsidRPr="00AA0C65" w:rsidRDefault="00AC3C09" w:rsidP="00260168">
      <w:pPr>
        <w:spacing w:after="240" w:line="360" w:lineRule="auto"/>
        <w:jc w:val="both"/>
        <w:rPr>
          <w:rFonts w:ascii="Arial" w:eastAsia="Calibri" w:hAnsi="Arial" w:cs="Arial"/>
          <w:sz w:val="24"/>
          <w:szCs w:val="24"/>
        </w:rPr>
      </w:pPr>
      <w:r w:rsidRPr="00AA0C65">
        <w:rPr>
          <w:rFonts w:ascii="Arial" w:eastAsia="Calibri" w:hAnsi="Arial" w:cs="Arial"/>
          <w:sz w:val="24"/>
          <w:szCs w:val="24"/>
        </w:rPr>
        <w:t>Zero-based budgeting</w:t>
      </w:r>
      <w:r w:rsidR="003C36B2">
        <w:rPr>
          <w:rFonts w:ascii="Arial" w:eastAsia="Calibri" w:hAnsi="Arial" w:cs="Arial"/>
          <w:sz w:val="24"/>
          <w:szCs w:val="24"/>
        </w:rPr>
        <w:t xml:space="preserve"> is </w:t>
      </w:r>
      <w:r w:rsidRPr="00AA0C65">
        <w:rPr>
          <w:rFonts w:ascii="Arial" w:eastAsia="Calibri" w:hAnsi="Arial" w:cs="Arial"/>
          <w:sz w:val="24"/>
          <w:szCs w:val="24"/>
        </w:rPr>
        <w:t>one of the most popular budgeting techniques</w:t>
      </w:r>
      <w:r w:rsidR="00ED3436">
        <w:rPr>
          <w:rFonts w:ascii="Arial" w:eastAsia="Calibri" w:hAnsi="Arial" w:cs="Arial"/>
          <w:sz w:val="24"/>
          <w:szCs w:val="24"/>
        </w:rPr>
        <w:t>, which is adopting the premise</w:t>
      </w:r>
      <w:r w:rsidRPr="00AA0C65">
        <w:rPr>
          <w:rFonts w:ascii="Arial" w:eastAsia="Calibri" w:hAnsi="Arial" w:cs="Arial"/>
          <w:sz w:val="24"/>
          <w:szCs w:val="24"/>
        </w:rPr>
        <w:t xml:space="preserve"> that all department</w:t>
      </w:r>
      <w:r w:rsidR="003C36B2">
        <w:rPr>
          <w:rFonts w:ascii="Arial" w:eastAsia="Calibri" w:hAnsi="Arial" w:cs="Arial"/>
          <w:sz w:val="24"/>
          <w:szCs w:val="24"/>
        </w:rPr>
        <w:t>al</w:t>
      </w:r>
      <w:r w:rsidRPr="00AA0C65">
        <w:rPr>
          <w:rFonts w:ascii="Arial" w:eastAsia="Calibri" w:hAnsi="Arial" w:cs="Arial"/>
          <w:sz w:val="24"/>
          <w:szCs w:val="24"/>
        </w:rPr>
        <w:t xml:space="preserve"> budgets are zero and must be established from </w:t>
      </w:r>
      <w:r w:rsidR="00CA2871">
        <w:rPr>
          <w:rFonts w:ascii="Arial" w:eastAsia="Calibri" w:hAnsi="Arial" w:cs="Arial"/>
          <w:sz w:val="24"/>
          <w:szCs w:val="24"/>
        </w:rPr>
        <w:t>scratch, but e</w:t>
      </w:r>
      <w:r w:rsidRPr="00AA0C65">
        <w:rPr>
          <w:rFonts w:ascii="Arial" w:eastAsia="Calibri" w:hAnsi="Arial" w:cs="Arial"/>
          <w:sz w:val="24"/>
          <w:szCs w:val="24"/>
        </w:rPr>
        <w:t>very expense must be justified by managers. The goal is to prevent any expenses that are not deemed necessary for the company's profitable operation (Burrows and Syme, 2000).</w:t>
      </w:r>
    </w:p>
    <w:p w14:paraId="64E9EB07" w14:textId="227782B4" w:rsidR="00D05960" w:rsidRDefault="00544359" w:rsidP="00260168">
      <w:pPr>
        <w:spacing w:after="240" w:line="360" w:lineRule="auto"/>
        <w:jc w:val="both"/>
        <w:rPr>
          <w:rFonts w:ascii="Arial" w:eastAsia="Calibri" w:hAnsi="Arial" w:cs="Arial"/>
          <w:sz w:val="24"/>
          <w:szCs w:val="24"/>
        </w:rPr>
      </w:pPr>
      <w:r w:rsidRPr="00AA0C65">
        <w:rPr>
          <w:rFonts w:ascii="Arial" w:eastAsia="Calibri" w:hAnsi="Arial" w:cs="Arial"/>
          <w:sz w:val="24"/>
          <w:szCs w:val="24"/>
        </w:rPr>
        <w:t xml:space="preserve">When a business is going through a financial restructuring that necessitates a budget reduction, the zero-based approach is a </w:t>
      </w:r>
      <w:r w:rsidR="00E91E22">
        <w:rPr>
          <w:rFonts w:ascii="Arial" w:eastAsia="Calibri" w:hAnsi="Arial" w:cs="Arial"/>
          <w:sz w:val="24"/>
          <w:szCs w:val="24"/>
        </w:rPr>
        <w:t>valid</w:t>
      </w:r>
      <w:r w:rsidRPr="00AA0C65">
        <w:rPr>
          <w:rFonts w:ascii="Arial" w:eastAsia="Calibri" w:hAnsi="Arial" w:cs="Arial"/>
          <w:sz w:val="24"/>
          <w:szCs w:val="24"/>
        </w:rPr>
        <w:t xml:space="preserve"> choice. However, because it can take so much time, many businesses only periodically employ this strategy (</w:t>
      </w:r>
      <w:proofErr w:type="spellStart"/>
      <w:r w:rsidRPr="00AA0C65">
        <w:rPr>
          <w:rFonts w:ascii="Arial" w:eastAsia="Calibri" w:hAnsi="Arial" w:cs="Arial"/>
          <w:sz w:val="24"/>
          <w:szCs w:val="24"/>
        </w:rPr>
        <w:t>Coyte</w:t>
      </w:r>
      <w:proofErr w:type="spellEnd"/>
      <w:r w:rsidRPr="00AA0C65">
        <w:rPr>
          <w:rFonts w:ascii="Arial" w:eastAsia="Calibri" w:hAnsi="Arial" w:cs="Arial"/>
          <w:sz w:val="24"/>
          <w:szCs w:val="24"/>
        </w:rPr>
        <w:t>, Messner and Zhou, 2022).</w:t>
      </w:r>
    </w:p>
    <w:p w14:paraId="5813A45E" w14:textId="77777777" w:rsidR="00A2226F" w:rsidRPr="00AA0C65" w:rsidRDefault="00A2226F" w:rsidP="00260168">
      <w:pPr>
        <w:spacing w:after="240" w:line="360" w:lineRule="auto"/>
        <w:jc w:val="both"/>
        <w:rPr>
          <w:rFonts w:ascii="Arial" w:eastAsia="Calibri" w:hAnsi="Arial" w:cs="Arial"/>
          <w:sz w:val="24"/>
          <w:szCs w:val="24"/>
        </w:rPr>
      </w:pPr>
    </w:p>
    <w:p w14:paraId="7CEA600E" w14:textId="77777777" w:rsidR="008470F9" w:rsidRPr="00AA0C65" w:rsidRDefault="00D05960" w:rsidP="00260168">
      <w:pPr>
        <w:pStyle w:val="Heading2"/>
        <w:spacing w:before="0" w:after="240" w:line="360" w:lineRule="auto"/>
        <w:jc w:val="both"/>
        <w:rPr>
          <w:rFonts w:ascii="Arial" w:eastAsia="Calibri" w:hAnsi="Arial" w:cs="Arial"/>
          <w:sz w:val="24"/>
          <w:szCs w:val="24"/>
        </w:rPr>
      </w:pPr>
      <w:r w:rsidRPr="00AA0C65">
        <w:rPr>
          <w:rFonts w:ascii="Arial" w:hAnsi="Arial" w:cs="Arial"/>
          <w:sz w:val="24"/>
          <w:szCs w:val="24"/>
        </w:rPr>
        <w:t xml:space="preserve">      </w:t>
      </w:r>
      <w:r w:rsidRPr="00AA0C65">
        <w:rPr>
          <w:rFonts w:ascii="Arial" w:hAnsi="Arial" w:cs="Arial"/>
          <w:b/>
          <w:bCs/>
          <w:color w:val="auto"/>
          <w:sz w:val="24"/>
          <w:szCs w:val="24"/>
        </w:rPr>
        <w:t xml:space="preserve"> </w:t>
      </w:r>
      <w:r w:rsidR="008470F9" w:rsidRPr="00AA0C65">
        <w:rPr>
          <w:rFonts w:ascii="Arial" w:hAnsi="Arial" w:cs="Arial"/>
          <w:b/>
          <w:bCs/>
          <w:color w:val="auto"/>
          <w:sz w:val="24"/>
          <w:szCs w:val="24"/>
        </w:rPr>
        <w:t xml:space="preserve">3.6 </w:t>
      </w:r>
      <w:r w:rsidR="008470F9" w:rsidRPr="00AA0C65">
        <w:rPr>
          <w:rFonts w:ascii="Arial" w:eastAsia="Calibri" w:hAnsi="Arial" w:cs="Arial"/>
          <w:b/>
          <w:bCs/>
          <w:color w:val="auto"/>
          <w:sz w:val="24"/>
          <w:szCs w:val="24"/>
        </w:rPr>
        <w:t>How budgeting control can support sustainability</w:t>
      </w:r>
      <w:r w:rsidR="008470F9" w:rsidRPr="00AA0C65">
        <w:rPr>
          <w:rFonts w:ascii="Arial" w:eastAsia="Calibri" w:hAnsi="Arial" w:cs="Arial"/>
          <w:color w:val="auto"/>
          <w:sz w:val="24"/>
          <w:szCs w:val="24"/>
        </w:rPr>
        <w:t xml:space="preserve"> </w:t>
      </w:r>
    </w:p>
    <w:p w14:paraId="4673E43C" w14:textId="77777777" w:rsidR="008470F9" w:rsidRPr="00AA0C65" w:rsidRDefault="008470F9" w:rsidP="00260168">
      <w:pPr>
        <w:spacing w:after="240" w:line="360" w:lineRule="auto"/>
        <w:jc w:val="both"/>
        <w:rPr>
          <w:rFonts w:ascii="Arial" w:hAnsi="Arial" w:cs="Arial"/>
          <w:b/>
          <w:sz w:val="24"/>
          <w:szCs w:val="24"/>
        </w:rPr>
      </w:pPr>
    </w:p>
    <w:p w14:paraId="11E8FB97" w14:textId="18E0844B" w:rsidR="00F612DF" w:rsidRPr="00AA0C65" w:rsidRDefault="00F612DF" w:rsidP="00260168">
      <w:pPr>
        <w:spacing w:after="240" w:line="360" w:lineRule="auto"/>
        <w:jc w:val="both"/>
        <w:rPr>
          <w:rFonts w:ascii="Arial" w:hAnsi="Arial" w:cs="Arial"/>
          <w:sz w:val="24"/>
          <w:szCs w:val="24"/>
        </w:rPr>
      </w:pPr>
      <w:r w:rsidRPr="00AA0C65">
        <w:rPr>
          <w:rFonts w:ascii="Arial" w:hAnsi="Arial" w:cs="Arial"/>
          <w:sz w:val="24"/>
          <w:szCs w:val="24"/>
        </w:rPr>
        <w:t xml:space="preserve">Control refers to ensuring that the actions taken are consistent with the declared purpose because a budget </w:t>
      </w:r>
      <w:r w:rsidR="002A6CF3">
        <w:rPr>
          <w:rFonts w:ascii="Arial" w:hAnsi="Arial" w:cs="Arial"/>
          <w:sz w:val="24"/>
          <w:szCs w:val="24"/>
        </w:rPr>
        <w:t>is associated</w:t>
      </w:r>
      <w:r w:rsidRPr="00AA0C65">
        <w:rPr>
          <w:rFonts w:ascii="Arial" w:hAnsi="Arial" w:cs="Arial"/>
          <w:sz w:val="24"/>
          <w:szCs w:val="24"/>
        </w:rPr>
        <w:t xml:space="preserve"> with a future goal in mind</w:t>
      </w:r>
      <w:r w:rsidR="00B232E8">
        <w:rPr>
          <w:rFonts w:ascii="Arial" w:hAnsi="Arial" w:cs="Arial"/>
          <w:sz w:val="24"/>
          <w:szCs w:val="24"/>
        </w:rPr>
        <w:t xml:space="preserve"> </w:t>
      </w:r>
      <w:r w:rsidRPr="00AA0C65">
        <w:rPr>
          <w:rFonts w:ascii="Arial" w:hAnsi="Arial" w:cs="Arial"/>
          <w:sz w:val="24"/>
          <w:szCs w:val="24"/>
        </w:rPr>
        <w:t xml:space="preserve">(CFA Journal, 2022). To guarantee that the activities are being carried out </w:t>
      </w:r>
      <w:r w:rsidR="00B232E8">
        <w:rPr>
          <w:rFonts w:ascii="Arial" w:hAnsi="Arial" w:cs="Arial"/>
          <w:sz w:val="24"/>
          <w:szCs w:val="24"/>
        </w:rPr>
        <w:t>accordingly</w:t>
      </w:r>
      <w:r w:rsidRPr="00AA0C65">
        <w:rPr>
          <w:rFonts w:ascii="Arial" w:hAnsi="Arial" w:cs="Arial"/>
          <w:sz w:val="24"/>
          <w:szCs w:val="24"/>
        </w:rPr>
        <w:t xml:space="preserve"> with the stated purpose, it then refers to comparing actual data to budgeted data and taking appropriate action.</w:t>
      </w:r>
    </w:p>
    <w:p w14:paraId="74E6E2F3" w14:textId="320890AB" w:rsidR="00F96C9F" w:rsidRPr="00AA0C65" w:rsidRDefault="00F612DF" w:rsidP="00260168">
      <w:pPr>
        <w:spacing w:after="240" w:line="360" w:lineRule="auto"/>
        <w:jc w:val="both"/>
        <w:rPr>
          <w:rFonts w:ascii="Arial" w:hAnsi="Arial" w:cs="Arial"/>
          <w:sz w:val="24"/>
          <w:szCs w:val="24"/>
        </w:rPr>
      </w:pPr>
      <w:r w:rsidRPr="00AA0C65">
        <w:rPr>
          <w:rFonts w:ascii="Arial" w:hAnsi="Arial" w:cs="Arial"/>
          <w:sz w:val="24"/>
          <w:szCs w:val="24"/>
        </w:rPr>
        <w:t>Budgetary control can be simply defined as managing revenue and expenses while staying within the allocated amount.</w:t>
      </w:r>
    </w:p>
    <w:p w14:paraId="04F666EA" w14:textId="53E681FB" w:rsidR="00F612DF" w:rsidRPr="00AA0C65" w:rsidRDefault="004B1EAD" w:rsidP="00260168">
      <w:pPr>
        <w:spacing w:after="240" w:line="360" w:lineRule="auto"/>
        <w:jc w:val="both"/>
        <w:rPr>
          <w:rFonts w:ascii="Arial" w:hAnsi="Arial" w:cs="Arial"/>
          <w:sz w:val="24"/>
          <w:szCs w:val="24"/>
        </w:rPr>
      </w:pPr>
      <w:r w:rsidRPr="00AA0C65">
        <w:rPr>
          <w:rFonts w:ascii="Arial" w:hAnsi="Arial" w:cs="Arial"/>
          <w:sz w:val="24"/>
          <w:szCs w:val="24"/>
        </w:rPr>
        <w:t xml:space="preserve">Future financial sustainability of an organization is significantly influenced by its budgeting procedures and practices (Sontag-Padilla, </w:t>
      </w:r>
      <w:proofErr w:type="spellStart"/>
      <w:r w:rsidRPr="00AA0C65">
        <w:rPr>
          <w:rFonts w:ascii="Arial" w:hAnsi="Arial" w:cs="Arial"/>
          <w:sz w:val="24"/>
          <w:szCs w:val="24"/>
        </w:rPr>
        <w:t>Morganti</w:t>
      </w:r>
      <w:proofErr w:type="spellEnd"/>
      <w:r w:rsidRPr="00AA0C65">
        <w:rPr>
          <w:rFonts w:ascii="Arial" w:hAnsi="Arial" w:cs="Arial"/>
          <w:sz w:val="24"/>
          <w:szCs w:val="24"/>
        </w:rPr>
        <w:t xml:space="preserve">, and </w:t>
      </w:r>
      <w:proofErr w:type="spellStart"/>
      <w:r w:rsidRPr="00AA0C65">
        <w:rPr>
          <w:rFonts w:ascii="Arial" w:hAnsi="Arial" w:cs="Arial"/>
          <w:sz w:val="24"/>
          <w:szCs w:val="24"/>
        </w:rPr>
        <w:t>Staplefoote</w:t>
      </w:r>
      <w:proofErr w:type="spellEnd"/>
      <w:r w:rsidRPr="00AA0C65">
        <w:rPr>
          <w:rFonts w:ascii="Arial" w:hAnsi="Arial" w:cs="Arial"/>
          <w:sz w:val="24"/>
          <w:szCs w:val="24"/>
        </w:rPr>
        <w:t xml:space="preserve">, 2012). The annual budget of many organizations consciously includes long-term </w:t>
      </w:r>
      <w:r w:rsidRPr="00AA0C65">
        <w:rPr>
          <w:rFonts w:ascii="Arial" w:hAnsi="Arial" w:cs="Arial"/>
          <w:sz w:val="24"/>
          <w:szCs w:val="24"/>
        </w:rPr>
        <w:lastRenderedPageBreak/>
        <w:t xml:space="preserve">projections. They revise the projections annually, </w:t>
      </w:r>
      <w:r w:rsidR="00346A91" w:rsidRPr="00AA0C65">
        <w:rPr>
          <w:rFonts w:ascii="Arial" w:hAnsi="Arial" w:cs="Arial"/>
          <w:sz w:val="24"/>
          <w:szCs w:val="24"/>
        </w:rPr>
        <w:t>considering</w:t>
      </w:r>
      <w:r w:rsidRPr="00AA0C65">
        <w:rPr>
          <w:rFonts w:ascii="Arial" w:hAnsi="Arial" w:cs="Arial"/>
          <w:sz w:val="24"/>
          <w:szCs w:val="24"/>
        </w:rPr>
        <w:t xml:space="preserve"> the major social and economic variables that have an impact on long-term projections and </w:t>
      </w:r>
      <w:proofErr w:type="gramStart"/>
      <w:r w:rsidRPr="00AA0C65">
        <w:rPr>
          <w:rFonts w:ascii="Arial" w:hAnsi="Arial" w:cs="Arial"/>
          <w:sz w:val="24"/>
          <w:szCs w:val="24"/>
        </w:rPr>
        <w:t>assuming that</w:t>
      </w:r>
      <w:proofErr w:type="gramEnd"/>
      <w:r w:rsidRPr="00AA0C65">
        <w:rPr>
          <w:rFonts w:ascii="Arial" w:hAnsi="Arial" w:cs="Arial"/>
          <w:sz w:val="24"/>
          <w:szCs w:val="24"/>
        </w:rPr>
        <w:t xml:space="preserve"> the projection baselines won't change much. They will be able to examine the accuracy of the long-term estimates employed as well as obtain a preview of how well the budgetary process is working to move the organization toward financial sustainability.</w:t>
      </w:r>
    </w:p>
    <w:p w14:paraId="2EC9B534" w14:textId="77777777" w:rsidR="006574C3" w:rsidRPr="00AA0C65" w:rsidRDefault="006574C3" w:rsidP="00260168">
      <w:pPr>
        <w:spacing w:after="240" w:line="360" w:lineRule="auto"/>
        <w:jc w:val="both"/>
        <w:rPr>
          <w:rFonts w:ascii="Arial" w:hAnsi="Arial" w:cs="Arial"/>
          <w:sz w:val="24"/>
          <w:szCs w:val="24"/>
        </w:rPr>
      </w:pPr>
      <w:r w:rsidRPr="00AA0C65">
        <w:rPr>
          <w:rFonts w:ascii="Arial" w:hAnsi="Arial" w:cs="Arial"/>
          <w:sz w:val="24"/>
          <w:szCs w:val="24"/>
        </w:rPr>
        <w:t xml:space="preserve">The capacity of a company, organization, or initiative to carry out its vision and mission, achieve its objectives, and serve its stakeholders throughout time is known as sustainability (Hummels and </w:t>
      </w:r>
      <w:proofErr w:type="spellStart"/>
      <w:r w:rsidRPr="00AA0C65">
        <w:rPr>
          <w:rFonts w:ascii="Arial" w:hAnsi="Arial" w:cs="Arial"/>
          <w:sz w:val="24"/>
          <w:szCs w:val="24"/>
        </w:rPr>
        <w:t>Argyrou</w:t>
      </w:r>
      <w:proofErr w:type="spellEnd"/>
      <w:r w:rsidRPr="00AA0C65">
        <w:rPr>
          <w:rFonts w:ascii="Arial" w:hAnsi="Arial" w:cs="Arial"/>
          <w:sz w:val="24"/>
          <w:szCs w:val="24"/>
        </w:rPr>
        <w:t>, 2021). Sustainability in this context can be evaluated in terms of the organization itself, the services offered, and its financial situation. For the hotel industry to build relationships with the community and preserve the environment and biodiversity, sustainability is essential (</w:t>
      </w:r>
      <w:proofErr w:type="spellStart"/>
      <w:r w:rsidRPr="00AA0C65">
        <w:rPr>
          <w:rFonts w:ascii="Arial" w:hAnsi="Arial" w:cs="Arial"/>
          <w:sz w:val="24"/>
          <w:szCs w:val="24"/>
        </w:rPr>
        <w:t>Hydrofinity</w:t>
      </w:r>
      <w:proofErr w:type="spellEnd"/>
      <w:r w:rsidRPr="00AA0C65">
        <w:rPr>
          <w:rFonts w:ascii="Arial" w:hAnsi="Arial" w:cs="Arial"/>
          <w:sz w:val="24"/>
          <w:szCs w:val="24"/>
        </w:rPr>
        <w:t>, 2019). In the hospitality industry, sustainability is minimizing the hotel's environmental impact, protecting local culture, and providing for its clients and the surrounding area.</w:t>
      </w:r>
    </w:p>
    <w:p w14:paraId="2AFB4EE1" w14:textId="0B396535" w:rsidR="00544359" w:rsidRPr="00AA0C65" w:rsidRDefault="006574C3" w:rsidP="00260168">
      <w:pPr>
        <w:spacing w:after="240" w:line="360" w:lineRule="auto"/>
        <w:jc w:val="both"/>
        <w:rPr>
          <w:rFonts w:ascii="Arial" w:hAnsi="Arial" w:cs="Arial"/>
          <w:sz w:val="24"/>
          <w:szCs w:val="24"/>
        </w:rPr>
      </w:pPr>
      <w:r w:rsidRPr="00AA0C65">
        <w:rPr>
          <w:rFonts w:ascii="Arial" w:hAnsi="Arial" w:cs="Arial"/>
          <w:sz w:val="24"/>
          <w:szCs w:val="24"/>
        </w:rPr>
        <w:t>The sustainable value framework was created by Hart and Milstein in 2003 as a means of reassuring corporate shareholders of the importance of global sustainability.</w:t>
      </w:r>
    </w:p>
    <w:p w14:paraId="67ABA66D" w14:textId="66B3D546" w:rsidR="006574C3" w:rsidRPr="00AA0C65" w:rsidRDefault="00CA04B7" w:rsidP="00260168">
      <w:pPr>
        <w:spacing w:after="240" w:line="360" w:lineRule="auto"/>
        <w:jc w:val="both"/>
        <w:rPr>
          <w:rFonts w:ascii="Arial" w:hAnsi="Arial" w:cs="Arial"/>
          <w:sz w:val="24"/>
          <w:szCs w:val="24"/>
        </w:rPr>
      </w:pPr>
      <w:r w:rsidRPr="00CA04B7">
        <w:rPr>
          <w:rFonts w:ascii="Arial" w:hAnsi="Arial" w:cs="Arial"/>
          <w:sz w:val="24"/>
          <w:szCs w:val="24"/>
        </w:rPr>
        <w:t xml:space="preserve">By making all business decisions and operations consistent with sustainability principles, offering environmentally friendly goods or services, and doing everything in its power to adequately address the current environment while turning a profit, a sustainable business seeks to have as little of a negative impact on its local and global environments as possible. Sustainable business practices attempt to reduce or even </w:t>
      </w:r>
      <w:proofErr w:type="gramStart"/>
      <w:r w:rsidRPr="00CA04B7">
        <w:rPr>
          <w:rFonts w:ascii="Arial" w:hAnsi="Arial" w:cs="Arial"/>
          <w:sz w:val="24"/>
          <w:szCs w:val="24"/>
        </w:rPr>
        <w:t>completely eliminate</w:t>
      </w:r>
      <w:proofErr w:type="gramEnd"/>
      <w:r w:rsidRPr="00CA04B7">
        <w:rPr>
          <w:rFonts w:ascii="Arial" w:hAnsi="Arial" w:cs="Arial"/>
          <w:sz w:val="24"/>
          <w:szCs w:val="24"/>
        </w:rPr>
        <w:t xml:space="preserve"> the environmental harm that the production and consumption of goods and services results in</w:t>
      </w:r>
      <w:r w:rsidR="00B60519" w:rsidRPr="00AA0C65">
        <w:rPr>
          <w:rFonts w:ascii="Arial" w:hAnsi="Arial" w:cs="Arial"/>
          <w:sz w:val="24"/>
          <w:szCs w:val="24"/>
        </w:rPr>
        <w:t>. The carbon footprint, or the quantity of carbon dioxide required to support product consumption, is used to quantify environmental effects.</w:t>
      </w:r>
    </w:p>
    <w:p w14:paraId="7EF9B4D9" w14:textId="7A54E08D" w:rsidR="00E35A08" w:rsidRPr="00AA0C65" w:rsidRDefault="00F77CE3" w:rsidP="00260168">
      <w:pPr>
        <w:spacing w:after="240" w:line="360" w:lineRule="auto"/>
        <w:jc w:val="both"/>
        <w:rPr>
          <w:rFonts w:ascii="Arial" w:hAnsi="Arial" w:cs="Arial"/>
          <w:sz w:val="24"/>
          <w:szCs w:val="24"/>
        </w:rPr>
      </w:pPr>
      <w:r w:rsidRPr="00AA0C65">
        <w:rPr>
          <w:rFonts w:ascii="Arial" w:hAnsi="Arial" w:cs="Arial"/>
          <w:sz w:val="24"/>
          <w:szCs w:val="24"/>
        </w:rPr>
        <w:t>Organizations support their communities' and civilizations' economies in addition to offering commodities and services. Numerous organizations participate in programs and activities related to informal, non-formal, and formal education as well as community development (</w:t>
      </w:r>
      <w:proofErr w:type="spellStart"/>
      <w:r w:rsidRPr="00AA0C65">
        <w:rPr>
          <w:rFonts w:ascii="Arial" w:hAnsi="Arial" w:cs="Arial"/>
          <w:sz w:val="24"/>
          <w:szCs w:val="24"/>
        </w:rPr>
        <w:t>Cooperrider</w:t>
      </w:r>
      <w:proofErr w:type="spellEnd"/>
      <w:r w:rsidRPr="00AA0C65">
        <w:rPr>
          <w:rFonts w:ascii="Arial" w:hAnsi="Arial" w:cs="Arial"/>
          <w:sz w:val="24"/>
          <w:szCs w:val="24"/>
        </w:rPr>
        <w:t xml:space="preserve"> and </w:t>
      </w:r>
      <w:proofErr w:type="spellStart"/>
      <w:r w:rsidRPr="00AA0C65">
        <w:rPr>
          <w:rFonts w:ascii="Arial" w:hAnsi="Arial" w:cs="Arial"/>
          <w:sz w:val="24"/>
          <w:szCs w:val="24"/>
        </w:rPr>
        <w:t>Haski</w:t>
      </w:r>
      <w:proofErr w:type="spellEnd"/>
      <w:r w:rsidRPr="00AA0C65">
        <w:rPr>
          <w:rFonts w:ascii="Arial" w:hAnsi="Arial" w:cs="Arial"/>
          <w:sz w:val="24"/>
          <w:szCs w:val="24"/>
        </w:rPr>
        <w:t>-Leventhal, 2018). They cultivate skills and human capital that advance societies and communities in all spheres of existence. Millions of people who work for them pay payroll taxes to their respective governments. The local, regional, and national economies benefit from the consumption of their workforce.</w:t>
      </w:r>
    </w:p>
    <w:p w14:paraId="3A2A1AE2" w14:textId="5FECD37F" w:rsidR="008B14ED" w:rsidRPr="00AA0C65" w:rsidRDefault="008B14ED" w:rsidP="00260168">
      <w:pPr>
        <w:spacing w:after="240" w:line="360" w:lineRule="auto"/>
        <w:jc w:val="both"/>
        <w:rPr>
          <w:rFonts w:ascii="Arial" w:hAnsi="Arial" w:cs="Arial"/>
          <w:sz w:val="24"/>
          <w:szCs w:val="24"/>
        </w:rPr>
      </w:pPr>
    </w:p>
    <w:p w14:paraId="7C562764" w14:textId="0F50DE17" w:rsidR="008B14ED" w:rsidRPr="00AA0C65" w:rsidRDefault="008B14ED" w:rsidP="00260168">
      <w:pPr>
        <w:pStyle w:val="Heading1"/>
        <w:numPr>
          <w:ilvl w:val="0"/>
          <w:numId w:val="1"/>
        </w:numPr>
        <w:spacing w:before="0" w:after="240" w:line="360" w:lineRule="auto"/>
        <w:jc w:val="both"/>
        <w:rPr>
          <w:rFonts w:ascii="Arial" w:hAnsi="Arial" w:cs="Arial"/>
          <w:b/>
          <w:bCs/>
          <w:color w:val="auto"/>
          <w:sz w:val="24"/>
          <w:szCs w:val="24"/>
        </w:rPr>
      </w:pPr>
      <w:bookmarkStart w:id="5" w:name="_Toc341883019"/>
      <w:r w:rsidRPr="00AA0C65">
        <w:rPr>
          <w:rFonts w:ascii="Arial" w:hAnsi="Arial" w:cs="Arial"/>
          <w:b/>
          <w:bCs/>
          <w:color w:val="auto"/>
          <w:sz w:val="24"/>
          <w:szCs w:val="24"/>
        </w:rPr>
        <w:t>Conclusion</w:t>
      </w:r>
      <w:bookmarkEnd w:id="5"/>
    </w:p>
    <w:p w14:paraId="1032189F" w14:textId="77777777" w:rsidR="0092712C" w:rsidRPr="00AA0C65" w:rsidRDefault="0092712C" w:rsidP="00260168">
      <w:pPr>
        <w:spacing w:after="240" w:line="360" w:lineRule="auto"/>
        <w:jc w:val="both"/>
        <w:rPr>
          <w:rFonts w:ascii="Arial" w:hAnsi="Arial" w:cs="Arial"/>
          <w:sz w:val="24"/>
          <w:szCs w:val="24"/>
        </w:rPr>
      </w:pPr>
    </w:p>
    <w:p w14:paraId="209FFD91" w14:textId="213B120F" w:rsidR="003F5879" w:rsidRPr="00AA0C65" w:rsidRDefault="003F5879" w:rsidP="00260168">
      <w:pPr>
        <w:spacing w:after="240" w:line="360" w:lineRule="auto"/>
        <w:jc w:val="both"/>
        <w:rPr>
          <w:rFonts w:ascii="Arial" w:hAnsi="Arial" w:cs="Arial"/>
          <w:sz w:val="24"/>
          <w:szCs w:val="24"/>
        </w:rPr>
      </w:pPr>
      <w:r w:rsidRPr="00AA0C65">
        <w:rPr>
          <w:rFonts w:ascii="Arial" w:hAnsi="Arial" w:cs="Arial"/>
          <w:sz w:val="24"/>
          <w:szCs w:val="24"/>
        </w:rPr>
        <w:t xml:space="preserve">Budgeting guarantees that there is adequate money for necessities and helps people avoid debt since it </w:t>
      </w:r>
      <w:r w:rsidR="00346A91" w:rsidRPr="00AA0C65">
        <w:rPr>
          <w:rFonts w:ascii="Arial" w:hAnsi="Arial" w:cs="Arial"/>
          <w:sz w:val="24"/>
          <w:szCs w:val="24"/>
        </w:rPr>
        <w:t>plans</w:t>
      </w:r>
      <w:r w:rsidRPr="00AA0C65">
        <w:rPr>
          <w:rFonts w:ascii="Arial" w:hAnsi="Arial" w:cs="Arial"/>
          <w:sz w:val="24"/>
          <w:szCs w:val="24"/>
        </w:rPr>
        <w:t>.</w:t>
      </w:r>
    </w:p>
    <w:p w14:paraId="024EAA44" w14:textId="4C993E79" w:rsidR="00F77CE3" w:rsidRPr="00AA0C65" w:rsidRDefault="003F5879" w:rsidP="00260168">
      <w:pPr>
        <w:spacing w:after="240" w:line="360" w:lineRule="auto"/>
        <w:jc w:val="both"/>
        <w:rPr>
          <w:rFonts w:ascii="Arial" w:hAnsi="Arial" w:cs="Arial"/>
          <w:sz w:val="24"/>
          <w:szCs w:val="24"/>
        </w:rPr>
      </w:pPr>
      <w:r w:rsidRPr="00AA0C65">
        <w:rPr>
          <w:rFonts w:ascii="Arial" w:hAnsi="Arial" w:cs="Arial"/>
          <w:sz w:val="24"/>
          <w:szCs w:val="24"/>
        </w:rPr>
        <w:t xml:space="preserve">Budgeting is </w:t>
      </w:r>
      <w:r w:rsidR="00F17649">
        <w:rPr>
          <w:rFonts w:ascii="Arial" w:hAnsi="Arial" w:cs="Arial"/>
          <w:sz w:val="24"/>
          <w:szCs w:val="24"/>
        </w:rPr>
        <w:t>preferred</w:t>
      </w:r>
      <w:r w:rsidRPr="00AA0C65">
        <w:rPr>
          <w:rFonts w:ascii="Arial" w:hAnsi="Arial" w:cs="Arial"/>
          <w:sz w:val="24"/>
          <w:szCs w:val="24"/>
        </w:rPr>
        <w:t xml:space="preserve"> by entrepreneurs that are concerned about their financial security</w:t>
      </w:r>
      <w:r w:rsidR="00A61403">
        <w:rPr>
          <w:rFonts w:ascii="Arial" w:hAnsi="Arial" w:cs="Arial"/>
          <w:sz w:val="24"/>
          <w:szCs w:val="24"/>
        </w:rPr>
        <w:t>.</w:t>
      </w:r>
      <w:r w:rsidRPr="00AA0C65">
        <w:rPr>
          <w:rFonts w:ascii="Arial" w:hAnsi="Arial" w:cs="Arial"/>
          <w:sz w:val="24"/>
          <w:szCs w:val="24"/>
        </w:rPr>
        <w:t xml:space="preserve"> </w:t>
      </w:r>
      <w:r w:rsidR="00A61403">
        <w:rPr>
          <w:rFonts w:ascii="Arial" w:hAnsi="Arial" w:cs="Arial"/>
          <w:sz w:val="24"/>
          <w:szCs w:val="24"/>
        </w:rPr>
        <w:t>T</w:t>
      </w:r>
      <w:r w:rsidRPr="00AA0C65">
        <w:rPr>
          <w:rFonts w:ascii="Arial" w:hAnsi="Arial" w:cs="Arial"/>
          <w:sz w:val="24"/>
          <w:szCs w:val="24"/>
        </w:rPr>
        <w:t>he procedure</w:t>
      </w:r>
      <w:r w:rsidR="00A61403">
        <w:rPr>
          <w:rFonts w:ascii="Arial" w:hAnsi="Arial" w:cs="Arial"/>
          <w:sz w:val="24"/>
          <w:szCs w:val="24"/>
        </w:rPr>
        <w:t xml:space="preserve"> allows them m</w:t>
      </w:r>
      <w:r w:rsidR="00A61403" w:rsidRPr="00A61403">
        <w:rPr>
          <w:rFonts w:ascii="Arial" w:hAnsi="Arial" w:cs="Arial"/>
          <w:sz w:val="24"/>
          <w:szCs w:val="24"/>
        </w:rPr>
        <w:t xml:space="preserve">aking wise selections and distributing funds </w:t>
      </w:r>
      <w:r w:rsidR="007C660F">
        <w:rPr>
          <w:rFonts w:ascii="Arial" w:hAnsi="Arial" w:cs="Arial"/>
          <w:sz w:val="24"/>
          <w:szCs w:val="24"/>
        </w:rPr>
        <w:t>easier</w:t>
      </w:r>
      <w:r w:rsidRPr="00AA0C65">
        <w:rPr>
          <w:rFonts w:ascii="Arial" w:hAnsi="Arial" w:cs="Arial"/>
          <w:sz w:val="24"/>
          <w:szCs w:val="24"/>
        </w:rPr>
        <w:t xml:space="preserve">. It also helps in deciding on objectives and creating </w:t>
      </w:r>
      <w:r w:rsidR="007C660F">
        <w:rPr>
          <w:rFonts w:ascii="Arial" w:hAnsi="Arial" w:cs="Arial"/>
          <w:sz w:val="24"/>
          <w:szCs w:val="24"/>
        </w:rPr>
        <w:t>strategies</w:t>
      </w:r>
      <w:r w:rsidRPr="00AA0C65">
        <w:rPr>
          <w:rFonts w:ascii="Arial" w:hAnsi="Arial" w:cs="Arial"/>
          <w:sz w:val="24"/>
          <w:szCs w:val="24"/>
        </w:rPr>
        <w:t xml:space="preserve"> to achieve them. The benefit of budgeting is that it forces the interested party to reconsider his aims to reconsider his expenditure account and cut back on wasteful spending. Organizations can also create budgets that account for important financial suppositions that support long-term projections. Afterward, they would adjust each budget for the following fiscal year considering the actual situation.</w:t>
      </w:r>
    </w:p>
    <w:p w14:paraId="0220AE6B" w14:textId="6136E89C" w:rsidR="0092712C" w:rsidRPr="00AA0C65" w:rsidRDefault="00181D6A" w:rsidP="00260168">
      <w:pPr>
        <w:spacing w:after="240" w:line="360" w:lineRule="auto"/>
        <w:jc w:val="both"/>
        <w:rPr>
          <w:rFonts w:ascii="Arial" w:hAnsi="Arial" w:cs="Arial"/>
          <w:sz w:val="24"/>
          <w:szCs w:val="24"/>
        </w:rPr>
      </w:pPr>
      <w:r w:rsidRPr="00AA0C65">
        <w:rPr>
          <w:rFonts w:ascii="Arial" w:hAnsi="Arial" w:cs="Arial"/>
          <w:sz w:val="24"/>
          <w:szCs w:val="24"/>
        </w:rPr>
        <w:t xml:space="preserve">The information provided in the budget planner demonstrates </w:t>
      </w:r>
      <w:bookmarkStart w:id="6" w:name="_Hlk117691132"/>
      <w:r w:rsidRPr="00AA0C65">
        <w:rPr>
          <w:rFonts w:ascii="Arial" w:hAnsi="Arial" w:cs="Arial"/>
          <w:sz w:val="24"/>
          <w:szCs w:val="24"/>
        </w:rPr>
        <w:t>that the company's general financial situation is steady for the upcoming yea</w:t>
      </w:r>
      <w:bookmarkEnd w:id="6"/>
      <w:r w:rsidRPr="00AA0C65">
        <w:rPr>
          <w:rFonts w:ascii="Arial" w:hAnsi="Arial" w:cs="Arial"/>
          <w:sz w:val="24"/>
          <w:szCs w:val="24"/>
        </w:rPr>
        <w:t>r</w:t>
      </w:r>
      <w:r w:rsidR="00414B49" w:rsidRPr="00AA0C65">
        <w:rPr>
          <w:rFonts w:ascii="Arial" w:hAnsi="Arial" w:cs="Arial"/>
          <w:sz w:val="24"/>
          <w:szCs w:val="24"/>
        </w:rPr>
        <w:t>, with constant and not exaggerating expenses</w:t>
      </w:r>
      <w:r w:rsidR="00925BBF" w:rsidRPr="00AA0C65">
        <w:rPr>
          <w:rFonts w:ascii="Arial" w:hAnsi="Arial" w:cs="Arial"/>
          <w:sz w:val="24"/>
          <w:szCs w:val="24"/>
        </w:rPr>
        <w:t>,</w:t>
      </w:r>
      <w:r w:rsidR="00FD0992" w:rsidRPr="00AA0C65">
        <w:rPr>
          <w:rFonts w:ascii="Arial" w:hAnsi="Arial" w:cs="Arial"/>
          <w:sz w:val="24"/>
          <w:szCs w:val="24"/>
        </w:rPr>
        <w:t xml:space="preserve"> approach which is generating profit.</w:t>
      </w:r>
    </w:p>
    <w:p w14:paraId="3ACFE90E" w14:textId="77777777" w:rsidR="0092712C" w:rsidRPr="00AA0C65" w:rsidRDefault="0092712C" w:rsidP="00260168">
      <w:pPr>
        <w:spacing w:after="240" w:line="360" w:lineRule="auto"/>
        <w:jc w:val="both"/>
        <w:rPr>
          <w:rFonts w:ascii="Arial" w:hAnsi="Arial" w:cs="Arial"/>
          <w:sz w:val="24"/>
          <w:szCs w:val="24"/>
        </w:rPr>
      </w:pPr>
    </w:p>
    <w:p w14:paraId="552CA20B" w14:textId="77777777" w:rsidR="0092712C" w:rsidRPr="00AA0C65" w:rsidRDefault="0092712C" w:rsidP="00260168">
      <w:pPr>
        <w:spacing w:after="240" w:line="360" w:lineRule="auto"/>
        <w:jc w:val="both"/>
        <w:rPr>
          <w:rFonts w:ascii="Arial" w:hAnsi="Arial" w:cs="Arial"/>
          <w:sz w:val="24"/>
          <w:szCs w:val="24"/>
        </w:rPr>
      </w:pPr>
    </w:p>
    <w:p w14:paraId="4B7869EE" w14:textId="77777777" w:rsidR="0092712C" w:rsidRDefault="0092712C" w:rsidP="00260168">
      <w:pPr>
        <w:spacing w:after="240" w:line="360" w:lineRule="auto"/>
        <w:jc w:val="both"/>
        <w:rPr>
          <w:rFonts w:ascii="Arial" w:hAnsi="Arial" w:cs="Arial"/>
          <w:sz w:val="24"/>
          <w:szCs w:val="24"/>
        </w:rPr>
      </w:pPr>
    </w:p>
    <w:p w14:paraId="27CCB208" w14:textId="77777777" w:rsidR="005819A9" w:rsidRPr="00AA0C65" w:rsidRDefault="005819A9" w:rsidP="00260168">
      <w:pPr>
        <w:spacing w:after="240" w:line="360" w:lineRule="auto"/>
        <w:jc w:val="both"/>
        <w:rPr>
          <w:rFonts w:ascii="Arial" w:hAnsi="Arial" w:cs="Arial"/>
          <w:sz w:val="24"/>
          <w:szCs w:val="24"/>
        </w:rPr>
      </w:pPr>
    </w:p>
    <w:p w14:paraId="409BDBD9" w14:textId="2FDF8C08" w:rsidR="008B14ED" w:rsidRDefault="008B14ED" w:rsidP="00260168">
      <w:pPr>
        <w:spacing w:after="240" w:line="360" w:lineRule="auto"/>
        <w:jc w:val="both"/>
        <w:rPr>
          <w:rFonts w:ascii="Arial" w:hAnsi="Arial" w:cs="Arial"/>
          <w:sz w:val="24"/>
          <w:szCs w:val="24"/>
        </w:rPr>
      </w:pPr>
    </w:p>
    <w:p w14:paraId="54A20689" w14:textId="77777777" w:rsidR="006A62C3" w:rsidRDefault="006A62C3" w:rsidP="00260168">
      <w:pPr>
        <w:spacing w:after="240" w:line="360" w:lineRule="auto"/>
        <w:jc w:val="both"/>
        <w:rPr>
          <w:rFonts w:ascii="Arial" w:hAnsi="Arial" w:cs="Arial"/>
          <w:sz w:val="24"/>
          <w:szCs w:val="24"/>
        </w:rPr>
      </w:pPr>
    </w:p>
    <w:p w14:paraId="7A7F551A" w14:textId="77777777" w:rsidR="006A62C3" w:rsidRDefault="006A62C3" w:rsidP="00260168">
      <w:pPr>
        <w:spacing w:after="240" w:line="360" w:lineRule="auto"/>
        <w:jc w:val="both"/>
        <w:rPr>
          <w:rFonts w:ascii="Arial" w:hAnsi="Arial" w:cs="Arial"/>
          <w:sz w:val="24"/>
          <w:szCs w:val="24"/>
        </w:rPr>
      </w:pPr>
    </w:p>
    <w:p w14:paraId="5338DF4E" w14:textId="77777777" w:rsidR="006A62C3" w:rsidRPr="00AA0C65" w:rsidRDefault="006A62C3" w:rsidP="00260168">
      <w:pPr>
        <w:spacing w:after="240" w:line="360" w:lineRule="auto"/>
        <w:jc w:val="both"/>
        <w:rPr>
          <w:rFonts w:ascii="Arial" w:hAnsi="Arial" w:cs="Arial"/>
          <w:sz w:val="24"/>
          <w:szCs w:val="24"/>
        </w:rPr>
      </w:pPr>
    </w:p>
    <w:p w14:paraId="364DF6F7" w14:textId="77777777" w:rsidR="008B14ED" w:rsidRPr="00AA0C65" w:rsidRDefault="0092712C" w:rsidP="00260168">
      <w:pPr>
        <w:pStyle w:val="Heading1"/>
        <w:spacing w:before="0" w:after="240" w:line="360" w:lineRule="auto"/>
        <w:jc w:val="both"/>
        <w:rPr>
          <w:rFonts w:ascii="Arial" w:hAnsi="Arial" w:cs="Arial"/>
          <w:b/>
          <w:bCs/>
          <w:color w:val="auto"/>
          <w:sz w:val="24"/>
          <w:szCs w:val="24"/>
        </w:rPr>
      </w:pPr>
      <w:bookmarkStart w:id="7" w:name="_Toc341883020"/>
      <w:r w:rsidRPr="00AA0C65">
        <w:rPr>
          <w:rFonts w:ascii="Arial" w:hAnsi="Arial" w:cs="Arial"/>
          <w:b/>
          <w:bCs/>
          <w:color w:val="auto"/>
          <w:sz w:val="24"/>
          <w:szCs w:val="24"/>
        </w:rPr>
        <w:lastRenderedPageBreak/>
        <w:t xml:space="preserve">5. </w:t>
      </w:r>
      <w:r w:rsidR="008B14ED" w:rsidRPr="00AA0C65">
        <w:rPr>
          <w:rFonts w:ascii="Arial" w:hAnsi="Arial" w:cs="Arial"/>
          <w:b/>
          <w:bCs/>
          <w:color w:val="auto"/>
          <w:sz w:val="24"/>
          <w:szCs w:val="24"/>
        </w:rPr>
        <w:t>Reference List</w:t>
      </w:r>
      <w:bookmarkEnd w:id="7"/>
    </w:p>
    <w:p w14:paraId="6808211E" w14:textId="77777777" w:rsidR="008B14ED" w:rsidRPr="00AA0C65" w:rsidRDefault="008B14ED" w:rsidP="00260168">
      <w:pPr>
        <w:spacing w:after="240" w:line="360" w:lineRule="auto"/>
        <w:jc w:val="both"/>
        <w:rPr>
          <w:rFonts w:ascii="Arial" w:hAnsi="Arial" w:cs="Arial"/>
          <w:sz w:val="24"/>
          <w:szCs w:val="24"/>
        </w:rPr>
      </w:pPr>
    </w:p>
    <w:p w14:paraId="7DA344B3" w14:textId="03E7AB92" w:rsidR="005819A9" w:rsidRDefault="00090C9A" w:rsidP="00260168">
      <w:pPr>
        <w:spacing w:after="240" w:line="360" w:lineRule="auto"/>
        <w:jc w:val="both"/>
        <w:rPr>
          <w:rFonts w:ascii="Arial" w:hAnsi="Arial" w:cs="Arial"/>
          <w:sz w:val="24"/>
          <w:szCs w:val="24"/>
        </w:rPr>
      </w:pPr>
      <w:proofErr w:type="spellStart"/>
      <w:r w:rsidRPr="00090C9A">
        <w:rPr>
          <w:rFonts w:ascii="Arial" w:hAnsi="Arial" w:cs="Arial"/>
          <w:sz w:val="24"/>
          <w:szCs w:val="24"/>
        </w:rPr>
        <w:t>Amthauer</w:t>
      </w:r>
      <w:proofErr w:type="spellEnd"/>
      <w:r w:rsidRPr="00090C9A">
        <w:rPr>
          <w:rFonts w:ascii="Arial" w:hAnsi="Arial" w:cs="Arial"/>
          <w:sz w:val="24"/>
          <w:szCs w:val="24"/>
        </w:rPr>
        <w:t xml:space="preserve">, D, (1978) </w:t>
      </w:r>
      <w:r w:rsidRPr="00090C9A">
        <w:rPr>
          <w:rFonts w:ascii="Arial" w:hAnsi="Arial" w:cs="Arial"/>
          <w:i/>
          <w:iCs/>
          <w:sz w:val="24"/>
          <w:szCs w:val="24"/>
        </w:rPr>
        <w:t xml:space="preserve">Budgeting and control of Department of </w:t>
      </w:r>
      <w:proofErr w:type="spellStart"/>
      <w:r w:rsidRPr="00090C9A">
        <w:rPr>
          <w:rFonts w:ascii="Arial" w:hAnsi="Arial" w:cs="Arial"/>
          <w:i/>
          <w:iCs/>
          <w:sz w:val="24"/>
          <w:szCs w:val="24"/>
        </w:rPr>
        <w:t>Defense</w:t>
      </w:r>
      <w:proofErr w:type="spellEnd"/>
      <w:r w:rsidRPr="00090C9A">
        <w:rPr>
          <w:rFonts w:ascii="Arial" w:hAnsi="Arial" w:cs="Arial"/>
          <w:i/>
          <w:iCs/>
          <w:sz w:val="24"/>
          <w:szCs w:val="24"/>
        </w:rPr>
        <w:t xml:space="preserve"> expenses through variance analysis. </w:t>
      </w:r>
      <w:r w:rsidRPr="00090C9A">
        <w:rPr>
          <w:rFonts w:ascii="Arial" w:hAnsi="Arial" w:cs="Arial"/>
          <w:sz w:val="24"/>
          <w:szCs w:val="24"/>
        </w:rPr>
        <w:t xml:space="preserve">Master Thesis. University of Missouri. Available at: </w:t>
      </w:r>
      <w:hyperlink r:id="rId11" w:history="1">
        <w:r w:rsidRPr="00090C9A">
          <w:rPr>
            <w:rStyle w:val="Hyperlink"/>
            <w:rFonts w:ascii="Arial" w:hAnsi="Arial" w:cs="Arial"/>
            <w:sz w:val="24"/>
            <w:szCs w:val="24"/>
          </w:rPr>
          <w:t>http://merlin.lib.umsystem.edu/record=b1067321~S5</w:t>
        </w:r>
      </w:hyperlink>
      <w:r w:rsidRPr="00090C9A">
        <w:rPr>
          <w:rFonts w:ascii="Arial" w:hAnsi="Arial" w:cs="Arial"/>
          <w:sz w:val="24"/>
          <w:szCs w:val="24"/>
        </w:rPr>
        <w:t xml:space="preserve"> (Accessed: 20 October 2022).</w:t>
      </w:r>
    </w:p>
    <w:p w14:paraId="48C131D7" w14:textId="77777777" w:rsidR="00D42AC3" w:rsidRPr="00090C9A" w:rsidRDefault="00D42AC3" w:rsidP="00260168">
      <w:pPr>
        <w:spacing w:after="240" w:line="360" w:lineRule="auto"/>
        <w:jc w:val="both"/>
        <w:rPr>
          <w:rFonts w:ascii="Arial" w:hAnsi="Arial" w:cs="Arial"/>
          <w:sz w:val="24"/>
          <w:szCs w:val="24"/>
        </w:rPr>
      </w:pPr>
    </w:p>
    <w:p w14:paraId="7851F85E" w14:textId="26ABE249" w:rsidR="005819A9" w:rsidRDefault="00090C9A" w:rsidP="00260168">
      <w:pPr>
        <w:spacing w:after="240" w:line="360" w:lineRule="auto"/>
        <w:jc w:val="both"/>
        <w:rPr>
          <w:rFonts w:ascii="Arial" w:hAnsi="Arial" w:cs="Arial"/>
          <w:sz w:val="24"/>
          <w:szCs w:val="24"/>
        </w:rPr>
      </w:pPr>
      <w:proofErr w:type="spellStart"/>
      <w:r w:rsidRPr="00090C9A">
        <w:rPr>
          <w:rFonts w:ascii="Arial" w:hAnsi="Arial" w:cs="Arial"/>
          <w:sz w:val="24"/>
          <w:szCs w:val="24"/>
        </w:rPr>
        <w:t>Badell</w:t>
      </w:r>
      <w:proofErr w:type="spellEnd"/>
      <w:r w:rsidRPr="00090C9A">
        <w:rPr>
          <w:rFonts w:ascii="Arial" w:hAnsi="Arial" w:cs="Arial"/>
          <w:sz w:val="24"/>
          <w:szCs w:val="24"/>
        </w:rPr>
        <w:t>, M. </w:t>
      </w:r>
      <w:r w:rsidRPr="00090C9A">
        <w:rPr>
          <w:rFonts w:ascii="Arial" w:hAnsi="Arial" w:cs="Arial"/>
          <w:i/>
          <w:iCs/>
          <w:sz w:val="24"/>
          <w:szCs w:val="24"/>
        </w:rPr>
        <w:t>et al.</w:t>
      </w:r>
      <w:r w:rsidRPr="00090C9A">
        <w:rPr>
          <w:rFonts w:ascii="Arial" w:hAnsi="Arial" w:cs="Arial"/>
          <w:sz w:val="24"/>
          <w:szCs w:val="24"/>
        </w:rPr>
        <w:t> (2004) ‘Planning, scheduling, and budgeting value-added chains’, </w:t>
      </w:r>
      <w:r w:rsidRPr="00090C9A">
        <w:rPr>
          <w:rFonts w:ascii="Arial" w:hAnsi="Arial" w:cs="Arial"/>
          <w:i/>
          <w:iCs/>
          <w:sz w:val="24"/>
          <w:szCs w:val="24"/>
        </w:rPr>
        <w:t>Computers &amp; chemical engineering</w:t>
      </w:r>
      <w:r w:rsidRPr="00090C9A">
        <w:rPr>
          <w:rFonts w:ascii="Arial" w:hAnsi="Arial" w:cs="Arial"/>
          <w:sz w:val="24"/>
          <w:szCs w:val="24"/>
        </w:rPr>
        <w:t xml:space="preserve">, 28(1), pp. 45–61. Available at: </w:t>
      </w:r>
      <w:hyperlink r:id="rId12" w:history="1">
        <w:r w:rsidRPr="00090C9A">
          <w:rPr>
            <w:rStyle w:val="Hyperlink"/>
            <w:rFonts w:ascii="Arial" w:hAnsi="Arial" w:cs="Arial"/>
            <w:sz w:val="24"/>
            <w:szCs w:val="24"/>
          </w:rPr>
          <w:t>https://doi.org/10.1016/S0098-1354(03)00163-7</w:t>
        </w:r>
      </w:hyperlink>
      <w:r w:rsidRPr="00090C9A">
        <w:rPr>
          <w:rFonts w:ascii="Arial" w:hAnsi="Arial" w:cs="Arial"/>
          <w:sz w:val="24"/>
          <w:szCs w:val="24"/>
        </w:rPr>
        <w:t xml:space="preserve"> (Accessed: 17 October 2022).</w:t>
      </w:r>
    </w:p>
    <w:p w14:paraId="7B8DF499" w14:textId="77777777" w:rsidR="00D42AC3" w:rsidRPr="00090C9A" w:rsidRDefault="00D42AC3" w:rsidP="00260168">
      <w:pPr>
        <w:spacing w:after="240" w:line="360" w:lineRule="auto"/>
        <w:jc w:val="both"/>
        <w:rPr>
          <w:rFonts w:ascii="Arial" w:hAnsi="Arial" w:cs="Arial"/>
          <w:sz w:val="24"/>
          <w:szCs w:val="24"/>
        </w:rPr>
      </w:pPr>
    </w:p>
    <w:p w14:paraId="657F60E5" w14:textId="133D8662" w:rsidR="00090C9A" w:rsidRDefault="00090C9A" w:rsidP="00260168">
      <w:pPr>
        <w:spacing w:after="240" w:line="360" w:lineRule="auto"/>
        <w:jc w:val="both"/>
        <w:rPr>
          <w:rFonts w:ascii="Arial" w:hAnsi="Arial" w:cs="Arial"/>
          <w:sz w:val="24"/>
          <w:szCs w:val="24"/>
        </w:rPr>
      </w:pPr>
      <w:proofErr w:type="spellStart"/>
      <w:r w:rsidRPr="00090C9A">
        <w:rPr>
          <w:rFonts w:ascii="Arial" w:hAnsi="Arial" w:cs="Arial"/>
          <w:sz w:val="24"/>
          <w:szCs w:val="24"/>
          <w:lang w:val="ro-RO"/>
        </w:rPr>
        <w:t>Barringer</w:t>
      </w:r>
      <w:proofErr w:type="spellEnd"/>
      <w:r w:rsidRPr="00090C9A">
        <w:rPr>
          <w:rFonts w:ascii="Arial" w:hAnsi="Arial" w:cs="Arial"/>
          <w:sz w:val="24"/>
          <w:szCs w:val="24"/>
          <w:lang w:val="ro-RO"/>
        </w:rPr>
        <w:t xml:space="preserve">, B.R. (2019) </w:t>
      </w:r>
      <w:r w:rsidRPr="00090C9A">
        <w:rPr>
          <w:rFonts w:ascii="Arial" w:hAnsi="Arial" w:cs="Arial"/>
          <w:i/>
          <w:iCs/>
          <w:sz w:val="24"/>
          <w:szCs w:val="24"/>
        </w:rPr>
        <w:t xml:space="preserve">Entrepreneurship : successfully launching new ventures. </w:t>
      </w:r>
      <w:r w:rsidRPr="00090C9A">
        <w:rPr>
          <w:rFonts w:ascii="Arial" w:hAnsi="Arial" w:cs="Arial"/>
          <w:sz w:val="24"/>
          <w:szCs w:val="24"/>
        </w:rPr>
        <w:t>6</w:t>
      </w:r>
      <w:r w:rsidRPr="00090C9A">
        <w:rPr>
          <w:rFonts w:ascii="Arial" w:hAnsi="Arial" w:cs="Arial"/>
          <w:sz w:val="24"/>
          <w:szCs w:val="24"/>
          <w:vertAlign w:val="superscript"/>
        </w:rPr>
        <w:t>th</w:t>
      </w:r>
      <w:r w:rsidRPr="00090C9A">
        <w:rPr>
          <w:rFonts w:ascii="Arial" w:hAnsi="Arial" w:cs="Arial"/>
          <w:sz w:val="24"/>
          <w:szCs w:val="24"/>
        </w:rPr>
        <w:t xml:space="preserve"> </w:t>
      </w:r>
      <w:proofErr w:type="spellStart"/>
      <w:r w:rsidRPr="00090C9A">
        <w:rPr>
          <w:rFonts w:ascii="Arial" w:hAnsi="Arial" w:cs="Arial"/>
          <w:sz w:val="24"/>
          <w:szCs w:val="24"/>
        </w:rPr>
        <w:t>edn</w:t>
      </w:r>
      <w:proofErr w:type="spellEnd"/>
      <w:r w:rsidRPr="00090C9A">
        <w:rPr>
          <w:rFonts w:ascii="Arial" w:hAnsi="Arial" w:cs="Arial"/>
          <w:sz w:val="24"/>
          <w:szCs w:val="24"/>
        </w:rPr>
        <w:t>. Harlow, England: Pearson.</w:t>
      </w:r>
    </w:p>
    <w:p w14:paraId="2912915A" w14:textId="77777777" w:rsidR="00D42AC3" w:rsidRPr="00090C9A" w:rsidRDefault="00D42AC3" w:rsidP="00260168">
      <w:pPr>
        <w:spacing w:after="240" w:line="360" w:lineRule="auto"/>
        <w:jc w:val="both"/>
        <w:rPr>
          <w:rFonts w:ascii="Arial" w:hAnsi="Arial" w:cs="Arial"/>
          <w:sz w:val="24"/>
          <w:szCs w:val="24"/>
        </w:rPr>
      </w:pPr>
    </w:p>
    <w:p w14:paraId="5BB926EC" w14:textId="4A2491A6" w:rsidR="00090C9A" w:rsidRDefault="00090C9A" w:rsidP="00260168">
      <w:pPr>
        <w:spacing w:after="240" w:line="360" w:lineRule="auto"/>
        <w:jc w:val="both"/>
        <w:rPr>
          <w:rFonts w:ascii="Arial" w:hAnsi="Arial" w:cs="Arial"/>
          <w:sz w:val="24"/>
          <w:szCs w:val="24"/>
        </w:rPr>
      </w:pPr>
      <w:r w:rsidRPr="00090C9A">
        <w:rPr>
          <w:rFonts w:ascii="Arial" w:hAnsi="Arial" w:cs="Arial"/>
          <w:sz w:val="24"/>
          <w:szCs w:val="24"/>
        </w:rPr>
        <w:t>Becker, S.D. </w:t>
      </w:r>
      <w:r w:rsidRPr="00090C9A">
        <w:rPr>
          <w:rFonts w:ascii="Arial" w:hAnsi="Arial" w:cs="Arial"/>
          <w:i/>
          <w:iCs/>
          <w:sz w:val="24"/>
          <w:szCs w:val="24"/>
        </w:rPr>
        <w:t>et al.</w:t>
      </w:r>
      <w:r w:rsidRPr="00090C9A">
        <w:rPr>
          <w:rFonts w:ascii="Arial" w:hAnsi="Arial" w:cs="Arial"/>
          <w:sz w:val="24"/>
          <w:szCs w:val="24"/>
        </w:rPr>
        <w:t> (2016) ‘Budgeting in Times of Economic Crisis’, </w:t>
      </w:r>
      <w:r w:rsidRPr="00090C9A">
        <w:rPr>
          <w:rFonts w:ascii="Arial" w:hAnsi="Arial" w:cs="Arial"/>
          <w:i/>
          <w:iCs/>
          <w:sz w:val="24"/>
          <w:szCs w:val="24"/>
        </w:rPr>
        <w:t>Contemporary accounting research</w:t>
      </w:r>
      <w:r w:rsidRPr="00090C9A">
        <w:rPr>
          <w:rFonts w:ascii="Arial" w:hAnsi="Arial" w:cs="Arial"/>
          <w:sz w:val="24"/>
          <w:szCs w:val="24"/>
        </w:rPr>
        <w:t xml:space="preserve">, 33(4), pp. 1489–1517. Available at: </w:t>
      </w:r>
      <w:hyperlink r:id="rId13" w:history="1">
        <w:r w:rsidRPr="00090C9A">
          <w:rPr>
            <w:rStyle w:val="Hyperlink"/>
            <w:rFonts w:ascii="Arial" w:hAnsi="Arial" w:cs="Arial"/>
            <w:sz w:val="24"/>
            <w:szCs w:val="24"/>
          </w:rPr>
          <w:t>https://doi.org/10.1111/1911-3846.12222</w:t>
        </w:r>
      </w:hyperlink>
      <w:r w:rsidRPr="00090C9A">
        <w:rPr>
          <w:rFonts w:ascii="Arial" w:hAnsi="Arial" w:cs="Arial"/>
          <w:sz w:val="24"/>
          <w:szCs w:val="24"/>
        </w:rPr>
        <w:t xml:space="preserve"> (Accessed: 15 October 2022).</w:t>
      </w:r>
    </w:p>
    <w:p w14:paraId="7F4599E1" w14:textId="77777777" w:rsidR="00D42AC3" w:rsidRPr="00090C9A" w:rsidRDefault="00D42AC3" w:rsidP="00260168">
      <w:pPr>
        <w:spacing w:after="240" w:line="360" w:lineRule="auto"/>
        <w:jc w:val="both"/>
        <w:rPr>
          <w:rFonts w:ascii="Arial" w:hAnsi="Arial" w:cs="Arial"/>
          <w:sz w:val="24"/>
          <w:szCs w:val="24"/>
        </w:rPr>
      </w:pPr>
    </w:p>
    <w:p w14:paraId="36BBA1DB" w14:textId="1A06477A" w:rsidR="00090C9A" w:rsidRDefault="00090C9A" w:rsidP="00260168">
      <w:pPr>
        <w:spacing w:after="240" w:line="360" w:lineRule="auto"/>
        <w:jc w:val="both"/>
        <w:rPr>
          <w:rFonts w:ascii="Arial" w:hAnsi="Arial" w:cs="Arial"/>
          <w:sz w:val="24"/>
          <w:szCs w:val="24"/>
        </w:rPr>
      </w:pPr>
      <w:r w:rsidRPr="00090C9A">
        <w:rPr>
          <w:rFonts w:ascii="Arial" w:hAnsi="Arial" w:cs="Arial"/>
          <w:sz w:val="24"/>
          <w:szCs w:val="24"/>
        </w:rPr>
        <w:t xml:space="preserve">Bhasin, H. (2020) ‘How to Achieve Financial Stability’, </w:t>
      </w:r>
      <w:r w:rsidRPr="00090C9A">
        <w:rPr>
          <w:rFonts w:ascii="Arial" w:hAnsi="Arial" w:cs="Arial"/>
          <w:i/>
          <w:iCs/>
          <w:sz w:val="24"/>
          <w:szCs w:val="24"/>
        </w:rPr>
        <w:t>Marketing91,</w:t>
      </w:r>
      <w:r w:rsidRPr="00090C9A">
        <w:rPr>
          <w:rFonts w:ascii="Arial" w:hAnsi="Arial" w:cs="Arial"/>
          <w:sz w:val="24"/>
          <w:szCs w:val="24"/>
        </w:rPr>
        <w:t xml:space="preserve"> 9 March. Available at: </w:t>
      </w:r>
      <w:hyperlink r:id="rId14" w:history="1">
        <w:r w:rsidRPr="00090C9A">
          <w:rPr>
            <w:rStyle w:val="Hyperlink"/>
            <w:rFonts w:ascii="Arial" w:hAnsi="Arial" w:cs="Arial"/>
            <w:sz w:val="24"/>
            <w:szCs w:val="24"/>
          </w:rPr>
          <w:t>https://www.marketing91.com/how-to-achieve-financial-stability/</w:t>
        </w:r>
      </w:hyperlink>
      <w:r w:rsidRPr="00090C9A">
        <w:rPr>
          <w:rFonts w:ascii="Arial" w:hAnsi="Arial" w:cs="Arial"/>
          <w:sz w:val="24"/>
          <w:szCs w:val="24"/>
        </w:rPr>
        <w:t xml:space="preserve"> (Accessed: 18 October 2022).</w:t>
      </w:r>
    </w:p>
    <w:p w14:paraId="5FF37679" w14:textId="77777777" w:rsidR="00D42AC3" w:rsidRPr="00090C9A" w:rsidRDefault="00D42AC3" w:rsidP="00260168">
      <w:pPr>
        <w:spacing w:after="240" w:line="360" w:lineRule="auto"/>
        <w:jc w:val="both"/>
        <w:rPr>
          <w:rFonts w:ascii="Arial" w:hAnsi="Arial" w:cs="Arial"/>
          <w:sz w:val="24"/>
          <w:szCs w:val="24"/>
        </w:rPr>
      </w:pPr>
    </w:p>
    <w:p w14:paraId="5DD99E88" w14:textId="3943AED2" w:rsidR="00090C9A" w:rsidRDefault="00090C9A" w:rsidP="00260168">
      <w:pPr>
        <w:spacing w:after="240" w:line="360" w:lineRule="auto"/>
        <w:jc w:val="both"/>
        <w:rPr>
          <w:rFonts w:ascii="Arial" w:hAnsi="Arial" w:cs="Arial"/>
          <w:sz w:val="24"/>
          <w:szCs w:val="24"/>
        </w:rPr>
      </w:pPr>
      <w:r w:rsidRPr="00090C9A">
        <w:rPr>
          <w:rFonts w:ascii="Arial" w:hAnsi="Arial" w:cs="Arial"/>
          <w:sz w:val="24"/>
          <w:szCs w:val="24"/>
        </w:rPr>
        <w:t>Burrows, G. and Syme, B. (2000) ‘Zero-Base Budgeting: Origins and Pioneers’, </w:t>
      </w:r>
      <w:r w:rsidRPr="00090C9A">
        <w:rPr>
          <w:rFonts w:ascii="Arial" w:hAnsi="Arial" w:cs="Arial"/>
          <w:i/>
          <w:iCs/>
          <w:sz w:val="24"/>
          <w:szCs w:val="24"/>
        </w:rPr>
        <w:t>Abacus (Sydney)</w:t>
      </w:r>
      <w:r w:rsidRPr="00090C9A">
        <w:rPr>
          <w:rFonts w:ascii="Arial" w:hAnsi="Arial" w:cs="Arial"/>
          <w:sz w:val="24"/>
          <w:szCs w:val="24"/>
        </w:rPr>
        <w:t xml:space="preserve">, 36(2), pp. 226–241. Available at: </w:t>
      </w:r>
      <w:hyperlink r:id="rId15" w:history="1">
        <w:r w:rsidRPr="00090C9A">
          <w:rPr>
            <w:rStyle w:val="Hyperlink"/>
            <w:rFonts w:ascii="Arial" w:hAnsi="Arial" w:cs="Arial"/>
            <w:sz w:val="24"/>
            <w:szCs w:val="24"/>
          </w:rPr>
          <w:t>https://doi.org/10.1111/1467-6281.00061</w:t>
        </w:r>
      </w:hyperlink>
      <w:r w:rsidRPr="00090C9A">
        <w:rPr>
          <w:rFonts w:ascii="Arial" w:hAnsi="Arial" w:cs="Arial"/>
          <w:sz w:val="24"/>
          <w:szCs w:val="24"/>
        </w:rPr>
        <w:t xml:space="preserve"> (Accessed: 20 October 2022).</w:t>
      </w:r>
    </w:p>
    <w:p w14:paraId="2EDFC2AB" w14:textId="77777777" w:rsidR="00D42AC3" w:rsidRPr="00090C9A" w:rsidRDefault="00D42AC3" w:rsidP="00260168">
      <w:pPr>
        <w:spacing w:after="240" w:line="360" w:lineRule="auto"/>
        <w:jc w:val="both"/>
        <w:rPr>
          <w:rFonts w:ascii="Arial" w:hAnsi="Arial" w:cs="Arial"/>
          <w:sz w:val="24"/>
          <w:szCs w:val="24"/>
        </w:rPr>
      </w:pPr>
    </w:p>
    <w:p w14:paraId="00A3A479" w14:textId="77777777" w:rsidR="00090C9A" w:rsidRDefault="00090C9A" w:rsidP="00260168">
      <w:pPr>
        <w:spacing w:after="240" w:line="360" w:lineRule="auto"/>
        <w:jc w:val="both"/>
        <w:rPr>
          <w:rFonts w:ascii="Arial" w:hAnsi="Arial" w:cs="Arial"/>
          <w:sz w:val="24"/>
          <w:szCs w:val="24"/>
        </w:rPr>
      </w:pPr>
      <w:r w:rsidRPr="00090C9A">
        <w:rPr>
          <w:rFonts w:ascii="Arial" w:hAnsi="Arial" w:cs="Arial"/>
          <w:sz w:val="24"/>
          <w:szCs w:val="24"/>
        </w:rPr>
        <w:lastRenderedPageBreak/>
        <w:t xml:space="preserve">CFA Journal (2022) </w:t>
      </w:r>
      <w:r w:rsidRPr="00090C9A">
        <w:rPr>
          <w:rFonts w:ascii="Arial" w:hAnsi="Arial" w:cs="Arial"/>
          <w:i/>
          <w:iCs/>
          <w:sz w:val="24"/>
          <w:szCs w:val="24"/>
        </w:rPr>
        <w:t>What is a Budget Control? Concept, Purpose, and Importance</w:t>
      </w:r>
      <w:r w:rsidRPr="00090C9A">
        <w:rPr>
          <w:rFonts w:ascii="Arial" w:hAnsi="Arial" w:cs="Arial"/>
          <w:sz w:val="24"/>
          <w:szCs w:val="24"/>
        </w:rPr>
        <w:t xml:space="preserve">. Available at: </w:t>
      </w:r>
      <w:hyperlink r:id="rId16" w:history="1">
        <w:r w:rsidRPr="00090C9A">
          <w:rPr>
            <w:rStyle w:val="Hyperlink"/>
            <w:rFonts w:ascii="Arial" w:hAnsi="Arial" w:cs="Arial"/>
            <w:sz w:val="24"/>
            <w:szCs w:val="24"/>
          </w:rPr>
          <w:t>https://www.cfajournal.org/budget-control/</w:t>
        </w:r>
      </w:hyperlink>
      <w:r w:rsidRPr="00090C9A">
        <w:rPr>
          <w:rFonts w:ascii="Arial" w:hAnsi="Arial" w:cs="Arial"/>
          <w:sz w:val="24"/>
          <w:szCs w:val="24"/>
        </w:rPr>
        <w:t xml:space="preserve"> (Accessed: 21 October 2022).</w:t>
      </w:r>
    </w:p>
    <w:p w14:paraId="69DA6F41" w14:textId="77777777" w:rsidR="00D42AC3" w:rsidRPr="00090C9A" w:rsidRDefault="00D42AC3" w:rsidP="00260168">
      <w:pPr>
        <w:spacing w:after="240" w:line="360" w:lineRule="auto"/>
        <w:jc w:val="both"/>
        <w:rPr>
          <w:rFonts w:ascii="Arial" w:hAnsi="Arial" w:cs="Arial"/>
          <w:sz w:val="24"/>
          <w:szCs w:val="24"/>
        </w:rPr>
      </w:pPr>
    </w:p>
    <w:p w14:paraId="20E95A00" w14:textId="77777777" w:rsidR="00090C9A" w:rsidRDefault="00090C9A" w:rsidP="00260168">
      <w:pPr>
        <w:spacing w:after="240" w:line="360" w:lineRule="auto"/>
        <w:jc w:val="both"/>
        <w:rPr>
          <w:rFonts w:ascii="Arial" w:hAnsi="Arial" w:cs="Arial"/>
          <w:sz w:val="24"/>
          <w:szCs w:val="24"/>
        </w:rPr>
      </w:pPr>
      <w:r w:rsidRPr="00090C9A">
        <w:rPr>
          <w:rFonts w:ascii="Arial" w:hAnsi="Arial" w:cs="Arial"/>
          <w:sz w:val="24"/>
          <w:szCs w:val="24"/>
        </w:rPr>
        <w:t xml:space="preserve">CFI Team (2022) </w:t>
      </w:r>
      <w:r w:rsidRPr="00090C9A">
        <w:rPr>
          <w:rFonts w:ascii="Arial" w:hAnsi="Arial" w:cs="Arial"/>
          <w:i/>
          <w:iCs/>
          <w:sz w:val="24"/>
          <w:szCs w:val="24"/>
        </w:rPr>
        <w:t>Types of Budgets.</w:t>
      </w:r>
      <w:r w:rsidRPr="00090C9A">
        <w:rPr>
          <w:rFonts w:ascii="Arial" w:hAnsi="Arial" w:cs="Arial"/>
          <w:sz w:val="24"/>
          <w:szCs w:val="24"/>
        </w:rPr>
        <w:t xml:space="preserve"> Available at: </w:t>
      </w:r>
      <w:hyperlink r:id="rId17" w:history="1">
        <w:r w:rsidRPr="00090C9A">
          <w:rPr>
            <w:rStyle w:val="Hyperlink"/>
            <w:rFonts w:ascii="Arial" w:hAnsi="Arial" w:cs="Arial"/>
            <w:sz w:val="24"/>
            <w:szCs w:val="24"/>
          </w:rPr>
          <w:t>https://corporatefinanceinstitute.com/resources/knowledge/accounting/types-of-budgets-budgeting-methods/</w:t>
        </w:r>
      </w:hyperlink>
      <w:r w:rsidRPr="00090C9A">
        <w:rPr>
          <w:rFonts w:ascii="Arial" w:hAnsi="Arial" w:cs="Arial"/>
          <w:sz w:val="24"/>
          <w:szCs w:val="24"/>
        </w:rPr>
        <w:t xml:space="preserve"> (Accessed: 22 October 2022).</w:t>
      </w:r>
    </w:p>
    <w:p w14:paraId="039217DF" w14:textId="77777777" w:rsidR="00D42AC3" w:rsidRPr="00090C9A" w:rsidRDefault="00D42AC3" w:rsidP="00260168">
      <w:pPr>
        <w:spacing w:after="240" w:line="360" w:lineRule="auto"/>
        <w:jc w:val="both"/>
        <w:rPr>
          <w:rFonts w:ascii="Arial" w:hAnsi="Arial" w:cs="Arial"/>
          <w:sz w:val="24"/>
          <w:szCs w:val="24"/>
        </w:rPr>
      </w:pPr>
    </w:p>
    <w:p w14:paraId="332E73A4" w14:textId="77777777" w:rsidR="00090C9A" w:rsidRDefault="00090C9A" w:rsidP="00260168">
      <w:pPr>
        <w:spacing w:after="240" w:line="360" w:lineRule="auto"/>
        <w:jc w:val="both"/>
        <w:rPr>
          <w:rFonts w:ascii="Arial" w:hAnsi="Arial" w:cs="Arial"/>
          <w:sz w:val="24"/>
          <w:szCs w:val="24"/>
        </w:rPr>
      </w:pPr>
      <w:proofErr w:type="spellStart"/>
      <w:r w:rsidRPr="00090C9A">
        <w:rPr>
          <w:rFonts w:ascii="Arial" w:hAnsi="Arial" w:cs="Arial"/>
          <w:sz w:val="24"/>
          <w:szCs w:val="24"/>
        </w:rPr>
        <w:t>Cooperrider</w:t>
      </w:r>
      <w:proofErr w:type="spellEnd"/>
      <w:r w:rsidRPr="00090C9A">
        <w:rPr>
          <w:rFonts w:ascii="Arial" w:hAnsi="Arial" w:cs="Arial"/>
          <w:sz w:val="24"/>
          <w:szCs w:val="24"/>
        </w:rPr>
        <w:t xml:space="preserve">, D.L. and </w:t>
      </w:r>
      <w:proofErr w:type="spellStart"/>
      <w:r w:rsidRPr="00090C9A">
        <w:rPr>
          <w:rFonts w:ascii="Arial" w:hAnsi="Arial" w:cs="Arial"/>
          <w:sz w:val="24"/>
          <w:szCs w:val="24"/>
        </w:rPr>
        <w:t>Haski</w:t>
      </w:r>
      <w:proofErr w:type="spellEnd"/>
      <w:r w:rsidRPr="00090C9A">
        <w:rPr>
          <w:rFonts w:ascii="Arial" w:hAnsi="Arial" w:cs="Arial"/>
          <w:sz w:val="24"/>
          <w:szCs w:val="24"/>
        </w:rPr>
        <w:t xml:space="preserve">-Leventhal, D. (2018) </w:t>
      </w:r>
      <w:r w:rsidRPr="00090C9A">
        <w:rPr>
          <w:rFonts w:ascii="Arial" w:hAnsi="Arial" w:cs="Arial"/>
          <w:i/>
          <w:iCs/>
          <w:sz w:val="24"/>
          <w:szCs w:val="24"/>
        </w:rPr>
        <w:t>Strategic corporate social responsibility: tools &amp; theories for responsible management</w:t>
      </w:r>
      <w:r w:rsidRPr="00090C9A">
        <w:rPr>
          <w:rFonts w:ascii="Arial" w:hAnsi="Arial" w:cs="Arial"/>
          <w:sz w:val="24"/>
          <w:szCs w:val="24"/>
        </w:rPr>
        <w:t>. London: Sage.</w:t>
      </w:r>
    </w:p>
    <w:p w14:paraId="225760DD" w14:textId="77777777" w:rsidR="00D42AC3" w:rsidRPr="00090C9A" w:rsidRDefault="00D42AC3" w:rsidP="00260168">
      <w:pPr>
        <w:spacing w:after="240" w:line="360" w:lineRule="auto"/>
        <w:jc w:val="both"/>
        <w:rPr>
          <w:rFonts w:ascii="Arial" w:hAnsi="Arial" w:cs="Arial"/>
          <w:sz w:val="24"/>
          <w:szCs w:val="24"/>
        </w:rPr>
      </w:pPr>
    </w:p>
    <w:p w14:paraId="49E8B525" w14:textId="2706C75C" w:rsidR="00090C9A" w:rsidRDefault="00090C9A" w:rsidP="00260168">
      <w:pPr>
        <w:spacing w:after="240" w:line="360" w:lineRule="auto"/>
        <w:jc w:val="both"/>
        <w:rPr>
          <w:rFonts w:ascii="Arial" w:hAnsi="Arial" w:cs="Arial"/>
          <w:sz w:val="24"/>
          <w:szCs w:val="24"/>
        </w:rPr>
      </w:pPr>
      <w:proofErr w:type="spellStart"/>
      <w:r w:rsidRPr="00090C9A">
        <w:rPr>
          <w:rFonts w:ascii="Arial" w:hAnsi="Arial" w:cs="Arial"/>
          <w:sz w:val="24"/>
          <w:szCs w:val="24"/>
        </w:rPr>
        <w:t>Coyte</w:t>
      </w:r>
      <w:proofErr w:type="spellEnd"/>
      <w:r w:rsidRPr="00090C9A">
        <w:rPr>
          <w:rFonts w:ascii="Arial" w:hAnsi="Arial" w:cs="Arial"/>
          <w:sz w:val="24"/>
          <w:szCs w:val="24"/>
        </w:rPr>
        <w:t>, R., Messner, M. and Zhou, S. (2022) ‘The revival of zero</w:t>
      </w:r>
      <w:r w:rsidRPr="00090C9A">
        <w:rPr>
          <w:rFonts w:ascii="Cambria Math" w:hAnsi="Cambria Math" w:cs="Cambria Math"/>
          <w:sz w:val="24"/>
          <w:szCs w:val="24"/>
        </w:rPr>
        <w:t>‐</w:t>
      </w:r>
      <w:r w:rsidRPr="00090C9A">
        <w:rPr>
          <w:rFonts w:ascii="Arial" w:hAnsi="Arial" w:cs="Arial"/>
          <w:sz w:val="24"/>
          <w:szCs w:val="24"/>
        </w:rPr>
        <w:t>based budgeting: drivers and consequences of firm</w:t>
      </w:r>
      <w:r w:rsidRPr="00090C9A">
        <w:rPr>
          <w:rFonts w:ascii="Cambria Math" w:hAnsi="Cambria Math" w:cs="Cambria Math"/>
          <w:sz w:val="24"/>
          <w:szCs w:val="24"/>
        </w:rPr>
        <w:t>‐</w:t>
      </w:r>
      <w:r w:rsidRPr="00090C9A">
        <w:rPr>
          <w:rFonts w:ascii="Arial" w:hAnsi="Arial" w:cs="Arial"/>
          <w:sz w:val="24"/>
          <w:szCs w:val="24"/>
        </w:rPr>
        <w:t>level adoptions’, </w:t>
      </w:r>
      <w:r w:rsidRPr="00090C9A">
        <w:rPr>
          <w:rFonts w:ascii="Arial" w:hAnsi="Arial" w:cs="Arial"/>
          <w:i/>
          <w:iCs/>
          <w:sz w:val="24"/>
          <w:szCs w:val="24"/>
        </w:rPr>
        <w:t>Accounting, and finance (Parkville)</w:t>
      </w:r>
      <w:r w:rsidRPr="00090C9A">
        <w:rPr>
          <w:rFonts w:ascii="Arial" w:hAnsi="Arial" w:cs="Arial"/>
          <w:sz w:val="24"/>
          <w:szCs w:val="24"/>
        </w:rPr>
        <w:t xml:space="preserve">, 62(3), pp. 3147–3188. Available at: </w:t>
      </w:r>
      <w:hyperlink r:id="rId18" w:history="1">
        <w:r w:rsidRPr="00090C9A">
          <w:rPr>
            <w:rStyle w:val="Hyperlink"/>
            <w:rFonts w:ascii="Arial" w:hAnsi="Arial" w:cs="Arial"/>
            <w:sz w:val="24"/>
            <w:szCs w:val="24"/>
          </w:rPr>
          <w:t>https://doi.org/10.1111/acfi.12884</w:t>
        </w:r>
      </w:hyperlink>
      <w:r w:rsidRPr="00090C9A">
        <w:rPr>
          <w:rFonts w:ascii="Arial" w:hAnsi="Arial" w:cs="Arial"/>
          <w:sz w:val="24"/>
          <w:szCs w:val="24"/>
        </w:rPr>
        <w:t xml:space="preserve"> (Accessed: 19 October 2022).</w:t>
      </w:r>
    </w:p>
    <w:p w14:paraId="637FB2C8" w14:textId="77777777" w:rsidR="00D42AC3" w:rsidRPr="00090C9A" w:rsidRDefault="00D42AC3" w:rsidP="00260168">
      <w:pPr>
        <w:spacing w:after="240" w:line="360" w:lineRule="auto"/>
        <w:jc w:val="both"/>
        <w:rPr>
          <w:rFonts w:ascii="Arial" w:hAnsi="Arial" w:cs="Arial"/>
          <w:sz w:val="24"/>
          <w:szCs w:val="24"/>
        </w:rPr>
      </w:pPr>
    </w:p>
    <w:p w14:paraId="0F4A5534" w14:textId="254A2A47" w:rsidR="00090C9A" w:rsidRDefault="00090C9A" w:rsidP="00260168">
      <w:pPr>
        <w:spacing w:after="240" w:line="360" w:lineRule="auto"/>
        <w:jc w:val="both"/>
        <w:rPr>
          <w:rFonts w:ascii="Arial" w:hAnsi="Arial" w:cs="Arial"/>
          <w:sz w:val="24"/>
          <w:szCs w:val="24"/>
        </w:rPr>
      </w:pPr>
      <w:r w:rsidRPr="00090C9A">
        <w:rPr>
          <w:rFonts w:ascii="Arial" w:hAnsi="Arial" w:cs="Arial"/>
          <w:i/>
          <w:iCs/>
          <w:sz w:val="24"/>
          <w:szCs w:val="24"/>
        </w:rPr>
        <w:t xml:space="preserve">Fundamental accounting principles </w:t>
      </w:r>
      <w:r w:rsidRPr="00090C9A">
        <w:rPr>
          <w:rFonts w:ascii="Arial" w:hAnsi="Arial" w:cs="Arial"/>
          <w:sz w:val="24"/>
          <w:szCs w:val="24"/>
        </w:rPr>
        <w:t>(2018) New York: McGraw-Hill Education.</w:t>
      </w:r>
    </w:p>
    <w:p w14:paraId="0B4A05FF" w14:textId="77777777" w:rsidR="00D42AC3" w:rsidRPr="00090C9A" w:rsidRDefault="00D42AC3" w:rsidP="00260168">
      <w:pPr>
        <w:spacing w:after="240" w:line="360" w:lineRule="auto"/>
        <w:jc w:val="both"/>
        <w:rPr>
          <w:rFonts w:ascii="Arial" w:hAnsi="Arial" w:cs="Arial"/>
          <w:sz w:val="24"/>
          <w:szCs w:val="24"/>
        </w:rPr>
      </w:pPr>
    </w:p>
    <w:p w14:paraId="31B37758" w14:textId="77777777" w:rsidR="00090C9A" w:rsidRPr="00090C9A" w:rsidRDefault="00090C9A" w:rsidP="00260168">
      <w:pPr>
        <w:spacing w:after="240" w:line="360" w:lineRule="auto"/>
        <w:jc w:val="both"/>
        <w:rPr>
          <w:rFonts w:ascii="Arial" w:hAnsi="Arial" w:cs="Arial"/>
          <w:sz w:val="24"/>
          <w:szCs w:val="24"/>
          <w:lang w:val="ro-RO"/>
        </w:rPr>
      </w:pPr>
      <w:r w:rsidRPr="00090C9A">
        <w:rPr>
          <w:rFonts w:ascii="Arial" w:hAnsi="Arial" w:cs="Arial"/>
          <w:sz w:val="24"/>
          <w:szCs w:val="24"/>
        </w:rPr>
        <w:t xml:space="preserve">Hall, W. </w:t>
      </w:r>
      <w:r w:rsidRPr="00090C9A">
        <w:rPr>
          <w:rFonts w:ascii="Arial" w:hAnsi="Arial" w:cs="Arial"/>
          <w:i/>
          <w:iCs/>
          <w:sz w:val="24"/>
          <w:szCs w:val="24"/>
        </w:rPr>
        <w:t>et al</w:t>
      </w:r>
      <w:r w:rsidRPr="00090C9A">
        <w:rPr>
          <w:rFonts w:ascii="Arial" w:hAnsi="Arial" w:cs="Arial"/>
          <w:sz w:val="24"/>
          <w:szCs w:val="24"/>
        </w:rPr>
        <w:t>. (2017) ‘</w:t>
      </w:r>
      <w:proofErr w:type="spellStart"/>
      <w:r w:rsidRPr="00090C9A">
        <w:rPr>
          <w:rFonts w:ascii="Arial" w:hAnsi="Arial" w:cs="Arial"/>
          <w:sz w:val="24"/>
          <w:szCs w:val="24"/>
          <w:lang w:val="ro-RO"/>
        </w:rPr>
        <w:t>Assessing</w:t>
      </w:r>
      <w:proofErr w:type="spellEnd"/>
      <w:r w:rsidRPr="00090C9A">
        <w:rPr>
          <w:rFonts w:ascii="Arial" w:hAnsi="Arial" w:cs="Arial"/>
          <w:sz w:val="24"/>
          <w:szCs w:val="24"/>
          <w:lang w:val="ro-RO"/>
        </w:rPr>
        <w:t xml:space="preserve"> </w:t>
      </w:r>
      <w:proofErr w:type="spellStart"/>
      <w:r w:rsidRPr="00090C9A">
        <w:rPr>
          <w:rFonts w:ascii="Arial" w:hAnsi="Arial" w:cs="Arial"/>
          <w:sz w:val="24"/>
          <w:szCs w:val="24"/>
          <w:lang w:val="ro-RO"/>
        </w:rPr>
        <w:t>and</w:t>
      </w:r>
      <w:proofErr w:type="spellEnd"/>
      <w:r w:rsidRPr="00090C9A">
        <w:rPr>
          <w:rFonts w:ascii="Arial" w:hAnsi="Arial" w:cs="Arial"/>
          <w:sz w:val="24"/>
          <w:szCs w:val="24"/>
          <w:lang w:val="ro-RO"/>
        </w:rPr>
        <w:t xml:space="preserve"> </w:t>
      </w:r>
      <w:proofErr w:type="spellStart"/>
      <w:r w:rsidRPr="00090C9A">
        <w:rPr>
          <w:rFonts w:ascii="Arial" w:hAnsi="Arial" w:cs="Arial"/>
          <w:sz w:val="24"/>
          <w:szCs w:val="24"/>
          <w:lang w:val="ro-RO"/>
        </w:rPr>
        <w:t>improving</w:t>
      </w:r>
      <w:proofErr w:type="spellEnd"/>
      <w:r w:rsidRPr="00090C9A">
        <w:rPr>
          <w:rFonts w:ascii="Arial" w:hAnsi="Arial" w:cs="Arial"/>
          <w:sz w:val="24"/>
          <w:szCs w:val="24"/>
          <w:lang w:val="ro-RO"/>
        </w:rPr>
        <w:t xml:space="preserve"> performance: a longitudinal </w:t>
      </w:r>
      <w:proofErr w:type="spellStart"/>
      <w:r w:rsidRPr="00090C9A">
        <w:rPr>
          <w:rFonts w:ascii="Arial" w:hAnsi="Arial" w:cs="Arial"/>
          <w:sz w:val="24"/>
          <w:szCs w:val="24"/>
          <w:lang w:val="ro-RO"/>
        </w:rPr>
        <w:t>evaluation</w:t>
      </w:r>
      <w:proofErr w:type="spellEnd"/>
      <w:r w:rsidRPr="00090C9A">
        <w:rPr>
          <w:rFonts w:ascii="Arial" w:hAnsi="Arial" w:cs="Arial"/>
          <w:sz w:val="24"/>
          <w:szCs w:val="24"/>
          <w:lang w:val="ro-RO"/>
        </w:rPr>
        <w:t xml:space="preserve"> of </w:t>
      </w:r>
      <w:proofErr w:type="spellStart"/>
      <w:r w:rsidRPr="00090C9A">
        <w:rPr>
          <w:rFonts w:ascii="Arial" w:hAnsi="Arial" w:cs="Arial"/>
          <w:sz w:val="24"/>
          <w:szCs w:val="24"/>
          <w:lang w:val="ro-RO"/>
        </w:rPr>
        <w:t>priority</w:t>
      </w:r>
      <w:proofErr w:type="spellEnd"/>
      <w:r w:rsidRPr="00090C9A">
        <w:rPr>
          <w:rFonts w:ascii="Arial" w:hAnsi="Arial" w:cs="Arial"/>
          <w:sz w:val="24"/>
          <w:szCs w:val="24"/>
          <w:lang w:val="ro-RO"/>
        </w:rPr>
        <w:t xml:space="preserve"> </w:t>
      </w:r>
      <w:proofErr w:type="spellStart"/>
      <w:r w:rsidRPr="00090C9A">
        <w:rPr>
          <w:rFonts w:ascii="Arial" w:hAnsi="Arial" w:cs="Arial"/>
          <w:sz w:val="24"/>
          <w:szCs w:val="24"/>
          <w:lang w:val="ro-RO"/>
        </w:rPr>
        <w:t>setting</w:t>
      </w:r>
      <w:proofErr w:type="spellEnd"/>
      <w:r w:rsidRPr="00090C9A">
        <w:rPr>
          <w:rFonts w:ascii="Arial" w:hAnsi="Arial" w:cs="Arial"/>
          <w:sz w:val="24"/>
          <w:szCs w:val="24"/>
          <w:lang w:val="ro-RO"/>
        </w:rPr>
        <w:t xml:space="preserve"> </w:t>
      </w:r>
      <w:proofErr w:type="spellStart"/>
      <w:r w:rsidRPr="00090C9A">
        <w:rPr>
          <w:rFonts w:ascii="Arial" w:hAnsi="Arial" w:cs="Arial"/>
          <w:sz w:val="24"/>
          <w:szCs w:val="24"/>
          <w:lang w:val="ro-RO"/>
        </w:rPr>
        <w:t>and</w:t>
      </w:r>
      <w:proofErr w:type="spellEnd"/>
      <w:r w:rsidRPr="00090C9A">
        <w:rPr>
          <w:rFonts w:ascii="Arial" w:hAnsi="Arial" w:cs="Arial"/>
          <w:sz w:val="24"/>
          <w:szCs w:val="24"/>
          <w:lang w:val="ro-RO"/>
        </w:rPr>
        <w:t xml:space="preserve"> </w:t>
      </w:r>
      <w:proofErr w:type="spellStart"/>
      <w:r w:rsidRPr="00090C9A">
        <w:rPr>
          <w:rFonts w:ascii="Arial" w:hAnsi="Arial" w:cs="Arial"/>
          <w:sz w:val="24"/>
          <w:szCs w:val="24"/>
          <w:lang w:val="ro-RO"/>
        </w:rPr>
        <w:t>resource</w:t>
      </w:r>
      <w:proofErr w:type="spellEnd"/>
      <w:r w:rsidRPr="00090C9A">
        <w:rPr>
          <w:rFonts w:ascii="Arial" w:hAnsi="Arial" w:cs="Arial"/>
          <w:sz w:val="24"/>
          <w:szCs w:val="24"/>
          <w:lang w:val="ro-RO"/>
        </w:rPr>
        <w:t xml:space="preserve"> </w:t>
      </w:r>
      <w:proofErr w:type="spellStart"/>
      <w:r w:rsidRPr="00090C9A">
        <w:rPr>
          <w:rFonts w:ascii="Arial" w:hAnsi="Arial" w:cs="Arial"/>
          <w:sz w:val="24"/>
          <w:szCs w:val="24"/>
          <w:lang w:val="ro-RO"/>
        </w:rPr>
        <w:t>allocation</w:t>
      </w:r>
      <w:proofErr w:type="spellEnd"/>
      <w:r w:rsidRPr="00090C9A">
        <w:rPr>
          <w:rFonts w:ascii="Arial" w:hAnsi="Arial" w:cs="Arial"/>
          <w:sz w:val="24"/>
          <w:szCs w:val="24"/>
          <w:lang w:val="ro-RO"/>
        </w:rPr>
        <w:t xml:space="preserve"> in a canadian </w:t>
      </w:r>
      <w:proofErr w:type="spellStart"/>
      <w:r w:rsidRPr="00090C9A">
        <w:rPr>
          <w:rFonts w:ascii="Arial" w:hAnsi="Arial" w:cs="Arial"/>
          <w:sz w:val="24"/>
          <w:szCs w:val="24"/>
          <w:lang w:val="ro-RO"/>
        </w:rPr>
        <w:t>health</w:t>
      </w:r>
      <w:proofErr w:type="spellEnd"/>
      <w:r w:rsidRPr="00090C9A">
        <w:rPr>
          <w:rFonts w:ascii="Arial" w:hAnsi="Arial" w:cs="Arial"/>
          <w:sz w:val="24"/>
          <w:szCs w:val="24"/>
          <w:lang w:val="ro-RO"/>
        </w:rPr>
        <w:t xml:space="preserve"> </w:t>
      </w:r>
      <w:proofErr w:type="spellStart"/>
      <w:r w:rsidRPr="00090C9A">
        <w:rPr>
          <w:rFonts w:ascii="Arial" w:hAnsi="Arial" w:cs="Arial"/>
          <w:sz w:val="24"/>
          <w:szCs w:val="24"/>
          <w:lang w:val="ro-RO"/>
        </w:rPr>
        <w:t>region</w:t>
      </w:r>
      <w:proofErr w:type="spellEnd"/>
      <w:r w:rsidRPr="00090C9A">
        <w:rPr>
          <w:rFonts w:ascii="Arial" w:hAnsi="Arial" w:cs="Arial"/>
          <w:sz w:val="24"/>
          <w:szCs w:val="24"/>
          <w:lang w:val="ro-RO"/>
        </w:rPr>
        <w:t xml:space="preserve">’, </w:t>
      </w:r>
      <w:hyperlink r:id="rId19" w:history="1">
        <w:r w:rsidRPr="00090C9A">
          <w:rPr>
            <w:rStyle w:val="Hyperlink"/>
            <w:rFonts w:ascii="Arial" w:hAnsi="Arial" w:cs="Arial"/>
            <w:i/>
            <w:iCs/>
            <w:sz w:val="24"/>
            <w:szCs w:val="24"/>
            <w:lang w:val="ro-RO"/>
          </w:rPr>
          <w:t xml:space="preserve">International Journal of </w:t>
        </w:r>
        <w:proofErr w:type="spellStart"/>
        <w:r w:rsidRPr="00090C9A">
          <w:rPr>
            <w:rStyle w:val="Hyperlink"/>
            <w:rFonts w:ascii="Arial" w:hAnsi="Arial" w:cs="Arial"/>
            <w:i/>
            <w:iCs/>
            <w:sz w:val="24"/>
            <w:szCs w:val="24"/>
            <w:lang w:val="ro-RO"/>
          </w:rPr>
          <w:t>Health</w:t>
        </w:r>
        <w:proofErr w:type="spellEnd"/>
        <w:r w:rsidRPr="00090C9A">
          <w:rPr>
            <w:rStyle w:val="Hyperlink"/>
            <w:rFonts w:ascii="Arial" w:hAnsi="Arial" w:cs="Arial"/>
            <w:i/>
            <w:iCs/>
            <w:sz w:val="24"/>
            <w:szCs w:val="24"/>
            <w:lang w:val="ro-RO"/>
          </w:rPr>
          <w:t xml:space="preserve"> </w:t>
        </w:r>
        <w:proofErr w:type="spellStart"/>
        <w:r w:rsidRPr="00090C9A">
          <w:rPr>
            <w:rStyle w:val="Hyperlink"/>
            <w:rFonts w:ascii="Arial" w:hAnsi="Arial" w:cs="Arial"/>
            <w:i/>
            <w:iCs/>
            <w:sz w:val="24"/>
            <w:szCs w:val="24"/>
            <w:lang w:val="ro-RO"/>
          </w:rPr>
          <w:t>Policy</w:t>
        </w:r>
        <w:proofErr w:type="spellEnd"/>
        <w:r w:rsidRPr="00090C9A">
          <w:rPr>
            <w:rStyle w:val="Hyperlink"/>
            <w:rFonts w:ascii="Arial" w:hAnsi="Arial" w:cs="Arial"/>
            <w:i/>
            <w:iCs/>
            <w:sz w:val="24"/>
            <w:szCs w:val="24"/>
            <w:lang w:val="ro-RO"/>
          </w:rPr>
          <w:t xml:space="preserve"> </w:t>
        </w:r>
        <w:proofErr w:type="spellStart"/>
        <w:r w:rsidRPr="00090C9A">
          <w:rPr>
            <w:rStyle w:val="Hyperlink"/>
            <w:rFonts w:ascii="Arial" w:hAnsi="Arial" w:cs="Arial"/>
            <w:i/>
            <w:iCs/>
            <w:sz w:val="24"/>
            <w:szCs w:val="24"/>
            <w:lang w:val="ro-RO"/>
          </w:rPr>
          <w:t>and</w:t>
        </w:r>
        <w:proofErr w:type="spellEnd"/>
        <w:r w:rsidRPr="00090C9A">
          <w:rPr>
            <w:rStyle w:val="Hyperlink"/>
            <w:rFonts w:ascii="Arial" w:hAnsi="Arial" w:cs="Arial"/>
            <w:i/>
            <w:iCs/>
            <w:sz w:val="24"/>
            <w:szCs w:val="24"/>
            <w:lang w:val="ro-RO"/>
          </w:rPr>
          <w:t xml:space="preserve"> Management,</w:t>
        </w:r>
      </w:hyperlink>
      <w:r w:rsidRPr="00090C9A">
        <w:rPr>
          <w:rFonts w:ascii="Arial" w:hAnsi="Arial" w:cs="Arial"/>
          <w:i/>
          <w:iCs/>
          <w:sz w:val="24"/>
          <w:szCs w:val="24"/>
          <w:lang w:val="ro-RO"/>
        </w:rPr>
        <w:t xml:space="preserve"> </w:t>
      </w:r>
      <w:r w:rsidRPr="00090C9A">
        <w:rPr>
          <w:rFonts w:ascii="Arial" w:hAnsi="Arial" w:cs="Arial"/>
          <w:sz w:val="24"/>
          <w:szCs w:val="24"/>
          <w:lang w:val="ro-RO"/>
        </w:rPr>
        <w:t xml:space="preserve"> 7(4), pp. 328-335. DOI: </w:t>
      </w:r>
      <w:hyperlink r:id="rId20" w:tgtFrame="_blank" w:history="1">
        <w:r w:rsidRPr="00090C9A">
          <w:rPr>
            <w:rStyle w:val="Hyperlink"/>
            <w:rFonts w:ascii="Arial" w:hAnsi="Arial" w:cs="Arial"/>
            <w:sz w:val="24"/>
            <w:szCs w:val="24"/>
            <w:lang w:val="ro-RO"/>
          </w:rPr>
          <w:t>10.15171/ijhpm.2017.98</w:t>
        </w:r>
      </w:hyperlink>
    </w:p>
    <w:p w14:paraId="4CF6416F" w14:textId="77777777" w:rsidR="00090C9A" w:rsidRPr="00090C9A" w:rsidRDefault="00090C9A" w:rsidP="00260168">
      <w:pPr>
        <w:spacing w:after="240" w:line="360" w:lineRule="auto"/>
        <w:jc w:val="both"/>
        <w:rPr>
          <w:rFonts w:ascii="Arial" w:hAnsi="Arial" w:cs="Arial"/>
          <w:i/>
          <w:iCs/>
          <w:sz w:val="24"/>
          <w:szCs w:val="24"/>
        </w:rPr>
      </w:pPr>
    </w:p>
    <w:p w14:paraId="1E3930B1" w14:textId="77777777" w:rsidR="00090C9A" w:rsidRPr="00090C9A" w:rsidRDefault="00090C9A" w:rsidP="00260168">
      <w:pPr>
        <w:spacing w:after="240" w:line="360" w:lineRule="auto"/>
        <w:jc w:val="both"/>
        <w:rPr>
          <w:rFonts w:ascii="Arial" w:hAnsi="Arial" w:cs="Arial"/>
          <w:sz w:val="24"/>
          <w:szCs w:val="24"/>
        </w:rPr>
      </w:pPr>
      <w:r w:rsidRPr="00090C9A">
        <w:rPr>
          <w:rFonts w:ascii="Arial" w:hAnsi="Arial" w:cs="Arial"/>
          <w:sz w:val="24"/>
          <w:szCs w:val="24"/>
        </w:rPr>
        <w:t xml:space="preserve">Hart, S.L., and Milstein, M.B. (2003) ‘Creating sustainable value. Academy of management perspectives’, </w:t>
      </w:r>
      <w:r w:rsidRPr="00090C9A">
        <w:rPr>
          <w:rFonts w:ascii="Arial" w:hAnsi="Arial" w:cs="Arial"/>
          <w:i/>
          <w:iCs/>
          <w:sz w:val="24"/>
          <w:szCs w:val="24"/>
        </w:rPr>
        <w:t>Theoretical Economics Letters</w:t>
      </w:r>
      <w:r w:rsidRPr="00090C9A">
        <w:rPr>
          <w:rFonts w:ascii="Arial" w:hAnsi="Arial" w:cs="Arial"/>
          <w:sz w:val="24"/>
          <w:szCs w:val="24"/>
        </w:rPr>
        <w:t xml:space="preserve">, 17, pp. 55-67. Available at: </w:t>
      </w:r>
      <w:hyperlink r:id="rId21" w:history="1">
        <w:r w:rsidRPr="00090C9A">
          <w:rPr>
            <w:rStyle w:val="Hyperlink"/>
            <w:rFonts w:ascii="Arial" w:hAnsi="Arial" w:cs="Arial"/>
            <w:sz w:val="24"/>
            <w:szCs w:val="24"/>
          </w:rPr>
          <w:t>https://doi.org/10.5465/ame.2003.10025194</w:t>
        </w:r>
      </w:hyperlink>
      <w:r w:rsidRPr="00090C9A">
        <w:rPr>
          <w:rFonts w:ascii="Arial" w:hAnsi="Arial" w:cs="Arial"/>
          <w:sz w:val="24"/>
          <w:szCs w:val="24"/>
        </w:rPr>
        <w:t xml:space="preserve"> (Accessed: 23 October 2022).</w:t>
      </w:r>
    </w:p>
    <w:p w14:paraId="130DC953" w14:textId="77777777" w:rsidR="00090C9A" w:rsidRPr="00090C9A" w:rsidRDefault="00090C9A" w:rsidP="00260168">
      <w:pPr>
        <w:spacing w:after="240" w:line="360" w:lineRule="auto"/>
        <w:jc w:val="both"/>
        <w:rPr>
          <w:rFonts w:ascii="Arial" w:hAnsi="Arial" w:cs="Arial"/>
          <w:sz w:val="24"/>
          <w:szCs w:val="24"/>
        </w:rPr>
      </w:pPr>
    </w:p>
    <w:p w14:paraId="4A2BE917" w14:textId="3EDA0028" w:rsidR="00090C9A" w:rsidRDefault="00090C9A" w:rsidP="00260168">
      <w:pPr>
        <w:spacing w:after="240" w:line="360" w:lineRule="auto"/>
        <w:jc w:val="both"/>
        <w:rPr>
          <w:rFonts w:ascii="Arial" w:hAnsi="Arial" w:cs="Arial"/>
          <w:sz w:val="24"/>
          <w:szCs w:val="24"/>
        </w:rPr>
      </w:pPr>
      <w:proofErr w:type="spellStart"/>
      <w:r w:rsidRPr="00090C9A">
        <w:rPr>
          <w:rFonts w:ascii="Arial" w:hAnsi="Arial" w:cs="Arial"/>
          <w:sz w:val="24"/>
          <w:szCs w:val="24"/>
        </w:rPr>
        <w:lastRenderedPageBreak/>
        <w:t>Hindle</w:t>
      </w:r>
      <w:proofErr w:type="spellEnd"/>
      <w:r w:rsidRPr="00090C9A">
        <w:rPr>
          <w:rFonts w:ascii="Arial" w:hAnsi="Arial" w:cs="Arial"/>
          <w:sz w:val="24"/>
          <w:szCs w:val="24"/>
        </w:rPr>
        <w:t>, T. (2003) </w:t>
      </w:r>
      <w:r w:rsidRPr="00090C9A">
        <w:rPr>
          <w:rFonts w:ascii="Arial" w:hAnsi="Arial" w:cs="Arial"/>
          <w:i/>
          <w:iCs/>
          <w:sz w:val="24"/>
          <w:szCs w:val="24"/>
        </w:rPr>
        <w:t>Guide to management ideas</w:t>
      </w:r>
      <w:r w:rsidRPr="00090C9A">
        <w:rPr>
          <w:rFonts w:ascii="Arial" w:hAnsi="Arial" w:cs="Arial"/>
          <w:sz w:val="24"/>
          <w:szCs w:val="24"/>
        </w:rPr>
        <w:t>. 2</w:t>
      </w:r>
      <w:r w:rsidRPr="00090C9A">
        <w:rPr>
          <w:rFonts w:ascii="Arial" w:hAnsi="Arial" w:cs="Arial"/>
          <w:sz w:val="24"/>
          <w:szCs w:val="24"/>
          <w:vertAlign w:val="superscript"/>
        </w:rPr>
        <w:t>nd</w:t>
      </w:r>
      <w:r w:rsidRPr="00090C9A">
        <w:rPr>
          <w:rFonts w:ascii="Arial" w:hAnsi="Arial" w:cs="Arial"/>
          <w:sz w:val="24"/>
          <w:szCs w:val="24"/>
        </w:rPr>
        <w:t xml:space="preserve"> </w:t>
      </w:r>
      <w:proofErr w:type="spellStart"/>
      <w:r w:rsidRPr="00090C9A">
        <w:rPr>
          <w:rFonts w:ascii="Arial" w:hAnsi="Arial" w:cs="Arial"/>
          <w:sz w:val="24"/>
          <w:szCs w:val="24"/>
        </w:rPr>
        <w:t>edn</w:t>
      </w:r>
      <w:proofErr w:type="spellEnd"/>
      <w:r w:rsidRPr="00090C9A">
        <w:rPr>
          <w:rFonts w:ascii="Arial" w:hAnsi="Arial" w:cs="Arial"/>
          <w:sz w:val="24"/>
          <w:szCs w:val="24"/>
        </w:rPr>
        <w:t>. London: Profile Books.</w:t>
      </w:r>
    </w:p>
    <w:p w14:paraId="055C06A6" w14:textId="77777777" w:rsidR="00D42AC3" w:rsidRPr="00090C9A" w:rsidRDefault="00D42AC3" w:rsidP="00260168">
      <w:pPr>
        <w:spacing w:after="240" w:line="360" w:lineRule="auto"/>
        <w:jc w:val="both"/>
        <w:rPr>
          <w:rFonts w:ascii="Arial" w:hAnsi="Arial" w:cs="Arial"/>
          <w:sz w:val="24"/>
          <w:szCs w:val="24"/>
        </w:rPr>
      </w:pPr>
    </w:p>
    <w:p w14:paraId="1199E9DB" w14:textId="77777777" w:rsidR="00090C9A" w:rsidRPr="00090C9A" w:rsidRDefault="00090C9A" w:rsidP="00260168">
      <w:pPr>
        <w:spacing w:after="240" w:line="360" w:lineRule="auto"/>
        <w:jc w:val="both"/>
        <w:rPr>
          <w:rFonts w:ascii="Arial" w:hAnsi="Arial" w:cs="Arial"/>
          <w:sz w:val="24"/>
          <w:szCs w:val="24"/>
        </w:rPr>
      </w:pPr>
      <w:r w:rsidRPr="00090C9A">
        <w:rPr>
          <w:rFonts w:ascii="Arial" w:hAnsi="Arial" w:cs="Arial"/>
          <w:sz w:val="24"/>
          <w:szCs w:val="24"/>
        </w:rPr>
        <w:t xml:space="preserve">Hummels, H. and </w:t>
      </w:r>
      <w:proofErr w:type="spellStart"/>
      <w:r w:rsidRPr="00090C9A">
        <w:rPr>
          <w:rFonts w:ascii="Arial" w:hAnsi="Arial" w:cs="Arial"/>
          <w:sz w:val="24"/>
          <w:szCs w:val="24"/>
        </w:rPr>
        <w:t>Argyrou</w:t>
      </w:r>
      <w:proofErr w:type="spellEnd"/>
      <w:r w:rsidRPr="00090C9A">
        <w:rPr>
          <w:rFonts w:ascii="Arial" w:hAnsi="Arial" w:cs="Arial"/>
          <w:sz w:val="24"/>
          <w:szCs w:val="24"/>
        </w:rPr>
        <w:t xml:space="preserve">, A (2021) ‘Planetary demands: Redefining sustainable development and sustainable entrepreneurship’, </w:t>
      </w:r>
      <w:r w:rsidRPr="00090C9A">
        <w:rPr>
          <w:rFonts w:ascii="Arial" w:hAnsi="Arial" w:cs="Arial"/>
          <w:i/>
          <w:iCs/>
          <w:sz w:val="24"/>
          <w:szCs w:val="24"/>
        </w:rPr>
        <w:t>Journal of cleaner production</w:t>
      </w:r>
      <w:r w:rsidRPr="00090C9A">
        <w:rPr>
          <w:rFonts w:ascii="Arial" w:hAnsi="Arial" w:cs="Arial"/>
          <w:sz w:val="24"/>
          <w:szCs w:val="24"/>
        </w:rPr>
        <w:t xml:space="preserve">, 278, pp. 123804. Available at: </w:t>
      </w:r>
      <w:hyperlink r:id="rId22" w:history="1">
        <w:r w:rsidRPr="00090C9A">
          <w:rPr>
            <w:rStyle w:val="Hyperlink"/>
            <w:rFonts w:ascii="Arial" w:hAnsi="Arial" w:cs="Arial"/>
            <w:sz w:val="24"/>
            <w:szCs w:val="24"/>
          </w:rPr>
          <w:t>Planetary demands: Redefining sustainable development and sustainable entrepreneurship - University of Wales Trinity Saint David (uwtsd.ac.uk)</w:t>
        </w:r>
      </w:hyperlink>
      <w:r w:rsidRPr="00090C9A">
        <w:rPr>
          <w:rFonts w:ascii="Arial" w:hAnsi="Arial" w:cs="Arial"/>
          <w:sz w:val="24"/>
          <w:szCs w:val="24"/>
        </w:rPr>
        <w:t xml:space="preserve"> (Accessed: 23 October 2022).</w:t>
      </w:r>
    </w:p>
    <w:p w14:paraId="58AD2982" w14:textId="77777777" w:rsidR="00090C9A" w:rsidRPr="00090C9A" w:rsidRDefault="00090C9A" w:rsidP="00260168">
      <w:pPr>
        <w:spacing w:after="240" w:line="360" w:lineRule="auto"/>
        <w:jc w:val="both"/>
        <w:rPr>
          <w:rFonts w:ascii="Arial" w:hAnsi="Arial" w:cs="Arial"/>
          <w:sz w:val="24"/>
          <w:szCs w:val="24"/>
        </w:rPr>
      </w:pPr>
    </w:p>
    <w:p w14:paraId="539D4DB4" w14:textId="3B4403A4" w:rsidR="00090C9A" w:rsidRPr="00090C9A" w:rsidRDefault="00090C9A" w:rsidP="00260168">
      <w:pPr>
        <w:spacing w:after="240" w:line="360" w:lineRule="auto"/>
        <w:jc w:val="both"/>
        <w:rPr>
          <w:rFonts w:ascii="Arial" w:hAnsi="Arial" w:cs="Arial"/>
          <w:sz w:val="24"/>
          <w:szCs w:val="24"/>
        </w:rPr>
      </w:pPr>
      <w:proofErr w:type="spellStart"/>
      <w:r w:rsidRPr="00090C9A">
        <w:rPr>
          <w:rFonts w:ascii="Arial" w:hAnsi="Arial" w:cs="Arial"/>
          <w:sz w:val="24"/>
          <w:szCs w:val="24"/>
        </w:rPr>
        <w:t>Hydrofinity</w:t>
      </w:r>
      <w:proofErr w:type="spellEnd"/>
      <w:r w:rsidRPr="00090C9A">
        <w:rPr>
          <w:rFonts w:ascii="Arial" w:hAnsi="Arial" w:cs="Arial"/>
          <w:sz w:val="24"/>
          <w:szCs w:val="24"/>
        </w:rPr>
        <w:t xml:space="preserve"> (2019) </w:t>
      </w:r>
      <w:r w:rsidRPr="00090C9A">
        <w:rPr>
          <w:rFonts w:ascii="Arial" w:hAnsi="Arial" w:cs="Arial"/>
          <w:i/>
          <w:iCs/>
          <w:sz w:val="24"/>
          <w:szCs w:val="24"/>
        </w:rPr>
        <w:t xml:space="preserve">10 Ways Hotels Can Reduce Their Impact </w:t>
      </w:r>
      <w:proofErr w:type="gramStart"/>
      <w:r w:rsidRPr="00090C9A">
        <w:rPr>
          <w:rFonts w:ascii="Arial" w:hAnsi="Arial" w:cs="Arial"/>
          <w:i/>
          <w:iCs/>
          <w:sz w:val="24"/>
          <w:szCs w:val="24"/>
        </w:rPr>
        <w:t>On</w:t>
      </w:r>
      <w:proofErr w:type="gramEnd"/>
      <w:r w:rsidRPr="00090C9A">
        <w:rPr>
          <w:rFonts w:ascii="Arial" w:hAnsi="Arial" w:cs="Arial"/>
          <w:i/>
          <w:iCs/>
          <w:sz w:val="24"/>
          <w:szCs w:val="24"/>
        </w:rPr>
        <w:t xml:space="preserve"> The Environment. </w:t>
      </w:r>
      <w:r w:rsidRPr="00090C9A">
        <w:rPr>
          <w:rFonts w:ascii="Arial" w:hAnsi="Arial" w:cs="Arial"/>
          <w:sz w:val="24"/>
          <w:szCs w:val="24"/>
        </w:rPr>
        <w:t xml:space="preserve">Available at: </w:t>
      </w:r>
      <w:hyperlink r:id="rId23" w:history="1">
        <w:r w:rsidRPr="00090C9A">
          <w:rPr>
            <w:rStyle w:val="Hyperlink"/>
            <w:rFonts w:ascii="Arial" w:hAnsi="Arial" w:cs="Arial"/>
            <w:sz w:val="24"/>
            <w:szCs w:val="24"/>
          </w:rPr>
          <w:t>10 Ways Hotels Can Reduce Their Impact On The Environment (xerostech.com)</w:t>
        </w:r>
      </w:hyperlink>
      <w:r w:rsidRPr="00090C9A">
        <w:rPr>
          <w:rFonts w:ascii="Arial" w:hAnsi="Arial" w:cs="Arial"/>
          <w:sz w:val="24"/>
          <w:szCs w:val="24"/>
        </w:rPr>
        <w:t xml:space="preserve"> (Accessed: 23 October 2022).</w:t>
      </w:r>
    </w:p>
    <w:p w14:paraId="54BAE45B" w14:textId="77777777" w:rsidR="00090C9A" w:rsidRPr="00090C9A" w:rsidRDefault="00090C9A" w:rsidP="00260168">
      <w:pPr>
        <w:spacing w:after="240" w:line="360" w:lineRule="auto"/>
        <w:jc w:val="both"/>
        <w:rPr>
          <w:rFonts w:ascii="Arial" w:hAnsi="Arial" w:cs="Arial"/>
          <w:sz w:val="24"/>
          <w:szCs w:val="24"/>
        </w:rPr>
      </w:pPr>
    </w:p>
    <w:p w14:paraId="20D75B77" w14:textId="77777777" w:rsidR="00090C9A" w:rsidRPr="00090C9A" w:rsidRDefault="00090C9A" w:rsidP="00260168">
      <w:pPr>
        <w:spacing w:after="240" w:line="360" w:lineRule="auto"/>
        <w:jc w:val="both"/>
        <w:rPr>
          <w:rFonts w:ascii="Arial" w:hAnsi="Arial" w:cs="Arial"/>
          <w:sz w:val="24"/>
          <w:szCs w:val="24"/>
        </w:rPr>
      </w:pPr>
      <w:r w:rsidRPr="00090C9A">
        <w:rPr>
          <w:rFonts w:ascii="Arial" w:hAnsi="Arial" w:cs="Arial"/>
          <w:i/>
          <w:iCs/>
          <w:sz w:val="24"/>
          <w:szCs w:val="24"/>
        </w:rPr>
        <w:t xml:space="preserve">Management and Cost Accounting </w:t>
      </w:r>
      <w:r w:rsidRPr="00090C9A">
        <w:rPr>
          <w:rFonts w:ascii="Arial" w:hAnsi="Arial" w:cs="Arial"/>
          <w:sz w:val="24"/>
          <w:szCs w:val="24"/>
        </w:rPr>
        <w:t>(2020) Boston: Cengage Learning.</w:t>
      </w:r>
    </w:p>
    <w:p w14:paraId="00DCA6FF" w14:textId="77777777" w:rsidR="00090C9A" w:rsidRPr="00090C9A" w:rsidRDefault="00090C9A" w:rsidP="00260168">
      <w:pPr>
        <w:spacing w:after="240" w:line="360" w:lineRule="auto"/>
        <w:jc w:val="both"/>
        <w:rPr>
          <w:rFonts w:ascii="Arial" w:hAnsi="Arial" w:cs="Arial"/>
          <w:sz w:val="24"/>
          <w:szCs w:val="24"/>
        </w:rPr>
      </w:pPr>
    </w:p>
    <w:p w14:paraId="2BFF320B" w14:textId="77777777" w:rsidR="00090C9A" w:rsidRPr="00090C9A" w:rsidRDefault="00090C9A" w:rsidP="00260168">
      <w:pPr>
        <w:spacing w:after="240" w:line="360" w:lineRule="auto"/>
        <w:jc w:val="both"/>
        <w:rPr>
          <w:rFonts w:ascii="Arial" w:hAnsi="Arial" w:cs="Arial"/>
          <w:sz w:val="24"/>
          <w:szCs w:val="24"/>
        </w:rPr>
      </w:pPr>
      <w:proofErr w:type="spellStart"/>
      <w:r w:rsidRPr="00090C9A">
        <w:rPr>
          <w:rFonts w:ascii="Arial" w:hAnsi="Arial" w:cs="Arial"/>
          <w:sz w:val="24"/>
          <w:szCs w:val="24"/>
        </w:rPr>
        <w:t>Moustafa</w:t>
      </w:r>
      <w:proofErr w:type="spellEnd"/>
      <w:r w:rsidRPr="00090C9A">
        <w:rPr>
          <w:rFonts w:ascii="Arial" w:hAnsi="Arial" w:cs="Arial"/>
          <w:sz w:val="24"/>
          <w:szCs w:val="24"/>
        </w:rPr>
        <w:t>, E. (2005) ‘An Application of Activity-Based-Budgeting in Shared Service Departments and Its Perceived Benefits and Barriers under Low-IT Environment Conditions’, </w:t>
      </w:r>
      <w:r w:rsidRPr="00090C9A">
        <w:rPr>
          <w:rFonts w:ascii="Arial" w:hAnsi="Arial" w:cs="Arial"/>
          <w:i/>
          <w:iCs/>
          <w:sz w:val="24"/>
          <w:szCs w:val="24"/>
        </w:rPr>
        <w:t>Journal of economic and administrative sciences</w:t>
      </w:r>
      <w:r w:rsidRPr="00090C9A">
        <w:rPr>
          <w:rFonts w:ascii="Arial" w:hAnsi="Arial" w:cs="Arial"/>
          <w:sz w:val="24"/>
          <w:szCs w:val="24"/>
        </w:rPr>
        <w:t xml:space="preserve">, 21(1), pp. 42–72. Available at: </w:t>
      </w:r>
      <w:hyperlink r:id="rId24" w:history="1">
        <w:r w:rsidRPr="00090C9A">
          <w:rPr>
            <w:rStyle w:val="Hyperlink"/>
            <w:rFonts w:ascii="Arial" w:hAnsi="Arial" w:cs="Arial"/>
            <w:sz w:val="24"/>
            <w:szCs w:val="24"/>
          </w:rPr>
          <w:t>https://doi.org/10.1108/10264116200500003</w:t>
        </w:r>
      </w:hyperlink>
      <w:r w:rsidRPr="00090C9A">
        <w:rPr>
          <w:rFonts w:ascii="Arial" w:hAnsi="Arial" w:cs="Arial"/>
          <w:sz w:val="24"/>
          <w:szCs w:val="24"/>
        </w:rPr>
        <w:t xml:space="preserve"> (Accessed: 19 October 2022).</w:t>
      </w:r>
    </w:p>
    <w:p w14:paraId="782FACAE" w14:textId="77777777" w:rsidR="00090C9A" w:rsidRPr="00090C9A" w:rsidRDefault="00090C9A" w:rsidP="00260168">
      <w:pPr>
        <w:spacing w:after="240" w:line="360" w:lineRule="auto"/>
        <w:jc w:val="both"/>
        <w:rPr>
          <w:rFonts w:ascii="Arial" w:hAnsi="Arial" w:cs="Arial"/>
          <w:sz w:val="24"/>
          <w:szCs w:val="24"/>
        </w:rPr>
      </w:pPr>
    </w:p>
    <w:p w14:paraId="58008F00" w14:textId="77777777" w:rsidR="00090C9A" w:rsidRDefault="00090C9A" w:rsidP="00260168">
      <w:pPr>
        <w:spacing w:after="240" w:line="360" w:lineRule="auto"/>
        <w:jc w:val="both"/>
        <w:rPr>
          <w:rFonts w:ascii="Arial" w:hAnsi="Arial" w:cs="Arial"/>
          <w:sz w:val="24"/>
          <w:szCs w:val="24"/>
        </w:rPr>
      </w:pPr>
      <w:r w:rsidRPr="00090C9A">
        <w:rPr>
          <w:rFonts w:ascii="Arial" w:hAnsi="Arial" w:cs="Arial"/>
          <w:sz w:val="24"/>
          <w:szCs w:val="24"/>
        </w:rPr>
        <w:t>Mukhopadhyay, J. </w:t>
      </w:r>
      <w:r w:rsidRPr="00090C9A">
        <w:rPr>
          <w:rFonts w:ascii="Arial" w:hAnsi="Arial" w:cs="Arial"/>
          <w:i/>
          <w:iCs/>
          <w:sz w:val="24"/>
          <w:szCs w:val="24"/>
        </w:rPr>
        <w:t>et al.</w:t>
      </w:r>
      <w:r w:rsidRPr="00090C9A">
        <w:rPr>
          <w:rFonts w:ascii="Arial" w:hAnsi="Arial" w:cs="Arial"/>
          <w:sz w:val="24"/>
          <w:szCs w:val="24"/>
        </w:rPr>
        <w:t> (2022) ‘A truthful budget feasible mechanism for IoT-based participatory sensing with incremental arrival of budget’, </w:t>
      </w:r>
      <w:r w:rsidRPr="00090C9A">
        <w:rPr>
          <w:rFonts w:ascii="Arial" w:hAnsi="Arial" w:cs="Arial"/>
          <w:i/>
          <w:iCs/>
          <w:sz w:val="24"/>
          <w:szCs w:val="24"/>
        </w:rPr>
        <w:t>Journal of ambient intelligence and humanized computing</w:t>
      </w:r>
      <w:r w:rsidRPr="00090C9A">
        <w:rPr>
          <w:rFonts w:ascii="Arial" w:hAnsi="Arial" w:cs="Arial"/>
          <w:sz w:val="24"/>
          <w:szCs w:val="24"/>
        </w:rPr>
        <w:t xml:space="preserve">, 13(2), pp. 1107–1124. Available at: </w:t>
      </w:r>
      <w:hyperlink r:id="rId25" w:history="1">
        <w:r w:rsidRPr="00090C9A">
          <w:rPr>
            <w:rStyle w:val="Hyperlink"/>
            <w:rFonts w:ascii="Arial" w:hAnsi="Arial" w:cs="Arial"/>
            <w:sz w:val="24"/>
            <w:szCs w:val="24"/>
          </w:rPr>
          <w:t>https://doi.org/10.1007/s12652-020-02844-9</w:t>
        </w:r>
      </w:hyperlink>
      <w:r w:rsidRPr="00090C9A">
        <w:rPr>
          <w:rFonts w:ascii="Arial" w:hAnsi="Arial" w:cs="Arial"/>
          <w:sz w:val="24"/>
          <w:szCs w:val="24"/>
        </w:rPr>
        <w:t xml:space="preserve"> (Accessed: 20 October 2022).</w:t>
      </w:r>
    </w:p>
    <w:p w14:paraId="7E5BF2C0" w14:textId="77777777" w:rsidR="00D42AC3" w:rsidRPr="00090C9A" w:rsidRDefault="00D42AC3" w:rsidP="00260168">
      <w:pPr>
        <w:spacing w:after="240" w:line="360" w:lineRule="auto"/>
        <w:jc w:val="both"/>
        <w:rPr>
          <w:rFonts w:ascii="Arial" w:hAnsi="Arial" w:cs="Arial"/>
          <w:sz w:val="24"/>
          <w:szCs w:val="24"/>
        </w:rPr>
      </w:pPr>
    </w:p>
    <w:p w14:paraId="287AD7EE" w14:textId="77777777" w:rsidR="00090C9A" w:rsidRPr="00090C9A" w:rsidRDefault="00090C9A" w:rsidP="00260168">
      <w:pPr>
        <w:spacing w:after="240" w:line="360" w:lineRule="auto"/>
        <w:jc w:val="both"/>
        <w:rPr>
          <w:rFonts w:ascii="Arial" w:hAnsi="Arial" w:cs="Arial"/>
          <w:sz w:val="24"/>
          <w:szCs w:val="24"/>
        </w:rPr>
      </w:pPr>
      <w:proofErr w:type="spellStart"/>
      <w:r w:rsidRPr="00090C9A">
        <w:rPr>
          <w:rFonts w:ascii="Arial" w:hAnsi="Arial" w:cs="Arial"/>
          <w:sz w:val="24"/>
          <w:szCs w:val="24"/>
        </w:rPr>
        <w:lastRenderedPageBreak/>
        <w:t>Sandalgaard</w:t>
      </w:r>
      <w:proofErr w:type="spellEnd"/>
      <w:r w:rsidRPr="00090C9A">
        <w:rPr>
          <w:rFonts w:ascii="Arial" w:hAnsi="Arial" w:cs="Arial"/>
          <w:sz w:val="24"/>
          <w:szCs w:val="24"/>
        </w:rPr>
        <w:t xml:space="preserve">, N. and </w:t>
      </w:r>
      <w:proofErr w:type="spellStart"/>
      <w:r w:rsidRPr="00090C9A">
        <w:rPr>
          <w:rFonts w:ascii="Arial" w:hAnsi="Arial" w:cs="Arial"/>
          <w:sz w:val="24"/>
          <w:szCs w:val="24"/>
        </w:rPr>
        <w:t>Bukh</w:t>
      </w:r>
      <w:proofErr w:type="spellEnd"/>
      <w:r w:rsidRPr="00090C9A">
        <w:rPr>
          <w:rFonts w:ascii="Arial" w:hAnsi="Arial" w:cs="Arial"/>
          <w:sz w:val="24"/>
          <w:szCs w:val="24"/>
        </w:rPr>
        <w:t>, P.N. (2014) ‘Beyond Budgeting and change: A case study’, </w:t>
      </w:r>
      <w:r w:rsidRPr="00090C9A">
        <w:rPr>
          <w:rFonts w:ascii="Arial" w:hAnsi="Arial" w:cs="Arial"/>
          <w:i/>
          <w:iCs/>
          <w:sz w:val="24"/>
          <w:szCs w:val="24"/>
        </w:rPr>
        <w:t>Journal of accounting &amp; organizational change</w:t>
      </w:r>
      <w:r w:rsidRPr="00090C9A">
        <w:rPr>
          <w:rFonts w:ascii="Arial" w:hAnsi="Arial" w:cs="Arial"/>
          <w:sz w:val="24"/>
          <w:szCs w:val="24"/>
        </w:rPr>
        <w:t xml:space="preserve">, 10(3), pp. 409–423. Available at: </w:t>
      </w:r>
      <w:hyperlink r:id="rId26" w:history="1">
        <w:r w:rsidRPr="00090C9A">
          <w:rPr>
            <w:rStyle w:val="Hyperlink"/>
            <w:rFonts w:ascii="Arial" w:hAnsi="Arial" w:cs="Arial"/>
            <w:sz w:val="24"/>
            <w:szCs w:val="24"/>
          </w:rPr>
          <w:t>https://doi.org/10.1108/JAOC-05-2012-0032</w:t>
        </w:r>
      </w:hyperlink>
      <w:r w:rsidRPr="00090C9A">
        <w:rPr>
          <w:rFonts w:ascii="Arial" w:hAnsi="Arial" w:cs="Arial"/>
          <w:sz w:val="24"/>
          <w:szCs w:val="24"/>
        </w:rPr>
        <w:t xml:space="preserve"> (Accessed: 21 October 2022).</w:t>
      </w:r>
    </w:p>
    <w:p w14:paraId="0BBA92A4" w14:textId="77777777" w:rsidR="00090C9A" w:rsidRPr="00090C9A" w:rsidRDefault="00090C9A" w:rsidP="00260168">
      <w:pPr>
        <w:spacing w:after="240" w:line="360" w:lineRule="auto"/>
        <w:jc w:val="both"/>
        <w:rPr>
          <w:rFonts w:ascii="Arial" w:hAnsi="Arial" w:cs="Arial"/>
          <w:sz w:val="24"/>
          <w:szCs w:val="24"/>
        </w:rPr>
      </w:pPr>
    </w:p>
    <w:p w14:paraId="61EE91CF" w14:textId="5E0AC79B" w:rsidR="00090C9A" w:rsidRPr="00090C9A" w:rsidRDefault="00090C9A" w:rsidP="00260168">
      <w:pPr>
        <w:spacing w:after="240" w:line="360" w:lineRule="auto"/>
        <w:jc w:val="both"/>
        <w:rPr>
          <w:rFonts w:ascii="Arial" w:hAnsi="Arial" w:cs="Arial"/>
          <w:sz w:val="24"/>
          <w:szCs w:val="24"/>
        </w:rPr>
      </w:pPr>
      <w:r w:rsidRPr="00090C9A">
        <w:rPr>
          <w:rFonts w:ascii="Arial" w:hAnsi="Arial" w:cs="Arial"/>
          <w:sz w:val="24"/>
          <w:szCs w:val="24"/>
        </w:rPr>
        <w:t xml:space="preserve">Sontag-Padilla, L.M., </w:t>
      </w:r>
      <w:proofErr w:type="spellStart"/>
      <w:r w:rsidRPr="00090C9A">
        <w:rPr>
          <w:rFonts w:ascii="Arial" w:hAnsi="Arial" w:cs="Arial"/>
          <w:sz w:val="24"/>
          <w:szCs w:val="24"/>
        </w:rPr>
        <w:t>Morganti</w:t>
      </w:r>
      <w:proofErr w:type="spellEnd"/>
      <w:r w:rsidRPr="00090C9A">
        <w:rPr>
          <w:rFonts w:ascii="Arial" w:hAnsi="Arial" w:cs="Arial"/>
          <w:sz w:val="24"/>
          <w:szCs w:val="24"/>
        </w:rPr>
        <w:t xml:space="preserve">, K.G. and </w:t>
      </w:r>
      <w:proofErr w:type="spellStart"/>
      <w:r w:rsidRPr="00090C9A">
        <w:rPr>
          <w:rFonts w:ascii="Arial" w:hAnsi="Arial" w:cs="Arial"/>
          <w:sz w:val="24"/>
          <w:szCs w:val="24"/>
        </w:rPr>
        <w:t>Staplefoote</w:t>
      </w:r>
      <w:proofErr w:type="spellEnd"/>
      <w:r w:rsidRPr="00090C9A">
        <w:rPr>
          <w:rFonts w:ascii="Arial" w:hAnsi="Arial" w:cs="Arial"/>
          <w:sz w:val="24"/>
          <w:szCs w:val="24"/>
        </w:rPr>
        <w:t>, L. (2012) </w:t>
      </w:r>
      <w:r w:rsidRPr="00090C9A">
        <w:rPr>
          <w:rFonts w:ascii="Arial" w:hAnsi="Arial" w:cs="Arial"/>
          <w:i/>
          <w:iCs/>
          <w:sz w:val="24"/>
          <w:szCs w:val="24"/>
        </w:rPr>
        <w:t xml:space="preserve">Financial sustainability for </w:t>
      </w:r>
      <w:proofErr w:type="spellStart"/>
      <w:r w:rsidRPr="00090C9A">
        <w:rPr>
          <w:rFonts w:ascii="Arial" w:hAnsi="Arial" w:cs="Arial"/>
          <w:i/>
          <w:iCs/>
          <w:sz w:val="24"/>
          <w:szCs w:val="24"/>
        </w:rPr>
        <w:t>nonprofit</w:t>
      </w:r>
      <w:proofErr w:type="spellEnd"/>
      <w:r w:rsidRPr="00090C9A">
        <w:rPr>
          <w:rFonts w:ascii="Arial" w:hAnsi="Arial" w:cs="Arial"/>
          <w:i/>
          <w:iCs/>
          <w:sz w:val="24"/>
          <w:szCs w:val="24"/>
        </w:rPr>
        <w:t xml:space="preserve"> organizations: a review of the literature</w:t>
      </w:r>
      <w:r w:rsidRPr="00090C9A">
        <w:rPr>
          <w:rFonts w:ascii="Arial" w:hAnsi="Arial" w:cs="Arial"/>
          <w:sz w:val="24"/>
          <w:szCs w:val="24"/>
        </w:rPr>
        <w:t>. Santa Monica, California: RAND Corporation.</w:t>
      </w:r>
    </w:p>
    <w:p w14:paraId="185C8DD7" w14:textId="77777777" w:rsidR="00090C9A" w:rsidRPr="00090C9A" w:rsidRDefault="00090C9A" w:rsidP="00260168">
      <w:pPr>
        <w:spacing w:after="240" w:line="360" w:lineRule="auto"/>
        <w:jc w:val="both"/>
        <w:rPr>
          <w:rFonts w:ascii="Arial" w:hAnsi="Arial" w:cs="Arial"/>
          <w:sz w:val="24"/>
          <w:szCs w:val="24"/>
        </w:rPr>
      </w:pPr>
    </w:p>
    <w:p w14:paraId="31BA2A34" w14:textId="77777777" w:rsidR="00090C9A" w:rsidRPr="00090C9A" w:rsidRDefault="00090C9A" w:rsidP="00260168">
      <w:pPr>
        <w:spacing w:after="240" w:line="360" w:lineRule="auto"/>
        <w:jc w:val="both"/>
        <w:rPr>
          <w:rFonts w:ascii="Arial" w:hAnsi="Arial" w:cs="Arial"/>
          <w:sz w:val="24"/>
          <w:szCs w:val="24"/>
        </w:rPr>
      </w:pPr>
      <w:r w:rsidRPr="00090C9A">
        <w:rPr>
          <w:rFonts w:ascii="Arial" w:hAnsi="Arial" w:cs="Arial"/>
          <w:sz w:val="24"/>
          <w:szCs w:val="24"/>
        </w:rPr>
        <w:t>Stevens, M.E. (2004) ‘Activity-based planning and budgeting: The coming of age of the “consumption-based” approach’, </w:t>
      </w:r>
      <w:r w:rsidRPr="00090C9A">
        <w:rPr>
          <w:rFonts w:ascii="Arial" w:hAnsi="Arial" w:cs="Arial"/>
          <w:i/>
          <w:iCs/>
          <w:sz w:val="24"/>
          <w:szCs w:val="24"/>
        </w:rPr>
        <w:t>The Journal of Corporate Accounting &amp; Finance</w:t>
      </w:r>
      <w:r w:rsidRPr="00090C9A">
        <w:rPr>
          <w:rFonts w:ascii="Arial" w:hAnsi="Arial" w:cs="Arial"/>
          <w:sz w:val="24"/>
          <w:szCs w:val="24"/>
        </w:rPr>
        <w:t xml:space="preserve">, 15(3), pp. 15–28. Available at: </w:t>
      </w:r>
      <w:hyperlink r:id="rId27" w:history="1">
        <w:r w:rsidRPr="00090C9A">
          <w:rPr>
            <w:rStyle w:val="Hyperlink"/>
            <w:rFonts w:ascii="Arial" w:hAnsi="Arial" w:cs="Arial"/>
            <w:sz w:val="24"/>
            <w:szCs w:val="24"/>
          </w:rPr>
          <w:t>https://doi.org/10.1002/jcaf.20003</w:t>
        </w:r>
      </w:hyperlink>
      <w:r w:rsidRPr="00090C9A">
        <w:rPr>
          <w:rFonts w:ascii="Arial" w:hAnsi="Arial" w:cs="Arial"/>
          <w:sz w:val="24"/>
          <w:szCs w:val="24"/>
        </w:rPr>
        <w:t xml:space="preserve"> (Accessed: 19 October 2022).</w:t>
      </w:r>
    </w:p>
    <w:p w14:paraId="50C94CA9" w14:textId="77777777" w:rsidR="00090C9A" w:rsidRPr="00090C9A" w:rsidRDefault="00090C9A" w:rsidP="00260168">
      <w:pPr>
        <w:spacing w:after="240" w:line="360" w:lineRule="auto"/>
        <w:jc w:val="both"/>
        <w:rPr>
          <w:rFonts w:ascii="Arial" w:hAnsi="Arial" w:cs="Arial"/>
          <w:sz w:val="24"/>
          <w:szCs w:val="24"/>
        </w:rPr>
      </w:pPr>
    </w:p>
    <w:p w14:paraId="558ED9B7" w14:textId="77777777" w:rsidR="00090C9A" w:rsidRPr="00090C9A" w:rsidRDefault="00090C9A" w:rsidP="00260168">
      <w:pPr>
        <w:spacing w:after="240" w:line="360" w:lineRule="auto"/>
        <w:jc w:val="both"/>
        <w:rPr>
          <w:rFonts w:ascii="Arial" w:hAnsi="Arial" w:cs="Arial"/>
          <w:sz w:val="24"/>
          <w:szCs w:val="24"/>
        </w:rPr>
      </w:pPr>
      <w:r w:rsidRPr="00090C9A">
        <w:rPr>
          <w:rFonts w:ascii="Arial" w:hAnsi="Arial" w:cs="Arial"/>
          <w:sz w:val="24"/>
          <w:szCs w:val="24"/>
        </w:rPr>
        <w:t xml:space="preserve">Tribeca Financial (2016) </w:t>
      </w:r>
      <w:r w:rsidRPr="00090C9A">
        <w:rPr>
          <w:rFonts w:ascii="Arial" w:hAnsi="Arial" w:cs="Arial"/>
          <w:i/>
          <w:iCs/>
          <w:sz w:val="24"/>
          <w:szCs w:val="24"/>
        </w:rPr>
        <w:t>The Importance of Budgeting</w:t>
      </w:r>
      <w:r w:rsidRPr="00090C9A">
        <w:rPr>
          <w:rFonts w:ascii="Arial" w:hAnsi="Arial" w:cs="Arial"/>
          <w:sz w:val="24"/>
          <w:szCs w:val="24"/>
        </w:rPr>
        <w:t xml:space="preserve"> [video]. Available at: </w:t>
      </w:r>
      <w:hyperlink r:id="rId28" w:history="1">
        <w:r w:rsidRPr="00090C9A">
          <w:rPr>
            <w:rStyle w:val="Hyperlink"/>
            <w:rFonts w:ascii="Arial" w:hAnsi="Arial" w:cs="Arial"/>
            <w:sz w:val="24"/>
            <w:szCs w:val="24"/>
          </w:rPr>
          <w:t>https://www.youtube.com/watch?v=j1Vwth0B8I8</w:t>
        </w:r>
      </w:hyperlink>
      <w:r w:rsidRPr="00090C9A">
        <w:rPr>
          <w:rFonts w:ascii="Arial" w:hAnsi="Arial" w:cs="Arial"/>
          <w:sz w:val="24"/>
          <w:szCs w:val="24"/>
        </w:rPr>
        <w:t xml:space="preserve"> (Accessed: 17 October 2022).</w:t>
      </w:r>
    </w:p>
    <w:p w14:paraId="64433804" w14:textId="77777777" w:rsidR="00090C9A" w:rsidRPr="00090C9A" w:rsidRDefault="00090C9A" w:rsidP="00260168">
      <w:pPr>
        <w:spacing w:after="240" w:line="360" w:lineRule="auto"/>
        <w:jc w:val="both"/>
        <w:rPr>
          <w:rFonts w:ascii="Arial" w:hAnsi="Arial" w:cs="Arial"/>
          <w:sz w:val="24"/>
          <w:szCs w:val="24"/>
        </w:rPr>
      </w:pPr>
    </w:p>
    <w:p w14:paraId="01C8D8EF" w14:textId="77777777" w:rsidR="00090C9A" w:rsidRPr="00090C9A" w:rsidRDefault="00090C9A" w:rsidP="00090C9A">
      <w:pPr>
        <w:rPr>
          <w:sz w:val="28"/>
          <w:szCs w:val="28"/>
        </w:rPr>
      </w:pPr>
    </w:p>
    <w:p w14:paraId="1136F662" w14:textId="77777777" w:rsidR="00090C9A" w:rsidRPr="00090C9A" w:rsidRDefault="00090C9A" w:rsidP="00090C9A">
      <w:pPr>
        <w:rPr>
          <w:sz w:val="28"/>
          <w:szCs w:val="28"/>
        </w:rPr>
      </w:pPr>
    </w:p>
    <w:p w14:paraId="1AEB6F5E" w14:textId="77777777" w:rsidR="008B14ED" w:rsidRPr="001A1E4E" w:rsidRDefault="008B14ED" w:rsidP="008B14ED">
      <w:pPr>
        <w:rPr>
          <w:sz w:val="28"/>
          <w:szCs w:val="28"/>
        </w:rPr>
      </w:pPr>
    </w:p>
    <w:p w14:paraId="31FBDDE0" w14:textId="29747F61" w:rsidR="008B14ED" w:rsidRDefault="008B14ED" w:rsidP="008B14ED">
      <w:pPr>
        <w:rPr>
          <w:sz w:val="28"/>
          <w:szCs w:val="28"/>
        </w:rPr>
      </w:pPr>
    </w:p>
    <w:p w14:paraId="2A2EE611" w14:textId="77777777" w:rsidR="00AA0C65" w:rsidRDefault="00AA0C65" w:rsidP="008B14ED">
      <w:pPr>
        <w:rPr>
          <w:sz w:val="28"/>
          <w:szCs w:val="28"/>
        </w:rPr>
      </w:pPr>
    </w:p>
    <w:p w14:paraId="0D95DB3A" w14:textId="77777777" w:rsidR="00AA0C65" w:rsidRPr="001A1E4E" w:rsidRDefault="00AA0C65" w:rsidP="008B14ED">
      <w:pPr>
        <w:rPr>
          <w:sz w:val="28"/>
          <w:szCs w:val="28"/>
        </w:rPr>
      </w:pPr>
    </w:p>
    <w:p w14:paraId="54A64A89" w14:textId="7F7A27F6" w:rsidR="00AA0C65" w:rsidRPr="00AA0C65" w:rsidRDefault="008D766D" w:rsidP="00AA0C65">
      <w:pPr>
        <w:pStyle w:val="Heading1"/>
        <w:rPr>
          <w:b/>
          <w:bCs/>
          <w:color w:val="auto"/>
          <w:sz w:val="28"/>
          <w:szCs w:val="28"/>
        </w:rPr>
      </w:pPr>
      <w:r w:rsidRPr="00090C9A">
        <w:rPr>
          <w:b/>
          <w:bCs/>
          <w:color w:val="auto"/>
          <w:sz w:val="28"/>
          <w:szCs w:val="28"/>
        </w:rPr>
        <w:lastRenderedPageBreak/>
        <w:t>6</w:t>
      </w:r>
      <w:r w:rsidR="008470F9" w:rsidRPr="00090C9A">
        <w:rPr>
          <w:b/>
          <w:bCs/>
          <w:color w:val="auto"/>
          <w:sz w:val="28"/>
          <w:szCs w:val="28"/>
        </w:rPr>
        <w:t>.Appendix Budget Calculations</w:t>
      </w:r>
    </w:p>
    <w:p w14:paraId="04E5F93E" w14:textId="1286B442" w:rsidR="00090C9A" w:rsidRPr="001A1E4E" w:rsidRDefault="0062116E" w:rsidP="008B14ED">
      <w:pPr>
        <w:rPr>
          <w:sz w:val="28"/>
          <w:szCs w:val="28"/>
        </w:rPr>
      </w:pPr>
      <w:r>
        <w:rPr>
          <w:noProof/>
          <w:sz w:val="28"/>
          <w:szCs w:val="28"/>
        </w:rPr>
        <w:drawing>
          <wp:anchor distT="0" distB="0" distL="114300" distR="114300" simplePos="0" relativeHeight="251659264" behindDoc="0" locked="0" layoutInCell="1" allowOverlap="1" wp14:anchorId="025B4118" wp14:editId="2978306A">
            <wp:simplePos x="0" y="0"/>
            <wp:positionH relativeFrom="column">
              <wp:posOffset>-628650</wp:posOffset>
            </wp:positionH>
            <wp:positionV relativeFrom="paragraph">
              <wp:posOffset>283845</wp:posOffset>
            </wp:positionV>
            <wp:extent cx="7019925" cy="4800600"/>
            <wp:effectExtent l="0" t="0" r="9525" b="0"/>
            <wp:wrapThrough wrapText="bothSides">
              <wp:wrapPolygon edited="0">
                <wp:start x="0" y="0"/>
                <wp:lineTo x="0" y="21514"/>
                <wp:lineTo x="21571" y="21514"/>
                <wp:lineTo x="21571" y="0"/>
                <wp:lineTo x="0" y="0"/>
              </wp:wrapPolygon>
            </wp:wrapThrough>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a:blip r:embed="rId29"/>
                    <a:stretch>
                      <a:fillRect/>
                    </a:stretch>
                  </pic:blipFill>
                  <pic:spPr>
                    <a:xfrm>
                      <a:off x="0" y="0"/>
                      <a:ext cx="7019925" cy="4800600"/>
                    </a:xfrm>
                    <a:prstGeom prst="rect">
                      <a:avLst/>
                    </a:prstGeom>
                  </pic:spPr>
                </pic:pic>
              </a:graphicData>
            </a:graphic>
            <wp14:sizeRelH relativeFrom="margin">
              <wp14:pctWidth>0</wp14:pctWidth>
            </wp14:sizeRelH>
            <wp14:sizeRelV relativeFrom="margin">
              <wp14:pctHeight>0</wp14:pctHeight>
            </wp14:sizeRelV>
          </wp:anchor>
        </w:drawing>
      </w:r>
    </w:p>
    <w:sectPr w:rsidR="00090C9A" w:rsidRPr="001A1E4E" w:rsidSect="008B14ED">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021C81" w14:textId="77777777" w:rsidR="00A71A06" w:rsidRDefault="00A71A06" w:rsidP="008B14ED">
      <w:pPr>
        <w:spacing w:after="0" w:line="240" w:lineRule="auto"/>
      </w:pPr>
      <w:r>
        <w:separator/>
      </w:r>
    </w:p>
  </w:endnote>
  <w:endnote w:type="continuationSeparator" w:id="0">
    <w:p w14:paraId="390A4D3F" w14:textId="77777777" w:rsidR="00A71A06" w:rsidRDefault="00A71A06" w:rsidP="008B14ED">
      <w:pPr>
        <w:spacing w:after="0" w:line="240" w:lineRule="auto"/>
      </w:pPr>
      <w:r>
        <w:continuationSeparator/>
      </w:r>
    </w:p>
  </w:endnote>
  <w:endnote w:type="continuationNotice" w:id="1">
    <w:p w14:paraId="15D16367" w14:textId="77777777" w:rsidR="00A71A06" w:rsidRDefault="00A71A0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59678F07" w14:textId="77777777" w:rsidR="008B14ED" w:rsidRDefault="008B14ED">
        <w:pPr>
          <w:pStyle w:val="Footer"/>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74E6EF68"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96D408" w14:textId="77777777" w:rsidR="00A71A06" w:rsidRDefault="00A71A06" w:rsidP="008B14ED">
      <w:pPr>
        <w:spacing w:after="0" w:line="240" w:lineRule="auto"/>
      </w:pPr>
      <w:r>
        <w:separator/>
      </w:r>
    </w:p>
  </w:footnote>
  <w:footnote w:type="continuationSeparator" w:id="0">
    <w:p w14:paraId="0E7040F4" w14:textId="77777777" w:rsidR="00A71A06" w:rsidRDefault="00A71A06" w:rsidP="008B14ED">
      <w:pPr>
        <w:spacing w:after="0" w:line="240" w:lineRule="auto"/>
      </w:pPr>
      <w:r>
        <w:continuationSeparator/>
      </w:r>
    </w:p>
  </w:footnote>
  <w:footnote w:type="continuationNotice" w:id="1">
    <w:p w14:paraId="3F775B55" w14:textId="77777777" w:rsidR="00A71A06" w:rsidRDefault="00A71A0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D6C4F"/>
    <w:multiLevelType w:val="hybridMultilevel"/>
    <w:tmpl w:val="A7F26542"/>
    <w:lvl w:ilvl="0" w:tplc="FFFFFFFF">
      <w:numFmt w:val="bullet"/>
      <w:lvlText w:val="-"/>
      <w:lvlJc w:val="left"/>
      <w:pPr>
        <w:ind w:left="1080" w:hanging="360"/>
      </w:pPr>
      <w:rPr>
        <w:rFonts w:ascii="Calibri Light" w:eastAsiaTheme="majorEastAsia" w:hAnsi="Calibri Light" w:cstheme="maj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4F13C5C"/>
    <w:multiLevelType w:val="multilevel"/>
    <w:tmpl w:val="BD2A8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B70EC3"/>
    <w:multiLevelType w:val="multilevel"/>
    <w:tmpl w:val="1D988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616051"/>
    <w:multiLevelType w:val="multilevel"/>
    <w:tmpl w:val="72C8C6D2"/>
    <w:lvl w:ilvl="0">
      <w:start w:val="1"/>
      <w:numFmt w:val="decimal"/>
      <w:lvlText w:val="%1."/>
      <w:lvlJc w:val="left"/>
      <w:pPr>
        <w:ind w:left="720" w:hanging="360"/>
      </w:pPr>
      <w:rPr>
        <w:rFonts w:hint="default"/>
        <w:color w:val="auto"/>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B14D00"/>
    <w:multiLevelType w:val="multilevel"/>
    <w:tmpl w:val="81C85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910E63"/>
    <w:multiLevelType w:val="multilevel"/>
    <w:tmpl w:val="57BE7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3169522">
    <w:abstractNumId w:val="3"/>
  </w:num>
  <w:num w:numId="2" w16cid:durableId="208035831">
    <w:abstractNumId w:val="4"/>
  </w:num>
  <w:num w:numId="3" w16cid:durableId="197473887">
    <w:abstractNumId w:val="6"/>
  </w:num>
  <w:num w:numId="4" w16cid:durableId="558905169">
    <w:abstractNumId w:val="1"/>
  </w:num>
  <w:num w:numId="5" w16cid:durableId="1279027153">
    <w:abstractNumId w:val="2"/>
  </w:num>
  <w:num w:numId="6" w16cid:durableId="351876975">
    <w:abstractNumId w:val="5"/>
  </w:num>
  <w:num w:numId="7" w16cid:durableId="349767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ED"/>
    <w:rsid w:val="00001B0D"/>
    <w:rsid w:val="0000355F"/>
    <w:rsid w:val="00003B6A"/>
    <w:rsid w:val="00017B3F"/>
    <w:rsid w:val="00021822"/>
    <w:rsid w:val="000232EC"/>
    <w:rsid w:val="000304AD"/>
    <w:rsid w:val="00034FB5"/>
    <w:rsid w:val="0004092C"/>
    <w:rsid w:val="00040E21"/>
    <w:rsid w:val="000433E3"/>
    <w:rsid w:val="0005069D"/>
    <w:rsid w:val="00072D83"/>
    <w:rsid w:val="00072EA8"/>
    <w:rsid w:val="000743E2"/>
    <w:rsid w:val="000770C5"/>
    <w:rsid w:val="00083699"/>
    <w:rsid w:val="00086ADC"/>
    <w:rsid w:val="00090C9A"/>
    <w:rsid w:val="000A4D9F"/>
    <w:rsid w:val="000B79B3"/>
    <w:rsid w:val="000C3A34"/>
    <w:rsid w:val="000D0206"/>
    <w:rsid w:val="000D3377"/>
    <w:rsid w:val="000E0DBA"/>
    <w:rsid w:val="000F5AA5"/>
    <w:rsid w:val="000F62AE"/>
    <w:rsid w:val="00100067"/>
    <w:rsid w:val="0010023F"/>
    <w:rsid w:val="00100455"/>
    <w:rsid w:val="00103CBF"/>
    <w:rsid w:val="001060D9"/>
    <w:rsid w:val="0011764B"/>
    <w:rsid w:val="001210E7"/>
    <w:rsid w:val="00123BFE"/>
    <w:rsid w:val="00134030"/>
    <w:rsid w:val="00141F71"/>
    <w:rsid w:val="00144BCD"/>
    <w:rsid w:val="001457F4"/>
    <w:rsid w:val="00154C96"/>
    <w:rsid w:val="00154D4B"/>
    <w:rsid w:val="00166BCE"/>
    <w:rsid w:val="00170724"/>
    <w:rsid w:val="00171D37"/>
    <w:rsid w:val="00181D6A"/>
    <w:rsid w:val="00182034"/>
    <w:rsid w:val="0018685C"/>
    <w:rsid w:val="00186F50"/>
    <w:rsid w:val="001A1E4E"/>
    <w:rsid w:val="001B20C7"/>
    <w:rsid w:val="001B2448"/>
    <w:rsid w:val="001B4F0A"/>
    <w:rsid w:val="001D39FA"/>
    <w:rsid w:val="001D711C"/>
    <w:rsid w:val="001E54EB"/>
    <w:rsid w:val="002045FD"/>
    <w:rsid w:val="0021707A"/>
    <w:rsid w:val="00230588"/>
    <w:rsid w:val="0023129C"/>
    <w:rsid w:val="00244A7E"/>
    <w:rsid w:val="0025265B"/>
    <w:rsid w:val="00253036"/>
    <w:rsid w:val="00260168"/>
    <w:rsid w:val="002712D7"/>
    <w:rsid w:val="0028106F"/>
    <w:rsid w:val="002A414F"/>
    <w:rsid w:val="002A6350"/>
    <w:rsid w:val="002A6A6D"/>
    <w:rsid w:val="002A6CF3"/>
    <w:rsid w:val="002B222D"/>
    <w:rsid w:val="002B4424"/>
    <w:rsid w:val="002B5D6F"/>
    <w:rsid w:val="002C327B"/>
    <w:rsid w:val="002D1FA4"/>
    <w:rsid w:val="002D3937"/>
    <w:rsid w:val="002E5DF7"/>
    <w:rsid w:val="002F120B"/>
    <w:rsid w:val="002F4B1A"/>
    <w:rsid w:val="002F566D"/>
    <w:rsid w:val="00304BB2"/>
    <w:rsid w:val="00305345"/>
    <w:rsid w:val="0031246B"/>
    <w:rsid w:val="00335809"/>
    <w:rsid w:val="0034370B"/>
    <w:rsid w:val="00346A91"/>
    <w:rsid w:val="0035005F"/>
    <w:rsid w:val="00370BF3"/>
    <w:rsid w:val="00382265"/>
    <w:rsid w:val="00384235"/>
    <w:rsid w:val="00385220"/>
    <w:rsid w:val="00386BFE"/>
    <w:rsid w:val="003A6CC9"/>
    <w:rsid w:val="003C05B2"/>
    <w:rsid w:val="003C26D5"/>
    <w:rsid w:val="003C36B2"/>
    <w:rsid w:val="003C4452"/>
    <w:rsid w:val="003C64CD"/>
    <w:rsid w:val="003D6CE3"/>
    <w:rsid w:val="003E0B40"/>
    <w:rsid w:val="003E240E"/>
    <w:rsid w:val="003E5CEF"/>
    <w:rsid w:val="003E6209"/>
    <w:rsid w:val="003E74C5"/>
    <w:rsid w:val="003F5879"/>
    <w:rsid w:val="003F6BED"/>
    <w:rsid w:val="004003F6"/>
    <w:rsid w:val="00413EB2"/>
    <w:rsid w:val="004145C3"/>
    <w:rsid w:val="00414B49"/>
    <w:rsid w:val="004325DD"/>
    <w:rsid w:val="00436595"/>
    <w:rsid w:val="004449E8"/>
    <w:rsid w:val="00447F97"/>
    <w:rsid w:val="00450E11"/>
    <w:rsid w:val="0045389E"/>
    <w:rsid w:val="0046089D"/>
    <w:rsid w:val="004630EB"/>
    <w:rsid w:val="004638FB"/>
    <w:rsid w:val="00463F76"/>
    <w:rsid w:val="00465238"/>
    <w:rsid w:val="00475970"/>
    <w:rsid w:val="004761AB"/>
    <w:rsid w:val="004773D2"/>
    <w:rsid w:val="004802E8"/>
    <w:rsid w:val="00481214"/>
    <w:rsid w:val="004851F3"/>
    <w:rsid w:val="00486F76"/>
    <w:rsid w:val="004920D5"/>
    <w:rsid w:val="004A3C01"/>
    <w:rsid w:val="004A4623"/>
    <w:rsid w:val="004A5A85"/>
    <w:rsid w:val="004B1EAD"/>
    <w:rsid w:val="004B38D0"/>
    <w:rsid w:val="004C6F19"/>
    <w:rsid w:val="004D5F57"/>
    <w:rsid w:val="004E6682"/>
    <w:rsid w:val="004E7F49"/>
    <w:rsid w:val="004F174E"/>
    <w:rsid w:val="004F3CBB"/>
    <w:rsid w:val="004F4A34"/>
    <w:rsid w:val="005016B5"/>
    <w:rsid w:val="00503019"/>
    <w:rsid w:val="00504254"/>
    <w:rsid w:val="00504434"/>
    <w:rsid w:val="0051199E"/>
    <w:rsid w:val="00520260"/>
    <w:rsid w:val="00534EE0"/>
    <w:rsid w:val="00540E41"/>
    <w:rsid w:val="00544359"/>
    <w:rsid w:val="00546BBB"/>
    <w:rsid w:val="005514B7"/>
    <w:rsid w:val="0056315F"/>
    <w:rsid w:val="005713A8"/>
    <w:rsid w:val="0057159D"/>
    <w:rsid w:val="0057188E"/>
    <w:rsid w:val="00575EE2"/>
    <w:rsid w:val="00581617"/>
    <w:rsid w:val="005819A9"/>
    <w:rsid w:val="005842B8"/>
    <w:rsid w:val="00596D2E"/>
    <w:rsid w:val="00597C50"/>
    <w:rsid w:val="005B287E"/>
    <w:rsid w:val="005B50C5"/>
    <w:rsid w:val="005C201A"/>
    <w:rsid w:val="005C6BBB"/>
    <w:rsid w:val="005C7AED"/>
    <w:rsid w:val="005D0A18"/>
    <w:rsid w:val="005D603F"/>
    <w:rsid w:val="00602C1D"/>
    <w:rsid w:val="0060307D"/>
    <w:rsid w:val="00617A2D"/>
    <w:rsid w:val="0062116E"/>
    <w:rsid w:val="006248FA"/>
    <w:rsid w:val="0062638B"/>
    <w:rsid w:val="00632EC3"/>
    <w:rsid w:val="0063349F"/>
    <w:rsid w:val="00633F2A"/>
    <w:rsid w:val="00636A26"/>
    <w:rsid w:val="00641402"/>
    <w:rsid w:val="00641F9E"/>
    <w:rsid w:val="00654B64"/>
    <w:rsid w:val="00655FA3"/>
    <w:rsid w:val="006574C3"/>
    <w:rsid w:val="00665E09"/>
    <w:rsid w:val="006952EB"/>
    <w:rsid w:val="006979EF"/>
    <w:rsid w:val="006A4DE9"/>
    <w:rsid w:val="006A62C3"/>
    <w:rsid w:val="006A6EC6"/>
    <w:rsid w:val="006B2E53"/>
    <w:rsid w:val="006B6CFD"/>
    <w:rsid w:val="006C0B6B"/>
    <w:rsid w:val="006C20C4"/>
    <w:rsid w:val="006C2FB6"/>
    <w:rsid w:val="006C41CD"/>
    <w:rsid w:val="006C48DA"/>
    <w:rsid w:val="006E1FA9"/>
    <w:rsid w:val="006E2267"/>
    <w:rsid w:val="006E480A"/>
    <w:rsid w:val="006E4B09"/>
    <w:rsid w:val="006F6E34"/>
    <w:rsid w:val="00701214"/>
    <w:rsid w:val="0071131B"/>
    <w:rsid w:val="00713000"/>
    <w:rsid w:val="00735634"/>
    <w:rsid w:val="00736096"/>
    <w:rsid w:val="00744CEF"/>
    <w:rsid w:val="00746FFD"/>
    <w:rsid w:val="007526FA"/>
    <w:rsid w:val="00756AA8"/>
    <w:rsid w:val="00765066"/>
    <w:rsid w:val="00770A41"/>
    <w:rsid w:val="007809D7"/>
    <w:rsid w:val="007878D5"/>
    <w:rsid w:val="007A4A66"/>
    <w:rsid w:val="007A5469"/>
    <w:rsid w:val="007A60EC"/>
    <w:rsid w:val="007B172B"/>
    <w:rsid w:val="007B2DDC"/>
    <w:rsid w:val="007C0780"/>
    <w:rsid w:val="007C660F"/>
    <w:rsid w:val="007D40E9"/>
    <w:rsid w:val="007E1D05"/>
    <w:rsid w:val="007E2AB5"/>
    <w:rsid w:val="00807644"/>
    <w:rsid w:val="0081194F"/>
    <w:rsid w:val="00814054"/>
    <w:rsid w:val="0082513C"/>
    <w:rsid w:val="00834C04"/>
    <w:rsid w:val="0084301C"/>
    <w:rsid w:val="00843B77"/>
    <w:rsid w:val="008470F9"/>
    <w:rsid w:val="00851E17"/>
    <w:rsid w:val="008545BC"/>
    <w:rsid w:val="00864AA8"/>
    <w:rsid w:val="0087378C"/>
    <w:rsid w:val="00881B3D"/>
    <w:rsid w:val="00883241"/>
    <w:rsid w:val="00884097"/>
    <w:rsid w:val="0088670E"/>
    <w:rsid w:val="0089081F"/>
    <w:rsid w:val="00891530"/>
    <w:rsid w:val="008A4C66"/>
    <w:rsid w:val="008B14ED"/>
    <w:rsid w:val="008B217D"/>
    <w:rsid w:val="008B46C3"/>
    <w:rsid w:val="008D2CA9"/>
    <w:rsid w:val="008D6773"/>
    <w:rsid w:val="008D766D"/>
    <w:rsid w:val="008E2BBF"/>
    <w:rsid w:val="008E444E"/>
    <w:rsid w:val="008E628B"/>
    <w:rsid w:val="008E653D"/>
    <w:rsid w:val="008F2C8F"/>
    <w:rsid w:val="008F3B60"/>
    <w:rsid w:val="009056A2"/>
    <w:rsid w:val="009166C8"/>
    <w:rsid w:val="0092233D"/>
    <w:rsid w:val="009224DC"/>
    <w:rsid w:val="00925BBF"/>
    <w:rsid w:val="0092712C"/>
    <w:rsid w:val="00933B31"/>
    <w:rsid w:val="00950129"/>
    <w:rsid w:val="00953D12"/>
    <w:rsid w:val="00953E96"/>
    <w:rsid w:val="00961184"/>
    <w:rsid w:val="00971F78"/>
    <w:rsid w:val="00991A5B"/>
    <w:rsid w:val="00991BB4"/>
    <w:rsid w:val="00994F84"/>
    <w:rsid w:val="009B6D22"/>
    <w:rsid w:val="009D0E44"/>
    <w:rsid w:val="009E26D8"/>
    <w:rsid w:val="009E3C72"/>
    <w:rsid w:val="009E48BB"/>
    <w:rsid w:val="009F2787"/>
    <w:rsid w:val="009F578F"/>
    <w:rsid w:val="00A01312"/>
    <w:rsid w:val="00A066EC"/>
    <w:rsid w:val="00A2226F"/>
    <w:rsid w:val="00A2297A"/>
    <w:rsid w:val="00A258F5"/>
    <w:rsid w:val="00A26525"/>
    <w:rsid w:val="00A276DA"/>
    <w:rsid w:val="00A32430"/>
    <w:rsid w:val="00A34B14"/>
    <w:rsid w:val="00A54BAA"/>
    <w:rsid w:val="00A61403"/>
    <w:rsid w:val="00A71A06"/>
    <w:rsid w:val="00A86F23"/>
    <w:rsid w:val="00A87485"/>
    <w:rsid w:val="00A96C68"/>
    <w:rsid w:val="00AA0C65"/>
    <w:rsid w:val="00AA1759"/>
    <w:rsid w:val="00AA6247"/>
    <w:rsid w:val="00AB5C93"/>
    <w:rsid w:val="00AC23D7"/>
    <w:rsid w:val="00AC2BAD"/>
    <w:rsid w:val="00AC3C09"/>
    <w:rsid w:val="00AD3B49"/>
    <w:rsid w:val="00AD4592"/>
    <w:rsid w:val="00AD6400"/>
    <w:rsid w:val="00AE3278"/>
    <w:rsid w:val="00AE3A49"/>
    <w:rsid w:val="00B07606"/>
    <w:rsid w:val="00B14E72"/>
    <w:rsid w:val="00B232E8"/>
    <w:rsid w:val="00B313FC"/>
    <w:rsid w:val="00B326EA"/>
    <w:rsid w:val="00B3321A"/>
    <w:rsid w:val="00B345FA"/>
    <w:rsid w:val="00B34784"/>
    <w:rsid w:val="00B44432"/>
    <w:rsid w:val="00B47F4E"/>
    <w:rsid w:val="00B5093C"/>
    <w:rsid w:val="00B511C8"/>
    <w:rsid w:val="00B52DD4"/>
    <w:rsid w:val="00B56B9E"/>
    <w:rsid w:val="00B60519"/>
    <w:rsid w:val="00B73344"/>
    <w:rsid w:val="00B87653"/>
    <w:rsid w:val="00B949F1"/>
    <w:rsid w:val="00B97B42"/>
    <w:rsid w:val="00BA4264"/>
    <w:rsid w:val="00BA6562"/>
    <w:rsid w:val="00BB41A2"/>
    <w:rsid w:val="00BB4255"/>
    <w:rsid w:val="00BE5E27"/>
    <w:rsid w:val="00BF1086"/>
    <w:rsid w:val="00BF5F0B"/>
    <w:rsid w:val="00C01033"/>
    <w:rsid w:val="00C04E37"/>
    <w:rsid w:val="00C11009"/>
    <w:rsid w:val="00C178B9"/>
    <w:rsid w:val="00C17D16"/>
    <w:rsid w:val="00C235A5"/>
    <w:rsid w:val="00C26048"/>
    <w:rsid w:val="00C33BBD"/>
    <w:rsid w:val="00C56BFB"/>
    <w:rsid w:val="00C72774"/>
    <w:rsid w:val="00C92D6D"/>
    <w:rsid w:val="00CA04B7"/>
    <w:rsid w:val="00CA2871"/>
    <w:rsid w:val="00CA290D"/>
    <w:rsid w:val="00CA42D2"/>
    <w:rsid w:val="00CB1F19"/>
    <w:rsid w:val="00CB4D34"/>
    <w:rsid w:val="00CB663C"/>
    <w:rsid w:val="00CC19DE"/>
    <w:rsid w:val="00CD087B"/>
    <w:rsid w:val="00CD11B3"/>
    <w:rsid w:val="00CD4B00"/>
    <w:rsid w:val="00CE5EC8"/>
    <w:rsid w:val="00CF01BF"/>
    <w:rsid w:val="00D05960"/>
    <w:rsid w:val="00D12786"/>
    <w:rsid w:val="00D12AF2"/>
    <w:rsid w:val="00D16D7F"/>
    <w:rsid w:val="00D42AC3"/>
    <w:rsid w:val="00D55D62"/>
    <w:rsid w:val="00D72432"/>
    <w:rsid w:val="00D726A8"/>
    <w:rsid w:val="00D758BE"/>
    <w:rsid w:val="00D82F95"/>
    <w:rsid w:val="00D9098C"/>
    <w:rsid w:val="00DB4A8B"/>
    <w:rsid w:val="00DC5EA3"/>
    <w:rsid w:val="00DD0874"/>
    <w:rsid w:val="00DE477B"/>
    <w:rsid w:val="00DE4FB1"/>
    <w:rsid w:val="00DF2461"/>
    <w:rsid w:val="00E015EB"/>
    <w:rsid w:val="00E04814"/>
    <w:rsid w:val="00E05BAB"/>
    <w:rsid w:val="00E10F48"/>
    <w:rsid w:val="00E123D5"/>
    <w:rsid w:val="00E13902"/>
    <w:rsid w:val="00E141E2"/>
    <w:rsid w:val="00E22A94"/>
    <w:rsid w:val="00E3176B"/>
    <w:rsid w:val="00E34049"/>
    <w:rsid w:val="00E35A08"/>
    <w:rsid w:val="00E369FA"/>
    <w:rsid w:val="00E443B5"/>
    <w:rsid w:val="00E536DF"/>
    <w:rsid w:val="00E546AC"/>
    <w:rsid w:val="00E75C10"/>
    <w:rsid w:val="00E90823"/>
    <w:rsid w:val="00E91E22"/>
    <w:rsid w:val="00EA4D06"/>
    <w:rsid w:val="00EA7E24"/>
    <w:rsid w:val="00EB0CE2"/>
    <w:rsid w:val="00EB0DFB"/>
    <w:rsid w:val="00EB1674"/>
    <w:rsid w:val="00EB22FE"/>
    <w:rsid w:val="00EB57F9"/>
    <w:rsid w:val="00EC1B06"/>
    <w:rsid w:val="00ED3436"/>
    <w:rsid w:val="00ED688F"/>
    <w:rsid w:val="00EE2541"/>
    <w:rsid w:val="00F06A86"/>
    <w:rsid w:val="00F17649"/>
    <w:rsid w:val="00F215B8"/>
    <w:rsid w:val="00F42856"/>
    <w:rsid w:val="00F529CC"/>
    <w:rsid w:val="00F612DF"/>
    <w:rsid w:val="00F710E0"/>
    <w:rsid w:val="00F77CE3"/>
    <w:rsid w:val="00F815BC"/>
    <w:rsid w:val="00F85D74"/>
    <w:rsid w:val="00F94736"/>
    <w:rsid w:val="00F96C9F"/>
    <w:rsid w:val="00F97586"/>
    <w:rsid w:val="00FA5524"/>
    <w:rsid w:val="00FA7219"/>
    <w:rsid w:val="00FA7E1B"/>
    <w:rsid w:val="00FC7886"/>
    <w:rsid w:val="00FD0992"/>
    <w:rsid w:val="00FD3FE9"/>
    <w:rsid w:val="00FE25A8"/>
    <w:rsid w:val="00FE46FA"/>
    <w:rsid w:val="00FF624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0B7D4D"/>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character" w:styleId="UnresolvedMention">
    <w:name w:val="Unresolved Mention"/>
    <w:basedOn w:val="DefaultParagraphFont"/>
    <w:uiPriority w:val="99"/>
    <w:semiHidden/>
    <w:unhideWhenUsed/>
    <w:rsid w:val="00E443B5"/>
    <w:rPr>
      <w:color w:val="605E5C"/>
      <w:shd w:val="clear" w:color="auto" w:fill="E1DFDD"/>
    </w:rPr>
  </w:style>
  <w:style w:type="character" w:styleId="FollowedHyperlink">
    <w:name w:val="FollowedHyperlink"/>
    <w:basedOn w:val="DefaultParagraphFont"/>
    <w:uiPriority w:val="99"/>
    <w:semiHidden/>
    <w:unhideWhenUsed/>
    <w:rsid w:val="001A1E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170298">
      <w:bodyDiv w:val="1"/>
      <w:marLeft w:val="0"/>
      <w:marRight w:val="0"/>
      <w:marTop w:val="0"/>
      <w:marBottom w:val="0"/>
      <w:divBdr>
        <w:top w:val="none" w:sz="0" w:space="0" w:color="auto"/>
        <w:left w:val="none" w:sz="0" w:space="0" w:color="auto"/>
        <w:bottom w:val="none" w:sz="0" w:space="0" w:color="auto"/>
        <w:right w:val="none" w:sz="0" w:space="0" w:color="auto"/>
      </w:divBdr>
    </w:div>
    <w:div w:id="2063863663">
      <w:bodyDiv w:val="1"/>
      <w:marLeft w:val="0"/>
      <w:marRight w:val="0"/>
      <w:marTop w:val="0"/>
      <w:marBottom w:val="0"/>
      <w:divBdr>
        <w:top w:val="none" w:sz="0" w:space="0" w:color="auto"/>
        <w:left w:val="none" w:sz="0" w:space="0" w:color="auto"/>
        <w:bottom w:val="none" w:sz="0" w:space="0" w:color="auto"/>
        <w:right w:val="none" w:sz="0" w:space="0" w:color="auto"/>
      </w:divBdr>
      <w:divsChild>
        <w:div w:id="727415486">
          <w:marLeft w:val="0"/>
          <w:marRight w:val="0"/>
          <w:marTop w:val="0"/>
          <w:marBottom w:val="0"/>
          <w:divBdr>
            <w:top w:val="none" w:sz="0" w:space="0" w:color="auto"/>
            <w:left w:val="none" w:sz="0" w:space="0" w:color="auto"/>
            <w:bottom w:val="none" w:sz="0" w:space="0" w:color="auto"/>
            <w:right w:val="none" w:sz="0" w:space="0" w:color="auto"/>
          </w:divBdr>
          <w:divsChild>
            <w:div w:id="83271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11/1911-3846.12222" TargetMode="External"/><Relationship Id="rId18" Type="http://schemas.openxmlformats.org/officeDocument/2006/relationships/hyperlink" Target="https://doi.org/10.1111/acfi.12884" TargetMode="External"/><Relationship Id="rId26" Type="http://schemas.openxmlformats.org/officeDocument/2006/relationships/hyperlink" Target="https://doi.org/10.1108/JAOC-05-2012-0032" TargetMode="External"/><Relationship Id="rId3" Type="http://schemas.openxmlformats.org/officeDocument/2006/relationships/customXml" Target="../customXml/item3.xml"/><Relationship Id="rId21" Type="http://schemas.openxmlformats.org/officeDocument/2006/relationships/hyperlink" Target="https://doi.org/10.5465/ame.2003.10025194" TargetMode="External"/><Relationship Id="rId7" Type="http://schemas.openxmlformats.org/officeDocument/2006/relationships/settings" Target="settings.xml"/><Relationship Id="rId12" Type="http://schemas.openxmlformats.org/officeDocument/2006/relationships/hyperlink" Target="https://doi.org/10.1016/S0098-1354(03)00163-7" TargetMode="External"/><Relationship Id="rId17" Type="http://schemas.openxmlformats.org/officeDocument/2006/relationships/hyperlink" Target="https://corporatefinanceinstitute.com/resources/knowledge/accounting/types-of-budgets-budgeting-methods/" TargetMode="External"/><Relationship Id="rId25" Type="http://schemas.openxmlformats.org/officeDocument/2006/relationships/hyperlink" Target="https://doi.org/10.1007/s12652-020-02844-9" TargetMode="External"/><Relationship Id="rId2" Type="http://schemas.openxmlformats.org/officeDocument/2006/relationships/customXml" Target="../customXml/item2.xml"/><Relationship Id="rId16" Type="http://schemas.openxmlformats.org/officeDocument/2006/relationships/hyperlink" Target="https://www.cfajournal.org/budget-control/" TargetMode="External"/><Relationship Id="rId20" Type="http://schemas.openxmlformats.org/officeDocument/2006/relationships/hyperlink" Target="http://dx.doi.org/10.15171/ijhpm.2017.98" TargetMode="External"/><Relationship Id="rId29" Type="http://schemas.openxmlformats.org/officeDocument/2006/relationships/image" Target="media/image1.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merlin.lib.umsystem.edu/record=b1067321~S5" TargetMode="External"/><Relationship Id="rId24" Type="http://schemas.openxmlformats.org/officeDocument/2006/relationships/hyperlink" Target="https://doi.org/10.1108/10264116200500003"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111/1467-6281.00061" TargetMode="External"/><Relationship Id="rId23" Type="http://schemas.openxmlformats.org/officeDocument/2006/relationships/hyperlink" Target="https://www.xerostech.com/hydrofinity-blog/10-ways-hotels-can-reduce-their-impact-on-the-environment?fbclid=IwAR1FHA7uKKR1dngpzUKmBy41axDl94f0crzDR0JUD7fOzqFLTPmLcif0sxA" TargetMode="External"/><Relationship Id="rId28" Type="http://schemas.openxmlformats.org/officeDocument/2006/relationships/hyperlink" Target="https://www.youtube.com/watch?v=j1Vwth0B8I8" TargetMode="External"/><Relationship Id="rId10" Type="http://schemas.openxmlformats.org/officeDocument/2006/relationships/endnotes" Target="endnotes.xml"/><Relationship Id="rId19" Type="http://schemas.openxmlformats.org/officeDocument/2006/relationships/hyperlink" Target="https://www.researchgate.net/journal/International-Journal-of-Health-Policy-and-Management-IJHPM-2322-5939"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arketing91.com/how-to-achieve-financial-stability/" TargetMode="External"/><Relationship Id="rId22" Type="http://schemas.openxmlformats.org/officeDocument/2006/relationships/hyperlink" Target="https://librarysearch.uwtsd.ac.uk/discovery/fulldisplay?docid=cdi_gale_infotracacademiconefile_A666500984&amp;context=PC&amp;vid=44WHELF_UWTSD:44WHELF_UWTSD_VU1&amp;lang=en&amp;search_scope=MyInst_and_CI&amp;adaptor=Primo%20Central&amp;tab=Everything&amp;query=any,contains,sustainable%20environment%20definition&amp;offset=20" TargetMode="External"/><Relationship Id="rId27" Type="http://schemas.openxmlformats.org/officeDocument/2006/relationships/hyperlink" Target="https://doi.org/10.1002/jcaf.20003"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4" ma:contentTypeDescription="Create a new document." ma:contentTypeScope="" ma:versionID="864a8694e39acdd57e29974a4a063115">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47df3f6aa231fc91248dc49bef5a5d88"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8349C67-2492-4423-966A-02D9596E66D5}">
  <ds:schemaRefs>
    <ds:schemaRef ds:uri="http://schemas.microsoft.com/sharepoint/v3/contenttype/forms"/>
  </ds:schemaRefs>
</ds:datastoreItem>
</file>

<file path=customXml/itemProps2.xml><?xml version="1.0" encoding="utf-8"?>
<ds:datastoreItem xmlns:ds="http://schemas.openxmlformats.org/officeDocument/2006/customXml" ds:itemID="{11B333D0-10AB-410F-B9E2-74B6665BDA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88F0FA6-ACD4-4F72-B741-7FB64FFF955B}">
  <ds:schemaRefs>
    <ds:schemaRef ds:uri="http://schemas.openxmlformats.org/officeDocument/2006/bibliography"/>
  </ds:schemaRefs>
</ds:datastoreItem>
</file>

<file path=customXml/itemProps4.xml><?xml version="1.0" encoding="utf-8"?>
<ds:datastoreItem xmlns:ds="http://schemas.openxmlformats.org/officeDocument/2006/customXml" ds:itemID="{4902F4B1-D994-4EEC-A14F-8CC173B97CE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1446</TotalTime>
  <Pages>16</Pages>
  <Words>3167</Words>
  <Characters>18370</Characters>
  <Application>Microsoft Office Word</Application>
  <DocSecurity>0</DocSecurity>
  <Lines>153</Lines>
  <Paragraphs>42</Paragraphs>
  <ScaleCrop>false</ScaleCrop>
  <HeadingPairs>
    <vt:vector size="2" baseType="variant">
      <vt:variant>
        <vt:lpstr>Title</vt:lpstr>
      </vt:variant>
      <vt:variant>
        <vt:i4>1</vt:i4>
      </vt:variant>
    </vt:vector>
  </HeadingPairs>
  <TitlesOfParts>
    <vt:vector size="1" baseType="lpstr">
      <vt:lpstr>Assignment 1: Grand Hotel Budget Planner</vt:lpstr>
    </vt:vector>
  </TitlesOfParts>
  <Company>University of Ws Trinity Saint David</Company>
  <LinksUpToDate>false</LinksUpToDate>
  <CharactersWithSpaces>21495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Grand Hotel Budget Planner</dc:title>
  <dc:subject/>
  <dc:creator>Marie Pitson</dc:creator>
  <cp:keywords/>
  <dc:description/>
  <cp:lastModifiedBy>Geanina Soare</cp:lastModifiedBy>
  <cp:revision>388</cp:revision>
  <dcterms:created xsi:type="dcterms:W3CDTF">2022-10-25T10:23:00Z</dcterms:created>
  <dcterms:modified xsi:type="dcterms:W3CDTF">2022-10-26T15:02:00Z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