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ajorEastAsia" w:cstheme="majorBidi"/>
          <w:spacing w:val="-10"/>
          <w:kern w:val="28"/>
          <w:sz w:val="56"/>
          <w:szCs w:val="56"/>
        </w:rPr>
        <w:id w:val="974721868"/>
        <w:docPartObj>
          <w:docPartGallery w:val="Cover Pages"/>
          <w:docPartUnique/>
        </w:docPartObj>
      </w:sdtPr>
      <w:sdtContent>
        <w:p w14:paraId="2FD5B8FB" w14:textId="42E66DBC" w:rsidR="009C64E8" w:rsidRDefault="009C64E8"/>
        <w:p w14:paraId="0B22A54D" w14:textId="77777777" w:rsidR="009C64E8" w:rsidRDefault="009C64E8" w:rsidP="00345031">
          <w:pPr>
            <w:pStyle w:val="Title"/>
          </w:pPr>
          <w:r>
            <w:rPr>
              <w:noProof/>
            </w:rPr>
            <mc:AlternateContent>
              <mc:Choice Requires="wps">
                <w:drawing>
                  <wp:anchor distT="0" distB="0" distL="182880" distR="182880" simplePos="0" relativeHeight="251658241" behindDoc="0" locked="0" layoutInCell="1" allowOverlap="1" wp14:anchorId="199E4BC2" wp14:editId="510DA274">
                    <wp:simplePos x="0" y="0"/>
                    <wp:positionH relativeFrom="margin">
                      <wp:posOffset>514350</wp:posOffset>
                    </wp:positionH>
                    <wp:positionV relativeFrom="page">
                      <wp:posOffset>2266315</wp:posOffset>
                    </wp:positionV>
                    <wp:extent cx="4686300" cy="6334125"/>
                    <wp:effectExtent l="0" t="0" r="7620" b="9525"/>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3341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2984701" w14:textId="779069FB" w:rsidR="009C64E8" w:rsidRDefault="00326306" w:rsidP="004B1F1A">
                                <w:pPr>
                                  <w:pStyle w:val="NoSpacing"/>
                                  <w:spacing w:before="40" w:after="560" w:line="216" w:lineRule="auto"/>
                                  <w:jc w:val="center"/>
                                  <w:rPr>
                                    <w:color w:val="4472C4" w:themeColor="accent1"/>
                                    <w:sz w:val="72"/>
                                    <w:szCs w:val="72"/>
                                  </w:rPr>
                                </w:pPr>
                                <w:sdt>
                                  <w:sdtPr>
                                    <w:rPr>
                                      <w:rFonts w:ascii="Arial" w:hAnsi="Arial" w:cs="Arial"/>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9C64E8" w:rsidRPr="00345031">
                                      <w:rPr>
                                        <w:rFonts w:ascii="Arial" w:hAnsi="Arial" w:cs="Arial"/>
                                        <w:color w:val="4472C4" w:themeColor="accent1"/>
                                        <w:sz w:val="72"/>
                                        <w:szCs w:val="72"/>
                                      </w:rPr>
                                      <w:t>A critical evaluation and the identification of next teaching and learning steps focusing on a case study of an individual learner or a group of learners, based on an observed critical incident.</w:t>
                                    </w:r>
                                  </w:sdtContent>
                                </w:sdt>
                              </w:p>
                              <w:sdt>
                                <w:sdtPr>
                                  <w:rPr>
                                    <w:caps/>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06E8EAC0" w14:textId="673053CE" w:rsidR="009C64E8" w:rsidRDefault="004B1F1A" w:rsidP="00ED15AB">
                                    <w:pPr>
                                      <w:pStyle w:val="Heading2"/>
                                      <w:rPr>
                                        <w:caps/>
                                      </w:rPr>
                                    </w:pPr>
                                    <w:r>
                                      <w:rPr>
                                        <w:caps/>
                                      </w:rPr>
                                      <w:t xml:space="preserve">eCAD6007 </w:t>
                                    </w:r>
                                    <w:r>
                                      <w:t>The learner – Who am I teaching</w:t>
                                    </w:r>
                                    <w:r>
                                      <w:rPr>
                                        <w:caps/>
                                      </w:rPr>
                                      <w:t>?</w:t>
                                    </w:r>
                                  </w:p>
                                </w:sdtContent>
                              </w:sdt>
                              <w:sdt>
                                <w:sdt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3082851E" w14:textId="2A8F886E" w:rsidR="009C64E8" w:rsidRDefault="009C64E8" w:rsidP="00ED15AB">
                                    <w:pPr>
                                      <w:pStyle w:val="Heading3"/>
                                    </w:pPr>
                                    <w:r>
                                      <w:t>Richard Stephen Williams (2104815)</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79000</wp14:pctWidth>
                    </wp14:sizeRelH>
                    <wp14:sizeRelV relativeFrom="page">
                      <wp14:pctHeight>0</wp14:pctHeight>
                    </wp14:sizeRelV>
                  </wp:anchor>
                </w:drawing>
              </mc:Choice>
              <mc:Fallback>
                <w:pict>
                  <v:shapetype w14:anchorId="199E4BC2" id="_x0000_t202" coordsize="21600,21600" o:spt="202" path="m,l,21600r21600,l21600,xe">
                    <v:stroke joinstyle="miter"/>
                    <v:path gradientshapeok="t" o:connecttype="rect"/>
                  </v:shapetype>
                  <v:shape id="Text Box 131" o:spid="_x0000_s1026" type="#_x0000_t202" style="position:absolute;left:0;text-align:left;margin-left:40.5pt;margin-top:178.45pt;width:369pt;height:498.75pt;z-index:251658241;visibility:visible;mso-wrap-style:square;mso-width-percent:790;mso-height-percent:0;mso-wrap-distance-left:14.4pt;mso-wrap-distance-top:0;mso-wrap-distance-right:14.4pt;mso-wrap-distance-bottom:0;mso-position-horizontal:absolute;mso-position-horizontal-relative:margin;mso-position-vertical:absolute;mso-position-vertical-relative:page;mso-width-percent:79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" filled="f" stroked="f" strokeweight=".5pt">
                    <v:textbox inset="0,0,0,0">
                      <w:txbxContent>
                        <w:p w14:paraId="62984701" w14:textId="779069FB" w:rsidR="009C64E8" w:rsidRDefault="00326306" w:rsidP="004B1F1A">
                          <w:pPr>
                            <w:pStyle w:val="NoSpacing"/>
                            <w:spacing w:before="40" w:after="560" w:line="216" w:lineRule="auto"/>
                            <w:jc w:val="center"/>
                            <w:rPr>
                              <w:color w:val="4472C4" w:themeColor="accent1"/>
                              <w:sz w:val="72"/>
                              <w:szCs w:val="72"/>
                            </w:rPr>
                          </w:pPr>
                          <w:sdt>
                            <w:sdtPr>
                              <w:rPr>
                                <w:rFonts w:ascii="Arial" w:hAnsi="Arial" w:cs="Arial"/>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9C64E8" w:rsidRPr="00345031">
                                <w:rPr>
                                  <w:rFonts w:ascii="Arial" w:hAnsi="Arial" w:cs="Arial"/>
                                  <w:color w:val="4472C4" w:themeColor="accent1"/>
                                  <w:sz w:val="72"/>
                                  <w:szCs w:val="72"/>
                                </w:rPr>
                                <w:t>A critical evaluation and the identification of next teaching and learning steps focusing on a case study of an individual learner or a group of learners, based on an observed critical incident.</w:t>
                              </w:r>
                            </w:sdtContent>
                          </w:sdt>
                        </w:p>
                        <w:sdt>
                          <w:sdtPr>
                            <w:rPr>
                              <w:caps/>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06E8EAC0" w14:textId="673053CE" w:rsidR="009C64E8" w:rsidRDefault="004B1F1A" w:rsidP="00ED15AB">
                              <w:pPr>
                                <w:pStyle w:val="Heading2"/>
                                <w:rPr>
                                  <w:caps/>
                                </w:rPr>
                              </w:pPr>
                              <w:r>
                                <w:rPr>
                                  <w:caps/>
                                </w:rPr>
                                <w:t xml:space="preserve">eCAD6007 </w:t>
                              </w:r>
                              <w:r>
                                <w:t>The learner – Who am I teaching</w:t>
                              </w:r>
                              <w:r>
                                <w:rPr>
                                  <w:caps/>
                                </w:rPr>
                                <w:t>?</w:t>
                              </w:r>
                            </w:p>
                          </w:sdtContent>
                        </w:sdt>
                        <w:sdt>
                          <w:sdt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3082851E" w14:textId="2A8F886E" w:rsidR="009C64E8" w:rsidRDefault="009C64E8" w:rsidP="00ED15AB">
                              <w:pPr>
                                <w:pStyle w:val="Heading3"/>
                              </w:pPr>
                              <w:r>
                                <w:t>Richard Stephen Williams (2104815)</w:t>
                              </w:r>
                            </w:p>
                          </w:sdtContent>
                        </w:sdt>
                      </w:txbxContent>
                    </v:textbox>
                    <w10:wrap type="square" anchorx="margin" anchory="page"/>
                  </v:shape>
                </w:pict>
              </mc:Fallback>
            </mc:AlternateContent>
          </w:r>
          <w:r>
            <w:rPr>
              <w:noProof/>
            </w:rPr>
            <mc:AlternateContent>
              <mc:Choice Requires="wps">
                <w:drawing>
                  <wp:anchor distT="0" distB="0" distL="114300" distR="114300" simplePos="0" relativeHeight="251658240" behindDoc="0" locked="0" layoutInCell="1" allowOverlap="1" wp14:anchorId="2085454D" wp14:editId="33C05904">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Arial" w:hAnsi="Arial" w:cs="Arial"/>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1-10-29T00:00:00Z">
                                    <w:dateFormat w:val="yyyy"/>
                                    <w:lid w:val="en-US"/>
                                    <w:storeMappedDataAs w:val="dateTime"/>
                                    <w:calendar w:val="gregorian"/>
                                  </w:date>
                                </w:sdtPr>
                                <w:sdtContent>
                                  <w:p w14:paraId="1A39A0AC" w14:textId="7113C111" w:rsidR="009C64E8" w:rsidRDefault="009C64E8">
                                    <w:pPr>
                                      <w:pStyle w:val="NoSpacing"/>
                                      <w:jc w:val="right"/>
                                      <w:rPr>
                                        <w:color w:val="FFFFFF" w:themeColor="background1"/>
                                        <w:sz w:val="24"/>
                                        <w:szCs w:val="24"/>
                                      </w:rPr>
                                    </w:pPr>
                                    <w:r w:rsidRPr="00ED15AB">
                                      <w:rPr>
                                        <w:rFonts w:ascii="Arial" w:hAnsi="Arial" w:cs="Arial"/>
                                        <w:color w:val="FFFFFF" w:themeColor="background1"/>
                                        <w:sz w:val="24"/>
                                        <w:szCs w:val="24"/>
                                      </w:rPr>
                                      <w:t>2021</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2085454D" id="Rectangle 132" o:spid="_x0000_s1027" style="position:absolute;left:0;text-align:left;margin-left:-4.4pt;margin-top:0;width:46.8pt;height:77.75pt;z-index:251658240;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" fillcolor="#4472c4 [3204]" stroked="f" strokeweight="1pt">
                    <o:lock v:ext="edit" aspectratio="t"/>
                    <v:textbox inset="3.6pt,,3.6pt">
                      <w:txbxContent>
                        <w:sdt>
                          <w:sdtPr>
                            <w:rPr>
                              <w:rFonts w:ascii="Arial" w:hAnsi="Arial" w:cs="Arial"/>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1-10-29T00:00:00Z">
                              <w:dateFormat w:val="yyyy"/>
                              <w:lid w:val="en-US"/>
                              <w:storeMappedDataAs w:val="dateTime"/>
                              <w:calendar w:val="gregorian"/>
                            </w:date>
                          </w:sdtPr>
                          <w:sdtContent>
                            <w:p w14:paraId="1A39A0AC" w14:textId="7113C111" w:rsidR="009C64E8" w:rsidRDefault="009C64E8">
                              <w:pPr>
                                <w:pStyle w:val="NoSpacing"/>
                                <w:jc w:val="right"/>
                                <w:rPr>
                                  <w:color w:val="FFFFFF" w:themeColor="background1"/>
                                  <w:sz w:val="24"/>
                                  <w:szCs w:val="24"/>
                                </w:rPr>
                              </w:pPr>
                              <w:r w:rsidRPr="00ED15AB">
                                <w:rPr>
                                  <w:rFonts w:ascii="Arial" w:hAnsi="Arial" w:cs="Arial"/>
                                  <w:color w:val="FFFFFF" w:themeColor="background1"/>
                                  <w:sz w:val="24"/>
                                  <w:szCs w:val="24"/>
                                </w:rPr>
                                <w:t>2021</w:t>
                              </w:r>
                            </w:p>
                          </w:sdtContent>
                        </w:sdt>
                      </w:txbxContent>
                    </v:textbox>
                    <w10:wrap anchorx="margin" anchory="page"/>
                  </v:rect>
                </w:pict>
              </mc:Fallback>
            </mc:AlternateContent>
          </w:r>
          <w:r>
            <w:br w:type="page"/>
          </w:r>
        </w:p>
      </w:sdtContent>
    </w:sdt>
    <w:p w14:paraId="2045B33A" w14:textId="1B4D9A3C" w:rsidR="00AD276F" w:rsidRDefault="0070331E" w:rsidP="0070331E">
      <w:pPr>
        <w:pStyle w:val="Title"/>
        <w:jc w:val="center"/>
      </w:pPr>
      <w:r w:rsidRPr="0070331E">
        <w:t>A critical evaluation and the identification of next teaching and learning steps focusing on a case study of an individual learner or a group of learners, based on an observed critical incident.</w:t>
      </w:r>
    </w:p>
    <w:p w14:paraId="620D434D" w14:textId="4814D42D" w:rsidR="0070331E" w:rsidRDefault="009C64E8" w:rsidP="009C64E8">
      <w:pPr>
        <w:pStyle w:val="Heading1"/>
        <w:numPr>
          <w:ilvl w:val="0"/>
          <w:numId w:val="4"/>
        </w:numPr>
      </w:pPr>
      <w:r>
        <w:t xml:space="preserve">Introduction  </w:t>
      </w:r>
    </w:p>
    <w:p w14:paraId="1C30E0BB" w14:textId="5E67C988" w:rsidR="004B1F1A" w:rsidRPr="004B1F1A" w:rsidRDefault="006F28F1" w:rsidP="004B1F1A">
      <w:r>
        <w:t xml:space="preserve">Critical reflection is a vital tool used within many industries to challenge misconceptions about </w:t>
      </w:r>
      <w:r w:rsidR="00512A0F" w:rsidRPr="00512A0F">
        <w:t>personal beliefs, feelings towards situations, knowledge, the way in which we view different events and issues and allows us to examine our own personal biases (Ayres, 2017)</w:t>
      </w:r>
      <w:r w:rsidR="00797B52">
        <w:t>.</w:t>
      </w:r>
      <w:r w:rsidR="00512A0F" w:rsidRPr="00512A0F">
        <w:t xml:space="preserve"> This essay uses critical incidents (as described by Tripp, (2102)) as the form of critical reflection</w:t>
      </w:r>
      <w:r w:rsidR="00797B52">
        <w:t xml:space="preserve">. </w:t>
      </w:r>
      <w:r w:rsidR="004D149E" w:rsidRPr="004D149E">
        <w:t>The incident witnessed was a pupil singing seemingly unaware of their behaviour. Throughout the day it became clearly apparent that a child in the class was singing out loud without realizing they are doing it. The teacher tells the student not to sing in class as it is a distraction, and although being told repeatedly to stop the child in question continues clapping and singing constantly. As the distraction continues the other students voice their frustrations directly to the child</w:t>
      </w:r>
      <w:r w:rsidR="00D52EC4">
        <w:t xml:space="preserve">. Through </w:t>
      </w:r>
      <w:r w:rsidR="003626F6">
        <w:t>analys</w:t>
      </w:r>
      <w:r w:rsidR="00A942C0">
        <w:t xml:space="preserve">is of peer reviewed articles </w:t>
      </w:r>
      <w:r w:rsidR="006864C3">
        <w:t xml:space="preserve">government websites, books and other sources </w:t>
      </w:r>
      <w:r w:rsidR="00C421DB">
        <w:t>reflection will be made on the root ca</w:t>
      </w:r>
      <w:r w:rsidR="007B2034">
        <w:t>use of the incident</w:t>
      </w:r>
      <w:r w:rsidR="00B664DA">
        <w:t xml:space="preserve"> and possible reasons for the delivered outcome. </w:t>
      </w:r>
      <w:r w:rsidR="00DB4541">
        <w:t>Once</w:t>
      </w:r>
      <w:r w:rsidR="00327873">
        <w:t xml:space="preserve"> </w:t>
      </w:r>
      <w:r w:rsidR="00DB4541">
        <w:t>analysed</w:t>
      </w:r>
      <w:r w:rsidR="00327873">
        <w:t xml:space="preserve"> a series of </w:t>
      </w:r>
      <w:r w:rsidR="00615206">
        <w:t>evaluations</w:t>
      </w:r>
      <w:r w:rsidR="00045BD8">
        <w:t xml:space="preserve"> will be made before suggesting </w:t>
      </w:r>
      <w:r w:rsidR="005564F7">
        <w:t xml:space="preserve">next </w:t>
      </w:r>
      <w:r w:rsidR="00615206">
        <w:t>step</w:t>
      </w:r>
      <w:r w:rsidR="008063D5">
        <w:t xml:space="preserve"> practices </w:t>
      </w:r>
      <w:r w:rsidR="00DB4541">
        <w:t xml:space="preserve">for </w:t>
      </w:r>
      <w:r w:rsidR="00615206">
        <w:t>moving</w:t>
      </w:r>
      <w:r w:rsidR="00DB4541">
        <w:t xml:space="preserve"> forward</w:t>
      </w:r>
      <w:r w:rsidR="00AB7285">
        <w:t>. Th</w:t>
      </w:r>
      <w:r w:rsidR="00624CB7">
        <w:t xml:space="preserve">e </w:t>
      </w:r>
      <w:r w:rsidR="00891818">
        <w:t xml:space="preserve">research </w:t>
      </w:r>
      <w:r w:rsidR="007D5FD1">
        <w:t xml:space="preserve">avenues selected will also be referred to </w:t>
      </w:r>
      <w:proofErr w:type="gramStart"/>
      <w:r w:rsidR="007D5FD1">
        <w:t>in regards to</w:t>
      </w:r>
      <w:proofErr w:type="gramEnd"/>
      <w:r w:rsidR="007D5FD1">
        <w:t xml:space="preserve"> the four purposes of the new curriculum and professional teaching standards. </w:t>
      </w:r>
      <w:r w:rsidR="00DB4541">
        <w:t xml:space="preserve"> </w:t>
      </w:r>
    </w:p>
    <w:p w14:paraId="1F520E6C" w14:textId="7D4D61D1" w:rsidR="004B1F1A" w:rsidRDefault="009C64E8" w:rsidP="009C64E8">
      <w:pPr>
        <w:pStyle w:val="Heading1"/>
        <w:numPr>
          <w:ilvl w:val="0"/>
          <w:numId w:val="4"/>
        </w:numPr>
      </w:pPr>
      <w:r>
        <w:t>The role of critical reflection</w:t>
      </w:r>
    </w:p>
    <w:p w14:paraId="55C21D9C" w14:textId="1CF41136" w:rsidR="00BD4CD7" w:rsidRDefault="00BD4CD7" w:rsidP="00BD4CD7">
      <w:r>
        <w:t>One of the main tools used, to improve on teaching practices, and classroom behaviour and management is critical reflection</w:t>
      </w:r>
      <w:r w:rsidR="004B321E">
        <w:t xml:space="preserve"> </w:t>
      </w:r>
      <w:r w:rsidR="008D0F83" w:rsidRPr="008D0F83">
        <w:t>(Calderhead and Gates, 1993</w:t>
      </w:r>
      <w:r w:rsidR="001E1D46">
        <w:t xml:space="preserve">; </w:t>
      </w:r>
      <w:r w:rsidR="00137CBA" w:rsidRPr="00137CBA">
        <w:t>Dymoke, 2013</w:t>
      </w:r>
      <w:r w:rsidR="008D0F83" w:rsidRPr="008D0F83">
        <w:t>)</w:t>
      </w:r>
      <w:r>
        <w:t xml:space="preserve">. There are three questions that need answering at this point: What is critical reflection? Why is critical reflection used? And what place does critical reflection </w:t>
      </w:r>
      <w:r w:rsidR="00AE3E59">
        <w:t>serve</w:t>
      </w:r>
      <w:r>
        <w:t xml:space="preserve"> in an educational setting?</w:t>
      </w:r>
    </w:p>
    <w:p w14:paraId="00811F07" w14:textId="3E144EA4" w:rsidR="00B01C33" w:rsidRPr="00B01C33" w:rsidRDefault="00981041" w:rsidP="00B01C33">
      <w:r>
        <w:t>Critical reflection is a method used to challenge preconceptions and biases in our assumptions regarding many aspects including personal beliefs, feelings towards situations, knowledge, the way in which we view different events and issues and allows us to examine our own personal biases</w:t>
      </w:r>
      <w:r w:rsidR="00F37E43">
        <w:t xml:space="preserve"> (</w:t>
      </w:r>
      <w:r w:rsidR="00F37E43" w:rsidRPr="0056648F">
        <w:t>Ayres, 20</w:t>
      </w:r>
      <w:r w:rsidR="00F37E43">
        <w:t>17)</w:t>
      </w:r>
      <w:r>
        <w:t>. Therefore, critical reflection is a tool which can allow professionals to modify the way they think about a topic and allows changes in behaviour to improve on practices</w:t>
      </w:r>
      <w:r w:rsidR="003A4211">
        <w:t xml:space="preserve"> </w:t>
      </w:r>
      <w:r w:rsidR="00F37E43">
        <w:t>(</w:t>
      </w:r>
      <w:r w:rsidR="00F37E43" w:rsidRPr="008D0F83">
        <w:t>Calderhead and Gates, 1993</w:t>
      </w:r>
      <w:r w:rsidR="00F37E43">
        <w:t>)</w:t>
      </w:r>
      <w:r>
        <w:t>. There are many models of critical reflection including.</w:t>
      </w:r>
      <w:r w:rsidR="00B01C33" w:rsidRPr="00B01C33">
        <w:rPr>
          <w:rFonts w:asciiTheme="minorHAnsi" w:hAnsiTheme="minorHAnsi"/>
        </w:rPr>
        <w:t xml:space="preserve"> </w:t>
      </w:r>
      <w:r w:rsidR="00B01C33" w:rsidRPr="00B01C33">
        <w:t xml:space="preserve">Kolb reflective cycle (1984), this reflective cycle. Involves of doing an experiment, asking how and why you gained your results, making judgement on the results, and reviewing learned concepts. Gibbs reflective cycle (1988) that uses six distinctive stages you go through when you encounter an incident. Schön model (1991) which describes reflection in action, as the incident happens, and reflection on action, thinking about the incident after it happens. Driscoll model (1994), utilises the “What? So what? Now what?” method of reflection. Rolfe </w:t>
      </w:r>
      <w:r w:rsidR="00B01C33" w:rsidRPr="00B01C33">
        <w:rPr>
          <w:i/>
          <w:iCs/>
        </w:rPr>
        <w:t>et al</w:t>
      </w:r>
      <w:r w:rsidR="00B01C33" w:rsidRPr="00B01C33">
        <w:t xml:space="preserve"> Framework for Reflexive Learning (2001) again based on “What? So what? Now what?” centred on the three questions, but repeats these questions at three descriptive, theoretical, and activity-based stages, with progressively deeper reflection at each stage. Atkins &amp; Murphy model [1993] used for deeper reflective purpose based on previous knowledge and assumptions. Brookfield Personal development model (2005) which analyses a situation from various viewpoints using four lenses: self, student, colleague, and research. Johns’ Model for Structured Reflection (2000) an organisational reflective model which examines a situation in terms of the environmental context through a series of unordered questions. And Mezirow model of transformative learning [1981-1997] is a personal development model. That entails critically evaluating your assumptions and deeper reflection. This model utilises viewpoints, reflection on content, reflection on process and reflection on premise  </w:t>
      </w:r>
    </w:p>
    <w:p w14:paraId="1E8977D8" w14:textId="149139BB" w:rsidR="00BD4CD7" w:rsidRDefault="00BD4CD7" w:rsidP="00BD4CD7">
      <w:r>
        <w:t xml:space="preserve">In terms of education, critical reflection is a vital tool to improve on all aspects of teaching </w:t>
      </w:r>
      <w:r w:rsidR="00FE03BB">
        <w:t>practices.</w:t>
      </w:r>
      <w:r>
        <w:t xml:space="preserve"> Educational practitioners use critical reflection regularly to reflect on the way they teach, the way to conduct themselves with different types of students including; students with additional learning needs (ALN) and students who are more abled and talented</w:t>
      </w:r>
      <w:r w:rsidR="008F5BC9">
        <w:t xml:space="preserve"> </w:t>
      </w:r>
      <w:r w:rsidR="008F5BC9" w:rsidRPr="008F5BC9">
        <w:t>(Ayres, 2017</w:t>
      </w:r>
      <w:r w:rsidR="000F3432">
        <w:t xml:space="preserve">; </w:t>
      </w:r>
      <w:r w:rsidR="000F3432" w:rsidRPr="000F3432">
        <w:t>University of Waterloo, 2021</w:t>
      </w:r>
      <w:r w:rsidR="008F5BC9" w:rsidRPr="008F5BC9">
        <w:t>)</w:t>
      </w:r>
      <w:r>
        <w:t xml:space="preserve">, the material being taught and when to differentiate the type of work given to students, how to deal with different behaviour types, the rate and success at which students achieve personal and set targets. This essay uses critical incidents </w:t>
      </w:r>
      <w:r w:rsidR="001C70DD">
        <w:t xml:space="preserve">(as </w:t>
      </w:r>
      <w:r w:rsidR="00252E72">
        <w:t>described by Tripp, (2102)</w:t>
      </w:r>
      <w:r w:rsidR="003A4211">
        <w:t>)</w:t>
      </w:r>
      <w:r w:rsidR="00252E72">
        <w:t xml:space="preserve"> </w:t>
      </w:r>
      <w:r>
        <w:t>as the form of critical reflection. At this stage it has to be pointed out that an incident in itself is not critical, it is the questioning and analysis of predisposed assumptions and biases about the unfolding incident. These incidents may be mundane or explosive, subtle or obvious, and a result of interactions by students or members of staff within the school setting</w:t>
      </w:r>
      <w:r w:rsidR="000F3432" w:rsidRPr="000F3432">
        <w:t xml:space="preserve"> </w:t>
      </w:r>
      <w:r w:rsidR="000F3432">
        <w:t>(</w:t>
      </w:r>
      <w:r w:rsidR="000F3432" w:rsidRPr="000F3432">
        <w:t>Tripp,</w:t>
      </w:r>
      <w:r w:rsidR="000F3432">
        <w:t xml:space="preserve"> </w:t>
      </w:r>
      <w:r w:rsidR="000F3432" w:rsidRPr="000F3432">
        <w:t>2102)</w:t>
      </w:r>
      <w:r>
        <w:t>. Additionally, the root of the incident may be in the classroom or other school setting, however, the core trigger for an incident may stem from external source, i.e., a disagreement with a family member, lack of sleep, hunger</w:t>
      </w:r>
      <w:r w:rsidR="0077401C">
        <w:t>,</w:t>
      </w:r>
      <w:r>
        <w:t xml:space="preserve"> or additional needs such as mental health diagnosis, mental health medications kicking in or wearing off or an interaction on the way in to or out of school which has been left unresolved</w:t>
      </w:r>
      <w:r w:rsidR="003A4211">
        <w:t xml:space="preserve"> </w:t>
      </w:r>
      <w:r w:rsidR="003A4211" w:rsidRPr="003A4211">
        <w:t>(Calderhead and Gates, 1993)</w:t>
      </w:r>
      <w:r>
        <w:t xml:space="preserve">. In these cases, having a better understanding of root causes can be a vital tool to get students back on track with continuing their day in education and further achieving set targets. For this reason, the ability to research for causes is vital skill to improve pedagogy, the quality of education for students and improves a teachers approach to delivering lessons in a suitable manner for all </w:t>
      </w:r>
      <w:proofErr w:type="gramStart"/>
      <w:r>
        <w:t>involved</w:t>
      </w:r>
      <w:r w:rsidR="00AC64CA" w:rsidRPr="00AC64CA">
        <w:t>(</w:t>
      </w:r>
      <w:proofErr w:type="gramEnd"/>
      <w:r w:rsidR="00AC64CA" w:rsidRPr="00AC64CA">
        <w:t>Calderhead and Gates, 1993</w:t>
      </w:r>
      <w:r w:rsidR="00AC64CA">
        <w:t xml:space="preserve">; </w:t>
      </w:r>
      <w:r w:rsidR="00AC64CA" w:rsidRPr="000F3432">
        <w:t>Tripp,</w:t>
      </w:r>
      <w:r w:rsidR="00AC64CA">
        <w:t xml:space="preserve"> </w:t>
      </w:r>
      <w:r w:rsidR="00AC64CA" w:rsidRPr="000F3432">
        <w:t>2102)</w:t>
      </w:r>
      <w:r>
        <w:t xml:space="preserve">. </w:t>
      </w:r>
    </w:p>
    <w:p w14:paraId="39970FF7" w14:textId="280AC180" w:rsidR="0070331E" w:rsidRDefault="009C64E8" w:rsidP="009C64E8">
      <w:pPr>
        <w:pStyle w:val="Heading1"/>
        <w:numPr>
          <w:ilvl w:val="0"/>
          <w:numId w:val="4"/>
        </w:numPr>
      </w:pPr>
      <w:r>
        <w:t xml:space="preserve">Observation school and class context </w:t>
      </w:r>
    </w:p>
    <w:p w14:paraId="4D2DF0F3" w14:textId="77777777" w:rsidR="00514A95" w:rsidRDefault="00514A95" w:rsidP="00514A95">
      <w:r>
        <w:t xml:space="preserve">Adhering to the guidelines set out by The British Educational Research Association (BERA), the confidential and anonymous treatment of all participants’ data is deemed the normal practice for this form of research” (BERA, 2018). Therefore, the school, and any members of staff or pupil, observed within this professional bridging experience, have deliberately been described in such a way that complete anonymity for all parties is achieved. </w:t>
      </w:r>
    </w:p>
    <w:p w14:paraId="76818379" w14:textId="77777777" w:rsidR="00514A95" w:rsidRDefault="00514A95" w:rsidP="00514A95">
      <w:r>
        <w:t xml:space="preserve">The observation took place in an English medium, mixed gender, comprehensive (Secondary) school (My Local School, 2021) serving communities of eastern Swansea and surrounding wards (Estyn, 2020). The population of the school has expanded gradually in recent years with 1041 students enrolled at the school in 2021 (My Local School, 2021), ranging between the ages of eleven and sixteen (Estyn, 2020; My Local School, 2021). This enrolment includes 54.56% boys registered and 45.44% girls registered at the school (Estyn, 2020; My Local School, 2021). </w:t>
      </w:r>
    </w:p>
    <w:p w14:paraId="21E6F6FD" w14:textId="22AD2DB9" w:rsidR="00514A95" w:rsidRDefault="00514A95" w:rsidP="00514A95">
      <w:r>
        <w:t xml:space="preserve">The school reports: a mean of 30.20% in pupils that have additional needs (Estyn, 2020; My Local School, 2021). This is significantly higher than the national average for secondary schools within Wales (Estyn, 2020) and the local authority (My Local School, 2021) of these 30.20%, ca. 5.25% have statements of special educational needs (Estyn, 2020; My Local School, 2021), 14.70% have a school action plan (My Local School, 2021) and 11.20% have a school action plus plan in place (My Local School, 2021), all of which are significantly higher than national average for secondary schools within Wales (Estyn, 2020) and the local authority (My Local School, 2021). Approximately 31% (Mean) of attending pupils are in receipt of free school meals, this is significantly higher than the national average for Wales at ca. 17.5% (Estyn, 2020; My Local School, 2021). Relatively few students use the </w:t>
      </w:r>
      <w:r w:rsidR="00C04452">
        <w:t>Welsh</w:t>
      </w:r>
      <w:r>
        <w:t xml:space="preserve"> language at home and around 12% (Mean) speak English as a second language. Approximately 17% (Mean) of students are form black, Asian and minority ethnic backgrounds (Estyn, 2020; My Local School, 2021).</w:t>
      </w:r>
    </w:p>
    <w:p w14:paraId="14CE7045" w14:textId="79FA4BDD" w:rsidR="00FC4448" w:rsidRPr="00FC4448" w:rsidRDefault="00FC4448" w:rsidP="00FC4448">
      <w:pPr>
        <w:pStyle w:val="Heading1"/>
        <w:numPr>
          <w:ilvl w:val="0"/>
          <w:numId w:val="4"/>
        </w:numPr>
      </w:pPr>
      <w:r>
        <w:t>Critical incident linked to Donaldson’s Four Purposes</w:t>
      </w:r>
    </w:p>
    <w:p w14:paraId="68BFD0B2" w14:textId="62F2A06F" w:rsidR="000B0A8B" w:rsidRPr="00514A95" w:rsidRDefault="000B0A8B" w:rsidP="00514A95">
      <w:r>
        <w:t xml:space="preserve">The incident </w:t>
      </w:r>
      <w:r w:rsidR="009A4082">
        <w:t xml:space="preserve">witnessed was a pupil singing </w:t>
      </w:r>
      <w:r w:rsidR="00EB774C">
        <w:t>see</w:t>
      </w:r>
      <w:r w:rsidR="00C94687">
        <w:t>m</w:t>
      </w:r>
      <w:r w:rsidR="00EB774C">
        <w:t xml:space="preserve">ingly </w:t>
      </w:r>
      <w:r w:rsidR="00541494">
        <w:t xml:space="preserve">unaware </w:t>
      </w:r>
      <w:r w:rsidR="00AF7AEB">
        <w:t>of their behaviour</w:t>
      </w:r>
      <w:r w:rsidR="0031455A">
        <w:t xml:space="preserve"> (See table 1</w:t>
      </w:r>
      <w:r w:rsidR="00733796">
        <w:t xml:space="preserve"> (Appendix 1))</w:t>
      </w:r>
      <w:r w:rsidR="00AF7AEB">
        <w:t>.</w:t>
      </w:r>
      <w:r w:rsidR="0030068B">
        <w:t xml:space="preserve"> Throughout the day it became clearly apparent that a child in the class was singing out loud without realizing they are doing it. The teacher tells the student not to sing in class as it is a distraction, and although being told repeatedly to stop the child in question continues clapping and singing constantly. As the distraction continues the other students voice their frustrations directly to the child, and although completely acknowledged continues to sing as if nothing has happened. However</w:t>
      </w:r>
      <w:r w:rsidR="00811E1B">
        <w:t xml:space="preserve">, </w:t>
      </w:r>
      <w:r w:rsidR="0030068B">
        <w:t>this engagement by other students is what stops this behaviour</w:t>
      </w:r>
      <w:r w:rsidR="00811E1B">
        <w:t>,</w:t>
      </w:r>
      <w:r w:rsidR="0030068B">
        <w:t xml:space="preserve"> as the child is much more engaged when other learners include them in the conversation and general happenings within the classroom</w:t>
      </w:r>
      <w:r w:rsidR="002403C3">
        <w:t xml:space="preserve">. </w:t>
      </w:r>
      <w:r w:rsidR="0030068B">
        <w:t>It was indicated that the student in question has AL</w:t>
      </w:r>
      <w:r w:rsidR="00694527">
        <w:t>N’s</w:t>
      </w:r>
      <w:r w:rsidR="0030068B">
        <w:t xml:space="preserve">, there does appear to be conflict between the emotional needs of the learner singing, and the ability of others to concentrate on the task in hand. </w:t>
      </w:r>
    </w:p>
    <w:p w14:paraId="4845D5AF" w14:textId="34EBDE0C" w:rsidR="005E3CCC" w:rsidRDefault="00B578CC" w:rsidP="00AF30F4">
      <w:r w:rsidRPr="00B578CC">
        <w:t xml:space="preserve">When considering which research to consider with this incident, there are many avenues which could be followed. However, with this being a relatively small literature review, I have chosen to focus on the role of student inclusion and how this affects their </w:t>
      </w:r>
      <w:r w:rsidR="00F32924" w:rsidRPr="00B578CC">
        <w:t>wellbeing</w:t>
      </w:r>
      <w:r w:rsidRPr="00B578CC">
        <w:t xml:space="preserve"> and engagement with referral to behaviour models and additional learning needs at the core of the discussion. This will directly link to all four of </w:t>
      </w:r>
      <w:r w:rsidR="00880187">
        <w:t xml:space="preserve">Welsh curriculum </w:t>
      </w:r>
      <w:r w:rsidRPr="00B578CC">
        <w:t xml:space="preserve">purposes in some </w:t>
      </w:r>
      <w:r w:rsidR="006B6BAE" w:rsidRPr="00B578CC">
        <w:t>way</w:t>
      </w:r>
      <w:r w:rsidR="006B6BAE">
        <w:t>.</w:t>
      </w:r>
      <w:r w:rsidRPr="00B578CC">
        <w:t xml:space="preserve"> </w:t>
      </w:r>
    </w:p>
    <w:p w14:paraId="7C2A8434" w14:textId="39804563" w:rsidR="005E3CCC" w:rsidRDefault="00B578CC" w:rsidP="0064678D">
      <w:pPr>
        <w:pStyle w:val="Quote"/>
      </w:pPr>
      <w:r w:rsidRPr="00B578CC">
        <w:t>Ambitio</w:t>
      </w:r>
      <w:r w:rsidR="002C7E30">
        <w:t>u</w:t>
      </w:r>
      <w:r w:rsidRPr="00B578CC">
        <w:t>s, capable learners who: set themselves high standards and seek and enjoy challenge, are building up a body of knowledge and have the skills to connect and apply that knowledge in different contexts, can communicate effectively in different forms and settings, using both Welsh and English and are ready to learn throughout their lives</w:t>
      </w:r>
      <w:r w:rsidR="007E249A">
        <w:t xml:space="preserve"> </w:t>
      </w:r>
      <w:r w:rsidR="007E249A" w:rsidRPr="007E249A">
        <w:t>(Donaldson, 2015</w:t>
      </w:r>
      <w:r w:rsidR="007E249A">
        <w:t xml:space="preserve">; </w:t>
      </w:r>
      <w:r w:rsidR="0066103D" w:rsidRPr="0066103D">
        <w:t>Welsh Government, 2021)</w:t>
      </w:r>
      <w:r w:rsidRPr="00B578CC">
        <w:t xml:space="preserve">. </w:t>
      </w:r>
    </w:p>
    <w:p w14:paraId="64762ED0" w14:textId="77777777" w:rsidR="005E3CCC" w:rsidRDefault="00B578CC" w:rsidP="0064678D">
      <w:pPr>
        <w:pStyle w:val="Quote"/>
      </w:pPr>
      <w:r w:rsidRPr="00B578CC">
        <w:t>Enterprising, creative contributors who: lead and play different roles in teams effectively and responsibly, express ideas and emotions through different media, give of their energy and skills so that other people will benefit and are ready to play a full part in life and work</w:t>
      </w:r>
      <w:r w:rsidR="009E0E67" w:rsidRPr="009E0E67">
        <w:rPr>
          <w:rFonts w:ascii="Open Sans" w:hAnsi="Open Sans" w:cs="Open Sans"/>
          <w:color w:val="000000"/>
          <w:sz w:val="20"/>
          <w:szCs w:val="20"/>
          <w:shd w:val="clear" w:color="auto" w:fill="FFFFFF"/>
        </w:rPr>
        <w:t xml:space="preserve"> </w:t>
      </w:r>
      <w:r w:rsidR="00BF327F" w:rsidRPr="00BF327F">
        <w:t>(Donaldson, 2015; Welsh Government, 2021)</w:t>
      </w:r>
      <w:r w:rsidRPr="00B578CC">
        <w:t xml:space="preserve">. </w:t>
      </w:r>
    </w:p>
    <w:p w14:paraId="769244D6" w14:textId="77777777" w:rsidR="005E3CCC" w:rsidRDefault="00B578CC" w:rsidP="0064678D">
      <w:pPr>
        <w:pStyle w:val="Quote"/>
      </w:pPr>
      <w:r w:rsidRPr="00B578CC">
        <w:t xml:space="preserve">Ethical, informed citizens who: find, </w:t>
      </w:r>
      <w:r w:rsidR="007F0EFB" w:rsidRPr="00B578CC">
        <w:t>evaluate,</w:t>
      </w:r>
      <w:r w:rsidRPr="00B578CC">
        <w:t xml:space="preserve"> and use evidence in forming views, understand and exercise their human and democratic responsibilities and rights, </w:t>
      </w:r>
      <w:r w:rsidR="00993098" w:rsidRPr="00B578CC">
        <w:t>understand,</w:t>
      </w:r>
      <w:r w:rsidRPr="00B578CC">
        <w:t xml:space="preserve"> and consider the impact of their actions when making choices and acting, respect the needs and rights of others, as a member of a diverse society and are ready to be citizens of Wales and the world</w:t>
      </w:r>
      <w:r w:rsidR="009E0E67" w:rsidRPr="009E0E67">
        <w:rPr>
          <w:rFonts w:ascii="Open Sans" w:hAnsi="Open Sans" w:cs="Open Sans"/>
          <w:color w:val="000000"/>
          <w:sz w:val="20"/>
          <w:szCs w:val="20"/>
          <w:shd w:val="clear" w:color="auto" w:fill="FFFFFF"/>
        </w:rPr>
        <w:t xml:space="preserve"> </w:t>
      </w:r>
      <w:r w:rsidR="00BF327F" w:rsidRPr="00BF327F">
        <w:t>(Donaldson, 2015; Welsh Government, 2021)</w:t>
      </w:r>
      <w:r w:rsidRPr="00B578CC">
        <w:t xml:space="preserve">. </w:t>
      </w:r>
    </w:p>
    <w:p w14:paraId="59EB4E3A" w14:textId="24EEC1EC" w:rsidR="00B578CC" w:rsidRPr="00B578CC" w:rsidRDefault="00B578CC" w:rsidP="0064678D">
      <w:pPr>
        <w:pStyle w:val="Quote"/>
      </w:pPr>
      <w:r w:rsidRPr="00B578CC">
        <w:t xml:space="preserve">Healthy, confident individuals who: are building their mental and emotional well-being by developing confidence, </w:t>
      </w:r>
      <w:r w:rsidR="009E0E67" w:rsidRPr="00B578CC">
        <w:t>resilience,</w:t>
      </w:r>
      <w:r w:rsidRPr="00B578CC">
        <w:t xml:space="preserve"> and empathy, take measured decisions about lifestyle and manage risk, have the confidence to participate in performance, form positive relationships based upon trust and mutual respect, face and overcome challenge, have the skills and knowledge to manage everyday life as independently as they can and are ready to lead fulfilling lives as valued members of society</w:t>
      </w:r>
      <w:r w:rsidR="009E0E67" w:rsidRPr="009E0E67">
        <w:rPr>
          <w:rFonts w:ascii="Open Sans" w:hAnsi="Open Sans" w:cs="Open Sans"/>
          <w:color w:val="000000"/>
          <w:sz w:val="20"/>
          <w:szCs w:val="20"/>
          <w:shd w:val="clear" w:color="auto" w:fill="FFFFFF"/>
        </w:rPr>
        <w:t xml:space="preserve"> </w:t>
      </w:r>
      <w:r w:rsidR="00BF327F" w:rsidRPr="00BF327F">
        <w:t>(Donaldson, 2015; Welsh Government, 2021)</w:t>
      </w:r>
      <w:r w:rsidRPr="00B578CC">
        <w:t>.</w:t>
      </w:r>
    </w:p>
    <w:p w14:paraId="26C00AB6" w14:textId="3664F3D7" w:rsidR="00413EDD" w:rsidRPr="00413EDD" w:rsidRDefault="00413EDD" w:rsidP="00413EDD">
      <w:r w:rsidRPr="00413EDD">
        <w:t xml:space="preserve">However, one aspect needs to be defined beforehand. According to Data Cymru (2021), the legal definition of Additional learning need (ALN) is: </w:t>
      </w:r>
    </w:p>
    <w:p w14:paraId="3067A137" w14:textId="77777777" w:rsidR="00413EDD" w:rsidRPr="00413EDD" w:rsidRDefault="00413EDD" w:rsidP="00413EDD">
      <w:pPr>
        <w:pStyle w:val="Quote"/>
      </w:pPr>
      <w:r w:rsidRPr="00413EDD">
        <w:t>“Children and young people with learning, physical or sensory needs that make it harder to learn than most children of the same age.”</w:t>
      </w:r>
    </w:p>
    <w:p w14:paraId="12A07E32" w14:textId="77777777" w:rsidR="00413EDD" w:rsidRPr="00413EDD" w:rsidRDefault="00413EDD" w:rsidP="00413EDD">
      <w:r w:rsidRPr="00413EDD">
        <w:t xml:space="preserve">One such additional learning need identified as being a barrier to learning is inclusion/exclusion (Panagiotopoulou et al., 2020; Peer &amp; Reid, 2012), this barrier to learning can be both institutional and/or social exclusion and has been reported to have significant impact on a learner’s emotional wellbeing (Peer &amp; Reid, 2012). </w:t>
      </w:r>
    </w:p>
    <w:p w14:paraId="05DEDC90" w14:textId="5493A551" w:rsidR="00413EDD" w:rsidRPr="00514A95" w:rsidRDefault="007B240C" w:rsidP="00514A95">
      <w:r w:rsidRPr="007B240C">
        <w:t>When referring to the teachers’ standards; ALN, ALN provisions and whether mainstream is the right environment for the child, appropriate level of tasks, barriers to learning, frustration for a child learner, and learners’ emotional needs all identify as pedagogy, under refining teaching, and differentiation</w:t>
      </w:r>
      <w:r w:rsidR="00884B8A" w:rsidRPr="00884B8A">
        <w:t xml:space="preserve"> (Welsh Government, 2019)</w:t>
      </w:r>
      <w:r w:rsidRPr="007B240C">
        <w:t>. Classroom behaviour and expectations and classroom management identify as pedagogy, under refining teaching and managing the learning environment</w:t>
      </w:r>
      <w:r w:rsidR="00884B8A" w:rsidRPr="00884B8A">
        <w:rPr>
          <w:rFonts w:ascii="Open Sans" w:hAnsi="Open Sans" w:cs="Open Sans"/>
          <w:color w:val="000000"/>
          <w:sz w:val="20"/>
          <w:szCs w:val="20"/>
          <w:shd w:val="clear" w:color="auto" w:fill="FFFFFF"/>
        </w:rPr>
        <w:t xml:space="preserve"> </w:t>
      </w:r>
      <w:r w:rsidR="00884B8A" w:rsidRPr="00884B8A">
        <w:t>(Welsh Government, 2019)</w:t>
      </w:r>
      <w:r w:rsidRPr="007B240C">
        <w:t>. And peer review, praise and reward, consequences and reinforcement, and inclusion fall under the teaching standard of learning theories and Innovation, under developing new techniques</w:t>
      </w:r>
      <w:r w:rsidR="00884B8A" w:rsidRPr="00884B8A">
        <w:rPr>
          <w:rFonts w:ascii="Open Sans" w:hAnsi="Open Sans" w:cs="Open Sans"/>
          <w:color w:val="000000"/>
          <w:sz w:val="20"/>
          <w:szCs w:val="20"/>
          <w:shd w:val="clear" w:color="auto" w:fill="FFFFFF"/>
        </w:rPr>
        <w:t xml:space="preserve"> </w:t>
      </w:r>
      <w:r w:rsidR="00884B8A" w:rsidRPr="00884B8A">
        <w:t>(Welsh Government, 2019)</w:t>
      </w:r>
      <w:r w:rsidR="00356F9F">
        <w:t xml:space="preserve">. </w:t>
      </w:r>
    </w:p>
    <w:p w14:paraId="0C3CE387" w14:textId="2CFC2150" w:rsidR="0070331E" w:rsidRDefault="009C64E8" w:rsidP="009C64E8">
      <w:pPr>
        <w:pStyle w:val="Heading1"/>
        <w:numPr>
          <w:ilvl w:val="0"/>
          <w:numId w:val="4"/>
        </w:numPr>
      </w:pPr>
      <w:r>
        <w:t xml:space="preserve">Literature review </w:t>
      </w:r>
    </w:p>
    <w:p w14:paraId="1A968876" w14:textId="42E37096" w:rsidR="00D94793" w:rsidRPr="00D94793" w:rsidRDefault="00D94793" w:rsidP="00D94793">
      <w:pPr>
        <w:pStyle w:val="Heading2"/>
      </w:pPr>
      <w:r>
        <w:t>Inclusion</w:t>
      </w:r>
    </w:p>
    <w:p w14:paraId="0A0304C3" w14:textId="610F7498" w:rsidR="004B1F1A" w:rsidRDefault="00DB59BB" w:rsidP="004B1F1A">
      <w:r>
        <w:t xml:space="preserve">Inclusion in education </w:t>
      </w:r>
      <w:r w:rsidR="00462636">
        <w:t>is vital if</w:t>
      </w:r>
      <w:r w:rsidR="00530AF3">
        <w:t xml:space="preserve"> pupils are to reach their full potential. H</w:t>
      </w:r>
      <w:r w:rsidR="002201AE">
        <w:t>owever</w:t>
      </w:r>
      <w:r w:rsidR="00530AF3">
        <w:t>,</w:t>
      </w:r>
      <w:r w:rsidR="002201AE">
        <w:t xml:space="preserve"> this needs to be adopted by the school and </w:t>
      </w:r>
      <w:r w:rsidR="00FE1620">
        <w:t>other students</w:t>
      </w:r>
      <w:r w:rsidR="00530AF3">
        <w:t xml:space="preserve">. </w:t>
      </w:r>
      <w:r w:rsidR="00002CEB">
        <w:t>It is particularly interest</w:t>
      </w:r>
      <w:r w:rsidR="00F57B9F">
        <w:t xml:space="preserve">ing that the other students within the scenario were able to connect with the cues of the singing </w:t>
      </w:r>
      <w:r w:rsidR="00F27EEF">
        <w:t>learner</w:t>
      </w:r>
      <w:r w:rsidR="00F03F7B">
        <w:t xml:space="preserve">. A study by </w:t>
      </w:r>
      <w:proofErr w:type="spellStart"/>
      <w:r w:rsidR="00AC44FD" w:rsidRPr="00AC44FD">
        <w:t>Panerai</w:t>
      </w:r>
      <w:proofErr w:type="spellEnd"/>
      <w:r w:rsidR="00AC44FD" w:rsidRPr="00AC44FD">
        <w:t xml:space="preserve"> </w:t>
      </w:r>
      <w:r w:rsidR="00AC44FD" w:rsidRPr="00AC44FD">
        <w:rPr>
          <w:i/>
          <w:iCs/>
        </w:rPr>
        <w:t>et al</w:t>
      </w:r>
      <w:r w:rsidR="00AC44FD" w:rsidRPr="00AC44FD">
        <w:t xml:space="preserve">. </w:t>
      </w:r>
      <w:r w:rsidR="00AC44FD">
        <w:t>(</w:t>
      </w:r>
      <w:r w:rsidR="00AC44FD" w:rsidRPr="00AC44FD">
        <w:t>2009)</w:t>
      </w:r>
      <w:r w:rsidR="00C2660B">
        <w:t xml:space="preserve"> </w:t>
      </w:r>
      <w:r w:rsidR="00E269F5">
        <w:t xml:space="preserve">Revealed </w:t>
      </w:r>
      <w:r w:rsidR="002E5039">
        <w:t>that inclusivity by th</w:t>
      </w:r>
      <w:r w:rsidR="00131D98">
        <w:t>e</w:t>
      </w:r>
      <w:r w:rsidR="002E5039">
        <w:t xml:space="preserve"> school had a positive effect on a </w:t>
      </w:r>
      <w:r w:rsidR="00F83F31">
        <w:t>learner’s</w:t>
      </w:r>
      <w:r w:rsidR="0034042F">
        <w:t xml:space="preserve"> </w:t>
      </w:r>
      <w:r w:rsidR="007D3798">
        <w:t xml:space="preserve">abilities, but </w:t>
      </w:r>
      <w:r w:rsidR="008D64F3">
        <w:t xml:space="preserve">inclusivity alone will not </w:t>
      </w:r>
      <w:r w:rsidR="0091463B">
        <w:t xml:space="preserve">be enough to </w:t>
      </w:r>
      <w:r w:rsidR="00D108ED">
        <w:t>sustain</w:t>
      </w:r>
      <w:r w:rsidR="00691A06">
        <w:t xml:space="preserve"> </w:t>
      </w:r>
      <w:r w:rsidR="00691A06" w:rsidRPr="00691A06">
        <w:t>long term engagement</w:t>
      </w:r>
      <w:r w:rsidR="00F748A6">
        <w:t xml:space="preserve">. </w:t>
      </w:r>
      <w:r w:rsidR="00F21E1B">
        <w:t xml:space="preserve">Learners </w:t>
      </w:r>
      <w:r w:rsidR="004F0069">
        <w:t xml:space="preserve">also </w:t>
      </w:r>
      <w:r w:rsidR="00076A33">
        <w:t xml:space="preserve">need social inclusivity by peers </w:t>
      </w:r>
      <w:r w:rsidR="002271D4">
        <w:t xml:space="preserve">to allow the building of </w:t>
      </w:r>
      <w:r w:rsidR="003A74D7">
        <w:t>meaningful relationships</w:t>
      </w:r>
      <w:r w:rsidR="00760FAE">
        <w:t xml:space="preserve"> </w:t>
      </w:r>
      <w:r w:rsidR="00760FAE" w:rsidRPr="00760FAE">
        <w:t>(Kauffman and Hornby, 2020)</w:t>
      </w:r>
      <w:r w:rsidR="003A74D7">
        <w:t xml:space="preserve">. </w:t>
      </w:r>
      <w:r w:rsidR="009712FB">
        <w:t>As well as a structured</w:t>
      </w:r>
      <w:r w:rsidR="00F83F31">
        <w:t xml:space="preserve"> </w:t>
      </w:r>
      <w:r w:rsidR="007647CF">
        <w:t>individual</w:t>
      </w:r>
      <w:r w:rsidR="005158CE">
        <w:t>i</w:t>
      </w:r>
      <w:r w:rsidR="00585E75">
        <w:t xml:space="preserve">sed </w:t>
      </w:r>
      <w:r w:rsidR="007136AB">
        <w:t xml:space="preserve">educational </w:t>
      </w:r>
      <w:r w:rsidR="00FF3318">
        <w:t>scheme</w:t>
      </w:r>
      <w:r w:rsidR="007136AB">
        <w:t xml:space="preserve"> </w:t>
      </w:r>
      <w:r w:rsidR="000D00EC">
        <w:t xml:space="preserve">to </w:t>
      </w:r>
      <w:r w:rsidR="00CB7461">
        <w:t xml:space="preserve">allow </w:t>
      </w:r>
      <w:r w:rsidR="006D3E0C">
        <w:t xml:space="preserve">progression planning </w:t>
      </w:r>
      <w:r w:rsidR="00944A66">
        <w:t>to allow for realistic goals and targets</w:t>
      </w:r>
      <w:r w:rsidR="00DF4FB7">
        <w:t xml:space="preserve">. </w:t>
      </w:r>
      <w:r w:rsidR="006B12EE">
        <w:t xml:space="preserve">These targets must be realistic </w:t>
      </w:r>
      <w:r w:rsidR="00104C0D">
        <w:t xml:space="preserve">and </w:t>
      </w:r>
      <w:r w:rsidR="006704A3">
        <w:t>achievable, as well as engaging</w:t>
      </w:r>
      <w:r w:rsidR="00977781">
        <w:t xml:space="preserve"> enough to promote </w:t>
      </w:r>
      <w:r w:rsidR="000579EE">
        <w:t xml:space="preserve">progression </w:t>
      </w:r>
      <w:r w:rsidR="000579EE" w:rsidRPr="000808C9">
        <w:t>(Kauffman and Hornby, 2020</w:t>
      </w:r>
      <w:r w:rsidR="000808C9" w:rsidRPr="000808C9">
        <w:t xml:space="preserve">; </w:t>
      </w:r>
      <w:proofErr w:type="spellStart"/>
      <w:r w:rsidR="000808C9" w:rsidRPr="000808C9">
        <w:t>Panerai</w:t>
      </w:r>
      <w:proofErr w:type="spellEnd"/>
      <w:r w:rsidR="000808C9" w:rsidRPr="000808C9">
        <w:t xml:space="preserve"> et al. (2009)</w:t>
      </w:r>
      <w:r w:rsidR="00F01D79">
        <w:t xml:space="preserve">. </w:t>
      </w:r>
    </w:p>
    <w:p w14:paraId="50F7556B" w14:textId="36246324" w:rsidR="00F75302" w:rsidRDefault="00F75302" w:rsidP="00D94793">
      <w:pPr>
        <w:pStyle w:val="Heading2"/>
      </w:pPr>
      <w:r>
        <w:t>Wellbeing</w:t>
      </w:r>
    </w:p>
    <w:p w14:paraId="4C3A7E9E" w14:textId="589910C1" w:rsidR="0030272F" w:rsidRPr="0030272F" w:rsidRDefault="00F54959" w:rsidP="0030272F">
      <w:pPr>
        <w:rPr>
          <w:rFonts w:eastAsia="Calibri" w:cs="Times New Roman"/>
        </w:rPr>
      </w:pPr>
      <w:r>
        <w:t>Wellbeing</w:t>
      </w:r>
      <w:r w:rsidR="0063476C">
        <w:t xml:space="preserve"> </w:t>
      </w:r>
      <w:r w:rsidR="009E0AC7">
        <w:t xml:space="preserve">is widely described in many reports </w:t>
      </w:r>
      <w:r w:rsidR="00B425F2">
        <w:t xml:space="preserve">and </w:t>
      </w:r>
      <w:r w:rsidR="00190BF4">
        <w:t>peer reviewed articles</w:t>
      </w:r>
      <w:r w:rsidR="006708DB">
        <w:t>. However</w:t>
      </w:r>
      <w:r w:rsidR="00DC42FD">
        <w:t>,</w:t>
      </w:r>
      <w:r w:rsidR="006708DB">
        <w:t xml:space="preserve"> trying to find a </w:t>
      </w:r>
      <w:r w:rsidR="002A3FD4">
        <w:t>definition of child well-being seem particularly difficult</w:t>
      </w:r>
      <w:r w:rsidR="001E7079" w:rsidRPr="001E7079">
        <w:t xml:space="preserve"> </w:t>
      </w:r>
      <w:r w:rsidR="001E7079">
        <w:t>(</w:t>
      </w:r>
      <w:proofErr w:type="spellStart"/>
      <w:r w:rsidR="001E7079" w:rsidRPr="001E7079">
        <w:t>Amerijckx</w:t>
      </w:r>
      <w:proofErr w:type="spellEnd"/>
      <w:r w:rsidR="001E7079" w:rsidRPr="001E7079">
        <w:t xml:space="preserve">, </w:t>
      </w:r>
      <w:r w:rsidR="001E7079" w:rsidRPr="001E7079">
        <w:rPr>
          <w:i/>
          <w:iCs/>
        </w:rPr>
        <w:t>et al</w:t>
      </w:r>
      <w:r w:rsidR="001E7079" w:rsidRPr="001E7079">
        <w:t>. 2013)</w:t>
      </w:r>
      <w:proofErr w:type="gramStart"/>
      <w:r w:rsidR="002A3FD4">
        <w:t xml:space="preserve">. </w:t>
      </w:r>
      <w:r w:rsidR="0030272F" w:rsidRPr="0030272F">
        <w:rPr>
          <w:rFonts w:eastAsia="Calibri" w:cs="Times New Roman"/>
        </w:rPr>
        <w:t xml:space="preserve"> </w:t>
      </w:r>
      <w:proofErr w:type="gramEnd"/>
      <w:r w:rsidR="0030272F" w:rsidRPr="0030272F">
        <w:rPr>
          <w:rFonts w:eastAsia="Calibri" w:cs="Times New Roman"/>
        </w:rPr>
        <w:t xml:space="preserve">The relationship that children have with wellbeing and learning is closely interwoven. With the school, staff and students becoming a major part in everyday life and providing a major source of safety and structure for all learners. With school settings being such a major part of a young person’s life, it has a major impact on a learners social, </w:t>
      </w:r>
      <w:proofErr w:type="gramStart"/>
      <w:r w:rsidR="0030272F" w:rsidRPr="0030272F">
        <w:rPr>
          <w:rFonts w:eastAsia="Calibri" w:cs="Times New Roman"/>
        </w:rPr>
        <w:t>emotional</w:t>
      </w:r>
      <w:proofErr w:type="gramEnd"/>
      <w:r w:rsidR="0030272F" w:rsidRPr="0030272F">
        <w:rPr>
          <w:rFonts w:eastAsia="Calibri" w:cs="Times New Roman"/>
        </w:rPr>
        <w:t xml:space="preserve"> and behavioural wellbeing (Gutman and Feinstein, 2008). Gutman et al. (201</w:t>
      </w:r>
      <w:r w:rsidR="004D216B">
        <w:rPr>
          <w:rFonts w:eastAsia="Calibri" w:cs="Times New Roman"/>
        </w:rPr>
        <w:t>7</w:t>
      </w:r>
      <w:r w:rsidR="0030272F" w:rsidRPr="0030272F">
        <w:rPr>
          <w:rFonts w:eastAsia="Calibri" w:cs="Times New Roman"/>
        </w:rPr>
        <w:t xml:space="preserve">) </w:t>
      </w:r>
      <w:r w:rsidR="00DC42FD" w:rsidRPr="0030272F">
        <w:rPr>
          <w:rFonts w:eastAsia="Calibri" w:cs="Times New Roman"/>
        </w:rPr>
        <w:t>states</w:t>
      </w:r>
      <w:r w:rsidR="0030272F" w:rsidRPr="0030272F">
        <w:rPr>
          <w:rFonts w:eastAsia="Calibri" w:cs="Times New Roman"/>
        </w:rPr>
        <w:t xml:space="preserve"> that the </w:t>
      </w:r>
      <w:r w:rsidR="00DC42FD" w:rsidRPr="0030272F">
        <w:rPr>
          <w:rFonts w:eastAsia="Calibri" w:cs="Times New Roman"/>
        </w:rPr>
        <w:t>relationship</w:t>
      </w:r>
      <w:r w:rsidR="0030272F" w:rsidRPr="0030272F">
        <w:rPr>
          <w:rFonts w:eastAsia="Calibri" w:cs="Times New Roman"/>
        </w:rPr>
        <w:t xml:space="preserve"> between learning and </w:t>
      </w:r>
      <w:r w:rsidR="00DC42FD" w:rsidRPr="0030272F">
        <w:rPr>
          <w:rFonts w:eastAsia="Calibri" w:cs="Times New Roman"/>
        </w:rPr>
        <w:t>wellbeing</w:t>
      </w:r>
      <w:r w:rsidR="0030272F" w:rsidRPr="0030272F">
        <w:rPr>
          <w:rFonts w:eastAsia="Calibri" w:cs="Times New Roman"/>
        </w:rPr>
        <w:t xml:space="preserve"> can be used as a prediction tool of wellbeing for secondary settings as learners develop and mature. with boys, the influence of learning in primary school has the greatest impact on behavioural traits of their later wellbeing, however for girls it is more foretelling of the social traits in wellbeing (Gutman et al., 201</w:t>
      </w:r>
      <w:r w:rsidR="004D216B">
        <w:rPr>
          <w:rFonts w:eastAsia="Calibri" w:cs="Times New Roman"/>
        </w:rPr>
        <w:t>7</w:t>
      </w:r>
      <w:r w:rsidR="0030272F" w:rsidRPr="0030272F">
        <w:rPr>
          <w:rFonts w:eastAsia="Calibri" w:cs="Times New Roman"/>
        </w:rPr>
        <w:t xml:space="preserve">). At the same time a child’s wellbeing directly impacts a child’s ability to learn. As schemas are formed through more complex thinking and thinking of higher order, more and more </w:t>
      </w:r>
      <w:proofErr w:type="gramStart"/>
      <w:r w:rsidR="0030272F" w:rsidRPr="0030272F">
        <w:rPr>
          <w:rFonts w:eastAsia="Calibri" w:cs="Times New Roman"/>
        </w:rPr>
        <w:t>links</w:t>
      </w:r>
      <w:proofErr w:type="gramEnd"/>
      <w:r w:rsidR="0030272F" w:rsidRPr="0030272F">
        <w:rPr>
          <w:rFonts w:eastAsia="Calibri" w:cs="Times New Roman"/>
        </w:rPr>
        <w:t xml:space="preserve"> are formed to explain the wider aspects of life. The same three: social, emotional</w:t>
      </w:r>
      <w:r w:rsidR="00824F1F" w:rsidRPr="0030272F">
        <w:rPr>
          <w:rFonts w:eastAsia="Calibri" w:cs="Times New Roman"/>
        </w:rPr>
        <w:t>,</w:t>
      </w:r>
      <w:r w:rsidR="0030272F" w:rsidRPr="0030272F">
        <w:rPr>
          <w:rFonts w:eastAsia="Calibri" w:cs="Times New Roman"/>
        </w:rPr>
        <w:t xml:space="preserve"> and behavioural wellbeing</w:t>
      </w:r>
      <w:r>
        <w:rPr>
          <w:rFonts w:eastAsia="Calibri" w:cs="Times New Roman"/>
        </w:rPr>
        <w:t>,</w:t>
      </w:r>
      <w:r w:rsidR="0030272F" w:rsidRPr="0030272F">
        <w:rPr>
          <w:rFonts w:eastAsia="Calibri" w:cs="Times New Roman"/>
        </w:rPr>
        <w:t xml:space="preserve"> described by Gutman and Feinstein (2008) are now major components of structure which allows a learner to cope with everyday life. When the balance of a </w:t>
      </w:r>
      <w:proofErr w:type="gramStart"/>
      <w:r w:rsidR="0030272F" w:rsidRPr="0030272F">
        <w:rPr>
          <w:rFonts w:eastAsia="Calibri" w:cs="Times New Roman"/>
        </w:rPr>
        <w:t>learners</w:t>
      </w:r>
      <w:proofErr w:type="gramEnd"/>
      <w:r w:rsidR="0030272F" w:rsidRPr="0030272F">
        <w:rPr>
          <w:rFonts w:eastAsia="Calibri" w:cs="Times New Roman"/>
        </w:rPr>
        <w:t xml:space="preserve"> </w:t>
      </w:r>
      <w:r w:rsidRPr="0030272F">
        <w:rPr>
          <w:rFonts w:eastAsia="Calibri" w:cs="Times New Roman"/>
        </w:rPr>
        <w:t>wellbeing</w:t>
      </w:r>
      <w:r w:rsidR="0030272F" w:rsidRPr="0030272F">
        <w:rPr>
          <w:rFonts w:eastAsia="Calibri" w:cs="Times New Roman"/>
        </w:rPr>
        <w:t xml:space="preserve"> in out of synch, this causes stresses to the learner and may cause an inability to perform in a classroom setting. In order to try and gauge a </w:t>
      </w:r>
      <w:r w:rsidRPr="0030272F">
        <w:rPr>
          <w:rFonts w:eastAsia="Calibri" w:cs="Times New Roman"/>
        </w:rPr>
        <w:t>student’s</w:t>
      </w:r>
      <w:r w:rsidR="0030272F" w:rsidRPr="0030272F">
        <w:rPr>
          <w:rFonts w:eastAsia="Calibri" w:cs="Times New Roman"/>
        </w:rPr>
        <w:t xml:space="preserve"> level of wellbeing, the Leuven scale of emotional well-being and involvement was developed for teaching professionals to gain knowledge about students and allow for forward planning in </w:t>
      </w:r>
      <w:proofErr w:type="gramStart"/>
      <w:r w:rsidR="0030272F" w:rsidRPr="0030272F">
        <w:rPr>
          <w:rFonts w:eastAsia="Calibri" w:cs="Times New Roman"/>
        </w:rPr>
        <w:t>tasks</w:t>
      </w:r>
      <w:r w:rsidR="00877CE7" w:rsidRPr="00877CE7">
        <w:rPr>
          <w:rFonts w:eastAsia="Calibri" w:cs="Times New Roman"/>
        </w:rPr>
        <w:t>(</w:t>
      </w:r>
      <w:proofErr w:type="gramEnd"/>
      <w:r w:rsidR="00877CE7" w:rsidRPr="00877CE7">
        <w:rPr>
          <w:rFonts w:eastAsia="Calibri" w:cs="Times New Roman"/>
        </w:rPr>
        <w:t>Laevers, 2007)</w:t>
      </w:r>
      <w:r w:rsidR="0030272F" w:rsidRPr="0030272F">
        <w:rPr>
          <w:rFonts w:eastAsia="Calibri" w:cs="Times New Roman"/>
        </w:rPr>
        <w:t xml:space="preserve">. </w:t>
      </w:r>
    </w:p>
    <w:p w14:paraId="166E7997" w14:textId="057AF816" w:rsidR="00D16801" w:rsidRDefault="00D94793" w:rsidP="00D94793">
      <w:pPr>
        <w:pStyle w:val="Heading2"/>
      </w:pPr>
      <w:r w:rsidRPr="00D94793">
        <w:t>The Leuven Scale</w:t>
      </w:r>
    </w:p>
    <w:p w14:paraId="41773335" w14:textId="3B2A491E" w:rsidR="00BC2784" w:rsidRPr="00BC2784" w:rsidRDefault="00BC2784" w:rsidP="00BC2784">
      <w:r w:rsidRPr="00BC2784">
        <w:t xml:space="preserve">The Leuven Scale </w:t>
      </w:r>
      <w:r w:rsidR="00611E2A" w:rsidRPr="00611E2A">
        <w:t>(Laevers, 2007)</w:t>
      </w:r>
      <w:r w:rsidR="00611E2A">
        <w:t xml:space="preserve"> </w:t>
      </w:r>
      <w:r w:rsidRPr="00BC2784">
        <w:t xml:space="preserve">developed by </w:t>
      </w:r>
      <w:r w:rsidR="00611E2A">
        <w:t xml:space="preserve">Professor </w:t>
      </w:r>
      <w:r w:rsidRPr="00BC2784">
        <w:t>Ferre Leavers is a five-point scale that allows educators to assess emotional well-being and involvement, critical elements of learning progression and development</w:t>
      </w:r>
      <w:r w:rsidR="004328E1">
        <w:t xml:space="preserve">. </w:t>
      </w:r>
      <w:r w:rsidRPr="00BC2784">
        <w:t xml:space="preserve">According to Leavers, children in a high condition of 'well-being’ are relaxed and confident in their environment. Whereas children with low amounts of well-being may seem anxious, making sustained learning difficult. Similarly, high degrees of 'involvement' - characterised by interest, fascination, profound satisfaction is an indicator of higher ordered, meaningful learning experience. </w:t>
      </w:r>
    </w:p>
    <w:p w14:paraId="4B466248" w14:textId="10FBD746" w:rsidR="00BC2784" w:rsidRPr="00BC2784" w:rsidRDefault="00BC2784" w:rsidP="00D86233">
      <w:r w:rsidRPr="00BC2784">
        <w:t xml:space="preserve">The Leuven </w:t>
      </w:r>
      <w:r w:rsidR="005D2DEF">
        <w:t>s</w:t>
      </w:r>
      <w:r w:rsidRPr="00BC2784">
        <w:t xml:space="preserve">cale for </w:t>
      </w:r>
      <w:r w:rsidR="005D2DEF">
        <w:t>e</w:t>
      </w:r>
      <w:r w:rsidRPr="00BC2784">
        <w:t xml:space="preserve">motional </w:t>
      </w:r>
      <w:r w:rsidR="005D2DEF">
        <w:t>w</w:t>
      </w:r>
      <w:r w:rsidRPr="00BC2784">
        <w:t>ell-</w:t>
      </w:r>
      <w:r w:rsidR="005D2DEF">
        <w:t>b</w:t>
      </w:r>
      <w:r w:rsidRPr="00BC2784">
        <w:t>eing</w:t>
      </w:r>
      <w:r w:rsidR="00542F13" w:rsidRPr="004328E1">
        <w:t xml:space="preserve"> dictates that a learners </w:t>
      </w:r>
      <w:r w:rsidR="00D86233" w:rsidRPr="004328E1">
        <w:t xml:space="preserve">wellbeing </w:t>
      </w:r>
      <w:r w:rsidR="004328E1" w:rsidRPr="004328E1">
        <w:t xml:space="preserve">is </w:t>
      </w:r>
      <w:r w:rsidR="005D2DEF">
        <w:t>e</w:t>
      </w:r>
      <w:r w:rsidRPr="00BC2784">
        <w:t>xtremely low</w:t>
      </w:r>
      <w:r w:rsidR="004328E1">
        <w:t>,</w:t>
      </w:r>
      <w:r w:rsidRPr="00BC2784">
        <w:t> </w:t>
      </w:r>
      <w:r w:rsidR="004328E1" w:rsidRPr="004328E1">
        <w:t>when t</w:t>
      </w:r>
      <w:r w:rsidRPr="00BC2784">
        <w:t xml:space="preserve">he </w:t>
      </w:r>
      <w:r w:rsidR="004328E1" w:rsidRPr="004328E1">
        <w:t>learner</w:t>
      </w:r>
      <w:r w:rsidRPr="00BC2784">
        <w:t xml:space="preserve"> shows signs of distress</w:t>
      </w:r>
      <w:r w:rsidR="004328E1" w:rsidRPr="004328E1">
        <w:t>, with</w:t>
      </w:r>
      <w:r w:rsidRPr="00BC2784">
        <w:t>draw</w:t>
      </w:r>
      <w:r w:rsidR="004328E1" w:rsidRPr="004328E1">
        <w:t>al</w:t>
      </w:r>
      <w:r w:rsidRPr="00BC2784">
        <w:t>, f</w:t>
      </w:r>
      <w:r w:rsidR="004328E1" w:rsidRPr="004328E1">
        <w:t>ear</w:t>
      </w:r>
      <w:r w:rsidRPr="00BC2784">
        <w:t xml:space="preserve">, </w:t>
      </w:r>
      <w:r w:rsidR="004328E1" w:rsidRPr="004328E1">
        <w:t>unfriendl</w:t>
      </w:r>
      <w:r w:rsidR="005D2DEF">
        <w:t>iness</w:t>
      </w:r>
      <w:r w:rsidRPr="00BC2784">
        <w:t xml:space="preserve">, and may </w:t>
      </w:r>
      <w:r w:rsidR="004328E1" w:rsidRPr="004328E1">
        <w:t>act</w:t>
      </w:r>
      <w:r w:rsidRPr="00BC2784">
        <w:t xml:space="preserve"> aggressively, hurting themselves or others.</w:t>
      </w:r>
      <w:r w:rsidR="004328E1" w:rsidRPr="004328E1">
        <w:t xml:space="preserve"> </w:t>
      </w:r>
      <w:r w:rsidRPr="00BC2784">
        <w:t>Low</w:t>
      </w:r>
      <w:r w:rsidR="004328E1">
        <w:t>, when the learner</w:t>
      </w:r>
      <w:r w:rsidRPr="00BC2784">
        <w:t xml:space="preserve"> seem</w:t>
      </w:r>
      <w:r w:rsidR="005D2DEF">
        <w:t>s</w:t>
      </w:r>
      <w:r w:rsidRPr="00BC2784">
        <w:t xml:space="preserve"> uneasy and display a slumped posture. Moderate</w:t>
      </w:r>
      <w:r w:rsidR="004328E1">
        <w:t xml:space="preserve"> when t</w:t>
      </w:r>
      <w:r w:rsidRPr="00BC2784">
        <w:t xml:space="preserve">he </w:t>
      </w:r>
      <w:r w:rsidR="004328E1" w:rsidRPr="004328E1">
        <w:t>learner</w:t>
      </w:r>
      <w:r w:rsidRPr="00BC2784">
        <w:t xml:space="preserve"> has a neutral expression and demeanour. High</w:t>
      </w:r>
      <w:r w:rsidR="004328E1">
        <w:t>, when t</w:t>
      </w:r>
      <w:r w:rsidRPr="00BC2784">
        <w:t xml:space="preserve">he </w:t>
      </w:r>
      <w:r w:rsidR="004328E1" w:rsidRPr="004328E1">
        <w:t>learner</w:t>
      </w:r>
      <w:r w:rsidRPr="00BC2784">
        <w:t xml:space="preserve"> looks happy, cheerful, and satisfied. Extremely high</w:t>
      </w:r>
      <w:r w:rsidR="004328E1">
        <w:t xml:space="preserve"> when t</w:t>
      </w:r>
      <w:r w:rsidRPr="00BC2784">
        <w:t xml:space="preserve">he </w:t>
      </w:r>
      <w:r w:rsidR="004328E1" w:rsidRPr="004328E1">
        <w:t>learner</w:t>
      </w:r>
      <w:r w:rsidRPr="00BC2784">
        <w:t xml:space="preserve"> is lively, </w:t>
      </w:r>
      <w:r w:rsidR="004328E1" w:rsidRPr="004328E1">
        <w:t xml:space="preserve">smiling, and </w:t>
      </w:r>
      <w:r w:rsidRPr="00BC2784">
        <w:t>confident</w:t>
      </w:r>
      <w:r w:rsidR="004328E1" w:rsidRPr="004328E1">
        <w:t>,</w:t>
      </w:r>
      <w:r w:rsidRPr="00BC2784">
        <w:t xml:space="preserve"> and shows no signs of </w:t>
      </w:r>
      <w:r w:rsidR="004328E1" w:rsidRPr="004328E1">
        <w:t>anxiety</w:t>
      </w:r>
      <w:r w:rsidRPr="00BC2784">
        <w:t xml:space="preserve"> or </w:t>
      </w:r>
      <w:r w:rsidR="004328E1" w:rsidRPr="004328E1">
        <w:t>stress</w:t>
      </w:r>
      <w:r w:rsidRPr="00BC2784">
        <w:t xml:space="preserve">. Their actions are </w:t>
      </w:r>
      <w:r w:rsidR="004328E1" w:rsidRPr="004328E1">
        <w:t>impulsive</w:t>
      </w:r>
      <w:r w:rsidRPr="00BC2784">
        <w:t xml:space="preserve"> and </w:t>
      </w:r>
      <w:r w:rsidR="005D2DEF" w:rsidRPr="004328E1">
        <w:t>meaningful,</w:t>
      </w:r>
      <w:r w:rsidR="005D2DEF">
        <w:t xml:space="preserve"> a</w:t>
      </w:r>
      <w:r w:rsidR="004328E1" w:rsidRPr="004328E1">
        <w:t xml:space="preserve">nd they </w:t>
      </w:r>
      <w:r w:rsidRPr="00BC2784">
        <w:t xml:space="preserve">may </w:t>
      </w:r>
      <w:r w:rsidR="004328E1" w:rsidRPr="004328E1">
        <w:t>appear to chat</w:t>
      </w:r>
      <w:r w:rsidRPr="00BC2784">
        <w:t xml:space="preserve"> to themselves, hum, </w:t>
      </w:r>
      <w:r w:rsidR="004328E1" w:rsidRPr="004328E1">
        <w:t>displaying</w:t>
      </w:r>
      <w:r w:rsidRPr="00BC2784">
        <w:t xml:space="preserve"> ease with themselves</w:t>
      </w:r>
      <w:r w:rsidR="00611E2A">
        <w:t xml:space="preserve"> </w:t>
      </w:r>
      <w:r w:rsidR="00611E2A" w:rsidRPr="00611E2A">
        <w:t>(Laevers, 2007)</w:t>
      </w:r>
      <w:r w:rsidRPr="00BC2784">
        <w:t>.</w:t>
      </w:r>
    </w:p>
    <w:p w14:paraId="359EBDED" w14:textId="4B21C15E" w:rsidR="00C70BF5" w:rsidRDefault="00BC2784" w:rsidP="00BC2784">
      <w:r w:rsidRPr="00BC2784">
        <w:t xml:space="preserve">The Leuven </w:t>
      </w:r>
      <w:r w:rsidR="005D2DEF">
        <w:t>s</w:t>
      </w:r>
      <w:r w:rsidRPr="00BC2784">
        <w:t xml:space="preserve">cale for </w:t>
      </w:r>
      <w:r w:rsidR="005D2DEF">
        <w:t>l</w:t>
      </w:r>
      <w:r w:rsidRPr="00BC2784">
        <w:t xml:space="preserve">evels of </w:t>
      </w:r>
      <w:r w:rsidR="005D2DEF">
        <w:t>i</w:t>
      </w:r>
      <w:r w:rsidRPr="00BC2784">
        <w:t>nvolvement</w:t>
      </w:r>
      <w:r w:rsidR="005D2DEF">
        <w:t xml:space="preserve"> dictate that when a learners involvement with tasks is e</w:t>
      </w:r>
      <w:r w:rsidRPr="00BC2784">
        <w:t>xtremely low</w:t>
      </w:r>
      <w:r w:rsidR="005D2DEF">
        <w:t>, t</w:t>
      </w:r>
      <w:r w:rsidRPr="00BC2784">
        <w:t xml:space="preserve">he </w:t>
      </w:r>
      <w:r w:rsidR="004328E1" w:rsidRPr="004328E1">
        <w:t>learner</w:t>
      </w:r>
      <w:r w:rsidRPr="00BC2784">
        <w:t xml:space="preserve"> may seem absent-minded and displays a lack of energy</w:t>
      </w:r>
      <w:r w:rsidR="005D2DEF">
        <w:t>, wandering around aimlessly and doing repetitive actions</w:t>
      </w:r>
      <w:r w:rsidRPr="00BC2784">
        <w:t>.  Low</w:t>
      </w:r>
      <w:r w:rsidR="005D2DEF">
        <w:t xml:space="preserve"> when t</w:t>
      </w:r>
      <w:r w:rsidRPr="00BC2784">
        <w:t>hey are easily distracted</w:t>
      </w:r>
      <w:r w:rsidR="005D2DEF">
        <w:t xml:space="preserve">, slipping from </w:t>
      </w:r>
      <w:r w:rsidRPr="00BC2784">
        <w:t>focus</w:t>
      </w:r>
      <w:r w:rsidR="005D2DEF">
        <w:t>ed</w:t>
      </w:r>
      <w:r w:rsidRPr="00BC2784">
        <w:t xml:space="preserve"> on a task </w:t>
      </w:r>
      <w:r w:rsidR="005D2DEF">
        <w:t>when</w:t>
      </w:r>
      <w:r w:rsidRPr="00BC2784">
        <w:t xml:space="preserve"> </w:t>
      </w:r>
      <w:r w:rsidR="005D2DEF">
        <w:t xml:space="preserve">watched </w:t>
      </w:r>
      <w:r w:rsidRPr="00BC2784">
        <w:t xml:space="preserve">to </w:t>
      </w:r>
      <w:r w:rsidR="005D2DEF" w:rsidRPr="00BC2784">
        <w:t>periods</w:t>
      </w:r>
      <w:r w:rsidRPr="00BC2784">
        <w:t xml:space="preserve"> of absent-minde</w:t>
      </w:r>
      <w:r w:rsidR="00C70BF5">
        <w:t xml:space="preserve">dly </w:t>
      </w:r>
      <w:r w:rsidRPr="00BC2784">
        <w:t>looking around them.</w:t>
      </w:r>
      <w:r w:rsidR="00C70BF5">
        <w:t xml:space="preserve"> </w:t>
      </w:r>
      <w:r w:rsidR="005D2DEF" w:rsidRPr="00BC2784">
        <w:t>Moderate</w:t>
      </w:r>
      <w:r w:rsidR="005D2DEF">
        <w:t>ly when</w:t>
      </w:r>
      <w:r w:rsidRPr="00BC2784">
        <w:t xml:space="preserve"> </w:t>
      </w:r>
      <w:r w:rsidR="005D2DEF">
        <w:t>t</w:t>
      </w:r>
      <w:r w:rsidRPr="00BC2784">
        <w:t xml:space="preserve">he </w:t>
      </w:r>
      <w:r w:rsidR="004328E1" w:rsidRPr="004328E1">
        <w:t>learner</w:t>
      </w:r>
      <w:r w:rsidRPr="00BC2784">
        <w:t xml:space="preserve"> </w:t>
      </w:r>
      <w:r w:rsidR="005D2DEF" w:rsidRPr="00BC2784">
        <w:t>appears</w:t>
      </w:r>
      <w:r w:rsidR="005D2DEF">
        <w:t xml:space="preserve"> to be</w:t>
      </w:r>
      <w:r w:rsidRPr="00BC2784">
        <w:t xml:space="preserve"> </w:t>
      </w:r>
      <w:r w:rsidR="005D2DEF" w:rsidRPr="00BC2784">
        <w:t>engaged</w:t>
      </w:r>
      <w:r w:rsidRPr="00BC2784">
        <w:t xml:space="preserve"> in an activity but at a </w:t>
      </w:r>
      <w:r w:rsidR="00C70BF5">
        <w:t>standard</w:t>
      </w:r>
      <w:r w:rsidRPr="00BC2784">
        <w:t xml:space="preserve"> level. They</w:t>
      </w:r>
      <w:r w:rsidR="00C70BF5">
        <w:t xml:space="preserve"> </w:t>
      </w:r>
      <w:r w:rsidRPr="00BC2784">
        <w:t xml:space="preserve">look like they </w:t>
      </w:r>
      <w:r w:rsidR="00C70BF5" w:rsidRPr="00BC2784">
        <w:t>are progressing</w:t>
      </w:r>
      <w:r w:rsidRPr="00BC2784">
        <w:t xml:space="preserve"> rarely show</w:t>
      </w:r>
      <w:r w:rsidR="00C70BF5">
        <w:t>ing</w:t>
      </w:r>
      <w:r w:rsidRPr="00BC2784">
        <w:t xml:space="preserve"> </w:t>
      </w:r>
      <w:r w:rsidR="00C70BF5" w:rsidRPr="00BC2784">
        <w:t>considerable</w:t>
      </w:r>
      <w:r w:rsidRPr="00BC2784">
        <w:t xml:space="preserve"> energy or </w:t>
      </w:r>
      <w:r w:rsidR="00C70BF5" w:rsidRPr="00BC2784">
        <w:t>focus</w:t>
      </w:r>
      <w:r w:rsidRPr="00BC2784">
        <w:t>.</w:t>
      </w:r>
      <w:r w:rsidR="00C70BF5">
        <w:t xml:space="preserve"> </w:t>
      </w:r>
      <w:r w:rsidRPr="00BC2784">
        <w:t>High</w:t>
      </w:r>
      <w:r w:rsidR="00C70BF5">
        <w:t xml:space="preserve"> involvement when t</w:t>
      </w:r>
      <w:r w:rsidRPr="00BC2784">
        <w:t xml:space="preserve">hey are not easily distracted and seem </w:t>
      </w:r>
      <w:r w:rsidR="00C70BF5">
        <w:t>focussed</w:t>
      </w:r>
      <w:r w:rsidRPr="00BC2784">
        <w:t xml:space="preserve"> in what they </w:t>
      </w:r>
      <w:r w:rsidR="00C70BF5">
        <w:t xml:space="preserve">are </w:t>
      </w:r>
      <w:r w:rsidRPr="00BC2784">
        <w:t>d</w:t>
      </w:r>
      <w:r w:rsidR="00C70BF5">
        <w:t>oing</w:t>
      </w:r>
      <w:r w:rsidRPr="00BC2784">
        <w:t>. Extremely high</w:t>
      </w:r>
      <w:r w:rsidR="00C70BF5">
        <w:t xml:space="preserve"> involvement when </w:t>
      </w:r>
      <w:r w:rsidRPr="00BC2784">
        <w:t>continuous</w:t>
      </w:r>
      <w:r w:rsidR="00C70BF5">
        <w:t xml:space="preserve">ly focussed </w:t>
      </w:r>
      <w:r w:rsidRPr="00BC2784">
        <w:t>complete</w:t>
      </w:r>
      <w:r w:rsidR="00C70BF5">
        <w:t xml:space="preserve">ly </w:t>
      </w:r>
      <w:r w:rsidR="00675EF4">
        <w:t>finishing</w:t>
      </w:r>
      <w:r w:rsidR="00C70BF5">
        <w:t xml:space="preserve"> tasks with</w:t>
      </w:r>
      <w:r w:rsidRPr="00BC2784">
        <w:t xml:space="preserve"> involvement</w:t>
      </w:r>
      <w:r w:rsidR="00611E2A">
        <w:t xml:space="preserve"> </w:t>
      </w:r>
      <w:r w:rsidR="00611E2A" w:rsidRPr="00611E2A">
        <w:t>(Laevers, 2007)</w:t>
      </w:r>
      <w:r w:rsidRPr="00BC2784">
        <w:t xml:space="preserve">. </w:t>
      </w:r>
    </w:p>
    <w:p w14:paraId="404777B8" w14:textId="5620C3FF" w:rsidR="00F75302" w:rsidRDefault="00F75302" w:rsidP="00D94793">
      <w:pPr>
        <w:pStyle w:val="Heading2"/>
      </w:pPr>
      <w:r>
        <w:t>Engagement</w:t>
      </w:r>
    </w:p>
    <w:p w14:paraId="49D869C4" w14:textId="690404E5" w:rsidR="00F75302" w:rsidRDefault="007477AE" w:rsidP="00F75302">
      <w:r>
        <w:t xml:space="preserve">Although the incident seems to </w:t>
      </w:r>
      <w:r w:rsidR="00516367">
        <w:t xml:space="preserve">be </w:t>
      </w:r>
      <w:r w:rsidR="0069343F">
        <w:t>b</w:t>
      </w:r>
      <w:r w:rsidR="00F75302">
        <w:t xml:space="preserve">ehaviour </w:t>
      </w:r>
      <w:r w:rsidR="00DB1554">
        <w:t>related</w:t>
      </w:r>
      <w:r w:rsidR="00B949B3">
        <w:t>, it appears to be</w:t>
      </w:r>
      <w:r w:rsidR="00DB1554">
        <w:t xml:space="preserve"> </w:t>
      </w:r>
      <w:r w:rsidR="00B26038">
        <w:t>a coping mechanism to deal wit</w:t>
      </w:r>
      <w:r w:rsidR="0012573E">
        <w:t xml:space="preserve">h </w:t>
      </w:r>
      <w:r w:rsidR="00083C59">
        <w:t>the isolation the learner</w:t>
      </w:r>
      <w:r w:rsidR="00A91072">
        <w:t xml:space="preserve"> is experiencing.</w:t>
      </w:r>
      <w:r w:rsidR="001F06FA">
        <w:t xml:space="preserve"> </w:t>
      </w:r>
      <w:r w:rsidR="00A91072">
        <w:t>T</w:t>
      </w:r>
      <w:r w:rsidR="001F06FA">
        <w:t>herefore</w:t>
      </w:r>
      <w:r w:rsidR="00A91072">
        <w:t xml:space="preserve">, </w:t>
      </w:r>
      <w:r w:rsidR="00334BCC">
        <w:t xml:space="preserve">trying to </w:t>
      </w:r>
      <w:r w:rsidR="000C4ED6">
        <w:t xml:space="preserve">control the </w:t>
      </w:r>
      <w:r w:rsidR="00FC3AC8">
        <w:t>actions using</w:t>
      </w:r>
      <w:r w:rsidR="00F151E3">
        <w:t xml:space="preserve"> the behaviourist</w:t>
      </w:r>
      <w:r w:rsidR="000C4ED6">
        <w:t xml:space="preserve"> </w:t>
      </w:r>
      <w:r w:rsidR="00FC3AC8">
        <w:t>school of psychology</w:t>
      </w:r>
      <w:r w:rsidR="00CA440E">
        <w:t>,</w:t>
      </w:r>
      <w:r w:rsidR="000C4ED6">
        <w:t xml:space="preserve"> through </w:t>
      </w:r>
      <w:r w:rsidR="000C4ED6" w:rsidRPr="00AE32C2">
        <w:t>classical conditioning and operant conditioning</w:t>
      </w:r>
      <w:r w:rsidR="00AD268C">
        <w:t xml:space="preserve"> may not be the best approach</w:t>
      </w:r>
      <w:r w:rsidR="000C4ED6" w:rsidRPr="00AE32C2">
        <w:t>.</w:t>
      </w:r>
      <w:r w:rsidR="001F06FA">
        <w:t xml:space="preserve"> </w:t>
      </w:r>
      <w:r w:rsidR="00D21F4B">
        <w:t>The use of stimuli and reinforcement</w:t>
      </w:r>
      <w:r w:rsidR="00A03F0A">
        <w:t xml:space="preserve"> may</w:t>
      </w:r>
      <w:r w:rsidR="00A263FC">
        <w:t xml:space="preserve"> have adverse </w:t>
      </w:r>
      <w:r w:rsidR="008D1E9B">
        <w:t>effects</w:t>
      </w:r>
      <w:r w:rsidR="00C35983">
        <w:t xml:space="preserve"> in the short </w:t>
      </w:r>
      <w:r w:rsidR="00C7374D">
        <w:t>a</w:t>
      </w:r>
      <w:r w:rsidR="00C35983">
        <w:t>nd long</w:t>
      </w:r>
      <w:r w:rsidR="00C7374D">
        <w:t xml:space="preserve"> </w:t>
      </w:r>
      <w:r w:rsidR="00C35983">
        <w:t xml:space="preserve">term. </w:t>
      </w:r>
      <w:r w:rsidR="000E6FDF">
        <w:t>Children with complexed additional needs</w:t>
      </w:r>
      <w:r w:rsidR="00A263FC">
        <w:t xml:space="preserve"> </w:t>
      </w:r>
      <w:r w:rsidR="003D38F9">
        <w:t xml:space="preserve">Instead it would be better to try and </w:t>
      </w:r>
      <w:r w:rsidR="00EC6F6C">
        <w:t xml:space="preserve">deal with the problem at the core using the humanistic approach </w:t>
      </w:r>
      <w:r w:rsidR="001F3551">
        <w:t xml:space="preserve">in treating the learner as </w:t>
      </w:r>
      <w:r w:rsidR="00A70BD0">
        <w:t xml:space="preserve">holistically </w:t>
      </w:r>
      <w:r w:rsidR="00DD69E0">
        <w:t xml:space="preserve">as possible. </w:t>
      </w:r>
      <w:r w:rsidR="00650151">
        <w:t xml:space="preserve">Using inclusion methods </w:t>
      </w:r>
      <w:r w:rsidR="000A7137">
        <w:t xml:space="preserve">such as </w:t>
      </w:r>
      <w:r w:rsidR="00DF4F57">
        <w:t>delegation of tasks</w:t>
      </w:r>
      <w:r w:rsidR="000D5BB9">
        <w:t xml:space="preserve">, and deliberate </w:t>
      </w:r>
      <w:r w:rsidR="00524073">
        <w:t>questioning of said learner</w:t>
      </w:r>
      <w:r w:rsidR="00CB1E32">
        <w:t xml:space="preserve">, may seem like </w:t>
      </w:r>
      <w:r w:rsidR="00275236">
        <w:t xml:space="preserve">small </w:t>
      </w:r>
      <w:r w:rsidR="00B0533B">
        <w:t>irrelevant</w:t>
      </w:r>
      <w:r w:rsidR="00275236">
        <w:t xml:space="preserve"> </w:t>
      </w:r>
      <w:r w:rsidR="00E03B14">
        <w:t>things in</w:t>
      </w:r>
      <w:r w:rsidR="00C520A2">
        <w:t xml:space="preserve"> hindsight of a secondary school setting</w:t>
      </w:r>
      <w:r w:rsidR="00B0533B">
        <w:t>. However</w:t>
      </w:r>
      <w:r w:rsidR="009A3C3C">
        <w:t xml:space="preserve">, for that one learner it is </w:t>
      </w:r>
      <w:r w:rsidR="00200C70">
        <w:t xml:space="preserve">exactly what is needed </w:t>
      </w:r>
      <w:r w:rsidR="002D0F5D">
        <w:t>to allow the isolation to dissipate</w:t>
      </w:r>
      <w:r w:rsidR="0029047A">
        <w:t>, the</w:t>
      </w:r>
      <w:r w:rsidR="00345640">
        <w:t>m to feel like th</w:t>
      </w:r>
      <w:r w:rsidR="00D1560A">
        <w:t>e</w:t>
      </w:r>
      <w:r w:rsidR="00345640">
        <w:t xml:space="preserve">ir </w:t>
      </w:r>
      <w:r w:rsidR="00D1560A">
        <w:t>wellbeing</w:t>
      </w:r>
      <w:r w:rsidR="00345640">
        <w:t xml:space="preserve"> needs are being met and allow them to engage </w:t>
      </w:r>
    </w:p>
    <w:p w14:paraId="7205C293" w14:textId="77777777" w:rsidR="00377E22" w:rsidRPr="00377E22" w:rsidRDefault="00377E22" w:rsidP="00377E22">
      <w:r w:rsidRPr="00377E22">
        <w:t xml:space="preserve">The humanistic approach is used to develop and reinforce social ties, improve on respect and empathy, develop individual meaning and life goals, build interpretations, and develop values, encourage mutual care, develop self-awareness and awareness of the needs and relationships with others. The humanistic school of psychology has been used to deal with: the aspirations of individuals, their goals, desires, fears, personal growth, and developing interpersonal skills such as empathy and intimacy. And dealing with tragedy loss, death, and pain. Therefore, the model aims to focus on a </w:t>
      </w:r>
      <w:proofErr w:type="gramStart"/>
      <w:r w:rsidRPr="00377E22">
        <w:t>learners</w:t>
      </w:r>
      <w:proofErr w:type="gramEnd"/>
      <w:r w:rsidRPr="00377E22">
        <w:t xml:space="preserve"> wellbeing and personal development and has been noticeably successful in education, psychotherapy, research methodology and theory formation business and management strategies, and social accountability and transformation.</w:t>
      </w:r>
    </w:p>
    <w:p w14:paraId="620684D3" w14:textId="77777777" w:rsidR="00377E22" w:rsidRPr="00377E22" w:rsidRDefault="00377E22" w:rsidP="00377E22">
      <w:r w:rsidRPr="00377E22">
        <w:t>The Association for Humanistic Psychology. (2006) states that The Five Basic Postulates of Humanistic Psychology are</w:t>
      </w:r>
    </w:p>
    <w:p w14:paraId="2F228392" w14:textId="77777777" w:rsidR="00377E22" w:rsidRPr="00377E22" w:rsidRDefault="00377E22" w:rsidP="00377E22">
      <w:pPr>
        <w:pStyle w:val="Quote"/>
      </w:pPr>
      <w:r w:rsidRPr="00377E22">
        <w:t>“Human beings, as human, supersede the sum of their parts. They cannot be reduced to components.</w:t>
      </w:r>
    </w:p>
    <w:p w14:paraId="5A1E479D" w14:textId="77777777" w:rsidR="00377E22" w:rsidRPr="00377E22" w:rsidRDefault="00377E22" w:rsidP="00377E22">
      <w:pPr>
        <w:pStyle w:val="Quote"/>
      </w:pPr>
      <w:r w:rsidRPr="00377E22">
        <w:t>Human beings have their existence in a uniquely human context, as well as in a cosmic ecology.</w:t>
      </w:r>
    </w:p>
    <w:p w14:paraId="56AE2820" w14:textId="77777777" w:rsidR="00377E22" w:rsidRPr="00377E22" w:rsidRDefault="00377E22" w:rsidP="00377E22">
      <w:pPr>
        <w:pStyle w:val="Quote"/>
      </w:pPr>
      <w:r w:rsidRPr="00377E22">
        <w:t>Human beings are aware and aware of being aware — i.e., they are conscious. Human consciousness always includes an awareness of oneself in the context of other people.</w:t>
      </w:r>
    </w:p>
    <w:p w14:paraId="72464883" w14:textId="77777777" w:rsidR="00377E22" w:rsidRPr="00377E22" w:rsidRDefault="00377E22" w:rsidP="00377E22">
      <w:pPr>
        <w:pStyle w:val="Quote"/>
      </w:pPr>
      <w:r w:rsidRPr="00377E22">
        <w:t>Human beings have some choice and, with that, responsibility.</w:t>
      </w:r>
    </w:p>
    <w:p w14:paraId="0D58B138" w14:textId="77777777" w:rsidR="00377E22" w:rsidRPr="00377E22" w:rsidRDefault="00377E22" w:rsidP="00377E22">
      <w:pPr>
        <w:pStyle w:val="Quote"/>
      </w:pPr>
      <w:r w:rsidRPr="00377E22">
        <w:t>Human beings are intentional, aim at goals, are aware that they cause future events, and seek meaning, value, and creativity.”</w:t>
      </w:r>
    </w:p>
    <w:p w14:paraId="5A609B96" w14:textId="77777777" w:rsidR="00463903" w:rsidRPr="004B1F1A" w:rsidRDefault="00463903" w:rsidP="004B1F1A"/>
    <w:p w14:paraId="1783590E" w14:textId="30DA6929" w:rsidR="0070331E" w:rsidRDefault="009C64E8" w:rsidP="009C64E8">
      <w:pPr>
        <w:pStyle w:val="Heading1"/>
        <w:numPr>
          <w:ilvl w:val="0"/>
          <w:numId w:val="4"/>
        </w:numPr>
      </w:pPr>
      <w:r>
        <w:t xml:space="preserve">Reflection/evaluation and next steps (approximately 700 words) </w:t>
      </w:r>
    </w:p>
    <w:p w14:paraId="42D2137C" w14:textId="5C7D36DD" w:rsidR="003E6CD1" w:rsidRDefault="003E6CD1" w:rsidP="003E6CD1">
      <w:r>
        <w:t xml:space="preserve">On reflection of the incident witnessed I would definitely </w:t>
      </w:r>
      <w:r w:rsidR="00612A7A">
        <w:t xml:space="preserve">be looking out for issues that cause barriers </w:t>
      </w:r>
      <w:r w:rsidR="00E3159C">
        <w:t>for</w:t>
      </w:r>
      <w:r w:rsidR="00612A7A">
        <w:t xml:space="preserve"> learning as described previously</w:t>
      </w:r>
      <w:r w:rsidR="00E3159C">
        <w:t xml:space="preserve">. </w:t>
      </w:r>
      <w:r w:rsidR="00187211">
        <w:t>Including</w:t>
      </w:r>
      <w:r w:rsidR="008345D9">
        <w:t xml:space="preserve"> </w:t>
      </w:r>
      <w:r w:rsidR="00187211">
        <w:t xml:space="preserve">needs of a physical, </w:t>
      </w:r>
      <w:proofErr w:type="gramStart"/>
      <w:r w:rsidR="00187211">
        <w:t>emotional</w:t>
      </w:r>
      <w:proofErr w:type="gramEnd"/>
      <w:r w:rsidR="00187211">
        <w:t xml:space="preserve"> and mental health </w:t>
      </w:r>
      <w:r w:rsidR="0073796D">
        <w:t xml:space="preserve">nature. </w:t>
      </w:r>
      <w:r w:rsidR="00612A7A">
        <w:t xml:space="preserve"> </w:t>
      </w:r>
      <w:r w:rsidR="009E6019">
        <w:t>Critical reflection has allowed me to gain knowledge about an arr</w:t>
      </w:r>
      <w:r w:rsidR="00547294">
        <w:t>a</w:t>
      </w:r>
      <w:r w:rsidR="009E6019">
        <w:t xml:space="preserve">y of topics </w:t>
      </w:r>
      <w:r w:rsidR="00F63610">
        <w:t xml:space="preserve">relating to emotional well being </w:t>
      </w:r>
      <w:r w:rsidR="001330EF">
        <w:t>and inclus</w:t>
      </w:r>
      <w:r w:rsidR="00866E6A">
        <w:t xml:space="preserve">ive education. After realising how many different models of critical reflection </w:t>
      </w:r>
      <w:r w:rsidR="004F5BFD">
        <w:t>t</w:t>
      </w:r>
      <w:r w:rsidR="00FA74DB">
        <w:t>h</w:t>
      </w:r>
      <w:r w:rsidR="004F5BFD">
        <w:t>ere are</w:t>
      </w:r>
      <w:r w:rsidR="00FA74DB">
        <w:t>,</w:t>
      </w:r>
      <w:r w:rsidR="004F5BFD">
        <w:t xml:space="preserve"> I would </w:t>
      </w:r>
      <w:r w:rsidR="00C844FB">
        <w:t xml:space="preserve">delve much further into this discipline </w:t>
      </w:r>
      <w:r w:rsidR="005D58B5">
        <w:t xml:space="preserve">to </w:t>
      </w:r>
      <w:r w:rsidR="009A5392">
        <w:t>gain a deeper understanding of when and how to use each model</w:t>
      </w:r>
      <w:r w:rsidR="00A639EC">
        <w:t xml:space="preserve">. Using critical incidents </w:t>
      </w:r>
      <w:r w:rsidR="007624EA">
        <w:t xml:space="preserve">as a source of learning for classroom observation, management techniques </w:t>
      </w:r>
      <w:r w:rsidR="007F2FB0">
        <w:t xml:space="preserve">and all other aspects of teaching </w:t>
      </w:r>
      <w:r w:rsidR="00511D96">
        <w:t xml:space="preserve">is vital if I am to improve as a </w:t>
      </w:r>
      <w:r w:rsidR="00591FE9">
        <w:t xml:space="preserve">teaching </w:t>
      </w:r>
      <w:r w:rsidR="00511D96">
        <w:t xml:space="preserve">practitioner. </w:t>
      </w:r>
    </w:p>
    <w:p w14:paraId="334410B4" w14:textId="45A2BB72" w:rsidR="00563F27" w:rsidRDefault="00563F27" w:rsidP="003E6CD1">
      <w:r>
        <w:t xml:space="preserve">In order to progress with critical reflection in the future, I will have to accept </w:t>
      </w:r>
      <w:r w:rsidR="00467BC3">
        <w:t xml:space="preserve">that critical reflection is something I am going to </w:t>
      </w:r>
      <w:r w:rsidR="00591FE9">
        <w:t xml:space="preserve">have to </w:t>
      </w:r>
      <w:r w:rsidR="00467BC3">
        <w:t xml:space="preserve">practice </w:t>
      </w:r>
      <w:r w:rsidR="00690D9D">
        <w:t xml:space="preserve">over time </w:t>
      </w:r>
      <w:r w:rsidR="004540FF">
        <w:t xml:space="preserve">and constantly revisit. Critical reflection </w:t>
      </w:r>
      <w:r w:rsidR="003220F5">
        <w:t>is not easy</w:t>
      </w:r>
      <w:r w:rsidR="002A735E">
        <w:t xml:space="preserve"> and has tested my abilities as a researcher</w:t>
      </w:r>
      <w:r w:rsidR="00A34870">
        <w:t xml:space="preserve">. </w:t>
      </w:r>
      <w:r w:rsidR="00900082">
        <w:t>C</w:t>
      </w:r>
      <w:r w:rsidR="009029EC">
        <w:t xml:space="preserve">oming from a </w:t>
      </w:r>
      <w:r w:rsidR="00900082">
        <w:t>biological</w:t>
      </w:r>
      <w:r w:rsidR="002877D0">
        <w:t xml:space="preserve"> science background</w:t>
      </w:r>
      <w:r w:rsidR="00962677">
        <w:t xml:space="preserve">, </w:t>
      </w:r>
      <w:r w:rsidR="00900082">
        <w:t>the concept</w:t>
      </w:r>
      <w:r w:rsidR="00D4593D">
        <w:t xml:space="preserve"> of reflection is </w:t>
      </w:r>
      <w:r w:rsidR="00D646E4">
        <w:t xml:space="preserve">a </w:t>
      </w:r>
      <w:r w:rsidR="007B6825">
        <w:t xml:space="preserve">very alien </w:t>
      </w:r>
      <w:r w:rsidR="002A6E02">
        <w:t xml:space="preserve">task for myself. </w:t>
      </w:r>
      <w:r w:rsidR="00B51E86">
        <w:t xml:space="preserve">Therefore, critical </w:t>
      </w:r>
      <w:r w:rsidR="00AC1037">
        <w:t xml:space="preserve">reflection is going to </w:t>
      </w:r>
      <w:r w:rsidR="00B534D7">
        <w:t>need to become a</w:t>
      </w:r>
      <w:r w:rsidR="0040584F">
        <w:t xml:space="preserve"> </w:t>
      </w:r>
      <w:r w:rsidR="00C37D8A">
        <w:t xml:space="preserve">process I complete on a regular basis to </w:t>
      </w:r>
      <w:r w:rsidR="00054302">
        <w:t>get used to</w:t>
      </w:r>
      <w:r w:rsidR="000B25F5">
        <w:t xml:space="preserve"> it</w:t>
      </w:r>
      <w:r w:rsidR="00054302">
        <w:t xml:space="preserve">. </w:t>
      </w:r>
      <w:r w:rsidR="00396144">
        <w:t xml:space="preserve">As </w:t>
      </w:r>
      <w:proofErr w:type="spellStart"/>
      <w:r w:rsidR="00396144">
        <w:t>thes</w:t>
      </w:r>
      <w:proofErr w:type="spellEnd"/>
      <w:r w:rsidR="00396144">
        <w:t xml:space="preserve"> are avenues of research I a</w:t>
      </w:r>
      <w:r w:rsidR="00744B1F">
        <w:t xml:space="preserve">m not used to </w:t>
      </w:r>
      <w:proofErr w:type="gramStart"/>
      <w:r w:rsidR="00744B1F">
        <w:t>I</w:t>
      </w:r>
      <w:proofErr w:type="gramEnd"/>
      <w:r w:rsidR="00744B1F">
        <w:t xml:space="preserve"> need to do more research to improve on existing </w:t>
      </w:r>
      <w:r w:rsidR="00635237">
        <w:t>knowledge</w:t>
      </w:r>
    </w:p>
    <w:p w14:paraId="5235B3E6" w14:textId="31C7700B" w:rsidR="00BE5F37" w:rsidRDefault="00BB7115" w:rsidP="003E6CD1">
      <w:r>
        <w:t>In terms of critical incidents</w:t>
      </w:r>
      <w:r w:rsidR="00673886">
        <w:t xml:space="preserve">, this is a </w:t>
      </w:r>
      <w:r w:rsidR="005D7F74">
        <w:t xml:space="preserve">process that I </w:t>
      </w:r>
      <w:r w:rsidR="0097073C">
        <w:t>personally can see the m</w:t>
      </w:r>
      <w:r w:rsidR="00D50072">
        <w:t>e</w:t>
      </w:r>
      <w:r w:rsidR="0097073C">
        <w:t xml:space="preserve">rit in employing. </w:t>
      </w:r>
      <w:r w:rsidR="0014624F">
        <w:t>The reasons for this are</w:t>
      </w:r>
      <w:r w:rsidR="00792CD2">
        <w:t xml:space="preserve">; </w:t>
      </w:r>
      <w:r w:rsidR="00373590">
        <w:t xml:space="preserve">the evidence and research can be collated and </w:t>
      </w:r>
      <w:proofErr w:type="gramStart"/>
      <w:r w:rsidR="00373590">
        <w:t>organised</w:t>
      </w:r>
      <w:r w:rsidR="009D78BE">
        <w:t>, and</w:t>
      </w:r>
      <w:proofErr w:type="gramEnd"/>
      <w:r w:rsidR="009D78BE">
        <w:t xml:space="preserve"> recalled on </w:t>
      </w:r>
      <w:r w:rsidR="00A937C5">
        <w:t xml:space="preserve">based on </w:t>
      </w:r>
      <w:r w:rsidR="006A3FA4">
        <w:t xml:space="preserve">future </w:t>
      </w:r>
      <w:r w:rsidR="00E636AA">
        <w:t>situations that a t</w:t>
      </w:r>
      <w:r w:rsidR="00C21767">
        <w:t>e</w:t>
      </w:r>
      <w:r w:rsidR="00E636AA">
        <w:t>acher witnessed</w:t>
      </w:r>
      <w:r w:rsidR="00C21767">
        <w:t xml:space="preserve">. </w:t>
      </w:r>
      <w:r w:rsidR="002D0D7F">
        <w:t xml:space="preserve">The volume of knowledge gained will constantly grow, as each incident unfolds and is critically reflected upon. </w:t>
      </w:r>
      <w:r w:rsidR="004833FB">
        <w:t>And it is a constant form of education</w:t>
      </w:r>
      <w:r w:rsidR="00A71DE3">
        <w:t xml:space="preserve"> and </w:t>
      </w:r>
      <w:r w:rsidR="00402990">
        <w:t xml:space="preserve">CPD </w:t>
      </w:r>
      <w:r w:rsidR="003241E1">
        <w:t xml:space="preserve">throughout, training </w:t>
      </w:r>
      <w:r w:rsidR="006037CF">
        <w:t>newly</w:t>
      </w:r>
      <w:r w:rsidR="00A74CC2">
        <w:t xml:space="preserve"> qualified and experienced </w:t>
      </w:r>
      <w:r w:rsidR="006037CF">
        <w:t>teaching</w:t>
      </w:r>
      <w:r w:rsidR="00047516">
        <w:t xml:space="preserve">. </w:t>
      </w:r>
    </w:p>
    <w:p w14:paraId="2D54D096" w14:textId="0F3BBF99" w:rsidR="00454B78" w:rsidRDefault="00C04C20" w:rsidP="003E6CD1">
      <w:r>
        <w:t xml:space="preserve">With learning and wellbeing </w:t>
      </w:r>
      <w:r w:rsidR="00D215B4">
        <w:t xml:space="preserve">so closely interlinked </w:t>
      </w:r>
      <w:r w:rsidR="00511F49">
        <w:t xml:space="preserve">I would be on </w:t>
      </w:r>
      <w:r w:rsidR="002650D5">
        <w:t xml:space="preserve">the </w:t>
      </w:r>
      <w:r w:rsidR="00104C0D">
        <w:t>lookout</w:t>
      </w:r>
      <w:r w:rsidR="002650D5">
        <w:t xml:space="preserve"> for </w:t>
      </w:r>
      <w:r w:rsidR="00FD112F">
        <w:t>variables that rock the balance of social, emotional</w:t>
      </w:r>
      <w:r w:rsidR="00104C0D">
        <w:t>,</w:t>
      </w:r>
      <w:r w:rsidR="00FD112F">
        <w:t xml:space="preserve"> and behavioural </w:t>
      </w:r>
      <w:r w:rsidR="00390C15">
        <w:t>wellbeing</w:t>
      </w:r>
      <w:r w:rsidR="00A55182">
        <w:t xml:space="preserve">, </w:t>
      </w:r>
      <w:r w:rsidR="00104C0D">
        <w:t>particularly</w:t>
      </w:r>
      <w:r w:rsidR="00A55182">
        <w:t xml:space="preserve"> safeguarding </w:t>
      </w:r>
      <w:r w:rsidR="00590E96">
        <w:t xml:space="preserve">issues that </w:t>
      </w:r>
      <w:r w:rsidR="00592A6C">
        <w:t xml:space="preserve">may arise throughout my career. </w:t>
      </w:r>
      <w:r w:rsidR="00F96786">
        <w:t>Additionally,</w:t>
      </w:r>
      <w:r w:rsidR="008C0E73">
        <w:t xml:space="preserve"> I will be far more conscious of learners who are </w:t>
      </w:r>
      <w:r w:rsidR="00DF331F">
        <w:t xml:space="preserve">seemingly </w:t>
      </w:r>
      <w:r w:rsidR="00FF67EB">
        <w:t xml:space="preserve">isolated or </w:t>
      </w:r>
      <w:r w:rsidR="001501B3">
        <w:t xml:space="preserve">excluded </w:t>
      </w:r>
      <w:r w:rsidR="004B6257">
        <w:t>from activities</w:t>
      </w:r>
      <w:r w:rsidR="00C52E7C">
        <w:t xml:space="preserve"> as this may </w:t>
      </w:r>
      <w:r w:rsidR="003C197B">
        <w:t xml:space="preserve">invertedly </w:t>
      </w:r>
      <w:r w:rsidR="00BB7D49">
        <w:t xml:space="preserve">lead to </w:t>
      </w:r>
      <w:r w:rsidR="00677FBC">
        <w:t>an adverse experience</w:t>
      </w:r>
      <w:r w:rsidR="00BA2CD0">
        <w:t xml:space="preserve">. </w:t>
      </w:r>
      <w:r w:rsidR="00AE27DE">
        <w:t xml:space="preserve">Through this research, I am far more aware of </w:t>
      </w:r>
      <w:r w:rsidR="005649A7">
        <w:t xml:space="preserve">well-being </w:t>
      </w:r>
      <w:r w:rsidR="000D44A6">
        <w:t xml:space="preserve">in </w:t>
      </w:r>
      <w:r w:rsidR="00F96786">
        <w:t>young</w:t>
      </w:r>
      <w:r w:rsidR="000D44A6">
        <w:t xml:space="preserve"> people and </w:t>
      </w:r>
      <w:r w:rsidR="002B74E8">
        <w:t xml:space="preserve">how this can affect the rate and willingness to </w:t>
      </w:r>
      <w:r w:rsidR="00F96786">
        <w:t>set and</w:t>
      </w:r>
      <w:r w:rsidR="002B74E8">
        <w:t xml:space="preserve"> </w:t>
      </w:r>
      <w:r w:rsidR="002900E8">
        <w:t>reach targets</w:t>
      </w:r>
      <w:r w:rsidR="00F74D75">
        <w:t xml:space="preserve">. </w:t>
      </w:r>
    </w:p>
    <w:p w14:paraId="70CAFCB1" w14:textId="34517A1C" w:rsidR="00F74D75" w:rsidRDefault="00F74D75" w:rsidP="003E6CD1">
      <w:r>
        <w:t xml:space="preserve">As I am </w:t>
      </w:r>
      <w:r w:rsidR="006F2FE7">
        <w:t>n</w:t>
      </w:r>
      <w:r w:rsidR="00F96786">
        <w:t>e</w:t>
      </w:r>
      <w:r w:rsidR="006F2FE7">
        <w:t xml:space="preserve">w to this avenue of </w:t>
      </w:r>
      <w:proofErr w:type="gramStart"/>
      <w:r w:rsidR="006F2FE7">
        <w:t>research</w:t>
      </w:r>
      <w:proofErr w:type="gramEnd"/>
      <w:r w:rsidR="006F2FE7">
        <w:t xml:space="preserve"> </w:t>
      </w:r>
      <w:r w:rsidR="00123D8B">
        <w:t xml:space="preserve">I will start off using </w:t>
      </w:r>
      <w:r w:rsidR="00C7462D">
        <w:t xml:space="preserve">the Leuven </w:t>
      </w:r>
      <w:r w:rsidR="005B0E24">
        <w:t xml:space="preserve">scale to </w:t>
      </w:r>
      <w:r w:rsidR="00562BA4">
        <w:t xml:space="preserve">try and determine a </w:t>
      </w:r>
      <w:r w:rsidR="00DA618F">
        <w:t xml:space="preserve">students level of well being and try to plan lessons in accordance to engage students more often </w:t>
      </w:r>
      <w:r w:rsidR="00B96AE9">
        <w:t>w</w:t>
      </w:r>
      <w:r w:rsidR="00DA618F">
        <w:t xml:space="preserve">hen needed. </w:t>
      </w:r>
      <w:r w:rsidR="00D24E65">
        <w:t xml:space="preserve"> </w:t>
      </w:r>
      <w:r w:rsidR="004617DE">
        <w:t xml:space="preserve">In the same respect I need to be more open to the other schools of psychology when </w:t>
      </w:r>
      <w:r w:rsidR="00DD2F4E">
        <w:t xml:space="preserve">approaching situations in a school setting </w:t>
      </w:r>
      <w:r w:rsidR="00746D2E">
        <w:t xml:space="preserve">although </w:t>
      </w:r>
      <w:proofErr w:type="gramStart"/>
      <w:r w:rsidR="00746D2E" w:rsidRPr="00377E22">
        <w:t>The</w:t>
      </w:r>
      <w:proofErr w:type="gramEnd"/>
      <w:r w:rsidR="00746D2E" w:rsidRPr="00377E22">
        <w:t xml:space="preserve"> humanistic approach is used to develop and reinforce social ties, improve on respect and empathy, develop individual meaning and life goals, build interpretations, and develop values, encourage mutual care, develop self-awareness and awareness of the needs and relationships with others.</w:t>
      </w:r>
      <w:r w:rsidR="005C1598">
        <w:t xml:space="preserve"> These are all vital skills needed </w:t>
      </w:r>
      <w:r w:rsidR="00C824A7">
        <w:t xml:space="preserve">throughout life therefore, I will use this model within my own practices. </w:t>
      </w:r>
    </w:p>
    <w:p w14:paraId="0863410E" w14:textId="77777777" w:rsidR="006522BA" w:rsidRPr="003E6CD1" w:rsidRDefault="006522BA" w:rsidP="003E6CD1"/>
    <w:p w14:paraId="460105D6" w14:textId="77777777" w:rsidR="004B1F1A" w:rsidRPr="004B1F1A" w:rsidRDefault="004B1F1A" w:rsidP="004B1F1A"/>
    <w:p w14:paraId="6D422760" w14:textId="3049C892" w:rsidR="009C64E8" w:rsidRDefault="009C64E8" w:rsidP="009C64E8">
      <w:pPr>
        <w:pStyle w:val="Heading1"/>
        <w:numPr>
          <w:ilvl w:val="0"/>
          <w:numId w:val="4"/>
        </w:numPr>
      </w:pPr>
      <w:r>
        <w:t>Conclusion (approximately 300 words)</w:t>
      </w:r>
    </w:p>
    <w:p w14:paraId="1AD9FDC3" w14:textId="4CD96EE3" w:rsidR="001174B1" w:rsidRDefault="006C5631" w:rsidP="004B1F1A">
      <w:r>
        <w:t>I</w:t>
      </w:r>
      <w:r w:rsidR="007D5FD1">
        <w:t>n</w:t>
      </w:r>
      <w:r>
        <w:t xml:space="preserve">clusion of </w:t>
      </w:r>
      <w:r w:rsidR="00F455C9">
        <w:t>learners with additional learning needs is vital in both an institutional</w:t>
      </w:r>
      <w:r w:rsidR="0000379F">
        <w:t xml:space="preserve"> and social setting</w:t>
      </w:r>
      <w:r w:rsidR="00D13EF2">
        <w:t xml:space="preserve">. </w:t>
      </w:r>
      <w:r w:rsidR="00E11E92">
        <w:t xml:space="preserve">For this to happen and facilitate the </w:t>
      </w:r>
      <w:r w:rsidR="00DC2607">
        <w:t xml:space="preserve">best for learners </w:t>
      </w:r>
      <w:r w:rsidR="00426E07">
        <w:t xml:space="preserve">the </w:t>
      </w:r>
      <w:r w:rsidR="0065575F">
        <w:t xml:space="preserve">learner, staff and peers all need to be inclusive </w:t>
      </w:r>
      <w:r w:rsidR="00886C47">
        <w:t xml:space="preserve">if </w:t>
      </w:r>
      <w:r w:rsidR="00952B31">
        <w:t xml:space="preserve">pupils are to </w:t>
      </w:r>
      <w:r w:rsidR="00DF731D">
        <w:t>perform</w:t>
      </w:r>
      <w:r w:rsidR="00952B31">
        <w:t xml:space="preserve"> </w:t>
      </w:r>
      <w:proofErr w:type="gramStart"/>
      <w:r w:rsidR="00952B31">
        <w:t>the their</w:t>
      </w:r>
      <w:proofErr w:type="gramEnd"/>
      <w:r w:rsidR="00952B31">
        <w:t xml:space="preserve"> </w:t>
      </w:r>
      <w:r w:rsidR="00DF731D">
        <w:t xml:space="preserve">highest </w:t>
      </w:r>
      <w:r w:rsidR="00C413B8">
        <w:t xml:space="preserve">standards. Through </w:t>
      </w:r>
      <w:r w:rsidR="009F0F52">
        <w:t xml:space="preserve">critical reflection using </w:t>
      </w:r>
      <w:r w:rsidR="002C1CCE">
        <w:t xml:space="preserve">Tripp’s critical reflection model </w:t>
      </w:r>
      <w:r w:rsidR="00D825A0">
        <w:t xml:space="preserve">possible </w:t>
      </w:r>
      <w:proofErr w:type="spellStart"/>
      <w:r w:rsidR="00D825A0">
        <w:t>well being</w:t>
      </w:r>
      <w:proofErr w:type="spellEnd"/>
      <w:r w:rsidR="00D825A0">
        <w:t xml:space="preserve"> issues were Identified </w:t>
      </w:r>
      <w:r w:rsidR="007A2108">
        <w:t xml:space="preserve">in an observed incident </w:t>
      </w:r>
      <w:r w:rsidR="001174B1">
        <w:t>The incident witnessed was a pupil singing seemingly unaware of their behaviour (See table 1 (Appendix 1)). Throughout the day it became clearly apparent that a child in the class was singing out loud without realizing they are doing it. The teacher tells the student not to sing in class as it is a distraction, and although being told repeatedly to stop the child in question continues clapping and singing constantly. As the distraction continues the other students voice their frustrations directly to the child, and although completely acknowledged continues to sing as if nothing has happened.</w:t>
      </w:r>
    </w:p>
    <w:p w14:paraId="001D1F43" w14:textId="008F8857" w:rsidR="00326306" w:rsidRPr="00326306" w:rsidRDefault="00052FAC" w:rsidP="00326306">
      <w:pPr>
        <w:rPr>
          <w:rFonts w:eastAsia="Calibri" w:cs="Times New Roman"/>
        </w:rPr>
      </w:pPr>
      <w:r w:rsidRPr="0030272F">
        <w:rPr>
          <w:rFonts w:eastAsia="Calibri" w:cs="Times New Roman"/>
        </w:rPr>
        <w:t>The relationship that children have with wellbeing and learning is closely interwoven. With the school, staff and students becoming a major part in everyday life and providing a major source of safety and structure for all learners. With school settings being such a major part of a young person’s life, it has a major impact on a learners social, emotional and behavioural wellbeing</w:t>
      </w:r>
      <w:r>
        <w:rPr>
          <w:rFonts w:eastAsia="Calibri" w:cs="Times New Roman"/>
        </w:rPr>
        <w:t xml:space="preserve"> </w:t>
      </w:r>
      <w:proofErr w:type="gramStart"/>
      <w:r w:rsidRPr="0030272F">
        <w:rPr>
          <w:rFonts w:eastAsia="Calibri" w:cs="Times New Roman"/>
        </w:rPr>
        <w:t>At</w:t>
      </w:r>
      <w:proofErr w:type="gramEnd"/>
      <w:r w:rsidRPr="0030272F">
        <w:rPr>
          <w:rFonts w:eastAsia="Calibri" w:cs="Times New Roman"/>
        </w:rPr>
        <w:t xml:space="preserve"> the same time a child’s wellbeing directly impacts a child’s ability to learn</w:t>
      </w:r>
      <w:r w:rsidR="00326306">
        <w:rPr>
          <w:rFonts w:eastAsia="Calibri" w:cs="Times New Roman"/>
        </w:rPr>
        <w:t xml:space="preserve">. </w:t>
      </w:r>
      <w:r w:rsidR="00326306" w:rsidRPr="00326306">
        <w:rPr>
          <w:rFonts w:eastAsia="Calibri" w:cs="Times New Roman"/>
        </w:rPr>
        <w:t>Although the incident seems to be behaviour related, it appears to be a coping mechanism to deal with the isolation the learner is experiencing. Therefore, trying to control the actions using the behaviourist school of psychology, through classical conditioning and operant conditioning may not be the best approach</w:t>
      </w:r>
      <w:r w:rsidR="00326306">
        <w:rPr>
          <w:rFonts w:eastAsia="Calibri" w:cs="Times New Roman"/>
        </w:rPr>
        <w:t xml:space="preserve"> </w:t>
      </w:r>
      <w:r w:rsidR="00326306" w:rsidRPr="00326306">
        <w:rPr>
          <w:rFonts w:eastAsia="Calibri" w:cs="Times New Roman"/>
        </w:rPr>
        <w:t>Instead it would be better to try and deal with the problem at the core using the humanistic approach in treating the learner as holistically as possible.</w:t>
      </w:r>
    </w:p>
    <w:p w14:paraId="6E38A16B" w14:textId="7844F9D8" w:rsidR="00052FAC" w:rsidRDefault="00052FAC" w:rsidP="00052FAC"/>
    <w:p w14:paraId="70CB8D6D" w14:textId="77777777" w:rsidR="00052FAC" w:rsidRPr="004B1F1A" w:rsidRDefault="00052FAC" w:rsidP="004B1F1A"/>
    <w:p w14:paraId="4B552A88" w14:textId="50E9CF08" w:rsidR="002824B0" w:rsidRPr="00CC42A2" w:rsidRDefault="002824B0" w:rsidP="00CC42A2">
      <w:pPr>
        <w:rPr>
          <w:rFonts w:asciiTheme="majorHAnsi" w:eastAsiaTheme="majorEastAsia" w:hAnsiTheme="majorHAnsi" w:cstheme="majorBidi"/>
          <w:color w:val="2F5496" w:themeColor="accent1" w:themeShade="BF"/>
          <w:sz w:val="32"/>
          <w:szCs w:val="32"/>
        </w:rPr>
      </w:pPr>
      <w:r>
        <w:br w:type="page"/>
      </w:r>
    </w:p>
    <w:p w14:paraId="761B6188" w14:textId="0523D954" w:rsidR="0070331E" w:rsidRDefault="009C64E8" w:rsidP="009C64E8">
      <w:pPr>
        <w:pStyle w:val="Heading1"/>
        <w:numPr>
          <w:ilvl w:val="0"/>
          <w:numId w:val="4"/>
        </w:numPr>
      </w:pPr>
      <w:r>
        <w:t xml:space="preserve">References </w:t>
      </w:r>
    </w:p>
    <w:p w14:paraId="70F6087F" w14:textId="14D9B337" w:rsidR="009F261B" w:rsidRDefault="009F261B" w:rsidP="009C4B8C">
      <w:proofErr w:type="spellStart"/>
      <w:r w:rsidRPr="009F261B">
        <w:t>Amerijckx</w:t>
      </w:r>
      <w:proofErr w:type="spellEnd"/>
      <w:r w:rsidRPr="009F261B">
        <w:t xml:space="preserve">, </w:t>
      </w:r>
      <w:proofErr w:type="gramStart"/>
      <w:r w:rsidR="00D454EB">
        <w:t>et al</w:t>
      </w:r>
      <w:r w:rsidR="001E7079">
        <w:t>.</w:t>
      </w:r>
      <w:r w:rsidRPr="009F261B">
        <w:t>.</w:t>
      </w:r>
      <w:proofErr w:type="gramEnd"/>
      <w:r w:rsidRPr="009F261B">
        <w:t xml:space="preserve"> (2013). </w:t>
      </w:r>
      <w:r w:rsidRPr="009F261B">
        <w:rPr>
          <w:i/>
          <w:iCs/>
        </w:rPr>
        <w:t xml:space="preserve">Child Well-Being: What Does It </w:t>
      </w:r>
      <w:proofErr w:type="gramStart"/>
      <w:r w:rsidRPr="009F261B">
        <w:rPr>
          <w:i/>
          <w:iCs/>
        </w:rPr>
        <w:t>Mean</w:t>
      </w:r>
      <w:r w:rsidRPr="009F261B">
        <w:t>?.</w:t>
      </w:r>
      <w:proofErr w:type="gramEnd"/>
      <w:r w:rsidRPr="009F261B">
        <w:t xml:space="preserve"> Children &amp;amp Society. 10.1111/chso.12003. </w:t>
      </w:r>
    </w:p>
    <w:p w14:paraId="7DA16A2A" w14:textId="1669B94A" w:rsidR="005D65AC" w:rsidRDefault="006260A1" w:rsidP="009C4B8C">
      <w:r w:rsidRPr="002B5872">
        <w:t>Association for Humanistic Psychology. (2006). Five basic postulates of humanistic psychology. Journal of Humanistic Psychology, </w:t>
      </w:r>
      <w:r w:rsidRPr="002B5872">
        <w:rPr>
          <w:i/>
          <w:iCs/>
        </w:rPr>
        <w:t>46</w:t>
      </w:r>
      <w:r w:rsidRPr="002B5872">
        <w:t>(3), 239. doi:10.1177/002216780604600301</w:t>
      </w:r>
    </w:p>
    <w:p w14:paraId="12F1E9BF" w14:textId="32F1B45F" w:rsidR="009C4B8C" w:rsidRPr="004F69DA" w:rsidRDefault="009C4B8C" w:rsidP="009C4B8C">
      <w:r w:rsidRPr="004F69DA">
        <w:t xml:space="preserve">Atkins, S and Murphy, K (1993) </w:t>
      </w:r>
      <w:r w:rsidRPr="002D49CC">
        <w:rPr>
          <w:i/>
          <w:iCs/>
        </w:rPr>
        <w:t>Reflective practice.</w:t>
      </w:r>
      <w:r w:rsidRPr="004F69DA">
        <w:t xml:space="preserve"> Nursing Standard 9 (45): 31–7.</w:t>
      </w:r>
    </w:p>
    <w:p w14:paraId="0642EB88" w14:textId="77BC2248" w:rsidR="0056648F" w:rsidRDefault="0056648F" w:rsidP="00A674B6">
      <w:pPr>
        <w:jc w:val="left"/>
      </w:pPr>
      <w:r w:rsidRPr="0056648F">
        <w:t>Ayres, D., 20</w:t>
      </w:r>
      <w:r w:rsidR="00F37E43">
        <w:t>17</w:t>
      </w:r>
      <w:r w:rsidRPr="0056648F">
        <w:t>. </w:t>
      </w:r>
      <w:r w:rsidRPr="0056648F">
        <w:rPr>
          <w:i/>
          <w:iCs/>
        </w:rPr>
        <w:t>(PDF) Critical Incidents in Teaching</w:t>
      </w:r>
      <w:r w:rsidRPr="0056648F">
        <w:t>. [online] ResearchGate. Available at: &lt;https://www.researchgate.net/publication/318430010_Critical_Incidents_in_Teaching&gt; [Accessed 29 October 2021].</w:t>
      </w:r>
    </w:p>
    <w:p w14:paraId="0BC9752A" w14:textId="5F742882" w:rsidR="007F5EA4" w:rsidRDefault="007F5EA4" w:rsidP="00A674B6">
      <w:pPr>
        <w:jc w:val="left"/>
        <w:rPr>
          <w:rStyle w:val="Hyperlink"/>
        </w:rPr>
      </w:pPr>
      <w:r w:rsidRPr="007F5EA4">
        <w:t xml:space="preserve">British Educational Research Association [BERA] (2018) Ethical Guidelines for Educational Research, fourth edition, London. </w:t>
      </w:r>
      <w:hyperlink r:id="rId9" w:history="1">
        <w:r w:rsidR="00985A5B" w:rsidRPr="00B82B3F">
          <w:rPr>
            <w:rStyle w:val="Hyperlink"/>
          </w:rPr>
          <w:t>https://www.bera.ac.uk/researchers-resources/publications/ethicalguidelines-for-educational-research-2018</w:t>
        </w:r>
      </w:hyperlink>
    </w:p>
    <w:p w14:paraId="74F0CB98" w14:textId="77777777" w:rsidR="002D49CC" w:rsidRPr="002D49CC" w:rsidRDefault="002D49CC" w:rsidP="00EB5AAC">
      <w:r w:rsidRPr="002D49CC">
        <w:t>Brookfield, S. (2005) </w:t>
      </w:r>
      <w:r w:rsidRPr="002D49CC">
        <w:rPr>
          <w:i/>
          <w:iCs/>
        </w:rPr>
        <w:t>Becoming a Critically Reflective Teacher</w:t>
      </w:r>
      <w:r w:rsidRPr="002D49CC">
        <w:t>. San Francisco: Jossey Bass.</w:t>
      </w:r>
    </w:p>
    <w:p w14:paraId="6C13C032" w14:textId="52BEEF9C" w:rsidR="00885300" w:rsidRDefault="00885300" w:rsidP="00A674B6">
      <w:pPr>
        <w:jc w:val="left"/>
      </w:pPr>
      <w:r w:rsidRPr="00885300">
        <w:t>Calderhead, J. and Gates, P., 1993. </w:t>
      </w:r>
      <w:r w:rsidRPr="00885300">
        <w:rPr>
          <w:i/>
          <w:iCs/>
        </w:rPr>
        <w:t>Conceptualizing reflection in teacher development</w:t>
      </w:r>
      <w:r w:rsidRPr="00885300">
        <w:t>. London: Washington, D.C.</w:t>
      </w:r>
    </w:p>
    <w:p w14:paraId="7F167496" w14:textId="49670D3C" w:rsidR="00985A5B" w:rsidRDefault="00985A5B" w:rsidP="00A674B6">
      <w:pPr>
        <w:jc w:val="left"/>
        <w:rPr>
          <w:rFonts w:ascii="Open Sans" w:hAnsi="Open Sans" w:cs="Open Sans"/>
          <w:color w:val="000000"/>
          <w:sz w:val="20"/>
          <w:szCs w:val="20"/>
          <w:shd w:val="clear" w:color="auto" w:fill="FFFFFF"/>
        </w:rPr>
      </w:pPr>
      <w:r w:rsidRPr="002D49CC">
        <w:t>Data Cymru, 2021. </w:t>
      </w:r>
      <w:r w:rsidRPr="00EB5AAC">
        <w:rPr>
          <w:i/>
          <w:iCs/>
        </w:rPr>
        <w:t>Additional Learning Needs</w:t>
      </w:r>
      <w:r w:rsidRPr="002D49CC">
        <w:t xml:space="preserve"> - Dewis Wales. [online] Dewis.wales. Available at: </w:t>
      </w:r>
      <w:hyperlink r:id="rId10" w:anchor=":~:text=The%20term%20%E2%80%98additional%20learning%20needs%E2%80%99%20has%20a%20legal,learn%20than%20most%20children%20of%20the%20same%20age." w:history="1">
        <w:r w:rsidR="00927D4D" w:rsidRPr="008D481B">
          <w:rPr>
            <w:rStyle w:val="Hyperlink"/>
          </w:rPr>
          <w:t>https://www.dewis.wales/additional-learning-needs-cyp#:~:text=The%20term%20%E2%80%98additional%20learning%20needs%E2%80%99%20has%20a%20legal,learn%20than%20most%20children%20of%20the%20same%20age.</w:t>
        </w:r>
      </w:hyperlink>
      <w:r w:rsidR="008B1946">
        <w:rPr>
          <w:rFonts w:ascii="Open Sans" w:hAnsi="Open Sans" w:cs="Open Sans"/>
          <w:color w:val="000000"/>
          <w:sz w:val="20"/>
          <w:szCs w:val="20"/>
          <w:shd w:val="clear" w:color="auto" w:fill="FFFFFF"/>
        </w:rPr>
        <w:t xml:space="preserve"> </w:t>
      </w:r>
      <w:r>
        <w:rPr>
          <w:rFonts w:ascii="Open Sans" w:hAnsi="Open Sans" w:cs="Open Sans"/>
          <w:color w:val="000000"/>
          <w:sz w:val="20"/>
          <w:szCs w:val="20"/>
          <w:shd w:val="clear" w:color="auto" w:fill="FFFFFF"/>
        </w:rPr>
        <w:t>[Accessed 26 October 2021].</w:t>
      </w:r>
    </w:p>
    <w:p w14:paraId="61415DE5" w14:textId="79B2A178" w:rsidR="00620767" w:rsidRDefault="00757D65" w:rsidP="00A674B6">
      <w:pPr>
        <w:jc w:val="left"/>
      </w:pPr>
      <w:r w:rsidRPr="00757D65">
        <w:t>Donaldson, G., 2015. </w:t>
      </w:r>
      <w:r w:rsidRPr="00757D65">
        <w:rPr>
          <w:i/>
          <w:iCs/>
        </w:rPr>
        <w:t>Successful Futures Independent Review of Curriculum and Assessment Arrangements in Wales</w:t>
      </w:r>
      <w:r w:rsidRPr="00757D65">
        <w:t>. [online] Dera.ioe.ac.uk. Available at: &lt;https://dera.ioe.ac.uk/22165/2/150225-successful-futures-en_Redacted.pdf&gt; [Accessed 27 October 2021].</w:t>
      </w:r>
    </w:p>
    <w:p w14:paraId="37AA323E" w14:textId="77777777" w:rsidR="00927D4D" w:rsidRPr="00927D4D" w:rsidRDefault="00927D4D" w:rsidP="00927D4D">
      <w:pPr>
        <w:jc w:val="left"/>
      </w:pPr>
      <w:r w:rsidRPr="00927D4D">
        <w:t xml:space="preserve">Driscoll J. (1994) </w:t>
      </w:r>
      <w:r w:rsidRPr="00927D4D">
        <w:rPr>
          <w:i/>
          <w:iCs/>
        </w:rPr>
        <w:t>Reflective practice for practise</w:t>
      </w:r>
      <w:r w:rsidRPr="00927D4D">
        <w:t>. Senior Nurse. Vol.13 Jan/Feb. 47 -50</w:t>
      </w:r>
    </w:p>
    <w:p w14:paraId="52369A93" w14:textId="700AD32C" w:rsidR="00B77A5F" w:rsidRDefault="00B77A5F" w:rsidP="00A674B6">
      <w:pPr>
        <w:jc w:val="left"/>
      </w:pPr>
      <w:r w:rsidRPr="00B77A5F">
        <w:t>Dymoke, S., 2013. </w:t>
      </w:r>
      <w:r w:rsidRPr="00B77A5F">
        <w:rPr>
          <w:i/>
          <w:iCs/>
        </w:rPr>
        <w:t>Reflective teaching and learning in the secondary school</w:t>
      </w:r>
      <w:r w:rsidRPr="00B77A5F">
        <w:t>. Los Angeles: SAGE.</w:t>
      </w:r>
    </w:p>
    <w:p w14:paraId="65E5BC18" w14:textId="7D8085E4" w:rsidR="004C4092" w:rsidRDefault="000F2901" w:rsidP="00A674B6">
      <w:pPr>
        <w:jc w:val="left"/>
      </w:pPr>
      <w:r w:rsidRPr="000F2901">
        <w:t>Estyn, 2020. </w:t>
      </w:r>
      <w:r w:rsidRPr="000F2901">
        <w:rPr>
          <w:i/>
          <w:iCs/>
        </w:rPr>
        <w:t xml:space="preserve">A report on </w:t>
      </w:r>
      <w:r w:rsidRPr="007F5EA4">
        <w:rPr>
          <w:i/>
          <w:highlight w:val="black"/>
        </w:rPr>
        <w:t>Pentrehafod School</w:t>
      </w:r>
      <w:r w:rsidRPr="000F2901">
        <w:rPr>
          <w:i/>
          <w:iCs/>
        </w:rPr>
        <w:t xml:space="preserve"> December 2019</w:t>
      </w:r>
      <w:r w:rsidRPr="000F2901">
        <w:t>. [online] Estyn.gov.wales. Available at: &lt;https://www.estyn.gov.wales/system/files/2020-08/</w:t>
      </w:r>
      <w:r w:rsidRPr="007F5EA4">
        <w:rPr>
          <w:highlight w:val="black"/>
        </w:rPr>
        <w:t>Pentrehafod%2520School</w:t>
      </w:r>
      <w:r w:rsidRPr="000F2901">
        <w:t>_0.pdf</w:t>
      </w:r>
      <w:r w:rsidR="008563E5" w:rsidRPr="000F2901">
        <w:t>&gt;</w:t>
      </w:r>
      <w:r w:rsidR="008563E5">
        <w:t xml:space="preserve"> </w:t>
      </w:r>
      <w:r w:rsidR="008563E5" w:rsidRPr="000F2901">
        <w:t>[</w:t>
      </w:r>
      <w:r w:rsidRPr="000F2901">
        <w:t>Accessed 27 September 2021].</w:t>
      </w:r>
    </w:p>
    <w:p w14:paraId="4C8945B6" w14:textId="77777777" w:rsidR="00CE5281" w:rsidRPr="00CE5281" w:rsidRDefault="00CE5281" w:rsidP="00CE5281">
      <w:pPr>
        <w:jc w:val="left"/>
      </w:pPr>
      <w:r w:rsidRPr="00CE5281">
        <w:t>Gibbs G (1988</w:t>
      </w:r>
      <w:r w:rsidRPr="00CE5281">
        <w:rPr>
          <w:i/>
          <w:iCs/>
        </w:rPr>
        <w:t>) Learning by Doing:</w:t>
      </w:r>
      <w:r w:rsidRPr="00CE5281">
        <w:t> </w:t>
      </w:r>
      <w:r w:rsidRPr="00CE5281">
        <w:rPr>
          <w:i/>
          <w:iCs/>
        </w:rPr>
        <w:t>A guide to teaching and learning methods</w:t>
      </w:r>
      <w:r w:rsidRPr="00CE5281">
        <w:t>. London: FEU</w:t>
      </w:r>
    </w:p>
    <w:p w14:paraId="7D57456D" w14:textId="1D11732D" w:rsidR="00694C00" w:rsidRDefault="00694C00" w:rsidP="00CE5281">
      <w:pPr>
        <w:jc w:val="left"/>
      </w:pPr>
      <w:r w:rsidRPr="00694C00">
        <w:t xml:space="preserve">Gutman, L.M., &amp; Feinstein, L. (2008). </w:t>
      </w:r>
      <w:r w:rsidRPr="00694C00">
        <w:rPr>
          <w:i/>
          <w:iCs/>
        </w:rPr>
        <w:t>Children’s Well-Being in Primary School: Pupil and School Effects</w:t>
      </w:r>
      <w:r w:rsidRPr="00694C00">
        <w:t xml:space="preserve"> Wider Benefits of Learning Research Report No. 25.</w:t>
      </w:r>
    </w:p>
    <w:p w14:paraId="417C56DF" w14:textId="3A485EDA" w:rsidR="00694C00" w:rsidRDefault="001A5737" w:rsidP="00CE5281">
      <w:pPr>
        <w:jc w:val="left"/>
      </w:pPr>
      <w:r w:rsidRPr="001A5737">
        <w:t>Gutman L. M., Peck S. C., Malanchuk O., Sameroff A. J., Eccles J. S. (2017). Chapter 4 Psychological Well-being: Moving through adolescence: Developmental trajectories of African American and European American youth. Monographs of the Society for Research in Child Development, 82(4), 70 -82.</w:t>
      </w:r>
    </w:p>
    <w:p w14:paraId="4944245E" w14:textId="533041C0" w:rsidR="00CE5281" w:rsidRPr="00CE5281" w:rsidRDefault="00CE5281" w:rsidP="00CE5281">
      <w:pPr>
        <w:jc w:val="left"/>
      </w:pPr>
      <w:r w:rsidRPr="00CE5281">
        <w:t xml:space="preserve">Johns, C. (2000). </w:t>
      </w:r>
      <w:r w:rsidRPr="00CE5281">
        <w:rPr>
          <w:i/>
          <w:iCs/>
        </w:rPr>
        <w:t>Becoming a Reflective Practitioner</w:t>
      </w:r>
      <w:r w:rsidRPr="00CE5281">
        <w:t>. Oxford; Blackwell</w:t>
      </w:r>
    </w:p>
    <w:p w14:paraId="26302A88" w14:textId="22AC7EDC" w:rsidR="002A2612" w:rsidRDefault="00F2446F" w:rsidP="00CE5281">
      <w:pPr>
        <w:jc w:val="left"/>
      </w:pPr>
      <w:r w:rsidRPr="00F2446F">
        <w:t>Kauffman, J. and Hornby, G., 2020. Inclusive Vision Versus Special Education Reality. </w:t>
      </w:r>
      <w:r w:rsidRPr="00F2446F">
        <w:rPr>
          <w:i/>
          <w:iCs/>
        </w:rPr>
        <w:t>Education Sciences</w:t>
      </w:r>
      <w:r w:rsidRPr="00F2446F">
        <w:t>, 10(9), p.258.</w:t>
      </w:r>
    </w:p>
    <w:p w14:paraId="56340E67" w14:textId="24352744" w:rsidR="00CE5281" w:rsidRDefault="00CE5281" w:rsidP="00CE5281">
      <w:pPr>
        <w:jc w:val="left"/>
      </w:pPr>
      <w:r w:rsidRPr="00CE5281">
        <w:t xml:space="preserve">Kolb, D. (1984) </w:t>
      </w:r>
      <w:r w:rsidRPr="00CE5281">
        <w:rPr>
          <w:i/>
          <w:iCs/>
        </w:rPr>
        <w:t>Experiential Learning</w:t>
      </w:r>
      <w:r w:rsidRPr="00CE5281">
        <w:t>. New Jersey</w:t>
      </w:r>
    </w:p>
    <w:p w14:paraId="2ADA9B16" w14:textId="77777777" w:rsidR="00523BA8" w:rsidRPr="00523BA8" w:rsidRDefault="00523BA8" w:rsidP="00523BA8">
      <w:pPr>
        <w:jc w:val="left"/>
      </w:pPr>
      <w:r w:rsidRPr="00523BA8">
        <w:t xml:space="preserve">Laevers, F. (Ed.) (2007). </w:t>
      </w:r>
      <w:r w:rsidRPr="00523BA8">
        <w:rPr>
          <w:i/>
          <w:iCs/>
        </w:rPr>
        <w:t>Well</w:t>
      </w:r>
      <w:r w:rsidRPr="00523BA8">
        <w:rPr>
          <w:rFonts w:ascii="Cambria Math" w:hAnsi="Cambria Math" w:cs="Cambria Math"/>
          <w:i/>
          <w:iCs/>
        </w:rPr>
        <w:t>‐</w:t>
      </w:r>
      <w:r w:rsidRPr="00523BA8">
        <w:rPr>
          <w:i/>
          <w:iCs/>
        </w:rPr>
        <w:t>being and involvement in care settings. A process</w:t>
      </w:r>
      <w:r w:rsidRPr="00523BA8">
        <w:rPr>
          <w:rFonts w:ascii="Cambria Math" w:hAnsi="Cambria Math" w:cs="Cambria Math"/>
          <w:i/>
          <w:iCs/>
        </w:rPr>
        <w:t>‐</w:t>
      </w:r>
      <w:r w:rsidRPr="00523BA8">
        <w:rPr>
          <w:i/>
          <w:iCs/>
        </w:rPr>
        <w:t>oriented self</w:t>
      </w:r>
      <w:r w:rsidRPr="00523BA8">
        <w:rPr>
          <w:rFonts w:ascii="Cambria Math" w:hAnsi="Cambria Math" w:cs="Cambria Math"/>
          <w:i/>
          <w:iCs/>
        </w:rPr>
        <w:t>‐</w:t>
      </w:r>
      <w:r w:rsidRPr="00523BA8">
        <w:rPr>
          <w:i/>
          <w:iCs/>
        </w:rPr>
        <w:t>evaluation instrument</w:t>
      </w:r>
      <w:r w:rsidRPr="00523BA8">
        <w:t xml:space="preserve"> (</w:t>
      </w:r>
      <w:proofErr w:type="spellStart"/>
      <w:r w:rsidRPr="00523BA8">
        <w:t>SiCs</w:t>
      </w:r>
      <w:proofErr w:type="spellEnd"/>
      <w:r w:rsidRPr="00523BA8">
        <w:t xml:space="preserve">). Brussel: Kind &amp; </w:t>
      </w:r>
      <w:proofErr w:type="spellStart"/>
      <w:r w:rsidRPr="00523BA8">
        <w:t>Gezin</w:t>
      </w:r>
      <w:proofErr w:type="spellEnd"/>
      <w:r w:rsidRPr="00523BA8">
        <w:t>. Retrieved from; http://www.kindengezin.be/-img/sics-ziko-manual.pdf</w:t>
      </w:r>
    </w:p>
    <w:p w14:paraId="2619609C" w14:textId="77777777" w:rsidR="00CE5281" w:rsidRPr="00CE5281" w:rsidRDefault="00CE5281" w:rsidP="00CE5281">
      <w:pPr>
        <w:jc w:val="left"/>
      </w:pPr>
      <w:r w:rsidRPr="00CE5281">
        <w:t>Mezirow J (1981) A Critical Theory of Adult Learning and Education. </w:t>
      </w:r>
      <w:r w:rsidRPr="00CE5281">
        <w:rPr>
          <w:i/>
          <w:iCs/>
        </w:rPr>
        <w:t>Adult Education Quarterly </w:t>
      </w:r>
      <w:r w:rsidRPr="00CE5281">
        <w:t>32(1): 3-24</w:t>
      </w:r>
    </w:p>
    <w:p w14:paraId="3E87B96B" w14:textId="36E5F49B" w:rsidR="001D6B3C" w:rsidRDefault="004C4092" w:rsidP="001D6B3C">
      <w:pPr>
        <w:jc w:val="left"/>
      </w:pPr>
      <w:r w:rsidRPr="004C4092">
        <w:t>My Local School, 2021. </w:t>
      </w:r>
      <w:r w:rsidRPr="007F5EA4">
        <w:rPr>
          <w:i/>
          <w:highlight w:val="black"/>
        </w:rPr>
        <w:t>Pentrehafod School</w:t>
      </w:r>
      <w:r w:rsidRPr="004C4092">
        <w:t>. [online] Mylocalschool.gov.wales. Available at: &lt;https://mylocalschool.gov.wales/School/</w:t>
      </w:r>
      <w:r w:rsidRPr="007F5EA4">
        <w:rPr>
          <w:highlight w:val="black"/>
        </w:rPr>
        <w:t>6704043</w:t>
      </w:r>
      <w:r w:rsidRPr="004C4092">
        <w:t>?lang=en#0&gt; [Accessed 27 September 2021].</w:t>
      </w:r>
    </w:p>
    <w:p w14:paraId="744D9F8D" w14:textId="31A5D7CC" w:rsidR="00C9288B" w:rsidRDefault="001D6B3C" w:rsidP="001D6B3C">
      <w:pPr>
        <w:jc w:val="left"/>
      </w:pPr>
      <w:r>
        <w:t xml:space="preserve">Panagiotopoulou, J. A. et al. (2020) </w:t>
      </w:r>
      <w:r w:rsidRPr="008F772C">
        <w:rPr>
          <w:i/>
          <w:iCs/>
        </w:rPr>
        <w:t xml:space="preserve">Inclusion, education and </w:t>
      </w:r>
      <w:r w:rsidR="00C86ED7" w:rsidRPr="008F772C">
        <w:rPr>
          <w:i/>
          <w:iCs/>
        </w:rPr>
        <w:t>translanguaging</w:t>
      </w:r>
      <w:r w:rsidRPr="008F772C">
        <w:rPr>
          <w:i/>
          <w:iCs/>
        </w:rPr>
        <w:t>: how to promote social justice in (teacher) education?</w:t>
      </w:r>
      <w:r>
        <w:t xml:space="preserve"> [Online]. Wiesbaden. Germany: Springer Fachmedien Wiesbaden.</w:t>
      </w:r>
    </w:p>
    <w:p w14:paraId="5145DADD" w14:textId="712E2FA8" w:rsidR="00285CC7" w:rsidRDefault="00285CC7" w:rsidP="00E137F4">
      <w:pPr>
        <w:jc w:val="left"/>
      </w:pPr>
      <w:proofErr w:type="spellStart"/>
      <w:r w:rsidRPr="00285CC7">
        <w:t>Panerai</w:t>
      </w:r>
      <w:proofErr w:type="spellEnd"/>
      <w:r w:rsidRPr="00285CC7">
        <w:t>, S., Zingale, M., Trubia, G., Finocchiaro, M., Zuccarello, R., Ferri, R. and Elia, M., 2009. Special Education Versus Inclusive Education: The Role of the TEACCH Program. </w:t>
      </w:r>
      <w:r w:rsidRPr="00285CC7">
        <w:rPr>
          <w:i/>
          <w:iCs/>
        </w:rPr>
        <w:t>Journal of Autism and Developmental Disorders</w:t>
      </w:r>
      <w:r w:rsidRPr="00285CC7">
        <w:t>, 39(6), pp.874-882.</w:t>
      </w:r>
    </w:p>
    <w:p w14:paraId="7684E48D" w14:textId="5D77A01A" w:rsidR="000116A0" w:rsidRDefault="00E137F4" w:rsidP="00E137F4">
      <w:pPr>
        <w:jc w:val="left"/>
      </w:pPr>
      <w:r>
        <w:t xml:space="preserve">Peer, L. &amp; Reid, G. (2012) </w:t>
      </w:r>
      <w:r w:rsidRPr="00E137F4">
        <w:rPr>
          <w:i/>
          <w:iCs/>
        </w:rPr>
        <w:t xml:space="preserve">Special educational </w:t>
      </w:r>
      <w:r w:rsidR="00C86ED7" w:rsidRPr="00E137F4">
        <w:rPr>
          <w:i/>
          <w:iCs/>
        </w:rPr>
        <w:t>needs</w:t>
      </w:r>
      <w:r w:rsidRPr="00E137F4">
        <w:rPr>
          <w:i/>
          <w:iCs/>
        </w:rPr>
        <w:t>: a guide for inclusive practice</w:t>
      </w:r>
      <w:r>
        <w:t>. Los Angeles, Calif</w:t>
      </w:r>
      <w:r w:rsidR="001B336E">
        <w:t>.;</w:t>
      </w:r>
      <w:r>
        <w:t xml:space="preserve"> London: SAGE.</w:t>
      </w:r>
    </w:p>
    <w:p w14:paraId="5C2DCBA1" w14:textId="77777777" w:rsidR="009C2D84" w:rsidRPr="009C2D84" w:rsidRDefault="009C2D84" w:rsidP="009C2D84">
      <w:pPr>
        <w:jc w:val="left"/>
      </w:pPr>
      <w:r w:rsidRPr="009C2D84">
        <w:t>Rolfe, G., Freshwater, D., Jasper, M. (2001) </w:t>
      </w:r>
      <w:r w:rsidRPr="009C2D84">
        <w:rPr>
          <w:i/>
          <w:iCs/>
        </w:rPr>
        <w:t>Critical reflection in nursing and the helping professions: a user’s guide</w:t>
      </w:r>
      <w:r w:rsidRPr="009C2D84">
        <w:t>. Basingstoke: Palgrave Macmillan.</w:t>
      </w:r>
    </w:p>
    <w:p w14:paraId="63E9C34A" w14:textId="77777777" w:rsidR="009C2D84" w:rsidRPr="009C2D84" w:rsidRDefault="009C2D84" w:rsidP="009C2D84">
      <w:pPr>
        <w:jc w:val="left"/>
      </w:pPr>
      <w:r w:rsidRPr="009C2D84">
        <w:t xml:space="preserve">Schon, D. (1983) </w:t>
      </w:r>
      <w:r w:rsidRPr="009C2D84">
        <w:rPr>
          <w:i/>
          <w:iCs/>
        </w:rPr>
        <w:t>The Reflective Practitioner</w:t>
      </w:r>
      <w:r w:rsidRPr="009C2D84">
        <w:t>. London: Temple Smith</w:t>
      </w:r>
    </w:p>
    <w:p w14:paraId="515D0A80" w14:textId="77777777" w:rsidR="008461C8" w:rsidRDefault="000116A0" w:rsidP="00E137F4">
      <w:pPr>
        <w:jc w:val="left"/>
      </w:pPr>
      <w:r w:rsidRPr="000116A0">
        <w:t>Welsh Government, 2021. </w:t>
      </w:r>
      <w:r w:rsidRPr="000116A0">
        <w:rPr>
          <w:i/>
          <w:iCs/>
        </w:rPr>
        <w:t>Developing a vision for curriculum design - Hwb</w:t>
      </w:r>
      <w:r w:rsidRPr="000116A0">
        <w:t>. [online] Hwb.gov.wales. Available at: &lt;https://hwb.gov.wales/curriculum-for-wales/designing-your-curriculum/developing-a-vision-for-curriculum-design/#curriculum-design-and-the-four-purposes&gt; [Accessed 27 October 2021].</w:t>
      </w:r>
    </w:p>
    <w:p w14:paraId="55B67A9E" w14:textId="2953D917" w:rsidR="009C64E8" w:rsidRDefault="008461C8" w:rsidP="00E137F4">
      <w:pPr>
        <w:jc w:val="left"/>
        <w:rPr>
          <w:rFonts w:asciiTheme="majorHAnsi" w:eastAsiaTheme="majorEastAsia" w:hAnsiTheme="majorHAnsi" w:cstheme="majorBidi"/>
          <w:color w:val="2F5496" w:themeColor="accent1" w:themeShade="BF"/>
          <w:sz w:val="32"/>
          <w:szCs w:val="32"/>
        </w:rPr>
      </w:pPr>
      <w:r w:rsidRPr="008461C8">
        <w:t>University of Waterloo, 2021. </w:t>
      </w:r>
      <w:r w:rsidRPr="008461C8">
        <w:rPr>
          <w:i/>
          <w:iCs/>
        </w:rPr>
        <w:t>Critical reflection | Writing and Communication Centre</w:t>
      </w:r>
      <w:r w:rsidRPr="008461C8">
        <w:t>. [online] Writing and Communication Centre. Available at: &lt;https://uwaterloo.ca/writing-and-communication-centre/critical-reflection&gt; [Accessed 29 October 2021].</w:t>
      </w:r>
      <w:r w:rsidR="009C64E8">
        <w:br w:type="page"/>
      </w:r>
    </w:p>
    <w:p w14:paraId="5E7C5D3C" w14:textId="3DFBB9B4" w:rsidR="00FE3613" w:rsidRDefault="009C64E8" w:rsidP="00FE3613">
      <w:pPr>
        <w:pStyle w:val="Heading1"/>
        <w:numPr>
          <w:ilvl w:val="0"/>
          <w:numId w:val="4"/>
        </w:numPr>
      </w:pPr>
      <w:r>
        <w:t xml:space="preserve">Appendices </w:t>
      </w:r>
    </w:p>
    <w:p w14:paraId="4022C434" w14:textId="6CD51108" w:rsidR="002A37BA" w:rsidRDefault="002A37BA" w:rsidP="004B1F1A">
      <w:pPr>
        <w:pStyle w:val="Heading2"/>
        <w:numPr>
          <w:ilvl w:val="1"/>
          <w:numId w:val="4"/>
        </w:numPr>
      </w:pPr>
      <w:r>
        <w:t xml:space="preserve">Appendix 2 </w:t>
      </w:r>
      <w:r w:rsidR="00843E5F">
        <w:t>(Critical incident 1 – Child singing in class</w:t>
      </w:r>
      <w:r w:rsidR="0087468F">
        <w:t>)</w:t>
      </w:r>
    </w:p>
    <w:p w14:paraId="7B241110" w14:textId="20AC20B6" w:rsidR="00455DC9" w:rsidRPr="003D0EFE" w:rsidRDefault="00455DC9" w:rsidP="00455DC9">
      <w:pPr>
        <w:pStyle w:val="Caption"/>
        <w:keepNext/>
        <w:rPr>
          <w:i w:val="0"/>
          <w:iCs w:val="0"/>
        </w:rPr>
      </w:pPr>
      <w:r>
        <w:t xml:space="preserve">Table </w:t>
      </w:r>
      <w:fldSimple w:instr=" SEQ Table \* ARABIC ">
        <w:r>
          <w:rPr>
            <w:noProof/>
          </w:rPr>
          <w:t>1</w:t>
        </w:r>
      </w:fldSimple>
      <w:r w:rsidR="003D0EFE">
        <w:t xml:space="preserve"> </w:t>
      </w:r>
      <w:r w:rsidR="003D0EFE">
        <w:rPr>
          <w:i w:val="0"/>
          <w:iCs w:val="0"/>
        </w:rPr>
        <w:t>details of the critical incident used within th</w:t>
      </w:r>
      <w:r w:rsidR="00910117">
        <w:rPr>
          <w:i w:val="0"/>
          <w:iCs w:val="0"/>
        </w:rPr>
        <w:t xml:space="preserve">is </w:t>
      </w:r>
      <w:r w:rsidR="00A431E5">
        <w:rPr>
          <w:i w:val="0"/>
          <w:iCs w:val="0"/>
        </w:rPr>
        <w:t xml:space="preserve">essay </w:t>
      </w:r>
      <w:r w:rsidR="00F367F6">
        <w:rPr>
          <w:i w:val="0"/>
          <w:iCs w:val="0"/>
        </w:rPr>
        <w:t>using as much detail as could be gathered to complete the research</w:t>
      </w:r>
      <w:r w:rsidR="0016023E">
        <w:rPr>
          <w:i w:val="0"/>
          <w:iCs w:val="0"/>
        </w:rPr>
        <w:t xml:space="preserve">. </w:t>
      </w:r>
    </w:p>
    <w:tbl>
      <w:tblPr>
        <w:tblStyle w:val="TableGrid"/>
        <w:tblW w:w="5000" w:type="pct"/>
        <w:tblLook w:val="04A0" w:firstRow="1" w:lastRow="0" w:firstColumn="1" w:lastColumn="0" w:noHBand="0" w:noVBand="1"/>
      </w:tblPr>
      <w:tblGrid>
        <w:gridCol w:w="10456"/>
      </w:tblGrid>
      <w:tr w:rsidR="003B1801" w:rsidRPr="003B1801" w14:paraId="1E74FF27" w14:textId="77777777" w:rsidTr="003B1801">
        <w:tc>
          <w:tcPr>
            <w:tcW w:w="5000" w:type="pct"/>
            <w:tcBorders>
              <w:top w:val="single" w:sz="4" w:space="0" w:color="auto"/>
              <w:left w:val="single" w:sz="4" w:space="0" w:color="auto"/>
              <w:bottom w:val="single" w:sz="4" w:space="0" w:color="auto"/>
              <w:right w:val="single" w:sz="4" w:space="0" w:color="auto"/>
            </w:tcBorders>
            <w:hideMark/>
          </w:tcPr>
          <w:p w14:paraId="7195E4BC" w14:textId="25BDB2E5" w:rsidR="003B1801" w:rsidRPr="003B1801" w:rsidRDefault="003B1801" w:rsidP="003B1801">
            <w:pPr>
              <w:spacing w:after="160"/>
              <w:rPr>
                <w:rFonts w:eastAsiaTheme="minorHAnsi" w:cstheme="minorBidi"/>
              </w:rPr>
            </w:pPr>
            <w:r w:rsidRPr="003B1801">
              <w:rPr>
                <w:rFonts w:eastAsiaTheme="minorHAnsi" w:cstheme="minorBidi"/>
                <w:b/>
                <w:bCs/>
              </w:rPr>
              <w:t>Date</w:t>
            </w:r>
            <w:r w:rsidR="00174FF1" w:rsidRPr="008E72D1">
              <w:rPr>
                <w:rFonts w:eastAsiaTheme="minorHAnsi" w:cstheme="minorBidi"/>
                <w:b/>
                <w:bCs/>
              </w:rPr>
              <w:t>:</w:t>
            </w:r>
            <w:r w:rsidRPr="003B1801">
              <w:rPr>
                <w:rFonts w:eastAsiaTheme="minorHAnsi" w:cstheme="minorBidi"/>
              </w:rPr>
              <w:t xml:space="preserve"> </w:t>
            </w:r>
            <w:r w:rsidR="00910117">
              <w:rPr>
                <w:rFonts w:eastAsiaTheme="minorHAnsi" w:cstheme="minorBidi"/>
              </w:rPr>
              <w:t>22</w:t>
            </w:r>
            <w:r w:rsidR="00910117" w:rsidRPr="00910117">
              <w:rPr>
                <w:rFonts w:eastAsiaTheme="minorHAnsi" w:cstheme="minorBidi"/>
                <w:vertAlign w:val="superscript"/>
              </w:rPr>
              <w:t>nd</w:t>
            </w:r>
            <w:r w:rsidR="00910117">
              <w:rPr>
                <w:rFonts w:eastAsiaTheme="minorHAnsi" w:cstheme="minorBidi"/>
              </w:rPr>
              <w:t xml:space="preserve"> September 202</w:t>
            </w:r>
            <w:r w:rsidR="006502ED">
              <w:rPr>
                <w:rFonts w:eastAsiaTheme="minorHAnsi" w:cstheme="minorBidi"/>
              </w:rPr>
              <w:t xml:space="preserve">1, </w:t>
            </w:r>
            <w:r w:rsidR="008E72D1" w:rsidRPr="008E72D1">
              <w:rPr>
                <w:rFonts w:eastAsiaTheme="minorHAnsi" w:cstheme="minorBidi"/>
                <w:b/>
                <w:bCs/>
              </w:rPr>
              <w:t>T</w:t>
            </w:r>
            <w:r w:rsidRPr="003B1801">
              <w:rPr>
                <w:rFonts w:eastAsiaTheme="minorHAnsi" w:cstheme="minorBidi"/>
                <w:b/>
                <w:bCs/>
              </w:rPr>
              <w:t>ime</w:t>
            </w:r>
            <w:r w:rsidR="008E72D1" w:rsidRPr="008E72D1">
              <w:rPr>
                <w:rFonts w:eastAsiaTheme="minorHAnsi" w:cstheme="minorBidi"/>
                <w:b/>
                <w:bCs/>
              </w:rPr>
              <w:t>:</w:t>
            </w:r>
            <w:r w:rsidR="006502ED">
              <w:rPr>
                <w:rFonts w:eastAsiaTheme="minorHAnsi" w:cstheme="minorBidi"/>
              </w:rPr>
              <w:t xml:space="preserve"> 14:00 (Fifth lesson)</w:t>
            </w:r>
            <w:r w:rsidRPr="003B1801">
              <w:rPr>
                <w:rFonts w:eastAsiaTheme="minorHAnsi" w:cstheme="minorBidi"/>
              </w:rPr>
              <w:t xml:space="preserve">, </w:t>
            </w:r>
            <w:r w:rsidR="008E72D1" w:rsidRPr="003609D0">
              <w:rPr>
                <w:rFonts w:eastAsiaTheme="minorHAnsi" w:cstheme="minorBidi"/>
                <w:b/>
                <w:bCs/>
              </w:rPr>
              <w:t>Y</w:t>
            </w:r>
            <w:r w:rsidRPr="003B1801">
              <w:rPr>
                <w:rFonts w:eastAsiaTheme="minorHAnsi" w:cstheme="minorBidi"/>
                <w:b/>
                <w:bCs/>
              </w:rPr>
              <w:t>ear group:</w:t>
            </w:r>
            <w:r w:rsidR="006502ED">
              <w:rPr>
                <w:rFonts w:eastAsiaTheme="minorHAnsi" w:cstheme="minorBidi"/>
              </w:rPr>
              <w:t xml:space="preserve"> </w:t>
            </w:r>
            <w:r w:rsidR="003609D0">
              <w:rPr>
                <w:rFonts w:eastAsiaTheme="minorHAnsi" w:cstheme="minorBidi"/>
              </w:rPr>
              <w:t>Y</w:t>
            </w:r>
            <w:r w:rsidR="006502ED">
              <w:rPr>
                <w:rFonts w:eastAsiaTheme="minorHAnsi" w:cstheme="minorBidi"/>
              </w:rPr>
              <w:t>ear 8 (Mixed ability clas</w:t>
            </w:r>
            <w:r w:rsidR="00A431E5">
              <w:rPr>
                <w:rFonts w:eastAsiaTheme="minorHAnsi" w:cstheme="minorBidi"/>
              </w:rPr>
              <w:t>s)</w:t>
            </w:r>
          </w:p>
        </w:tc>
      </w:tr>
      <w:tr w:rsidR="003B1801" w:rsidRPr="003B1801" w14:paraId="191E94B1" w14:textId="77777777" w:rsidTr="003B1801">
        <w:tc>
          <w:tcPr>
            <w:tcW w:w="5000" w:type="pct"/>
            <w:tcBorders>
              <w:top w:val="single" w:sz="4" w:space="0" w:color="auto"/>
              <w:left w:val="single" w:sz="4" w:space="0" w:color="auto"/>
              <w:bottom w:val="single" w:sz="4" w:space="0" w:color="auto"/>
              <w:right w:val="single" w:sz="4" w:space="0" w:color="auto"/>
            </w:tcBorders>
            <w:hideMark/>
          </w:tcPr>
          <w:p w14:paraId="096D4294" w14:textId="77777777" w:rsidR="003B1801" w:rsidRPr="003B1801" w:rsidRDefault="003B1801" w:rsidP="003B1801">
            <w:pPr>
              <w:spacing w:after="160"/>
              <w:rPr>
                <w:rFonts w:eastAsiaTheme="minorHAnsi" w:cstheme="minorBidi"/>
              </w:rPr>
            </w:pPr>
            <w:r w:rsidRPr="003B1801">
              <w:rPr>
                <w:rFonts w:eastAsiaTheme="minorHAnsi" w:cstheme="minorBidi"/>
                <w:b/>
                <w:bCs/>
              </w:rPr>
              <w:t>Where and When:</w:t>
            </w:r>
            <w:r w:rsidRPr="003B1801">
              <w:rPr>
                <w:rFonts w:eastAsiaTheme="minorHAnsi" w:cstheme="minorBidi"/>
              </w:rPr>
              <w:t xml:space="preserve"> Context of the observation – subject/AOLE, general classroom context</w:t>
            </w:r>
          </w:p>
          <w:p w14:paraId="3F9FDF37" w14:textId="77777777" w:rsidR="003B1801" w:rsidRPr="003B1801" w:rsidRDefault="003B1801" w:rsidP="003B1801">
            <w:pPr>
              <w:numPr>
                <w:ilvl w:val="0"/>
                <w:numId w:val="22"/>
              </w:numPr>
              <w:spacing w:after="160"/>
              <w:rPr>
                <w:rFonts w:eastAsiaTheme="minorHAnsi" w:cstheme="minorBidi"/>
              </w:rPr>
            </w:pPr>
            <w:r w:rsidRPr="003B1801">
              <w:rPr>
                <w:rFonts w:eastAsiaTheme="minorHAnsi" w:cstheme="minorBidi"/>
              </w:rPr>
              <w:t xml:space="preserve">Large thin classroom  </w:t>
            </w:r>
          </w:p>
          <w:p w14:paraId="73430457" w14:textId="77777777" w:rsidR="003B1801" w:rsidRPr="003B1801" w:rsidRDefault="003B1801" w:rsidP="003B1801">
            <w:pPr>
              <w:numPr>
                <w:ilvl w:val="0"/>
                <w:numId w:val="22"/>
              </w:numPr>
              <w:spacing w:after="160"/>
              <w:rPr>
                <w:rFonts w:eastAsiaTheme="minorHAnsi" w:cstheme="minorBidi"/>
              </w:rPr>
            </w:pPr>
            <w:r w:rsidRPr="003B1801">
              <w:rPr>
                <w:rFonts w:eastAsiaTheme="minorHAnsi" w:cstheme="minorBidi"/>
              </w:rPr>
              <w:t>Fairly full, with all the children in front of the teacher</w:t>
            </w:r>
          </w:p>
          <w:p w14:paraId="6D0A62C2" w14:textId="77777777" w:rsidR="003B1801" w:rsidRPr="003B1801" w:rsidRDefault="003B1801" w:rsidP="003B1801">
            <w:pPr>
              <w:numPr>
                <w:ilvl w:val="0"/>
                <w:numId w:val="22"/>
              </w:numPr>
              <w:spacing w:after="160"/>
              <w:rPr>
                <w:rFonts w:eastAsiaTheme="minorHAnsi" w:cstheme="minorBidi"/>
              </w:rPr>
            </w:pPr>
            <w:r w:rsidRPr="003B1801">
              <w:rPr>
                <w:rFonts w:eastAsiaTheme="minorHAnsi" w:cstheme="minorBidi"/>
              </w:rPr>
              <w:t>1 TA present</w:t>
            </w:r>
          </w:p>
          <w:p w14:paraId="427B8EB5" w14:textId="77777777" w:rsidR="003B1801" w:rsidRPr="003B1801" w:rsidRDefault="003B1801" w:rsidP="003B1801">
            <w:pPr>
              <w:numPr>
                <w:ilvl w:val="0"/>
                <w:numId w:val="22"/>
              </w:numPr>
              <w:spacing w:after="160"/>
              <w:rPr>
                <w:rFonts w:eastAsiaTheme="minorHAnsi" w:cstheme="minorBidi"/>
              </w:rPr>
            </w:pPr>
            <w:r w:rsidRPr="003B1801">
              <w:rPr>
                <w:rFonts w:eastAsiaTheme="minorHAnsi" w:cstheme="minorBidi"/>
              </w:rPr>
              <w:t>Science</w:t>
            </w:r>
          </w:p>
        </w:tc>
      </w:tr>
      <w:tr w:rsidR="003B1801" w:rsidRPr="003B1801" w14:paraId="03A96CCE" w14:textId="77777777" w:rsidTr="003B1801">
        <w:tc>
          <w:tcPr>
            <w:tcW w:w="5000" w:type="pct"/>
            <w:tcBorders>
              <w:top w:val="single" w:sz="4" w:space="0" w:color="auto"/>
              <w:left w:val="single" w:sz="4" w:space="0" w:color="auto"/>
              <w:bottom w:val="single" w:sz="4" w:space="0" w:color="auto"/>
              <w:right w:val="single" w:sz="4" w:space="0" w:color="auto"/>
            </w:tcBorders>
            <w:hideMark/>
          </w:tcPr>
          <w:p w14:paraId="453B0319" w14:textId="77777777" w:rsidR="003B1801" w:rsidRPr="003B1801" w:rsidRDefault="003B1801" w:rsidP="003B1801">
            <w:pPr>
              <w:spacing w:after="160"/>
              <w:rPr>
                <w:rFonts w:eastAsiaTheme="minorHAnsi" w:cstheme="minorBidi"/>
                <w:b/>
              </w:rPr>
            </w:pPr>
            <w:r w:rsidRPr="003B1801">
              <w:rPr>
                <w:rFonts w:eastAsiaTheme="minorHAnsi" w:cstheme="minorBidi"/>
                <w:b/>
                <w:bCs/>
              </w:rPr>
              <w:t xml:space="preserve">What happened: </w:t>
            </w:r>
            <w:r w:rsidRPr="003B1801">
              <w:rPr>
                <w:rFonts w:eastAsiaTheme="minorHAnsi" w:cstheme="minorBidi"/>
              </w:rPr>
              <w:t>a detailed description of the critical incident (the more detail the better to refer to in your later work)</w:t>
            </w:r>
          </w:p>
          <w:p w14:paraId="03F2A3C9" w14:textId="77777777" w:rsidR="003B1801" w:rsidRPr="003B1801" w:rsidRDefault="003B1801" w:rsidP="003B1801">
            <w:pPr>
              <w:numPr>
                <w:ilvl w:val="0"/>
                <w:numId w:val="23"/>
              </w:numPr>
              <w:spacing w:after="160"/>
              <w:rPr>
                <w:rFonts w:eastAsiaTheme="minorHAnsi" w:cstheme="minorBidi"/>
                <w:bCs/>
              </w:rPr>
            </w:pPr>
            <w:r w:rsidRPr="003B1801">
              <w:rPr>
                <w:rFonts w:eastAsiaTheme="minorHAnsi" w:cstheme="minorBidi"/>
                <w:bCs/>
              </w:rPr>
              <w:t xml:space="preserve">Child singing in class, completely unaware that they are doing it. </w:t>
            </w:r>
          </w:p>
          <w:p w14:paraId="0E82175C" w14:textId="77777777" w:rsidR="003B1801" w:rsidRPr="003B1801" w:rsidRDefault="003B1801" w:rsidP="003B1801">
            <w:pPr>
              <w:numPr>
                <w:ilvl w:val="0"/>
                <w:numId w:val="23"/>
              </w:numPr>
              <w:spacing w:after="160"/>
              <w:rPr>
                <w:rFonts w:eastAsiaTheme="minorHAnsi" w:cstheme="minorBidi"/>
                <w:bCs/>
              </w:rPr>
            </w:pPr>
            <w:r w:rsidRPr="003B1801">
              <w:rPr>
                <w:rFonts w:eastAsiaTheme="minorHAnsi" w:cstheme="minorBidi"/>
                <w:bCs/>
              </w:rPr>
              <w:t>Throughout the day it has become clearly apparent that a child in the class is singing without realizing.</w:t>
            </w:r>
          </w:p>
          <w:p w14:paraId="2FC6E6E2" w14:textId="77777777" w:rsidR="003B1801" w:rsidRPr="003B1801" w:rsidRDefault="003B1801" w:rsidP="003B1801">
            <w:pPr>
              <w:numPr>
                <w:ilvl w:val="0"/>
                <w:numId w:val="23"/>
              </w:numPr>
              <w:spacing w:after="160"/>
              <w:rPr>
                <w:rFonts w:eastAsiaTheme="minorHAnsi" w:cstheme="minorBidi"/>
                <w:bCs/>
              </w:rPr>
            </w:pPr>
            <w:r w:rsidRPr="003B1801">
              <w:rPr>
                <w:rFonts w:eastAsiaTheme="minorHAnsi" w:cstheme="minorBidi"/>
                <w:bCs/>
              </w:rPr>
              <w:t xml:space="preserve">The teacher tells the student not to sing in class as it is a distraction. </w:t>
            </w:r>
          </w:p>
          <w:p w14:paraId="7C944A5C" w14:textId="77777777" w:rsidR="003B1801" w:rsidRPr="003B1801" w:rsidRDefault="003B1801" w:rsidP="003B1801">
            <w:pPr>
              <w:numPr>
                <w:ilvl w:val="0"/>
                <w:numId w:val="23"/>
              </w:numPr>
              <w:spacing w:after="160"/>
              <w:rPr>
                <w:rFonts w:eastAsiaTheme="minorHAnsi" w:cstheme="minorBidi"/>
                <w:bCs/>
              </w:rPr>
            </w:pPr>
            <w:r w:rsidRPr="003B1801">
              <w:rPr>
                <w:rFonts w:eastAsiaTheme="minorHAnsi" w:cstheme="minorBidi"/>
                <w:bCs/>
              </w:rPr>
              <w:t>The student in question has ALN’s therefore I don’t think they realize they are doing</w:t>
            </w:r>
          </w:p>
          <w:p w14:paraId="5FF59897" w14:textId="77777777" w:rsidR="003B1801" w:rsidRPr="003B1801" w:rsidRDefault="003B1801" w:rsidP="003B1801">
            <w:pPr>
              <w:numPr>
                <w:ilvl w:val="0"/>
                <w:numId w:val="23"/>
              </w:numPr>
              <w:spacing w:after="160"/>
              <w:rPr>
                <w:rFonts w:eastAsiaTheme="minorHAnsi" w:cstheme="minorBidi"/>
                <w:bCs/>
              </w:rPr>
            </w:pPr>
            <w:r w:rsidRPr="003B1801">
              <w:rPr>
                <w:rFonts w:eastAsiaTheme="minorHAnsi" w:cstheme="minorBidi"/>
                <w:bCs/>
              </w:rPr>
              <w:t xml:space="preserve">conflict between emotional needs and the ability of others to concentrate on the task in hand. </w:t>
            </w:r>
          </w:p>
          <w:p w14:paraId="6BEBCBB8" w14:textId="77777777" w:rsidR="003B1801" w:rsidRPr="003B1801" w:rsidRDefault="003B1801" w:rsidP="003B1801">
            <w:pPr>
              <w:numPr>
                <w:ilvl w:val="0"/>
                <w:numId w:val="23"/>
              </w:numPr>
              <w:spacing w:after="160"/>
              <w:rPr>
                <w:rFonts w:eastAsiaTheme="minorHAnsi" w:cstheme="minorBidi"/>
                <w:bCs/>
              </w:rPr>
            </w:pPr>
            <w:r w:rsidRPr="003B1801">
              <w:rPr>
                <w:rFonts w:eastAsiaTheme="minorHAnsi" w:cstheme="minorBidi"/>
                <w:bCs/>
              </w:rPr>
              <w:t xml:space="preserve">Although being told repeatedly the child in question is clapping and singing constantly. </w:t>
            </w:r>
          </w:p>
          <w:p w14:paraId="4FF33D24" w14:textId="77777777" w:rsidR="003B1801" w:rsidRPr="003B1801" w:rsidRDefault="003B1801" w:rsidP="003B1801">
            <w:pPr>
              <w:numPr>
                <w:ilvl w:val="0"/>
                <w:numId w:val="23"/>
              </w:numPr>
              <w:spacing w:after="160"/>
              <w:rPr>
                <w:rFonts w:eastAsiaTheme="minorHAnsi" w:cstheme="minorBidi"/>
                <w:bCs/>
              </w:rPr>
            </w:pPr>
            <w:r w:rsidRPr="003B1801">
              <w:rPr>
                <w:rFonts w:eastAsiaTheme="minorHAnsi" w:cstheme="minorBidi"/>
                <w:bCs/>
              </w:rPr>
              <w:t>Major distraction to the other students who are voicing their frustrations to the child, and although completely acknowledged continues to sing as if nothing has happened.</w:t>
            </w:r>
          </w:p>
          <w:p w14:paraId="417D6C1D" w14:textId="77777777" w:rsidR="003B1801" w:rsidRPr="003B1801" w:rsidRDefault="003B1801" w:rsidP="003B1801">
            <w:pPr>
              <w:numPr>
                <w:ilvl w:val="0"/>
                <w:numId w:val="23"/>
              </w:numPr>
              <w:spacing w:after="160"/>
              <w:rPr>
                <w:rFonts w:eastAsiaTheme="minorHAnsi" w:cstheme="minorBidi"/>
                <w:bCs/>
              </w:rPr>
            </w:pPr>
            <w:r w:rsidRPr="003B1801">
              <w:rPr>
                <w:rFonts w:eastAsiaTheme="minorHAnsi" w:cstheme="minorBidi"/>
                <w:bCs/>
              </w:rPr>
              <w:t xml:space="preserve">Child is much more engaged when other learners include them. </w:t>
            </w:r>
          </w:p>
        </w:tc>
      </w:tr>
      <w:tr w:rsidR="003B1801" w:rsidRPr="003B1801" w14:paraId="24F58FA4" w14:textId="77777777" w:rsidTr="003B1801">
        <w:tc>
          <w:tcPr>
            <w:tcW w:w="5000" w:type="pct"/>
            <w:tcBorders>
              <w:top w:val="single" w:sz="4" w:space="0" w:color="auto"/>
              <w:left w:val="single" w:sz="4" w:space="0" w:color="auto"/>
              <w:bottom w:val="single" w:sz="4" w:space="0" w:color="auto"/>
              <w:right w:val="single" w:sz="4" w:space="0" w:color="auto"/>
            </w:tcBorders>
            <w:hideMark/>
          </w:tcPr>
          <w:p w14:paraId="15BFCD44" w14:textId="77777777" w:rsidR="003B1801" w:rsidRPr="00D23268" w:rsidRDefault="003B1801" w:rsidP="00D23268">
            <w:pPr>
              <w:rPr>
                <w:b/>
              </w:rPr>
            </w:pPr>
            <w:r w:rsidRPr="00D23268">
              <w:rPr>
                <w:b/>
              </w:rPr>
              <w:t xml:space="preserve">Areas of possible exploration: </w:t>
            </w:r>
            <w:r w:rsidRPr="00D23268">
              <w:rPr>
                <w:bCs/>
              </w:rPr>
              <w:t>what you think could be” under the hood” in these incidents? What avenues of research could you consider?</w:t>
            </w:r>
          </w:p>
          <w:p w14:paraId="2365462E" w14:textId="77777777" w:rsidR="0034657A" w:rsidRPr="003B1801" w:rsidRDefault="0034657A" w:rsidP="001E369C">
            <w:pPr>
              <w:pStyle w:val="ListParagraph"/>
              <w:numPr>
                <w:ilvl w:val="0"/>
                <w:numId w:val="23"/>
              </w:numPr>
            </w:pPr>
            <w:r w:rsidRPr="003B1801">
              <w:t>Pedagogy, Refining Teaching, Differentiation</w:t>
            </w:r>
          </w:p>
          <w:p w14:paraId="7A32668B" w14:textId="77777777" w:rsidR="003B1801" w:rsidRPr="003B1801" w:rsidRDefault="003B1801" w:rsidP="00BB0AD6">
            <w:pPr>
              <w:pStyle w:val="ListParagraph"/>
              <w:numPr>
                <w:ilvl w:val="0"/>
                <w:numId w:val="26"/>
              </w:numPr>
              <w:ind w:left="1161"/>
            </w:pPr>
            <w:r w:rsidRPr="003B1801">
              <w:t xml:space="preserve">ALN </w:t>
            </w:r>
          </w:p>
          <w:p w14:paraId="7A94CF37" w14:textId="07409F32" w:rsidR="003B1801" w:rsidRPr="003B1801" w:rsidRDefault="003B1801" w:rsidP="00BB0AD6">
            <w:pPr>
              <w:pStyle w:val="ListParagraph"/>
              <w:numPr>
                <w:ilvl w:val="0"/>
                <w:numId w:val="26"/>
              </w:numPr>
              <w:ind w:left="1161"/>
            </w:pPr>
            <w:r w:rsidRPr="003B1801">
              <w:t>ALN provisions and whether Mainstream is the right environment for the child</w:t>
            </w:r>
          </w:p>
          <w:p w14:paraId="39DE6066" w14:textId="77777777" w:rsidR="003B1801" w:rsidRPr="003B1801" w:rsidRDefault="003B1801" w:rsidP="00BB0AD6">
            <w:pPr>
              <w:pStyle w:val="ListParagraph"/>
              <w:numPr>
                <w:ilvl w:val="0"/>
                <w:numId w:val="26"/>
              </w:numPr>
              <w:ind w:left="1161"/>
            </w:pPr>
            <w:r w:rsidRPr="003B1801">
              <w:t>Appropriate level of tasks</w:t>
            </w:r>
          </w:p>
          <w:p w14:paraId="232506CB" w14:textId="77777777" w:rsidR="003B1801" w:rsidRPr="003B1801" w:rsidRDefault="003B1801" w:rsidP="00BB0AD6">
            <w:pPr>
              <w:pStyle w:val="ListParagraph"/>
              <w:numPr>
                <w:ilvl w:val="0"/>
                <w:numId w:val="26"/>
              </w:numPr>
              <w:ind w:left="1161"/>
            </w:pPr>
            <w:r w:rsidRPr="003B1801">
              <w:t>Barriers to learning</w:t>
            </w:r>
          </w:p>
          <w:p w14:paraId="5E825623" w14:textId="77777777" w:rsidR="003B1801" w:rsidRPr="003B1801" w:rsidRDefault="003B1801" w:rsidP="00BB0AD6">
            <w:pPr>
              <w:pStyle w:val="ListParagraph"/>
              <w:numPr>
                <w:ilvl w:val="0"/>
                <w:numId w:val="26"/>
              </w:numPr>
              <w:ind w:left="1161"/>
            </w:pPr>
            <w:r w:rsidRPr="003B1801">
              <w:t>Frustration for a child learner</w:t>
            </w:r>
          </w:p>
          <w:p w14:paraId="492F65FD" w14:textId="77777777" w:rsidR="003B1801" w:rsidRPr="003B1801" w:rsidRDefault="003B1801" w:rsidP="00BB0AD6">
            <w:pPr>
              <w:pStyle w:val="ListParagraph"/>
              <w:numPr>
                <w:ilvl w:val="0"/>
                <w:numId w:val="26"/>
              </w:numPr>
              <w:ind w:left="1161"/>
            </w:pPr>
            <w:r w:rsidRPr="003B1801">
              <w:t>Learners’ emotional needs</w:t>
            </w:r>
          </w:p>
          <w:p w14:paraId="7AFCE382" w14:textId="77777777" w:rsidR="00EE0D0A" w:rsidRDefault="00EE0D0A" w:rsidP="001E369C">
            <w:pPr>
              <w:pStyle w:val="ListParagraph"/>
              <w:numPr>
                <w:ilvl w:val="0"/>
                <w:numId w:val="23"/>
              </w:numPr>
            </w:pPr>
            <w:r w:rsidRPr="003B1801">
              <w:t xml:space="preserve">Pedagogy, Refining Teaching Managing the learning environment </w:t>
            </w:r>
          </w:p>
          <w:p w14:paraId="55818DD7" w14:textId="77777777" w:rsidR="003B1801" w:rsidRPr="003B1801" w:rsidRDefault="003B1801" w:rsidP="006B217F">
            <w:pPr>
              <w:pStyle w:val="ListParagraph"/>
              <w:numPr>
                <w:ilvl w:val="0"/>
                <w:numId w:val="27"/>
              </w:numPr>
              <w:ind w:left="1161"/>
            </w:pPr>
            <w:r w:rsidRPr="003B1801">
              <w:t xml:space="preserve">Classroom behaviour and expectations  </w:t>
            </w:r>
          </w:p>
          <w:p w14:paraId="662B6624" w14:textId="77777777" w:rsidR="003B1801" w:rsidRPr="003B1801" w:rsidRDefault="003B1801" w:rsidP="006B217F">
            <w:pPr>
              <w:pStyle w:val="ListParagraph"/>
              <w:numPr>
                <w:ilvl w:val="0"/>
                <w:numId w:val="27"/>
              </w:numPr>
              <w:ind w:left="1161"/>
            </w:pPr>
            <w:r w:rsidRPr="003B1801">
              <w:t>Classroom management</w:t>
            </w:r>
          </w:p>
          <w:p w14:paraId="29FA68A4" w14:textId="47CAD48D" w:rsidR="003B1801" w:rsidRPr="00AA4151" w:rsidRDefault="007D2479" w:rsidP="00AA4151">
            <w:pPr>
              <w:pStyle w:val="ListParagraph"/>
              <w:numPr>
                <w:ilvl w:val="0"/>
                <w:numId w:val="23"/>
              </w:numPr>
            </w:pPr>
            <w:r w:rsidRPr="003B1801">
              <w:t>Learning theories</w:t>
            </w:r>
            <w:r w:rsidR="00AA4151">
              <w:t>/</w:t>
            </w:r>
            <w:r w:rsidRPr="00AA4151">
              <w:t>Innovation, Developing new techniques</w:t>
            </w:r>
          </w:p>
          <w:p w14:paraId="068D3532" w14:textId="77777777" w:rsidR="003B1801" w:rsidRPr="003B1801" w:rsidRDefault="003B1801" w:rsidP="00D23268">
            <w:pPr>
              <w:pStyle w:val="ListParagraph"/>
              <w:numPr>
                <w:ilvl w:val="0"/>
                <w:numId w:val="28"/>
              </w:numPr>
              <w:ind w:left="1161"/>
            </w:pPr>
            <w:r w:rsidRPr="003B1801">
              <w:t xml:space="preserve">Peer review </w:t>
            </w:r>
          </w:p>
          <w:p w14:paraId="723E7BEE" w14:textId="77777777" w:rsidR="003B1801" w:rsidRPr="003B1801" w:rsidRDefault="003B1801" w:rsidP="00D23268">
            <w:pPr>
              <w:pStyle w:val="ListParagraph"/>
              <w:numPr>
                <w:ilvl w:val="0"/>
                <w:numId w:val="28"/>
              </w:numPr>
              <w:ind w:left="1161"/>
            </w:pPr>
            <w:r w:rsidRPr="003B1801">
              <w:t>Praise and reward</w:t>
            </w:r>
          </w:p>
          <w:p w14:paraId="62253F36" w14:textId="2D3B17FB" w:rsidR="003B1801" w:rsidRPr="003B1801" w:rsidRDefault="00435D14" w:rsidP="00D23268">
            <w:pPr>
              <w:pStyle w:val="ListParagraph"/>
              <w:numPr>
                <w:ilvl w:val="0"/>
                <w:numId w:val="28"/>
              </w:numPr>
              <w:ind w:left="1161"/>
            </w:pPr>
            <w:r>
              <w:t>Consequences</w:t>
            </w:r>
            <w:r w:rsidR="003B1801" w:rsidRPr="003B1801">
              <w:t xml:space="preserve"> and reinforcement </w:t>
            </w:r>
          </w:p>
          <w:p w14:paraId="1E650821" w14:textId="1F0651F2" w:rsidR="003B1801" w:rsidRPr="003B1801" w:rsidRDefault="003B1801" w:rsidP="00D23268">
            <w:pPr>
              <w:pStyle w:val="ListParagraph"/>
              <w:numPr>
                <w:ilvl w:val="0"/>
                <w:numId w:val="28"/>
              </w:numPr>
              <w:ind w:left="1161"/>
            </w:pPr>
            <w:r w:rsidRPr="003B1801">
              <w:t>Inclusion</w:t>
            </w:r>
          </w:p>
        </w:tc>
      </w:tr>
      <w:tr w:rsidR="003B1801" w:rsidRPr="003B1801" w14:paraId="387D98E8" w14:textId="77777777" w:rsidTr="003B1801">
        <w:tc>
          <w:tcPr>
            <w:tcW w:w="5000" w:type="pct"/>
            <w:tcBorders>
              <w:top w:val="single" w:sz="4" w:space="0" w:color="auto"/>
              <w:left w:val="single" w:sz="4" w:space="0" w:color="auto"/>
              <w:bottom w:val="single" w:sz="4" w:space="0" w:color="auto"/>
              <w:right w:val="single" w:sz="4" w:space="0" w:color="auto"/>
            </w:tcBorders>
            <w:hideMark/>
          </w:tcPr>
          <w:p w14:paraId="7B943C26" w14:textId="77777777" w:rsidR="003B1801" w:rsidRPr="003B1801" w:rsidRDefault="003B1801" w:rsidP="003B1801">
            <w:pPr>
              <w:numPr>
                <w:ilvl w:val="0"/>
                <w:numId w:val="25"/>
              </w:numPr>
              <w:spacing w:after="160"/>
              <w:rPr>
                <w:rFonts w:eastAsiaTheme="minorHAnsi" w:cstheme="minorBidi"/>
              </w:rPr>
            </w:pPr>
            <w:r w:rsidRPr="003B1801">
              <w:rPr>
                <w:rFonts w:eastAsiaTheme="minorHAnsi" w:cstheme="minorBidi"/>
                <w:b/>
              </w:rPr>
              <w:t xml:space="preserve">Notes: </w:t>
            </w:r>
            <w:r w:rsidRPr="003B1801">
              <w:rPr>
                <w:rFonts w:eastAsiaTheme="minorHAnsi" w:cstheme="minorBidi"/>
                <w:bCs/>
              </w:rPr>
              <w:t>any details you can note (is it a busy environment, is it after lunch, are there lots of distractions, are directions made explicit - the more you can refer to the better here)</w:t>
            </w:r>
          </w:p>
          <w:p w14:paraId="00D47924" w14:textId="77777777" w:rsidR="003B1801" w:rsidRPr="003B1801" w:rsidRDefault="003B1801" w:rsidP="003B1801">
            <w:pPr>
              <w:numPr>
                <w:ilvl w:val="0"/>
                <w:numId w:val="25"/>
              </w:numPr>
              <w:spacing w:after="160"/>
              <w:rPr>
                <w:rFonts w:eastAsiaTheme="minorHAnsi" w:cstheme="minorBidi"/>
              </w:rPr>
            </w:pPr>
            <w:r w:rsidRPr="003B1801">
              <w:rPr>
                <w:rFonts w:eastAsiaTheme="minorHAnsi" w:cstheme="minorBidi"/>
              </w:rPr>
              <w:t>1 Teacher, 1 TA</w:t>
            </w:r>
          </w:p>
          <w:p w14:paraId="72380CF4" w14:textId="77777777" w:rsidR="003B1801" w:rsidRPr="003B1801" w:rsidRDefault="003B1801" w:rsidP="003B1801">
            <w:pPr>
              <w:numPr>
                <w:ilvl w:val="0"/>
                <w:numId w:val="25"/>
              </w:numPr>
              <w:spacing w:after="160"/>
              <w:rPr>
                <w:rFonts w:eastAsiaTheme="minorHAnsi" w:cstheme="minorBidi"/>
              </w:rPr>
            </w:pPr>
            <w:r w:rsidRPr="003B1801">
              <w:rPr>
                <w:rFonts w:eastAsiaTheme="minorHAnsi" w:cstheme="minorBidi"/>
              </w:rPr>
              <w:t>Clear explicit instructions both verbally and written</w:t>
            </w:r>
          </w:p>
          <w:p w14:paraId="6B55D34B" w14:textId="77777777" w:rsidR="003B1801" w:rsidRPr="003B1801" w:rsidRDefault="003B1801" w:rsidP="003B1801">
            <w:pPr>
              <w:numPr>
                <w:ilvl w:val="0"/>
                <w:numId w:val="25"/>
              </w:numPr>
              <w:spacing w:after="160"/>
              <w:rPr>
                <w:rFonts w:eastAsiaTheme="minorHAnsi" w:cstheme="minorBidi"/>
              </w:rPr>
            </w:pPr>
            <w:r w:rsidRPr="003B1801">
              <w:rPr>
                <w:rFonts w:eastAsiaTheme="minorHAnsi" w:cstheme="minorBidi"/>
              </w:rPr>
              <w:t>After lunch</w:t>
            </w:r>
          </w:p>
          <w:p w14:paraId="5697C3C7" w14:textId="77777777" w:rsidR="003B1801" w:rsidRPr="003B1801" w:rsidRDefault="003B1801" w:rsidP="003B1801">
            <w:pPr>
              <w:numPr>
                <w:ilvl w:val="0"/>
                <w:numId w:val="25"/>
              </w:numPr>
              <w:spacing w:after="160"/>
              <w:rPr>
                <w:rFonts w:eastAsiaTheme="minorHAnsi" w:cstheme="minorBidi"/>
              </w:rPr>
            </w:pPr>
            <w:r w:rsidRPr="003B1801">
              <w:rPr>
                <w:rFonts w:eastAsiaTheme="minorHAnsi" w:cstheme="minorBidi"/>
              </w:rPr>
              <w:t>Classroom is a fairly quiet,</w:t>
            </w:r>
          </w:p>
          <w:p w14:paraId="173E99EA" w14:textId="77777777" w:rsidR="003B1801" w:rsidRPr="003B1801" w:rsidRDefault="003B1801" w:rsidP="003B1801">
            <w:pPr>
              <w:numPr>
                <w:ilvl w:val="0"/>
                <w:numId w:val="25"/>
              </w:numPr>
              <w:spacing w:after="160"/>
              <w:rPr>
                <w:rFonts w:eastAsiaTheme="minorHAnsi" w:cstheme="minorBidi"/>
              </w:rPr>
            </w:pPr>
            <w:r w:rsidRPr="003B1801">
              <w:rPr>
                <w:rFonts w:eastAsiaTheme="minorHAnsi" w:cstheme="minorBidi"/>
              </w:rPr>
              <w:t xml:space="preserve">Learners engaging with online resources </w:t>
            </w:r>
          </w:p>
          <w:p w14:paraId="57A359B5" w14:textId="77777777" w:rsidR="003B1801" w:rsidRPr="003B1801" w:rsidRDefault="003B1801" w:rsidP="003B1801">
            <w:pPr>
              <w:numPr>
                <w:ilvl w:val="0"/>
                <w:numId w:val="25"/>
              </w:numPr>
              <w:spacing w:after="160"/>
              <w:rPr>
                <w:rFonts w:eastAsiaTheme="minorHAnsi" w:cstheme="minorBidi"/>
              </w:rPr>
            </w:pPr>
            <w:r w:rsidRPr="003B1801">
              <w:rPr>
                <w:rFonts w:eastAsiaTheme="minorHAnsi" w:cstheme="minorBidi"/>
              </w:rPr>
              <w:t xml:space="preserve">Vast majority of the class working well </w:t>
            </w:r>
          </w:p>
          <w:p w14:paraId="30B55B55" w14:textId="77777777" w:rsidR="003B1801" w:rsidRPr="003B1801" w:rsidRDefault="003B1801" w:rsidP="003B1801">
            <w:pPr>
              <w:numPr>
                <w:ilvl w:val="0"/>
                <w:numId w:val="25"/>
              </w:numPr>
              <w:spacing w:after="160"/>
              <w:rPr>
                <w:rFonts w:eastAsiaTheme="minorHAnsi" w:cstheme="minorBidi"/>
              </w:rPr>
            </w:pPr>
            <w:r w:rsidRPr="003B1801">
              <w:rPr>
                <w:rFonts w:eastAsiaTheme="minorHAnsi" w:cstheme="minorBidi"/>
              </w:rPr>
              <w:t>Teacher managing to manage the behaviour within the classroom well</w:t>
            </w:r>
          </w:p>
        </w:tc>
      </w:tr>
    </w:tbl>
    <w:p w14:paraId="32767C2E" w14:textId="77777777" w:rsidR="008E2E5E" w:rsidRDefault="008E2E5E">
      <w:pPr>
        <w:spacing w:before="0" w:line="259" w:lineRule="auto"/>
        <w:jc w:val="left"/>
        <w:rPr>
          <w:rFonts w:eastAsiaTheme="majorEastAsia" w:cstheme="majorBidi"/>
          <w:b/>
          <w:color w:val="2F5496" w:themeColor="accent1" w:themeShade="BF"/>
          <w:sz w:val="28"/>
          <w:szCs w:val="26"/>
        </w:rPr>
      </w:pPr>
      <w:r>
        <w:br w:type="page"/>
      </w:r>
    </w:p>
    <w:p w14:paraId="31E260CA" w14:textId="06602BA1" w:rsidR="00291177" w:rsidRDefault="00291177" w:rsidP="008E2E5E">
      <w:pPr>
        <w:pStyle w:val="Heading2"/>
        <w:numPr>
          <w:ilvl w:val="1"/>
          <w:numId w:val="4"/>
        </w:numPr>
      </w:pPr>
      <w:r>
        <w:t xml:space="preserve">Appendix </w:t>
      </w:r>
      <w:r w:rsidR="002A37BA">
        <w:t>2</w:t>
      </w:r>
      <w:r>
        <w:t xml:space="preserve"> </w:t>
      </w:r>
      <w:r w:rsidR="006A2153">
        <w:t>(Crit</w:t>
      </w:r>
      <w:r w:rsidR="002A37BA">
        <w:t>i</w:t>
      </w:r>
      <w:r w:rsidR="006A2153">
        <w:t xml:space="preserve">cal incident </w:t>
      </w:r>
      <w:r w:rsidR="002A37BA">
        <w:t>2</w:t>
      </w:r>
      <w:r w:rsidR="006A2153">
        <w:t xml:space="preserve"> – Children arguing </w:t>
      </w:r>
      <w:r w:rsidR="002D5BC1">
        <w:t xml:space="preserve">in class) </w:t>
      </w:r>
    </w:p>
    <w:tbl>
      <w:tblPr>
        <w:tblStyle w:val="TableGrid"/>
        <w:tblW w:w="5000" w:type="pct"/>
        <w:tblLook w:val="04A0" w:firstRow="1" w:lastRow="0" w:firstColumn="1" w:lastColumn="0" w:noHBand="0" w:noVBand="1"/>
      </w:tblPr>
      <w:tblGrid>
        <w:gridCol w:w="10456"/>
      </w:tblGrid>
      <w:tr w:rsidR="002D5BC1" w:rsidRPr="001B5D3C" w14:paraId="2ED299B5" w14:textId="77777777" w:rsidTr="005C3617">
        <w:tc>
          <w:tcPr>
            <w:tcW w:w="5000" w:type="pct"/>
          </w:tcPr>
          <w:p w14:paraId="09662629" w14:textId="7A322B45" w:rsidR="002D5BC1" w:rsidRPr="001B5D3C" w:rsidRDefault="002D5BC1" w:rsidP="00AD276F">
            <w:pPr>
              <w:rPr>
                <w:rFonts w:cs="Arial"/>
                <w:b/>
                <w:bCs/>
              </w:rPr>
            </w:pPr>
            <w:r w:rsidRPr="001B5D3C">
              <w:rPr>
                <w:rFonts w:cs="Arial"/>
                <w:b/>
                <w:bCs/>
              </w:rPr>
              <w:t>Date</w:t>
            </w:r>
            <w:r w:rsidR="003609D0">
              <w:rPr>
                <w:rFonts w:cs="Arial"/>
                <w:b/>
                <w:bCs/>
              </w:rPr>
              <w:t>:</w:t>
            </w:r>
            <w:r w:rsidRPr="001B5D3C">
              <w:rPr>
                <w:rFonts w:cs="Arial"/>
                <w:b/>
                <w:bCs/>
              </w:rPr>
              <w:t xml:space="preserve"> </w:t>
            </w:r>
            <w:r w:rsidR="001B5D3C" w:rsidRPr="00174FF1">
              <w:rPr>
                <w:rFonts w:cs="Arial"/>
              </w:rPr>
              <w:t>22</w:t>
            </w:r>
            <w:r w:rsidR="008C03C4" w:rsidRPr="00174FF1">
              <w:rPr>
                <w:rFonts w:cs="Arial"/>
                <w:vertAlign w:val="superscript"/>
              </w:rPr>
              <w:t>nd</w:t>
            </w:r>
            <w:r w:rsidR="008C03C4" w:rsidRPr="00174FF1">
              <w:rPr>
                <w:rFonts w:cs="Arial"/>
              </w:rPr>
              <w:t xml:space="preserve"> September</w:t>
            </w:r>
            <w:r w:rsidR="00174FF1" w:rsidRPr="00174FF1">
              <w:rPr>
                <w:rFonts w:cs="Arial"/>
              </w:rPr>
              <w:t xml:space="preserve"> </w:t>
            </w:r>
            <w:r w:rsidR="001B5D3C" w:rsidRPr="00174FF1">
              <w:rPr>
                <w:rFonts w:cs="Arial"/>
              </w:rPr>
              <w:t>2021</w:t>
            </w:r>
            <w:r w:rsidR="00174FF1">
              <w:rPr>
                <w:rFonts w:cs="Arial"/>
                <w:b/>
                <w:bCs/>
              </w:rPr>
              <w:t xml:space="preserve">, </w:t>
            </w:r>
            <w:r w:rsidR="003609D0">
              <w:rPr>
                <w:rFonts w:cs="Arial"/>
                <w:b/>
                <w:bCs/>
              </w:rPr>
              <w:t>T</w:t>
            </w:r>
            <w:r w:rsidRPr="001B5D3C">
              <w:rPr>
                <w:rFonts w:cs="Arial"/>
                <w:b/>
                <w:bCs/>
              </w:rPr>
              <w:t>ime</w:t>
            </w:r>
            <w:r w:rsidR="003609D0">
              <w:rPr>
                <w:rFonts w:cs="Arial"/>
                <w:b/>
                <w:bCs/>
              </w:rPr>
              <w:t>:</w:t>
            </w:r>
            <w:r w:rsidR="00A260C9">
              <w:rPr>
                <w:rFonts w:cs="Arial"/>
                <w:b/>
                <w:bCs/>
              </w:rPr>
              <w:t xml:space="preserve"> </w:t>
            </w:r>
            <w:r w:rsidR="00E9416D" w:rsidRPr="00174FF1">
              <w:rPr>
                <w:rFonts w:cs="Arial"/>
              </w:rPr>
              <w:t>09</w:t>
            </w:r>
            <w:r w:rsidR="00A87C86" w:rsidRPr="00174FF1">
              <w:rPr>
                <w:rFonts w:cs="Arial"/>
              </w:rPr>
              <w:t xml:space="preserve">:55 </w:t>
            </w:r>
            <w:r w:rsidR="00033A94">
              <w:rPr>
                <w:rFonts w:cs="Arial"/>
              </w:rPr>
              <w:t xml:space="preserve">– 10:55 </w:t>
            </w:r>
            <w:r w:rsidR="00A87C86" w:rsidRPr="00174FF1">
              <w:rPr>
                <w:rFonts w:cs="Arial"/>
              </w:rPr>
              <w:t>(Second lesson</w:t>
            </w:r>
            <w:r w:rsidR="008C03C4" w:rsidRPr="00174FF1">
              <w:rPr>
                <w:rFonts w:cs="Arial"/>
              </w:rPr>
              <w:t>)</w:t>
            </w:r>
            <w:r w:rsidRPr="001B5D3C">
              <w:rPr>
                <w:rFonts w:cs="Arial"/>
                <w:b/>
                <w:bCs/>
              </w:rPr>
              <w:t xml:space="preserve">, </w:t>
            </w:r>
            <w:r w:rsidR="003609D0">
              <w:rPr>
                <w:rFonts w:cs="Arial"/>
                <w:b/>
                <w:bCs/>
              </w:rPr>
              <w:t>Y</w:t>
            </w:r>
            <w:r w:rsidRPr="001B5D3C">
              <w:rPr>
                <w:rFonts w:cs="Arial"/>
                <w:b/>
                <w:bCs/>
              </w:rPr>
              <w:t>ear group</w:t>
            </w:r>
            <w:r w:rsidR="003609D0">
              <w:rPr>
                <w:rFonts w:cs="Arial"/>
                <w:b/>
                <w:bCs/>
              </w:rPr>
              <w:t>:</w:t>
            </w:r>
            <w:r w:rsidR="00AC4DC2">
              <w:rPr>
                <w:rFonts w:cs="Arial"/>
                <w:b/>
                <w:bCs/>
              </w:rPr>
              <w:t xml:space="preserve"> </w:t>
            </w:r>
            <w:r w:rsidR="003609D0" w:rsidRPr="003609D0">
              <w:rPr>
                <w:rFonts w:cs="Arial"/>
              </w:rPr>
              <w:t>Y</w:t>
            </w:r>
            <w:r w:rsidR="00AC4DC2" w:rsidRPr="00174FF1">
              <w:rPr>
                <w:rFonts w:cs="Arial"/>
              </w:rPr>
              <w:t>ear 8</w:t>
            </w:r>
            <w:r w:rsidR="00174FF1" w:rsidRPr="00174FF1">
              <w:rPr>
                <w:rFonts w:cs="Arial"/>
              </w:rPr>
              <w:t xml:space="preserve"> (Mixed ability class)</w:t>
            </w:r>
          </w:p>
        </w:tc>
      </w:tr>
      <w:tr w:rsidR="002D5BC1" w:rsidRPr="001B5D3C" w14:paraId="509D93C4" w14:textId="77777777" w:rsidTr="005C3617">
        <w:tc>
          <w:tcPr>
            <w:tcW w:w="5000" w:type="pct"/>
          </w:tcPr>
          <w:p w14:paraId="605F920A" w14:textId="77777777" w:rsidR="002D5BC1" w:rsidRPr="001B5D3C" w:rsidRDefault="002D5BC1" w:rsidP="00AD276F">
            <w:pPr>
              <w:rPr>
                <w:rFonts w:cs="Arial"/>
                <w:b/>
                <w:bCs/>
              </w:rPr>
            </w:pPr>
            <w:r w:rsidRPr="001B5D3C">
              <w:rPr>
                <w:rFonts w:cs="Arial"/>
                <w:b/>
                <w:bCs/>
              </w:rPr>
              <w:t xml:space="preserve">Where and When: </w:t>
            </w:r>
            <w:r w:rsidRPr="00950866">
              <w:rPr>
                <w:rFonts w:cs="Arial"/>
              </w:rPr>
              <w:t>Context of the observation – subject/AOLE, general classroom context</w:t>
            </w:r>
          </w:p>
          <w:p w14:paraId="1E702DE6" w14:textId="00659DB8" w:rsidR="002D5BC1" w:rsidRPr="001B5D3C" w:rsidRDefault="002D5BC1" w:rsidP="00AD276F">
            <w:pPr>
              <w:rPr>
                <w:rFonts w:cs="Arial"/>
              </w:rPr>
            </w:pPr>
            <w:r w:rsidRPr="001B5D3C">
              <w:rPr>
                <w:rFonts w:cs="Arial"/>
              </w:rPr>
              <w:t>Technology workshop, second lesson of the day, Product design Mixed level with 2 TA’s</w:t>
            </w:r>
          </w:p>
        </w:tc>
      </w:tr>
      <w:tr w:rsidR="002D5BC1" w:rsidRPr="001B5D3C" w14:paraId="126BB8DF" w14:textId="77777777" w:rsidTr="00AC4DC2">
        <w:trPr>
          <w:trHeight w:val="4786"/>
        </w:trPr>
        <w:tc>
          <w:tcPr>
            <w:tcW w:w="5000" w:type="pct"/>
          </w:tcPr>
          <w:p w14:paraId="0BB5FC33" w14:textId="25970AE5" w:rsidR="002D5BC1" w:rsidRPr="00950866" w:rsidRDefault="002D5BC1" w:rsidP="00AD276F">
            <w:pPr>
              <w:rPr>
                <w:rFonts w:cs="Arial"/>
              </w:rPr>
            </w:pPr>
            <w:r w:rsidRPr="001B5D3C">
              <w:rPr>
                <w:rFonts w:cs="Arial"/>
                <w:b/>
                <w:bCs/>
                <w:lang w:val="en-US"/>
              </w:rPr>
              <w:t xml:space="preserve">What happened: </w:t>
            </w:r>
            <w:r w:rsidRPr="00950866">
              <w:rPr>
                <w:rFonts w:cs="Arial"/>
                <w:lang w:val="en-US"/>
              </w:rPr>
              <w:t>a detailed description of the critical incident (the more detail the better to refer to in your later work)</w:t>
            </w:r>
          </w:p>
          <w:p w14:paraId="5F98DA56" w14:textId="77777777" w:rsidR="002D5BC1" w:rsidRPr="001B5D3C" w:rsidRDefault="002D5BC1" w:rsidP="002D5BC1">
            <w:pPr>
              <w:widowControl w:val="0"/>
              <w:numPr>
                <w:ilvl w:val="0"/>
                <w:numId w:val="19"/>
              </w:numPr>
              <w:autoSpaceDE w:val="0"/>
              <w:autoSpaceDN w:val="0"/>
              <w:adjustRightInd w:val="0"/>
              <w:spacing w:before="0" w:line="240" w:lineRule="auto"/>
              <w:jc w:val="left"/>
              <w:rPr>
                <w:rFonts w:cs="Arial"/>
                <w:lang w:val="en-US"/>
              </w:rPr>
            </w:pPr>
            <w:r w:rsidRPr="001B5D3C">
              <w:rPr>
                <w:rFonts w:cs="Arial"/>
                <w:lang w:val="en-US"/>
              </w:rPr>
              <w:t xml:space="preserve">2 children have started arguing and bickering </w:t>
            </w:r>
          </w:p>
          <w:p w14:paraId="05FCFCB9" w14:textId="77777777" w:rsidR="002D5BC1" w:rsidRPr="001B5D3C" w:rsidRDefault="002D5BC1" w:rsidP="002D5BC1">
            <w:pPr>
              <w:widowControl w:val="0"/>
              <w:numPr>
                <w:ilvl w:val="0"/>
                <w:numId w:val="19"/>
              </w:numPr>
              <w:autoSpaceDE w:val="0"/>
              <w:autoSpaceDN w:val="0"/>
              <w:adjustRightInd w:val="0"/>
              <w:spacing w:before="0" w:line="240" w:lineRule="auto"/>
              <w:jc w:val="left"/>
              <w:rPr>
                <w:rFonts w:cs="Arial"/>
                <w:lang w:val="en-US"/>
              </w:rPr>
            </w:pPr>
            <w:r w:rsidRPr="001B5D3C">
              <w:rPr>
                <w:rFonts w:cs="Arial"/>
                <w:lang w:val="en-US"/>
              </w:rPr>
              <w:t xml:space="preserve">Teacher has already told the class to calm down as she feels like she is competing to be heard and used: Un Dal Tri to get children to calm down. </w:t>
            </w:r>
          </w:p>
          <w:p w14:paraId="5577F2C3" w14:textId="77777777" w:rsidR="002D5BC1" w:rsidRPr="001B5D3C" w:rsidRDefault="002D5BC1" w:rsidP="002D5BC1">
            <w:pPr>
              <w:widowControl w:val="0"/>
              <w:numPr>
                <w:ilvl w:val="0"/>
                <w:numId w:val="19"/>
              </w:numPr>
              <w:autoSpaceDE w:val="0"/>
              <w:autoSpaceDN w:val="0"/>
              <w:adjustRightInd w:val="0"/>
              <w:spacing w:before="0" w:line="240" w:lineRule="auto"/>
              <w:jc w:val="left"/>
              <w:rPr>
                <w:rFonts w:cs="Arial"/>
                <w:lang w:val="en-US"/>
              </w:rPr>
            </w:pPr>
            <w:r w:rsidRPr="001B5D3C">
              <w:rPr>
                <w:rFonts w:cs="Arial"/>
                <w:lang w:val="en-US"/>
              </w:rPr>
              <w:t>The 2 children are not listening and continue to argue</w:t>
            </w:r>
          </w:p>
          <w:p w14:paraId="75A90D76" w14:textId="77777777" w:rsidR="002D5BC1" w:rsidRPr="001B5D3C" w:rsidRDefault="002D5BC1" w:rsidP="002D5BC1">
            <w:pPr>
              <w:widowControl w:val="0"/>
              <w:numPr>
                <w:ilvl w:val="0"/>
                <w:numId w:val="19"/>
              </w:numPr>
              <w:autoSpaceDE w:val="0"/>
              <w:autoSpaceDN w:val="0"/>
              <w:adjustRightInd w:val="0"/>
              <w:spacing w:before="0" w:line="240" w:lineRule="auto"/>
              <w:jc w:val="left"/>
              <w:rPr>
                <w:rFonts w:cs="Arial"/>
                <w:lang w:val="en-US"/>
              </w:rPr>
            </w:pPr>
            <w:r w:rsidRPr="001B5D3C">
              <w:rPr>
                <w:rFonts w:cs="Arial"/>
                <w:lang w:val="en-US"/>
              </w:rPr>
              <w:t>Teacher must raise her voice in an assertive manner to gain control of the situation.</w:t>
            </w:r>
          </w:p>
          <w:p w14:paraId="717653E9" w14:textId="77777777" w:rsidR="002D5BC1" w:rsidRPr="001B5D3C" w:rsidRDefault="002D5BC1" w:rsidP="002D5BC1">
            <w:pPr>
              <w:widowControl w:val="0"/>
              <w:numPr>
                <w:ilvl w:val="0"/>
                <w:numId w:val="19"/>
              </w:numPr>
              <w:autoSpaceDE w:val="0"/>
              <w:autoSpaceDN w:val="0"/>
              <w:adjustRightInd w:val="0"/>
              <w:spacing w:before="0" w:line="240" w:lineRule="auto"/>
              <w:jc w:val="left"/>
              <w:rPr>
                <w:rFonts w:cs="Arial"/>
                <w:lang w:val="en-US"/>
              </w:rPr>
            </w:pPr>
            <w:r w:rsidRPr="001B5D3C">
              <w:rPr>
                <w:rFonts w:cs="Arial"/>
                <w:lang w:val="en-US"/>
              </w:rPr>
              <w:t xml:space="preserve">Has a profound impact and all learners instantly go quiet. </w:t>
            </w:r>
          </w:p>
          <w:p w14:paraId="637E0F26" w14:textId="77777777" w:rsidR="002D5BC1" w:rsidRPr="001B5D3C" w:rsidRDefault="002D5BC1" w:rsidP="002D5BC1">
            <w:pPr>
              <w:widowControl w:val="0"/>
              <w:numPr>
                <w:ilvl w:val="0"/>
                <w:numId w:val="19"/>
              </w:numPr>
              <w:autoSpaceDE w:val="0"/>
              <w:autoSpaceDN w:val="0"/>
              <w:adjustRightInd w:val="0"/>
              <w:spacing w:before="0" w:line="240" w:lineRule="auto"/>
              <w:jc w:val="left"/>
              <w:rPr>
                <w:rFonts w:cs="Arial"/>
                <w:lang w:val="en-US"/>
              </w:rPr>
            </w:pPr>
            <w:r w:rsidRPr="001B5D3C">
              <w:rPr>
                <w:rFonts w:cs="Arial"/>
                <w:lang w:val="en-US"/>
              </w:rPr>
              <w:t>Teacher is now able to continue with the session on product evaluation</w:t>
            </w:r>
          </w:p>
          <w:p w14:paraId="7618083B" w14:textId="77777777" w:rsidR="002D5BC1" w:rsidRPr="001B5D3C" w:rsidRDefault="002D5BC1" w:rsidP="002D5BC1">
            <w:pPr>
              <w:widowControl w:val="0"/>
              <w:numPr>
                <w:ilvl w:val="0"/>
                <w:numId w:val="19"/>
              </w:numPr>
              <w:autoSpaceDE w:val="0"/>
              <w:autoSpaceDN w:val="0"/>
              <w:adjustRightInd w:val="0"/>
              <w:spacing w:before="0" w:line="240" w:lineRule="auto"/>
              <w:jc w:val="left"/>
              <w:rPr>
                <w:rFonts w:cs="Arial"/>
                <w:lang w:val="en-US"/>
              </w:rPr>
            </w:pPr>
            <w:r w:rsidRPr="001B5D3C">
              <w:rPr>
                <w:rFonts w:cs="Arial"/>
                <w:lang w:val="en-US"/>
              </w:rPr>
              <w:t xml:space="preserve">Students are now able to hear the instructions </w:t>
            </w:r>
          </w:p>
          <w:p w14:paraId="1300C110" w14:textId="77777777" w:rsidR="002D5BC1" w:rsidRPr="001B5D3C" w:rsidRDefault="002D5BC1" w:rsidP="002D5BC1">
            <w:pPr>
              <w:widowControl w:val="0"/>
              <w:numPr>
                <w:ilvl w:val="0"/>
                <w:numId w:val="19"/>
              </w:numPr>
              <w:autoSpaceDE w:val="0"/>
              <w:autoSpaceDN w:val="0"/>
              <w:adjustRightInd w:val="0"/>
              <w:spacing w:before="0" w:line="240" w:lineRule="auto"/>
              <w:jc w:val="left"/>
              <w:rPr>
                <w:rFonts w:cs="Arial"/>
                <w:lang w:val="en-US"/>
              </w:rPr>
            </w:pPr>
            <w:r w:rsidRPr="001B5D3C">
              <w:rPr>
                <w:rFonts w:cs="Arial"/>
                <w:lang w:val="en-US"/>
              </w:rPr>
              <w:t xml:space="preserve">Teacher is continually having to tell the children about the manner in which they are speaking to each other. </w:t>
            </w:r>
          </w:p>
          <w:p w14:paraId="1EFB3F95" w14:textId="77777777" w:rsidR="002D5BC1" w:rsidRPr="001B5D3C" w:rsidRDefault="002D5BC1" w:rsidP="002D5BC1">
            <w:pPr>
              <w:widowControl w:val="0"/>
              <w:numPr>
                <w:ilvl w:val="0"/>
                <w:numId w:val="19"/>
              </w:numPr>
              <w:autoSpaceDE w:val="0"/>
              <w:autoSpaceDN w:val="0"/>
              <w:adjustRightInd w:val="0"/>
              <w:spacing w:before="0" w:line="240" w:lineRule="auto"/>
              <w:jc w:val="left"/>
              <w:rPr>
                <w:rFonts w:cs="Arial"/>
                <w:lang w:val="en-US"/>
              </w:rPr>
            </w:pPr>
            <w:r w:rsidRPr="001B5D3C">
              <w:rPr>
                <w:rFonts w:cs="Arial"/>
                <w:lang w:val="en-US"/>
              </w:rPr>
              <w:t>Teacher is trying to give praise wherever possible and give instructions as clearly as possible</w:t>
            </w:r>
          </w:p>
          <w:p w14:paraId="27C2F685" w14:textId="77777777" w:rsidR="002D5BC1" w:rsidRPr="001B5D3C" w:rsidRDefault="002D5BC1" w:rsidP="002D5BC1">
            <w:pPr>
              <w:widowControl w:val="0"/>
              <w:numPr>
                <w:ilvl w:val="0"/>
                <w:numId w:val="19"/>
              </w:numPr>
              <w:autoSpaceDE w:val="0"/>
              <w:autoSpaceDN w:val="0"/>
              <w:adjustRightInd w:val="0"/>
              <w:spacing w:before="0" w:line="240" w:lineRule="auto"/>
              <w:jc w:val="left"/>
              <w:rPr>
                <w:rFonts w:cs="Arial"/>
                <w:lang w:val="en-US"/>
              </w:rPr>
            </w:pPr>
            <w:r w:rsidRPr="001B5D3C">
              <w:rPr>
                <w:rFonts w:cs="Arial"/>
                <w:lang w:val="en-US"/>
              </w:rPr>
              <w:t>General unrest persists in students</w:t>
            </w:r>
          </w:p>
          <w:p w14:paraId="0373F431" w14:textId="6A3DEAF9" w:rsidR="002D5BC1" w:rsidRPr="001B5D3C" w:rsidRDefault="002D5BC1" w:rsidP="00AC4DC2">
            <w:pPr>
              <w:widowControl w:val="0"/>
              <w:numPr>
                <w:ilvl w:val="0"/>
                <w:numId w:val="19"/>
              </w:numPr>
              <w:autoSpaceDE w:val="0"/>
              <w:autoSpaceDN w:val="0"/>
              <w:adjustRightInd w:val="0"/>
              <w:spacing w:before="0" w:line="240" w:lineRule="auto"/>
              <w:jc w:val="left"/>
              <w:rPr>
                <w:rFonts w:cs="Arial"/>
                <w:lang w:val="en-US"/>
              </w:rPr>
            </w:pPr>
            <w:r w:rsidRPr="001B5D3C">
              <w:rPr>
                <w:rFonts w:cs="Arial"/>
                <w:lang w:val="en-US"/>
              </w:rPr>
              <w:t>Teacher maintains control with positive reinforcement, positive encouragement and answering individuals</w:t>
            </w:r>
          </w:p>
        </w:tc>
      </w:tr>
      <w:tr w:rsidR="002D5BC1" w:rsidRPr="001B5D3C" w14:paraId="038742FF" w14:textId="77777777" w:rsidTr="005C3617">
        <w:tc>
          <w:tcPr>
            <w:tcW w:w="5000" w:type="pct"/>
          </w:tcPr>
          <w:p w14:paraId="18F688A1" w14:textId="1F3A6C94" w:rsidR="002D5BC1" w:rsidRPr="001B5D3C" w:rsidRDefault="002D5BC1" w:rsidP="00AD276F">
            <w:pPr>
              <w:rPr>
                <w:rFonts w:cs="Arial"/>
              </w:rPr>
            </w:pPr>
            <w:r w:rsidRPr="001B5D3C">
              <w:rPr>
                <w:rFonts w:cs="Arial"/>
                <w:lang w:val="en-US"/>
              </w:rPr>
              <w:t>Areas of possible exploration: what you think could be” under the hood” in these incidents? What avenues of research could you consider?</w:t>
            </w:r>
          </w:p>
          <w:p w14:paraId="44E439F1" w14:textId="77777777" w:rsidR="002D5BC1" w:rsidRPr="001B5D3C" w:rsidRDefault="002D5BC1" w:rsidP="006E7A5A">
            <w:pPr>
              <w:pStyle w:val="ListParagraph"/>
              <w:numPr>
                <w:ilvl w:val="0"/>
                <w:numId w:val="21"/>
              </w:numPr>
              <w:rPr>
                <w:rFonts w:cs="Arial"/>
              </w:rPr>
            </w:pPr>
            <w:r w:rsidRPr="001B5D3C">
              <w:rPr>
                <w:rFonts w:cs="Arial"/>
              </w:rPr>
              <w:t xml:space="preserve">Role of the TA. </w:t>
            </w:r>
          </w:p>
          <w:p w14:paraId="028FA7E6" w14:textId="77777777" w:rsidR="002D5BC1" w:rsidRPr="001B5D3C" w:rsidRDefault="002D5BC1" w:rsidP="006E7A5A">
            <w:pPr>
              <w:pStyle w:val="ListParagraph"/>
              <w:numPr>
                <w:ilvl w:val="0"/>
                <w:numId w:val="21"/>
              </w:numPr>
              <w:rPr>
                <w:rFonts w:cs="Arial"/>
              </w:rPr>
            </w:pPr>
            <w:r w:rsidRPr="001B5D3C">
              <w:rPr>
                <w:rFonts w:cs="Arial"/>
              </w:rPr>
              <w:t>Reward and consequences</w:t>
            </w:r>
          </w:p>
          <w:p w14:paraId="5C28D1C2" w14:textId="77777777" w:rsidR="002D5BC1" w:rsidRPr="001B5D3C" w:rsidRDefault="002D5BC1" w:rsidP="006E7A5A">
            <w:pPr>
              <w:pStyle w:val="ListParagraph"/>
              <w:numPr>
                <w:ilvl w:val="0"/>
                <w:numId w:val="21"/>
              </w:numPr>
              <w:rPr>
                <w:rFonts w:cs="Arial"/>
              </w:rPr>
            </w:pPr>
            <w:r w:rsidRPr="001B5D3C">
              <w:rPr>
                <w:rFonts w:cs="Arial"/>
              </w:rPr>
              <w:t>Learning styles</w:t>
            </w:r>
          </w:p>
          <w:p w14:paraId="2503E9F4" w14:textId="77777777" w:rsidR="002D5BC1" w:rsidRPr="001B5D3C" w:rsidRDefault="002D5BC1" w:rsidP="006E7A5A">
            <w:pPr>
              <w:pStyle w:val="ListParagraph"/>
              <w:numPr>
                <w:ilvl w:val="0"/>
                <w:numId w:val="21"/>
              </w:numPr>
              <w:rPr>
                <w:rFonts w:cs="Arial"/>
              </w:rPr>
            </w:pPr>
            <w:r w:rsidRPr="001B5D3C">
              <w:rPr>
                <w:rFonts w:cs="Arial"/>
              </w:rPr>
              <w:t>Teaching styles</w:t>
            </w:r>
          </w:p>
          <w:p w14:paraId="22330464" w14:textId="77777777" w:rsidR="002D5BC1" w:rsidRPr="001B5D3C" w:rsidRDefault="002D5BC1" w:rsidP="006E7A5A">
            <w:pPr>
              <w:pStyle w:val="ListParagraph"/>
              <w:numPr>
                <w:ilvl w:val="0"/>
                <w:numId w:val="21"/>
              </w:numPr>
              <w:rPr>
                <w:rFonts w:cs="Arial"/>
              </w:rPr>
            </w:pPr>
            <w:r w:rsidRPr="001B5D3C">
              <w:rPr>
                <w:rFonts w:cs="Arial"/>
              </w:rPr>
              <w:t>Classroom management</w:t>
            </w:r>
          </w:p>
          <w:p w14:paraId="15694BA2" w14:textId="3EA569CF" w:rsidR="002D5BC1" w:rsidRPr="001B5D3C" w:rsidRDefault="002D5BC1" w:rsidP="00AD276F">
            <w:pPr>
              <w:pStyle w:val="ListParagraph"/>
              <w:numPr>
                <w:ilvl w:val="0"/>
                <w:numId w:val="21"/>
              </w:numPr>
              <w:rPr>
                <w:rFonts w:cs="Arial"/>
              </w:rPr>
            </w:pPr>
            <w:r w:rsidRPr="001B5D3C">
              <w:rPr>
                <w:rFonts w:cs="Arial"/>
              </w:rPr>
              <w:t>Need for attention</w:t>
            </w:r>
          </w:p>
        </w:tc>
      </w:tr>
      <w:tr w:rsidR="002D5BC1" w:rsidRPr="001B5D3C" w14:paraId="7D888157" w14:textId="77777777" w:rsidTr="005C3617">
        <w:tc>
          <w:tcPr>
            <w:tcW w:w="5000" w:type="pct"/>
          </w:tcPr>
          <w:p w14:paraId="7721EC80" w14:textId="77777777" w:rsidR="002D5BC1" w:rsidRPr="001B5D3C" w:rsidRDefault="002D5BC1" w:rsidP="00AD276F">
            <w:pPr>
              <w:rPr>
                <w:rFonts w:cs="Arial"/>
              </w:rPr>
            </w:pPr>
            <w:r w:rsidRPr="001B5D3C">
              <w:rPr>
                <w:rFonts w:cs="Arial"/>
                <w:b/>
                <w:bCs/>
                <w:lang w:val="en-US"/>
              </w:rPr>
              <w:t>Notes</w:t>
            </w:r>
            <w:r w:rsidRPr="001B5D3C">
              <w:rPr>
                <w:rFonts w:cs="Arial"/>
                <w:lang w:val="en-US"/>
              </w:rPr>
              <w:t>: any details you can note (is it a busy environment, is it after lunch, are there lots of distractions, are directions made explicit - the more you can refer to the better here)</w:t>
            </w:r>
          </w:p>
          <w:p w14:paraId="664B648C" w14:textId="77777777" w:rsidR="002D5BC1" w:rsidRPr="001B5D3C" w:rsidRDefault="002D5BC1" w:rsidP="006E7A5A">
            <w:pPr>
              <w:pStyle w:val="ListParagraph"/>
              <w:numPr>
                <w:ilvl w:val="0"/>
                <w:numId w:val="20"/>
              </w:numPr>
              <w:rPr>
                <w:rFonts w:cs="Arial"/>
              </w:rPr>
            </w:pPr>
            <w:r w:rsidRPr="001B5D3C">
              <w:rPr>
                <w:rFonts w:cs="Arial"/>
              </w:rPr>
              <w:t>Children are distracting each other</w:t>
            </w:r>
          </w:p>
          <w:p w14:paraId="755D2EB1" w14:textId="77777777" w:rsidR="002D5BC1" w:rsidRPr="001B5D3C" w:rsidRDefault="002D5BC1" w:rsidP="006E7A5A">
            <w:pPr>
              <w:pStyle w:val="ListParagraph"/>
              <w:numPr>
                <w:ilvl w:val="0"/>
                <w:numId w:val="20"/>
              </w:numPr>
              <w:rPr>
                <w:rFonts w:cs="Arial"/>
              </w:rPr>
            </w:pPr>
            <w:r w:rsidRPr="001B5D3C">
              <w:rPr>
                <w:rFonts w:cs="Arial"/>
              </w:rPr>
              <w:t>Machinery running in the background</w:t>
            </w:r>
          </w:p>
          <w:p w14:paraId="12D5225B" w14:textId="77777777" w:rsidR="002D5BC1" w:rsidRPr="001B5D3C" w:rsidRDefault="002D5BC1" w:rsidP="006E7A5A">
            <w:pPr>
              <w:pStyle w:val="ListParagraph"/>
              <w:numPr>
                <w:ilvl w:val="0"/>
                <w:numId w:val="20"/>
              </w:numPr>
              <w:rPr>
                <w:rFonts w:cs="Arial"/>
              </w:rPr>
            </w:pPr>
            <w:r w:rsidRPr="001B5D3C">
              <w:rPr>
                <w:rFonts w:cs="Arial"/>
              </w:rPr>
              <w:t>The students are a bit laree after lesson transition</w:t>
            </w:r>
          </w:p>
          <w:p w14:paraId="1593BFD3" w14:textId="2EFABEE9" w:rsidR="002D5BC1" w:rsidRPr="001B5D3C" w:rsidRDefault="002D5BC1" w:rsidP="006E7A5A">
            <w:pPr>
              <w:pStyle w:val="ListParagraph"/>
              <w:numPr>
                <w:ilvl w:val="0"/>
                <w:numId w:val="20"/>
              </w:numPr>
              <w:rPr>
                <w:rFonts w:cs="Arial"/>
              </w:rPr>
            </w:pPr>
            <w:r w:rsidRPr="001B5D3C">
              <w:rPr>
                <w:rFonts w:cs="Arial"/>
              </w:rPr>
              <w:t>Children are easy distracted and diverge to other topics really quickly</w:t>
            </w:r>
            <w:r w:rsidR="00124109" w:rsidRPr="001B5D3C">
              <w:rPr>
                <w:rFonts w:cs="Arial"/>
              </w:rPr>
              <w:t xml:space="preserve">. </w:t>
            </w:r>
          </w:p>
          <w:p w14:paraId="6032AF0F" w14:textId="77777777" w:rsidR="002D5BC1" w:rsidRPr="001B5D3C" w:rsidRDefault="002D5BC1" w:rsidP="006E7A5A">
            <w:pPr>
              <w:pStyle w:val="ListParagraph"/>
              <w:numPr>
                <w:ilvl w:val="0"/>
                <w:numId w:val="20"/>
              </w:numPr>
              <w:rPr>
                <w:rFonts w:cs="Arial"/>
              </w:rPr>
            </w:pPr>
            <w:r w:rsidRPr="001B5D3C">
              <w:rPr>
                <w:rFonts w:cs="Arial"/>
              </w:rPr>
              <w:t>Teacher clearly knows this group of students well</w:t>
            </w:r>
          </w:p>
          <w:p w14:paraId="1372AF23" w14:textId="77777777" w:rsidR="002D5BC1" w:rsidRPr="001B5D3C" w:rsidRDefault="002D5BC1" w:rsidP="006E7A5A">
            <w:pPr>
              <w:pStyle w:val="ListParagraph"/>
              <w:numPr>
                <w:ilvl w:val="0"/>
                <w:numId w:val="20"/>
              </w:numPr>
              <w:rPr>
                <w:rFonts w:cs="Arial"/>
              </w:rPr>
            </w:pPr>
            <w:r w:rsidRPr="001B5D3C">
              <w:rPr>
                <w:rFonts w:cs="Arial"/>
              </w:rPr>
              <w:t>Instructions given before students have entered the classroom</w:t>
            </w:r>
          </w:p>
          <w:p w14:paraId="31B59FA4" w14:textId="77777777" w:rsidR="002D5BC1" w:rsidRPr="001B5D3C" w:rsidRDefault="002D5BC1" w:rsidP="006E7A5A">
            <w:pPr>
              <w:pStyle w:val="ListParagraph"/>
              <w:numPr>
                <w:ilvl w:val="0"/>
                <w:numId w:val="20"/>
              </w:numPr>
              <w:rPr>
                <w:rFonts w:cs="Arial"/>
              </w:rPr>
            </w:pPr>
            <w:r w:rsidRPr="001B5D3C">
              <w:rPr>
                <w:rFonts w:cs="Arial"/>
              </w:rPr>
              <w:t>Teacher shows relief when students have answered something well, children responded well to this</w:t>
            </w:r>
          </w:p>
          <w:p w14:paraId="1FBA2CD3" w14:textId="4E009693" w:rsidR="002D5BC1" w:rsidRPr="001B5D3C" w:rsidRDefault="002D5BC1" w:rsidP="006E7A5A">
            <w:pPr>
              <w:pStyle w:val="ListParagraph"/>
              <w:numPr>
                <w:ilvl w:val="0"/>
                <w:numId w:val="20"/>
              </w:numPr>
              <w:rPr>
                <w:rFonts w:cs="Arial"/>
              </w:rPr>
            </w:pPr>
            <w:r w:rsidRPr="001B5D3C">
              <w:rPr>
                <w:rFonts w:cs="Arial"/>
              </w:rPr>
              <w:t>2 TA’s present</w:t>
            </w:r>
          </w:p>
          <w:p w14:paraId="445650C0" w14:textId="77777777" w:rsidR="002D5BC1" w:rsidRPr="001B5D3C" w:rsidRDefault="002D5BC1" w:rsidP="006E7A5A">
            <w:pPr>
              <w:pStyle w:val="ListParagraph"/>
              <w:numPr>
                <w:ilvl w:val="0"/>
                <w:numId w:val="20"/>
              </w:numPr>
              <w:rPr>
                <w:rFonts w:cs="Arial"/>
              </w:rPr>
            </w:pPr>
            <w:r w:rsidRPr="001B5D3C">
              <w:rPr>
                <w:rFonts w:cs="Arial"/>
              </w:rPr>
              <w:t>1 teacher and a Technician (Technician comes and goes)</w:t>
            </w:r>
          </w:p>
          <w:p w14:paraId="3885BBF5" w14:textId="3DC9E99E" w:rsidR="002D5BC1" w:rsidRPr="00D25877" w:rsidRDefault="002D5BC1" w:rsidP="00AD276F">
            <w:pPr>
              <w:pStyle w:val="ListParagraph"/>
              <w:numPr>
                <w:ilvl w:val="0"/>
                <w:numId w:val="20"/>
              </w:numPr>
              <w:rPr>
                <w:rFonts w:cs="Arial"/>
              </w:rPr>
            </w:pPr>
            <w:r w:rsidRPr="001B5D3C">
              <w:rPr>
                <w:rFonts w:cs="Arial"/>
              </w:rPr>
              <w:t>321 to calm students down, lots of encouragement for all students</w:t>
            </w:r>
          </w:p>
        </w:tc>
      </w:tr>
    </w:tbl>
    <w:p w14:paraId="4CFE1690" w14:textId="77777777" w:rsidR="002D5BC1" w:rsidRPr="002D5BC1" w:rsidRDefault="002D5BC1" w:rsidP="002D5BC1"/>
    <w:p w14:paraId="0C694B34" w14:textId="77777777" w:rsidR="00B021DA" w:rsidRDefault="00B021DA">
      <w:pPr>
        <w:spacing w:before="0" w:line="259" w:lineRule="auto"/>
        <w:jc w:val="left"/>
        <w:rPr>
          <w:rFonts w:eastAsiaTheme="majorEastAsia" w:cstheme="majorBidi"/>
          <w:b/>
          <w:color w:val="2F5496" w:themeColor="accent1" w:themeShade="BF"/>
          <w:sz w:val="28"/>
          <w:szCs w:val="26"/>
        </w:rPr>
      </w:pPr>
      <w:r>
        <w:br w:type="page"/>
      </w:r>
    </w:p>
    <w:p w14:paraId="60FEF51F" w14:textId="1413234E" w:rsidR="00A50DFE" w:rsidRDefault="00A3240E" w:rsidP="006F7DAE">
      <w:pPr>
        <w:pStyle w:val="Heading2"/>
        <w:numPr>
          <w:ilvl w:val="1"/>
          <w:numId w:val="4"/>
        </w:numPr>
      </w:pPr>
      <w:r>
        <w:t>A</w:t>
      </w:r>
      <w:r w:rsidR="006F7DAE">
        <w:t xml:space="preserve">ppendix </w:t>
      </w:r>
      <w:r w:rsidR="008A37F6">
        <w:t>3</w:t>
      </w:r>
      <w:r w:rsidR="006F7DAE">
        <w:t xml:space="preserve"> (Critical incident </w:t>
      </w:r>
      <w:r w:rsidR="00A14D60">
        <w:t>3</w:t>
      </w:r>
      <w:r w:rsidR="00EE7E70">
        <w:t xml:space="preserve"> </w:t>
      </w:r>
      <w:r w:rsidR="00587047">
        <w:t>–</w:t>
      </w:r>
      <w:r w:rsidR="00E023BF">
        <w:t xml:space="preserve"> </w:t>
      </w:r>
      <w:r w:rsidR="00DF5E43">
        <w:t>S</w:t>
      </w:r>
      <w:r w:rsidR="00587047">
        <w:t>taff mem</w:t>
      </w:r>
      <w:r w:rsidR="004E39D3">
        <w:t>ber joins the class</w:t>
      </w:r>
      <w:r w:rsidR="00DF5E43">
        <w:t>)</w:t>
      </w:r>
    </w:p>
    <w:tbl>
      <w:tblPr>
        <w:tblStyle w:val="TableGrid1"/>
        <w:tblW w:w="5000" w:type="pct"/>
        <w:tblLook w:val="04A0" w:firstRow="1" w:lastRow="0" w:firstColumn="1" w:lastColumn="0" w:noHBand="0" w:noVBand="1"/>
      </w:tblPr>
      <w:tblGrid>
        <w:gridCol w:w="10456"/>
      </w:tblGrid>
      <w:tr w:rsidR="00431412" w:rsidRPr="00F36DBE" w14:paraId="12F2D7EE" w14:textId="77777777" w:rsidTr="00F964F1">
        <w:tc>
          <w:tcPr>
            <w:tcW w:w="5000" w:type="pct"/>
          </w:tcPr>
          <w:p w14:paraId="2C2B4495" w14:textId="3B7F7660" w:rsidR="00431412" w:rsidRPr="00F36DBE" w:rsidRDefault="003E504A" w:rsidP="00AF3BB5">
            <w:r w:rsidRPr="00950866">
              <w:rPr>
                <w:b/>
              </w:rPr>
              <w:t>Date:</w:t>
            </w:r>
            <w:r w:rsidRPr="003E504A">
              <w:t xml:space="preserve"> 22/09/21, </w:t>
            </w:r>
            <w:r w:rsidRPr="00950866">
              <w:rPr>
                <w:b/>
              </w:rPr>
              <w:t>Time:</w:t>
            </w:r>
            <w:r w:rsidRPr="003E504A">
              <w:t xml:space="preserve"> 1</w:t>
            </w:r>
            <w:r w:rsidR="00DA0592">
              <w:t>2:20</w:t>
            </w:r>
            <w:r w:rsidR="00510A1D">
              <w:t xml:space="preserve"> </w:t>
            </w:r>
            <w:r w:rsidRPr="003E504A">
              <w:t>– 1</w:t>
            </w:r>
            <w:r w:rsidR="00DA0592">
              <w:t xml:space="preserve">3:20 </w:t>
            </w:r>
            <w:r w:rsidRPr="003E504A">
              <w:t>f</w:t>
            </w:r>
            <w:r w:rsidR="00DA0592">
              <w:t>ourth</w:t>
            </w:r>
            <w:r w:rsidRPr="003E504A">
              <w:t xml:space="preserve"> </w:t>
            </w:r>
            <w:r w:rsidR="000806C8">
              <w:t>period</w:t>
            </w:r>
            <w:r w:rsidRPr="003E504A">
              <w:t xml:space="preserve"> of the day</w:t>
            </w:r>
            <w:r w:rsidR="00970560">
              <w:t xml:space="preserve"> </w:t>
            </w:r>
            <w:r w:rsidR="000806C8">
              <w:t>(</w:t>
            </w:r>
            <w:r w:rsidR="00970560">
              <w:t>Session before lunch)</w:t>
            </w:r>
            <w:r w:rsidRPr="003E504A">
              <w:t xml:space="preserve">, </w:t>
            </w:r>
            <w:r w:rsidRPr="00950866">
              <w:rPr>
                <w:b/>
              </w:rPr>
              <w:t>Year group:</w:t>
            </w:r>
            <w:r w:rsidRPr="003E504A">
              <w:t xml:space="preserve"> Year 8</w:t>
            </w:r>
            <w:r w:rsidR="00950866">
              <w:t xml:space="preserve"> (mixed ability </w:t>
            </w:r>
            <w:r w:rsidR="00D36D86">
              <w:t>class)</w:t>
            </w:r>
          </w:p>
        </w:tc>
      </w:tr>
      <w:tr w:rsidR="00431412" w:rsidRPr="00970560" w14:paraId="762004C4" w14:textId="77777777" w:rsidTr="00F964F1">
        <w:tc>
          <w:tcPr>
            <w:tcW w:w="5000" w:type="pct"/>
          </w:tcPr>
          <w:p w14:paraId="09528A19" w14:textId="39A5E03F" w:rsidR="00431412" w:rsidRPr="00970560" w:rsidRDefault="00431412" w:rsidP="00AF3BB5">
            <w:r w:rsidRPr="00D36D86">
              <w:rPr>
                <w:b/>
              </w:rPr>
              <w:t>Where and When:</w:t>
            </w:r>
            <w:r w:rsidRPr="00970560">
              <w:t xml:space="preserve"> Context of the observation – subject/A</w:t>
            </w:r>
            <w:r w:rsidR="00F964F1" w:rsidRPr="00970560">
              <w:t>o</w:t>
            </w:r>
            <w:r w:rsidRPr="00970560">
              <w:t>LE, general classroom context</w:t>
            </w:r>
          </w:p>
          <w:p w14:paraId="3E88A33E" w14:textId="77777777" w:rsidR="00431412" w:rsidRPr="00970560" w:rsidRDefault="00431412" w:rsidP="00CA7A81">
            <w:pPr>
              <w:numPr>
                <w:ilvl w:val="0"/>
                <w:numId w:val="16"/>
              </w:numPr>
            </w:pPr>
            <w:r w:rsidRPr="00970560">
              <w:t xml:space="preserve">Busy classroom, </w:t>
            </w:r>
          </w:p>
          <w:p w14:paraId="1AEB6A47" w14:textId="77777777" w:rsidR="00431412" w:rsidRPr="00970560" w:rsidRDefault="00431412" w:rsidP="00CA7A81">
            <w:pPr>
              <w:numPr>
                <w:ilvl w:val="0"/>
                <w:numId w:val="16"/>
              </w:numPr>
            </w:pPr>
            <w:r w:rsidRPr="00970560">
              <w:t>Positive staff engagement</w:t>
            </w:r>
          </w:p>
          <w:p w14:paraId="6F324222" w14:textId="0BD086F3" w:rsidR="00431412" w:rsidRPr="00970560" w:rsidRDefault="00431412" w:rsidP="00CA7A81">
            <w:pPr>
              <w:numPr>
                <w:ilvl w:val="0"/>
                <w:numId w:val="16"/>
              </w:numPr>
            </w:pPr>
            <w:r w:rsidRPr="00970560">
              <w:t>Mathematics</w:t>
            </w:r>
          </w:p>
        </w:tc>
      </w:tr>
      <w:tr w:rsidR="00431412" w:rsidRPr="00F36DBE" w14:paraId="471DB926" w14:textId="77777777" w:rsidTr="00F964F1">
        <w:tc>
          <w:tcPr>
            <w:tcW w:w="5000" w:type="pct"/>
          </w:tcPr>
          <w:p w14:paraId="4563BB21" w14:textId="77777777" w:rsidR="00431412" w:rsidRPr="00F36DBE" w:rsidRDefault="00431412" w:rsidP="00AF3BB5">
            <w:pPr>
              <w:rPr>
                <w:b/>
              </w:rPr>
            </w:pPr>
            <w:r w:rsidRPr="00F36DBE">
              <w:rPr>
                <w:b/>
                <w:lang w:val="en-US"/>
              </w:rPr>
              <w:t xml:space="preserve">What happened: </w:t>
            </w:r>
            <w:r w:rsidRPr="00F36DBE">
              <w:rPr>
                <w:lang w:val="en-US"/>
              </w:rPr>
              <w:t>a detailed description of the critical incident (the more detail the better to refer to in your later work)</w:t>
            </w:r>
          </w:p>
          <w:p w14:paraId="35C62CD4" w14:textId="77777777" w:rsidR="00431412" w:rsidRDefault="00431412" w:rsidP="00CA7A81">
            <w:pPr>
              <w:numPr>
                <w:ilvl w:val="0"/>
                <w:numId w:val="17"/>
              </w:numPr>
              <w:rPr>
                <w:bCs/>
                <w:lang w:val="en-US"/>
              </w:rPr>
            </w:pPr>
            <w:r w:rsidRPr="00CA7A81">
              <w:t>Another Teacher enters the classroom</w:t>
            </w:r>
            <w:r w:rsidRPr="00F36DBE">
              <w:rPr>
                <w:bCs/>
                <w:lang w:val="en-US"/>
              </w:rPr>
              <w:t xml:space="preserve">, </w:t>
            </w:r>
          </w:p>
          <w:p w14:paraId="0EB284D4" w14:textId="77777777" w:rsidR="00431412" w:rsidRDefault="00431412" w:rsidP="00CA7A81">
            <w:pPr>
              <w:numPr>
                <w:ilvl w:val="0"/>
                <w:numId w:val="17"/>
              </w:numPr>
              <w:rPr>
                <w:bCs/>
                <w:lang w:val="en-US"/>
              </w:rPr>
            </w:pPr>
            <w:r w:rsidRPr="00F36DBE">
              <w:rPr>
                <w:bCs/>
                <w:lang w:val="en-US"/>
              </w:rPr>
              <w:t xml:space="preserve">this allows more time for each other student although </w:t>
            </w:r>
          </w:p>
          <w:p w14:paraId="719E7B40" w14:textId="77777777" w:rsidR="00431412" w:rsidRDefault="00431412" w:rsidP="00CA7A81">
            <w:pPr>
              <w:numPr>
                <w:ilvl w:val="0"/>
                <w:numId w:val="17"/>
              </w:numPr>
              <w:rPr>
                <w:bCs/>
                <w:lang w:val="en-US"/>
              </w:rPr>
            </w:pPr>
            <w:r w:rsidRPr="00F36DBE">
              <w:rPr>
                <w:bCs/>
                <w:lang w:val="en-US"/>
              </w:rPr>
              <w:t>the classroom seems to be a lot louder</w:t>
            </w:r>
          </w:p>
          <w:p w14:paraId="67EB35F7" w14:textId="77777777" w:rsidR="00431412" w:rsidRPr="00F36DBE" w:rsidRDefault="00431412" w:rsidP="00CA7A81">
            <w:pPr>
              <w:numPr>
                <w:ilvl w:val="0"/>
                <w:numId w:val="17"/>
              </w:numPr>
              <w:rPr>
                <w:bCs/>
                <w:lang w:val="en-US"/>
              </w:rPr>
            </w:pPr>
            <w:r w:rsidRPr="00F36DBE">
              <w:rPr>
                <w:bCs/>
                <w:lang w:val="en-US"/>
              </w:rPr>
              <w:t>the second teacher is known to the students and able to answer lots of questions</w:t>
            </w:r>
          </w:p>
          <w:p w14:paraId="309E61E1" w14:textId="205FD042" w:rsidR="00431412" w:rsidRPr="00CA7A81" w:rsidRDefault="00431412" w:rsidP="00CA7A81">
            <w:pPr>
              <w:numPr>
                <w:ilvl w:val="0"/>
                <w:numId w:val="17"/>
              </w:numPr>
              <w:rPr>
                <w:lang w:val="en-US"/>
              </w:rPr>
            </w:pPr>
            <w:r w:rsidRPr="00F36DBE">
              <w:rPr>
                <w:bCs/>
                <w:lang w:val="en-US"/>
              </w:rPr>
              <w:t xml:space="preserve">This allows the first teacher to get around to answering more children and the new teacher can concentrate on a child with ALN’s </w:t>
            </w:r>
          </w:p>
        </w:tc>
      </w:tr>
      <w:tr w:rsidR="00431412" w:rsidRPr="00F36DBE" w14:paraId="5D24D05A" w14:textId="77777777" w:rsidTr="00F964F1">
        <w:tc>
          <w:tcPr>
            <w:tcW w:w="5000" w:type="pct"/>
          </w:tcPr>
          <w:p w14:paraId="5A54BA6C" w14:textId="77777777" w:rsidR="00431412" w:rsidRPr="00CA7A81" w:rsidRDefault="00431412" w:rsidP="00AF3BB5">
            <w:pPr>
              <w:rPr>
                <w:b/>
              </w:rPr>
            </w:pPr>
            <w:r w:rsidRPr="00F36DBE">
              <w:rPr>
                <w:b/>
                <w:lang w:val="en-US"/>
              </w:rPr>
              <w:t xml:space="preserve">Areas of possible exploration: </w:t>
            </w:r>
            <w:r w:rsidRPr="00F36DBE">
              <w:rPr>
                <w:bCs/>
                <w:lang w:val="en-US"/>
              </w:rPr>
              <w:t>what you think could be” under the hood” in these incidents? What avenues of research could you consider?</w:t>
            </w:r>
          </w:p>
          <w:p w14:paraId="63DBCCDE" w14:textId="77777777" w:rsidR="00F94B72" w:rsidRPr="00F94B72" w:rsidRDefault="00F94B72" w:rsidP="00F94B72">
            <w:pPr>
              <w:numPr>
                <w:ilvl w:val="0"/>
                <w:numId w:val="15"/>
              </w:numPr>
              <w:rPr>
                <w:rFonts w:cs="Arial"/>
              </w:rPr>
            </w:pPr>
            <w:r w:rsidRPr="00F94B72">
              <w:rPr>
                <w:rFonts w:cs="Arial"/>
              </w:rPr>
              <w:t>Pedagogy, Refining Teaching, Differentiation</w:t>
            </w:r>
          </w:p>
          <w:p w14:paraId="07E04A81" w14:textId="77777777" w:rsidR="00431412" w:rsidRPr="00F36DBE" w:rsidRDefault="00431412" w:rsidP="00F94B72">
            <w:pPr>
              <w:numPr>
                <w:ilvl w:val="1"/>
                <w:numId w:val="14"/>
              </w:numPr>
            </w:pPr>
            <w:r w:rsidRPr="00F36DBE">
              <w:t>ALN</w:t>
            </w:r>
          </w:p>
          <w:p w14:paraId="4296E625" w14:textId="77777777" w:rsidR="00431412" w:rsidRPr="00F36DBE" w:rsidRDefault="00431412" w:rsidP="00F94B72">
            <w:pPr>
              <w:numPr>
                <w:ilvl w:val="1"/>
                <w:numId w:val="14"/>
              </w:numPr>
            </w:pPr>
            <w:r w:rsidRPr="00F36DBE">
              <w:t>Anger management for ALN’s</w:t>
            </w:r>
          </w:p>
          <w:p w14:paraId="3207E485" w14:textId="77777777" w:rsidR="00431412" w:rsidRPr="00F36DBE" w:rsidRDefault="00431412" w:rsidP="00F94B72">
            <w:pPr>
              <w:numPr>
                <w:ilvl w:val="1"/>
                <w:numId w:val="14"/>
              </w:numPr>
            </w:pPr>
            <w:r w:rsidRPr="00F36DBE">
              <w:t>Barriers to learning</w:t>
            </w:r>
          </w:p>
          <w:p w14:paraId="73D69C4D" w14:textId="77777777" w:rsidR="00431412" w:rsidRPr="00F36DBE" w:rsidRDefault="00431412" w:rsidP="00F94B72">
            <w:pPr>
              <w:numPr>
                <w:ilvl w:val="1"/>
                <w:numId w:val="14"/>
              </w:numPr>
            </w:pPr>
            <w:r w:rsidRPr="00F36DBE">
              <w:t>Frustration for a child learner</w:t>
            </w:r>
          </w:p>
          <w:p w14:paraId="0B373BF3" w14:textId="77777777" w:rsidR="00431412" w:rsidRDefault="00431412" w:rsidP="00F94B72">
            <w:pPr>
              <w:numPr>
                <w:ilvl w:val="1"/>
                <w:numId w:val="14"/>
              </w:numPr>
            </w:pPr>
            <w:r w:rsidRPr="00F36DBE">
              <w:t>Appropriate level of tasks</w:t>
            </w:r>
          </w:p>
          <w:p w14:paraId="008790AF" w14:textId="77777777" w:rsidR="00F94B72" w:rsidRPr="00F94B72" w:rsidRDefault="00F94B72" w:rsidP="00F94B72">
            <w:pPr>
              <w:numPr>
                <w:ilvl w:val="0"/>
                <w:numId w:val="15"/>
              </w:numPr>
              <w:rPr>
                <w:rFonts w:cs="Arial"/>
              </w:rPr>
            </w:pPr>
            <w:r w:rsidRPr="00F94B72">
              <w:rPr>
                <w:rFonts w:cs="Arial"/>
              </w:rPr>
              <w:t>Pedagogy, Refining Teaching Managing the learning environment</w:t>
            </w:r>
          </w:p>
          <w:p w14:paraId="5EEE28C9" w14:textId="77777777" w:rsidR="00431412" w:rsidRPr="00F36DBE" w:rsidRDefault="00431412" w:rsidP="00F94B72">
            <w:pPr>
              <w:numPr>
                <w:ilvl w:val="1"/>
                <w:numId w:val="14"/>
              </w:numPr>
            </w:pPr>
            <w:r w:rsidRPr="00F36DBE">
              <w:t>Classroom behaviour and expectations</w:t>
            </w:r>
          </w:p>
          <w:p w14:paraId="719F9217" w14:textId="77777777" w:rsidR="00431412" w:rsidRDefault="00431412" w:rsidP="00F94B72">
            <w:pPr>
              <w:numPr>
                <w:ilvl w:val="1"/>
                <w:numId w:val="14"/>
              </w:numPr>
            </w:pPr>
            <w:r w:rsidRPr="00F36DBE">
              <w:t xml:space="preserve">Classroom management </w:t>
            </w:r>
          </w:p>
          <w:p w14:paraId="11B46BDA" w14:textId="77777777" w:rsidR="00431412" w:rsidRPr="00F36DBE" w:rsidRDefault="00431412" w:rsidP="00F94B72">
            <w:pPr>
              <w:numPr>
                <w:ilvl w:val="1"/>
                <w:numId w:val="14"/>
              </w:numPr>
            </w:pPr>
            <w:r w:rsidRPr="00F36DBE">
              <w:t>Teacher and TA numbers in a classroom</w:t>
            </w:r>
          </w:p>
          <w:p w14:paraId="519A4876" w14:textId="77777777" w:rsidR="00431412" w:rsidRPr="00812ADC" w:rsidRDefault="00431412" w:rsidP="00F94B72">
            <w:pPr>
              <w:numPr>
                <w:ilvl w:val="1"/>
                <w:numId w:val="14"/>
              </w:numPr>
            </w:pPr>
            <w:r w:rsidRPr="00F36DBE">
              <w:t>Number of staff in a classroom</w:t>
            </w:r>
          </w:p>
          <w:p w14:paraId="2E66852D" w14:textId="77777777" w:rsidR="00431412" w:rsidRPr="00F36DBE" w:rsidRDefault="00431412" w:rsidP="00F94B72">
            <w:pPr>
              <w:numPr>
                <w:ilvl w:val="0"/>
                <w:numId w:val="15"/>
              </w:numPr>
            </w:pPr>
            <w:r w:rsidRPr="00F36DBE">
              <w:t>Learning theories</w:t>
            </w:r>
          </w:p>
          <w:p w14:paraId="2E0FED29" w14:textId="77777777" w:rsidR="00431412" w:rsidRDefault="00431412" w:rsidP="00F94B72">
            <w:pPr>
              <w:numPr>
                <w:ilvl w:val="1"/>
                <w:numId w:val="14"/>
              </w:numPr>
            </w:pPr>
            <w:r w:rsidRPr="00F36DBE">
              <w:t>Praise and reward</w:t>
            </w:r>
          </w:p>
          <w:p w14:paraId="340A0142" w14:textId="77777777" w:rsidR="00431412" w:rsidRPr="002417F3" w:rsidRDefault="00431412" w:rsidP="00F94B72">
            <w:pPr>
              <w:numPr>
                <w:ilvl w:val="1"/>
                <w:numId w:val="14"/>
              </w:numPr>
            </w:pPr>
            <w:r w:rsidRPr="00F94B72">
              <w:rPr>
                <w:rFonts w:cs="Arial"/>
              </w:rPr>
              <w:t>Learning theories - (</w:t>
            </w:r>
            <w:r w:rsidRPr="00717CCD">
              <w:t>Behaviourist and humanist)</w:t>
            </w:r>
          </w:p>
          <w:p w14:paraId="7EDEFFC3" w14:textId="77777777" w:rsidR="00431412" w:rsidRPr="00812ADC" w:rsidRDefault="00431412" w:rsidP="00F94B72">
            <w:pPr>
              <w:numPr>
                <w:ilvl w:val="0"/>
                <w:numId w:val="15"/>
              </w:numPr>
            </w:pPr>
            <w:r w:rsidRPr="00F94B72">
              <w:rPr>
                <w:rFonts w:cs="Arial"/>
              </w:rPr>
              <w:t>Innovation, Developing new techniques</w:t>
            </w:r>
          </w:p>
          <w:p w14:paraId="3F709584" w14:textId="594CF7D4" w:rsidR="00431412" w:rsidRPr="00F36DBE" w:rsidRDefault="00431412" w:rsidP="00AF3BB5">
            <w:pPr>
              <w:numPr>
                <w:ilvl w:val="1"/>
                <w:numId w:val="14"/>
              </w:numPr>
            </w:pPr>
            <w:r>
              <w:t>Writing on a Table</w:t>
            </w:r>
            <w:r w:rsidRPr="00F94B72">
              <w:rPr>
                <w:rFonts w:cs="Arial"/>
              </w:rPr>
              <w:t xml:space="preserve"> </w:t>
            </w:r>
          </w:p>
        </w:tc>
      </w:tr>
      <w:tr w:rsidR="00431412" w:rsidRPr="00F36DBE" w14:paraId="0466DC0E" w14:textId="77777777" w:rsidTr="00F964F1">
        <w:tc>
          <w:tcPr>
            <w:tcW w:w="5000" w:type="pct"/>
          </w:tcPr>
          <w:p w14:paraId="5FBF3B78" w14:textId="14D7F8CC" w:rsidR="00431412" w:rsidRPr="00F36DBE" w:rsidRDefault="00431412" w:rsidP="00AF3BB5">
            <w:r w:rsidRPr="00F36DBE">
              <w:rPr>
                <w:b/>
                <w:lang w:val="en-US"/>
              </w:rPr>
              <w:t xml:space="preserve">Notes: </w:t>
            </w:r>
            <w:r w:rsidRPr="00F36DBE">
              <w:rPr>
                <w:bCs/>
                <w:lang w:val="en-US"/>
              </w:rPr>
              <w:t>any details you can note (is it a busy environment, is it after lunch, are there lots of distractions, are directions made explicit - the more you can refer to the better here)</w:t>
            </w:r>
          </w:p>
          <w:p w14:paraId="46595644" w14:textId="77777777" w:rsidR="00431412" w:rsidRPr="00234DF6" w:rsidRDefault="00431412" w:rsidP="00CB537C">
            <w:pPr>
              <w:numPr>
                <w:ilvl w:val="0"/>
                <w:numId w:val="18"/>
              </w:numPr>
            </w:pPr>
            <w:r w:rsidRPr="00234DF6">
              <w:t xml:space="preserve">Student distressed coming into the classroom, very busy classroom, </w:t>
            </w:r>
          </w:p>
          <w:p w14:paraId="6C4F4937" w14:textId="77777777" w:rsidR="00431412" w:rsidRPr="00234DF6" w:rsidRDefault="00431412" w:rsidP="00CB537C">
            <w:pPr>
              <w:numPr>
                <w:ilvl w:val="0"/>
                <w:numId w:val="18"/>
              </w:numPr>
            </w:pPr>
            <w:r w:rsidRPr="00234DF6">
              <w:t xml:space="preserve">TA trying extremely hard to engage child </w:t>
            </w:r>
          </w:p>
          <w:p w14:paraId="38B8AD01" w14:textId="77777777" w:rsidR="00431412" w:rsidRPr="00234DF6" w:rsidRDefault="00431412" w:rsidP="00CB537C">
            <w:pPr>
              <w:numPr>
                <w:ilvl w:val="0"/>
                <w:numId w:val="18"/>
              </w:numPr>
            </w:pPr>
            <w:r w:rsidRPr="00234DF6">
              <w:t xml:space="preserve">Teacher B managed to engage child for a short time and get all the teachers engaged, but it was a very busy session with lots of questions from all of the students. </w:t>
            </w:r>
          </w:p>
          <w:p w14:paraId="1FD1DA1B" w14:textId="77777777" w:rsidR="00431412" w:rsidRDefault="00431412" w:rsidP="00CB537C">
            <w:pPr>
              <w:numPr>
                <w:ilvl w:val="0"/>
                <w:numId w:val="18"/>
              </w:numPr>
            </w:pPr>
            <w:r w:rsidRPr="00234DF6">
              <w:t>Very positive for all children that were in the classroom</w:t>
            </w:r>
          </w:p>
          <w:p w14:paraId="7C0C7163" w14:textId="7012B04D" w:rsidR="00431412" w:rsidRPr="00F36DBE" w:rsidRDefault="00431412" w:rsidP="00AF3BB5">
            <w:pPr>
              <w:numPr>
                <w:ilvl w:val="0"/>
                <w:numId w:val="18"/>
              </w:numPr>
            </w:pPr>
            <w:r>
              <w:t>Writing on a table is acceptable as a learning resource</w:t>
            </w:r>
          </w:p>
        </w:tc>
      </w:tr>
    </w:tbl>
    <w:p w14:paraId="6E732640" w14:textId="77777777" w:rsidR="00DF5E43" w:rsidRPr="00DF5E43" w:rsidRDefault="00DF5E43" w:rsidP="00DF5E43"/>
    <w:sectPr w:rsidR="00DF5E43" w:rsidRPr="00DF5E43" w:rsidSect="009C64E8">
      <w:footerReference w:type="default" r:id="rId11"/>
      <w:pgSz w:w="11906" w:h="16838"/>
      <w:pgMar w:top="720" w:right="720" w:bottom="720" w:left="72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848F9E" w14:textId="77777777" w:rsidR="00A27858" w:rsidRDefault="00A27858" w:rsidP="0070331E">
      <w:pPr>
        <w:spacing w:after="0" w:line="240" w:lineRule="auto"/>
      </w:pPr>
      <w:r>
        <w:separator/>
      </w:r>
    </w:p>
  </w:endnote>
  <w:endnote w:type="continuationSeparator" w:id="0">
    <w:p w14:paraId="199698A6" w14:textId="77777777" w:rsidR="00A27858" w:rsidRDefault="00A27858" w:rsidP="0070331E">
      <w:pPr>
        <w:spacing w:after="0" w:line="240" w:lineRule="auto"/>
      </w:pPr>
      <w:r>
        <w:continuationSeparator/>
      </w:r>
    </w:p>
  </w:endnote>
  <w:endnote w:type="continuationNotice" w:id="1">
    <w:p w14:paraId="38D38C6F" w14:textId="77777777" w:rsidR="00A27858" w:rsidRDefault="00A27858">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panose1 w:val="00000000000000000000"/>
    <w:charset w:val="80"/>
    <w:family w:val="roman"/>
    <w:notTrueType/>
    <w:pitch w:val="default"/>
  </w:font>
  <w:font w:name="Open Sans">
    <w:altName w:val="Segoe UI"/>
    <w:charset w:val="00"/>
    <w:family w:val="swiss"/>
    <w:pitch w:val="variable"/>
    <w:sig w:usb0="E00002EF" w:usb1="4000205B" w:usb2="00000028" w:usb3="00000000" w:csb0="0000019F" w:csb1="00000000"/>
  </w:font>
  <w:font w:name="Calibri Light">
    <w:panose1 w:val="020F03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4774153"/>
      <w:docPartObj>
        <w:docPartGallery w:val="Page Numbers (Bottom of Page)"/>
        <w:docPartUnique/>
      </w:docPartObj>
    </w:sdtPr>
    <w:sdtContent>
      <w:sdt>
        <w:sdtPr>
          <w:id w:val="-1769616900"/>
          <w:docPartObj>
            <w:docPartGallery w:val="Page Numbers (Top of Page)"/>
            <w:docPartUnique/>
          </w:docPartObj>
        </w:sdtPr>
        <w:sdtContent>
          <w:p w14:paraId="65B5E490" w14:textId="56206BEA" w:rsidR="0070331E" w:rsidRDefault="0070331E">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4FA7D91D" w14:textId="77777777" w:rsidR="0070331E" w:rsidRDefault="0070331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F0FE9A" w14:textId="77777777" w:rsidR="00A27858" w:rsidRDefault="00A27858" w:rsidP="0070331E">
      <w:pPr>
        <w:spacing w:after="0" w:line="240" w:lineRule="auto"/>
      </w:pPr>
      <w:r>
        <w:separator/>
      </w:r>
    </w:p>
  </w:footnote>
  <w:footnote w:type="continuationSeparator" w:id="0">
    <w:p w14:paraId="1423A334" w14:textId="77777777" w:rsidR="00A27858" w:rsidRDefault="00A27858" w:rsidP="0070331E">
      <w:pPr>
        <w:spacing w:after="0" w:line="240" w:lineRule="auto"/>
      </w:pPr>
      <w:r>
        <w:continuationSeparator/>
      </w:r>
    </w:p>
  </w:footnote>
  <w:footnote w:type="continuationNotice" w:id="1">
    <w:p w14:paraId="3BBD445A" w14:textId="77777777" w:rsidR="00A27858" w:rsidRDefault="00A27858">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CC5B23"/>
    <w:multiLevelType w:val="multilevel"/>
    <w:tmpl w:val="5196528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3596C22"/>
    <w:multiLevelType w:val="hybridMultilevel"/>
    <w:tmpl w:val="470851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74107F"/>
    <w:multiLevelType w:val="hybridMultilevel"/>
    <w:tmpl w:val="24F2AA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C528F0"/>
    <w:multiLevelType w:val="hybridMultilevel"/>
    <w:tmpl w:val="84CAA7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EC64A4"/>
    <w:multiLevelType w:val="hybridMultilevel"/>
    <w:tmpl w:val="43043DD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A07E7E"/>
    <w:multiLevelType w:val="multilevel"/>
    <w:tmpl w:val="11D8061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D796A64"/>
    <w:multiLevelType w:val="hybridMultilevel"/>
    <w:tmpl w:val="DA4656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D7C5095"/>
    <w:multiLevelType w:val="hybridMultilevel"/>
    <w:tmpl w:val="0908FB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E3C0C1D"/>
    <w:multiLevelType w:val="hybridMultilevel"/>
    <w:tmpl w:val="94BC54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BF1E80"/>
    <w:multiLevelType w:val="multilevel"/>
    <w:tmpl w:val="8A6CC5C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8EA59EF"/>
    <w:multiLevelType w:val="multilevel"/>
    <w:tmpl w:val="C06A181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C736DA7"/>
    <w:multiLevelType w:val="hybridMultilevel"/>
    <w:tmpl w:val="BF3E63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F273AA2"/>
    <w:multiLevelType w:val="hybridMultilevel"/>
    <w:tmpl w:val="510A46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FB1584D"/>
    <w:multiLevelType w:val="multilevel"/>
    <w:tmpl w:val="8576A5B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60F2A6F"/>
    <w:multiLevelType w:val="hybridMultilevel"/>
    <w:tmpl w:val="CCC435B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662198B"/>
    <w:multiLevelType w:val="hybridMultilevel"/>
    <w:tmpl w:val="1F22D92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689680B"/>
    <w:multiLevelType w:val="hybridMultilevel"/>
    <w:tmpl w:val="8188B8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AC13D98"/>
    <w:multiLevelType w:val="hybridMultilevel"/>
    <w:tmpl w:val="430A44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C6F3F6E"/>
    <w:multiLevelType w:val="hybridMultilevel"/>
    <w:tmpl w:val="5E16C7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F0236E0"/>
    <w:multiLevelType w:val="hybridMultilevel"/>
    <w:tmpl w:val="33A239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0632D0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50D824A7"/>
    <w:multiLevelType w:val="multilevel"/>
    <w:tmpl w:val="888618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4D950B5"/>
    <w:multiLevelType w:val="hybridMultilevel"/>
    <w:tmpl w:val="048481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F5636BA"/>
    <w:multiLevelType w:val="hybridMultilevel"/>
    <w:tmpl w:val="99500B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0A430BE"/>
    <w:multiLevelType w:val="multilevel"/>
    <w:tmpl w:val="6C4C0E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6464722"/>
    <w:multiLevelType w:val="hybridMultilevel"/>
    <w:tmpl w:val="28EAF76E"/>
    <w:lvl w:ilvl="0" w:tplc="08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67212462"/>
    <w:multiLevelType w:val="multilevel"/>
    <w:tmpl w:val="E724068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7600EA8"/>
    <w:multiLevelType w:val="hybridMultilevel"/>
    <w:tmpl w:val="0ADE5C5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15:restartNumberingAfterBreak="0">
    <w:nsid w:val="68706127"/>
    <w:multiLevelType w:val="hybridMultilevel"/>
    <w:tmpl w:val="AC5E2012"/>
    <w:lvl w:ilvl="0" w:tplc="08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6DB4717F"/>
    <w:multiLevelType w:val="hybridMultilevel"/>
    <w:tmpl w:val="56C676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EEC150E"/>
    <w:multiLevelType w:val="hybridMultilevel"/>
    <w:tmpl w:val="CB1431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83D20E9"/>
    <w:multiLevelType w:val="multilevel"/>
    <w:tmpl w:val="861C418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9922584"/>
    <w:multiLevelType w:val="multilevel"/>
    <w:tmpl w:val="F2A2C24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B006F4F"/>
    <w:multiLevelType w:val="hybridMultilevel"/>
    <w:tmpl w:val="01EC1FB2"/>
    <w:lvl w:ilvl="0" w:tplc="08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4" w15:restartNumberingAfterBreak="0">
    <w:nsid w:val="7DDB215A"/>
    <w:multiLevelType w:val="hybridMultilevel"/>
    <w:tmpl w:val="65643E2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F7456CF"/>
    <w:multiLevelType w:val="hybridMultilevel"/>
    <w:tmpl w:val="398651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6"/>
  </w:num>
  <w:num w:numId="3">
    <w:abstractNumId w:val="7"/>
  </w:num>
  <w:num w:numId="4">
    <w:abstractNumId w:val="20"/>
  </w:num>
  <w:num w:numId="5">
    <w:abstractNumId w:val="15"/>
  </w:num>
  <w:num w:numId="6">
    <w:abstractNumId w:val="23"/>
  </w:num>
  <w:num w:numId="7">
    <w:abstractNumId w:val="8"/>
  </w:num>
  <w:num w:numId="8">
    <w:abstractNumId w:val="22"/>
  </w:num>
  <w:num w:numId="9">
    <w:abstractNumId w:val="19"/>
  </w:num>
  <w:num w:numId="10">
    <w:abstractNumId w:val="17"/>
  </w:num>
  <w:num w:numId="11">
    <w:abstractNumId w:val="1"/>
  </w:num>
  <w:num w:numId="12">
    <w:abstractNumId w:val="4"/>
  </w:num>
  <w:num w:numId="13">
    <w:abstractNumId w:val="29"/>
  </w:num>
  <w:num w:numId="14">
    <w:abstractNumId w:val="14"/>
  </w:num>
  <w:num w:numId="15">
    <w:abstractNumId w:val="34"/>
  </w:num>
  <w:num w:numId="16">
    <w:abstractNumId w:val="11"/>
  </w:num>
  <w:num w:numId="17">
    <w:abstractNumId w:val="3"/>
  </w:num>
  <w:num w:numId="18">
    <w:abstractNumId w:val="18"/>
  </w:num>
  <w:num w:numId="19">
    <w:abstractNumId w:val="35"/>
  </w:num>
  <w:num w:numId="20">
    <w:abstractNumId w:val="2"/>
  </w:num>
  <w:num w:numId="21">
    <w:abstractNumId w:val="16"/>
  </w:num>
  <w:num w:numId="22">
    <w:abstractNumId w:val="23"/>
  </w:num>
  <w:num w:numId="23">
    <w:abstractNumId w:val="8"/>
  </w:num>
  <w:num w:numId="24">
    <w:abstractNumId w:val="15"/>
  </w:num>
  <w:num w:numId="25">
    <w:abstractNumId w:val="22"/>
  </w:num>
  <w:num w:numId="26">
    <w:abstractNumId w:val="28"/>
  </w:num>
  <w:num w:numId="27">
    <w:abstractNumId w:val="25"/>
  </w:num>
  <w:num w:numId="28">
    <w:abstractNumId w:val="33"/>
  </w:num>
  <w:num w:numId="29">
    <w:abstractNumId w:val="24"/>
  </w:num>
  <w:num w:numId="30">
    <w:abstractNumId w:val="9"/>
  </w:num>
  <w:num w:numId="31">
    <w:abstractNumId w:val="26"/>
  </w:num>
  <w:num w:numId="32">
    <w:abstractNumId w:val="5"/>
  </w:num>
  <w:num w:numId="33">
    <w:abstractNumId w:val="32"/>
  </w:num>
  <w:num w:numId="34">
    <w:abstractNumId w:val="21"/>
  </w:num>
  <w:num w:numId="35">
    <w:abstractNumId w:val="31"/>
  </w:num>
  <w:num w:numId="36">
    <w:abstractNumId w:val="13"/>
  </w:num>
  <w:num w:numId="37">
    <w:abstractNumId w:val="0"/>
  </w:num>
  <w:num w:numId="38">
    <w:abstractNumId w:val="10"/>
  </w:num>
  <w:num w:numId="39">
    <w:abstractNumId w:val="27"/>
  </w:num>
  <w:num w:numId="40">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331E"/>
    <w:rsid w:val="00002CEB"/>
    <w:rsid w:val="00002F43"/>
    <w:rsid w:val="0000379F"/>
    <w:rsid w:val="00003FD7"/>
    <w:rsid w:val="00006D27"/>
    <w:rsid w:val="000105B3"/>
    <w:rsid w:val="00011264"/>
    <w:rsid w:val="000116A0"/>
    <w:rsid w:val="000157C4"/>
    <w:rsid w:val="00021641"/>
    <w:rsid w:val="00021AF6"/>
    <w:rsid w:val="00026BC6"/>
    <w:rsid w:val="000326B5"/>
    <w:rsid w:val="00032DD8"/>
    <w:rsid w:val="00033A94"/>
    <w:rsid w:val="00034DAE"/>
    <w:rsid w:val="0004061C"/>
    <w:rsid w:val="00042B45"/>
    <w:rsid w:val="00045973"/>
    <w:rsid w:val="00045BD8"/>
    <w:rsid w:val="00047516"/>
    <w:rsid w:val="00052FAC"/>
    <w:rsid w:val="00053BFF"/>
    <w:rsid w:val="00054302"/>
    <w:rsid w:val="000579EE"/>
    <w:rsid w:val="00062228"/>
    <w:rsid w:val="00063A90"/>
    <w:rsid w:val="00066461"/>
    <w:rsid w:val="00076A33"/>
    <w:rsid w:val="000806C8"/>
    <w:rsid w:val="000808C9"/>
    <w:rsid w:val="0008397A"/>
    <w:rsid w:val="00083C59"/>
    <w:rsid w:val="00086580"/>
    <w:rsid w:val="000A34A8"/>
    <w:rsid w:val="000A7137"/>
    <w:rsid w:val="000B0A8B"/>
    <w:rsid w:val="000B1CDE"/>
    <w:rsid w:val="000B25F5"/>
    <w:rsid w:val="000B757A"/>
    <w:rsid w:val="000C4756"/>
    <w:rsid w:val="000C4ED6"/>
    <w:rsid w:val="000D00EC"/>
    <w:rsid w:val="000D44A6"/>
    <w:rsid w:val="000D4636"/>
    <w:rsid w:val="000D5BB9"/>
    <w:rsid w:val="000E0CE3"/>
    <w:rsid w:val="000E3790"/>
    <w:rsid w:val="000E49F9"/>
    <w:rsid w:val="000E6FDF"/>
    <w:rsid w:val="000F17DF"/>
    <w:rsid w:val="000F2901"/>
    <w:rsid w:val="000F3432"/>
    <w:rsid w:val="000F41D6"/>
    <w:rsid w:val="00104C0D"/>
    <w:rsid w:val="00107A54"/>
    <w:rsid w:val="00114D6B"/>
    <w:rsid w:val="001174B1"/>
    <w:rsid w:val="0011754C"/>
    <w:rsid w:val="00117EE3"/>
    <w:rsid w:val="00123D8B"/>
    <w:rsid w:val="00124109"/>
    <w:rsid w:val="0012573E"/>
    <w:rsid w:val="00125F7C"/>
    <w:rsid w:val="00130254"/>
    <w:rsid w:val="00131D98"/>
    <w:rsid w:val="001330EF"/>
    <w:rsid w:val="00137CBA"/>
    <w:rsid w:val="001428A0"/>
    <w:rsid w:val="0014624F"/>
    <w:rsid w:val="00147878"/>
    <w:rsid w:val="001501B3"/>
    <w:rsid w:val="001506F2"/>
    <w:rsid w:val="00153F7C"/>
    <w:rsid w:val="0016023E"/>
    <w:rsid w:val="0016415A"/>
    <w:rsid w:val="00174B57"/>
    <w:rsid w:val="00174FF1"/>
    <w:rsid w:val="00181846"/>
    <w:rsid w:val="00181BC4"/>
    <w:rsid w:val="0018566D"/>
    <w:rsid w:val="00186529"/>
    <w:rsid w:val="00187211"/>
    <w:rsid w:val="00190BF4"/>
    <w:rsid w:val="00190CFC"/>
    <w:rsid w:val="00192B3A"/>
    <w:rsid w:val="001A39DC"/>
    <w:rsid w:val="001A5737"/>
    <w:rsid w:val="001A7C6D"/>
    <w:rsid w:val="001B336E"/>
    <w:rsid w:val="001B5D3C"/>
    <w:rsid w:val="001C70DD"/>
    <w:rsid w:val="001C7A59"/>
    <w:rsid w:val="001D0513"/>
    <w:rsid w:val="001D21A0"/>
    <w:rsid w:val="001D40E7"/>
    <w:rsid w:val="001D6B3C"/>
    <w:rsid w:val="001E1D46"/>
    <w:rsid w:val="001E369C"/>
    <w:rsid w:val="001E39D4"/>
    <w:rsid w:val="001E3E75"/>
    <w:rsid w:val="001E6136"/>
    <w:rsid w:val="001E7079"/>
    <w:rsid w:val="001F06FA"/>
    <w:rsid w:val="001F3551"/>
    <w:rsid w:val="001F4B0C"/>
    <w:rsid w:val="001F598A"/>
    <w:rsid w:val="001F6AD2"/>
    <w:rsid w:val="00200C70"/>
    <w:rsid w:val="00211DB5"/>
    <w:rsid w:val="002121E2"/>
    <w:rsid w:val="002201AE"/>
    <w:rsid w:val="00220D1B"/>
    <w:rsid w:val="0022485F"/>
    <w:rsid w:val="002271D4"/>
    <w:rsid w:val="0023421A"/>
    <w:rsid w:val="002403C3"/>
    <w:rsid w:val="002418CD"/>
    <w:rsid w:val="00252E72"/>
    <w:rsid w:val="0025589C"/>
    <w:rsid w:val="002650D5"/>
    <w:rsid w:val="00266155"/>
    <w:rsid w:val="00275236"/>
    <w:rsid w:val="002824B0"/>
    <w:rsid w:val="00284EC2"/>
    <w:rsid w:val="00285CC7"/>
    <w:rsid w:val="002877D0"/>
    <w:rsid w:val="002900E8"/>
    <w:rsid w:val="0029047A"/>
    <w:rsid w:val="00291177"/>
    <w:rsid w:val="002A1EB5"/>
    <w:rsid w:val="002A215A"/>
    <w:rsid w:val="002A2612"/>
    <w:rsid w:val="002A37BA"/>
    <w:rsid w:val="002A3FD4"/>
    <w:rsid w:val="002A6E02"/>
    <w:rsid w:val="002A735E"/>
    <w:rsid w:val="002B10BB"/>
    <w:rsid w:val="002B2738"/>
    <w:rsid w:val="002B74E8"/>
    <w:rsid w:val="002C1CCE"/>
    <w:rsid w:val="002C3041"/>
    <w:rsid w:val="002C7E30"/>
    <w:rsid w:val="002D0D7F"/>
    <w:rsid w:val="002D0F5D"/>
    <w:rsid w:val="002D49CC"/>
    <w:rsid w:val="002D5BC1"/>
    <w:rsid w:val="002D68C2"/>
    <w:rsid w:val="002E2198"/>
    <w:rsid w:val="002E4AF7"/>
    <w:rsid w:val="002E5039"/>
    <w:rsid w:val="002E7165"/>
    <w:rsid w:val="0030068B"/>
    <w:rsid w:val="0030272F"/>
    <w:rsid w:val="00306E6C"/>
    <w:rsid w:val="00310FD3"/>
    <w:rsid w:val="00313927"/>
    <w:rsid w:val="0031455A"/>
    <w:rsid w:val="0031781B"/>
    <w:rsid w:val="003220F5"/>
    <w:rsid w:val="003241E1"/>
    <w:rsid w:val="00326306"/>
    <w:rsid w:val="00327759"/>
    <w:rsid w:val="00327873"/>
    <w:rsid w:val="00334BCC"/>
    <w:rsid w:val="0034042F"/>
    <w:rsid w:val="003422F2"/>
    <w:rsid w:val="00342E6E"/>
    <w:rsid w:val="00345031"/>
    <w:rsid w:val="00345640"/>
    <w:rsid w:val="0034657A"/>
    <w:rsid w:val="003530CD"/>
    <w:rsid w:val="003551C7"/>
    <w:rsid w:val="00355671"/>
    <w:rsid w:val="003567CD"/>
    <w:rsid w:val="00356F9F"/>
    <w:rsid w:val="003609D0"/>
    <w:rsid w:val="003626F6"/>
    <w:rsid w:val="003637EC"/>
    <w:rsid w:val="003664A8"/>
    <w:rsid w:val="003702DD"/>
    <w:rsid w:val="00370829"/>
    <w:rsid w:val="00370B33"/>
    <w:rsid w:val="00370C17"/>
    <w:rsid w:val="00371C18"/>
    <w:rsid w:val="00372ABB"/>
    <w:rsid w:val="00373590"/>
    <w:rsid w:val="00377E22"/>
    <w:rsid w:val="0038067E"/>
    <w:rsid w:val="00390C15"/>
    <w:rsid w:val="00396144"/>
    <w:rsid w:val="0039686F"/>
    <w:rsid w:val="003A3837"/>
    <w:rsid w:val="003A4211"/>
    <w:rsid w:val="003A74D7"/>
    <w:rsid w:val="003B1801"/>
    <w:rsid w:val="003B1D3D"/>
    <w:rsid w:val="003B3C4E"/>
    <w:rsid w:val="003B4424"/>
    <w:rsid w:val="003B6656"/>
    <w:rsid w:val="003B6D27"/>
    <w:rsid w:val="003C197B"/>
    <w:rsid w:val="003D0EFE"/>
    <w:rsid w:val="003D38F9"/>
    <w:rsid w:val="003D706A"/>
    <w:rsid w:val="003E08FD"/>
    <w:rsid w:val="003E2B0D"/>
    <w:rsid w:val="003E373A"/>
    <w:rsid w:val="003E504A"/>
    <w:rsid w:val="003E6CD1"/>
    <w:rsid w:val="003E74AA"/>
    <w:rsid w:val="003F39D4"/>
    <w:rsid w:val="003F5CB9"/>
    <w:rsid w:val="003F5D56"/>
    <w:rsid w:val="00402990"/>
    <w:rsid w:val="004029CD"/>
    <w:rsid w:val="00402A80"/>
    <w:rsid w:val="00404391"/>
    <w:rsid w:val="0040540E"/>
    <w:rsid w:val="0040584F"/>
    <w:rsid w:val="00405F5B"/>
    <w:rsid w:val="0041211B"/>
    <w:rsid w:val="00413EDD"/>
    <w:rsid w:val="00421D80"/>
    <w:rsid w:val="004231D2"/>
    <w:rsid w:val="00426E07"/>
    <w:rsid w:val="00431412"/>
    <w:rsid w:val="004328E1"/>
    <w:rsid w:val="004352AA"/>
    <w:rsid w:val="00435D14"/>
    <w:rsid w:val="00437299"/>
    <w:rsid w:val="004432C8"/>
    <w:rsid w:val="0044390A"/>
    <w:rsid w:val="004448F5"/>
    <w:rsid w:val="00451ACB"/>
    <w:rsid w:val="0045235F"/>
    <w:rsid w:val="004540FF"/>
    <w:rsid w:val="00454B78"/>
    <w:rsid w:val="00455DC9"/>
    <w:rsid w:val="004617DE"/>
    <w:rsid w:val="00462636"/>
    <w:rsid w:val="00463408"/>
    <w:rsid w:val="00463903"/>
    <w:rsid w:val="00467BC3"/>
    <w:rsid w:val="0047508F"/>
    <w:rsid w:val="00476104"/>
    <w:rsid w:val="00477C73"/>
    <w:rsid w:val="004833FB"/>
    <w:rsid w:val="0048612C"/>
    <w:rsid w:val="004879E8"/>
    <w:rsid w:val="00487C8B"/>
    <w:rsid w:val="00495321"/>
    <w:rsid w:val="00496E45"/>
    <w:rsid w:val="004A21AC"/>
    <w:rsid w:val="004A2224"/>
    <w:rsid w:val="004A2295"/>
    <w:rsid w:val="004B1F1A"/>
    <w:rsid w:val="004B321E"/>
    <w:rsid w:val="004B6257"/>
    <w:rsid w:val="004C1C51"/>
    <w:rsid w:val="004C4092"/>
    <w:rsid w:val="004D149E"/>
    <w:rsid w:val="004D216B"/>
    <w:rsid w:val="004D48E6"/>
    <w:rsid w:val="004E185A"/>
    <w:rsid w:val="004E39D3"/>
    <w:rsid w:val="004E4E24"/>
    <w:rsid w:val="004E5191"/>
    <w:rsid w:val="004E77FB"/>
    <w:rsid w:val="004F0069"/>
    <w:rsid w:val="004F1084"/>
    <w:rsid w:val="004F5BFD"/>
    <w:rsid w:val="004F60FF"/>
    <w:rsid w:val="005072FE"/>
    <w:rsid w:val="00510A1D"/>
    <w:rsid w:val="00511D96"/>
    <w:rsid w:val="00511F49"/>
    <w:rsid w:val="00512A0F"/>
    <w:rsid w:val="00513169"/>
    <w:rsid w:val="005132C6"/>
    <w:rsid w:val="00514A95"/>
    <w:rsid w:val="005158CE"/>
    <w:rsid w:val="00516367"/>
    <w:rsid w:val="00522266"/>
    <w:rsid w:val="00523BA8"/>
    <w:rsid w:val="00524073"/>
    <w:rsid w:val="005251D7"/>
    <w:rsid w:val="00525525"/>
    <w:rsid w:val="00530AF3"/>
    <w:rsid w:val="005341A5"/>
    <w:rsid w:val="005351FF"/>
    <w:rsid w:val="00536290"/>
    <w:rsid w:val="00540AFC"/>
    <w:rsid w:val="00541494"/>
    <w:rsid w:val="0054222F"/>
    <w:rsid w:val="00542F13"/>
    <w:rsid w:val="00543CEA"/>
    <w:rsid w:val="00547294"/>
    <w:rsid w:val="005564F7"/>
    <w:rsid w:val="00556D9F"/>
    <w:rsid w:val="00562BA4"/>
    <w:rsid w:val="00563F27"/>
    <w:rsid w:val="005649A7"/>
    <w:rsid w:val="0056648F"/>
    <w:rsid w:val="00572CE5"/>
    <w:rsid w:val="00585B17"/>
    <w:rsid w:val="00585E75"/>
    <w:rsid w:val="00587047"/>
    <w:rsid w:val="00587948"/>
    <w:rsid w:val="005902AC"/>
    <w:rsid w:val="00590E96"/>
    <w:rsid w:val="00591FE9"/>
    <w:rsid w:val="00592A6C"/>
    <w:rsid w:val="0059382E"/>
    <w:rsid w:val="005940E6"/>
    <w:rsid w:val="005B0E24"/>
    <w:rsid w:val="005B37DF"/>
    <w:rsid w:val="005C1598"/>
    <w:rsid w:val="005C3617"/>
    <w:rsid w:val="005C373D"/>
    <w:rsid w:val="005D2DEF"/>
    <w:rsid w:val="005D4640"/>
    <w:rsid w:val="005D58B5"/>
    <w:rsid w:val="005D65AC"/>
    <w:rsid w:val="005D7F74"/>
    <w:rsid w:val="005E3CCC"/>
    <w:rsid w:val="005F2AAD"/>
    <w:rsid w:val="006037CF"/>
    <w:rsid w:val="00611E2A"/>
    <w:rsid w:val="00612A7A"/>
    <w:rsid w:val="00615206"/>
    <w:rsid w:val="00620767"/>
    <w:rsid w:val="006208EF"/>
    <w:rsid w:val="00624CB7"/>
    <w:rsid w:val="006260A1"/>
    <w:rsid w:val="006265C0"/>
    <w:rsid w:val="00626A0C"/>
    <w:rsid w:val="006312DC"/>
    <w:rsid w:val="00632C2D"/>
    <w:rsid w:val="0063476C"/>
    <w:rsid w:val="00635237"/>
    <w:rsid w:val="0064678D"/>
    <w:rsid w:val="00650151"/>
    <w:rsid w:val="006502ED"/>
    <w:rsid w:val="00651CC6"/>
    <w:rsid w:val="006522BA"/>
    <w:rsid w:val="00654053"/>
    <w:rsid w:val="0065575F"/>
    <w:rsid w:val="0066103D"/>
    <w:rsid w:val="00666AE2"/>
    <w:rsid w:val="00667BE2"/>
    <w:rsid w:val="006704A3"/>
    <w:rsid w:val="006708DB"/>
    <w:rsid w:val="00673886"/>
    <w:rsid w:val="00675EF4"/>
    <w:rsid w:val="00677FBC"/>
    <w:rsid w:val="006845D7"/>
    <w:rsid w:val="00684676"/>
    <w:rsid w:val="00684AB3"/>
    <w:rsid w:val="006864C3"/>
    <w:rsid w:val="00687517"/>
    <w:rsid w:val="00690D9D"/>
    <w:rsid w:val="0069129E"/>
    <w:rsid w:val="00691A06"/>
    <w:rsid w:val="0069343F"/>
    <w:rsid w:val="00694527"/>
    <w:rsid w:val="00694C00"/>
    <w:rsid w:val="006A2153"/>
    <w:rsid w:val="006A3FA4"/>
    <w:rsid w:val="006A4A82"/>
    <w:rsid w:val="006A678F"/>
    <w:rsid w:val="006B12EE"/>
    <w:rsid w:val="006B217F"/>
    <w:rsid w:val="006B2E23"/>
    <w:rsid w:val="006B6BAE"/>
    <w:rsid w:val="006C5631"/>
    <w:rsid w:val="006D3E0C"/>
    <w:rsid w:val="006D6BB3"/>
    <w:rsid w:val="006E7A55"/>
    <w:rsid w:val="006E7A5A"/>
    <w:rsid w:val="006F18CE"/>
    <w:rsid w:val="006F2720"/>
    <w:rsid w:val="006F28F1"/>
    <w:rsid w:val="006F2FE7"/>
    <w:rsid w:val="006F3590"/>
    <w:rsid w:val="006F7DAE"/>
    <w:rsid w:val="007017CD"/>
    <w:rsid w:val="0070331E"/>
    <w:rsid w:val="00707B01"/>
    <w:rsid w:val="00707B3F"/>
    <w:rsid w:val="007118B7"/>
    <w:rsid w:val="007136AB"/>
    <w:rsid w:val="007272CA"/>
    <w:rsid w:val="00733796"/>
    <w:rsid w:val="0073796D"/>
    <w:rsid w:val="00741B33"/>
    <w:rsid w:val="00744B1F"/>
    <w:rsid w:val="00746D2E"/>
    <w:rsid w:val="007477AE"/>
    <w:rsid w:val="00752BE7"/>
    <w:rsid w:val="00757D65"/>
    <w:rsid w:val="00760FAE"/>
    <w:rsid w:val="007624EA"/>
    <w:rsid w:val="007647CF"/>
    <w:rsid w:val="00767473"/>
    <w:rsid w:val="00767E1B"/>
    <w:rsid w:val="0077401C"/>
    <w:rsid w:val="007815B4"/>
    <w:rsid w:val="007923F1"/>
    <w:rsid w:val="00792CD2"/>
    <w:rsid w:val="007958DC"/>
    <w:rsid w:val="00797B52"/>
    <w:rsid w:val="007A2108"/>
    <w:rsid w:val="007A346F"/>
    <w:rsid w:val="007B2034"/>
    <w:rsid w:val="007B240C"/>
    <w:rsid w:val="007B27B5"/>
    <w:rsid w:val="007B67C4"/>
    <w:rsid w:val="007B6825"/>
    <w:rsid w:val="007C00E3"/>
    <w:rsid w:val="007C411A"/>
    <w:rsid w:val="007D2479"/>
    <w:rsid w:val="007D3798"/>
    <w:rsid w:val="007D5FD1"/>
    <w:rsid w:val="007D609F"/>
    <w:rsid w:val="007E2238"/>
    <w:rsid w:val="007E249A"/>
    <w:rsid w:val="007E598D"/>
    <w:rsid w:val="007F0EFB"/>
    <w:rsid w:val="007F2FB0"/>
    <w:rsid w:val="007F3D4E"/>
    <w:rsid w:val="007F5EA4"/>
    <w:rsid w:val="008063D5"/>
    <w:rsid w:val="00811E1B"/>
    <w:rsid w:val="00815EE2"/>
    <w:rsid w:val="008216A8"/>
    <w:rsid w:val="008224D0"/>
    <w:rsid w:val="00824F1F"/>
    <w:rsid w:val="008307FA"/>
    <w:rsid w:val="00830D1E"/>
    <w:rsid w:val="00833615"/>
    <w:rsid w:val="008345D9"/>
    <w:rsid w:val="00843B78"/>
    <w:rsid w:val="00843E5F"/>
    <w:rsid w:val="008461C8"/>
    <w:rsid w:val="00850CC3"/>
    <w:rsid w:val="008539B6"/>
    <w:rsid w:val="008563E5"/>
    <w:rsid w:val="00866E6A"/>
    <w:rsid w:val="0087140F"/>
    <w:rsid w:val="0087468F"/>
    <w:rsid w:val="00877CE7"/>
    <w:rsid w:val="008800B7"/>
    <w:rsid w:val="00880187"/>
    <w:rsid w:val="00880A15"/>
    <w:rsid w:val="00880BC1"/>
    <w:rsid w:val="0088106E"/>
    <w:rsid w:val="0088444D"/>
    <w:rsid w:val="00884B8A"/>
    <w:rsid w:val="00885300"/>
    <w:rsid w:val="008862DB"/>
    <w:rsid w:val="00886C47"/>
    <w:rsid w:val="00891818"/>
    <w:rsid w:val="0089507F"/>
    <w:rsid w:val="008A0BE6"/>
    <w:rsid w:val="008A2D6A"/>
    <w:rsid w:val="008A37F6"/>
    <w:rsid w:val="008B1946"/>
    <w:rsid w:val="008B1C35"/>
    <w:rsid w:val="008B4ACE"/>
    <w:rsid w:val="008C03C4"/>
    <w:rsid w:val="008C0E73"/>
    <w:rsid w:val="008C28C1"/>
    <w:rsid w:val="008C6ECD"/>
    <w:rsid w:val="008C7206"/>
    <w:rsid w:val="008D0F83"/>
    <w:rsid w:val="008D1E9B"/>
    <w:rsid w:val="008D64F3"/>
    <w:rsid w:val="008E039A"/>
    <w:rsid w:val="008E1278"/>
    <w:rsid w:val="008E2E5E"/>
    <w:rsid w:val="008E5F9C"/>
    <w:rsid w:val="008E72D1"/>
    <w:rsid w:val="008F3870"/>
    <w:rsid w:val="008F4FF8"/>
    <w:rsid w:val="008F5BC9"/>
    <w:rsid w:val="008F772C"/>
    <w:rsid w:val="00900082"/>
    <w:rsid w:val="009029EC"/>
    <w:rsid w:val="009076CB"/>
    <w:rsid w:val="00910117"/>
    <w:rsid w:val="00910D2D"/>
    <w:rsid w:val="0091463B"/>
    <w:rsid w:val="00917322"/>
    <w:rsid w:val="00917832"/>
    <w:rsid w:val="00927D4D"/>
    <w:rsid w:val="009322D0"/>
    <w:rsid w:val="00933C7D"/>
    <w:rsid w:val="009344F4"/>
    <w:rsid w:val="009349B6"/>
    <w:rsid w:val="00935ED1"/>
    <w:rsid w:val="00944A66"/>
    <w:rsid w:val="00950866"/>
    <w:rsid w:val="00952B31"/>
    <w:rsid w:val="00960ABF"/>
    <w:rsid w:val="00962677"/>
    <w:rsid w:val="0096405D"/>
    <w:rsid w:val="00967751"/>
    <w:rsid w:val="00970560"/>
    <w:rsid w:val="009706DF"/>
    <w:rsid w:val="0097073C"/>
    <w:rsid w:val="009712FB"/>
    <w:rsid w:val="00971761"/>
    <w:rsid w:val="00975C1D"/>
    <w:rsid w:val="00977781"/>
    <w:rsid w:val="00981041"/>
    <w:rsid w:val="00983123"/>
    <w:rsid w:val="00985A5B"/>
    <w:rsid w:val="00986C6B"/>
    <w:rsid w:val="00992335"/>
    <w:rsid w:val="00993098"/>
    <w:rsid w:val="009958E6"/>
    <w:rsid w:val="00997272"/>
    <w:rsid w:val="009A3C3C"/>
    <w:rsid w:val="009A4082"/>
    <w:rsid w:val="009A5392"/>
    <w:rsid w:val="009B2052"/>
    <w:rsid w:val="009C13A7"/>
    <w:rsid w:val="009C2D84"/>
    <w:rsid w:val="009C4B8C"/>
    <w:rsid w:val="009C64E8"/>
    <w:rsid w:val="009C72C8"/>
    <w:rsid w:val="009D1AE8"/>
    <w:rsid w:val="009D23C9"/>
    <w:rsid w:val="009D3715"/>
    <w:rsid w:val="009D78BE"/>
    <w:rsid w:val="009E0AC7"/>
    <w:rsid w:val="009E0E67"/>
    <w:rsid w:val="009E1D13"/>
    <w:rsid w:val="009E2C6B"/>
    <w:rsid w:val="009E3304"/>
    <w:rsid w:val="009E4FA3"/>
    <w:rsid w:val="009E6019"/>
    <w:rsid w:val="009F0F52"/>
    <w:rsid w:val="009F261B"/>
    <w:rsid w:val="009F4903"/>
    <w:rsid w:val="009F6BF9"/>
    <w:rsid w:val="00A000B9"/>
    <w:rsid w:val="00A03F0A"/>
    <w:rsid w:val="00A049D0"/>
    <w:rsid w:val="00A060F7"/>
    <w:rsid w:val="00A12242"/>
    <w:rsid w:val="00A14D60"/>
    <w:rsid w:val="00A260C9"/>
    <w:rsid w:val="00A263FC"/>
    <w:rsid w:val="00A27858"/>
    <w:rsid w:val="00A3240E"/>
    <w:rsid w:val="00A3464D"/>
    <w:rsid w:val="00A34870"/>
    <w:rsid w:val="00A431E5"/>
    <w:rsid w:val="00A438A3"/>
    <w:rsid w:val="00A50DFE"/>
    <w:rsid w:val="00A55182"/>
    <w:rsid w:val="00A56FA4"/>
    <w:rsid w:val="00A639EC"/>
    <w:rsid w:val="00A674B6"/>
    <w:rsid w:val="00A70BD0"/>
    <w:rsid w:val="00A71DE3"/>
    <w:rsid w:val="00A72B83"/>
    <w:rsid w:val="00A74CC2"/>
    <w:rsid w:val="00A74F39"/>
    <w:rsid w:val="00A7584F"/>
    <w:rsid w:val="00A821A0"/>
    <w:rsid w:val="00A86132"/>
    <w:rsid w:val="00A87C86"/>
    <w:rsid w:val="00A91072"/>
    <w:rsid w:val="00A919E5"/>
    <w:rsid w:val="00A937C5"/>
    <w:rsid w:val="00A942C0"/>
    <w:rsid w:val="00A95AD3"/>
    <w:rsid w:val="00A96003"/>
    <w:rsid w:val="00AA4151"/>
    <w:rsid w:val="00AA719E"/>
    <w:rsid w:val="00AB317D"/>
    <w:rsid w:val="00AB7285"/>
    <w:rsid w:val="00AC0FD6"/>
    <w:rsid w:val="00AC1037"/>
    <w:rsid w:val="00AC132A"/>
    <w:rsid w:val="00AC44FD"/>
    <w:rsid w:val="00AC4DC2"/>
    <w:rsid w:val="00AC4F12"/>
    <w:rsid w:val="00AC64CA"/>
    <w:rsid w:val="00AD268C"/>
    <w:rsid w:val="00AD276F"/>
    <w:rsid w:val="00AD2D83"/>
    <w:rsid w:val="00AD38AE"/>
    <w:rsid w:val="00AD5263"/>
    <w:rsid w:val="00AE27DE"/>
    <w:rsid w:val="00AE295A"/>
    <w:rsid w:val="00AE32C2"/>
    <w:rsid w:val="00AE3E59"/>
    <w:rsid w:val="00AE7216"/>
    <w:rsid w:val="00AF30F4"/>
    <w:rsid w:val="00AF3BB5"/>
    <w:rsid w:val="00AF5DBB"/>
    <w:rsid w:val="00AF690A"/>
    <w:rsid w:val="00AF7AEB"/>
    <w:rsid w:val="00AF7BFE"/>
    <w:rsid w:val="00B01C33"/>
    <w:rsid w:val="00B021DA"/>
    <w:rsid w:val="00B0533B"/>
    <w:rsid w:val="00B13B8F"/>
    <w:rsid w:val="00B161DE"/>
    <w:rsid w:val="00B26038"/>
    <w:rsid w:val="00B3140A"/>
    <w:rsid w:val="00B32B16"/>
    <w:rsid w:val="00B34948"/>
    <w:rsid w:val="00B36BB1"/>
    <w:rsid w:val="00B425F2"/>
    <w:rsid w:val="00B42B9B"/>
    <w:rsid w:val="00B4318F"/>
    <w:rsid w:val="00B449D2"/>
    <w:rsid w:val="00B51E86"/>
    <w:rsid w:val="00B534D7"/>
    <w:rsid w:val="00B578CC"/>
    <w:rsid w:val="00B664DA"/>
    <w:rsid w:val="00B75554"/>
    <w:rsid w:val="00B76C00"/>
    <w:rsid w:val="00B77A5F"/>
    <w:rsid w:val="00B822AE"/>
    <w:rsid w:val="00B83399"/>
    <w:rsid w:val="00B84355"/>
    <w:rsid w:val="00B871CC"/>
    <w:rsid w:val="00B9196B"/>
    <w:rsid w:val="00B949B3"/>
    <w:rsid w:val="00B96AE9"/>
    <w:rsid w:val="00BA1C80"/>
    <w:rsid w:val="00BA2CD0"/>
    <w:rsid w:val="00BA6C1C"/>
    <w:rsid w:val="00BA6E97"/>
    <w:rsid w:val="00BA7C5D"/>
    <w:rsid w:val="00BB0AD6"/>
    <w:rsid w:val="00BB7115"/>
    <w:rsid w:val="00BB7D49"/>
    <w:rsid w:val="00BC0E2F"/>
    <w:rsid w:val="00BC2784"/>
    <w:rsid w:val="00BD2B2D"/>
    <w:rsid w:val="00BD4CD7"/>
    <w:rsid w:val="00BE0D28"/>
    <w:rsid w:val="00BE5F37"/>
    <w:rsid w:val="00BF04BC"/>
    <w:rsid w:val="00BF327F"/>
    <w:rsid w:val="00C0077F"/>
    <w:rsid w:val="00C027ED"/>
    <w:rsid w:val="00C04452"/>
    <w:rsid w:val="00C04C20"/>
    <w:rsid w:val="00C21767"/>
    <w:rsid w:val="00C2660B"/>
    <w:rsid w:val="00C3506B"/>
    <w:rsid w:val="00C35983"/>
    <w:rsid w:val="00C3600F"/>
    <w:rsid w:val="00C37D8A"/>
    <w:rsid w:val="00C413B8"/>
    <w:rsid w:val="00C420E2"/>
    <w:rsid w:val="00C421DB"/>
    <w:rsid w:val="00C422CE"/>
    <w:rsid w:val="00C44FFA"/>
    <w:rsid w:val="00C45825"/>
    <w:rsid w:val="00C4740F"/>
    <w:rsid w:val="00C47CA0"/>
    <w:rsid w:val="00C520A2"/>
    <w:rsid w:val="00C52E7C"/>
    <w:rsid w:val="00C607DA"/>
    <w:rsid w:val="00C613B6"/>
    <w:rsid w:val="00C62A3C"/>
    <w:rsid w:val="00C63BD1"/>
    <w:rsid w:val="00C65986"/>
    <w:rsid w:val="00C708C3"/>
    <w:rsid w:val="00C70BF5"/>
    <w:rsid w:val="00C7374D"/>
    <w:rsid w:val="00C7462D"/>
    <w:rsid w:val="00C76400"/>
    <w:rsid w:val="00C77314"/>
    <w:rsid w:val="00C824A7"/>
    <w:rsid w:val="00C844FB"/>
    <w:rsid w:val="00C86ED7"/>
    <w:rsid w:val="00C8701F"/>
    <w:rsid w:val="00C908C8"/>
    <w:rsid w:val="00C9288B"/>
    <w:rsid w:val="00C94687"/>
    <w:rsid w:val="00C97906"/>
    <w:rsid w:val="00C97A2F"/>
    <w:rsid w:val="00CA080A"/>
    <w:rsid w:val="00CA440E"/>
    <w:rsid w:val="00CA477A"/>
    <w:rsid w:val="00CA5EBB"/>
    <w:rsid w:val="00CA7A81"/>
    <w:rsid w:val="00CB193F"/>
    <w:rsid w:val="00CB1E32"/>
    <w:rsid w:val="00CB537C"/>
    <w:rsid w:val="00CB7461"/>
    <w:rsid w:val="00CC42A2"/>
    <w:rsid w:val="00CD1030"/>
    <w:rsid w:val="00CD15E6"/>
    <w:rsid w:val="00CD6091"/>
    <w:rsid w:val="00CE360E"/>
    <w:rsid w:val="00CE5281"/>
    <w:rsid w:val="00CF1556"/>
    <w:rsid w:val="00D027FC"/>
    <w:rsid w:val="00D05D03"/>
    <w:rsid w:val="00D05D75"/>
    <w:rsid w:val="00D069FD"/>
    <w:rsid w:val="00D108ED"/>
    <w:rsid w:val="00D1136B"/>
    <w:rsid w:val="00D13EF2"/>
    <w:rsid w:val="00D1560A"/>
    <w:rsid w:val="00D15AC3"/>
    <w:rsid w:val="00D16801"/>
    <w:rsid w:val="00D17D34"/>
    <w:rsid w:val="00D214B0"/>
    <w:rsid w:val="00D215B4"/>
    <w:rsid w:val="00D21F4B"/>
    <w:rsid w:val="00D23268"/>
    <w:rsid w:val="00D24E65"/>
    <w:rsid w:val="00D25877"/>
    <w:rsid w:val="00D27978"/>
    <w:rsid w:val="00D32643"/>
    <w:rsid w:val="00D36D86"/>
    <w:rsid w:val="00D37469"/>
    <w:rsid w:val="00D454EB"/>
    <w:rsid w:val="00D4593D"/>
    <w:rsid w:val="00D50072"/>
    <w:rsid w:val="00D52EC4"/>
    <w:rsid w:val="00D55470"/>
    <w:rsid w:val="00D646E4"/>
    <w:rsid w:val="00D744BC"/>
    <w:rsid w:val="00D7517D"/>
    <w:rsid w:val="00D770D8"/>
    <w:rsid w:val="00D81322"/>
    <w:rsid w:val="00D825A0"/>
    <w:rsid w:val="00D86233"/>
    <w:rsid w:val="00D94793"/>
    <w:rsid w:val="00D955D6"/>
    <w:rsid w:val="00D966D8"/>
    <w:rsid w:val="00DA0592"/>
    <w:rsid w:val="00DA5C60"/>
    <w:rsid w:val="00DA60C2"/>
    <w:rsid w:val="00DA618F"/>
    <w:rsid w:val="00DB1554"/>
    <w:rsid w:val="00DB160B"/>
    <w:rsid w:val="00DB4541"/>
    <w:rsid w:val="00DB538D"/>
    <w:rsid w:val="00DB59BB"/>
    <w:rsid w:val="00DC0036"/>
    <w:rsid w:val="00DC1E18"/>
    <w:rsid w:val="00DC2607"/>
    <w:rsid w:val="00DC3659"/>
    <w:rsid w:val="00DC42FD"/>
    <w:rsid w:val="00DC5CBA"/>
    <w:rsid w:val="00DD2F4E"/>
    <w:rsid w:val="00DD494B"/>
    <w:rsid w:val="00DD61EA"/>
    <w:rsid w:val="00DD69E0"/>
    <w:rsid w:val="00DD72F6"/>
    <w:rsid w:val="00DE389C"/>
    <w:rsid w:val="00DE6A8B"/>
    <w:rsid w:val="00DF331F"/>
    <w:rsid w:val="00DF4F57"/>
    <w:rsid w:val="00DF4FB7"/>
    <w:rsid w:val="00DF5E43"/>
    <w:rsid w:val="00DF64A1"/>
    <w:rsid w:val="00DF731D"/>
    <w:rsid w:val="00E023BF"/>
    <w:rsid w:val="00E03B14"/>
    <w:rsid w:val="00E04DB3"/>
    <w:rsid w:val="00E11E92"/>
    <w:rsid w:val="00E137F4"/>
    <w:rsid w:val="00E166F2"/>
    <w:rsid w:val="00E24090"/>
    <w:rsid w:val="00E246A4"/>
    <w:rsid w:val="00E269F5"/>
    <w:rsid w:val="00E30DF8"/>
    <w:rsid w:val="00E3159C"/>
    <w:rsid w:val="00E3422F"/>
    <w:rsid w:val="00E34B52"/>
    <w:rsid w:val="00E35C4D"/>
    <w:rsid w:val="00E41993"/>
    <w:rsid w:val="00E43602"/>
    <w:rsid w:val="00E5001B"/>
    <w:rsid w:val="00E55585"/>
    <w:rsid w:val="00E5730B"/>
    <w:rsid w:val="00E5793E"/>
    <w:rsid w:val="00E636AA"/>
    <w:rsid w:val="00E72D99"/>
    <w:rsid w:val="00E852FF"/>
    <w:rsid w:val="00E85876"/>
    <w:rsid w:val="00E8666D"/>
    <w:rsid w:val="00E8792D"/>
    <w:rsid w:val="00E90930"/>
    <w:rsid w:val="00E90DE3"/>
    <w:rsid w:val="00E9416D"/>
    <w:rsid w:val="00E94CF0"/>
    <w:rsid w:val="00EA2249"/>
    <w:rsid w:val="00EA3AB1"/>
    <w:rsid w:val="00EA46A2"/>
    <w:rsid w:val="00EB15C7"/>
    <w:rsid w:val="00EB2B54"/>
    <w:rsid w:val="00EB39DB"/>
    <w:rsid w:val="00EB5AAC"/>
    <w:rsid w:val="00EB7285"/>
    <w:rsid w:val="00EB774C"/>
    <w:rsid w:val="00EB7F41"/>
    <w:rsid w:val="00EC6F6C"/>
    <w:rsid w:val="00ED15AB"/>
    <w:rsid w:val="00ED6512"/>
    <w:rsid w:val="00EE0D0A"/>
    <w:rsid w:val="00EE5429"/>
    <w:rsid w:val="00EE7E70"/>
    <w:rsid w:val="00EF434F"/>
    <w:rsid w:val="00EF6594"/>
    <w:rsid w:val="00F01D79"/>
    <w:rsid w:val="00F03F7B"/>
    <w:rsid w:val="00F12363"/>
    <w:rsid w:val="00F13A15"/>
    <w:rsid w:val="00F151E3"/>
    <w:rsid w:val="00F21E1B"/>
    <w:rsid w:val="00F2258E"/>
    <w:rsid w:val="00F2446F"/>
    <w:rsid w:val="00F25794"/>
    <w:rsid w:val="00F2656B"/>
    <w:rsid w:val="00F27EEF"/>
    <w:rsid w:val="00F32924"/>
    <w:rsid w:val="00F3678A"/>
    <w:rsid w:val="00F367F6"/>
    <w:rsid w:val="00F3687B"/>
    <w:rsid w:val="00F3693E"/>
    <w:rsid w:val="00F370A0"/>
    <w:rsid w:val="00F37E43"/>
    <w:rsid w:val="00F41921"/>
    <w:rsid w:val="00F44AE2"/>
    <w:rsid w:val="00F455C9"/>
    <w:rsid w:val="00F50653"/>
    <w:rsid w:val="00F5131A"/>
    <w:rsid w:val="00F54959"/>
    <w:rsid w:val="00F54BD0"/>
    <w:rsid w:val="00F558CE"/>
    <w:rsid w:val="00F57B9F"/>
    <w:rsid w:val="00F60D26"/>
    <w:rsid w:val="00F63610"/>
    <w:rsid w:val="00F63ACD"/>
    <w:rsid w:val="00F716F2"/>
    <w:rsid w:val="00F748A6"/>
    <w:rsid w:val="00F74D75"/>
    <w:rsid w:val="00F75302"/>
    <w:rsid w:val="00F75CFB"/>
    <w:rsid w:val="00F83F31"/>
    <w:rsid w:val="00F94B72"/>
    <w:rsid w:val="00F94DD1"/>
    <w:rsid w:val="00F964F1"/>
    <w:rsid w:val="00F96786"/>
    <w:rsid w:val="00FA74DB"/>
    <w:rsid w:val="00FB1183"/>
    <w:rsid w:val="00FB4088"/>
    <w:rsid w:val="00FC3AC8"/>
    <w:rsid w:val="00FC4448"/>
    <w:rsid w:val="00FD112F"/>
    <w:rsid w:val="00FD1965"/>
    <w:rsid w:val="00FD30C7"/>
    <w:rsid w:val="00FD7C3E"/>
    <w:rsid w:val="00FE0064"/>
    <w:rsid w:val="00FE03BB"/>
    <w:rsid w:val="00FE0CF1"/>
    <w:rsid w:val="00FE1620"/>
    <w:rsid w:val="00FE3613"/>
    <w:rsid w:val="00FF0490"/>
    <w:rsid w:val="00FF3318"/>
    <w:rsid w:val="00FF5F33"/>
    <w:rsid w:val="00FF67E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99C047"/>
  <w15:chartTrackingRefBased/>
  <w15:docId w15:val="{5F739F73-DE16-42E0-AAEE-D5BD0AF091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3BA8"/>
    <w:pPr>
      <w:spacing w:before="120" w:line="360" w:lineRule="auto"/>
      <w:jc w:val="both"/>
    </w:pPr>
    <w:rPr>
      <w:rFonts w:ascii="Arial" w:hAnsi="Arial"/>
    </w:rPr>
  </w:style>
  <w:style w:type="paragraph" w:styleId="Heading1">
    <w:name w:val="heading 1"/>
    <w:basedOn w:val="Normal"/>
    <w:next w:val="Normal"/>
    <w:link w:val="Heading1Char"/>
    <w:uiPriority w:val="9"/>
    <w:qFormat/>
    <w:rsid w:val="00C613B6"/>
    <w:pPr>
      <w:keepNext/>
      <w:keepLines/>
      <w:spacing w:before="240" w:after="120"/>
      <w:jc w:val="left"/>
      <w:outlineLvl w:val="0"/>
    </w:pPr>
    <w:rPr>
      <w:rFonts w:eastAsiaTheme="majorEastAsia" w:cstheme="majorBidi"/>
      <w:b/>
      <w:color w:val="2F5496" w:themeColor="accent1" w:themeShade="BF"/>
      <w:sz w:val="36"/>
      <w:szCs w:val="32"/>
      <w:u w:val="single"/>
    </w:rPr>
  </w:style>
  <w:style w:type="paragraph" w:styleId="Heading2">
    <w:name w:val="heading 2"/>
    <w:basedOn w:val="Normal"/>
    <w:next w:val="Normal"/>
    <w:link w:val="Heading2Char"/>
    <w:uiPriority w:val="9"/>
    <w:unhideWhenUsed/>
    <w:qFormat/>
    <w:rsid w:val="00536290"/>
    <w:pPr>
      <w:keepNext/>
      <w:keepLines/>
      <w:spacing w:after="120"/>
      <w:outlineLvl w:val="1"/>
    </w:pPr>
    <w:rPr>
      <w:rFonts w:eastAsiaTheme="majorEastAsia" w:cstheme="majorBidi"/>
      <w:b/>
      <w:color w:val="2F5496" w:themeColor="accent1" w:themeShade="BF"/>
      <w:sz w:val="28"/>
      <w:szCs w:val="26"/>
    </w:rPr>
  </w:style>
  <w:style w:type="paragraph" w:styleId="Heading3">
    <w:name w:val="heading 3"/>
    <w:basedOn w:val="Normal"/>
    <w:next w:val="Normal"/>
    <w:link w:val="Heading3Char"/>
    <w:uiPriority w:val="9"/>
    <w:unhideWhenUsed/>
    <w:qFormat/>
    <w:rsid w:val="00DE6A8B"/>
    <w:pPr>
      <w:keepNext/>
      <w:keepLines/>
      <w:spacing w:after="0"/>
      <w:jc w:val="left"/>
      <w:outlineLvl w:val="2"/>
    </w:pPr>
    <w:rPr>
      <w:rFonts w:eastAsiaTheme="majorEastAsia"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345031"/>
    <w:pPr>
      <w:spacing w:after="0"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345031"/>
    <w:rPr>
      <w:rFonts w:ascii="Arial" w:eastAsiaTheme="majorEastAsia" w:hAnsi="Arial" w:cstheme="majorBidi"/>
      <w:spacing w:val="-10"/>
      <w:kern w:val="28"/>
      <w:sz w:val="56"/>
      <w:szCs w:val="56"/>
    </w:rPr>
  </w:style>
  <w:style w:type="character" w:customStyle="1" w:styleId="Heading1Char">
    <w:name w:val="Heading 1 Char"/>
    <w:basedOn w:val="DefaultParagraphFont"/>
    <w:link w:val="Heading1"/>
    <w:uiPriority w:val="9"/>
    <w:rsid w:val="00C613B6"/>
    <w:rPr>
      <w:rFonts w:ascii="Arial" w:eastAsiaTheme="majorEastAsia" w:hAnsi="Arial" w:cstheme="majorBidi"/>
      <w:b/>
      <w:color w:val="2F5496" w:themeColor="accent1" w:themeShade="BF"/>
      <w:sz w:val="36"/>
      <w:szCs w:val="32"/>
      <w:u w:val="single"/>
    </w:rPr>
  </w:style>
  <w:style w:type="paragraph" w:styleId="Header">
    <w:name w:val="header"/>
    <w:basedOn w:val="Normal"/>
    <w:link w:val="HeaderChar"/>
    <w:uiPriority w:val="99"/>
    <w:unhideWhenUsed/>
    <w:rsid w:val="0070331E"/>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331E"/>
  </w:style>
  <w:style w:type="paragraph" w:styleId="Footer">
    <w:name w:val="footer"/>
    <w:basedOn w:val="Normal"/>
    <w:link w:val="FooterChar"/>
    <w:uiPriority w:val="99"/>
    <w:unhideWhenUsed/>
    <w:rsid w:val="007033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331E"/>
  </w:style>
  <w:style w:type="paragraph" w:styleId="NoSpacing">
    <w:name w:val="No Spacing"/>
    <w:link w:val="NoSpacingChar"/>
    <w:uiPriority w:val="1"/>
    <w:qFormat/>
    <w:rsid w:val="0070331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0331E"/>
    <w:rPr>
      <w:rFonts w:eastAsiaTheme="minorEastAsia"/>
      <w:lang w:val="en-US"/>
    </w:rPr>
  </w:style>
  <w:style w:type="paragraph" w:styleId="TOCHeading">
    <w:name w:val="TOC Heading"/>
    <w:basedOn w:val="Heading1"/>
    <w:next w:val="Normal"/>
    <w:uiPriority w:val="39"/>
    <w:unhideWhenUsed/>
    <w:qFormat/>
    <w:rsid w:val="009C64E8"/>
    <w:pPr>
      <w:outlineLvl w:val="9"/>
    </w:pPr>
    <w:rPr>
      <w:lang w:val="en-US"/>
    </w:rPr>
  </w:style>
  <w:style w:type="paragraph" w:styleId="TOC1">
    <w:name w:val="toc 1"/>
    <w:basedOn w:val="Normal"/>
    <w:next w:val="Normal"/>
    <w:autoRedefine/>
    <w:uiPriority w:val="39"/>
    <w:unhideWhenUsed/>
    <w:rsid w:val="009C64E8"/>
    <w:pPr>
      <w:spacing w:after="100"/>
    </w:pPr>
  </w:style>
  <w:style w:type="character" w:styleId="Hyperlink">
    <w:name w:val="Hyperlink"/>
    <w:basedOn w:val="DefaultParagraphFont"/>
    <w:uiPriority w:val="99"/>
    <w:unhideWhenUsed/>
    <w:rsid w:val="009C64E8"/>
    <w:rPr>
      <w:color w:val="0563C1" w:themeColor="hyperlink"/>
      <w:u w:val="single"/>
    </w:rPr>
  </w:style>
  <w:style w:type="character" w:customStyle="1" w:styleId="Heading2Char">
    <w:name w:val="Heading 2 Char"/>
    <w:basedOn w:val="DefaultParagraphFont"/>
    <w:link w:val="Heading2"/>
    <w:uiPriority w:val="9"/>
    <w:rsid w:val="00536290"/>
    <w:rPr>
      <w:rFonts w:ascii="Arial" w:eastAsiaTheme="majorEastAsia" w:hAnsi="Arial" w:cstheme="majorBidi"/>
      <w:b/>
      <w:color w:val="2F5496" w:themeColor="accent1" w:themeShade="BF"/>
      <w:sz w:val="28"/>
      <w:szCs w:val="26"/>
    </w:rPr>
  </w:style>
  <w:style w:type="paragraph" w:styleId="TOC2">
    <w:name w:val="toc 2"/>
    <w:basedOn w:val="Normal"/>
    <w:next w:val="Normal"/>
    <w:autoRedefine/>
    <w:uiPriority w:val="39"/>
    <w:unhideWhenUsed/>
    <w:rsid w:val="004B1F1A"/>
    <w:pPr>
      <w:spacing w:after="100"/>
      <w:ind w:left="220"/>
    </w:pPr>
  </w:style>
  <w:style w:type="character" w:customStyle="1" w:styleId="Heading3Char">
    <w:name w:val="Heading 3 Char"/>
    <w:basedOn w:val="DefaultParagraphFont"/>
    <w:link w:val="Heading3"/>
    <w:uiPriority w:val="9"/>
    <w:rsid w:val="00DE6A8B"/>
    <w:rPr>
      <w:rFonts w:ascii="Arial" w:eastAsiaTheme="majorEastAsia" w:hAnsi="Arial" w:cstheme="majorBidi"/>
      <w:color w:val="1F3763" w:themeColor="accent1" w:themeShade="7F"/>
      <w:sz w:val="24"/>
      <w:szCs w:val="24"/>
    </w:rPr>
  </w:style>
  <w:style w:type="paragraph" w:styleId="Quote">
    <w:name w:val="Quote"/>
    <w:basedOn w:val="Normal"/>
    <w:next w:val="Normal"/>
    <w:link w:val="QuoteChar"/>
    <w:uiPriority w:val="29"/>
    <w:qFormat/>
    <w:rsid w:val="00933C7D"/>
    <w:pPr>
      <w:spacing w:before="200"/>
      <w:ind w:left="1134" w:right="1134"/>
      <w:jc w:val="center"/>
    </w:pPr>
    <w:rPr>
      <w:i/>
      <w:iCs/>
      <w:color w:val="404040" w:themeColor="text1" w:themeTint="BF"/>
    </w:rPr>
  </w:style>
  <w:style w:type="character" w:customStyle="1" w:styleId="QuoteChar">
    <w:name w:val="Quote Char"/>
    <w:basedOn w:val="DefaultParagraphFont"/>
    <w:link w:val="Quote"/>
    <w:uiPriority w:val="29"/>
    <w:rsid w:val="00933C7D"/>
    <w:rPr>
      <w:rFonts w:ascii="Arial" w:hAnsi="Arial"/>
      <w:i/>
      <w:iCs/>
      <w:color w:val="404040" w:themeColor="text1" w:themeTint="BF"/>
    </w:rPr>
  </w:style>
  <w:style w:type="table" w:styleId="TableGrid">
    <w:name w:val="Table Grid"/>
    <w:basedOn w:val="TableNormal"/>
    <w:uiPriority w:val="39"/>
    <w:rsid w:val="006B2E2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166F2"/>
    <w:pPr>
      <w:ind w:left="720"/>
      <w:contextualSpacing/>
    </w:pPr>
  </w:style>
  <w:style w:type="table" w:customStyle="1" w:styleId="TableGrid1">
    <w:name w:val="Table Grid1"/>
    <w:basedOn w:val="TableNormal"/>
    <w:next w:val="TableGrid"/>
    <w:uiPriority w:val="39"/>
    <w:rsid w:val="0043141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455DC9"/>
    <w:pPr>
      <w:spacing w:before="0" w:after="200" w:line="240" w:lineRule="auto"/>
    </w:pPr>
    <w:rPr>
      <w:i/>
      <w:iCs/>
      <w:color w:val="44546A" w:themeColor="text2"/>
      <w:sz w:val="18"/>
      <w:szCs w:val="18"/>
    </w:rPr>
  </w:style>
  <w:style w:type="character" w:styleId="UnresolvedMention">
    <w:name w:val="Unresolved Mention"/>
    <w:basedOn w:val="DefaultParagraphFont"/>
    <w:uiPriority w:val="99"/>
    <w:semiHidden/>
    <w:unhideWhenUsed/>
    <w:rsid w:val="00985A5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8870801">
      <w:bodyDiv w:val="1"/>
      <w:marLeft w:val="0"/>
      <w:marRight w:val="0"/>
      <w:marTop w:val="0"/>
      <w:marBottom w:val="0"/>
      <w:divBdr>
        <w:top w:val="none" w:sz="0" w:space="0" w:color="auto"/>
        <w:left w:val="none" w:sz="0" w:space="0" w:color="auto"/>
        <w:bottom w:val="none" w:sz="0" w:space="0" w:color="auto"/>
        <w:right w:val="none" w:sz="0" w:space="0" w:color="auto"/>
      </w:divBdr>
      <w:divsChild>
        <w:div w:id="487939759">
          <w:marLeft w:val="0"/>
          <w:marRight w:val="0"/>
          <w:marTop w:val="0"/>
          <w:marBottom w:val="0"/>
          <w:divBdr>
            <w:top w:val="none" w:sz="0" w:space="0" w:color="auto"/>
            <w:left w:val="none" w:sz="0" w:space="0" w:color="auto"/>
            <w:bottom w:val="none" w:sz="0" w:space="0" w:color="auto"/>
            <w:right w:val="none" w:sz="0" w:space="0" w:color="auto"/>
          </w:divBdr>
        </w:div>
        <w:div w:id="1548099877">
          <w:marLeft w:val="0"/>
          <w:marRight w:val="0"/>
          <w:marTop w:val="0"/>
          <w:marBottom w:val="0"/>
          <w:divBdr>
            <w:top w:val="none" w:sz="0" w:space="0" w:color="auto"/>
            <w:left w:val="none" w:sz="0" w:space="0" w:color="auto"/>
            <w:bottom w:val="none" w:sz="0" w:space="0" w:color="auto"/>
            <w:right w:val="none" w:sz="0" w:space="0" w:color="auto"/>
          </w:divBdr>
        </w:div>
      </w:divsChild>
    </w:div>
    <w:div w:id="420100517">
      <w:bodyDiv w:val="1"/>
      <w:marLeft w:val="0"/>
      <w:marRight w:val="0"/>
      <w:marTop w:val="0"/>
      <w:marBottom w:val="0"/>
      <w:divBdr>
        <w:top w:val="none" w:sz="0" w:space="0" w:color="auto"/>
        <w:left w:val="none" w:sz="0" w:space="0" w:color="auto"/>
        <w:bottom w:val="none" w:sz="0" w:space="0" w:color="auto"/>
        <w:right w:val="none" w:sz="0" w:space="0" w:color="auto"/>
      </w:divBdr>
    </w:div>
    <w:div w:id="561018783">
      <w:bodyDiv w:val="1"/>
      <w:marLeft w:val="0"/>
      <w:marRight w:val="0"/>
      <w:marTop w:val="0"/>
      <w:marBottom w:val="0"/>
      <w:divBdr>
        <w:top w:val="none" w:sz="0" w:space="0" w:color="auto"/>
        <w:left w:val="none" w:sz="0" w:space="0" w:color="auto"/>
        <w:bottom w:val="none" w:sz="0" w:space="0" w:color="auto"/>
        <w:right w:val="none" w:sz="0" w:space="0" w:color="auto"/>
      </w:divBdr>
    </w:div>
    <w:div w:id="931354542">
      <w:bodyDiv w:val="1"/>
      <w:marLeft w:val="0"/>
      <w:marRight w:val="0"/>
      <w:marTop w:val="0"/>
      <w:marBottom w:val="0"/>
      <w:divBdr>
        <w:top w:val="none" w:sz="0" w:space="0" w:color="auto"/>
        <w:left w:val="none" w:sz="0" w:space="0" w:color="auto"/>
        <w:bottom w:val="none" w:sz="0" w:space="0" w:color="auto"/>
        <w:right w:val="none" w:sz="0" w:space="0" w:color="auto"/>
      </w:divBdr>
    </w:div>
    <w:div w:id="1264608596">
      <w:bodyDiv w:val="1"/>
      <w:marLeft w:val="0"/>
      <w:marRight w:val="0"/>
      <w:marTop w:val="0"/>
      <w:marBottom w:val="0"/>
      <w:divBdr>
        <w:top w:val="none" w:sz="0" w:space="0" w:color="auto"/>
        <w:left w:val="none" w:sz="0" w:space="0" w:color="auto"/>
        <w:bottom w:val="none" w:sz="0" w:space="0" w:color="auto"/>
        <w:right w:val="none" w:sz="0" w:space="0" w:color="auto"/>
      </w:divBdr>
    </w:div>
    <w:div w:id="2057049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s://www.dewis.wales/additional-learning-needs-cyp" TargetMode="External"/><Relationship Id="rId4" Type="http://schemas.openxmlformats.org/officeDocument/2006/relationships/styles" Target="styles.xml"/><Relationship Id="rId9" Type="http://schemas.openxmlformats.org/officeDocument/2006/relationships/hyperlink" Target="https://www.bera.ac.uk/researchers-resources/publications/ethicalguidelines-for-educational-research-201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D13E9E83-C3A9-43F0-AC39-56DD4971588E}">
  <we:reference id="8c1c3d44-57e9-40d7-86e4-4adf61fea1dd" version="2.1.0.1" store="EXCatalog" storeType="EXCatalog"/>
  <we:alternateReferences>
    <we:reference id="WA104380122" version="2.1.0.1"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2021-10-29T00:00:00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E78ECBC-AA3B-4B94-B317-A3A155DCD8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376</TotalTime>
  <Pages>1</Pages>
  <Words>5481</Words>
  <Characters>31246</Characters>
  <Application>Microsoft Office Word</Application>
  <DocSecurity>4</DocSecurity>
  <Lines>260</Lines>
  <Paragraphs>73</Paragraphs>
  <ScaleCrop>false</ScaleCrop>
  <HeadingPairs>
    <vt:vector size="2" baseType="variant">
      <vt:variant>
        <vt:lpstr>Title</vt:lpstr>
      </vt:variant>
      <vt:variant>
        <vt:i4>1</vt:i4>
      </vt:variant>
    </vt:vector>
  </HeadingPairs>
  <TitlesOfParts>
    <vt:vector size="1" baseType="lpstr">
      <vt:lpstr>A critical evaluation and the identification of next teaching and learning steps focusing on a case study of an individual learner or a group of learners, based on an observed critical incident.</vt:lpstr>
    </vt:vector>
  </TitlesOfParts>
  <Company/>
  <LinksUpToDate>false</LinksUpToDate>
  <CharactersWithSpaces>36654</CharactersWithSpaces>
  <SharedDoc>false</SharedDoc>
  <HLinks>
    <vt:vector size="12" baseType="variant">
      <vt:variant>
        <vt:i4>6946942</vt:i4>
      </vt:variant>
      <vt:variant>
        <vt:i4>3</vt:i4>
      </vt:variant>
      <vt:variant>
        <vt:i4>0</vt:i4>
      </vt:variant>
      <vt:variant>
        <vt:i4>5</vt:i4>
      </vt:variant>
      <vt:variant>
        <vt:lpwstr>https://www.dewis.wales/additional-learning-needs-cyp</vt:lpwstr>
      </vt:variant>
      <vt:variant>
        <vt:lpwstr>:~:text=The%20term%20%E2%80%98additional%20learning%20needs%E2%80%99%20has%20a%20legal,learn%20than%20most%20children%20of%20the%20same%20age.</vt:lpwstr>
      </vt:variant>
      <vt:variant>
        <vt:i4>1441872</vt:i4>
      </vt:variant>
      <vt:variant>
        <vt:i4>0</vt:i4>
      </vt:variant>
      <vt:variant>
        <vt:i4>0</vt:i4>
      </vt:variant>
      <vt:variant>
        <vt:i4>5</vt:i4>
      </vt:variant>
      <vt:variant>
        <vt:lpwstr>https://www.bera.ac.uk/researchers-resources/publications/ethicalguidelines-for-educational-research-2018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critical evaluation and the identification of next teaching and learning steps focusing on a case study of an individual learner or a group of learners, based on an observed critical incident.</dc:title>
  <dc:subject>eCAD6007 The learner – Who am I teaching?</dc:subject>
  <dc:creator>Richard Stephen Williams (2104815)</dc:creator>
  <cp:keywords/>
  <dc:description/>
  <cp:lastModifiedBy>Richard Stephen Williams (2104815)</cp:lastModifiedBy>
  <cp:revision>191</cp:revision>
  <dcterms:created xsi:type="dcterms:W3CDTF">2021-10-30T00:17:00Z</dcterms:created>
  <dcterms:modified xsi:type="dcterms:W3CDTF">2021-10-30T06:36:00Z</dcterms:modified>
</cp:coreProperties>
</file>