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13051706"/>
        <w:docPartObj>
          <w:docPartGallery w:val="Cover Pages"/>
          <w:docPartUnique/>
        </w:docPartObj>
      </w:sdtPr>
      <w:sdtEndPr>
        <w:rPr>
          <w:rFonts w:cstheme="minorHAnsi"/>
          <w:u w:val="single"/>
        </w:rPr>
      </w:sdtEndPr>
      <w:sdtContent>
        <w:p w14:paraId="375197E0" w14:textId="7F2AAADB" w:rsidR="00B964FB" w:rsidRPr="000D18B6" w:rsidRDefault="00B964FB" w:rsidP="00B964FB">
          <w:pPr>
            <w:jc w:val="center"/>
            <w:rPr>
              <w:sz w:val="36"/>
              <w:szCs w:val="36"/>
              <w:u w:val="single"/>
            </w:rPr>
          </w:pPr>
          <w:r>
            <w:rPr>
              <w:sz w:val="36"/>
              <w:szCs w:val="36"/>
              <w:u w:val="single"/>
            </w:rPr>
            <w:t>Business Issues and the Context of Human Resources</w:t>
          </w:r>
        </w:p>
        <w:p w14:paraId="503C46AA" w14:textId="77777777" w:rsidR="00B964FB" w:rsidRDefault="00B964FB" w:rsidP="00B964FB"/>
        <w:p w14:paraId="336FBCE1" w14:textId="77777777" w:rsidR="00B964FB" w:rsidRDefault="00B964FB" w:rsidP="00B964FB"/>
        <w:p w14:paraId="60ADC466" w14:textId="77777777" w:rsidR="00B964FB" w:rsidRDefault="00B964FB" w:rsidP="00B964FB">
          <w:pPr>
            <w:rPr>
              <w:sz w:val="36"/>
              <w:szCs w:val="36"/>
            </w:rPr>
          </w:pPr>
          <w:r w:rsidRPr="000D18B6">
            <w:rPr>
              <w:sz w:val="36"/>
              <w:szCs w:val="36"/>
            </w:rPr>
            <w:t>Name</w:t>
          </w:r>
          <w:r>
            <w:rPr>
              <w:sz w:val="36"/>
              <w:szCs w:val="36"/>
            </w:rPr>
            <w:t>: Catherine Tyrie</w:t>
          </w:r>
        </w:p>
        <w:p w14:paraId="055473E5" w14:textId="77777777" w:rsidR="00B964FB" w:rsidRPr="000D18B6" w:rsidRDefault="00B964FB" w:rsidP="00B964FB">
          <w:pPr>
            <w:rPr>
              <w:sz w:val="36"/>
              <w:szCs w:val="36"/>
            </w:rPr>
          </w:pPr>
        </w:p>
        <w:p w14:paraId="13EECED1" w14:textId="77777777" w:rsidR="00B964FB" w:rsidRDefault="00B964FB" w:rsidP="00B964FB">
          <w:pPr>
            <w:rPr>
              <w:sz w:val="36"/>
              <w:szCs w:val="36"/>
            </w:rPr>
          </w:pPr>
          <w:r w:rsidRPr="000D18B6">
            <w:rPr>
              <w:sz w:val="36"/>
              <w:szCs w:val="36"/>
            </w:rPr>
            <w:t>CIPD Membership Number</w:t>
          </w:r>
          <w:r>
            <w:rPr>
              <w:sz w:val="36"/>
              <w:szCs w:val="36"/>
            </w:rPr>
            <w:t>: 53410302</w:t>
          </w:r>
        </w:p>
        <w:p w14:paraId="4B80EB5C" w14:textId="77777777" w:rsidR="00B964FB" w:rsidRPr="000D18B6" w:rsidRDefault="00B964FB" w:rsidP="00B964FB">
          <w:pPr>
            <w:rPr>
              <w:sz w:val="36"/>
              <w:szCs w:val="36"/>
            </w:rPr>
          </w:pPr>
        </w:p>
        <w:p w14:paraId="2BD2148C" w14:textId="0F333A07" w:rsidR="00B964FB" w:rsidRDefault="00B964FB" w:rsidP="00B964FB">
          <w:pPr>
            <w:rPr>
              <w:sz w:val="36"/>
              <w:szCs w:val="36"/>
            </w:rPr>
          </w:pPr>
          <w:r w:rsidRPr="000D18B6">
            <w:rPr>
              <w:sz w:val="36"/>
              <w:szCs w:val="36"/>
            </w:rPr>
            <w:t>Date</w:t>
          </w:r>
          <w:r>
            <w:rPr>
              <w:sz w:val="36"/>
              <w:szCs w:val="36"/>
            </w:rPr>
            <w:t>: 14</w:t>
          </w:r>
          <w:r w:rsidRPr="0042587A">
            <w:rPr>
              <w:sz w:val="36"/>
              <w:szCs w:val="36"/>
              <w:vertAlign w:val="superscript"/>
            </w:rPr>
            <w:t>th</w:t>
          </w:r>
          <w:r>
            <w:rPr>
              <w:sz w:val="36"/>
              <w:szCs w:val="36"/>
            </w:rPr>
            <w:t xml:space="preserve"> February 2019</w:t>
          </w:r>
        </w:p>
        <w:p w14:paraId="356AF675" w14:textId="77777777" w:rsidR="00B964FB" w:rsidRDefault="00B964FB" w:rsidP="00B964FB">
          <w:pPr>
            <w:rPr>
              <w:sz w:val="36"/>
              <w:szCs w:val="36"/>
            </w:rPr>
          </w:pPr>
        </w:p>
        <w:p w14:paraId="637DB7CD" w14:textId="77777777" w:rsidR="00B964FB" w:rsidRDefault="00B964FB" w:rsidP="00B964FB">
          <w:pPr>
            <w:rPr>
              <w:sz w:val="36"/>
              <w:szCs w:val="36"/>
            </w:rPr>
          </w:pPr>
        </w:p>
        <w:p w14:paraId="69011062" w14:textId="46B3DD69" w:rsidR="00B964FB" w:rsidRDefault="00B964FB" w:rsidP="00B964FB">
          <w:pPr>
            <w:rPr>
              <w:sz w:val="36"/>
              <w:szCs w:val="36"/>
            </w:rPr>
          </w:pPr>
          <w:r>
            <w:rPr>
              <w:sz w:val="36"/>
              <w:szCs w:val="36"/>
            </w:rPr>
            <w:t>Word Count: 4118</w:t>
          </w:r>
        </w:p>
        <w:p w14:paraId="68DE626E" w14:textId="77777777" w:rsidR="00B964FB" w:rsidRPr="000D18B6" w:rsidRDefault="00B964FB" w:rsidP="00B964FB">
          <w:pPr>
            <w:rPr>
              <w:sz w:val="36"/>
              <w:szCs w:val="36"/>
            </w:rPr>
          </w:pPr>
        </w:p>
        <w:p w14:paraId="36730634" w14:textId="77777777" w:rsidR="00B964FB" w:rsidRDefault="00B964FB" w:rsidP="00B964FB"/>
        <w:p w14:paraId="75C1D679" w14:textId="77777777" w:rsidR="00B964FB" w:rsidRPr="000D18B6" w:rsidRDefault="00B964FB" w:rsidP="00B964FB">
          <w:pPr>
            <w:rPr>
              <w:sz w:val="28"/>
              <w:szCs w:val="28"/>
            </w:rPr>
          </w:pPr>
          <w:r w:rsidRPr="000D18B6">
            <w:rPr>
              <w:sz w:val="28"/>
              <w:szCs w:val="28"/>
            </w:rPr>
            <w:t>I declare that this assignment is my own work and that any information obtained from books and other sources have been appropriately referenced.</w:t>
          </w:r>
        </w:p>
        <w:p w14:paraId="284DDB24" w14:textId="77777777" w:rsidR="00B964FB" w:rsidRPr="000D18B6" w:rsidRDefault="00B964FB" w:rsidP="00B964FB">
          <w:pPr>
            <w:rPr>
              <w:sz w:val="28"/>
              <w:szCs w:val="28"/>
            </w:rPr>
          </w:pPr>
        </w:p>
        <w:p w14:paraId="4DDCBF3B" w14:textId="6264E31B" w:rsidR="00B964FB" w:rsidRPr="000D18B6" w:rsidRDefault="00B964FB" w:rsidP="00B964FB">
          <w:pPr>
            <w:rPr>
              <w:sz w:val="28"/>
              <w:szCs w:val="28"/>
            </w:rPr>
          </w:pPr>
          <w:r w:rsidRPr="000D18B6">
            <w:rPr>
              <w:sz w:val="28"/>
              <w:szCs w:val="28"/>
            </w:rPr>
            <w:t>Signed...............</w:t>
          </w:r>
          <w:r>
            <w:rPr>
              <w:sz w:val="28"/>
              <w:szCs w:val="28"/>
            </w:rPr>
            <w:t>CJ Tyrie</w:t>
          </w:r>
          <w:r w:rsidRPr="000D18B6">
            <w:rPr>
              <w:sz w:val="28"/>
              <w:szCs w:val="28"/>
            </w:rPr>
            <w:t>..........................................</w:t>
          </w:r>
          <w:r w:rsidRPr="000D18B6">
            <w:rPr>
              <w:sz w:val="28"/>
              <w:szCs w:val="28"/>
            </w:rPr>
            <w:tab/>
          </w:r>
          <w:r>
            <w:rPr>
              <w:sz w:val="28"/>
              <w:szCs w:val="28"/>
            </w:rPr>
            <w:t>Date</w:t>
          </w:r>
          <w:r w:rsidRPr="000D18B6">
            <w:rPr>
              <w:sz w:val="28"/>
              <w:szCs w:val="28"/>
            </w:rPr>
            <w:t>..............</w:t>
          </w:r>
          <w:r>
            <w:rPr>
              <w:sz w:val="28"/>
              <w:szCs w:val="28"/>
            </w:rPr>
            <w:t>14.02.19</w:t>
          </w:r>
          <w:r w:rsidRPr="000D18B6">
            <w:rPr>
              <w:sz w:val="28"/>
              <w:szCs w:val="28"/>
            </w:rPr>
            <w:t>.................................</w:t>
          </w:r>
        </w:p>
        <w:p w14:paraId="28A11B64" w14:textId="77777777" w:rsidR="00B964FB" w:rsidRDefault="00B964FB" w:rsidP="00B964FB">
          <w:pPr>
            <w:pStyle w:val="Photo"/>
          </w:pPr>
        </w:p>
        <w:p w14:paraId="47A4A6D1" w14:textId="77777777" w:rsidR="00B964FB" w:rsidRDefault="00B964FB" w:rsidP="00B964FB">
          <w:pPr>
            <w:pStyle w:val="TOCHeading"/>
          </w:pPr>
        </w:p>
        <w:p w14:paraId="12A07173" w14:textId="77777777" w:rsidR="00B964FB" w:rsidRDefault="00B964FB" w:rsidP="00B964FB">
          <w:pPr>
            <w:rPr>
              <w:lang w:val="en-US"/>
            </w:rPr>
          </w:pPr>
        </w:p>
        <w:p w14:paraId="302D143B" w14:textId="77777777" w:rsidR="00B964FB" w:rsidRDefault="00B964FB" w:rsidP="00B964FB">
          <w:pPr>
            <w:rPr>
              <w:lang w:val="en-US"/>
            </w:rPr>
          </w:pPr>
        </w:p>
        <w:p w14:paraId="4C6DF1E7" w14:textId="77777777" w:rsidR="00B964FB" w:rsidRPr="0042587A" w:rsidRDefault="00B964FB" w:rsidP="00B964FB">
          <w:pPr>
            <w:rPr>
              <w:lang w:val="en-US"/>
            </w:rPr>
          </w:pPr>
        </w:p>
        <w:p w14:paraId="6CEA317E" w14:textId="1C6C1326" w:rsidR="00B964FB" w:rsidRDefault="00B964FB"/>
        <w:p w14:paraId="289111B6" w14:textId="4F8F904E" w:rsidR="00B964FB" w:rsidRDefault="00B964FB"/>
        <w:p w14:paraId="6061294A" w14:textId="1D558BFE" w:rsidR="00B964FB" w:rsidRDefault="00B964FB"/>
        <w:p w14:paraId="0A79E23D" w14:textId="2B8D55CF" w:rsidR="00B964FB" w:rsidRDefault="00B964FB"/>
        <w:p w14:paraId="00E8F649" w14:textId="25278EDE" w:rsidR="00B964FB" w:rsidRDefault="00B964FB">
          <w:r>
            <w:rPr>
              <w:noProof/>
              <w:lang w:eastAsia="en-GB"/>
            </w:rPr>
            <w:lastRenderedPageBreak/>
            <mc:AlternateContent>
              <mc:Choice Requires="wpg">
                <w:drawing>
                  <wp:anchor distT="0" distB="0" distL="114300" distR="114300" simplePos="0" relativeHeight="251660288" behindDoc="1" locked="0" layoutInCell="1" allowOverlap="1" wp14:anchorId="48504D52" wp14:editId="36C90D41">
                    <wp:simplePos x="0" y="0"/>
                    <wp:positionH relativeFrom="page">
                      <wp:posOffset>514985</wp:posOffset>
                    </wp:positionH>
                    <wp:positionV relativeFrom="page">
                      <wp:posOffset>455930</wp:posOffset>
                    </wp:positionV>
                    <wp:extent cx="6864350" cy="9123045"/>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350" cy="912304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F510EB6" w14:textId="517D382F" w:rsidR="00302E45" w:rsidRDefault="00302E45">
                                      <w:pPr>
                                        <w:pStyle w:val="NoSpacing"/>
                                        <w:spacing w:before="120"/>
                                        <w:jc w:val="center"/>
                                        <w:rPr>
                                          <w:color w:val="FFFFFF" w:themeColor="background1"/>
                                        </w:rPr>
                                      </w:pPr>
                                      <w:r>
                                        <w:rPr>
                                          <w:color w:val="FFFFFF" w:themeColor="background1"/>
                                          <w:lang w:val="en-GB"/>
                                        </w:rPr>
                                        <w:t>Catherine Tyrie</w:t>
                                      </w:r>
                                    </w:p>
                                  </w:sdtContent>
                                </w:sdt>
                                <w:p w14:paraId="23AE3090" w14:textId="309DE351" w:rsidR="00302E45" w:rsidRDefault="002F5C9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02E45">
                                        <w:rPr>
                                          <w:caps/>
                                          <w:color w:val="FFFFFF" w:themeColor="background1"/>
                                        </w:rPr>
                                        <w:t xml:space="preserve">     </w:t>
                                      </w:r>
                                    </w:sdtContent>
                                  </w:sdt>
                                  <w:r w:rsidR="00302E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02E4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E70031B" w14:textId="6EF848ED" w:rsidR="00302E45" w:rsidRDefault="000D4FBF">
                                      <w:pPr>
                                        <w:pStyle w:val="NoSpacing"/>
                                        <w:jc w:val="center"/>
                                        <w:rPr>
                                          <w:rFonts w:asciiTheme="majorHAnsi" w:eastAsiaTheme="majorEastAsia" w:hAnsiTheme="majorHAnsi" w:cstheme="majorBidi"/>
                                          <w:caps/>
                                          <w:color w:val="4472C4" w:themeColor="accent1"/>
                                          <w:sz w:val="72"/>
                                          <w:szCs w:val="72"/>
                                        </w:rPr>
                                      </w:pPr>
                                      <w:r>
                                        <w:rPr>
                                          <w:rFonts w:cstheme="minorHAnsi"/>
                                          <w:color w:val="4472C4" w:themeColor="accent1"/>
                                          <w:sz w:val="4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Evolving Role of HR in the C</w:t>
                                      </w:r>
                                      <w:r w:rsidR="00B964FB">
                                        <w:rPr>
                                          <w:rFonts w:cstheme="minorHAnsi"/>
                                          <w:color w:val="4472C4" w:themeColor="accent1"/>
                                          <w:sz w:val="4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ontemporary Business World.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504D52" id="Group 193" o:spid="_x0000_s1026" style="position:absolute;margin-left:40.55pt;margin-top:35.9pt;width:540.5pt;height:718.35pt;z-index:-251656192;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4472c4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F510EB6" w14:textId="517D382F" w:rsidR="00302E45" w:rsidRDefault="00302E45">
                                <w:pPr>
                                  <w:pStyle w:val="NoSpacing"/>
                                  <w:spacing w:before="120"/>
                                  <w:jc w:val="center"/>
                                  <w:rPr>
                                    <w:color w:val="FFFFFF" w:themeColor="background1"/>
                                  </w:rPr>
                                </w:pPr>
                                <w:r>
                                  <w:rPr>
                                    <w:color w:val="FFFFFF" w:themeColor="background1"/>
                                    <w:lang w:val="en-GB"/>
                                  </w:rPr>
                                  <w:t>Catherine Tyrie</w:t>
                                </w:r>
                              </w:p>
                            </w:sdtContent>
                          </w:sdt>
                          <w:p w14:paraId="23AE3090" w14:textId="309DE351" w:rsidR="00302E45" w:rsidRDefault="002F5C9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02E45">
                                  <w:rPr>
                                    <w:caps/>
                                    <w:color w:val="FFFFFF" w:themeColor="background1"/>
                                  </w:rPr>
                                  <w:t xml:space="preserve">     </w:t>
                                </w:r>
                              </w:sdtContent>
                            </w:sdt>
                            <w:r w:rsidR="00302E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02E4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cstheme="minorHAnsi"/>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E70031B" w14:textId="6EF848ED" w:rsidR="00302E45" w:rsidRDefault="000D4FBF">
                                <w:pPr>
                                  <w:pStyle w:val="NoSpacing"/>
                                  <w:jc w:val="center"/>
                                  <w:rPr>
                                    <w:rFonts w:asciiTheme="majorHAnsi" w:eastAsiaTheme="majorEastAsia" w:hAnsiTheme="majorHAnsi" w:cstheme="majorBidi"/>
                                    <w:caps/>
                                    <w:color w:val="4472C4" w:themeColor="accent1"/>
                                    <w:sz w:val="72"/>
                                    <w:szCs w:val="72"/>
                                  </w:rPr>
                                </w:pPr>
                                <w:r>
                                  <w:rPr>
                                    <w:rFonts w:cstheme="minorHAnsi"/>
                                    <w:color w:val="4472C4" w:themeColor="accent1"/>
                                    <w:sz w:val="4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Evolving Role of HR in the C</w:t>
                                </w:r>
                                <w:r w:rsidR="00B964FB">
                                  <w:rPr>
                                    <w:rFonts w:cstheme="minorHAnsi"/>
                                    <w:color w:val="4472C4" w:themeColor="accent1"/>
                                    <w:sz w:val="4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ontemporary Business World.</w:t>
                                </w:r>
                              </w:p>
                            </w:sdtContent>
                          </w:sdt>
                        </w:txbxContent>
                      </v:textbox>
                    </v:shape>
                    <w10:wrap anchorx="page" anchory="page"/>
                  </v:group>
                </w:pict>
              </mc:Fallback>
            </mc:AlternateContent>
          </w:r>
        </w:p>
        <w:p w14:paraId="42419CBA" w14:textId="368EF3B1" w:rsidR="00B964FB" w:rsidRDefault="00B964FB"/>
        <w:p w14:paraId="3CD259FF" w14:textId="041BB0EF" w:rsidR="00B964FB" w:rsidRDefault="00B964FB"/>
        <w:p w14:paraId="6CD35630" w14:textId="6B81DD8C" w:rsidR="00B964FB" w:rsidRDefault="00B964FB"/>
        <w:p w14:paraId="029E6561" w14:textId="51A4ED72" w:rsidR="00B964FB" w:rsidRDefault="00B964FB">
          <w:bookmarkStart w:id="0" w:name="_GoBack"/>
          <w:bookmarkEnd w:id="0"/>
        </w:p>
        <w:p w14:paraId="11A3EA1F" w14:textId="44A7BA41" w:rsidR="00B964FB" w:rsidRDefault="00B964FB"/>
        <w:p w14:paraId="58595D5C" w14:textId="77777777" w:rsidR="00B964FB" w:rsidRDefault="00B964FB"/>
        <w:p w14:paraId="775F88CE" w14:textId="6D49D6D2" w:rsidR="00B964FB" w:rsidRDefault="00B964FB"/>
        <w:p w14:paraId="271046BE" w14:textId="77777777" w:rsidR="00B964FB" w:rsidRDefault="00B964FB"/>
        <w:p w14:paraId="36769CE6" w14:textId="77777777" w:rsidR="00B964FB" w:rsidRDefault="00B964FB"/>
        <w:p w14:paraId="7F6DEE08" w14:textId="77777777" w:rsidR="00B964FB" w:rsidRDefault="00B964FB"/>
        <w:p w14:paraId="2D2A3C19" w14:textId="18155AD5" w:rsidR="00302E45" w:rsidRDefault="00302E45"/>
        <w:p w14:paraId="158D837C" w14:textId="3E9AD724" w:rsidR="00302E45" w:rsidRDefault="00302E45">
          <w:pPr>
            <w:rPr>
              <w:rFonts w:cstheme="minorHAnsi"/>
              <w:u w:val="single"/>
            </w:rPr>
          </w:pPr>
          <w:r>
            <w:rPr>
              <w:rFonts w:cstheme="minorHAnsi"/>
              <w:u w:val="single"/>
            </w:rPr>
            <w:br w:type="page"/>
          </w:r>
        </w:p>
      </w:sdtContent>
    </w:sdt>
    <w:p w14:paraId="2E9331BE" w14:textId="77777777" w:rsidR="006C7856" w:rsidRDefault="006C7856" w:rsidP="00302E45">
      <w:pPr>
        <w:ind w:firstLine="720"/>
        <w:rPr>
          <w:rFonts w:cstheme="minorHAnsi"/>
          <w:u w:val="single"/>
        </w:rPr>
      </w:pPr>
    </w:p>
    <w:sdt>
      <w:sdtPr>
        <w:rPr>
          <w:rFonts w:asciiTheme="minorHAnsi" w:eastAsiaTheme="minorHAnsi" w:hAnsiTheme="minorHAnsi" w:cstheme="minorBidi"/>
          <w:color w:val="auto"/>
          <w:sz w:val="22"/>
          <w:szCs w:val="22"/>
          <w:lang w:val="en-GB"/>
        </w:rPr>
        <w:id w:val="956304776"/>
        <w:docPartObj>
          <w:docPartGallery w:val="Table of Contents"/>
          <w:docPartUnique/>
        </w:docPartObj>
      </w:sdtPr>
      <w:sdtEndPr>
        <w:rPr>
          <w:b/>
          <w:bCs/>
          <w:noProof/>
        </w:rPr>
      </w:sdtEndPr>
      <w:sdtContent>
        <w:p w14:paraId="4FC3F934" w14:textId="79A0D936" w:rsidR="00B0539C" w:rsidRDefault="00B0539C">
          <w:pPr>
            <w:pStyle w:val="TOCHeading"/>
          </w:pPr>
          <w:r>
            <w:t>Contents</w:t>
          </w:r>
        </w:p>
        <w:p w14:paraId="59A8AC64" w14:textId="77777777" w:rsidR="00F95D8F" w:rsidRDefault="00B0539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46515" w:history="1">
            <w:r w:rsidR="00F95D8F" w:rsidRPr="00762DC7">
              <w:rPr>
                <w:rStyle w:val="Hyperlink"/>
                <w:noProof/>
              </w:rPr>
              <w:t>1.</w:t>
            </w:r>
            <w:r w:rsidR="00F95D8F">
              <w:rPr>
                <w:rFonts w:eastAsiaTheme="minorEastAsia"/>
                <w:noProof/>
                <w:lang w:eastAsia="en-GB"/>
              </w:rPr>
              <w:tab/>
            </w:r>
            <w:r w:rsidR="00F95D8F" w:rsidRPr="00762DC7">
              <w:rPr>
                <w:rStyle w:val="Hyperlink"/>
                <w:noProof/>
              </w:rPr>
              <w:t>Introduction</w:t>
            </w:r>
            <w:r w:rsidR="00F95D8F">
              <w:rPr>
                <w:noProof/>
                <w:webHidden/>
              </w:rPr>
              <w:tab/>
            </w:r>
            <w:r w:rsidR="00F95D8F">
              <w:rPr>
                <w:noProof/>
                <w:webHidden/>
              </w:rPr>
              <w:fldChar w:fldCharType="begin"/>
            </w:r>
            <w:r w:rsidR="00F95D8F">
              <w:rPr>
                <w:noProof/>
                <w:webHidden/>
              </w:rPr>
              <w:instrText xml:space="preserve"> PAGEREF _Toc1246515 \h </w:instrText>
            </w:r>
            <w:r w:rsidR="00F95D8F">
              <w:rPr>
                <w:noProof/>
                <w:webHidden/>
              </w:rPr>
            </w:r>
            <w:r w:rsidR="00F95D8F">
              <w:rPr>
                <w:noProof/>
                <w:webHidden/>
              </w:rPr>
              <w:fldChar w:fldCharType="separate"/>
            </w:r>
            <w:r w:rsidR="00F95D8F">
              <w:rPr>
                <w:noProof/>
                <w:webHidden/>
              </w:rPr>
              <w:t>2</w:t>
            </w:r>
            <w:r w:rsidR="00F95D8F">
              <w:rPr>
                <w:noProof/>
                <w:webHidden/>
              </w:rPr>
              <w:fldChar w:fldCharType="end"/>
            </w:r>
          </w:hyperlink>
        </w:p>
        <w:p w14:paraId="36EA5A8F" w14:textId="77777777" w:rsidR="00F95D8F" w:rsidRDefault="002F5C9E">
          <w:pPr>
            <w:pStyle w:val="TOC1"/>
            <w:tabs>
              <w:tab w:val="left" w:pos="440"/>
              <w:tab w:val="right" w:leader="dot" w:pos="9016"/>
            </w:tabs>
            <w:rPr>
              <w:rFonts w:eastAsiaTheme="minorEastAsia"/>
              <w:noProof/>
              <w:lang w:eastAsia="en-GB"/>
            </w:rPr>
          </w:pPr>
          <w:hyperlink w:anchor="_Toc1246516" w:history="1">
            <w:r w:rsidR="00F95D8F" w:rsidRPr="00762DC7">
              <w:rPr>
                <w:rStyle w:val="Hyperlink"/>
                <w:noProof/>
              </w:rPr>
              <w:t>2.</w:t>
            </w:r>
            <w:r w:rsidR="00F95D8F">
              <w:rPr>
                <w:rFonts w:eastAsiaTheme="minorEastAsia"/>
                <w:noProof/>
                <w:lang w:eastAsia="en-GB"/>
              </w:rPr>
              <w:tab/>
            </w:r>
            <w:r w:rsidR="00F95D8F" w:rsidRPr="00762DC7">
              <w:rPr>
                <w:rStyle w:val="Hyperlink"/>
                <w:noProof/>
              </w:rPr>
              <w:t>An analysis of some of the key forces which shape the HR function</w:t>
            </w:r>
            <w:r w:rsidR="00F95D8F">
              <w:rPr>
                <w:noProof/>
                <w:webHidden/>
              </w:rPr>
              <w:tab/>
            </w:r>
            <w:r w:rsidR="00F95D8F">
              <w:rPr>
                <w:noProof/>
                <w:webHidden/>
              </w:rPr>
              <w:fldChar w:fldCharType="begin"/>
            </w:r>
            <w:r w:rsidR="00F95D8F">
              <w:rPr>
                <w:noProof/>
                <w:webHidden/>
              </w:rPr>
              <w:instrText xml:space="preserve"> PAGEREF _Toc1246516 \h </w:instrText>
            </w:r>
            <w:r w:rsidR="00F95D8F">
              <w:rPr>
                <w:noProof/>
                <w:webHidden/>
              </w:rPr>
            </w:r>
            <w:r w:rsidR="00F95D8F">
              <w:rPr>
                <w:noProof/>
                <w:webHidden/>
              </w:rPr>
              <w:fldChar w:fldCharType="separate"/>
            </w:r>
            <w:r w:rsidR="00F95D8F">
              <w:rPr>
                <w:noProof/>
                <w:webHidden/>
              </w:rPr>
              <w:t>2</w:t>
            </w:r>
            <w:r w:rsidR="00F95D8F">
              <w:rPr>
                <w:noProof/>
                <w:webHidden/>
              </w:rPr>
              <w:fldChar w:fldCharType="end"/>
            </w:r>
          </w:hyperlink>
        </w:p>
        <w:p w14:paraId="57A0FECF" w14:textId="77777777" w:rsidR="00F95D8F" w:rsidRDefault="002F5C9E">
          <w:pPr>
            <w:pStyle w:val="TOC1"/>
            <w:tabs>
              <w:tab w:val="left" w:pos="440"/>
              <w:tab w:val="right" w:leader="dot" w:pos="9016"/>
            </w:tabs>
            <w:rPr>
              <w:rFonts w:eastAsiaTheme="minorEastAsia"/>
              <w:noProof/>
              <w:lang w:eastAsia="en-GB"/>
            </w:rPr>
          </w:pPr>
          <w:hyperlink w:anchor="_Toc1246517" w:history="1">
            <w:r w:rsidR="00F95D8F" w:rsidRPr="00762DC7">
              <w:rPr>
                <w:rStyle w:val="Hyperlink"/>
                <w:noProof/>
              </w:rPr>
              <w:t>3.</w:t>
            </w:r>
            <w:r w:rsidR="00F95D8F">
              <w:rPr>
                <w:rFonts w:eastAsiaTheme="minorEastAsia"/>
                <w:noProof/>
                <w:lang w:eastAsia="en-GB"/>
              </w:rPr>
              <w:tab/>
            </w:r>
            <w:r w:rsidR="00F95D8F" w:rsidRPr="00762DC7">
              <w:rPr>
                <w:rStyle w:val="Hyperlink"/>
                <w:noProof/>
              </w:rPr>
              <w:t>Environmental Scanning</w:t>
            </w:r>
            <w:r w:rsidR="00F95D8F">
              <w:rPr>
                <w:noProof/>
                <w:webHidden/>
              </w:rPr>
              <w:tab/>
            </w:r>
            <w:r w:rsidR="00F95D8F">
              <w:rPr>
                <w:noProof/>
                <w:webHidden/>
              </w:rPr>
              <w:fldChar w:fldCharType="begin"/>
            </w:r>
            <w:r w:rsidR="00F95D8F">
              <w:rPr>
                <w:noProof/>
                <w:webHidden/>
              </w:rPr>
              <w:instrText xml:space="preserve"> PAGEREF _Toc1246517 \h </w:instrText>
            </w:r>
            <w:r w:rsidR="00F95D8F">
              <w:rPr>
                <w:noProof/>
                <w:webHidden/>
              </w:rPr>
            </w:r>
            <w:r w:rsidR="00F95D8F">
              <w:rPr>
                <w:noProof/>
                <w:webHidden/>
              </w:rPr>
              <w:fldChar w:fldCharType="separate"/>
            </w:r>
            <w:r w:rsidR="00F95D8F">
              <w:rPr>
                <w:noProof/>
                <w:webHidden/>
              </w:rPr>
              <w:t>4</w:t>
            </w:r>
            <w:r w:rsidR="00F95D8F">
              <w:rPr>
                <w:noProof/>
                <w:webHidden/>
              </w:rPr>
              <w:fldChar w:fldCharType="end"/>
            </w:r>
          </w:hyperlink>
        </w:p>
        <w:p w14:paraId="565C2364" w14:textId="77777777" w:rsidR="00F95D8F" w:rsidRDefault="002F5C9E">
          <w:pPr>
            <w:pStyle w:val="TOC1"/>
            <w:tabs>
              <w:tab w:val="left" w:pos="440"/>
              <w:tab w:val="right" w:leader="dot" w:pos="9016"/>
            </w:tabs>
            <w:rPr>
              <w:rFonts w:eastAsiaTheme="minorEastAsia"/>
              <w:noProof/>
              <w:lang w:eastAsia="en-GB"/>
            </w:rPr>
          </w:pPr>
          <w:hyperlink w:anchor="_Toc1246518" w:history="1">
            <w:r w:rsidR="00F95D8F" w:rsidRPr="00762DC7">
              <w:rPr>
                <w:rStyle w:val="Hyperlink"/>
                <w:noProof/>
              </w:rPr>
              <w:t>4.</w:t>
            </w:r>
            <w:r w:rsidR="00F95D8F">
              <w:rPr>
                <w:rFonts w:eastAsiaTheme="minorEastAsia"/>
                <w:noProof/>
                <w:lang w:eastAsia="en-GB"/>
              </w:rPr>
              <w:tab/>
            </w:r>
            <w:r w:rsidR="00F95D8F" w:rsidRPr="00762DC7">
              <w:rPr>
                <w:rStyle w:val="Hyperlink"/>
                <w:noProof/>
              </w:rPr>
              <w:t>Factors which impact on an organisation’s business and HR function</w:t>
            </w:r>
            <w:r w:rsidR="00F95D8F">
              <w:rPr>
                <w:noProof/>
                <w:webHidden/>
              </w:rPr>
              <w:tab/>
            </w:r>
            <w:r w:rsidR="00F95D8F">
              <w:rPr>
                <w:noProof/>
                <w:webHidden/>
              </w:rPr>
              <w:fldChar w:fldCharType="begin"/>
            </w:r>
            <w:r w:rsidR="00F95D8F">
              <w:rPr>
                <w:noProof/>
                <w:webHidden/>
              </w:rPr>
              <w:instrText xml:space="preserve"> PAGEREF _Toc1246518 \h </w:instrText>
            </w:r>
            <w:r w:rsidR="00F95D8F">
              <w:rPr>
                <w:noProof/>
                <w:webHidden/>
              </w:rPr>
            </w:r>
            <w:r w:rsidR="00F95D8F">
              <w:rPr>
                <w:noProof/>
                <w:webHidden/>
              </w:rPr>
              <w:fldChar w:fldCharType="separate"/>
            </w:r>
            <w:r w:rsidR="00F95D8F">
              <w:rPr>
                <w:noProof/>
                <w:webHidden/>
              </w:rPr>
              <w:t>6</w:t>
            </w:r>
            <w:r w:rsidR="00F95D8F">
              <w:rPr>
                <w:noProof/>
                <w:webHidden/>
              </w:rPr>
              <w:fldChar w:fldCharType="end"/>
            </w:r>
          </w:hyperlink>
        </w:p>
        <w:p w14:paraId="27C68527" w14:textId="77777777" w:rsidR="00F95D8F" w:rsidRDefault="002F5C9E">
          <w:pPr>
            <w:pStyle w:val="TOC3"/>
            <w:tabs>
              <w:tab w:val="right" w:leader="dot" w:pos="9016"/>
            </w:tabs>
            <w:rPr>
              <w:rFonts w:eastAsiaTheme="minorEastAsia"/>
              <w:noProof/>
              <w:lang w:eastAsia="en-GB"/>
            </w:rPr>
          </w:pPr>
          <w:hyperlink w:anchor="_Toc1246519" w:history="1">
            <w:r w:rsidR="00F95D8F" w:rsidRPr="00762DC7">
              <w:rPr>
                <w:rStyle w:val="Hyperlink"/>
                <w:noProof/>
              </w:rPr>
              <w:t>4.1 External Factors</w:t>
            </w:r>
            <w:r w:rsidR="00F95D8F">
              <w:rPr>
                <w:noProof/>
                <w:webHidden/>
              </w:rPr>
              <w:tab/>
            </w:r>
            <w:r w:rsidR="00F95D8F">
              <w:rPr>
                <w:noProof/>
                <w:webHidden/>
              </w:rPr>
              <w:fldChar w:fldCharType="begin"/>
            </w:r>
            <w:r w:rsidR="00F95D8F">
              <w:rPr>
                <w:noProof/>
                <w:webHidden/>
              </w:rPr>
              <w:instrText xml:space="preserve"> PAGEREF _Toc1246519 \h </w:instrText>
            </w:r>
            <w:r w:rsidR="00F95D8F">
              <w:rPr>
                <w:noProof/>
                <w:webHidden/>
              </w:rPr>
            </w:r>
            <w:r w:rsidR="00F95D8F">
              <w:rPr>
                <w:noProof/>
                <w:webHidden/>
              </w:rPr>
              <w:fldChar w:fldCharType="separate"/>
            </w:r>
            <w:r w:rsidR="00F95D8F">
              <w:rPr>
                <w:noProof/>
                <w:webHidden/>
              </w:rPr>
              <w:t>6</w:t>
            </w:r>
            <w:r w:rsidR="00F95D8F">
              <w:rPr>
                <w:noProof/>
                <w:webHidden/>
              </w:rPr>
              <w:fldChar w:fldCharType="end"/>
            </w:r>
          </w:hyperlink>
        </w:p>
        <w:p w14:paraId="05EEEA22" w14:textId="77777777" w:rsidR="00F95D8F" w:rsidRDefault="002F5C9E">
          <w:pPr>
            <w:pStyle w:val="TOC2"/>
            <w:tabs>
              <w:tab w:val="left" w:pos="880"/>
              <w:tab w:val="right" w:leader="dot" w:pos="9016"/>
            </w:tabs>
            <w:rPr>
              <w:rFonts w:eastAsiaTheme="minorEastAsia"/>
              <w:noProof/>
              <w:lang w:eastAsia="en-GB"/>
            </w:rPr>
          </w:pPr>
          <w:hyperlink w:anchor="_Toc1246520" w:history="1">
            <w:r w:rsidR="00F95D8F" w:rsidRPr="00762DC7">
              <w:rPr>
                <w:rStyle w:val="Hyperlink"/>
                <w:noProof/>
              </w:rPr>
              <w:t>4.2</w:t>
            </w:r>
            <w:r w:rsidR="00F95D8F">
              <w:rPr>
                <w:rFonts w:eastAsiaTheme="minorEastAsia"/>
                <w:noProof/>
                <w:lang w:eastAsia="en-GB"/>
              </w:rPr>
              <w:tab/>
            </w:r>
            <w:r w:rsidR="00F95D8F" w:rsidRPr="00762DC7">
              <w:rPr>
                <w:rStyle w:val="Hyperlink"/>
                <w:noProof/>
              </w:rPr>
              <w:t>Internal Factors</w:t>
            </w:r>
            <w:r w:rsidR="00F95D8F">
              <w:rPr>
                <w:noProof/>
                <w:webHidden/>
              </w:rPr>
              <w:tab/>
            </w:r>
            <w:r w:rsidR="00F95D8F">
              <w:rPr>
                <w:noProof/>
                <w:webHidden/>
              </w:rPr>
              <w:fldChar w:fldCharType="begin"/>
            </w:r>
            <w:r w:rsidR="00F95D8F">
              <w:rPr>
                <w:noProof/>
                <w:webHidden/>
              </w:rPr>
              <w:instrText xml:space="preserve"> PAGEREF _Toc1246520 \h </w:instrText>
            </w:r>
            <w:r w:rsidR="00F95D8F">
              <w:rPr>
                <w:noProof/>
                <w:webHidden/>
              </w:rPr>
            </w:r>
            <w:r w:rsidR="00F95D8F">
              <w:rPr>
                <w:noProof/>
                <w:webHidden/>
              </w:rPr>
              <w:fldChar w:fldCharType="separate"/>
            </w:r>
            <w:r w:rsidR="00F95D8F">
              <w:rPr>
                <w:noProof/>
                <w:webHidden/>
              </w:rPr>
              <w:t>7</w:t>
            </w:r>
            <w:r w:rsidR="00F95D8F">
              <w:rPr>
                <w:noProof/>
                <w:webHidden/>
              </w:rPr>
              <w:fldChar w:fldCharType="end"/>
            </w:r>
          </w:hyperlink>
        </w:p>
        <w:p w14:paraId="3998E056" w14:textId="77777777" w:rsidR="00F95D8F" w:rsidRDefault="002F5C9E">
          <w:pPr>
            <w:pStyle w:val="TOC1"/>
            <w:tabs>
              <w:tab w:val="left" w:pos="440"/>
              <w:tab w:val="right" w:leader="dot" w:pos="9016"/>
            </w:tabs>
            <w:rPr>
              <w:rFonts w:eastAsiaTheme="minorEastAsia"/>
              <w:noProof/>
              <w:lang w:eastAsia="en-GB"/>
            </w:rPr>
          </w:pPr>
          <w:hyperlink w:anchor="_Toc1246521" w:history="1">
            <w:r w:rsidR="00F95D8F" w:rsidRPr="00762DC7">
              <w:rPr>
                <w:rStyle w:val="Hyperlink"/>
                <w:noProof/>
              </w:rPr>
              <w:t>5.</w:t>
            </w:r>
            <w:r w:rsidR="00F95D8F">
              <w:rPr>
                <w:rFonts w:eastAsiaTheme="minorEastAsia"/>
                <w:noProof/>
                <w:lang w:eastAsia="en-GB"/>
              </w:rPr>
              <w:tab/>
            </w:r>
            <w:r w:rsidR="00F95D8F" w:rsidRPr="00762DC7">
              <w:rPr>
                <w:rStyle w:val="Hyperlink"/>
                <w:noProof/>
              </w:rPr>
              <w:t>Strategy Formation and the role of HR</w:t>
            </w:r>
            <w:r w:rsidR="00F95D8F">
              <w:rPr>
                <w:noProof/>
                <w:webHidden/>
              </w:rPr>
              <w:tab/>
            </w:r>
            <w:r w:rsidR="00F95D8F">
              <w:rPr>
                <w:noProof/>
                <w:webHidden/>
              </w:rPr>
              <w:fldChar w:fldCharType="begin"/>
            </w:r>
            <w:r w:rsidR="00F95D8F">
              <w:rPr>
                <w:noProof/>
                <w:webHidden/>
              </w:rPr>
              <w:instrText xml:space="preserve"> PAGEREF _Toc1246521 \h </w:instrText>
            </w:r>
            <w:r w:rsidR="00F95D8F">
              <w:rPr>
                <w:noProof/>
                <w:webHidden/>
              </w:rPr>
            </w:r>
            <w:r w:rsidR="00F95D8F">
              <w:rPr>
                <w:noProof/>
                <w:webHidden/>
              </w:rPr>
              <w:fldChar w:fldCharType="separate"/>
            </w:r>
            <w:r w:rsidR="00F95D8F">
              <w:rPr>
                <w:noProof/>
                <w:webHidden/>
              </w:rPr>
              <w:t>8</w:t>
            </w:r>
            <w:r w:rsidR="00F95D8F">
              <w:rPr>
                <w:noProof/>
                <w:webHidden/>
              </w:rPr>
              <w:fldChar w:fldCharType="end"/>
            </w:r>
          </w:hyperlink>
        </w:p>
        <w:p w14:paraId="38E30FBF" w14:textId="77777777" w:rsidR="00F95D8F" w:rsidRDefault="002F5C9E">
          <w:pPr>
            <w:pStyle w:val="TOC1"/>
            <w:tabs>
              <w:tab w:val="left" w:pos="440"/>
              <w:tab w:val="right" w:leader="dot" w:pos="9016"/>
            </w:tabs>
            <w:rPr>
              <w:rFonts w:eastAsiaTheme="minorEastAsia"/>
              <w:noProof/>
              <w:lang w:eastAsia="en-GB"/>
            </w:rPr>
          </w:pPr>
          <w:hyperlink w:anchor="_Toc1246522" w:history="1">
            <w:r w:rsidR="00F95D8F" w:rsidRPr="00762DC7">
              <w:rPr>
                <w:rStyle w:val="Hyperlink"/>
                <w:noProof/>
              </w:rPr>
              <w:t>6.</w:t>
            </w:r>
            <w:r w:rsidR="00F95D8F">
              <w:rPr>
                <w:rFonts w:eastAsiaTheme="minorEastAsia"/>
                <w:noProof/>
                <w:lang w:eastAsia="en-GB"/>
              </w:rPr>
              <w:tab/>
            </w:r>
            <w:r w:rsidR="00F95D8F" w:rsidRPr="00762DC7">
              <w:rPr>
                <w:rStyle w:val="Hyperlink"/>
                <w:noProof/>
              </w:rPr>
              <w:t>How Business Performance Can Be Evaluated.</w:t>
            </w:r>
            <w:r w:rsidR="00F95D8F">
              <w:rPr>
                <w:noProof/>
                <w:webHidden/>
              </w:rPr>
              <w:tab/>
            </w:r>
            <w:r w:rsidR="00F95D8F">
              <w:rPr>
                <w:noProof/>
                <w:webHidden/>
              </w:rPr>
              <w:fldChar w:fldCharType="begin"/>
            </w:r>
            <w:r w:rsidR="00F95D8F">
              <w:rPr>
                <w:noProof/>
                <w:webHidden/>
              </w:rPr>
              <w:instrText xml:space="preserve"> PAGEREF _Toc1246522 \h </w:instrText>
            </w:r>
            <w:r w:rsidR="00F95D8F">
              <w:rPr>
                <w:noProof/>
                <w:webHidden/>
              </w:rPr>
            </w:r>
            <w:r w:rsidR="00F95D8F">
              <w:rPr>
                <w:noProof/>
                <w:webHidden/>
              </w:rPr>
              <w:fldChar w:fldCharType="separate"/>
            </w:r>
            <w:r w:rsidR="00F95D8F">
              <w:rPr>
                <w:noProof/>
                <w:webHidden/>
              </w:rPr>
              <w:t>9</w:t>
            </w:r>
            <w:r w:rsidR="00F95D8F">
              <w:rPr>
                <w:noProof/>
                <w:webHidden/>
              </w:rPr>
              <w:fldChar w:fldCharType="end"/>
            </w:r>
          </w:hyperlink>
        </w:p>
        <w:p w14:paraId="79DFD751" w14:textId="77777777" w:rsidR="00F95D8F" w:rsidRDefault="002F5C9E">
          <w:pPr>
            <w:pStyle w:val="TOC1"/>
            <w:tabs>
              <w:tab w:val="left" w:pos="440"/>
              <w:tab w:val="right" w:leader="dot" w:pos="9016"/>
            </w:tabs>
            <w:rPr>
              <w:rFonts w:eastAsiaTheme="minorEastAsia"/>
              <w:noProof/>
              <w:lang w:eastAsia="en-GB"/>
            </w:rPr>
          </w:pPr>
          <w:hyperlink w:anchor="_Toc1246523" w:history="1">
            <w:r w:rsidR="00F95D8F" w:rsidRPr="00762DC7">
              <w:rPr>
                <w:rStyle w:val="Hyperlink"/>
                <w:noProof/>
              </w:rPr>
              <w:t>7.</w:t>
            </w:r>
            <w:r w:rsidR="00F95D8F">
              <w:rPr>
                <w:rFonts w:eastAsiaTheme="minorEastAsia"/>
                <w:noProof/>
                <w:lang w:eastAsia="en-GB"/>
              </w:rPr>
              <w:tab/>
            </w:r>
            <w:r w:rsidR="00F95D8F" w:rsidRPr="00762DC7">
              <w:rPr>
                <w:rStyle w:val="Hyperlink"/>
                <w:noProof/>
              </w:rPr>
              <w:t>How sources of business and contextual data can be assessed and utilised for planning purposes.</w:t>
            </w:r>
            <w:r w:rsidR="00F95D8F">
              <w:rPr>
                <w:noProof/>
                <w:webHidden/>
              </w:rPr>
              <w:tab/>
            </w:r>
            <w:r w:rsidR="00F95D8F">
              <w:rPr>
                <w:noProof/>
                <w:webHidden/>
              </w:rPr>
              <w:fldChar w:fldCharType="begin"/>
            </w:r>
            <w:r w:rsidR="00F95D8F">
              <w:rPr>
                <w:noProof/>
                <w:webHidden/>
              </w:rPr>
              <w:instrText xml:space="preserve"> PAGEREF _Toc1246523 \h </w:instrText>
            </w:r>
            <w:r w:rsidR="00F95D8F">
              <w:rPr>
                <w:noProof/>
                <w:webHidden/>
              </w:rPr>
            </w:r>
            <w:r w:rsidR="00F95D8F">
              <w:rPr>
                <w:noProof/>
                <w:webHidden/>
              </w:rPr>
              <w:fldChar w:fldCharType="separate"/>
            </w:r>
            <w:r w:rsidR="00F95D8F">
              <w:rPr>
                <w:noProof/>
                <w:webHidden/>
              </w:rPr>
              <w:t>10</w:t>
            </w:r>
            <w:r w:rsidR="00F95D8F">
              <w:rPr>
                <w:noProof/>
                <w:webHidden/>
              </w:rPr>
              <w:fldChar w:fldCharType="end"/>
            </w:r>
          </w:hyperlink>
        </w:p>
        <w:p w14:paraId="1B5442D4" w14:textId="77777777" w:rsidR="00F95D8F" w:rsidRDefault="002F5C9E">
          <w:pPr>
            <w:pStyle w:val="TOC1"/>
            <w:tabs>
              <w:tab w:val="left" w:pos="440"/>
              <w:tab w:val="right" w:leader="dot" w:pos="9016"/>
            </w:tabs>
            <w:rPr>
              <w:rFonts w:eastAsiaTheme="minorEastAsia"/>
              <w:noProof/>
              <w:lang w:eastAsia="en-GB"/>
            </w:rPr>
          </w:pPr>
          <w:hyperlink w:anchor="_Toc1246524" w:history="1">
            <w:r w:rsidR="00F95D8F" w:rsidRPr="00762DC7">
              <w:rPr>
                <w:rStyle w:val="Hyperlink"/>
                <w:noProof/>
              </w:rPr>
              <w:t>8.</w:t>
            </w:r>
            <w:r w:rsidR="00F95D8F">
              <w:rPr>
                <w:rFonts w:eastAsiaTheme="minorEastAsia"/>
                <w:noProof/>
                <w:lang w:eastAsia="en-GB"/>
              </w:rPr>
              <w:tab/>
            </w:r>
            <w:r w:rsidR="00F95D8F" w:rsidRPr="00762DC7">
              <w:rPr>
                <w:rStyle w:val="Hyperlink"/>
                <w:noProof/>
              </w:rPr>
              <w:t>Conclusion</w:t>
            </w:r>
            <w:r w:rsidR="00F95D8F">
              <w:rPr>
                <w:noProof/>
                <w:webHidden/>
              </w:rPr>
              <w:tab/>
            </w:r>
            <w:r w:rsidR="00F95D8F">
              <w:rPr>
                <w:noProof/>
                <w:webHidden/>
              </w:rPr>
              <w:fldChar w:fldCharType="begin"/>
            </w:r>
            <w:r w:rsidR="00F95D8F">
              <w:rPr>
                <w:noProof/>
                <w:webHidden/>
              </w:rPr>
              <w:instrText xml:space="preserve"> PAGEREF _Toc1246524 \h </w:instrText>
            </w:r>
            <w:r w:rsidR="00F95D8F">
              <w:rPr>
                <w:noProof/>
                <w:webHidden/>
              </w:rPr>
            </w:r>
            <w:r w:rsidR="00F95D8F">
              <w:rPr>
                <w:noProof/>
                <w:webHidden/>
              </w:rPr>
              <w:fldChar w:fldCharType="separate"/>
            </w:r>
            <w:r w:rsidR="00F95D8F">
              <w:rPr>
                <w:noProof/>
                <w:webHidden/>
              </w:rPr>
              <w:t>11</w:t>
            </w:r>
            <w:r w:rsidR="00F95D8F">
              <w:rPr>
                <w:noProof/>
                <w:webHidden/>
              </w:rPr>
              <w:fldChar w:fldCharType="end"/>
            </w:r>
          </w:hyperlink>
        </w:p>
        <w:p w14:paraId="0A9470FF" w14:textId="77777777" w:rsidR="00F95D8F" w:rsidRDefault="002F5C9E">
          <w:pPr>
            <w:pStyle w:val="TOC1"/>
            <w:tabs>
              <w:tab w:val="left" w:pos="440"/>
              <w:tab w:val="right" w:leader="dot" w:pos="9016"/>
            </w:tabs>
            <w:rPr>
              <w:rFonts w:eastAsiaTheme="minorEastAsia"/>
              <w:noProof/>
              <w:lang w:eastAsia="en-GB"/>
            </w:rPr>
          </w:pPr>
          <w:hyperlink w:anchor="_Toc1246525" w:history="1">
            <w:r w:rsidR="00F95D8F" w:rsidRPr="00762DC7">
              <w:rPr>
                <w:rStyle w:val="Hyperlink"/>
                <w:noProof/>
              </w:rPr>
              <w:t>9.</w:t>
            </w:r>
            <w:r w:rsidR="00F95D8F">
              <w:rPr>
                <w:rFonts w:eastAsiaTheme="minorEastAsia"/>
                <w:noProof/>
                <w:lang w:eastAsia="en-GB"/>
              </w:rPr>
              <w:tab/>
            </w:r>
            <w:r w:rsidR="00F95D8F" w:rsidRPr="00762DC7">
              <w:rPr>
                <w:rStyle w:val="Hyperlink"/>
                <w:noProof/>
              </w:rPr>
              <w:t>References</w:t>
            </w:r>
            <w:r w:rsidR="00F95D8F">
              <w:rPr>
                <w:noProof/>
                <w:webHidden/>
              </w:rPr>
              <w:tab/>
            </w:r>
            <w:r w:rsidR="00F95D8F">
              <w:rPr>
                <w:noProof/>
                <w:webHidden/>
              </w:rPr>
              <w:fldChar w:fldCharType="begin"/>
            </w:r>
            <w:r w:rsidR="00F95D8F">
              <w:rPr>
                <w:noProof/>
                <w:webHidden/>
              </w:rPr>
              <w:instrText xml:space="preserve"> PAGEREF _Toc1246525 \h </w:instrText>
            </w:r>
            <w:r w:rsidR="00F95D8F">
              <w:rPr>
                <w:noProof/>
                <w:webHidden/>
              </w:rPr>
            </w:r>
            <w:r w:rsidR="00F95D8F">
              <w:rPr>
                <w:noProof/>
                <w:webHidden/>
              </w:rPr>
              <w:fldChar w:fldCharType="separate"/>
            </w:r>
            <w:r w:rsidR="00F95D8F">
              <w:rPr>
                <w:noProof/>
                <w:webHidden/>
              </w:rPr>
              <w:t>12</w:t>
            </w:r>
            <w:r w:rsidR="00F95D8F">
              <w:rPr>
                <w:noProof/>
                <w:webHidden/>
              </w:rPr>
              <w:fldChar w:fldCharType="end"/>
            </w:r>
          </w:hyperlink>
        </w:p>
        <w:p w14:paraId="2C3C18AF" w14:textId="6674E287" w:rsidR="00B0539C" w:rsidRDefault="00B0539C">
          <w:r>
            <w:rPr>
              <w:b/>
              <w:bCs/>
              <w:noProof/>
            </w:rPr>
            <w:fldChar w:fldCharType="end"/>
          </w:r>
        </w:p>
      </w:sdtContent>
    </w:sdt>
    <w:p w14:paraId="5C12856B" w14:textId="77777777" w:rsidR="006C7856" w:rsidRDefault="006C7856" w:rsidP="00E5622E">
      <w:pPr>
        <w:rPr>
          <w:rFonts w:cstheme="minorHAnsi"/>
          <w:u w:val="single"/>
        </w:rPr>
      </w:pPr>
    </w:p>
    <w:p w14:paraId="4D954CD0" w14:textId="77777777" w:rsidR="006C7856" w:rsidRDefault="006C7856" w:rsidP="00E5622E">
      <w:pPr>
        <w:rPr>
          <w:rFonts w:cstheme="minorHAnsi"/>
          <w:u w:val="single"/>
        </w:rPr>
      </w:pPr>
    </w:p>
    <w:p w14:paraId="73B09376" w14:textId="77777777" w:rsidR="006C7856" w:rsidRDefault="006C7856" w:rsidP="00E5622E">
      <w:pPr>
        <w:rPr>
          <w:rFonts w:cstheme="minorHAnsi"/>
          <w:u w:val="single"/>
        </w:rPr>
      </w:pPr>
    </w:p>
    <w:p w14:paraId="58161625" w14:textId="77777777" w:rsidR="006C7856" w:rsidRDefault="006C7856" w:rsidP="00E5622E">
      <w:pPr>
        <w:rPr>
          <w:rFonts w:cstheme="minorHAnsi"/>
          <w:u w:val="single"/>
        </w:rPr>
      </w:pPr>
    </w:p>
    <w:p w14:paraId="44150CD4" w14:textId="77777777" w:rsidR="00A5385B" w:rsidRDefault="00A5385B" w:rsidP="00E5622E">
      <w:pPr>
        <w:rPr>
          <w:rFonts w:cstheme="minorHAnsi"/>
          <w:u w:val="single"/>
        </w:rPr>
      </w:pPr>
    </w:p>
    <w:p w14:paraId="769A099D" w14:textId="77777777" w:rsidR="00A5385B" w:rsidRDefault="00A5385B" w:rsidP="00E5622E">
      <w:pPr>
        <w:rPr>
          <w:rFonts w:cstheme="minorHAnsi"/>
          <w:u w:val="single"/>
        </w:rPr>
      </w:pPr>
    </w:p>
    <w:p w14:paraId="0E6FBBC2" w14:textId="77777777" w:rsidR="00A5385B" w:rsidRDefault="00A5385B" w:rsidP="00E5622E">
      <w:pPr>
        <w:rPr>
          <w:rFonts w:cstheme="minorHAnsi"/>
          <w:u w:val="single"/>
        </w:rPr>
      </w:pPr>
    </w:p>
    <w:p w14:paraId="6F82AE5B" w14:textId="77777777" w:rsidR="00A5385B" w:rsidRDefault="00A5385B" w:rsidP="00E5622E">
      <w:pPr>
        <w:rPr>
          <w:rFonts w:cstheme="minorHAnsi"/>
          <w:u w:val="single"/>
        </w:rPr>
      </w:pPr>
    </w:p>
    <w:p w14:paraId="0367D1B2" w14:textId="77777777" w:rsidR="00A5385B" w:rsidRDefault="00A5385B" w:rsidP="00E5622E">
      <w:pPr>
        <w:rPr>
          <w:rFonts w:cstheme="minorHAnsi"/>
          <w:u w:val="single"/>
        </w:rPr>
      </w:pPr>
    </w:p>
    <w:p w14:paraId="40E45E39" w14:textId="77777777" w:rsidR="00A5385B" w:rsidRDefault="00A5385B" w:rsidP="00E5622E">
      <w:pPr>
        <w:rPr>
          <w:rFonts w:cstheme="minorHAnsi"/>
          <w:u w:val="single"/>
        </w:rPr>
      </w:pPr>
    </w:p>
    <w:p w14:paraId="13FF9244" w14:textId="77777777" w:rsidR="00A5385B" w:rsidRDefault="00A5385B" w:rsidP="00E5622E">
      <w:pPr>
        <w:rPr>
          <w:rFonts w:cstheme="minorHAnsi"/>
          <w:u w:val="single"/>
        </w:rPr>
      </w:pPr>
    </w:p>
    <w:p w14:paraId="4E9B0136" w14:textId="77777777" w:rsidR="00A5385B" w:rsidRDefault="00A5385B" w:rsidP="00E5622E">
      <w:pPr>
        <w:rPr>
          <w:rFonts w:cstheme="minorHAnsi"/>
          <w:u w:val="single"/>
        </w:rPr>
      </w:pPr>
    </w:p>
    <w:p w14:paraId="2B8A4B89" w14:textId="77777777" w:rsidR="00A5385B" w:rsidRDefault="00A5385B" w:rsidP="00E5622E">
      <w:pPr>
        <w:rPr>
          <w:rFonts w:cstheme="minorHAnsi"/>
          <w:u w:val="single"/>
        </w:rPr>
      </w:pPr>
    </w:p>
    <w:p w14:paraId="73809537" w14:textId="77777777" w:rsidR="00A5385B" w:rsidRDefault="00A5385B" w:rsidP="00E5622E">
      <w:pPr>
        <w:rPr>
          <w:rFonts w:cstheme="minorHAnsi"/>
          <w:u w:val="single"/>
        </w:rPr>
      </w:pPr>
    </w:p>
    <w:p w14:paraId="0D2ACFBE" w14:textId="77777777" w:rsidR="00973E78" w:rsidRDefault="00973E78" w:rsidP="00E5622E">
      <w:pPr>
        <w:rPr>
          <w:rFonts w:cstheme="minorHAnsi"/>
          <w:u w:val="single"/>
        </w:rPr>
      </w:pPr>
    </w:p>
    <w:p w14:paraId="3E70620C" w14:textId="77777777" w:rsidR="00973E78" w:rsidRDefault="00973E78" w:rsidP="00E5622E">
      <w:pPr>
        <w:rPr>
          <w:rFonts w:cstheme="minorHAnsi"/>
          <w:u w:val="single"/>
        </w:rPr>
      </w:pPr>
    </w:p>
    <w:p w14:paraId="786E3EC6" w14:textId="77777777" w:rsidR="00973E78" w:rsidRDefault="00973E78" w:rsidP="00E5622E">
      <w:pPr>
        <w:rPr>
          <w:rFonts w:cstheme="minorHAnsi"/>
          <w:u w:val="single"/>
        </w:rPr>
      </w:pPr>
    </w:p>
    <w:p w14:paraId="386B18A8" w14:textId="77777777" w:rsidR="00973E78" w:rsidRDefault="00973E78" w:rsidP="00E5622E">
      <w:pPr>
        <w:rPr>
          <w:rFonts w:cstheme="minorHAnsi"/>
          <w:u w:val="single"/>
        </w:rPr>
      </w:pPr>
    </w:p>
    <w:p w14:paraId="7F9DC011" w14:textId="680EFB47" w:rsidR="00973E78" w:rsidRDefault="00973E78" w:rsidP="00973E78">
      <w:pPr>
        <w:pStyle w:val="Heading1"/>
        <w:numPr>
          <w:ilvl w:val="0"/>
          <w:numId w:val="23"/>
        </w:numPr>
      </w:pPr>
      <w:bookmarkStart w:id="1" w:name="_Toc1246515"/>
      <w:r>
        <w:lastRenderedPageBreak/>
        <w:t>Introduction</w:t>
      </w:r>
      <w:bookmarkEnd w:id="1"/>
    </w:p>
    <w:p w14:paraId="69B88D3B" w14:textId="6F4FE0EB" w:rsidR="00973E78" w:rsidRPr="00973E78" w:rsidRDefault="00C84DFF" w:rsidP="00973E78">
      <w:r w:rsidRPr="00973E78">
        <w:t>Over the past two decad</w:t>
      </w:r>
      <w:r w:rsidR="00973E78">
        <w:t xml:space="preserve">es the HR function has rapidly evolved, moving from personnel, to human resource management to where we are today, strategic human resource management. There are many driving factors that contributed to this evolution, including the </w:t>
      </w:r>
      <w:r w:rsidR="002F5775">
        <w:t>realisation that people themselves are valuable assets to an organisation. In realising this, it was recognised that factors other than money or wages were motivators and could have a bigger impact o</w:t>
      </w:r>
      <w:r w:rsidR="0098027A">
        <w:t xml:space="preserve">n productivity. </w:t>
      </w:r>
      <w:r w:rsidR="003A6136">
        <w:t xml:space="preserve">Boxall and Purcell (2008) suggested that a positive psychological contract was key to </w:t>
      </w:r>
      <w:r w:rsidR="002F5775">
        <w:t xml:space="preserve">releasing the </w:t>
      </w:r>
      <w:r w:rsidR="000C6363">
        <w:t>discretionary effort from employees that help to drive businesses forward.</w:t>
      </w:r>
      <w:r w:rsidR="003A6136">
        <w:t xml:space="preserve"> With advances in technology and globalisation meaning the world is smaller and businesses can trade and communicate with and from anywhere without constraints, the importance of people has meant that HRs role has moved to a more strategic position, and one that is far more business focused.</w:t>
      </w:r>
    </w:p>
    <w:p w14:paraId="1B8325C1" w14:textId="77777777" w:rsidR="00A5385B" w:rsidRDefault="00A5385B" w:rsidP="00E5622E">
      <w:pPr>
        <w:rPr>
          <w:rFonts w:cstheme="minorHAnsi"/>
          <w:u w:val="single"/>
        </w:rPr>
      </w:pPr>
    </w:p>
    <w:p w14:paraId="4E8B57B4" w14:textId="58473B61" w:rsidR="00A5385B" w:rsidRDefault="00A5385B" w:rsidP="008C0D3F">
      <w:pPr>
        <w:pStyle w:val="Heading1"/>
        <w:numPr>
          <w:ilvl w:val="0"/>
          <w:numId w:val="23"/>
        </w:numPr>
      </w:pPr>
      <w:bookmarkStart w:id="2" w:name="_Toc1246516"/>
      <w:r>
        <w:t>An analysis of some of the key forces which shape the HR function</w:t>
      </w:r>
      <w:bookmarkEnd w:id="2"/>
    </w:p>
    <w:p w14:paraId="007F6BE2" w14:textId="7165D2B5" w:rsidR="003A06F3" w:rsidRDefault="001F40C8" w:rsidP="001F40C8">
      <w:r>
        <w:t>The way in which the HR function is</w:t>
      </w:r>
      <w:r w:rsidR="00242447">
        <w:t xml:space="preserve"> structure</w:t>
      </w:r>
      <w:r>
        <w:t>d</w:t>
      </w:r>
      <w:r w:rsidR="00242447">
        <w:t xml:space="preserve"> has been the source of much debate</w:t>
      </w:r>
      <w:r w:rsidR="0058536F">
        <w:t xml:space="preserve"> with</w:t>
      </w:r>
      <w:r w:rsidR="00A425D0">
        <w:t xml:space="preserve"> some studies claim</w:t>
      </w:r>
      <w:r w:rsidR="0058536F">
        <w:t>ing</w:t>
      </w:r>
      <w:r w:rsidR="00A425D0">
        <w:t xml:space="preserve"> that 95% of organisations have seen a transformation in various forms in the</w:t>
      </w:r>
      <w:r w:rsidR="0058536F">
        <w:t>ir</w:t>
      </w:r>
      <w:r w:rsidR="00A425D0">
        <w:t xml:space="preserve"> HR </w:t>
      </w:r>
      <w:r w:rsidR="00C962C7">
        <w:t xml:space="preserve">in the last ten years </w:t>
      </w:r>
      <w:r w:rsidR="00A425D0">
        <w:t>(Boroughs 2015). The main driver for this change has been the desire for the HR function to be</w:t>
      </w:r>
      <w:r w:rsidR="0058536F">
        <w:t>come</w:t>
      </w:r>
      <w:r w:rsidR="00A425D0">
        <w:t xml:space="preserve"> a m</w:t>
      </w:r>
      <w:r w:rsidR="0055182F">
        <w:t>ore strategic contributor (CIPD</w:t>
      </w:r>
      <w:r w:rsidR="00FC6F1B">
        <w:t>, 2007), ensuring the organisation achieves its goals by getting the best out of people</w:t>
      </w:r>
      <w:r w:rsidR="00FC6F1B" w:rsidRPr="008C09F5">
        <w:t>. The CIPD</w:t>
      </w:r>
      <w:r w:rsidR="00FC6F1B">
        <w:t xml:space="preserve"> supports</w:t>
      </w:r>
      <w:r w:rsidR="00A425D0">
        <w:t xml:space="preserve"> the view t</w:t>
      </w:r>
      <w:r w:rsidR="00C962C7">
        <w:t>hat there isn’t a one size fits all</w:t>
      </w:r>
      <w:r w:rsidR="00A425D0">
        <w:t xml:space="preserve"> and that the HR function should be structured in a way that supports and delivers what the business and its customers want (CIPD</w:t>
      </w:r>
      <w:r w:rsidR="00E56E60">
        <w:t>a</w:t>
      </w:r>
      <w:r w:rsidR="00A425D0">
        <w:t>,</w:t>
      </w:r>
      <w:r w:rsidR="00E56E60">
        <w:t xml:space="preserve"> 2018</w:t>
      </w:r>
      <w:r w:rsidR="00FC6F1B">
        <w:t xml:space="preserve">). This concept is referred to as a best fit approach, which sees the HR function </w:t>
      </w:r>
      <w:r w:rsidR="00AC148C">
        <w:t>aligning its strategy with that of the overall business to reach the common aims and objectives (vertical integration). In doing so, it must also ensure that internal HR practices all support each other (horizontal alignment)</w:t>
      </w:r>
      <w:r w:rsidR="005B705A">
        <w:t>, the greater the horizontal and vertical alignment within an organisation, the more</w:t>
      </w:r>
      <w:r w:rsidR="0098027A">
        <w:t xml:space="preserve"> effective HR strategy will be</w:t>
      </w:r>
      <w:r w:rsidR="005B705A">
        <w:t>.</w:t>
      </w:r>
      <w:r w:rsidR="0066394A">
        <w:t xml:space="preserve"> </w:t>
      </w:r>
    </w:p>
    <w:p w14:paraId="012B7A72" w14:textId="77777777" w:rsidR="00982F0B" w:rsidRDefault="00982F0B" w:rsidP="001F40C8"/>
    <w:p w14:paraId="5698DD5D" w14:textId="4784890A" w:rsidR="003A06F3" w:rsidRDefault="003A06F3" w:rsidP="001F40C8">
      <w:r>
        <w:rPr>
          <w:noProof/>
          <w:lang w:eastAsia="en-GB"/>
        </w:rPr>
        <w:drawing>
          <wp:anchor distT="0" distB="0" distL="114300" distR="114300" simplePos="0" relativeHeight="251658240" behindDoc="1" locked="0" layoutInCell="1" allowOverlap="1" wp14:anchorId="3F35315F" wp14:editId="6BC78441">
            <wp:simplePos x="0" y="0"/>
            <wp:positionH relativeFrom="column">
              <wp:posOffset>1402080</wp:posOffset>
            </wp:positionH>
            <wp:positionV relativeFrom="paragraph">
              <wp:posOffset>6350</wp:posOffset>
            </wp:positionV>
            <wp:extent cx="2651760" cy="2341354"/>
            <wp:effectExtent l="0" t="0" r="0" b="1905"/>
            <wp:wrapNone/>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1760" cy="234135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711133" w14:textId="77777777" w:rsidR="003A06F3" w:rsidRDefault="003A06F3" w:rsidP="001F40C8"/>
    <w:p w14:paraId="29ADB841" w14:textId="77777777" w:rsidR="003A06F3" w:rsidRDefault="003A06F3" w:rsidP="001F40C8"/>
    <w:p w14:paraId="08827094" w14:textId="77777777" w:rsidR="003A06F3" w:rsidRDefault="003A06F3" w:rsidP="001F40C8"/>
    <w:p w14:paraId="0F25A4E0" w14:textId="77777777" w:rsidR="003A06F3" w:rsidRDefault="003A06F3" w:rsidP="001F40C8"/>
    <w:p w14:paraId="3232E750" w14:textId="77777777" w:rsidR="003A06F3" w:rsidRDefault="003A06F3" w:rsidP="001F40C8"/>
    <w:p w14:paraId="65E0BBE8" w14:textId="77777777" w:rsidR="003A06F3" w:rsidRDefault="003A06F3" w:rsidP="001F40C8"/>
    <w:p w14:paraId="799596EF" w14:textId="77777777" w:rsidR="003A06F3" w:rsidRDefault="003A06F3" w:rsidP="001F40C8"/>
    <w:p w14:paraId="60299EDB" w14:textId="77777777" w:rsidR="003A06F3" w:rsidRDefault="003A06F3" w:rsidP="001F40C8"/>
    <w:p w14:paraId="37C03178" w14:textId="1CC02843" w:rsidR="003A06F3" w:rsidRDefault="000D4FBF" w:rsidP="000D4FBF">
      <w:pPr>
        <w:jc w:val="center"/>
      </w:pPr>
      <w:r>
        <w:t>Vertical &amp; Horizontal Alignment Diagram.</w:t>
      </w:r>
    </w:p>
    <w:p w14:paraId="2930388E" w14:textId="073AAB52" w:rsidR="003A06F3" w:rsidRPr="003A06F3" w:rsidRDefault="0058536F" w:rsidP="003A06F3">
      <w:r>
        <w:t>An alternative to best fit is the best p</w:t>
      </w:r>
      <w:r w:rsidR="000E14F2">
        <w:t xml:space="preserve">ractice approach which considers that regardless of an organisations approach to delivering HR, </w:t>
      </w:r>
      <w:r w:rsidR="001F40C8">
        <w:t xml:space="preserve">to increase the chance of success, </w:t>
      </w:r>
      <w:r w:rsidR="000E14F2">
        <w:t>there are a number of defining practices that</w:t>
      </w:r>
      <w:r w:rsidR="00FC6F1B">
        <w:t xml:space="preserve"> will always need to be applied</w:t>
      </w:r>
      <w:r w:rsidR="001F40C8" w:rsidRPr="001F40C8">
        <w:t xml:space="preserve"> (Pfeffer, 1994</w:t>
      </w:r>
      <w:r w:rsidR="008C09F5">
        <w:t>)</w:t>
      </w:r>
      <w:r w:rsidR="001F40C8" w:rsidRPr="001F40C8">
        <w:t xml:space="preserve">, </w:t>
      </w:r>
      <w:r w:rsidR="008C09F5">
        <w:t>(</w:t>
      </w:r>
      <w:r w:rsidR="001F40C8" w:rsidRPr="001F40C8">
        <w:t>Huselid, 1995</w:t>
      </w:r>
      <w:r w:rsidR="008C09F5">
        <w:t>)</w:t>
      </w:r>
      <w:r w:rsidR="001F40C8" w:rsidRPr="001F40C8">
        <w:t xml:space="preserve">, </w:t>
      </w:r>
      <w:r w:rsidR="008C09F5">
        <w:t>(</w:t>
      </w:r>
      <w:r w:rsidR="001F40C8" w:rsidRPr="001F40C8">
        <w:t xml:space="preserve">Purcell et al </w:t>
      </w:r>
      <w:r w:rsidR="001F40C8" w:rsidRPr="001F40C8">
        <w:lastRenderedPageBreak/>
        <w:t xml:space="preserve">2003). </w:t>
      </w:r>
      <w:r w:rsidR="003A06F3" w:rsidRPr="003A06F3">
        <w:t>Kew and Stredwick (2016) identified 10 ‘best practices’ as being linked to high levels of employee commitment/involvement:</w:t>
      </w:r>
    </w:p>
    <w:p w14:paraId="39F67827" w14:textId="0EC400A9" w:rsidR="00762813" w:rsidRPr="003A06F3" w:rsidRDefault="006B6571" w:rsidP="003A06F3">
      <w:pPr>
        <w:numPr>
          <w:ilvl w:val="0"/>
          <w:numId w:val="14"/>
        </w:numPr>
      </w:pPr>
      <w:r w:rsidRPr="003A06F3">
        <w:t>Flexibility/team working</w:t>
      </w:r>
    </w:p>
    <w:p w14:paraId="3F6C3E78" w14:textId="77777777" w:rsidR="00762813" w:rsidRPr="003A06F3" w:rsidRDefault="006B6571" w:rsidP="003A06F3">
      <w:pPr>
        <w:numPr>
          <w:ilvl w:val="0"/>
          <w:numId w:val="14"/>
        </w:numPr>
      </w:pPr>
      <w:r w:rsidRPr="003A06F3">
        <w:t>Employee involvement</w:t>
      </w:r>
    </w:p>
    <w:p w14:paraId="36A55451" w14:textId="5DEE57FF" w:rsidR="00762813" w:rsidRPr="003A06F3" w:rsidRDefault="006B6571" w:rsidP="003A06F3">
      <w:pPr>
        <w:numPr>
          <w:ilvl w:val="0"/>
          <w:numId w:val="14"/>
        </w:numPr>
      </w:pPr>
      <w:r w:rsidRPr="003A06F3">
        <w:t>Employee voice</w:t>
      </w:r>
    </w:p>
    <w:p w14:paraId="7FA06F47" w14:textId="706FAEA4" w:rsidR="00762813" w:rsidRPr="003A06F3" w:rsidRDefault="006B6571" w:rsidP="003A06F3">
      <w:pPr>
        <w:numPr>
          <w:ilvl w:val="0"/>
          <w:numId w:val="14"/>
        </w:numPr>
      </w:pPr>
      <w:r w:rsidRPr="003A06F3">
        <w:t>Performance related reward</w:t>
      </w:r>
    </w:p>
    <w:p w14:paraId="48D9FE6A" w14:textId="3DF8223D" w:rsidR="00762813" w:rsidRPr="003A06F3" w:rsidRDefault="006B6571" w:rsidP="003A06F3">
      <w:pPr>
        <w:numPr>
          <w:ilvl w:val="0"/>
          <w:numId w:val="14"/>
        </w:numPr>
      </w:pPr>
      <w:r w:rsidRPr="003A06F3">
        <w:t>Employee ownership</w:t>
      </w:r>
    </w:p>
    <w:p w14:paraId="6E01F9A7" w14:textId="18BCD282" w:rsidR="00762813" w:rsidRPr="003A06F3" w:rsidRDefault="006B6571" w:rsidP="003A06F3">
      <w:pPr>
        <w:numPr>
          <w:ilvl w:val="0"/>
          <w:numId w:val="14"/>
        </w:numPr>
      </w:pPr>
      <w:r w:rsidRPr="003A06F3">
        <w:t>Sophisticated selection</w:t>
      </w:r>
    </w:p>
    <w:p w14:paraId="5CD37101" w14:textId="0E07DBB2" w:rsidR="00762813" w:rsidRPr="003A06F3" w:rsidRDefault="006B6571" w:rsidP="003A06F3">
      <w:pPr>
        <w:numPr>
          <w:ilvl w:val="0"/>
          <w:numId w:val="14"/>
        </w:numPr>
      </w:pPr>
      <w:r w:rsidRPr="003A06F3">
        <w:t>Internal promotion</w:t>
      </w:r>
    </w:p>
    <w:p w14:paraId="36A31E96" w14:textId="77777777" w:rsidR="00762813" w:rsidRPr="003A06F3" w:rsidRDefault="006B6571" w:rsidP="003A06F3">
      <w:pPr>
        <w:numPr>
          <w:ilvl w:val="0"/>
          <w:numId w:val="14"/>
        </w:numPr>
      </w:pPr>
      <w:r w:rsidRPr="003A06F3">
        <w:t>Employment security</w:t>
      </w:r>
    </w:p>
    <w:p w14:paraId="2AD9378F" w14:textId="091F3F1A" w:rsidR="00762813" w:rsidRPr="003A06F3" w:rsidRDefault="006B6571" w:rsidP="003A06F3">
      <w:pPr>
        <w:numPr>
          <w:ilvl w:val="0"/>
          <w:numId w:val="14"/>
        </w:numPr>
      </w:pPr>
      <w:r w:rsidRPr="003A06F3">
        <w:t>Commitment to learning</w:t>
      </w:r>
    </w:p>
    <w:p w14:paraId="6A354555" w14:textId="77777777" w:rsidR="00762813" w:rsidRPr="003A06F3" w:rsidRDefault="006B6571" w:rsidP="003A06F3">
      <w:pPr>
        <w:numPr>
          <w:ilvl w:val="0"/>
          <w:numId w:val="14"/>
        </w:numPr>
      </w:pPr>
      <w:r w:rsidRPr="003A06F3">
        <w:t>Harmonisation of terms and conditions</w:t>
      </w:r>
    </w:p>
    <w:p w14:paraId="394867D5" w14:textId="2A67520D" w:rsidR="00866B04" w:rsidRDefault="00982F0B" w:rsidP="00866B04">
      <w:pPr>
        <w:rPr>
          <w:rFonts w:cstheme="minorHAnsi"/>
          <w:u w:val="single"/>
        </w:rPr>
      </w:pPr>
      <w:r>
        <w:t>It i</w:t>
      </w:r>
      <w:r w:rsidR="00866B04">
        <w:t xml:space="preserve">s worth noting however </w:t>
      </w:r>
      <w:r>
        <w:t xml:space="preserve">that in relation to best practice, </w:t>
      </w:r>
      <w:r w:rsidR="00866B04">
        <w:t xml:space="preserve">alternative studies have identified </w:t>
      </w:r>
      <w:r>
        <w:t>different factors as well as a varying number</w:t>
      </w:r>
      <w:r w:rsidR="00866B04">
        <w:t>.</w:t>
      </w:r>
      <w:r>
        <w:t xml:space="preserve"> For example, </w:t>
      </w:r>
      <w:r w:rsidR="00866B04">
        <w:t>Pfeffer (1994), stated that ther</w:t>
      </w:r>
      <w:r w:rsidR="005207A9">
        <w:t>e were 16</w:t>
      </w:r>
      <w:r w:rsidR="00866B04">
        <w:t xml:space="preserve">. It is clear then that while best practices may be a solid starting point to shaping the HR agenda, HRM becomes most effective when it understands </w:t>
      </w:r>
      <w:r w:rsidR="00E16FFB">
        <w:t>the environment the organisation operates in and must take this</w:t>
      </w:r>
      <w:r w:rsidR="00866B04">
        <w:t xml:space="preserve"> into consideration when selecting which practices apply. When used in conjunction with a best fit approach </w:t>
      </w:r>
      <w:r w:rsidR="00E16FFB">
        <w:t>to ensure integration with business strategy, HRM is best positioned to assist in achieving the overall business aims and support business performance.</w:t>
      </w:r>
    </w:p>
    <w:p w14:paraId="2FC730CD" w14:textId="03B5E1D6" w:rsidR="0058536F" w:rsidRDefault="003A06F3" w:rsidP="00A5385B">
      <w:r>
        <w:t>HR must use their own insights of its organisation to identify risks and opportunities and use this information to influence senior members of the team to implement changes or proce</w:t>
      </w:r>
      <w:r w:rsidR="005207A9">
        <w:t>dures in response. (CIPD</w:t>
      </w:r>
      <w:r>
        <w:t>, 2018</w:t>
      </w:r>
      <w:r w:rsidR="005207A9">
        <w:t>b</w:t>
      </w:r>
      <w:r>
        <w:t xml:space="preserve">). For example, if recruitment is becoming difficult due to a tighter labour market, it might be that HR has to incorporate an attractive benefits package to attract future talent to address the immediate issue, but they may also wish to consider how they could create a talent pipeline for the future, possibly working with colleges or universities to tailor an apprentice programme. </w:t>
      </w:r>
    </w:p>
    <w:p w14:paraId="75EF024A" w14:textId="73A57EC5" w:rsidR="0058536F" w:rsidRDefault="004475B6" w:rsidP="00A5385B">
      <w:r>
        <w:t>David Ulrich’s 1997, ‘three-legged stool’ model is often regarded as best practice (</w:t>
      </w:r>
      <w:r w:rsidR="008C09F5" w:rsidRPr="008C09F5">
        <w:t>Taylor &amp; Woodhams, 2016</w:t>
      </w:r>
      <w:r w:rsidR="005207A9">
        <w:t>a</w:t>
      </w:r>
      <w:r w:rsidRPr="008C09F5">
        <w:t>)</w:t>
      </w:r>
      <w:r>
        <w:t xml:space="preserve"> </w:t>
      </w:r>
      <w:r w:rsidR="004212C6">
        <w:t>and has been highly influential in how organisations</w:t>
      </w:r>
      <w:r w:rsidR="008C09F5">
        <w:t xml:space="preserve"> set up their own HR service </w:t>
      </w:r>
      <w:r w:rsidR="004212C6">
        <w:t>largely due to his i</w:t>
      </w:r>
      <w:r w:rsidR="0055182F">
        <w:t>dea that</w:t>
      </w:r>
      <w:r w:rsidR="004212C6">
        <w:t xml:space="preserve"> HRM is most effective wh</w:t>
      </w:r>
      <w:r w:rsidR="008C09F5">
        <w:t xml:space="preserve">en divided into distinct areas </w:t>
      </w:r>
      <w:r w:rsidR="004212C6">
        <w:t>as see</w:t>
      </w:r>
      <w:r w:rsidR="00BB3C26">
        <w:t>n in figure 2</w:t>
      </w:r>
      <w:r w:rsidR="004212C6">
        <w:t xml:space="preserve"> below. </w:t>
      </w:r>
      <w:r w:rsidR="0055182F">
        <w:t>There is much debate as to how this model should be interpreted and put in to practice but it is widely accepted as, HR Business Partners, HR Centres of Expertise and HR Shared Services.</w:t>
      </w:r>
    </w:p>
    <w:p w14:paraId="50C3FEF5" w14:textId="77777777" w:rsidR="004475B6" w:rsidRDefault="004475B6" w:rsidP="00A5385B"/>
    <w:p w14:paraId="0A18CE4E" w14:textId="5FBD3EFA" w:rsidR="004475B6" w:rsidRDefault="004475B6" w:rsidP="00A5385B"/>
    <w:p w14:paraId="692985ED" w14:textId="657688E0" w:rsidR="00033CA8" w:rsidRDefault="004475B6" w:rsidP="00033CA8">
      <w:pPr>
        <w:jc w:val="center"/>
      </w:pPr>
      <w:r>
        <w:rPr>
          <w:noProof/>
          <w:lang w:eastAsia="en-GB"/>
        </w:rPr>
        <w:lastRenderedPageBreak/>
        <w:drawing>
          <wp:inline distT="0" distB="0" distL="0" distR="0" wp14:anchorId="472D7462" wp14:editId="5DCAA40D">
            <wp:extent cx="3431359" cy="2308071"/>
            <wp:effectExtent l="0" t="0" r="0" b="0"/>
            <wp:docPr id="1" name="Picture 1" descr="Image result for ulrich 3 legged s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lrich 3 legged stoo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4717" cy="2337235"/>
                    </a:xfrm>
                    <a:prstGeom prst="rect">
                      <a:avLst/>
                    </a:prstGeom>
                    <a:noFill/>
                    <a:ln>
                      <a:noFill/>
                    </a:ln>
                  </pic:spPr>
                </pic:pic>
              </a:graphicData>
            </a:graphic>
          </wp:inline>
        </w:drawing>
      </w:r>
    </w:p>
    <w:p w14:paraId="214071FC" w14:textId="77777777" w:rsidR="00033CA8" w:rsidRDefault="00033CA8" w:rsidP="00033CA8">
      <w:pPr>
        <w:jc w:val="center"/>
      </w:pPr>
    </w:p>
    <w:p w14:paraId="74AF3CE1" w14:textId="09CF722D" w:rsidR="004475B6" w:rsidRDefault="00BB3C26" w:rsidP="00033CA8">
      <w:pPr>
        <w:jc w:val="center"/>
      </w:pPr>
      <w:r>
        <w:t>Figure 2:</w:t>
      </w:r>
      <w:r w:rsidR="00973E78">
        <w:t xml:space="preserve"> The three legged stool, </w:t>
      </w:r>
      <w:r w:rsidR="004212C6">
        <w:t>CIPD</w:t>
      </w:r>
      <w:r w:rsidR="00033CA8">
        <w:t>a</w:t>
      </w:r>
      <w:r w:rsidR="004212C6">
        <w:t>, 2018</w:t>
      </w:r>
      <w:r w:rsidR="00973E78">
        <w:t>.</w:t>
      </w:r>
    </w:p>
    <w:p w14:paraId="661CA100" w14:textId="14C64C9D" w:rsidR="00762813" w:rsidRPr="00BB3C26" w:rsidRDefault="00033CA8" w:rsidP="00AB35E1">
      <w:r>
        <w:t>The business partner leg of the stool</w:t>
      </w:r>
      <w:r w:rsidR="00973E78">
        <w:t xml:space="preserve"> is</w:t>
      </w:r>
      <w:r w:rsidR="00CD374E">
        <w:t xml:space="preserve"> most commonly adopted into a HR framework and</w:t>
      </w:r>
      <w:r>
        <w:t xml:space="preserve"> requires HR practi</w:t>
      </w:r>
      <w:r w:rsidR="00564D80">
        <w:t>tioners to concentrate on working closely with line managers and other business leaders in order to achieve the broader organisational goals. I</w:t>
      </w:r>
      <w:r w:rsidR="003A06F3">
        <w:t xml:space="preserve">n doing so, Reilly et al, </w:t>
      </w:r>
      <w:r w:rsidR="00564D80">
        <w:t xml:space="preserve">note that it enables HR to </w:t>
      </w:r>
      <w:r w:rsidR="002B627B">
        <w:t>progress people management issues higher up the business agenda</w:t>
      </w:r>
      <w:r w:rsidR="003A06F3">
        <w:t xml:space="preserve"> (2007),</w:t>
      </w:r>
      <w:r w:rsidR="002B627B">
        <w:t xml:space="preserve"> as well as bringing people management issues to the attention of management that they may not have previousl</w:t>
      </w:r>
      <w:r w:rsidR="005207A9">
        <w:t>y been aware of (CIPD</w:t>
      </w:r>
      <w:r w:rsidR="008D06F9">
        <w:t>, 2018</w:t>
      </w:r>
      <w:r w:rsidR="005207A9">
        <w:t>a</w:t>
      </w:r>
      <w:r w:rsidR="002B627B">
        <w:t xml:space="preserve">). Ulrich, Younger and Brockbank (2008) further this concept saying that in being a strategic business partner, HR can assist line managers in considering the effects changes to policy or strategy may have on the people within the organisation. </w:t>
      </w:r>
      <w:r w:rsidR="00BB3C26">
        <w:t>In doing this, HR can also focus on ethics and accountability and place emphasis on this in implementing policies but also communicating and facilitating and promoting an open culture within the organisation so that individuals feel comfortable in raising concerns around ethical issues. While some concerns may arise from a legal responsibility, health and safety for example, there is also increasing demand from consumers and employees alike for organisations to be seen as ethical in the way in which they operate and that organisations should be responsible for their decisions (Kaptein and Wempe, 2002).</w:t>
      </w:r>
    </w:p>
    <w:p w14:paraId="0E26EFBB" w14:textId="0FCF3850" w:rsidR="0058536F" w:rsidRPr="00A5385B" w:rsidRDefault="00CD374E" w:rsidP="00A5385B">
      <w:r>
        <w:t xml:space="preserve"> </w:t>
      </w:r>
    </w:p>
    <w:p w14:paraId="4363BE08" w14:textId="0B71C2AA" w:rsidR="00E5622E" w:rsidRPr="00863A16" w:rsidRDefault="00BB3C26" w:rsidP="008C0D3F">
      <w:pPr>
        <w:pStyle w:val="Heading1"/>
        <w:numPr>
          <w:ilvl w:val="0"/>
          <w:numId w:val="23"/>
        </w:numPr>
      </w:pPr>
      <w:bookmarkStart w:id="3" w:name="_Toc1246517"/>
      <w:r>
        <w:t>E</w:t>
      </w:r>
      <w:r w:rsidR="00B0539C">
        <w:t>nvironmental Scanning</w:t>
      </w:r>
      <w:bookmarkEnd w:id="3"/>
    </w:p>
    <w:p w14:paraId="29400FF5" w14:textId="19B0EFB1" w:rsidR="004747EB" w:rsidRPr="00863A16" w:rsidRDefault="004747EB" w:rsidP="00E5622E">
      <w:pPr>
        <w:rPr>
          <w:rFonts w:cstheme="minorHAnsi"/>
          <w:u w:val="single"/>
        </w:rPr>
      </w:pPr>
    </w:p>
    <w:p w14:paraId="45504DCE" w14:textId="4528896E" w:rsidR="00A33A86" w:rsidRPr="00AB35E1" w:rsidRDefault="003C51F3" w:rsidP="00AB35E1">
      <w:pPr>
        <w:rPr>
          <w:rFonts w:cstheme="minorHAnsi"/>
        </w:rPr>
      </w:pPr>
      <w:r w:rsidRPr="00AB35E1">
        <w:rPr>
          <w:rFonts w:cstheme="minorHAnsi"/>
        </w:rPr>
        <w:t>As HR</w:t>
      </w:r>
      <w:r w:rsidR="001C61BD" w:rsidRPr="00AB35E1">
        <w:rPr>
          <w:rFonts w:cstheme="minorHAnsi"/>
        </w:rPr>
        <w:t xml:space="preserve"> has evolved, so to</w:t>
      </w:r>
      <w:r w:rsidRPr="00AB35E1">
        <w:rPr>
          <w:rFonts w:cstheme="minorHAnsi"/>
        </w:rPr>
        <w:t>o</w:t>
      </w:r>
      <w:r w:rsidR="001C61BD" w:rsidRPr="00AB35E1">
        <w:rPr>
          <w:rFonts w:cstheme="minorHAnsi"/>
        </w:rPr>
        <w:t xml:space="preserve"> has the world of business, often described as VUCA, meaning volatile, uncertain, complex and ambiguous (Harvard Business Review, 2014)</w:t>
      </w:r>
      <w:r w:rsidR="00626189" w:rsidRPr="00AB35E1">
        <w:rPr>
          <w:rFonts w:cstheme="minorHAnsi"/>
        </w:rPr>
        <w:t>.</w:t>
      </w:r>
      <w:r w:rsidR="00BE5086" w:rsidRPr="00AB35E1">
        <w:rPr>
          <w:rFonts w:cstheme="minorHAnsi"/>
        </w:rPr>
        <w:t xml:space="preserve"> F</w:t>
      </w:r>
      <w:r w:rsidR="00387B94" w:rsidRPr="00AB35E1">
        <w:rPr>
          <w:rFonts w:cstheme="minorHAnsi"/>
        </w:rPr>
        <w:t xml:space="preserve">or HR professionals, this means that it has become increasingly important </w:t>
      </w:r>
      <w:r w:rsidR="000259F7" w:rsidRPr="00AB35E1">
        <w:rPr>
          <w:rFonts w:cstheme="minorHAnsi"/>
        </w:rPr>
        <w:t xml:space="preserve">to be ready to react to change </w:t>
      </w:r>
      <w:r w:rsidR="00387B94" w:rsidRPr="00AB35E1">
        <w:rPr>
          <w:rFonts w:cstheme="minorHAnsi"/>
        </w:rPr>
        <w:t>by</w:t>
      </w:r>
      <w:r w:rsidR="00BE5086" w:rsidRPr="00AB35E1">
        <w:rPr>
          <w:rFonts w:cstheme="minorHAnsi"/>
        </w:rPr>
        <w:t xml:space="preserve"> attempting to ‘identify</w:t>
      </w:r>
      <w:r w:rsidR="00387B94" w:rsidRPr="00AB35E1">
        <w:rPr>
          <w:rFonts w:cstheme="minorHAnsi"/>
        </w:rPr>
        <w:t xml:space="preserve"> and foresee changes’ (Kew &amp; Stredwick</w:t>
      </w:r>
      <w:r w:rsidR="00BE5086" w:rsidRPr="00AB35E1">
        <w:rPr>
          <w:rFonts w:cstheme="minorHAnsi"/>
        </w:rPr>
        <w:t>,2010</w:t>
      </w:r>
      <w:r w:rsidR="00387B94" w:rsidRPr="00AB35E1">
        <w:rPr>
          <w:rFonts w:cstheme="minorHAnsi"/>
        </w:rPr>
        <w:t>)</w:t>
      </w:r>
      <w:r w:rsidR="00626189" w:rsidRPr="00AB35E1">
        <w:rPr>
          <w:rFonts w:cstheme="minorHAnsi"/>
        </w:rPr>
        <w:t>.</w:t>
      </w:r>
      <w:r w:rsidR="00387B94" w:rsidRPr="00AB35E1">
        <w:rPr>
          <w:rFonts w:cstheme="minorHAnsi"/>
        </w:rPr>
        <w:t xml:space="preserve"> It is imperative then to understand the environment in which the HR function operates,</w:t>
      </w:r>
      <w:r w:rsidR="00BE5086" w:rsidRPr="00AB35E1">
        <w:rPr>
          <w:rFonts w:cstheme="minorHAnsi"/>
        </w:rPr>
        <w:t xml:space="preserve"> and the impact this has on </w:t>
      </w:r>
      <w:r w:rsidR="00387B94" w:rsidRPr="00AB35E1">
        <w:rPr>
          <w:rFonts w:cstheme="minorHAnsi"/>
        </w:rPr>
        <w:t>strategy</w:t>
      </w:r>
      <w:r w:rsidR="00BE5086" w:rsidRPr="00AB35E1">
        <w:rPr>
          <w:rFonts w:cstheme="minorHAnsi"/>
        </w:rPr>
        <w:t xml:space="preserve"> formation</w:t>
      </w:r>
      <w:r w:rsidR="00387B94" w:rsidRPr="00AB35E1">
        <w:rPr>
          <w:rFonts w:cstheme="minorHAnsi"/>
        </w:rPr>
        <w:t xml:space="preserve">. Environment </w:t>
      </w:r>
      <w:r w:rsidR="008A2B4E" w:rsidRPr="00AB35E1">
        <w:rPr>
          <w:rFonts w:cstheme="minorHAnsi"/>
        </w:rPr>
        <w:t>a</w:t>
      </w:r>
      <w:r w:rsidR="00387B94" w:rsidRPr="00AB35E1">
        <w:rPr>
          <w:rFonts w:cstheme="minorHAnsi"/>
        </w:rPr>
        <w:t>nalysis tools are often used a</w:t>
      </w:r>
      <w:r w:rsidR="00BE5086" w:rsidRPr="00AB35E1">
        <w:rPr>
          <w:rFonts w:cstheme="minorHAnsi"/>
        </w:rPr>
        <w:t>s a means to do this and enable</w:t>
      </w:r>
      <w:r w:rsidR="00387B94" w:rsidRPr="00AB35E1">
        <w:rPr>
          <w:rFonts w:cstheme="minorHAnsi"/>
        </w:rPr>
        <w:t xml:space="preserve"> professionals to make informed decisions (CIPD</w:t>
      </w:r>
      <w:r w:rsidR="005207A9">
        <w:rPr>
          <w:rFonts w:cstheme="minorHAnsi"/>
        </w:rPr>
        <w:t>c</w:t>
      </w:r>
      <w:r w:rsidR="00387B94" w:rsidRPr="00AB35E1">
        <w:rPr>
          <w:rFonts w:cstheme="minorHAnsi"/>
        </w:rPr>
        <w:t xml:space="preserve">, </w:t>
      </w:r>
      <w:r w:rsidR="00A84404" w:rsidRPr="00AB35E1">
        <w:rPr>
          <w:rFonts w:cstheme="minorHAnsi"/>
        </w:rPr>
        <w:t>2018</w:t>
      </w:r>
      <w:r w:rsidR="00387B94" w:rsidRPr="00AB35E1">
        <w:rPr>
          <w:rFonts w:cstheme="minorHAnsi"/>
        </w:rPr>
        <w:t>)</w:t>
      </w:r>
      <w:r w:rsidR="00626189" w:rsidRPr="00AB35E1">
        <w:rPr>
          <w:rFonts w:cstheme="minorHAnsi"/>
        </w:rPr>
        <w:t>. O</w:t>
      </w:r>
      <w:r w:rsidR="00387B94" w:rsidRPr="00AB35E1">
        <w:rPr>
          <w:rFonts w:cstheme="minorHAnsi"/>
        </w:rPr>
        <w:t>ne such tool is the PESTLE which is concerned with the</w:t>
      </w:r>
      <w:r w:rsidR="0063702C" w:rsidRPr="00AB35E1">
        <w:rPr>
          <w:rFonts w:cstheme="minorHAnsi"/>
        </w:rPr>
        <w:t xml:space="preserve"> elements from the</w:t>
      </w:r>
      <w:r w:rsidR="00387B94" w:rsidRPr="00AB35E1">
        <w:rPr>
          <w:rFonts w:cstheme="minorHAnsi"/>
        </w:rPr>
        <w:t xml:space="preserve"> gene</w:t>
      </w:r>
      <w:r w:rsidR="0063702C" w:rsidRPr="00AB35E1">
        <w:rPr>
          <w:rFonts w:cstheme="minorHAnsi"/>
        </w:rPr>
        <w:t>ral or external environment which</w:t>
      </w:r>
      <w:r w:rsidR="00387B94" w:rsidRPr="00AB35E1">
        <w:rPr>
          <w:rFonts w:cstheme="minorHAnsi"/>
        </w:rPr>
        <w:t xml:space="preserve"> can impact an organisation</w:t>
      </w:r>
      <w:r w:rsidR="00E5622E" w:rsidRPr="00AB35E1">
        <w:rPr>
          <w:rFonts w:cstheme="minorHAnsi"/>
        </w:rPr>
        <w:t>, specifically:</w:t>
      </w:r>
    </w:p>
    <w:p w14:paraId="46F6C29A" w14:textId="77777777" w:rsidR="00777C93" w:rsidRDefault="00777C93" w:rsidP="00E5622E">
      <w:pPr>
        <w:rPr>
          <w:rFonts w:cstheme="minorHAnsi"/>
          <w:b/>
          <w:sz w:val="28"/>
        </w:rPr>
      </w:pPr>
    </w:p>
    <w:p w14:paraId="5B1B9515" w14:textId="3FDA429C" w:rsidR="00E5622E" w:rsidRPr="00863A16" w:rsidRDefault="008A2B4E" w:rsidP="00E5622E">
      <w:pPr>
        <w:rPr>
          <w:rFonts w:cstheme="minorHAnsi"/>
        </w:rPr>
      </w:pPr>
      <w:r w:rsidRPr="005207A9">
        <w:rPr>
          <w:rFonts w:cstheme="minorHAnsi"/>
          <w:b/>
          <w:sz w:val="28"/>
        </w:rPr>
        <w:lastRenderedPageBreak/>
        <w:t>P</w:t>
      </w:r>
      <w:r w:rsidR="005207A9">
        <w:rPr>
          <w:rFonts w:cstheme="minorHAnsi"/>
        </w:rPr>
        <w:t>olitical</w:t>
      </w:r>
    </w:p>
    <w:p w14:paraId="701C3C69" w14:textId="333A424C" w:rsidR="00E5622E" w:rsidRPr="00863A16" w:rsidRDefault="00E5622E" w:rsidP="00E5622E">
      <w:pPr>
        <w:rPr>
          <w:rFonts w:cstheme="minorHAnsi"/>
        </w:rPr>
      </w:pPr>
      <w:r w:rsidRPr="005207A9">
        <w:rPr>
          <w:rFonts w:cstheme="minorHAnsi"/>
          <w:b/>
          <w:sz w:val="28"/>
        </w:rPr>
        <w:t>E</w:t>
      </w:r>
      <w:r w:rsidR="005207A9">
        <w:rPr>
          <w:rFonts w:cstheme="minorHAnsi"/>
        </w:rPr>
        <w:t>conomic</w:t>
      </w:r>
    </w:p>
    <w:p w14:paraId="51B56928" w14:textId="0658DD12" w:rsidR="00E5622E" w:rsidRPr="00863A16" w:rsidRDefault="00E5622E" w:rsidP="00E5622E">
      <w:pPr>
        <w:rPr>
          <w:rFonts w:cstheme="minorHAnsi"/>
        </w:rPr>
      </w:pPr>
      <w:r w:rsidRPr="005207A9">
        <w:rPr>
          <w:rFonts w:cstheme="minorHAnsi"/>
          <w:b/>
          <w:sz w:val="28"/>
        </w:rPr>
        <w:t>S</w:t>
      </w:r>
      <w:r w:rsidR="005207A9">
        <w:rPr>
          <w:rFonts w:cstheme="minorHAnsi"/>
        </w:rPr>
        <w:t>ociological</w:t>
      </w:r>
    </w:p>
    <w:p w14:paraId="3E791ACF" w14:textId="1A25B576" w:rsidR="00E5622E" w:rsidRPr="00863A16" w:rsidRDefault="00E5622E" w:rsidP="00E5622E">
      <w:pPr>
        <w:rPr>
          <w:rFonts w:cstheme="minorHAnsi"/>
        </w:rPr>
      </w:pPr>
      <w:r w:rsidRPr="005207A9">
        <w:rPr>
          <w:rFonts w:cstheme="minorHAnsi"/>
          <w:b/>
          <w:sz w:val="28"/>
        </w:rPr>
        <w:t>T</w:t>
      </w:r>
      <w:r w:rsidR="005207A9">
        <w:rPr>
          <w:rFonts w:cstheme="minorHAnsi"/>
        </w:rPr>
        <w:t>echnological</w:t>
      </w:r>
    </w:p>
    <w:p w14:paraId="13B2DB65" w14:textId="33AF3301" w:rsidR="00E5622E" w:rsidRPr="00863A16" w:rsidRDefault="00E5622E" w:rsidP="00E5622E">
      <w:pPr>
        <w:rPr>
          <w:rFonts w:cstheme="minorHAnsi"/>
        </w:rPr>
      </w:pPr>
      <w:r w:rsidRPr="005207A9">
        <w:rPr>
          <w:rFonts w:cstheme="minorHAnsi"/>
          <w:b/>
          <w:sz w:val="28"/>
        </w:rPr>
        <w:t>L</w:t>
      </w:r>
      <w:r w:rsidR="005207A9">
        <w:rPr>
          <w:rFonts w:cstheme="minorHAnsi"/>
        </w:rPr>
        <w:t>egal</w:t>
      </w:r>
    </w:p>
    <w:p w14:paraId="0695A7F6" w14:textId="1F0B26B3" w:rsidR="00E5622E" w:rsidRPr="00863A16" w:rsidRDefault="00E5622E" w:rsidP="00E5622E">
      <w:pPr>
        <w:rPr>
          <w:rFonts w:cstheme="minorHAnsi"/>
        </w:rPr>
      </w:pPr>
      <w:r w:rsidRPr="005207A9">
        <w:rPr>
          <w:rFonts w:cstheme="minorHAnsi"/>
          <w:b/>
          <w:sz w:val="28"/>
        </w:rPr>
        <w:t>E</w:t>
      </w:r>
      <w:r w:rsidR="005207A9">
        <w:rPr>
          <w:rFonts w:cstheme="minorHAnsi"/>
        </w:rPr>
        <w:t>nvironmental/ethical</w:t>
      </w:r>
    </w:p>
    <w:p w14:paraId="6C3B052A" w14:textId="2F41FCB1" w:rsidR="00E5622E" w:rsidRPr="00863A16" w:rsidRDefault="00E5622E" w:rsidP="00E5622E">
      <w:pPr>
        <w:rPr>
          <w:rFonts w:cstheme="minorHAnsi"/>
        </w:rPr>
      </w:pPr>
    </w:p>
    <w:p w14:paraId="1187E374" w14:textId="1C88CCEA" w:rsidR="00E5622E" w:rsidRPr="00863A16" w:rsidRDefault="000259F7" w:rsidP="00E5622E">
      <w:pPr>
        <w:rPr>
          <w:rFonts w:cstheme="minorHAnsi"/>
        </w:rPr>
      </w:pPr>
      <w:r w:rsidRPr="00863A16">
        <w:rPr>
          <w:rFonts w:cstheme="minorHAnsi"/>
        </w:rPr>
        <w:t xml:space="preserve">A PESTLE can assist with strategic planning as it allows an organisation to understand and identify </w:t>
      </w:r>
      <w:r w:rsidR="00863A16">
        <w:rPr>
          <w:rFonts w:cstheme="minorHAnsi"/>
        </w:rPr>
        <w:t xml:space="preserve">external </w:t>
      </w:r>
      <w:r w:rsidRPr="00863A16">
        <w:rPr>
          <w:rFonts w:cstheme="minorHAnsi"/>
        </w:rPr>
        <w:t>environmental influences upon the organisation and how they</w:t>
      </w:r>
      <w:r w:rsidR="00A97AB0">
        <w:rPr>
          <w:rFonts w:cstheme="minorHAnsi"/>
        </w:rPr>
        <w:t xml:space="preserve"> may affect the aims and objectives</w:t>
      </w:r>
      <w:r w:rsidRPr="00863A16">
        <w:rPr>
          <w:rFonts w:cstheme="minorHAnsi"/>
        </w:rPr>
        <w:t xml:space="preserve"> of businesses and so inform decision making.  For example, HR might not wish to recruit for additional admin support if technology is available that could carry out the tasks for them. </w:t>
      </w:r>
    </w:p>
    <w:p w14:paraId="11B8387D" w14:textId="09B94CE7" w:rsidR="00626189" w:rsidRDefault="000259F7" w:rsidP="00E5622E">
      <w:pPr>
        <w:rPr>
          <w:rFonts w:cstheme="minorHAnsi"/>
        </w:rPr>
      </w:pPr>
      <w:r w:rsidRPr="00863A16">
        <w:rPr>
          <w:rFonts w:cstheme="minorHAnsi"/>
        </w:rPr>
        <w:t xml:space="preserve">Where a PESTLE </w:t>
      </w:r>
      <w:r w:rsidR="00E5622E" w:rsidRPr="00863A16">
        <w:rPr>
          <w:rFonts w:cstheme="minorHAnsi"/>
        </w:rPr>
        <w:t xml:space="preserve">does not consider </w:t>
      </w:r>
      <w:r w:rsidR="004747EB" w:rsidRPr="00863A16">
        <w:rPr>
          <w:rFonts w:cstheme="minorHAnsi"/>
        </w:rPr>
        <w:t>the internal factors that affect an organisation</w:t>
      </w:r>
      <w:r w:rsidRPr="00863A16">
        <w:rPr>
          <w:rFonts w:cstheme="minorHAnsi"/>
        </w:rPr>
        <w:t>,</w:t>
      </w:r>
      <w:r w:rsidR="00A84404" w:rsidRPr="00863A16">
        <w:rPr>
          <w:rFonts w:cstheme="minorHAnsi"/>
        </w:rPr>
        <w:t xml:space="preserve"> a SWOT analysis doe</w:t>
      </w:r>
      <w:r w:rsidRPr="00863A16">
        <w:rPr>
          <w:rFonts w:cstheme="minorHAnsi"/>
        </w:rPr>
        <w:t>s and can be used to identify, Strengths, Weaknesses, Opportuniti</w:t>
      </w:r>
      <w:r w:rsidR="005207A9">
        <w:rPr>
          <w:rFonts w:cstheme="minorHAnsi"/>
        </w:rPr>
        <w:t>es and Threats. (CIPDd</w:t>
      </w:r>
      <w:r w:rsidR="008D06F9">
        <w:rPr>
          <w:rFonts w:cstheme="minorHAnsi"/>
        </w:rPr>
        <w:t>, 2018</w:t>
      </w:r>
      <w:r w:rsidR="00744A0F">
        <w:rPr>
          <w:rFonts w:cstheme="minorHAnsi"/>
        </w:rPr>
        <w:t>)</w:t>
      </w:r>
      <w:r w:rsidR="00A84404" w:rsidRPr="00863A16">
        <w:rPr>
          <w:rFonts w:cstheme="minorHAnsi"/>
        </w:rPr>
        <w:t xml:space="preserve"> </w:t>
      </w:r>
      <w:r w:rsidR="00863A16">
        <w:rPr>
          <w:rFonts w:cstheme="minorHAnsi"/>
        </w:rPr>
        <w:t>When conducting a SWOT it is necessary to know clearly the organisations objective or goal so that it can be understood which internal and external factors will either aid or hamper the organisation in achieving that aim.</w:t>
      </w:r>
      <w:r w:rsidR="00A97AB0">
        <w:rPr>
          <w:rFonts w:cstheme="minorHAnsi"/>
        </w:rPr>
        <w:t xml:space="preserve"> A SWOT considers factors that are within the organisations control (internal) and those that are not (external)</w:t>
      </w:r>
      <w:r w:rsidR="00626189">
        <w:rPr>
          <w:rFonts w:cstheme="minorHAnsi"/>
        </w:rPr>
        <w:t>,</w:t>
      </w:r>
      <w:r w:rsidR="00A97AB0">
        <w:rPr>
          <w:rFonts w:cstheme="minorHAnsi"/>
        </w:rPr>
        <w:t xml:space="preserve"> which in turn identifies areas of improvement/opportuni</w:t>
      </w:r>
      <w:r w:rsidR="00744A0F">
        <w:rPr>
          <w:rFonts w:cstheme="minorHAnsi"/>
        </w:rPr>
        <w:t>ty as well as enabling organisations to assess their performance against its competitors thus enabling them to formulate strategy in order to operate successfully withi</w:t>
      </w:r>
      <w:r w:rsidR="00777C93">
        <w:rPr>
          <w:rFonts w:cstheme="minorHAnsi"/>
        </w:rPr>
        <w:t>n their market. (Mindtools, 2018</w:t>
      </w:r>
      <w:r w:rsidR="00744A0F">
        <w:rPr>
          <w:rFonts w:cstheme="minorHAnsi"/>
        </w:rPr>
        <w:t xml:space="preserve">) </w:t>
      </w:r>
    </w:p>
    <w:p w14:paraId="2486DE37" w14:textId="4A6FC7EF" w:rsidR="00863A16" w:rsidRDefault="00744A0F" w:rsidP="00E5622E">
      <w:pPr>
        <w:rPr>
          <w:rFonts w:cstheme="minorHAnsi"/>
        </w:rPr>
      </w:pPr>
      <w:r>
        <w:rPr>
          <w:rFonts w:cstheme="minorHAnsi"/>
        </w:rPr>
        <w:t>In this aspect, a SWOT is</w:t>
      </w:r>
      <w:r w:rsidR="008C09F5">
        <w:rPr>
          <w:rFonts w:cstheme="minorHAnsi"/>
        </w:rPr>
        <w:t xml:space="preserve"> much like Porter’s Five Forces</w:t>
      </w:r>
      <w:r w:rsidR="00184D7F">
        <w:rPr>
          <w:rFonts w:cstheme="minorHAnsi"/>
        </w:rPr>
        <w:t xml:space="preserve"> </w:t>
      </w:r>
      <w:r>
        <w:rPr>
          <w:rFonts w:cstheme="minorHAnsi"/>
        </w:rPr>
        <w:t xml:space="preserve">analysis </w:t>
      </w:r>
      <w:r w:rsidR="00D1084B">
        <w:rPr>
          <w:rFonts w:cstheme="minorHAnsi"/>
        </w:rPr>
        <w:t xml:space="preserve">which is used to </w:t>
      </w:r>
      <w:r w:rsidR="00820B9B">
        <w:rPr>
          <w:rFonts w:cstheme="minorHAnsi"/>
        </w:rPr>
        <w:t>determine the competitive</w:t>
      </w:r>
      <w:r w:rsidR="00184D7F">
        <w:rPr>
          <w:rFonts w:cstheme="minorHAnsi"/>
        </w:rPr>
        <w:t xml:space="preserve">ness of a business environment and therefore determine its attractiveness or profitability, (Mindtools, </w:t>
      </w:r>
      <w:r w:rsidR="00777C93">
        <w:rPr>
          <w:rFonts w:cstheme="minorHAnsi"/>
        </w:rPr>
        <w:t>2018</w:t>
      </w:r>
      <w:r w:rsidR="00184D7F">
        <w:rPr>
          <w:rFonts w:cstheme="minorHAnsi"/>
        </w:rPr>
        <w:t>). Once an organisation understands these forces and the effect on profitability, they can be used to adjust strategy to gain a better competitive advantage.</w:t>
      </w:r>
    </w:p>
    <w:p w14:paraId="2F24572D" w14:textId="77777777" w:rsidR="00184D7F" w:rsidRDefault="00184D7F" w:rsidP="00184D7F">
      <w:pPr>
        <w:jc w:val="center"/>
        <w:rPr>
          <w:rFonts w:cstheme="minorHAnsi"/>
        </w:rPr>
      </w:pPr>
      <w:r>
        <w:rPr>
          <w:noProof/>
          <w:lang w:eastAsia="en-GB"/>
        </w:rPr>
        <w:lastRenderedPageBreak/>
        <w:drawing>
          <wp:inline distT="0" distB="0" distL="0" distR="0" wp14:anchorId="1C0250D9" wp14:editId="1FE44E4E">
            <wp:extent cx="3698483" cy="3485057"/>
            <wp:effectExtent l="0" t="0" r="0" b="1270"/>
            <wp:docPr id="7" name="Content Placeholder 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698483" cy="3485057"/>
                    </a:xfrm>
                    <a:prstGeom prst="rect">
                      <a:avLst/>
                    </a:prstGeom>
                  </pic:spPr>
                </pic:pic>
              </a:graphicData>
            </a:graphic>
          </wp:inline>
        </w:drawing>
      </w:r>
    </w:p>
    <w:p w14:paraId="71BC7979" w14:textId="25FAA9B7" w:rsidR="00184D7F" w:rsidRDefault="00184D7F" w:rsidP="00184D7F">
      <w:pPr>
        <w:jc w:val="center"/>
        <w:rPr>
          <w:rFonts w:cstheme="minorHAnsi"/>
        </w:rPr>
      </w:pPr>
      <w:r>
        <w:rPr>
          <w:rFonts w:cstheme="minorHAnsi"/>
        </w:rPr>
        <w:t xml:space="preserve">Porters </w:t>
      </w:r>
      <w:r w:rsidR="00777C93">
        <w:rPr>
          <w:rFonts w:cstheme="minorHAnsi"/>
        </w:rPr>
        <w:t>Five Forces Analysis, Mindtools, 2018.</w:t>
      </w:r>
    </w:p>
    <w:p w14:paraId="4729F17E" w14:textId="43C9FEAB" w:rsidR="00A97AB0" w:rsidRPr="00863A16" w:rsidRDefault="00A84404" w:rsidP="00E5622E">
      <w:pPr>
        <w:rPr>
          <w:rFonts w:cstheme="minorHAnsi"/>
        </w:rPr>
      </w:pPr>
      <w:r w:rsidRPr="00863A16">
        <w:rPr>
          <w:rFonts w:cstheme="minorHAnsi"/>
        </w:rPr>
        <w:t>Both tools are more effective when carried out by more than one perso</w:t>
      </w:r>
      <w:r w:rsidR="00B0539C">
        <w:rPr>
          <w:rFonts w:cstheme="minorHAnsi"/>
        </w:rPr>
        <w:t xml:space="preserve">n within the organisation as they can become subjective. By having a number of individuals contribute to the PESTLE and SWOT the tendency for bias can be limited. </w:t>
      </w:r>
      <w:r w:rsidR="000259F7" w:rsidRPr="00863A16">
        <w:rPr>
          <w:rFonts w:cstheme="minorHAnsi"/>
        </w:rPr>
        <w:t xml:space="preserve"> It </w:t>
      </w:r>
      <w:r w:rsidR="00C77889" w:rsidRPr="00863A16">
        <w:rPr>
          <w:rFonts w:cstheme="minorHAnsi"/>
        </w:rPr>
        <w:t>is also suggested the</w:t>
      </w:r>
      <w:r w:rsidR="000259F7" w:rsidRPr="00863A16">
        <w:rPr>
          <w:rFonts w:cstheme="minorHAnsi"/>
        </w:rPr>
        <w:t xml:space="preserve"> PESTLE and SWOT are most effective when carried out </w:t>
      </w:r>
      <w:r w:rsidR="00D1084B">
        <w:rPr>
          <w:rFonts w:cstheme="minorHAnsi"/>
        </w:rPr>
        <w:t>in conjunction with one another and often, information from the PESTLE will inform much of the strengths and weakness in the SWOT.</w:t>
      </w:r>
      <w:r w:rsidR="000259F7" w:rsidRPr="00863A16">
        <w:rPr>
          <w:rFonts w:cstheme="minorHAnsi"/>
        </w:rPr>
        <w:t xml:space="preserve"> </w:t>
      </w:r>
      <w:r w:rsidR="00777C93">
        <w:rPr>
          <w:rFonts w:cstheme="minorHAnsi"/>
        </w:rPr>
        <w:t xml:space="preserve"> </w:t>
      </w:r>
      <w:r w:rsidR="00A97AB0">
        <w:rPr>
          <w:rFonts w:cstheme="minorHAnsi"/>
        </w:rPr>
        <w:t>Both tools are relatively simple to undertake although are at risk of being over simplified and so not capturing all elements. Unlike the PRIMO F analysis, a PESTLE GIVES an understanding of the wider business environment and so encourages strategic thinking (CIPD</w:t>
      </w:r>
      <w:r w:rsidR="00777C93">
        <w:rPr>
          <w:rFonts w:cstheme="minorHAnsi"/>
        </w:rPr>
        <w:t>, 2018c).</w:t>
      </w:r>
    </w:p>
    <w:p w14:paraId="50CABBC7" w14:textId="4FFBFDC5" w:rsidR="00E5622E" w:rsidRPr="00863A16" w:rsidRDefault="00D1084B" w:rsidP="00E5622E">
      <w:pPr>
        <w:rPr>
          <w:rFonts w:cstheme="minorHAnsi"/>
        </w:rPr>
      </w:pPr>
      <w:r>
        <w:rPr>
          <w:rFonts w:cstheme="minorHAnsi"/>
        </w:rPr>
        <w:t xml:space="preserve">In comparison to a PESTLE, a SWOT is often referred to as being ‘backwards rather than forward-looking’ (Kew &amp; Stredwick, 2010). </w:t>
      </w:r>
    </w:p>
    <w:p w14:paraId="745E8938" w14:textId="69C311A4" w:rsidR="001C61BD" w:rsidRPr="00863A16" w:rsidRDefault="001C61BD">
      <w:pPr>
        <w:rPr>
          <w:rFonts w:cstheme="minorHAnsi"/>
        </w:rPr>
      </w:pPr>
    </w:p>
    <w:p w14:paraId="7B88BAC8" w14:textId="076BF202" w:rsidR="001C61BD" w:rsidRDefault="00B0539C" w:rsidP="008C0D3F">
      <w:pPr>
        <w:pStyle w:val="Heading1"/>
        <w:numPr>
          <w:ilvl w:val="0"/>
          <w:numId w:val="23"/>
        </w:numPr>
      </w:pPr>
      <w:bookmarkStart w:id="4" w:name="_Toc1246518"/>
      <w:r>
        <w:t>Factors which impact on an organisation’s business and HR function</w:t>
      </w:r>
      <w:bookmarkEnd w:id="4"/>
    </w:p>
    <w:p w14:paraId="1ABECE9A" w14:textId="77777777" w:rsidR="00AB35E1" w:rsidRPr="00AB35E1" w:rsidRDefault="00AB35E1" w:rsidP="00AB35E1"/>
    <w:p w14:paraId="037950D1" w14:textId="111E8882" w:rsidR="00B0539C" w:rsidRPr="00B0539C" w:rsidRDefault="00F95D8F" w:rsidP="00AB35E1">
      <w:pPr>
        <w:pStyle w:val="Heading3"/>
      </w:pPr>
      <w:bookmarkStart w:id="5" w:name="_Toc1246519"/>
      <w:r>
        <w:t>4</w:t>
      </w:r>
      <w:r w:rsidR="00AB35E1">
        <w:t xml:space="preserve">.1 </w:t>
      </w:r>
      <w:r w:rsidR="00B0539C">
        <w:t>External Factors</w:t>
      </w:r>
      <w:bookmarkEnd w:id="5"/>
    </w:p>
    <w:p w14:paraId="756F2BBF" w14:textId="3C91D84A" w:rsidR="006C7856" w:rsidRDefault="00116554">
      <w:pPr>
        <w:rPr>
          <w:rFonts w:cstheme="minorHAnsi"/>
        </w:rPr>
      </w:pPr>
      <w:r w:rsidRPr="00863A16">
        <w:rPr>
          <w:rFonts w:cstheme="minorHAnsi"/>
        </w:rPr>
        <w:t xml:space="preserve">There are a number of factors that impact an organisations </w:t>
      </w:r>
      <w:r w:rsidR="00BE7011" w:rsidRPr="00863A16">
        <w:rPr>
          <w:rFonts w:cstheme="minorHAnsi"/>
        </w:rPr>
        <w:t>bus</w:t>
      </w:r>
      <w:r w:rsidRPr="00863A16">
        <w:rPr>
          <w:rFonts w:cstheme="minorHAnsi"/>
        </w:rPr>
        <w:t>iness and so affect ‘HR in practical terms</w:t>
      </w:r>
      <w:r w:rsidR="00BE7011" w:rsidRPr="00863A16">
        <w:rPr>
          <w:rFonts w:cstheme="minorHAnsi"/>
        </w:rPr>
        <w:t>.</w:t>
      </w:r>
      <w:r w:rsidR="005634B6" w:rsidRPr="00863A16">
        <w:rPr>
          <w:rFonts w:cstheme="minorHAnsi"/>
        </w:rPr>
        <w:t>’ (Kew &amp; Stredwick</w:t>
      </w:r>
      <w:r w:rsidR="00313ABB" w:rsidRPr="00863A16">
        <w:rPr>
          <w:rFonts w:cstheme="minorHAnsi"/>
        </w:rPr>
        <w:t>, 2010) Many of these are identified through business environment analysis</w:t>
      </w:r>
      <w:r w:rsidR="001C61BD" w:rsidRPr="00863A16">
        <w:rPr>
          <w:rFonts w:cstheme="minorHAnsi"/>
        </w:rPr>
        <w:t xml:space="preserve"> tools</w:t>
      </w:r>
      <w:r w:rsidR="00313ABB" w:rsidRPr="00863A16">
        <w:rPr>
          <w:rFonts w:cstheme="minorHAnsi"/>
        </w:rPr>
        <w:t xml:space="preserve"> such a</w:t>
      </w:r>
      <w:r w:rsidR="00693055">
        <w:rPr>
          <w:rFonts w:cstheme="minorHAnsi"/>
        </w:rPr>
        <w:t>s PESTLE or SWOT and are</w:t>
      </w:r>
      <w:r w:rsidR="00313ABB" w:rsidRPr="00863A16">
        <w:rPr>
          <w:rFonts w:cstheme="minorHAnsi"/>
        </w:rPr>
        <w:t xml:space="preserve"> either external or internal. External factors that have an impact on organisations and the HR function </w:t>
      </w:r>
      <w:r w:rsidR="00783143">
        <w:rPr>
          <w:rFonts w:cstheme="minorHAnsi"/>
        </w:rPr>
        <w:t xml:space="preserve">such as the economy, this </w:t>
      </w:r>
      <w:r w:rsidR="00313ABB" w:rsidRPr="00863A16">
        <w:rPr>
          <w:rFonts w:cstheme="minorHAnsi"/>
        </w:rPr>
        <w:t>can include the labour market</w:t>
      </w:r>
      <w:r w:rsidR="00C12E45" w:rsidRPr="00863A16">
        <w:rPr>
          <w:rFonts w:cstheme="minorHAnsi"/>
        </w:rPr>
        <w:t>. When</w:t>
      </w:r>
      <w:r w:rsidR="008A2B4E" w:rsidRPr="00863A16">
        <w:rPr>
          <w:rFonts w:cstheme="minorHAnsi"/>
        </w:rPr>
        <w:t xml:space="preserve"> there is a short supply of labour and so the market is tight, HR would need to focus on recruitment and retention, and concentrate on how they are going to attract potential employees over competitors. </w:t>
      </w:r>
      <w:r w:rsidR="006C7856">
        <w:rPr>
          <w:rFonts w:cstheme="minorHAnsi"/>
        </w:rPr>
        <w:t>Up</w:t>
      </w:r>
      <w:r w:rsidR="002F7FD9">
        <w:rPr>
          <w:rFonts w:cstheme="minorHAnsi"/>
        </w:rPr>
        <w:t>-</w:t>
      </w:r>
      <w:r w:rsidR="006C7856">
        <w:rPr>
          <w:rFonts w:cstheme="minorHAnsi"/>
        </w:rPr>
        <w:t xml:space="preserve">skilling of current employees may also become a priority to avoid future skills gaps (Cappelli, 2015). </w:t>
      </w:r>
      <w:r w:rsidR="008A2B4E" w:rsidRPr="00863A16">
        <w:rPr>
          <w:rFonts w:cstheme="minorHAnsi"/>
        </w:rPr>
        <w:t xml:space="preserve">However, if there is a loose market and there is an abundant supply of labour, </w:t>
      </w:r>
      <w:r w:rsidR="00A84404" w:rsidRPr="00863A16">
        <w:rPr>
          <w:rFonts w:cstheme="minorHAnsi"/>
        </w:rPr>
        <w:lastRenderedPageBreak/>
        <w:t>then HR may not seem so fundamental to the business, however it could be that they need to shi</w:t>
      </w:r>
      <w:r w:rsidR="00843D68">
        <w:rPr>
          <w:rFonts w:cstheme="minorHAnsi"/>
        </w:rPr>
        <w:t>ft focus to redundanci</w:t>
      </w:r>
      <w:r w:rsidR="00777C93">
        <w:rPr>
          <w:rFonts w:cstheme="minorHAnsi"/>
        </w:rPr>
        <w:t>es (CIPD</w:t>
      </w:r>
      <w:r w:rsidR="00A84404" w:rsidRPr="00863A16">
        <w:rPr>
          <w:rFonts w:cstheme="minorHAnsi"/>
        </w:rPr>
        <w:t>,</w:t>
      </w:r>
      <w:r w:rsidR="002F7FD9">
        <w:rPr>
          <w:rFonts w:cstheme="minorHAnsi"/>
        </w:rPr>
        <w:t xml:space="preserve"> </w:t>
      </w:r>
      <w:r w:rsidR="00A84404" w:rsidRPr="00863A16">
        <w:rPr>
          <w:rFonts w:cstheme="minorHAnsi"/>
        </w:rPr>
        <w:t>2018</w:t>
      </w:r>
      <w:r w:rsidR="00777C93">
        <w:rPr>
          <w:rFonts w:cstheme="minorHAnsi"/>
        </w:rPr>
        <w:t>e</w:t>
      </w:r>
      <w:r w:rsidR="00A84404" w:rsidRPr="00863A16">
        <w:rPr>
          <w:rFonts w:cstheme="minorHAnsi"/>
        </w:rPr>
        <w:t>)</w:t>
      </w:r>
      <w:r w:rsidR="00843D68">
        <w:rPr>
          <w:rFonts w:cstheme="minorHAnsi"/>
        </w:rPr>
        <w:t>.</w:t>
      </w:r>
      <w:r w:rsidR="00A84404" w:rsidRPr="00863A16">
        <w:rPr>
          <w:rFonts w:cstheme="minorHAnsi"/>
        </w:rPr>
        <w:t xml:space="preserve"> </w:t>
      </w:r>
      <w:r w:rsidR="006C7856">
        <w:rPr>
          <w:rFonts w:cstheme="minorHAnsi"/>
        </w:rPr>
        <w:t xml:space="preserve">Brexit will no doubt have huge implications for HR practitioners relating to the labour market, one major concern is </w:t>
      </w:r>
      <w:r w:rsidR="006C7856">
        <w:rPr>
          <w:rFonts w:ascii="Helvetica" w:hAnsi="Helvetica" w:cs="Helvetica"/>
          <w:b/>
          <w:bCs/>
          <w:color w:val="58595B"/>
          <w:shd w:val="clear" w:color="auto" w:fill="FFFFFF"/>
        </w:rPr>
        <w:t>‘</w:t>
      </w:r>
      <w:r w:rsidR="006C7856" w:rsidRPr="006C7856">
        <w:rPr>
          <w:rFonts w:cstheme="minorHAnsi"/>
          <w:bCs/>
          <w:shd w:val="clear" w:color="auto" w:fill="FFFFFF"/>
        </w:rPr>
        <w:t>employers’ ability to access the skills and labour that may be needed from outside the UK in future</w:t>
      </w:r>
      <w:r w:rsidR="006C7856">
        <w:rPr>
          <w:rFonts w:cstheme="minorHAnsi"/>
          <w:bCs/>
          <w:shd w:val="clear" w:color="auto" w:fill="FFFFFF"/>
        </w:rPr>
        <w:t>’ (CIPD</w:t>
      </w:r>
      <w:r w:rsidR="006C7856" w:rsidRPr="00777C93">
        <w:rPr>
          <w:rFonts w:cstheme="minorHAnsi"/>
          <w:bCs/>
          <w:shd w:val="clear" w:color="auto" w:fill="FFFFFF"/>
        </w:rPr>
        <w:t>,</w:t>
      </w:r>
      <w:r w:rsidR="00777C93" w:rsidRPr="00777C93">
        <w:rPr>
          <w:rFonts w:cstheme="minorHAnsi"/>
          <w:bCs/>
          <w:shd w:val="clear" w:color="auto" w:fill="FFFFFF"/>
        </w:rPr>
        <w:t xml:space="preserve"> 2018e</w:t>
      </w:r>
      <w:r w:rsidR="006C7856">
        <w:rPr>
          <w:rFonts w:cstheme="minorHAnsi"/>
          <w:bCs/>
          <w:shd w:val="clear" w:color="auto" w:fill="FFFFFF"/>
        </w:rPr>
        <w:t>)</w:t>
      </w:r>
    </w:p>
    <w:p w14:paraId="74F73284" w14:textId="2E1FE699" w:rsidR="00003DE6" w:rsidRDefault="00292D10">
      <w:pPr>
        <w:rPr>
          <w:rFonts w:cstheme="minorHAnsi"/>
        </w:rPr>
      </w:pPr>
      <w:r>
        <w:rPr>
          <w:rFonts w:cstheme="minorHAnsi"/>
        </w:rPr>
        <w:t xml:space="preserve">Technological advancements are another external factor that can impact </w:t>
      </w:r>
      <w:r w:rsidR="00067006">
        <w:rPr>
          <w:rFonts w:cstheme="minorHAnsi"/>
        </w:rPr>
        <w:t>HR and it has been argued that some of the impacts can have both positive and negativ</w:t>
      </w:r>
      <w:r w:rsidR="00843D68">
        <w:rPr>
          <w:rFonts w:cstheme="minorHAnsi"/>
        </w:rPr>
        <w:t>e connotations for the function</w:t>
      </w:r>
      <w:r w:rsidR="00777C93">
        <w:rPr>
          <w:rFonts w:cstheme="minorHAnsi"/>
        </w:rPr>
        <w:t xml:space="preserve"> (Reilly, 2018</w:t>
      </w:r>
      <w:r w:rsidR="00D66729" w:rsidRPr="00777C93">
        <w:rPr>
          <w:rFonts w:cstheme="minorHAnsi"/>
        </w:rPr>
        <w:t>)</w:t>
      </w:r>
      <w:r w:rsidR="00843D68" w:rsidRPr="00777C93">
        <w:rPr>
          <w:rFonts w:cstheme="minorHAnsi"/>
        </w:rPr>
        <w:t>.</w:t>
      </w:r>
      <w:r w:rsidR="003F6F49">
        <w:rPr>
          <w:rFonts w:cstheme="minorHAnsi"/>
        </w:rPr>
        <w:t xml:space="preserve"> F</w:t>
      </w:r>
      <w:r w:rsidR="00693055">
        <w:rPr>
          <w:rFonts w:cstheme="minorHAnsi"/>
        </w:rPr>
        <w:t>or the HR practitioner, technology can play an important role in</w:t>
      </w:r>
      <w:r w:rsidR="00003DE6">
        <w:rPr>
          <w:rFonts w:cstheme="minorHAnsi"/>
        </w:rPr>
        <w:t xml:space="preserve"> moving towards a more strategy driven function </w:t>
      </w:r>
      <w:r w:rsidR="00EC6D97">
        <w:rPr>
          <w:rFonts w:cstheme="minorHAnsi"/>
        </w:rPr>
        <w:t>as more transactional, manual</w:t>
      </w:r>
      <w:r w:rsidR="00003DE6">
        <w:rPr>
          <w:rFonts w:cstheme="minorHAnsi"/>
        </w:rPr>
        <w:t>, administrative</w:t>
      </w:r>
      <w:r w:rsidR="00EC6D97">
        <w:rPr>
          <w:rFonts w:cstheme="minorHAnsi"/>
        </w:rPr>
        <w:t xml:space="preserve"> work is carried out by AI meaning that</w:t>
      </w:r>
      <w:r w:rsidR="00003DE6">
        <w:rPr>
          <w:rFonts w:cstheme="minorHAnsi"/>
        </w:rPr>
        <w:t xml:space="preserve"> HR can concern themselves less with routine tasks and more with ‘performance enhancing activities’ (Kew &amp; Stredwick</w:t>
      </w:r>
      <w:r w:rsidR="002F7FD9">
        <w:rPr>
          <w:rFonts w:cstheme="minorHAnsi"/>
        </w:rPr>
        <w:t>, 2010</w:t>
      </w:r>
      <w:r w:rsidR="00003DE6">
        <w:rPr>
          <w:rFonts w:cstheme="minorHAnsi"/>
        </w:rPr>
        <w:t xml:space="preserve">). As well as the more basic administration that AI will most likely perform in future, it can also be used to identify trends in data that can highlight areas for concern or improvement which will enable HR to make informed </w:t>
      </w:r>
      <w:r w:rsidR="002F7FD9">
        <w:rPr>
          <w:rFonts w:cstheme="minorHAnsi"/>
        </w:rPr>
        <w:t>decisions and implement changes</w:t>
      </w:r>
      <w:r w:rsidR="00A3044E">
        <w:rPr>
          <w:rFonts w:cstheme="minorHAnsi"/>
        </w:rPr>
        <w:t xml:space="preserve">. AI can also be used in the recruitment process, in initial tasks such as selection. AI can progress or remove candidates based on set criteria which </w:t>
      </w:r>
      <w:r w:rsidR="00843D68">
        <w:rPr>
          <w:rFonts w:cstheme="minorHAnsi"/>
        </w:rPr>
        <w:t>not only significantly reduces the cost of manually sifting through applications but</w:t>
      </w:r>
      <w:r w:rsidR="00003DE6">
        <w:rPr>
          <w:rFonts w:cstheme="minorHAnsi"/>
        </w:rPr>
        <w:t xml:space="preserve"> </w:t>
      </w:r>
      <w:r w:rsidR="00A3044E">
        <w:rPr>
          <w:rFonts w:cstheme="minorHAnsi"/>
        </w:rPr>
        <w:t>can be seen to remove bias</w:t>
      </w:r>
      <w:r w:rsidR="00843D68">
        <w:rPr>
          <w:rFonts w:cstheme="minorHAnsi"/>
        </w:rPr>
        <w:t>.</w:t>
      </w:r>
      <w:r w:rsidR="00777C93">
        <w:rPr>
          <w:rFonts w:cstheme="minorHAnsi"/>
        </w:rPr>
        <w:t xml:space="preserve"> This is however contested, as it is argued</w:t>
      </w:r>
      <w:r w:rsidR="00843D68">
        <w:rPr>
          <w:rFonts w:cstheme="minorHAnsi"/>
        </w:rPr>
        <w:t xml:space="preserve"> that a programme is only as reliable as the human who programmed it in the first place and can not only reflect but amplify human bias. For example, </w:t>
      </w:r>
      <w:r w:rsidR="00BD255E">
        <w:rPr>
          <w:rFonts w:cstheme="minorHAnsi"/>
        </w:rPr>
        <w:t xml:space="preserve">a 2015 study by Anupam Datta found that Google’s online advertising programme showed high income/higher lever jobs to men far more frequently that it showed their female counterparts. Datta considers that this could be a result of the </w:t>
      </w:r>
      <w:r w:rsidR="002F7FD9">
        <w:rPr>
          <w:rFonts w:cstheme="minorHAnsi"/>
        </w:rPr>
        <w:t>algorithm</w:t>
      </w:r>
      <w:r w:rsidR="00BD255E">
        <w:rPr>
          <w:rFonts w:cstheme="minorHAnsi"/>
        </w:rPr>
        <w:t xml:space="preserve"> learning who to advertise the roles to by understanding the behaviours of users. That is to say if the posts are seen and clicked on by predominantly male users, the programme will collate that information and target what it considers its audience.</w:t>
      </w:r>
      <w:r w:rsidR="00003DE6">
        <w:rPr>
          <w:rFonts w:cstheme="minorHAnsi"/>
        </w:rPr>
        <w:t xml:space="preserve"> Kissinger (2018) also asks the important question regarding</w:t>
      </w:r>
      <w:r w:rsidR="00AC0BAE">
        <w:rPr>
          <w:rFonts w:cstheme="minorHAnsi"/>
        </w:rPr>
        <w:t xml:space="preserve"> an audit trail and</w:t>
      </w:r>
      <w:r w:rsidR="00003DE6">
        <w:rPr>
          <w:rFonts w:cstheme="minorHAnsi"/>
        </w:rPr>
        <w:t xml:space="preserve"> how AI reaches its conclusions, why did it eliminate a certain candidate for example</w:t>
      </w:r>
      <w:r w:rsidR="00AC0BAE">
        <w:rPr>
          <w:rFonts w:cstheme="minorHAnsi"/>
        </w:rPr>
        <w:t xml:space="preserve">. He asks, </w:t>
      </w:r>
    </w:p>
    <w:p w14:paraId="0ECA690F" w14:textId="1B8A4962" w:rsidR="00003DE6" w:rsidRDefault="00003DE6">
      <w:r>
        <w:rPr>
          <w:rFonts w:cstheme="minorHAnsi"/>
        </w:rPr>
        <w:t xml:space="preserve"> ‘</w:t>
      </w:r>
      <w:r>
        <w:t xml:space="preserve">Will AI be able to explain, in a way that humans can understand, why its actions are optimal?’ </w:t>
      </w:r>
    </w:p>
    <w:p w14:paraId="5B5993C0" w14:textId="18DE48D6" w:rsidR="00B0539C" w:rsidRDefault="00003DE6" w:rsidP="00777C93">
      <w:pPr>
        <w:rPr>
          <w:rFonts w:cstheme="minorHAnsi"/>
        </w:rPr>
      </w:pPr>
      <w:r>
        <w:t xml:space="preserve"> </w:t>
      </w:r>
      <w:r w:rsidR="00BD255E">
        <w:rPr>
          <w:rFonts w:cstheme="minorHAnsi"/>
        </w:rPr>
        <w:t xml:space="preserve"> </w:t>
      </w:r>
    </w:p>
    <w:p w14:paraId="16860D1C" w14:textId="6F639DD6" w:rsidR="00B0539C" w:rsidRDefault="00B0539C" w:rsidP="00F95D8F">
      <w:pPr>
        <w:pStyle w:val="Heading2"/>
        <w:numPr>
          <w:ilvl w:val="1"/>
          <w:numId w:val="31"/>
        </w:numPr>
      </w:pPr>
      <w:bookmarkStart w:id="6" w:name="_Toc1246520"/>
      <w:r>
        <w:t>Internal Factors</w:t>
      </w:r>
      <w:bookmarkEnd w:id="6"/>
    </w:p>
    <w:p w14:paraId="20AC8DED" w14:textId="42F52C0A" w:rsidR="00C2398F" w:rsidRDefault="00313ABB" w:rsidP="00AB35E1">
      <w:pPr>
        <w:rPr>
          <w:rFonts w:cstheme="minorHAnsi"/>
          <w:color w:val="1A1A1A"/>
          <w:shd w:val="clear" w:color="auto" w:fill="FFFFFF"/>
        </w:rPr>
      </w:pPr>
      <w:r w:rsidRPr="00863A16">
        <w:rPr>
          <w:rFonts w:cstheme="minorHAnsi"/>
        </w:rPr>
        <w:t>Internal factors such as the sector the organisation operates in can have an effect on business, for example those within the private sector t</w:t>
      </w:r>
      <w:r w:rsidR="00AC0BAE">
        <w:rPr>
          <w:rFonts w:cstheme="minorHAnsi"/>
        </w:rPr>
        <w:t xml:space="preserve">end to operate for profit and factors such as the organisations financial health </w:t>
      </w:r>
      <w:r w:rsidR="00C766DF">
        <w:rPr>
          <w:rFonts w:cstheme="minorHAnsi"/>
        </w:rPr>
        <w:t>will have a direct imp</w:t>
      </w:r>
      <w:r w:rsidR="00BC5408">
        <w:rPr>
          <w:rFonts w:cstheme="minorHAnsi"/>
        </w:rPr>
        <w:t>act on the way in which HR practices</w:t>
      </w:r>
      <w:r w:rsidR="00C766DF">
        <w:rPr>
          <w:rFonts w:cstheme="minorHAnsi"/>
        </w:rPr>
        <w:t xml:space="preserve">. For example if the business is performing well and profits are high, recruitment or learning and development may take precedence to ensure the company continues to grow and </w:t>
      </w:r>
      <w:r w:rsidR="003372CE">
        <w:rPr>
          <w:rFonts w:cstheme="minorHAnsi"/>
        </w:rPr>
        <w:t>expand, however if the business is failing to meet financial targets or downsizing, then HR could potentially have to manage redundancies or wage cuts.</w:t>
      </w:r>
      <w:r w:rsidR="00BC5408">
        <w:rPr>
          <w:rFonts w:cstheme="minorHAnsi"/>
        </w:rPr>
        <w:t xml:space="preserve"> In contrast, the public sector;</w:t>
      </w:r>
      <w:r w:rsidR="003372CE">
        <w:rPr>
          <w:rFonts w:cstheme="minorHAnsi"/>
        </w:rPr>
        <w:t xml:space="preserve"> </w:t>
      </w:r>
      <w:r w:rsidR="00A5427E" w:rsidRPr="003372CE">
        <w:rPr>
          <w:rFonts w:cstheme="minorHAnsi"/>
        </w:rPr>
        <w:t>lo</w:t>
      </w:r>
      <w:r w:rsidR="003372CE">
        <w:rPr>
          <w:rFonts w:cstheme="minorHAnsi"/>
        </w:rPr>
        <w:t>cal and regional government or councils,</w:t>
      </w:r>
      <w:r w:rsidR="00A5427E" w:rsidRPr="003372CE">
        <w:rPr>
          <w:rFonts w:cstheme="minorHAnsi"/>
        </w:rPr>
        <w:t xml:space="preserve"> publicly owned </w:t>
      </w:r>
      <w:r w:rsidR="003372CE">
        <w:rPr>
          <w:rFonts w:cstheme="minorHAnsi"/>
        </w:rPr>
        <w:t>corporations (BBC, Royal Mail) are lar</w:t>
      </w:r>
      <w:r w:rsidR="00CF37A9">
        <w:rPr>
          <w:rFonts w:cstheme="minorHAnsi"/>
        </w:rPr>
        <w:t>gely funded by taxpayer (Taylor and Woodhams, 2016</w:t>
      </w:r>
      <w:r w:rsidR="001307F0">
        <w:rPr>
          <w:rFonts w:cstheme="minorHAnsi"/>
        </w:rPr>
        <w:t>b</w:t>
      </w:r>
      <w:r w:rsidR="00BC5408">
        <w:rPr>
          <w:rFonts w:cstheme="minorHAnsi"/>
        </w:rPr>
        <w:t>)</w:t>
      </w:r>
      <w:r w:rsidR="003372CE">
        <w:rPr>
          <w:rFonts w:cstheme="minorHAnsi"/>
        </w:rPr>
        <w:t xml:space="preserve">, HR may have to find alternative solutions to redundancies as </w:t>
      </w:r>
      <w:r w:rsidR="00CF37A9">
        <w:rPr>
          <w:rFonts w:cstheme="minorHAnsi"/>
        </w:rPr>
        <w:t xml:space="preserve">Bach (2010) points out, </w:t>
      </w:r>
      <w:r w:rsidR="003372CE">
        <w:rPr>
          <w:rFonts w:cstheme="minorHAnsi"/>
        </w:rPr>
        <w:t xml:space="preserve">they are </w:t>
      </w:r>
      <w:r w:rsidR="003372CE" w:rsidRPr="003372CE">
        <w:rPr>
          <w:rFonts w:cstheme="minorHAnsi"/>
        </w:rPr>
        <w:t xml:space="preserve">subject to a degree of public accountability. </w:t>
      </w:r>
      <w:r w:rsidR="003372CE">
        <w:rPr>
          <w:rFonts w:cstheme="minorHAnsi"/>
        </w:rPr>
        <w:t>The public sector is i</w:t>
      </w:r>
      <w:r w:rsidR="00BC5408">
        <w:rPr>
          <w:rFonts w:cstheme="minorHAnsi"/>
        </w:rPr>
        <w:t>ncreasingly being run like</w:t>
      </w:r>
      <w:r w:rsidR="00A5427E" w:rsidRPr="003372CE">
        <w:rPr>
          <w:rFonts w:cstheme="minorHAnsi"/>
        </w:rPr>
        <w:t xml:space="preserve"> com</w:t>
      </w:r>
      <w:r w:rsidR="00922754">
        <w:rPr>
          <w:rFonts w:cstheme="minorHAnsi"/>
        </w:rPr>
        <w:t>mercial businesses with targets and</w:t>
      </w:r>
      <w:r w:rsidR="00A5427E" w:rsidRPr="003372CE">
        <w:rPr>
          <w:rFonts w:cstheme="minorHAnsi"/>
        </w:rPr>
        <w:t xml:space="preserve"> having to compete i</w:t>
      </w:r>
      <w:r w:rsidR="00922754">
        <w:rPr>
          <w:rFonts w:cstheme="minorHAnsi"/>
        </w:rPr>
        <w:t xml:space="preserve">n internal and external markets on a tight budget. In this instance, Mark Turner says, public sector HR will have to be able to deliver, </w:t>
      </w:r>
      <w:r w:rsidR="00922754" w:rsidRPr="00922754">
        <w:rPr>
          <w:rFonts w:cstheme="minorHAnsi"/>
          <w:sz w:val="20"/>
        </w:rPr>
        <w:t>‘</w:t>
      </w:r>
      <w:r w:rsidR="00922754" w:rsidRPr="00922754">
        <w:rPr>
          <w:rFonts w:cstheme="minorHAnsi"/>
          <w:color w:val="1A1A1A"/>
          <w:shd w:val="clear" w:color="auto" w:fill="FFFFFF"/>
        </w:rPr>
        <w:t>transformational change with a co</w:t>
      </w:r>
      <w:r w:rsidR="00922754">
        <w:rPr>
          <w:rFonts w:cstheme="minorHAnsi"/>
          <w:color w:val="1A1A1A"/>
          <w:shd w:val="clear" w:color="auto" w:fill="FFFFFF"/>
        </w:rPr>
        <w:t>mmercial leaning to it,” (Roper, 2015).</w:t>
      </w:r>
      <w:r w:rsidR="00500745">
        <w:rPr>
          <w:rFonts w:cstheme="minorHAnsi"/>
          <w:color w:val="1A1A1A"/>
          <w:shd w:val="clear" w:color="auto" w:fill="FFFFFF"/>
        </w:rPr>
        <w:t xml:space="preserve"> </w:t>
      </w:r>
      <w:r w:rsidR="00BC5408">
        <w:rPr>
          <w:rFonts w:cstheme="minorHAnsi"/>
          <w:color w:val="1A1A1A"/>
          <w:shd w:val="clear" w:color="auto" w:fill="FFFFFF"/>
        </w:rPr>
        <w:t xml:space="preserve">Another variant of HRM in the public sector is the way in which pay is determined, often national pay scales </w:t>
      </w:r>
      <w:r w:rsidR="002476C7">
        <w:rPr>
          <w:rFonts w:cstheme="minorHAnsi"/>
          <w:color w:val="1A1A1A"/>
          <w:shd w:val="clear" w:color="auto" w:fill="FFFFFF"/>
        </w:rPr>
        <w:t>are s</w:t>
      </w:r>
      <w:r w:rsidR="00BC5408">
        <w:rPr>
          <w:rFonts w:cstheme="minorHAnsi"/>
          <w:color w:val="1A1A1A"/>
          <w:shd w:val="clear" w:color="auto" w:fill="FFFFFF"/>
        </w:rPr>
        <w:t>t</w:t>
      </w:r>
      <w:r w:rsidR="002476C7">
        <w:rPr>
          <w:rFonts w:cstheme="minorHAnsi"/>
          <w:color w:val="1A1A1A"/>
          <w:shd w:val="clear" w:color="auto" w:fill="FFFFFF"/>
        </w:rPr>
        <w:t>ill observed</w:t>
      </w:r>
      <w:r w:rsidR="00BC5408">
        <w:rPr>
          <w:rFonts w:cstheme="minorHAnsi"/>
          <w:color w:val="1A1A1A"/>
          <w:shd w:val="clear" w:color="auto" w:fill="FFFFFF"/>
        </w:rPr>
        <w:t>, meaning a persons’ wage is based on their grade rather than individual performance. This differs in the private sector where there is o</w:t>
      </w:r>
      <w:r w:rsidR="002476C7">
        <w:rPr>
          <w:rFonts w:cstheme="minorHAnsi"/>
          <w:color w:val="1A1A1A"/>
          <w:shd w:val="clear" w:color="auto" w:fill="FFFFFF"/>
        </w:rPr>
        <w:t xml:space="preserve">ften far more informality (Edwards &amp; Ram, 2010) which allows pay to become personalised based on performance and parameters stipulated by management. </w:t>
      </w:r>
    </w:p>
    <w:p w14:paraId="585565EF" w14:textId="74EA14D9" w:rsidR="00313ABB" w:rsidRPr="00863A16" w:rsidRDefault="00313ABB" w:rsidP="00313ABB">
      <w:pPr>
        <w:rPr>
          <w:rFonts w:cstheme="minorHAnsi"/>
        </w:rPr>
      </w:pPr>
    </w:p>
    <w:p w14:paraId="1B093472" w14:textId="4B2DAE8A" w:rsidR="005634B6" w:rsidRPr="00863A16" w:rsidRDefault="005634B6" w:rsidP="005634B6">
      <w:pPr>
        <w:rPr>
          <w:rFonts w:cstheme="minorHAnsi"/>
        </w:rPr>
      </w:pPr>
    </w:p>
    <w:p w14:paraId="4B04B178" w14:textId="2688D57E" w:rsidR="005634B6" w:rsidRDefault="00184D7F" w:rsidP="00F95D8F">
      <w:pPr>
        <w:pStyle w:val="Heading1"/>
        <w:numPr>
          <w:ilvl w:val="0"/>
          <w:numId w:val="23"/>
        </w:numPr>
      </w:pPr>
      <w:bookmarkStart w:id="7" w:name="_Toc1246521"/>
      <w:r>
        <w:t>Strategy Formation and the role of HR</w:t>
      </w:r>
      <w:bookmarkEnd w:id="7"/>
    </w:p>
    <w:p w14:paraId="7AA25BC9" w14:textId="7958AB2F" w:rsidR="00CB50E6" w:rsidRDefault="00B6761B" w:rsidP="005634B6">
      <w:r>
        <w:t>Tyson (1995) identifies HR strategy as, ‘a</w:t>
      </w:r>
      <w:r w:rsidRPr="00B6761B">
        <w:t xml:space="preserve"> set of ideas, policies and practices which management adopt in order to achieve a people management objective.’</w:t>
      </w:r>
      <w:r w:rsidR="00BC1EE4">
        <w:t xml:space="preserve"> There </w:t>
      </w:r>
      <w:r w:rsidR="004A0D99">
        <w:t>are a number of approaches</w:t>
      </w:r>
      <w:r w:rsidR="00BC1EE4">
        <w:t xml:space="preserve"> to strategy formation including, rational/classical, where the formation of strategy is </w:t>
      </w:r>
      <w:r w:rsidR="004A0D99">
        <w:t>undertaken by senior managers who continuously analyse the external and internal environment using scanning tools such as SWOT and use this information to form business objectives and aims. The next step is then to gather resources such as materials, people or technology that are necessary to make these aims and objectives a reality. Key to this model is that organisations consider multiple alternative strategic directions, assess them all and then make a decision (Taylor &amp; Woodhams, 2016</w:t>
      </w:r>
      <w:r w:rsidR="001307F0">
        <w:t>b</w:t>
      </w:r>
      <w:r w:rsidR="004A0D99">
        <w:t>). Emergent strategies are based on the notion that as strategy can be influenced by e</w:t>
      </w:r>
      <w:r w:rsidR="00AB5CDD">
        <w:t>xternal factors as time passes which in turn influence its direction as it responds to the reality of its environment (Quinn, 1980). Finally, the symbolic approach which in contrast to the other approaches, suggests that strategy is formulated as a response to factors that have worked well within an organisation after it has attempted numerous different things. Taylor and Woodhams (2016</w:t>
      </w:r>
      <w:r w:rsidR="001307F0">
        <w:t>b</w:t>
      </w:r>
      <w:r w:rsidR="00AB5CDD">
        <w:t>) state that, according to this approach, strategy is merely a symbolic action designed to give an organisation credibility.</w:t>
      </w:r>
      <w:r w:rsidR="00CB50E6">
        <w:t xml:space="preserve"> Henry Mintzberg is a key influential thinker in this area and as such, formulated a contingency model that defines when each of the approaches to strategy formation above are appropriate and that given the increasingly VUCA environment that organisations operate in, the approach that best suits may very over time.</w:t>
      </w:r>
      <w:r w:rsidR="003B16E5">
        <w:t xml:space="preserve"> </w:t>
      </w:r>
    </w:p>
    <w:p w14:paraId="315D88F7" w14:textId="06381CEE" w:rsidR="003B16E5" w:rsidRPr="003B16E5" w:rsidRDefault="003B16E5" w:rsidP="003B16E5">
      <w:r>
        <w:t>Higgins and Vincze, 1993</w:t>
      </w:r>
      <w:r w:rsidRPr="003B16E5">
        <w:t xml:space="preserve"> five stage model of strategic management for determining obje</w:t>
      </w:r>
      <w:r w:rsidR="00FF642C">
        <w:t>ctives and formulating strategy proposed the following key steps in formulating strategy:</w:t>
      </w:r>
    </w:p>
    <w:p w14:paraId="6C5C4844" w14:textId="77777777" w:rsidR="00762813" w:rsidRPr="00FF642C" w:rsidRDefault="006B6571" w:rsidP="003B16E5">
      <w:pPr>
        <w:numPr>
          <w:ilvl w:val="0"/>
          <w:numId w:val="19"/>
        </w:numPr>
        <w:rPr>
          <w:b/>
        </w:rPr>
      </w:pPr>
      <w:r w:rsidRPr="00FF642C">
        <w:rPr>
          <w:b/>
        </w:rPr>
        <w:t xml:space="preserve">Formulation of </w:t>
      </w:r>
      <w:r w:rsidRPr="00FF642C">
        <w:rPr>
          <w:b/>
          <w:bCs/>
        </w:rPr>
        <w:t>vision</w:t>
      </w:r>
      <w:r w:rsidRPr="00FF642C">
        <w:rPr>
          <w:b/>
        </w:rPr>
        <w:t xml:space="preserve"> statement</w:t>
      </w:r>
      <w:r w:rsidRPr="00FF642C">
        <w:rPr>
          <w:b/>
          <w:bCs/>
        </w:rPr>
        <w:t xml:space="preserve">, mission </w:t>
      </w:r>
      <w:r w:rsidRPr="00FF642C">
        <w:rPr>
          <w:b/>
        </w:rPr>
        <w:t xml:space="preserve">statement and </w:t>
      </w:r>
      <w:r w:rsidRPr="00FF642C">
        <w:rPr>
          <w:b/>
          <w:bCs/>
        </w:rPr>
        <w:t>goals</w:t>
      </w:r>
    </w:p>
    <w:p w14:paraId="31BA7E53" w14:textId="0BD91ACB" w:rsidR="00FF642C" w:rsidRPr="00FF642C" w:rsidRDefault="00FF642C" w:rsidP="00FF642C">
      <w:pPr>
        <w:ind w:left="720"/>
      </w:pPr>
      <w:r>
        <w:rPr>
          <w:bCs/>
        </w:rPr>
        <w:t xml:space="preserve">HR can assist in </w:t>
      </w:r>
      <w:r w:rsidR="00F65A13">
        <w:rPr>
          <w:bCs/>
        </w:rPr>
        <w:t>assessing the feasibility of the above</w:t>
      </w:r>
      <w:r>
        <w:rPr>
          <w:bCs/>
        </w:rPr>
        <w:t xml:space="preserve"> by gathering and providing data on subjects such as the labour market or </w:t>
      </w:r>
      <w:r w:rsidR="00F65A13">
        <w:rPr>
          <w:bCs/>
        </w:rPr>
        <w:t>organisational insights.</w:t>
      </w:r>
    </w:p>
    <w:p w14:paraId="2B4D3F0F" w14:textId="77777777" w:rsidR="00762813" w:rsidRPr="002645CB" w:rsidRDefault="006B6571" w:rsidP="003B16E5">
      <w:pPr>
        <w:numPr>
          <w:ilvl w:val="0"/>
          <w:numId w:val="19"/>
        </w:numPr>
        <w:rPr>
          <w:b/>
        </w:rPr>
      </w:pPr>
      <w:r w:rsidRPr="002645CB">
        <w:rPr>
          <w:b/>
        </w:rPr>
        <w:t xml:space="preserve">Determination of strategic </w:t>
      </w:r>
      <w:r w:rsidRPr="002645CB">
        <w:rPr>
          <w:b/>
          <w:bCs/>
        </w:rPr>
        <w:t>objectives</w:t>
      </w:r>
    </w:p>
    <w:p w14:paraId="5A579C85" w14:textId="4676B2DA" w:rsidR="00F65A13" w:rsidRPr="00F65A13" w:rsidRDefault="00F65A13" w:rsidP="00F65A13">
      <w:pPr>
        <w:ind w:left="720"/>
      </w:pPr>
      <w:r>
        <w:rPr>
          <w:bCs/>
        </w:rPr>
        <w:t>HR can use environmental scanning tools to identify potential obstacles or risks and can provide information on the current capability of the workforce</w:t>
      </w:r>
      <w:r w:rsidR="002645CB">
        <w:rPr>
          <w:bCs/>
        </w:rPr>
        <w:t>.</w:t>
      </w:r>
      <w:r>
        <w:rPr>
          <w:bCs/>
        </w:rPr>
        <w:t xml:space="preserve"> </w:t>
      </w:r>
    </w:p>
    <w:p w14:paraId="4D78DAB8" w14:textId="77777777" w:rsidR="00762813" w:rsidRPr="002645CB" w:rsidRDefault="006B6571" w:rsidP="003B16E5">
      <w:pPr>
        <w:numPr>
          <w:ilvl w:val="0"/>
          <w:numId w:val="19"/>
        </w:numPr>
        <w:rPr>
          <w:b/>
        </w:rPr>
      </w:pPr>
      <w:r w:rsidRPr="002645CB">
        <w:rPr>
          <w:b/>
          <w:bCs/>
        </w:rPr>
        <w:t>Formulation</w:t>
      </w:r>
      <w:r w:rsidRPr="002645CB">
        <w:rPr>
          <w:b/>
        </w:rPr>
        <w:t xml:space="preserve"> of strategies</w:t>
      </w:r>
    </w:p>
    <w:p w14:paraId="64CD814E" w14:textId="1920EC34" w:rsidR="00F65A13" w:rsidRPr="00FF642C" w:rsidRDefault="002645CB" w:rsidP="00F65A13">
      <w:pPr>
        <w:ind w:left="720"/>
      </w:pPr>
      <w:r>
        <w:t>HR can help with the formulation of strategy and ensure that it is both ethical and legally compliant.</w:t>
      </w:r>
    </w:p>
    <w:p w14:paraId="306BAE7E" w14:textId="77777777" w:rsidR="00762813" w:rsidRPr="002645CB" w:rsidRDefault="006B6571" w:rsidP="003B16E5">
      <w:pPr>
        <w:numPr>
          <w:ilvl w:val="0"/>
          <w:numId w:val="19"/>
        </w:numPr>
        <w:rPr>
          <w:b/>
        </w:rPr>
      </w:pPr>
      <w:r w:rsidRPr="002645CB">
        <w:rPr>
          <w:b/>
          <w:bCs/>
        </w:rPr>
        <w:t>Implementation</w:t>
      </w:r>
      <w:r w:rsidRPr="002645CB">
        <w:rPr>
          <w:b/>
        </w:rPr>
        <w:t xml:space="preserve"> of strategies</w:t>
      </w:r>
    </w:p>
    <w:p w14:paraId="3EC8452B" w14:textId="09D393AC" w:rsidR="006B6571" w:rsidRPr="00FF642C" w:rsidRDefault="002645CB" w:rsidP="002645CB">
      <w:pPr>
        <w:ind w:left="720"/>
      </w:pPr>
      <w:r>
        <w:t>HR would be able to assist by communicating the strategy to employees and ensuring they are on board by involving them in the implementation stage. They would also be able to develop policies to help implement the new strategy.</w:t>
      </w:r>
    </w:p>
    <w:p w14:paraId="2E11F5F6" w14:textId="77777777" w:rsidR="00762813" w:rsidRPr="002645CB" w:rsidRDefault="006B6571" w:rsidP="003B16E5">
      <w:pPr>
        <w:numPr>
          <w:ilvl w:val="0"/>
          <w:numId w:val="19"/>
        </w:numPr>
        <w:rPr>
          <w:b/>
        </w:rPr>
      </w:pPr>
      <w:r w:rsidRPr="002645CB">
        <w:rPr>
          <w:b/>
          <w:bCs/>
        </w:rPr>
        <w:t xml:space="preserve">Evaluation and control </w:t>
      </w:r>
      <w:r w:rsidRPr="002645CB">
        <w:rPr>
          <w:b/>
        </w:rPr>
        <w:t>of strategies</w:t>
      </w:r>
    </w:p>
    <w:p w14:paraId="07CED756" w14:textId="42D82F47" w:rsidR="00FF642C" w:rsidRPr="00FF642C" w:rsidRDefault="00FF642C" w:rsidP="006B6571">
      <w:pPr>
        <w:ind w:left="720"/>
      </w:pPr>
      <w:r w:rsidRPr="00FF642C">
        <w:t>Use HR metrics to ass</w:t>
      </w:r>
      <w:r w:rsidR="002645CB">
        <w:t xml:space="preserve">ist with evaluation and control, if a retention strategy has been put in place, HR could use internal data such as turnover to identify if the strategy has been successful, i.e. has turnover reduced. </w:t>
      </w:r>
      <w:r w:rsidRPr="00FF642C">
        <w:t xml:space="preserve"> </w:t>
      </w:r>
    </w:p>
    <w:p w14:paraId="5EBCAADA" w14:textId="4A52326F" w:rsidR="0034770A" w:rsidRDefault="0034770A" w:rsidP="008C0D3F">
      <w:pPr>
        <w:pStyle w:val="Heading1"/>
        <w:numPr>
          <w:ilvl w:val="0"/>
          <w:numId w:val="23"/>
        </w:numPr>
      </w:pPr>
      <w:bookmarkStart w:id="8" w:name="_Toc1246522"/>
      <w:r>
        <w:lastRenderedPageBreak/>
        <w:t>How Business Performance Can Be Evaluated.</w:t>
      </w:r>
      <w:bookmarkEnd w:id="8"/>
      <w:r>
        <w:t xml:space="preserve"> </w:t>
      </w:r>
    </w:p>
    <w:p w14:paraId="29F5B5E2" w14:textId="6551B2CF" w:rsidR="00461600" w:rsidRPr="008B7348" w:rsidRDefault="00052132" w:rsidP="00C76DF8">
      <w:r>
        <w:t>In becomi</w:t>
      </w:r>
      <w:r w:rsidR="000A73E3">
        <w:t>ng a more strategic contributor</w:t>
      </w:r>
      <w:r>
        <w:t xml:space="preserve"> and demonstrating how HR can add value to an organisation, it is important that </w:t>
      </w:r>
      <w:r w:rsidR="000A73E3">
        <w:t xml:space="preserve">the function can evaluate its performance. There are a number of methods to do this, including using </w:t>
      </w:r>
      <w:r w:rsidR="004939F6">
        <w:t xml:space="preserve">tools such as Key Performance Indicators (KPIs). KPIs are key objectives </w:t>
      </w:r>
      <w:r w:rsidR="009C3947">
        <w:t xml:space="preserve">which often have a target against each activity that HR can then assess itself against </w:t>
      </w:r>
      <w:r w:rsidR="00007F37">
        <w:t xml:space="preserve">and are often things such as financial results or productivity levels </w:t>
      </w:r>
      <w:r w:rsidR="001307F0">
        <w:t>(Taylor &amp; Woodhams, 2016b)</w:t>
      </w:r>
      <w:r w:rsidR="009C3947">
        <w:t xml:space="preserve">. KPIs must be SMART, for example a business wants to increase its market share to 25% by the end of the first quarter. Another way in which to evaluate the HR function would be to use HR metrics, which refer to internal elements such as absence figures, number of job applications etc. </w:t>
      </w:r>
      <w:r w:rsidR="00007F37">
        <w:t>these are a useful tool to benchmark, either internally against past performance or across departments, or externally to compare against competitors.</w:t>
      </w:r>
      <w:r w:rsidR="008B7348">
        <w:t xml:space="preserve"> </w:t>
      </w:r>
      <w:r w:rsidR="00C76DF8">
        <w:t>The balanced scorecard</w:t>
      </w:r>
      <w:r w:rsidR="008B7348" w:rsidRPr="008B7348">
        <w:t xml:space="preserve"> is a s</w:t>
      </w:r>
      <w:r w:rsidR="008B7348">
        <w:t xml:space="preserve">trategic planning and management </w:t>
      </w:r>
      <w:r w:rsidR="008B7348" w:rsidRPr="008B7348">
        <w:t>s</w:t>
      </w:r>
      <w:r w:rsidR="008B7348">
        <w:t xml:space="preserve">ystem that organisations use to align day to day tasks </w:t>
      </w:r>
      <w:r w:rsidR="00C76DF8">
        <w:t xml:space="preserve">with the organisations strategy and objectives whilst measuring the progress towards these targets </w:t>
      </w:r>
      <w:r w:rsidR="00C76DF8" w:rsidRPr="001307F0">
        <w:t>(Balance</w:t>
      </w:r>
      <w:r w:rsidR="00F95D8F">
        <w:t>d score</w:t>
      </w:r>
      <w:r w:rsidR="00C76DF8" w:rsidRPr="001307F0">
        <w:t>card.org)</w:t>
      </w:r>
      <w:r w:rsidR="00C76DF8">
        <w:t xml:space="preserve"> and communicate what the organisation is trying to accomplish.  It measures f</w:t>
      </w:r>
      <w:r w:rsidR="00E25FBD" w:rsidRPr="008B7348">
        <w:t>our perspectives – f</w:t>
      </w:r>
      <w:r w:rsidR="00C76DF8">
        <w:t>inancial</w:t>
      </w:r>
      <w:r w:rsidR="00E25FBD" w:rsidRPr="008B7348">
        <w:t>, internal business pr</w:t>
      </w:r>
      <w:r w:rsidR="00C76DF8">
        <w:t>ocesses, customer</w:t>
      </w:r>
      <w:r w:rsidR="00E25FBD" w:rsidRPr="008B7348">
        <w:t xml:space="preserve">, learning and </w:t>
      </w:r>
      <w:r w:rsidR="00C76DF8">
        <w:t>growth, (Taylor &amp; Woodhams, 2016</w:t>
      </w:r>
      <w:r w:rsidR="001307F0">
        <w:t>a</w:t>
      </w:r>
      <w:r w:rsidR="00C76DF8">
        <w:t xml:space="preserve">). </w:t>
      </w:r>
    </w:p>
    <w:p w14:paraId="4E65A317" w14:textId="400257F5" w:rsidR="00052132" w:rsidRPr="00052132" w:rsidRDefault="00915CEE" w:rsidP="00052132">
      <w:r>
        <w:rPr>
          <w:noProof/>
          <w:lang w:eastAsia="en-GB"/>
        </w:rPr>
        <w:drawing>
          <wp:inline distT="0" distB="0" distL="0" distR="0" wp14:anchorId="34F51D62" wp14:editId="003FBB09">
            <wp:extent cx="5731510" cy="2844641"/>
            <wp:effectExtent l="0" t="0" r="2540" b="0"/>
            <wp:docPr id="3" name="Picture 3" descr="Image result for balanced score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alanced scorecar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44641"/>
                    </a:xfrm>
                    <a:prstGeom prst="rect">
                      <a:avLst/>
                    </a:prstGeom>
                    <a:noFill/>
                    <a:ln>
                      <a:noFill/>
                    </a:ln>
                  </pic:spPr>
                </pic:pic>
              </a:graphicData>
            </a:graphic>
          </wp:inline>
        </w:drawing>
      </w:r>
    </w:p>
    <w:p w14:paraId="7A07CF4B" w14:textId="47C30FF8" w:rsidR="00AB35E1" w:rsidRDefault="00915CEE" w:rsidP="005634B6">
      <w:pPr>
        <w:rPr>
          <w:rFonts w:cstheme="minorHAnsi"/>
        </w:rPr>
      </w:pPr>
      <w:r>
        <w:rPr>
          <w:rFonts w:cstheme="minorHAnsi"/>
        </w:rPr>
        <w:t>Figure 4.1 Balance Scorecard</w:t>
      </w:r>
    </w:p>
    <w:p w14:paraId="27F6F288" w14:textId="77777777" w:rsidR="00915CEE" w:rsidRDefault="00915CEE" w:rsidP="005634B6">
      <w:pPr>
        <w:rPr>
          <w:rFonts w:cstheme="minorHAnsi"/>
        </w:rPr>
      </w:pPr>
    </w:p>
    <w:p w14:paraId="51920AF2" w14:textId="26FD1CBF" w:rsidR="00E06484" w:rsidRDefault="00915CEE" w:rsidP="00B56599">
      <w:pPr>
        <w:rPr>
          <w:rFonts w:cstheme="minorHAnsi"/>
        </w:rPr>
      </w:pPr>
      <w:r>
        <w:rPr>
          <w:rFonts w:cstheme="minorHAnsi"/>
        </w:rPr>
        <w:t xml:space="preserve">Many of the more traditional methods of measuring HRs contribution which come with HR metrics, staff costs, absence, time keeping etc. </w:t>
      </w:r>
      <w:r w:rsidR="00B56599">
        <w:rPr>
          <w:rFonts w:cstheme="minorHAnsi"/>
        </w:rPr>
        <w:t xml:space="preserve">are more quantitative and therefore may not give a true reflection of HRs value over a longer period of time. In light of this, modern ways of evaluating the function have evolved and include more qualitative methods such as stakeholder analysis. That is to say, is HR meeting the needs of its customers? It must consider all parties that HR service and their individual requirements. Having a thorough understanding of </w:t>
      </w:r>
      <w:r w:rsidR="001618E9">
        <w:rPr>
          <w:rFonts w:cstheme="minorHAnsi"/>
        </w:rPr>
        <w:t>how the organisation works and what aspects are important when considering the future from a commercial perspective (Taylor &amp; Woodhams, 2016</w:t>
      </w:r>
      <w:r w:rsidR="001307F0">
        <w:rPr>
          <w:rFonts w:cstheme="minorHAnsi"/>
        </w:rPr>
        <w:t>a</w:t>
      </w:r>
      <w:r w:rsidR="001618E9">
        <w:rPr>
          <w:rFonts w:cstheme="minorHAnsi"/>
        </w:rPr>
        <w:t xml:space="preserve">). By using these evaluation tools and techniques, HR can become insightful and assist </w:t>
      </w:r>
      <w:r w:rsidR="00E06484">
        <w:rPr>
          <w:rFonts w:cstheme="minorHAnsi"/>
        </w:rPr>
        <w:t xml:space="preserve">the organisation </w:t>
      </w:r>
      <w:r w:rsidR="001618E9">
        <w:rPr>
          <w:rFonts w:cstheme="minorHAnsi"/>
        </w:rPr>
        <w:t xml:space="preserve">by providing data and information that can influence the direction of strategy and aims as well as helping to formulate solutions to any potential </w:t>
      </w:r>
      <w:r w:rsidR="00E06484">
        <w:rPr>
          <w:rFonts w:cstheme="minorHAnsi"/>
        </w:rPr>
        <w:t xml:space="preserve">future </w:t>
      </w:r>
      <w:r w:rsidR="001618E9">
        <w:rPr>
          <w:rFonts w:cstheme="minorHAnsi"/>
        </w:rPr>
        <w:t>proble</w:t>
      </w:r>
      <w:r w:rsidR="00E06484">
        <w:rPr>
          <w:rFonts w:cstheme="minorHAnsi"/>
        </w:rPr>
        <w:t xml:space="preserve">ms that may be identified such as skills shortages. HR can also aid with planning and decision making and development of policies, for example, HR metrics such as turnover data and exit interviews can be </w:t>
      </w:r>
      <w:r w:rsidR="00E06484">
        <w:rPr>
          <w:rFonts w:cstheme="minorHAnsi"/>
        </w:rPr>
        <w:lastRenderedPageBreak/>
        <w:t xml:space="preserve">analysed to develop a retention strategy. By identifying issues or strong areas to build on, HR can not only measure their value but demonstrate that to other key stakeholders within an organisation. </w:t>
      </w:r>
    </w:p>
    <w:p w14:paraId="506A0827" w14:textId="1C02EFD6" w:rsidR="00E06484" w:rsidRDefault="00E06484" w:rsidP="00B56599">
      <w:pPr>
        <w:rPr>
          <w:rFonts w:cstheme="minorHAnsi"/>
        </w:rPr>
      </w:pPr>
      <w:r>
        <w:rPr>
          <w:rFonts w:cstheme="minorHAnsi"/>
        </w:rPr>
        <w:t>Of course, once HR has evaluated its own and the business performance, it may ne</w:t>
      </w:r>
      <w:r w:rsidR="0078767B">
        <w:rPr>
          <w:rFonts w:cstheme="minorHAnsi"/>
        </w:rPr>
        <w:t>ed to implement changes. Research by the CIPD suggests that organisations experience major changes every three years whilst smaller changes</w:t>
      </w:r>
      <w:r w:rsidR="001307F0">
        <w:rPr>
          <w:rFonts w:cstheme="minorHAnsi"/>
        </w:rPr>
        <w:t xml:space="preserve"> happen continuously (CIPDf</w:t>
      </w:r>
      <w:r w:rsidR="008D06F9">
        <w:rPr>
          <w:rFonts w:cstheme="minorHAnsi"/>
        </w:rPr>
        <w:t>, 2018</w:t>
      </w:r>
      <w:r w:rsidR="0078767B">
        <w:rPr>
          <w:rFonts w:cstheme="minorHAnsi"/>
        </w:rPr>
        <w:t xml:space="preserve">). HR play a vital role in change management to increase the chance of successful implementation of initiatives and can do so in the following </w:t>
      </w:r>
      <w:r w:rsidR="00375840">
        <w:rPr>
          <w:rFonts w:cstheme="minorHAnsi"/>
        </w:rPr>
        <w:t>ways:</w:t>
      </w:r>
    </w:p>
    <w:p w14:paraId="4B8A0D23" w14:textId="77777777" w:rsidR="00375840" w:rsidRDefault="00375840" w:rsidP="00B56599">
      <w:pPr>
        <w:rPr>
          <w:rFonts w:cstheme="minorHAnsi"/>
        </w:rPr>
      </w:pPr>
    </w:p>
    <w:tbl>
      <w:tblPr>
        <w:tblStyle w:val="TableGrid"/>
        <w:tblW w:w="0" w:type="auto"/>
        <w:tblLook w:val="04A0" w:firstRow="1" w:lastRow="0" w:firstColumn="1" w:lastColumn="0" w:noHBand="0" w:noVBand="1"/>
      </w:tblPr>
      <w:tblGrid>
        <w:gridCol w:w="2073"/>
        <w:gridCol w:w="2323"/>
        <w:gridCol w:w="2547"/>
        <w:gridCol w:w="2073"/>
      </w:tblGrid>
      <w:tr w:rsidR="00375840" w14:paraId="6D6B4288" w14:textId="77777777" w:rsidTr="00375840">
        <w:tc>
          <w:tcPr>
            <w:tcW w:w="2073" w:type="dxa"/>
          </w:tcPr>
          <w:p w14:paraId="4F541ED6" w14:textId="6BD93716" w:rsidR="00375840" w:rsidRPr="00375840" w:rsidRDefault="00375840" w:rsidP="00B56599">
            <w:pPr>
              <w:rPr>
                <w:rFonts w:cstheme="minorHAnsi"/>
                <w:b/>
              </w:rPr>
            </w:pPr>
            <w:r w:rsidRPr="00375840">
              <w:rPr>
                <w:rFonts w:cstheme="minorHAnsi"/>
                <w:b/>
              </w:rPr>
              <w:t>What</w:t>
            </w:r>
          </w:p>
        </w:tc>
        <w:tc>
          <w:tcPr>
            <w:tcW w:w="2323" w:type="dxa"/>
          </w:tcPr>
          <w:p w14:paraId="416B43D4" w14:textId="63C673C4" w:rsidR="00375840" w:rsidRDefault="00375840" w:rsidP="00B56599">
            <w:pPr>
              <w:rPr>
                <w:rFonts w:cstheme="minorHAnsi"/>
              </w:rPr>
            </w:pPr>
            <w:r>
              <w:rPr>
                <w:rFonts w:cstheme="minorHAnsi"/>
              </w:rPr>
              <w:t>Creating a Change Ready Culture</w:t>
            </w:r>
          </w:p>
        </w:tc>
        <w:tc>
          <w:tcPr>
            <w:tcW w:w="2547" w:type="dxa"/>
          </w:tcPr>
          <w:p w14:paraId="4B15E9B7" w14:textId="5AB57806" w:rsidR="00375840" w:rsidRDefault="00375840" w:rsidP="00B56599">
            <w:pPr>
              <w:rPr>
                <w:rFonts w:cstheme="minorHAnsi"/>
              </w:rPr>
            </w:pPr>
            <w:r>
              <w:rPr>
                <w:rFonts w:cstheme="minorHAnsi"/>
              </w:rPr>
              <w:t>Communication</w:t>
            </w:r>
          </w:p>
        </w:tc>
        <w:tc>
          <w:tcPr>
            <w:tcW w:w="2073" w:type="dxa"/>
          </w:tcPr>
          <w:p w14:paraId="22B3F92F" w14:textId="06CBA610" w:rsidR="00375840" w:rsidRDefault="00EC5A04" w:rsidP="00B56599">
            <w:pPr>
              <w:rPr>
                <w:rFonts w:cstheme="minorHAnsi"/>
              </w:rPr>
            </w:pPr>
            <w:r>
              <w:rPr>
                <w:rFonts w:cstheme="minorHAnsi"/>
              </w:rPr>
              <w:t>Publicising success</w:t>
            </w:r>
          </w:p>
        </w:tc>
      </w:tr>
      <w:tr w:rsidR="00375840" w14:paraId="10EC3565" w14:textId="77777777" w:rsidTr="00375840">
        <w:tc>
          <w:tcPr>
            <w:tcW w:w="2073" w:type="dxa"/>
          </w:tcPr>
          <w:p w14:paraId="6D11B592" w14:textId="0CD25D9C" w:rsidR="00375840" w:rsidRPr="00375840" w:rsidRDefault="00375840" w:rsidP="00B56599">
            <w:pPr>
              <w:rPr>
                <w:rFonts w:cstheme="minorHAnsi"/>
                <w:b/>
              </w:rPr>
            </w:pPr>
            <w:r w:rsidRPr="00375840">
              <w:rPr>
                <w:rFonts w:cstheme="minorHAnsi"/>
                <w:b/>
              </w:rPr>
              <w:t>How</w:t>
            </w:r>
          </w:p>
        </w:tc>
        <w:tc>
          <w:tcPr>
            <w:tcW w:w="2323" w:type="dxa"/>
          </w:tcPr>
          <w:p w14:paraId="46E46007" w14:textId="15A0409B" w:rsidR="00375840" w:rsidRDefault="00375840" w:rsidP="00B56599">
            <w:pPr>
              <w:rPr>
                <w:rFonts w:cstheme="minorHAnsi"/>
              </w:rPr>
            </w:pPr>
            <w:r>
              <w:rPr>
                <w:rFonts w:cstheme="minorHAnsi"/>
              </w:rPr>
              <w:t>By thoroughly planning for change, involving people in the planning stages and clearly communicate the benefits and purposes for the proposed changes.</w:t>
            </w:r>
          </w:p>
        </w:tc>
        <w:tc>
          <w:tcPr>
            <w:tcW w:w="2547" w:type="dxa"/>
          </w:tcPr>
          <w:p w14:paraId="037324F0" w14:textId="0DF5E089" w:rsidR="00375840" w:rsidRDefault="00375840" w:rsidP="00B56599">
            <w:pPr>
              <w:rPr>
                <w:rFonts w:cstheme="minorHAnsi"/>
              </w:rPr>
            </w:pPr>
            <w:r>
              <w:rPr>
                <w:rFonts w:cstheme="minorHAnsi"/>
              </w:rPr>
              <w:t xml:space="preserve">Minimise confusion or incorrect information by having open, two way channels of communication in varied forms, managers to employees, one to one discussions and even team meetings. </w:t>
            </w:r>
          </w:p>
          <w:p w14:paraId="735CBFC9" w14:textId="77777777" w:rsidR="00375840" w:rsidRDefault="00375840" w:rsidP="00B56599">
            <w:pPr>
              <w:rPr>
                <w:rFonts w:cstheme="minorHAnsi"/>
              </w:rPr>
            </w:pPr>
            <w:r>
              <w:rPr>
                <w:rFonts w:cstheme="minorHAnsi"/>
              </w:rPr>
              <w:t xml:space="preserve">Listen to concerns and reassure and inform individuals. </w:t>
            </w:r>
          </w:p>
          <w:p w14:paraId="4244D9DD" w14:textId="55F7F974" w:rsidR="00375840" w:rsidRDefault="00375840" w:rsidP="00375840">
            <w:pPr>
              <w:rPr>
                <w:rFonts w:cstheme="minorHAnsi"/>
              </w:rPr>
            </w:pPr>
          </w:p>
        </w:tc>
        <w:tc>
          <w:tcPr>
            <w:tcW w:w="2073" w:type="dxa"/>
          </w:tcPr>
          <w:p w14:paraId="6666CDA6" w14:textId="38F92B87" w:rsidR="00375840" w:rsidRDefault="00EC5A04" w:rsidP="00B56599">
            <w:pPr>
              <w:rPr>
                <w:rFonts w:cstheme="minorHAnsi"/>
              </w:rPr>
            </w:pPr>
            <w:r>
              <w:rPr>
                <w:rFonts w:cstheme="minorHAnsi"/>
              </w:rPr>
              <w:t xml:space="preserve">After change has been implements, communicate the success but also of the individual, highlight employees who have adopted the new changes and helped to assist its success or benefitted from the change. This will support the change ready culture and help employees to see change as a positive. </w:t>
            </w:r>
          </w:p>
        </w:tc>
      </w:tr>
      <w:tr w:rsidR="00375840" w14:paraId="2FB72FFA" w14:textId="77777777" w:rsidTr="00375840">
        <w:tc>
          <w:tcPr>
            <w:tcW w:w="2073" w:type="dxa"/>
          </w:tcPr>
          <w:p w14:paraId="63068969" w14:textId="48366F7D" w:rsidR="00375840" w:rsidRDefault="00375840" w:rsidP="00B56599">
            <w:pPr>
              <w:rPr>
                <w:rFonts w:cstheme="minorHAnsi"/>
              </w:rPr>
            </w:pPr>
          </w:p>
        </w:tc>
        <w:tc>
          <w:tcPr>
            <w:tcW w:w="2323" w:type="dxa"/>
          </w:tcPr>
          <w:p w14:paraId="50C9203C" w14:textId="0DA2CC26" w:rsidR="00375840" w:rsidRDefault="00D660C4" w:rsidP="00B56599">
            <w:pPr>
              <w:rPr>
                <w:rFonts w:cstheme="minorHAnsi"/>
              </w:rPr>
            </w:pPr>
            <w:r>
              <w:rPr>
                <w:rFonts w:cstheme="minorHAnsi"/>
              </w:rPr>
              <w:t>HR personnel must act as a change agent, readying others within their organisation.</w:t>
            </w:r>
          </w:p>
        </w:tc>
        <w:tc>
          <w:tcPr>
            <w:tcW w:w="2547" w:type="dxa"/>
          </w:tcPr>
          <w:p w14:paraId="4EE66EA5" w14:textId="0673EC34" w:rsidR="00375840" w:rsidRDefault="00375840" w:rsidP="00B56599">
            <w:pPr>
              <w:rPr>
                <w:rFonts w:cstheme="minorHAnsi"/>
              </w:rPr>
            </w:pPr>
            <w:r>
              <w:rPr>
                <w:rFonts w:cstheme="minorHAnsi"/>
              </w:rPr>
              <w:t>Monitor the effectiveness of th</w:t>
            </w:r>
            <w:r w:rsidR="00EC5A04">
              <w:rPr>
                <w:rFonts w:cstheme="minorHAnsi"/>
              </w:rPr>
              <w:t>e communication, staff surveys, workshops etc.</w:t>
            </w:r>
          </w:p>
        </w:tc>
        <w:tc>
          <w:tcPr>
            <w:tcW w:w="2073" w:type="dxa"/>
          </w:tcPr>
          <w:p w14:paraId="792F8967" w14:textId="77777777" w:rsidR="00375840" w:rsidRDefault="00375840" w:rsidP="00B56599">
            <w:pPr>
              <w:rPr>
                <w:rFonts w:cstheme="minorHAnsi"/>
              </w:rPr>
            </w:pPr>
          </w:p>
        </w:tc>
      </w:tr>
    </w:tbl>
    <w:p w14:paraId="0A26E7BC" w14:textId="77777777" w:rsidR="00375840" w:rsidRDefault="00375840" w:rsidP="00B56599">
      <w:pPr>
        <w:rPr>
          <w:rFonts w:cstheme="minorHAnsi"/>
        </w:rPr>
      </w:pPr>
    </w:p>
    <w:p w14:paraId="43985E2F" w14:textId="77777777" w:rsidR="0078767B" w:rsidRDefault="0078767B" w:rsidP="00B56599">
      <w:pPr>
        <w:rPr>
          <w:rFonts w:cstheme="minorHAnsi"/>
        </w:rPr>
      </w:pPr>
    </w:p>
    <w:p w14:paraId="4761FEA0" w14:textId="4CDCFF3A" w:rsidR="0078767B" w:rsidRDefault="00D660C4" w:rsidP="008C0D3F">
      <w:pPr>
        <w:pStyle w:val="Heading1"/>
        <w:numPr>
          <w:ilvl w:val="0"/>
          <w:numId w:val="23"/>
        </w:numPr>
      </w:pPr>
      <w:bookmarkStart w:id="9" w:name="_Toc1246523"/>
      <w:r>
        <w:t>How sources of business and contextual data can be assessed and utilised for planning purposes.</w:t>
      </w:r>
      <w:bookmarkEnd w:id="9"/>
      <w:r>
        <w:t xml:space="preserve"> </w:t>
      </w:r>
    </w:p>
    <w:p w14:paraId="0D994AF3" w14:textId="77777777" w:rsidR="00D660C4" w:rsidRDefault="00D660C4" w:rsidP="00D660C4"/>
    <w:p w14:paraId="564F8472" w14:textId="22DC5FEF" w:rsidR="00C83C19" w:rsidRDefault="00D660C4" w:rsidP="00D660C4">
      <w:r>
        <w:t>There are a numerous types of data that can be used for business and strategy planning including, HR metrics, as mentioned previously</w:t>
      </w:r>
      <w:r w:rsidR="00A86FB7">
        <w:t xml:space="preserve"> these can </w:t>
      </w:r>
      <w:r w:rsidR="00B931B2">
        <w:t>include information on absence</w:t>
      </w:r>
      <w:r w:rsidR="006149A8">
        <w:t>, turnover</w:t>
      </w:r>
      <w:r w:rsidR="00B931B2">
        <w:t xml:space="preserve"> and retention figures. </w:t>
      </w:r>
      <w:r w:rsidR="006149A8">
        <w:t xml:space="preserve">Turnover figures can be used if turnover is relatively high, or is specific to a single department, HR could implement exit interviews to help identify any issues and help to inform and develop a retention strategy.  </w:t>
      </w:r>
      <w:r w:rsidR="007C5DDB">
        <w:t>While HR metrics focus more on the internal factors of an organisation, HR could also use external industry information that they can use to benchmark their own practices. Competitive information can give insight into what HR may need to implement in terms of attracting potential employees, for example, if HR were to look at what their competitor</w:t>
      </w:r>
      <w:r w:rsidR="00EE2D34">
        <w:t>’</w:t>
      </w:r>
      <w:r w:rsidR="007C5DDB">
        <w:t xml:space="preserve">s salary figures were, it could help to understand if they need to increase their own offering. It could </w:t>
      </w:r>
      <w:r w:rsidR="007C5DDB">
        <w:lastRenderedPageBreak/>
        <w:t>be that in benchmarking in this way, we see that our salary offers are on a par with competitors so it could be that other factors for attractiveness to</w:t>
      </w:r>
      <w:r w:rsidR="007A6CEC">
        <w:t xml:space="preserve"> employees need to be looked at such as flexible working etc. </w:t>
      </w:r>
    </w:p>
    <w:p w14:paraId="553841B0" w14:textId="1D931D43" w:rsidR="00D660C4" w:rsidRDefault="006149A8" w:rsidP="00D660C4">
      <w:r>
        <w:t>Government information is also a c</w:t>
      </w:r>
      <w:r w:rsidR="00680328">
        <w:t xml:space="preserve">rucial source of data that can be used for planning purposes, </w:t>
      </w:r>
      <w:r w:rsidR="00C83C19">
        <w:t>the office of national statistics can often help organisations to identify trends that can inform plans. The 2018 Overview of the UK Population from the ONS considered the ageing workforce and projects that by 2041</w:t>
      </w:r>
      <w:r w:rsidR="00053928">
        <w:t xml:space="preserve"> the UKs 65+ age group would make up approximately 26.5% of the UK population</w:t>
      </w:r>
      <w:r w:rsidR="007C5DDB">
        <w:t xml:space="preserve"> (Office of National Statistics, 2018)</w:t>
      </w:r>
      <w:r w:rsidR="00053928">
        <w:t>. This presents a first for organisations as there will be a 5 generational</w:t>
      </w:r>
      <w:r w:rsidR="002645CB">
        <w:t xml:space="preserve"> workforce, which comes with it</w:t>
      </w:r>
      <w:r w:rsidR="00053928">
        <w:t>s cha</w:t>
      </w:r>
      <w:r w:rsidR="001307F0">
        <w:t>llenges and opportunities alike</w:t>
      </w:r>
      <w:r w:rsidR="00053928">
        <w:t xml:space="preserve"> (Knight, 2014). Businesses will have to understand how best to manage this multi-generational workplace and as Peter Ca</w:t>
      </w:r>
      <w:r w:rsidR="00036A16">
        <w:t>p</w:t>
      </w:r>
      <w:r w:rsidR="00053928">
        <w:t>pelli notes, while there are many benefits to employing older workers by transferring knowledge, company values and are great mentors, (Cap</w:t>
      </w:r>
      <w:r w:rsidR="00036A16">
        <w:t>p</w:t>
      </w:r>
      <w:r w:rsidR="00053928">
        <w:t>elli &amp; Novelli, 2010). There are also challenges such as tensions that may arise from someone older having to report to or be managed by someone much younger than them, Ca</w:t>
      </w:r>
      <w:r w:rsidR="00036A16">
        <w:t>p</w:t>
      </w:r>
      <w:r w:rsidR="00053928">
        <w:t xml:space="preserve">pelli suggests that these tensions should not be ignored, and instead identifies opportunities to work around them by </w:t>
      </w:r>
      <w:r w:rsidR="007C5DDB">
        <w:t xml:space="preserve">giving managers the tools to motivate members of the team who are both older and younger than they are. By understanding that our organisations will soon be managing a 5 generation workforce in the not too distant future, HR can plan how they can attract the older, more experienced generation, perhaps with benefits packages tailored specifically towards pensions or flexible working. </w:t>
      </w:r>
    </w:p>
    <w:p w14:paraId="157219E4" w14:textId="7537296C" w:rsidR="0078767B" w:rsidRPr="002D660F" w:rsidRDefault="007A6CEC" w:rsidP="00B56599">
      <w:r>
        <w:t>Other research can also help to identify trends that may affect the HR strategy and assist with planning, such as reports, including the Deloi</w:t>
      </w:r>
      <w:r w:rsidR="002D660F">
        <w:t>t</w:t>
      </w:r>
      <w:r>
        <w:t>t</w:t>
      </w:r>
      <w:r w:rsidR="002D660F">
        <w:t>e</w:t>
      </w:r>
      <w:r>
        <w:t xml:space="preserve"> report on Global Human Capital Trends.</w:t>
      </w:r>
      <w:r w:rsidR="002D660F">
        <w:t xml:space="preserve"> The 2018 report ‘charts the ris</w:t>
      </w:r>
      <w:r w:rsidR="001307F0">
        <w:t>e of the social enterprise’ (Deloitte, 2018</w:t>
      </w:r>
      <w:r w:rsidR="002D660F">
        <w:t>)</w:t>
      </w:r>
      <w:r w:rsidR="00C962C7">
        <w:t>, which considers that organisations need to consider much more than just their financial performance and quality of the product to be successful. It suggests that to be sustainable and successful, organisations need to place a focus on how they are seen in the wider environment and must engage staff and consumers as well as supporting the community they operate in. this is increasingly important for attracting and retaining employees but also customers as we see the rise of the ethical consumerism with people choosing businesses they perceive to treat staff well but also consider the impact they have on the environment. Sources such as the Deloitte reports are key for HR to plan their future strategies, not only identifying trends but noting what it is organisations should do to address them and moreover benefit from.</w:t>
      </w:r>
    </w:p>
    <w:p w14:paraId="55580A88" w14:textId="77777777" w:rsidR="0078767B" w:rsidRPr="00B56599" w:rsidRDefault="0078767B" w:rsidP="00B56599">
      <w:pPr>
        <w:rPr>
          <w:rFonts w:cstheme="minorHAnsi"/>
        </w:rPr>
      </w:pPr>
    </w:p>
    <w:p w14:paraId="1D40BA19" w14:textId="5601A006" w:rsidR="00B56599" w:rsidRDefault="003A6136" w:rsidP="008C0D3F">
      <w:pPr>
        <w:pStyle w:val="Heading1"/>
        <w:numPr>
          <w:ilvl w:val="0"/>
          <w:numId w:val="23"/>
        </w:numPr>
      </w:pPr>
      <w:bookmarkStart w:id="10" w:name="_Toc1246524"/>
      <w:r>
        <w:t>Conclusion</w:t>
      </w:r>
      <w:bookmarkEnd w:id="10"/>
    </w:p>
    <w:p w14:paraId="5527F087" w14:textId="149B66A3" w:rsidR="006E01DA" w:rsidRDefault="00302E45" w:rsidP="00302E45">
      <w:r>
        <w:t xml:space="preserve">As can be evidenced from all of the above, it is clear that HR is moving forward and evolving in the modern world of business. It has to become a key, strategic player and focus on effectiveness and getting the </w:t>
      </w:r>
      <w:r w:rsidR="00B31E3A">
        <w:t>best out of its people. (CIPD, 2015)</w:t>
      </w:r>
    </w:p>
    <w:p w14:paraId="6AE28005" w14:textId="579608B9" w:rsidR="00A96257" w:rsidRDefault="00A96257" w:rsidP="00302E45">
      <w:r>
        <w:t>It must be able to evidence how it is adding value to an organisation and must do so by bringing in ‘specialist skills’, (Bersin, 2015). HR should be able to drive and deliver organisation goals by closely aligning itself with the business strategy and structure to become most effective and efficient. (Sparrow, 2015).</w:t>
      </w:r>
    </w:p>
    <w:p w14:paraId="39BE60D8" w14:textId="2DC0C90A" w:rsidR="00A96257" w:rsidRPr="003A6136" w:rsidRDefault="00A96257" w:rsidP="00302E45">
      <w:r>
        <w:t>Perhaps most critically, as the CIPD, ‘Next Generation’ research shows, the focus must now be to develop a deeper understanding of the business and the environment that the HR function operate within and the HR professionals need to become, Business, Context and Organisat</w:t>
      </w:r>
      <w:r w:rsidR="00FD0DFD">
        <w:t>ion savvy. (CIPD, 2011</w:t>
      </w:r>
      <w:r>
        <w:t>)</w:t>
      </w:r>
    </w:p>
    <w:p w14:paraId="0D0C184B" w14:textId="5CBF203D" w:rsidR="005634B6" w:rsidRDefault="00AB35E1" w:rsidP="00F95D8F">
      <w:pPr>
        <w:pStyle w:val="Heading1"/>
        <w:numPr>
          <w:ilvl w:val="0"/>
          <w:numId w:val="23"/>
        </w:numPr>
      </w:pPr>
      <w:bookmarkStart w:id="11" w:name="_Toc1246525"/>
      <w:r>
        <w:lastRenderedPageBreak/>
        <w:t>References</w:t>
      </w:r>
      <w:bookmarkEnd w:id="11"/>
    </w:p>
    <w:p w14:paraId="625B5B8C" w14:textId="77777777" w:rsidR="0032343C" w:rsidRDefault="0032343C" w:rsidP="0032343C">
      <w:pPr>
        <w:rPr>
          <w:rFonts w:cstheme="minorHAnsi"/>
        </w:rPr>
      </w:pPr>
      <w:r w:rsidRPr="00292238">
        <w:rPr>
          <w:rFonts w:cstheme="minorHAnsi"/>
        </w:rPr>
        <w:t xml:space="preserve">Bach, S. (2010) </w:t>
      </w:r>
      <w:r w:rsidRPr="00292238">
        <w:rPr>
          <w:rFonts w:cstheme="minorHAnsi"/>
          <w:i/>
        </w:rPr>
        <w:t>HRM in the public sector</w:t>
      </w:r>
      <w:r w:rsidRPr="00292238">
        <w:rPr>
          <w:rFonts w:cstheme="minorHAnsi"/>
        </w:rPr>
        <w:t>. In: Wilkinson, A. Bacon, N. and Snell, S. (eds). The sage handbook of human resource management.  Sage London, P561-577.</w:t>
      </w:r>
    </w:p>
    <w:p w14:paraId="7BBFA007" w14:textId="7392E249" w:rsidR="00F95D8F" w:rsidRPr="00292238" w:rsidRDefault="00F95D8F" w:rsidP="0032343C">
      <w:pPr>
        <w:rPr>
          <w:rFonts w:cstheme="minorHAnsi"/>
        </w:rPr>
      </w:pPr>
      <w:r>
        <w:rPr>
          <w:rFonts w:cstheme="minorHAnsi"/>
        </w:rPr>
        <w:t xml:space="preserve">Balanced Scorecard Institute, </w:t>
      </w:r>
      <w:hyperlink r:id="rId12" w:history="1">
        <w:r w:rsidRPr="002700E2">
          <w:rPr>
            <w:rStyle w:val="Hyperlink"/>
            <w:rFonts w:cstheme="minorHAnsi"/>
          </w:rPr>
          <w:t>https://www.balancedscorecard.org/BSC-Basics/About-the-Balanced-Scorecard</w:t>
        </w:r>
      </w:hyperlink>
      <w:r>
        <w:rPr>
          <w:rFonts w:cstheme="minorHAnsi"/>
        </w:rPr>
        <w:t xml:space="preserve"> accessed 15.01.19</w:t>
      </w:r>
    </w:p>
    <w:p w14:paraId="6E5DDA23" w14:textId="77777777" w:rsidR="0032343C" w:rsidRPr="00292238" w:rsidRDefault="0032343C" w:rsidP="0032343C">
      <w:pPr>
        <w:tabs>
          <w:tab w:val="left" w:pos="4995"/>
        </w:tabs>
        <w:rPr>
          <w:rFonts w:cstheme="minorHAnsi"/>
        </w:rPr>
      </w:pPr>
      <w:r w:rsidRPr="00292238">
        <w:rPr>
          <w:rFonts w:cstheme="minorHAnsi"/>
        </w:rPr>
        <w:t xml:space="preserve">Bennett, N. &amp; Lemoine, J G. (2014) </w:t>
      </w:r>
      <w:r w:rsidRPr="00292238">
        <w:rPr>
          <w:rFonts w:cstheme="minorHAnsi"/>
          <w:i/>
        </w:rPr>
        <w:t>Harvard business Review</w:t>
      </w:r>
      <w:r w:rsidRPr="00292238">
        <w:rPr>
          <w:rFonts w:cstheme="minorHAnsi"/>
        </w:rPr>
        <w:t xml:space="preserve">, available </w:t>
      </w:r>
      <w:hyperlink r:id="rId13" w:history="1">
        <w:r w:rsidRPr="00292238">
          <w:rPr>
            <w:rStyle w:val="Hyperlink"/>
            <w:rFonts w:cstheme="minorHAnsi"/>
          </w:rPr>
          <w:t>https://hbr.org/2014/01/what-vuca-really-means-for-you</w:t>
        </w:r>
      </w:hyperlink>
      <w:r w:rsidRPr="00292238">
        <w:rPr>
          <w:rFonts w:cstheme="minorHAnsi"/>
        </w:rPr>
        <w:t xml:space="preserve"> accessed, 02.01.19</w:t>
      </w:r>
    </w:p>
    <w:p w14:paraId="6302D626" w14:textId="7EDE55B4" w:rsidR="00191BDE" w:rsidRPr="00292238" w:rsidRDefault="00191BDE" w:rsidP="00191BDE">
      <w:pPr>
        <w:rPr>
          <w:rFonts w:cstheme="minorHAnsi"/>
        </w:rPr>
      </w:pPr>
      <w:r w:rsidRPr="00292238">
        <w:rPr>
          <w:rFonts w:cstheme="minorHAnsi"/>
        </w:rPr>
        <w:t>Bersin, J. (2015) A modern HR operating model: the world has changed. In: CIPD. Changing HR operating models, CIPD, London.</w:t>
      </w:r>
    </w:p>
    <w:p w14:paraId="7B8AC173" w14:textId="77777777" w:rsidR="0032343C" w:rsidRPr="00292238" w:rsidRDefault="0032343C" w:rsidP="0032343C">
      <w:pPr>
        <w:rPr>
          <w:rFonts w:cstheme="minorHAnsi"/>
        </w:rPr>
      </w:pPr>
      <w:r w:rsidRPr="00292238">
        <w:rPr>
          <w:rFonts w:cstheme="minorHAnsi"/>
        </w:rPr>
        <w:t xml:space="preserve">Boxall, P. &amp; Purcell, J. (2008) </w:t>
      </w:r>
      <w:r w:rsidRPr="00292238">
        <w:rPr>
          <w:rFonts w:cstheme="minorHAnsi"/>
          <w:i/>
        </w:rPr>
        <w:t>Strategy and Human Resource Management</w:t>
      </w:r>
      <w:r w:rsidRPr="00292238">
        <w:rPr>
          <w:rFonts w:cstheme="minorHAnsi"/>
        </w:rPr>
        <w:t>. Macmillan Basingstoke.</w:t>
      </w:r>
    </w:p>
    <w:p w14:paraId="076A7F85" w14:textId="77777777" w:rsidR="00241B62" w:rsidRPr="00292238" w:rsidRDefault="00241B62" w:rsidP="00241B62">
      <w:pPr>
        <w:rPr>
          <w:rFonts w:cstheme="minorHAnsi"/>
        </w:rPr>
      </w:pPr>
      <w:r w:rsidRPr="00292238">
        <w:rPr>
          <w:rFonts w:cstheme="minorHAnsi"/>
        </w:rPr>
        <w:t>Boroughs, A.  (2015) The future is centres of expertise: What impact has 18 years of the Ulrich model had on the HR operating model and what does it tell us about the future? In: CIPD. Changing HR operating models, CIPD, London.</w:t>
      </w:r>
    </w:p>
    <w:p w14:paraId="68E72AF4" w14:textId="77777777" w:rsidR="00241B62" w:rsidRPr="00292238" w:rsidRDefault="00241B62" w:rsidP="00241B62">
      <w:pPr>
        <w:rPr>
          <w:rFonts w:cstheme="minorHAnsi"/>
        </w:rPr>
      </w:pPr>
      <w:r w:rsidRPr="00292238">
        <w:rPr>
          <w:rFonts w:cstheme="minorHAnsi"/>
        </w:rPr>
        <w:t xml:space="preserve">Cappelli, P. (2015) </w:t>
      </w:r>
      <w:r w:rsidRPr="00292238">
        <w:rPr>
          <w:rFonts w:cstheme="minorHAnsi"/>
          <w:i/>
        </w:rPr>
        <w:t>Why we love to hate HR and what HR can do about it</w:t>
      </w:r>
      <w:r w:rsidRPr="00292238">
        <w:rPr>
          <w:rFonts w:cstheme="minorHAnsi"/>
        </w:rPr>
        <w:t>, Harvard Business Review, Vol 93, No 7/8, p55-61.</w:t>
      </w:r>
    </w:p>
    <w:p w14:paraId="0767C775" w14:textId="77777777" w:rsidR="00241B62" w:rsidRPr="00292238" w:rsidRDefault="00241B62" w:rsidP="00241B62">
      <w:pPr>
        <w:rPr>
          <w:rFonts w:cstheme="minorHAnsi"/>
        </w:rPr>
      </w:pPr>
      <w:r w:rsidRPr="00292238">
        <w:rPr>
          <w:rFonts w:cstheme="minorHAnsi"/>
        </w:rPr>
        <w:t xml:space="preserve">Cappelli, P. &amp; Novelli, B. (2010) </w:t>
      </w:r>
      <w:r w:rsidRPr="00292238">
        <w:rPr>
          <w:rFonts w:cstheme="minorHAnsi"/>
          <w:i/>
        </w:rPr>
        <w:t xml:space="preserve">Managing the Older Worker: How to Prepare for the New Organizational Order, </w:t>
      </w:r>
      <w:r w:rsidRPr="00292238">
        <w:rPr>
          <w:rFonts w:cstheme="minorHAnsi"/>
        </w:rPr>
        <w:t>Harvard Business Review Press Boston.</w:t>
      </w:r>
    </w:p>
    <w:p w14:paraId="5DF83E6D" w14:textId="177FBBCF" w:rsidR="00241B62" w:rsidRPr="00292238" w:rsidRDefault="00241B62" w:rsidP="00241B62">
      <w:pPr>
        <w:rPr>
          <w:rFonts w:cstheme="minorHAnsi"/>
        </w:rPr>
      </w:pPr>
      <w:r w:rsidRPr="00292238">
        <w:rPr>
          <w:rFonts w:cstheme="minorHAnsi"/>
        </w:rPr>
        <w:t xml:space="preserve">CIPD (2007) </w:t>
      </w:r>
      <w:r w:rsidRPr="00292238">
        <w:rPr>
          <w:rFonts w:cstheme="minorHAnsi"/>
          <w:i/>
        </w:rPr>
        <w:t>The changing HR function</w:t>
      </w:r>
      <w:r w:rsidRPr="00292238">
        <w:rPr>
          <w:rFonts w:cstheme="minorHAnsi"/>
        </w:rPr>
        <w:t xml:space="preserve">: transforming HR, CIPD, London.                </w:t>
      </w:r>
    </w:p>
    <w:p w14:paraId="723674CF" w14:textId="77777777" w:rsidR="00241B62" w:rsidRDefault="00241B62" w:rsidP="00241B62">
      <w:pPr>
        <w:rPr>
          <w:rFonts w:cstheme="minorHAnsi"/>
        </w:rPr>
      </w:pPr>
      <w:r w:rsidRPr="00292238">
        <w:rPr>
          <w:rFonts w:cstheme="minorHAnsi"/>
        </w:rPr>
        <w:t xml:space="preserve">CIPD (2011) </w:t>
      </w:r>
      <w:r w:rsidRPr="00B31E3A">
        <w:rPr>
          <w:rFonts w:cstheme="minorHAnsi"/>
          <w:i/>
        </w:rPr>
        <w:t>Next generation HR: insight-driven</w:t>
      </w:r>
      <w:r w:rsidRPr="00292238">
        <w:rPr>
          <w:rFonts w:cstheme="minorHAnsi"/>
        </w:rPr>
        <w:t>, CIPD, London.</w:t>
      </w:r>
    </w:p>
    <w:p w14:paraId="28BD2793" w14:textId="69740E05" w:rsidR="00B31E3A" w:rsidRPr="00B31E3A" w:rsidRDefault="00B31E3A" w:rsidP="00241B62">
      <w:pPr>
        <w:rPr>
          <w:rFonts w:cstheme="minorHAnsi"/>
          <w:b/>
        </w:rPr>
      </w:pPr>
      <w:r>
        <w:rPr>
          <w:rFonts w:cstheme="minorHAnsi"/>
        </w:rPr>
        <w:t xml:space="preserve">CIPD (2015) Changing HR operating Models, </w:t>
      </w:r>
      <w:hyperlink r:id="rId14" w:history="1">
        <w:r w:rsidRPr="002700E2">
          <w:rPr>
            <w:rStyle w:val="Hyperlink"/>
            <w:rFonts w:cstheme="minorHAnsi"/>
          </w:rPr>
          <w:t>https://www.cipd.co.uk/knowledge/strategy/hr/operating-models</w:t>
        </w:r>
      </w:hyperlink>
      <w:r>
        <w:rPr>
          <w:rFonts w:cstheme="minorHAnsi"/>
        </w:rPr>
        <w:t xml:space="preserve"> accessed 01.02.19</w:t>
      </w:r>
    </w:p>
    <w:p w14:paraId="78E9D244" w14:textId="315D0447" w:rsidR="005207A9" w:rsidRPr="00292238" w:rsidRDefault="005207A9" w:rsidP="005207A9">
      <w:pPr>
        <w:rPr>
          <w:rFonts w:cstheme="minorHAnsi"/>
          <w:bCs/>
          <w:shd w:val="clear" w:color="auto" w:fill="F7F6F6"/>
        </w:rPr>
      </w:pPr>
      <w:r w:rsidRPr="00292238">
        <w:rPr>
          <w:rFonts w:cstheme="minorHAnsi"/>
          <w:bCs/>
          <w:shd w:val="clear" w:color="auto" w:fill="F7F6F6"/>
        </w:rPr>
        <w:t xml:space="preserve">CIPD (2018a) HR Business Partnering, </w:t>
      </w:r>
      <w:hyperlink r:id="rId15" w:history="1">
        <w:r w:rsidRPr="00292238">
          <w:rPr>
            <w:rStyle w:val="Hyperlink"/>
            <w:rFonts w:cstheme="minorHAnsi"/>
            <w:bCs/>
            <w:shd w:val="clear" w:color="auto" w:fill="F7F6F6"/>
          </w:rPr>
          <w:t>https://www.cipd.co.uk/knowledge/fundamentals/people/hr/business-partnering-factsheet accessed 31.01.19</w:t>
        </w:r>
      </w:hyperlink>
    </w:p>
    <w:p w14:paraId="42961D5E" w14:textId="5879DD40" w:rsidR="005207A9" w:rsidRPr="00292238" w:rsidRDefault="005207A9" w:rsidP="005207A9">
      <w:pPr>
        <w:rPr>
          <w:rFonts w:cstheme="minorHAnsi"/>
          <w:bCs/>
          <w:shd w:val="clear" w:color="auto" w:fill="F7F6F6"/>
        </w:rPr>
      </w:pPr>
      <w:r w:rsidRPr="00292238">
        <w:rPr>
          <w:rFonts w:cstheme="minorHAnsi"/>
          <w:bCs/>
          <w:shd w:val="clear" w:color="auto" w:fill="F7F6F6"/>
        </w:rPr>
        <w:t>CIPD (2018b) Profession Map</w:t>
      </w:r>
    </w:p>
    <w:p w14:paraId="67FA8155" w14:textId="77777777" w:rsidR="00777C93" w:rsidRPr="00292238" w:rsidRDefault="00777C93" w:rsidP="00777C93">
      <w:pPr>
        <w:tabs>
          <w:tab w:val="left" w:pos="4995"/>
        </w:tabs>
        <w:rPr>
          <w:rFonts w:cstheme="minorHAnsi"/>
        </w:rPr>
      </w:pPr>
      <w:r w:rsidRPr="00292238">
        <w:rPr>
          <w:rFonts w:cstheme="minorHAnsi"/>
        </w:rPr>
        <w:t xml:space="preserve">CIPD (2018c) </w:t>
      </w:r>
      <w:r w:rsidRPr="00292238">
        <w:rPr>
          <w:rFonts w:cstheme="minorHAnsi"/>
          <w:i/>
        </w:rPr>
        <w:t>Pestle analysis</w:t>
      </w:r>
      <w:r w:rsidRPr="00292238">
        <w:rPr>
          <w:rFonts w:cstheme="minorHAnsi"/>
        </w:rPr>
        <w:t xml:space="preserve">, </w:t>
      </w:r>
      <w:hyperlink r:id="rId16" w:history="1">
        <w:r w:rsidRPr="00292238">
          <w:rPr>
            <w:rStyle w:val="Hyperlink"/>
            <w:rFonts w:cstheme="minorHAnsi"/>
          </w:rPr>
          <w:t>https://www.cipd.co.uk/knowledge/strategy/organisational-development/pestle-analysis-factsheet</w:t>
        </w:r>
      </w:hyperlink>
      <w:r w:rsidRPr="00292238">
        <w:rPr>
          <w:rFonts w:cstheme="minorHAnsi"/>
        </w:rPr>
        <w:t xml:space="preserve"> accessed 10.01.19</w:t>
      </w:r>
    </w:p>
    <w:p w14:paraId="335B8DCD" w14:textId="7CEAA9F1" w:rsidR="00241B62" w:rsidRPr="00292238" w:rsidRDefault="00241B62" w:rsidP="00241B62">
      <w:pPr>
        <w:rPr>
          <w:rFonts w:cstheme="minorHAnsi"/>
          <w:bCs/>
          <w:shd w:val="clear" w:color="auto" w:fill="F7F6F6"/>
        </w:rPr>
      </w:pPr>
      <w:r w:rsidRPr="00292238">
        <w:rPr>
          <w:rFonts w:cstheme="minorHAnsi"/>
          <w:bCs/>
          <w:shd w:val="clear" w:color="auto" w:fill="F7F6F6"/>
        </w:rPr>
        <w:t>CIPD (2018</w:t>
      </w:r>
      <w:r w:rsidR="00777C93" w:rsidRPr="00292238">
        <w:rPr>
          <w:rFonts w:cstheme="minorHAnsi"/>
          <w:bCs/>
          <w:shd w:val="clear" w:color="auto" w:fill="F7F6F6"/>
        </w:rPr>
        <w:t>d</w:t>
      </w:r>
      <w:r w:rsidRPr="00292238">
        <w:rPr>
          <w:rFonts w:cstheme="minorHAnsi"/>
          <w:bCs/>
          <w:shd w:val="clear" w:color="auto" w:fill="F7F6F6"/>
        </w:rPr>
        <w:t xml:space="preserve">) </w:t>
      </w:r>
      <w:r w:rsidRPr="00B31E3A">
        <w:rPr>
          <w:rFonts w:cstheme="minorHAnsi"/>
          <w:bCs/>
          <w:i/>
          <w:shd w:val="clear" w:color="auto" w:fill="F7F6F6"/>
        </w:rPr>
        <w:t>SWOT analysis</w:t>
      </w:r>
      <w:r w:rsidRPr="00292238">
        <w:rPr>
          <w:rFonts w:cstheme="minorHAnsi"/>
          <w:bCs/>
          <w:shd w:val="clear" w:color="auto" w:fill="F7F6F6"/>
        </w:rPr>
        <w:t xml:space="preserve">, </w:t>
      </w:r>
      <w:hyperlink r:id="rId17" w:history="1">
        <w:r w:rsidRPr="00292238">
          <w:rPr>
            <w:rStyle w:val="Hyperlink"/>
            <w:rFonts w:cstheme="minorHAnsi"/>
            <w:bCs/>
            <w:color w:val="auto"/>
            <w:shd w:val="clear" w:color="auto" w:fill="F7F6F6"/>
          </w:rPr>
          <w:t>https://www.cipd.co.uk/search?q=swot</w:t>
        </w:r>
      </w:hyperlink>
      <w:r w:rsidR="00B31E3A">
        <w:rPr>
          <w:rFonts w:cstheme="minorHAnsi"/>
          <w:bCs/>
          <w:shd w:val="clear" w:color="auto" w:fill="F7F6F6"/>
        </w:rPr>
        <w:t>+ accessed</w:t>
      </w:r>
      <w:r w:rsidRPr="00292238">
        <w:rPr>
          <w:rFonts w:cstheme="minorHAnsi"/>
          <w:bCs/>
          <w:shd w:val="clear" w:color="auto" w:fill="F7F6F6"/>
        </w:rPr>
        <w:t xml:space="preserve"> 11.12.18</w:t>
      </w:r>
    </w:p>
    <w:p w14:paraId="618F2DD6" w14:textId="77777777" w:rsidR="00777C93" w:rsidRPr="00292238" w:rsidRDefault="00777C93" w:rsidP="00777C93">
      <w:pPr>
        <w:tabs>
          <w:tab w:val="left" w:pos="4995"/>
        </w:tabs>
        <w:rPr>
          <w:rFonts w:cstheme="minorHAnsi"/>
        </w:rPr>
      </w:pPr>
      <w:r w:rsidRPr="00292238">
        <w:rPr>
          <w:rFonts w:cstheme="minorHAnsi"/>
        </w:rPr>
        <w:t xml:space="preserve">CIPD (2018e) </w:t>
      </w:r>
      <w:r w:rsidRPr="00292238">
        <w:rPr>
          <w:rFonts w:cstheme="minorHAnsi"/>
          <w:i/>
        </w:rPr>
        <w:t>Understanding the economy and labour market</w:t>
      </w:r>
      <w:r w:rsidRPr="00292238">
        <w:rPr>
          <w:rFonts w:cstheme="minorHAnsi"/>
        </w:rPr>
        <w:t xml:space="preserve">, </w:t>
      </w:r>
      <w:hyperlink r:id="rId18" w:history="1">
        <w:r w:rsidRPr="00292238">
          <w:rPr>
            <w:rStyle w:val="Hyperlink"/>
            <w:rFonts w:cstheme="minorHAnsi"/>
          </w:rPr>
          <w:t>https://www.cipd.co.uk/knowledge/work/trends/economy-labour-market-factsheet</w:t>
        </w:r>
      </w:hyperlink>
      <w:r w:rsidRPr="00292238">
        <w:rPr>
          <w:rFonts w:cstheme="minorHAnsi"/>
        </w:rPr>
        <w:t xml:space="preserve">   accessed 29.12.18</w:t>
      </w:r>
    </w:p>
    <w:p w14:paraId="092CAE09" w14:textId="080EA5AF" w:rsidR="00241B62" w:rsidRPr="00292238" w:rsidRDefault="00241B62" w:rsidP="00241B62">
      <w:pPr>
        <w:rPr>
          <w:rFonts w:cstheme="minorHAnsi"/>
        </w:rPr>
      </w:pPr>
      <w:r w:rsidRPr="00292238">
        <w:rPr>
          <w:rFonts w:cstheme="minorHAnsi"/>
        </w:rPr>
        <w:t>CIPD (2018</w:t>
      </w:r>
      <w:r w:rsidR="00777C93" w:rsidRPr="00292238">
        <w:rPr>
          <w:rFonts w:cstheme="minorHAnsi"/>
        </w:rPr>
        <w:t>f</w:t>
      </w:r>
      <w:r w:rsidRPr="00292238">
        <w:rPr>
          <w:rFonts w:cstheme="minorHAnsi"/>
        </w:rPr>
        <w:t xml:space="preserve">) </w:t>
      </w:r>
      <w:r w:rsidRPr="00B31E3A">
        <w:rPr>
          <w:rFonts w:cstheme="minorHAnsi"/>
          <w:i/>
        </w:rPr>
        <w:t>Change Management</w:t>
      </w:r>
      <w:r w:rsidRPr="00292238">
        <w:rPr>
          <w:rFonts w:cstheme="minorHAnsi"/>
        </w:rPr>
        <w:t xml:space="preserve">, </w:t>
      </w:r>
      <w:hyperlink r:id="rId19" w:history="1">
        <w:r w:rsidRPr="00292238">
          <w:rPr>
            <w:rStyle w:val="Hyperlink"/>
            <w:rFonts w:cstheme="minorHAnsi"/>
          </w:rPr>
          <w:t>https://www.cipd.co.uk/knowledge/strategy/change/management-factsheet</w:t>
        </w:r>
      </w:hyperlink>
      <w:r w:rsidRPr="00292238">
        <w:rPr>
          <w:rFonts w:cstheme="minorHAnsi"/>
        </w:rPr>
        <w:t xml:space="preserve">  accessed 11.01.19</w:t>
      </w:r>
    </w:p>
    <w:p w14:paraId="15CBFA8B" w14:textId="782FDB45" w:rsidR="00292238" w:rsidRDefault="00292238" w:rsidP="00241B62">
      <w:pPr>
        <w:rPr>
          <w:rFonts w:cstheme="minorHAnsi"/>
          <w:color w:val="333333"/>
          <w:shd w:val="clear" w:color="auto" w:fill="FFFFFF"/>
        </w:rPr>
      </w:pPr>
      <w:r w:rsidRPr="00292238">
        <w:rPr>
          <w:rFonts w:cstheme="minorHAnsi"/>
        </w:rPr>
        <w:t>Datta, A &amp; Tschantz, M (2015) Automated experiments on ad privacy settings</w:t>
      </w:r>
      <w:r w:rsidRPr="00292238">
        <w:rPr>
          <w:rFonts w:cstheme="minorHAnsi"/>
          <w:color w:val="333333"/>
          <w:shd w:val="clear" w:color="auto" w:fill="FFFFFF"/>
        </w:rPr>
        <w:t xml:space="preserve"> : A tale of opacity, choice, and discrimination. In: </w:t>
      </w:r>
      <w:r w:rsidRPr="00292238">
        <w:rPr>
          <w:rFonts w:cstheme="minorHAnsi"/>
          <w:i/>
          <w:iCs/>
          <w:color w:val="333333"/>
          <w:shd w:val="clear" w:color="auto" w:fill="FFFFFF"/>
        </w:rPr>
        <w:t>Proceedings on Privacy Enhancing Technologies</w:t>
      </w:r>
      <w:r w:rsidRPr="00292238">
        <w:rPr>
          <w:rFonts w:cstheme="minorHAnsi"/>
          <w:color w:val="333333"/>
          <w:shd w:val="clear" w:color="auto" w:fill="FFFFFF"/>
        </w:rPr>
        <w:t>, 30 June--2 July, Philadelphia, PA.</w:t>
      </w:r>
    </w:p>
    <w:p w14:paraId="603D073F" w14:textId="3C02B939" w:rsidR="001307F0" w:rsidRPr="00B31E3A" w:rsidRDefault="001307F0" w:rsidP="00241B62">
      <w:pPr>
        <w:rPr>
          <w:rFonts w:cstheme="minorHAnsi"/>
          <w:highlight w:val="yellow"/>
        </w:rPr>
      </w:pPr>
      <w:r>
        <w:rPr>
          <w:rFonts w:cstheme="minorHAnsi"/>
          <w:color w:val="333333"/>
          <w:shd w:val="clear" w:color="auto" w:fill="FFFFFF"/>
        </w:rPr>
        <w:lastRenderedPageBreak/>
        <w:t xml:space="preserve">Deloitte </w:t>
      </w:r>
      <w:r w:rsidR="00B31E3A">
        <w:rPr>
          <w:rFonts w:cstheme="minorHAnsi"/>
          <w:color w:val="333333"/>
          <w:shd w:val="clear" w:color="auto" w:fill="FFFFFF"/>
        </w:rPr>
        <w:t xml:space="preserve">(2018) </w:t>
      </w:r>
      <w:r w:rsidR="00B31E3A" w:rsidRPr="00B31E3A">
        <w:rPr>
          <w:rFonts w:cstheme="minorHAnsi"/>
          <w:i/>
          <w:color w:val="333333"/>
          <w:shd w:val="clear" w:color="auto" w:fill="FFFFFF"/>
        </w:rPr>
        <w:t>2018 Global Human Capital Trends</w:t>
      </w:r>
      <w:r w:rsidR="00B31E3A">
        <w:rPr>
          <w:rFonts w:cstheme="minorHAnsi"/>
          <w:i/>
          <w:color w:val="333333"/>
          <w:shd w:val="clear" w:color="auto" w:fill="FFFFFF"/>
        </w:rPr>
        <w:t xml:space="preserve">, </w:t>
      </w:r>
      <w:hyperlink r:id="rId20" w:history="1">
        <w:r w:rsidR="00B31E3A" w:rsidRPr="00B31E3A">
          <w:rPr>
            <w:rStyle w:val="Hyperlink"/>
            <w:rFonts w:cstheme="minorHAnsi"/>
            <w:shd w:val="clear" w:color="auto" w:fill="FFFFFF"/>
          </w:rPr>
          <w:t>https://www2.deloitte.com/uk/en/pages/human-capital/articles/introduction-human-capital-trends.html</w:t>
        </w:r>
      </w:hyperlink>
      <w:r w:rsidR="00B31E3A">
        <w:rPr>
          <w:rFonts w:cstheme="minorHAnsi"/>
          <w:color w:val="333333"/>
          <w:shd w:val="clear" w:color="auto" w:fill="FFFFFF"/>
        </w:rPr>
        <w:t xml:space="preserve"> </w:t>
      </w:r>
      <w:r w:rsidR="00B31E3A" w:rsidRPr="00B31E3A">
        <w:rPr>
          <w:rFonts w:cstheme="minorHAnsi"/>
          <w:color w:val="333333"/>
          <w:shd w:val="clear" w:color="auto" w:fill="FFFFFF"/>
        </w:rPr>
        <w:t xml:space="preserve"> accessed</w:t>
      </w:r>
      <w:r w:rsidR="00B31E3A">
        <w:rPr>
          <w:rFonts w:cstheme="minorHAnsi"/>
          <w:color w:val="333333"/>
          <w:shd w:val="clear" w:color="auto" w:fill="FFFFFF"/>
        </w:rPr>
        <w:t xml:space="preserve"> 03.01.19 </w:t>
      </w:r>
    </w:p>
    <w:p w14:paraId="7511E805" w14:textId="77777777" w:rsidR="00241B62" w:rsidRPr="00292238" w:rsidRDefault="00241B62" w:rsidP="00241B62">
      <w:pPr>
        <w:tabs>
          <w:tab w:val="left" w:pos="4995"/>
        </w:tabs>
        <w:rPr>
          <w:rFonts w:cstheme="minorHAnsi"/>
          <w:bCs/>
          <w:shd w:val="clear" w:color="auto" w:fill="F7F6F6"/>
        </w:rPr>
      </w:pPr>
      <w:r w:rsidRPr="00292238">
        <w:rPr>
          <w:rFonts w:cstheme="minorHAnsi"/>
          <w:bCs/>
          <w:shd w:val="clear" w:color="auto" w:fill="F7F6F6"/>
        </w:rPr>
        <w:t>DOBBS, M.E. (2014) Guidelines for applying Porter's five forces framework: a set of industry analysis templates. </w:t>
      </w:r>
      <w:r w:rsidRPr="00292238">
        <w:rPr>
          <w:rStyle w:val="Emphasis"/>
          <w:rFonts w:cstheme="minorHAnsi"/>
          <w:bCs/>
          <w:shd w:val="clear" w:color="auto" w:fill="F7F6F6"/>
        </w:rPr>
        <w:t>Competitiveness Review</w:t>
      </w:r>
      <w:r w:rsidRPr="00292238">
        <w:rPr>
          <w:rFonts w:cstheme="minorHAnsi"/>
          <w:bCs/>
          <w:shd w:val="clear" w:color="auto" w:fill="F7F6F6"/>
        </w:rPr>
        <w:t>. Vol 24, No 1, pp32-45.</w:t>
      </w:r>
    </w:p>
    <w:p w14:paraId="33E964BE" w14:textId="3FE641E1" w:rsidR="00241B62" w:rsidRPr="00292238" w:rsidRDefault="00241B62" w:rsidP="00241B62">
      <w:pPr>
        <w:autoSpaceDE w:val="0"/>
        <w:autoSpaceDN w:val="0"/>
        <w:jc w:val="both"/>
        <w:rPr>
          <w:rFonts w:cstheme="minorHAnsi"/>
        </w:rPr>
      </w:pPr>
      <w:r w:rsidRPr="00292238">
        <w:rPr>
          <w:rFonts w:cstheme="minorHAnsi"/>
          <w:lang w:val="en-US"/>
        </w:rPr>
        <w:t xml:space="preserve">Edwards, P. &amp; Ram, M. (2009) HRM in small firms: Respecting and regulating informality, In: A. Wilkinson, N. Bacon, T., Redman and S. Snell, </w:t>
      </w:r>
      <w:r w:rsidRPr="00292238">
        <w:rPr>
          <w:rFonts w:cstheme="minorHAnsi"/>
          <w:i/>
          <w:iCs/>
          <w:lang w:val="en-US"/>
        </w:rPr>
        <w:t>The Sage</w:t>
      </w:r>
      <w:r w:rsidRPr="00292238">
        <w:rPr>
          <w:rFonts w:cstheme="minorHAnsi"/>
          <w:lang w:val="en-US"/>
        </w:rPr>
        <w:t xml:space="preserve"> </w:t>
      </w:r>
      <w:r w:rsidRPr="00292238">
        <w:rPr>
          <w:rFonts w:cstheme="minorHAnsi"/>
          <w:i/>
          <w:iCs/>
          <w:lang w:val="en-US"/>
        </w:rPr>
        <w:t>Handbook of Human Resource Management</w:t>
      </w:r>
      <w:r w:rsidRPr="00292238">
        <w:rPr>
          <w:rFonts w:cstheme="minorHAnsi"/>
          <w:lang w:val="en-US"/>
        </w:rPr>
        <w:t xml:space="preserve">, Sage, London, pp.524-540. </w:t>
      </w:r>
    </w:p>
    <w:p w14:paraId="4D3772AA" w14:textId="77777777" w:rsidR="00241B62" w:rsidRPr="00292238" w:rsidRDefault="00241B62" w:rsidP="00241B62">
      <w:pPr>
        <w:rPr>
          <w:rFonts w:cstheme="minorHAnsi"/>
        </w:rPr>
      </w:pPr>
      <w:r w:rsidRPr="00292238">
        <w:rPr>
          <w:rFonts w:cstheme="minorHAnsi"/>
        </w:rPr>
        <w:t xml:space="preserve">Huselid, M. (1995) The impact of human resource practices on turnover, productivity and corporate financial performance, </w:t>
      </w:r>
      <w:r w:rsidRPr="00292238">
        <w:rPr>
          <w:rFonts w:cstheme="minorHAnsi"/>
          <w:i/>
        </w:rPr>
        <w:t>Academy of Management Journal</w:t>
      </w:r>
      <w:r w:rsidRPr="00292238">
        <w:rPr>
          <w:rFonts w:cstheme="minorHAnsi"/>
        </w:rPr>
        <w:t>, Vol 38 No 3, p635-672.</w:t>
      </w:r>
    </w:p>
    <w:p w14:paraId="20BDD384" w14:textId="77777777" w:rsidR="00191BDE" w:rsidRPr="00292238" w:rsidRDefault="00191BDE" w:rsidP="00241B62">
      <w:pPr>
        <w:rPr>
          <w:rFonts w:cstheme="minorHAnsi"/>
          <w:color w:val="666666"/>
          <w:shd w:val="clear" w:color="auto" w:fill="FFFFFF"/>
          <w:lang w:eastAsia="en-GB"/>
        </w:rPr>
      </w:pPr>
      <w:r w:rsidRPr="00B31E3A">
        <w:rPr>
          <w:rFonts w:cstheme="minorHAnsi"/>
          <w:shd w:val="clear" w:color="auto" w:fill="FFFFFF"/>
        </w:rPr>
        <w:t>Kaptein, M &amp; Wempe, JFDB. (2002) </w:t>
      </w:r>
      <w:r w:rsidRPr="00B31E3A">
        <w:rPr>
          <w:rStyle w:val="Emphasis"/>
          <w:rFonts w:cstheme="minorHAnsi"/>
          <w:shd w:val="clear" w:color="auto" w:fill="FFFFFF"/>
        </w:rPr>
        <w:t>The Balanced Company: A theory of Corporate Integrity</w:t>
      </w:r>
      <w:r w:rsidRPr="00B31E3A">
        <w:rPr>
          <w:rFonts w:cstheme="minorHAnsi"/>
          <w:shd w:val="clear" w:color="auto" w:fill="FFFFFF"/>
        </w:rPr>
        <w:t>. Oxford University press, Oxford</w:t>
      </w:r>
      <w:r w:rsidRPr="00292238">
        <w:rPr>
          <w:rFonts w:cstheme="minorHAnsi"/>
          <w:color w:val="666666"/>
          <w:shd w:val="clear" w:color="auto" w:fill="FFFFFF"/>
        </w:rPr>
        <w:t xml:space="preserve">. </w:t>
      </w:r>
    </w:p>
    <w:p w14:paraId="08813AF7" w14:textId="77777777" w:rsidR="00241B62" w:rsidRPr="00292238" w:rsidRDefault="00241B62" w:rsidP="00241B62">
      <w:pPr>
        <w:rPr>
          <w:rFonts w:cstheme="minorHAnsi"/>
        </w:rPr>
      </w:pPr>
      <w:r w:rsidRPr="00292238">
        <w:rPr>
          <w:rFonts w:cstheme="minorHAnsi"/>
        </w:rPr>
        <w:t xml:space="preserve">Kew, J. &amp; Stredwick, J. (2010) </w:t>
      </w:r>
      <w:r w:rsidRPr="00292238">
        <w:rPr>
          <w:rFonts w:cstheme="minorHAnsi"/>
          <w:i/>
        </w:rPr>
        <w:t>Human Resource Management in a business context,</w:t>
      </w:r>
      <w:r w:rsidRPr="00292238">
        <w:rPr>
          <w:rFonts w:cstheme="minorHAnsi"/>
        </w:rPr>
        <w:t xml:space="preserve"> CIPD London</w:t>
      </w:r>
    </w:p>
    <w:p w14:paraId="12CC064F" w14:textId="77777777" w:rsidR="00241B62" w:rsidRDefault="00241B62" w:rsidP="00241B62">
      <w:pPr>
        <w:rPr>
          <w:rFonts w:cstheme="minorHAnsi"/>
        </w:rPr>
      </w:pPr>
      <w:r w:rsidRPr="00292238">
        <w:rPr>
          <w:rFonts w:cstheme="minorHAnsi"/>
        </w:rPr>
        <w:t xml:space="preserve">Kissinger, H. (2018) </w:t>
      </w:r>
      <w:r w:rsidRPr="00292238">
        <w:rPr>
          <w:rFonts w:cstheme="minorHAnsi"/>
          <w:i/>
        </w:rPr>
        <w:t xml:space="preserve">How the Enlightenment Ends, </w:t>
      </w:r>
      <w:hyperlink r:id="rId21" w:history="1">
        <w:r w:rsidRPr="00292238">
          <w:rPr>
            <w:rStyle w:val="Hyperlink"/>
            <w:rFonts w:cstheme="minorHAnsi"/>
          </w:rPr>
          <w:t>https://www.theatlantic.com/magazine/archive/2018/06/henry-kissinger-ai-could-mean-theend-of-human-history/559124/</w:t>
        </w:r>
      </w:hyperlink>
      <w:r w:rsidRPr="00292238">
        <w:rPr>
          <w:rFonts w:cstheme="minorHAnsi"/>
        </w:rPr>
        <w:t xml:space="preserve"> accessed 01.11.18</w:t>
      </w:r>
    </w:p>
    <w:p w14:paraId="2FD659A0" w14:textId="654957C3" w:rsidR="001307F0" w:rsidRPr="00292238" w:rsidRDefault="00B31E3A" w:rsidP="00241B62">
      <w:pPr>
        <w:rPr>
          <w:rFonts w:cstheme="minorHAnsi"/>
        </w:rPr>
      </w:pPr>
      <w:r>
        <w:t xml:space="preserve">Knight, R. (2014) </w:t>
      </w:r>
      <w:r w:rsidRPr="00B31E3A">
        <w:rPr>
          <w:i/>
        </w:rPr>
        <w:t>Man</w:t>
      </w:r>
      <w:r>
        <w:rPr>
          <w:i/>
        </w:rPr>
        <w:t>aging People from 5 Generations,</w:t>
      </w:r>
      <w:r>
        <w:t xml:space="preserve"> Harvard Business Review, </w:t>
      </w:r>
      <w:hyperlink r:id="rId22" w:history="1">
        <w:r w:rsidRPr="002700E2">
          <w:rPr>
            <w:rStyle w:val="Hyperlink"/>
          </w:rPr>
          <w:t>https://hbr.org/2014/09/managing-people-from-5-generations</w:t>
        </w:r>
      </w:hyperlink>
      <w:r>
        <w:t xml:space="preserve">  accessed 30.01.2019</w:t>
      </w:r>
    </w:p>
    <w:p w14:paraId="4040082F" w14:textId="7EB4672A" w:rsidR="00292238" w:rsidRDefault="00292238" w:rsidP="00241B62">
      <w:pPr>
        <w:rPr>
          <w:rFonts w:cstheme="minorHAnsi"/>
        </w:rPr>
      </w:pPr>
      <w:r w:rsidRPr="00292238">
        <w:rPr>
          <w:rFonts w:cstheme="minorHAnsi"/>
        </w:rPr>
        <w:t>Mindtools (2018)</w:t>
      </w:r>
      <w:r w:rsidR="001307F0">
        <w:rPr>
          <w:rFonts w:cstheme="minorHAnsi"/>
        </w:rPr>
        <w:t xml:space="preserve"> </w:t>
      </w:r>
      <w:r w:rsidR="001307F0" w:rsidRPr="001307F0">
        <w:rPr>
          <w:rFonts w:cstheme="minorHAnsi"/>
          <w:i/>
        </w:rPr>
        <w:t>Porters Five Forces</w:t>
      </w:r>
      <w:r w:rsidR="001307F0">
        <w:rPr>
          <w:rFonts w:cstheme="minorHAnsi"/>
        </w:rPr>
        <w:t xml:space="preserve">, </w:t>
      </w:r>
      <w:hyperlink r:id="rId23" w:history="1">
        <w:r w:rsidR="001307F0" w:rsidRPr="002700E2">
          <w:rPr>
            <w:rStyle w:val="Hyperlink"/>
            <w:rFonts w:cstheme="minorHAnsi"/>
          </w:rPr>
          <w:t>https://www.mindtools.com/pages/article/newTMC_08.htm</w:t>
        </w:r>
      </w:hyperlink>
      <w:r w:rsidR="001307F0">
        <w:rPr>
          <w:rFonts w:cstheme="minorHAnsi"/>
        </w:rPr>
        <w:t xml:space="preserve"> accessed 28.12.18</w:t>
      </w:r>
    </w:p>
    <w:p w14:paraId="1D0A5BEE" w14:textId="78A4DA66" w:rsidR="001307F0" w:rsidRPr="00292238" w:rsidRDefault="001307F0" w:rsidP="00241B62">
      <w:pPr>
        <w:rPr>
          <w:rFonts w:cstheme="minorHAnsi"/>
        </w:rPr>
      </w:pPr>
      <w:r>
        <w:rPr>
          <w:rFonts w:cstheme="minorHAnsi"/>
        </w:rPr>
        <w:t xml:space="preserve">Office of National Statistics (2018) </w:t>
      </w:r>
      <w:r w:rsidRPr="001307F0">
        <w:rPr>
          <w:rFonts w:cstheme="minorHAnsi"/>
          <w:i/>
        </w:rPr>
        <w:t>Overview of the UK Population: November 2018</w:t>
      </w:r>
      <w:r>
        <w:rPr>
          <w:rFonts w:cstheme="minorHAnsi"/>
          <w:i/>
        </w:rPr>
        <w:t xml:space="preserve">, </w:t>
      </w:r>
      <w:hyperlink r:id="rId24" w:anchor="the-uk-population-is-ageing" w:history="1">
        <w:r w:rsidRPr="002700E2">
          <w:rPr>
            <w:rStyle w:val="Hyperlink"/>
            <w:rFonts w:cstheme="minorHAnsi"/>
            <w:i/>
          </w:rPr>
          <w:t>https://www.ons.gov.uk/peoplepopulationandcommunity/populationandmigration/populationestimates/articles/overviewoftheukpopulation/november2018#the-uk-population-is-ageing</w:t>
        </w:r>
      </w:hyperlink>
      <w:r>
        <w:rPr>
          <w:rFonts w:cstheme="minorHAnsi"/>
          <w:i/>
        </w:rPr>
        <w:t xml:space="preserve"> accessed 11.01.19</w:t>
      </w:r>
    </w:p>
    <w:p w14:paraId="3DF54E95" w14:textId="77777777" w:rsidR="00241B62" w:rsidRPr="00292238" w:rsidRDefault="00241B62" w:rsidP="00241B62">
      <w:pPr>
        <w:rPr>
          <w:rFonts w:cstheme="minorHAnsi"/>
        </w:rPr>
      </w:pPr>
      <w:r w:rsidRPr="00292238">
        <w:rPr>
          <w:rFonts w:cstheme="minorHAnsi"/>
        </w:rPr>
        <w:t xml:space="preserve">Pfeffer, J. (1994) </w:t>
      </w:r>
      <w:r w:rsidRPr="00292238">
        <w:rPr>
          <w:rFonts w:cstheme="minorHAnsi"/>
          <w:i/>
        </w:rPr>
        <w:t>Competitive advantage through people,</w:t>
      </w:r>
      <w:r w:rsidRPr="00292238">
        <w:rPr>
          <w:rFonts w:cstheme="minorHAnsi"/>
        </w:rPr>
        <w:t xml:space="preserve"> Harvard University Press Boston.</w:t>
      </w:r>
    </w:p>
    <w:p w14:paraId="06D4816D" w14:textId="77777777" w:rsidR="00241B62" w:rsidRPr="00292238" w:rsidRDefault="00241B62" w:rsidP="00241B62">
      <w:pPr>
        <w:rPr>
          <w:rFonts w:cstheme="minorHAnsi"/>
        </w:rPr>
      </w:pPr>
      <w:r w:rsidRPr="00292238">
        <w:rPr>
          <w:rFonts w:cstheme="minorHAnsi"/>
        </w:rPr>
        <w:t xml:space="preserve">Purcell, J. et al. (2003) </w:t>
      </w:r>
      <w:r w:rsidRPr="00292238">
        <w:rPr>
          <w:rFonts w:cstheme="minorHAnsi"/>
          <w:i/>
        </w:rPr>
        <w:t>Understanding the people and performance link: unlocking the black box</w:t>
      </w:r>
      <w:r w:rsidRPr="00292238">
        <w:rPr>
          <w:rFonts w:cstheme="minorHAnsi"/>
        </w:rPr>
        <w:t>, CIPD London.</w:t>
      </w:r>
    </w:p>
    <w:p w14:paraId="2849FB42" w14:textId="77777777" w:rsidR="00241B62" w:rsidRPr="00292238" w:rsidRDefault="00241B62" w:rsidP="00241B62">
      <w:pPr>
        <w:rPr>
          <w:rFonts w:cstheme="minorHAnsi"/>
        </w:rPr>
      </w:pPr>
      <w:r w:rsidRPr="00292238">
        <w:rPr>
          <w:rFonts w:cstheme="minorHAnsi"/>
        </w:rPr>
        <w:t xml:space="preserve">Quinn, B. (1980) </w:t>
      </w:r>
      <w:r w:rsidRPr="00292238">
        <w:rPr>
          <w:rFonts w:cstheme="minorHAnsi"/>
          <w:i/>
        </w:rPr>
        <w:t>Strategies for change: logical incrementalism</w:t>
      </w:r>
      <w:r w:rsidRPr="00292238">
        <w:rPr>
          <w:rFonts w:cstheme="minorHAnsi"/>
        </w:rPr>
        <w:t>, Irwin Homewood.</w:t>
      </w:r>
    </w:p>
    <w:p w14:paraId="5355B3F9" w14:textId="77777777" w:rsidR="00241B62" w:rsidRPr="00292238" w:rsidRDefault="00241B62" w:rsidP="00241B62">
      <w:pPr>
        <w:rPr>
          <w:rFonts w:cstheme="minorHAnsi"/>
        </w:rPr>
      </w:pPr>
      <w:r w:rsidRPr="00292238">
        <w:rPr>
          <w:rFonts w:cstheme="minorHAnsi"/>
        </w:rPr>
        <w:t xml:space="preserve">Roper, J. (2015) </w:t>
      </w:r>
      <w:r w:rsidRPr="00292238">
        <w:rPr>
          <w:rFonts w:cstheme="minorHAnsi"/>
          <w:i/>
        </w:rPr>
        <w:t>The Future of Public Sector HR</w:t>
      </w:r>
      <w:r w:rsidRPr="00292238">
        <w:rPr>
          <w:rFonts w:cstheme="minorHAnsi"/>
        </w:rPr>
        <w:t xml:space="preserve">, </w:t>
      </w:r>
      <w:hyperlink r:id="rId25" w:history="1">
        <w:r w:rsidRPr="00292238">
          <w:rPr>
            <w:rStyle w:val="Hyperlink"/>
            <w:rFonts w:cstheme="minorHAnsi"/>
          </w:rPr>
          <w:t>https://www.hrmagazine.co.uk/article-details/the-future-of-public-sector-hr</w:t>
        </w:r>
      </w:hyperlink>
      <w:r w:rsidRPr="00292238">
        <w:rPr>
          <w:rFonts w:cstheme="minorHAnsi"/>
        </w:rPr>
        <w:t xml:space="preserve"> accessed 21.01.19</w:t>
      </w:r>
    </w:p>
    <w:p w14:paraId="5D4103E2" w14:textId="51BC1280" w:rsidR="00241B62" w:rsidRPr="00292238" w:rsidRDefault="00241B62" w:rsidP="00241B62">
      <w:pPr>
        <w:rPr>
          <w:rFonts w:cstheme="minorHAnsi"/>
        </w:rPr>
      </w:pPr>
      <w:r w:rsidRPr="00292238">
        <w:rPr>
          <w:rFonts w:cstheme="minorHAnsi"/>
        </w:rPr>
        <w:t xml:space="preserve">Reily, P. (2018) </w:t>
      </w:r>
      <w:r w:rsidRPr="00B31E3A">
        <w:rPr>
          <w:rFonts w:cstheme="minorHAnsi"/>
          <w:i/>
        </w:rPr>
        <w:t>The Impact of Artificial Intelligence o</w:t>
      </w:r>
      <w:r w:rsidR="0098027A" w:rsidRPr="00B31E3A">
        <w:rPr>
          <w:rFonts w:cstheme="minorHAnsi"/>
          <w:i/>
        </w:rPr>
        <w:t>n the HR Function,</w:t>
      </w:r>
      <w:r w:rsidR="008C0D3F">
        <w:rPr>
          <w:rFonts w:cstheme="minorHAnsi"/>
        </w:rPr>
        <w:t xml:space="preserve"> IES.</w:t>
      </w:r>
    </w:p>
    <w:p w14:paraId="223ED563" w14:textId="77777777" w:rsidR="00241B62" w:rsidRPr="00292238" w:rsidRDefault="00241B62" w:rsidP="00241B62">
      <w:pPr>
        <w:rPr>
          <w:rFonts w:cstheme="minorHAnsi"/>
        </w:rPr>
      </w:pPr>
      <w:r w:rsidRPr="00292238">
        <w:rPr>
          <w:rFonts w:cstheme="minorHAnsi"/>
        </w:rPr>
        <w:t xml:space="preserve">Reilly, P., Tamkin, P. and Broughton, A. (2007) </w:t>
      </w:r>
      <w:r w:rsidRPr="00292238">
        <w:rPr>
          <w:rFonts w:cstheme="minorHAnsi"/>
          <w:i/>
        </w:rPr>
        <w:t>The changing HR function: transforming HR</w:t>
      </w:r>
      <w:r w:rsidRPr="00292238">
        <w:rPr>
          <w:rFonts w:cstheme="minorHAnsi"/>
        </w:rPr>
        <w:t>, CIPD London.</w:t>
      </w:r>
    </w:p>
    <w:p w14:paraId="540383E5" w14:textId="48FFA813" w:rsidR="00FD0DFD" w:rsidRPr="00292238" w:rsidRDefault="00FD0DFD" w:rsidP="00FD0DFD">
      <w:pPr>
        <w:rPr>
          <w:rFonts w:cstheme="minorHAnsi"/>
        </w:rPr>
      </w:pPr>
      <w:r w:rsidRPr="00292238">
        <w:rPr>
          <w:rFonts w:cstheme="minorHAnsi"/>
        </w:rPr>
        <w:t xml:space="preserve">Sparrow, P. (2015) Living in a collaborative world: implications for HR operating models. In: CIPD </w:t>
      </w:r>
      <w:r w:rsidRPr="00292238">
        <w:rPr>
          <w:rFonts w:cstheme="minorHAnsi"/>
          <w:i/>
        </w:rPr>
        <w:t>Changing HR operating models</w:t>
      </w:r>
      <w:r w:rsidRPr="00292238">
        <w:rPr>
          <w:rFonts w:cstheme="minorHAnsi"/>
        </w:rPr>
        <w:t>, CIPD, London.</w:t>
      </w:r>
    </w:p>
    <w:p w14:paraId="15412A3B" w14:textId="5F8CFA19" w:rsidR="001C61BD" w:rsidRPr="00292238" w:rsidRDefault="002645CB" w:rsidP="001C61BD">
      <w:pPr>
        <w:rPr>
          <w:rFonts w:cstheme="minorHAnsi"/>
        </w:rPr>
      </w:pPr>
      <w:r w:rsidRPr="00292238">
        <w:rPr>
          <w:rFonts w:cstheme="minorHAnsi"/>
        </w:rPr>
        <w:t>Taylor, S. &amp; Woodhams, C. (2016</w:t>
      </w:r>
      <w:r w:rsidR="00241B62" w:rsidRPr="00292238">
        <w:rPr>
          <w:rFonts w:cstheme="minorHAnsi"/>
        </w:rPr>
        <w:t>a</w:t>
      </w:r>
      <w:r w:rsidRPr="00292238">
        <w:rPr>
          <w:rFonts w:cstheme="minorHAnsi"/>
        </w:rPr>
        <w:t xml:space="preserve">) </w:t>
      </w:r>
      <w:r w:rsidRPr="00292238">
        <w:rPr>
          <w:rFonts w:cstheme="minorHAnsi"/>
          <w:i/>
        </w:rPr>
        <w:t>Human Resource Management: People and Organisations</w:t>
      </w:r>
      <w:r w:rsidR="00101325" w:rsidRPr="00292238">
        <w:rPr>
          <w:rFonts w:cstheme="minorHAnsi"/>
        </w:rPr>
        <w:t>, 2</w:t>
      </w:r>
      <w:r w:rsidR="00101325" w:rsidRPr="00292238">
        <w:rPr>
          <w:rFonts w:cstheme="minorHAnsi"/>
          <w:vertAlign w:val="superscript"/>
        </w:rPr>
        <w:t>nd</w:t>
      </w:r>
      <w:r w:rsidR="00101325" w:rsidRPr="00292238">
        <w:rPr>
          <w:rFonts w:cstheme="minorHAnsi"/>
        </w:rPr>
        <w:t xml:space="preserve"> ed, CIPD London</w:t>
      </w:r>
    </w:p>
    <w:p w14:paraId="761C1ED9" w14:textId="3E6387B2" w:rsidR="00CB6DE6" w:rsidRDefault="00CF37A9" w:rsidP="00CB6DE6">
      <w:pPr>
        <w:rPr>
          <w:rFonts w:cstheme="minorHAnsi"/>
        </w:rPr>
      </w:pPr>
      <w:r w:rsidRPr="00292238">
        <w:rPr>
          <w:rFonts w:cstheme="minorHAnsi"/>
        </w:rPr>
        <w:t>Taylor</w:t>
      </w:r>
      <w:r w:rsidR="00A96257" w:rsidRPr="00292238">
        <w:rPr>
          <w:rFonts w:cstheme="minorHAnsi"/>
        </w:rPr>
        <w:t>, S. &amp; W</w:t>
      </w:r>
      <w:r w:rsidRPr="00292238">
        <w:rPr>
          <w:rFonts w:cstheme="minorHAnsi"/>
        </w:rPr>
        <w:t>oodhams,</w:t>
      </w:r>
      <w:r w:rsidR="00A96257" w:rsidRPr="00292238">
        <w:rPr>
          <w:rFonts w:cstheme="minorHAnsi"/>
        </w:rPr>
        <w:t xml:space="preserve"> C.</w:t>
      </w:r>
      <w:r w:rsidRPr="00292238">
        <w:rPr>
          <w:rFonts w:cstheme="minorHAnsi"/>
        </w:rPr>
        <w:t xml:space="preserve"> </w:t>
      </w:r>
      <w:r w:rsidR="00A96257" w:rsidRPr="00292238">
        <w:rPr>
          <w:rFonts w:cstheme="minorHAnsi"/>
        </w:rPr>
        <w:t>(2016</w:t>
      </w:r>
      <w:r w:rsidR="00241B62" w:rsidRPr="00292238">
        <w:rPr>
          <w:rFonts w:cstheme="minorHAnsi"/>
        </w:rPr>
        <w:t>b</w:t>
      </w:r>
      <w:r w:rsidR="00A96257" w:rsidRPr="00292238">
        <w:rPr>
          <w:rFonts w:cstheme="minorHAnsi"/>
        </w:rPr>
        <w:t xml:space="preserve">) </w:t>
      </w:r>
      <w:r w:rsidR="00A96257" w:rsidRPr="00292238">
        <w:rPr>
          <w:rFonts w:cstheme="minorHAnsi"/>
          <w:i/>
        </w:rPr>
        <w:t>Studying Human Resource Management</w:t>
      </w:r>
      <w:r w:rsidR="00A96257" w:rsidRPr="00292238">
        <w:rPr>
          <w:rFonts w:cstheme="minorHAnsi"/>
        </w:rPr>
        <w:t>, 2</w:t>
      </w:r>
      <w:r w:rsidR="00A96257" w:rsidRPr="00292238">
        <w:rPr>
          <w:rFonts w:cstheme="minorHAnsi"/>
          <w:vertAlign w:val="superscript"/>
        </w:rPr>
        <w:t>nd</w:t>
      </w:r>
      <w:r w:rsidR="00A96257" w:rsidRPr="00292238">
        <w:rPr>
          <w:rFonts w:cstheme="minorHAnsi"/>
        </w:rPr>
        <w:t xml:space="preserve"> ed, CIPD London</w:t>
      </w:r>
    </w:p>
    <w:p w14:paraId="21534688" w14:textId="4B50FA31" w:rsidR="001307F0" w:rsidRPr="00292238" w:rsidRDefault="001307F0" w:rsidP="00CB6DE6">
      <w:pPr>
        <w:rPr>
          <w:rFonts w:cstheme="minorHAnsi"/>
        </w:rPr>
      </w:pPr>
      <w:r>
        <w:rPr>
          <w:rFonts w:cstheme="minorHAnsi"/>
        </w:rPr>
        <w:lastRenderedPageBreak/>
        <w:t>Tyson</w:t>
      </w:r>
      <w:r w:rsidR="00745318">
        <w:rPr>
          <w:rFonts w:cstheme="minorHAnsi"/>
        </w:rPr>
        <w:t>, S. (1995) Human resource strategy: towards a general theory of human resource management</w:t>
      </w:r>
      <w:r w:rsidR="00B31E3A">
        <w:rPr>
          <w:rFonts w:cstheme="minorHAnsi"/>
        </w:rPr>
        <w:t>, Pitman Publishing.</w:t>
      </w:r>
    </w:p>
    <w:p w14:paraId="4659F022" w14:textId="08B112C8" w:rsidR="00FD0DFD" w:rsidRPr="00292238" w:rsidRDefault="00FD0DFD" w:rsidP="00CB6DE6">
      <w:pPr>
        <w:rPr>
          <w:rFonts w:cstheme="minorHAnsi"/>
        </w:rPr>
      </w:pPr>
      <w:r w:rsidRPr="00292238">
        <w:rPr>
          <w:rFonts w:cstheme="minorHAnsi"/>
        </w:rPr>
        <w:t xml:space="preserve">Ulrich, D. (1997) </w:t>
      </w:r>
      <w:r w:rsidRPr="00292238">
        <w:rPr>
          <w:rFonts w:cstheme="minorHAnsi"/>
          <w:i/>
        </w:rPr>
        <w:t>Human Resource champions: the next agenda for adding value and delivering results</w:t>
      </w:r>
      <w:r w:rsidRPr="00292238">
        <w:rPr>
          <w:rFonts w:cstheme="minorHAnsi"/>
        </w:rPr>
        <w:t>, Harvard Business Review Press, Boston.</w:t>
      </w:r>
    </w:p>
    <w:p w14:paraId="75D44B95" w14:textId="30EAADA1" w:rsidR="009D68DE" w:rsidRPr="00292238" w:rsidRDefault="009D68DE" w:rsidP="00CB6DE6">
      <w:pPr>
        <w:rPr>
          <w:rFonts w:cstheme="minorHAnsi"/>
        </w:rPr>
      </w:pPr>
      <w:r w:rsidRPr="00292238">
        <w:rPr>
          <w:rFonts w:cstheme="minorHAnsi"/>
        </w:rPr>
        <w:t xml:space="preserve">Ulrich, D., Younger, J. and Brockbank, W. (2008) The twenty-first century organisation. </w:t>
      </w:r>
      <w:r w:rsidRPr="00292238">
        <w:rPr>
          <w:rFonts w:cstheme="minorHAnsi"/>
          <w:i/>
        </w:rPr>
        <w:t xml:space="preserve">Human Resource Management, </w:t>
      </w:r>
      <w:r w:rsidRPr="00292238">
        <w:rPr>
          <w:rFonts w:cstheme="minorHAnsi"/>
        </w:rPr>
        <w:t>Vol 47, No 4, p829-850.</w:t>
      </w:r>
    </w:p>
    <w:p w14:paraId="04AA3318" w14:textId="31DB2554" w:rsidR="00CB6DE6" w:rsidRPr="00863A16" w:rsidRDefault="00CB6DE6" w:rsidP="00CB6DE6">
      <w:pPr>
        <w:rPr>
          <w:rFonts w:cstheme="minorHAnsi"/>
        </w:rPr>
      </w:pPr>
    </w:p>
    <w:sectPr w:rsidR="00CB6DE6" w:rsidRPr="00863A16" w:rsidSect="00302E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A150CD" w14:textId="77777777" w:rsidR="002F5C9E" w:rsidRDefault="002F5C9E" w:rsidP="00B964FB">
      <w:pPr>
        <w:spacing w:after="0" w:line="240" w:lineRule="auto"/>
      </w:pPr>
      <w:r>
        <w:separator/>
      </w:r>
    </w:p>
  </w:endnote>
  <w:endnote w:type="continuationSeparator" w:id="0">
    <w:p w14:paraId="1A8AD431" w14:textId="77777777" w:rsidR="002F5C9E" w:rsidRDefault="002F5C9E" w:rsidP="00B96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E82336" w14:textId="77777777" w:rsidR="002F5C9E" w:rsidRDefault="002F5C9E" w:rsidP="00B964FB">
      <w:pPr>
        <w:spacing w:after="0" w:line="240" w:lineRule="auto"/>
      </w:pPr>
      <w:r>
        <w:separator/>
      </w:r>
    </w:p>
  </w:footnote>
  <w:footnote w:type="continuationSeparator" w:id="0">
    <w:p w14:paraId="374EF780" w14:textId="77777777" w:rsidR="002F5C9E" w:rsidRDefault="002F5C9E" w:rsidP="00B964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01734"/>
    <w:multiLevelType w:val="multilevel"/>
    <w:tmpl w:val="945CFAE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nsid w:val="075628F2"/>
    <w:multiLevelType w:val="hybridMultilevel"/>
    <w:tmpl w:val="FD30E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FCF2A55"/>
    <w:multiLevelType w:val="hybridMultilevel"/>
    <w:tmpl w:val="6172C65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0C621BC"/>
    <w:multiLevelType w:val="hybridMultilevel"/>
    <w:tmpl w:val="E5A20C78"/>
    <w:lvl w:ilvl="0" w:tplc="B79A47CC">
      <w:start w:val="1"/>
      <w:numFmt w:val="bullet"/>
      <w:lvlText w:val="•"/>
      <w:lvlJc w:val="left"/>
      <w:pPr>
        <w:tabs>
          <w:tab w:val="num" w:pos="720"/>
        </w:tabs>
        <w:ind w:left="720" w:hanging="360"/>
      </w:pPr>
      <w:rPr>
        <w:rFonts w:ascii="Arial" w:hAnsi="Arial" w:hint="default"/>
      </w:rPr>
    </w:lvl>
    <w:lvl w:ilvl="1" w:tplc="B46641CA" w:tentative="1">
      <w:start w:val="1"/>
      <w:numFmt w:val="bullet"/>
      <w:lvlText w:val="•"/>
      <w:lvlJc w:val="left"/>
      <w:pPr>
        <w:tabs>
          <w:tab w:val="num" w:pos="1440"/>
        </w:tabs>
        <w:ind w:left="1440" w:hanging="360"/>
      </w:pPr>
      <w:rPr>
        <w:rFonts w:ascii="Arial" w:hAnsi="Arial" w:hint="default"/>
      </w:rPr>
    </w:lvl>
    <w:lvl w:ilvl="2" w:tplc="74FEB160" w:tentative="1">
      <w:start w:val="1"/>
      <w:numFmt w:val="bullet"/>
      <w:lvlText w:val="•"/>
      <w:lvlJc w:val="left"/>
      <w:pPr>
        <w:tabs>
          <w:tab w:val="num" w:pos="2160"/>
        </w:tabs>
        <w:ind w:left="2160" w:hanging="360"/>
      </w:pPr>
      <w:rPr>
        <w:rFonts w:ascii="Arial" w:hAnsi="Arial" w:hint="default"/>
      </w:rPr>
    </w:lvl>
    <w:lvl w:ilvl="3" w:tplc="33141532" w:tentative="1">
      <w:start w:val="1"/>
      <w:numFmt w:val="bullet"/>
      <w:lvlText w:val="•"/>
      <w:lvlJc w:val="left"/>
      <w:pPr>
        <w:tabs>
          <w:tab w:val="num" w:pos="2880"/>
        </w:tabs>
        <w:ind w:left="2880" w:hanging="360"/>
      </w:pPr>
      <w:rPr>
        <w:rFonts w:ascii="Arial" w:hAnsi="Arial" w:hint="default"/>
      </w:rPr>
    </w:lvl>
    <w:lvl w:ilvl="4" w:tplc="A344F748" w:tentative="1">
      <w:start w:val="1"/>
      <w:numFmt w:val="bullet"/>
      <w:lvlText w:val="•"/>
      <w:lvlJc w:val="left"/>
      <w:pPr>
        <w:tabs>
          <w:tab w:val="num" w:pos="3600"/>
        </w:tabs>
        <w:ind w:left="3600" w:hanging="360"/>
      </w:pPr>
      <w:rPr>
        <w:rFonts w:ascii="Arial" w:hAnsi="Arial" w:hint="default"/>
      </w:rPr>
    </w:lvl>
    <w:lvl w:ilvl="5" w:tplc="1C228C6C" w:tentative="1">
      <w:start w:val="1"/>
      <w:numFmt w:val="bullet"/>
      <w:lvlText w:val="•"/>
      <w:lvlJc w:val="left"/>
      <w:pPr>
        <w:tabs>
          <w:tab w:val="num" w:pos="4320"/>
        </w:tabs>
        <w:ind w:left="4320" w:hanging="360"/>
      </w:pPr>
      <w:rPr>
        <w:rFonts w:ascii="Arial" w:hAnsi="Arial" w:hint="default"/>
      </w:rPr>
    </w:lvl>
    <w:lvl w:ilvl="6" w:tplc="70AAAD40" w:tentative="1">
      <w:start w:val="1"/>
      <w:numFmt w:val="bullet"/>
      <w:lvlText w:val="•"/>
      <w:lvlJc w:val="left"/>
      <w:pPr>
        <w:tabs>
          <w:tab w:val="num" w:pos="5040"/>
        </w:tabs>
        <w:ind w:left="5040" w:hanging="360"/>
      </w:pPr>
      <w:rPr>
        <w:rFonts w:ascii="Arial" w:hAnsi="Arial" w:hint="default"/>
      </w:rPr>
    </w:lvl>
    <w:lvl w:ilvl="7" w:tplc="2640EA10" w:tentative="1">
      <w:start w:val="1"/>
      <w:numFmt w:val="bullet"/>
      <w:lvlText w:val="•"/>
      <w:lvlJc w:val="left"/>
      <w:pPr>
        <w:tabs>
          <w:tab w:val="num" w:pos="5760"/>
        </w:tabs>
        <w:ind w:left="5760" w:hanging="360"/>
      </w:pPr>
      <w:rPr>
        <w:rFonts w:ascii="Arial" w:hAnsi="Arial" w:hint="default"/>
      </w:rPr>
    </w:lvl>
    <w:lvl w:ilvl="8" w:tplc="F9CCCE6E" w:tentative="1">
      <w:start w:val="1"/>
      <w:numFmt w:val="bullet"/>
      <w:lvlText w:val="•"/>
      <w:lvlJc w:val="left"/>
      <w:pPr>
        <w:tabs>
          <w:tab w:val="num" w:pos="6480"/>
        </w:tabs>
        <w:ind w:left="6480" w:hanging="360"/>
      </w:pPr>
      <w:rPr>
        <w:rFonts w:ascii="Arial" w:hAnsi="Arial" w:hint="default"/>
      </w:rPr>
    </w:lvl>
  </w:abstractNum>
  <w:abstractNum w:abstractNumId="4">
    <w:nsid w:val="14C31FD3"/>
    <w:multiLevelType w:val="hybridMultilevel"/>
    <w:tmpl w:val="1E7CED26"/>
    <w:lvl w:ilvl="0" w:tplc="8C16B18C">
      <w:start w:val="1"/>
      <w:numFmt w:val="bullet"/>
      <w:lvlText w:val="•"/>
      <w:lvlJc w:val="left"/>
      <w:pPr>
        <w:tabs>
          <w:tab w:val="num" w:pos="720"/>
        </w:tabs>
        <w:ind w:left="720" w:hanging="360"/>
      </w:pPr>
      <w:rPr>
        <w:rFonts w:ascii="Arial" w:hAnsi="Arial" w:hint="default"/>
      </w:rPr>
    </w:lvl>
    <w:lvl w:ilvl="1" w:tplc="CAFA4C2A" w:tentative="1">
      <w:start w:val="1"/>
      <w:numFmt w:val="bullet"/>
      <w:lvlText w:val="•"/>
      <w:lvlJc w:val="left"/>
      <w:pPr>
        <w:tabs>
          <w:tab w:val="num" w:pos="1440"/>
        </w:tabs>
        <w:ind w:left="1440" w:hanging="360"/>
      </w:pPr>
      <w:rPr>
        <w:rFonts w:ascii="Arial" w:hAnsi="Arial" w:hint="default"/>
      </w:rPr>
    </w:lvl>
    <w:lvl w:ilvl="2" w:tplc="69F2CA2E" w:tentative="1">
      <w:start w:val="1"/>
      <w:numFmt w:val="bullet"/>
      <w:lvlText w:val="•"/>
      <w:lvlJc w:val="left"/>
      <w:pPr>
        <w:tabs>
          <w:tab w:val="num" w:pos="2160"/>
        </w:tabs>
        <w:ind w:left="2160" w:hanging="360"/>
      </w:pPr>
      <w:rPr>
        <w:rFonts w:ascii="Arial" w:hAnsi="Arial" w:hint="default"/>
      </w:rPr>
    </w:lvl>
    <w:lvl w:ilvl="3" w:tplc="D00601F6" w:tentative="1">
      <w:start w:val="1"/>
      <w:numFmt w:val="bullet"/>
      <w:lvlText w:val="•"/>
      <w:lvlJc w:val="left"/>
      <w:pPr>
        <w:tabs>
          <w:tab w:val="num" w:pos="2880"/>
        </w:tabs>
        <w:ind w:left="2880" w:hanging="360"/>
      </w:pPr>
      <w:rPr>
        <w:rFonts w:ascii="Arial" w:hAnsi="Arial" w:hint="default"/>
      </w:rPr>
    </w:lvl>
    <w:lvl w:ilvl="4" w:tplc="8270A966" w:tentative="1">
      <w:start w:val="1"/>
      <w:numFmt w:val="bullet"/>
      <w:lvlText w:val="•"/>
      <w:lvlJc w:val="left"/>
      <w:pPr>
        <w:tabs>
          <w:tab w:val="num" w:pos="3600"/>
        </w:tabs>
        <w:ind w:left="3600" w:hanging="360"/>
      </w:pPr>
      <w:rPr>
        <w:rFonts w:ascii="Arial" w:hAnsi="Arial" w:hint="default"/>
      </w:rPr>
    </w:lvl>
    <w:lvl w:ilvl="5" w:tplc="3D8EFEE8" w:tentative="1">
      <w:start w:val="1"/>
      <w:numFmt w:val="bullet"/>
      <w:lvlText w:val="•"/>
      <w:lvlJc w:val="left"/>
      <w:pPr>
        <w:tabs>
          <w:tab w:val="num" w:pos="4320"/>
        </w:tabs>
        <w:ind w:left="4320" w:hanging="360"/>
      </w:pPr>
      <w:rPr>
        <w:rFonts w:ascii="Arial" w:hAnsi="Arial" w:hint="default"/>
      </w:rPr>
    </w:lvl>
    <w:lvl w:ilvl="6" w:tplc="B85ADF2C" w:tentative="1">
      <w:start w:val="1"/>
      <w:numFmt w:val="bullet"/>
      <w:lvlText w:val="•"/>
      <w:lvlJc w:val="left"/>
      <w:pPr>
        <w:tabs>
          <w:tab w:val="num" w:pos="5040"/>
        </w:tabs>
        <w:ind w:left="5040" w:hanging="360"/>
      </w:pPr>
      <w:rPr>
        <w:rFonts w:ascii="Arial" w:hAnsi="Arial" w:hint="default"/>
      </w:rPr>
    </w:lvl>
    <w:lvl w:ilvl="7" w:tplc="4A5E7226" w:tentative="1">
      <w:start w:val="1"/>
      <w:numFmt w:val="bullet"/>
      <w:lvlText w:val="•"/>
      <w:lvlJc w:val="left"/>
      <w:pPr>
        <w:tabs>
          <w:tab w:val="num" w:pos="5760"/>
        </w:tabs>
        <w:ind w:left="5760" w:hanging="360"/>
      </w:pPr>
      <w:rPr>
        <w:rFonts w:ascii="Arial" w:hAnsi="Arial" w:hint="default"/>
      </w:rPr>
    </w:lvl>
    <w:lvl w:ilvl="8" w:tplc="A6FCC05E" w:tentative="1">
      <w:start w:val="1"/>
      <w:numFmt w:val="bullet"/>
      <w:lvlText w:val="•"/>
      <w:lvlJc w:val="left"/>
      <w:pPr>
        <w:tabs>
          <w:tab w:val="num" w:pos="6480"/>
        </w:tabs>
        <w:ind w:left="6480" w:hanging="360"/>
      </w:pPr>
      <w:rPr>
        <w:rFonts w:ascii="Arial" w:hAnsi="Arial" w:hint="default"/>
      </w:rPr>
    </w:lvl>
  </w:abstractNum>
  <w:abstractNum w:abstractNumId="5">
    <w:nsid w:val="1A1009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1F1B040C"/>
    <w:multiLevelType w:val="hybridMultilevel"/>
    <w:tmpl w:val="F5CC4F58"/>
    <w:lvl w:ilvl="0" w:tplc="6D3E3E82">
      <w:start w:val="1"/>
      <w:numFmt w:val="bullet"/>
      <w:lvlText w:val="•"/>
      <w:lvlJc w:val="left"/>
      <w:pPr>
        <w:tabs>
          <w:tab w:val="num" w:pos="720"/>
        </w:tabs>
        <w:ind w:left="720" w:hanging="360"/>
      </w:pPr>
      <w:rPr>
        <w:rFonts w:ascii="Arial" w:hAnsi="Arial" w:hint="default"/>
      </w:rPr>
    </w:lvl>
    <w:lvl w:ilvl="1" w:tplc="56C0686C" w:tentative="1">
      <w:start w:val="1"/>
      <w:numFmt w:val="bullet"/>
      <w:lvlText w:val="•"/>
      <w:lvlJc w:val="left"/>
      <w:pPr>
        <w:tabs>
          <w:tab w:val="num" w:pos="1440"/>
        </w:tabs>
        <w:ind w:left="1440" w:hanging="360"/>
      </w:pPr>
      <w:rPr>
        <w:rFonts w:ascii="Arial" w:hAnsi="Arial" w:hint="default"/>
      </w:rPr>
    </w:lvl>
    <w:lvl w:ilvl="2" w:tplc="6F769EEE" w:tentative="1">
      <w:start w:val="1"/>
      <w:numFmt w:val="bullet"/>
      <w:lvlText w:val="•"/>
      <w:lvlJc w:val="left"/>
      <w:pPr>
        <w:tabs>
          <w:tab w:val="num" w:pos="2160"/>
        </w:tabs>
        <w:ind w:left="2160" w:hanging="360"/>
      </w:pPr>
      <w:rPr>
        <w:rFonts w:ascii="Arial" w:hAnsi="Arial" w:hint="default"/>
      </w:rPr>
    </w:lvl>
    <w:lvl w:ilvl="3" w:tplc="B7826A10" w:tentative="1">
      <w:start w:val="1"/>
      <w:numFmt w:val="bullet"/>
      <w:lvlText w:val="•"/>
      <w:lvlJc w:val="left"/>
      <w:pPr>
        <w:tabs>
          <w:tab w:val="num" w:pos="2880"/>
        </w:tabs>
        <w:ind w:left="2880" w:hanging="360"/>
      </w:pPr>
      <w:rPr>
        <w:rFonts w:ascii="Arial" w:hAnsi="Arial" w:hint="default"/>
      </w:rPr>
    </w:lvl>
    <w:lvl w:ilvl="4" w:tplc="7E8E9050" w:tentative="1">
      <w:start w:val="1"/>
      <w:numFmt w:val="bullet"/>
      <w:lvlText w:val="•"/>
      <w:lvlJc w:val="left"/>
      <w:pPr>
        <w:tabs>
          <w:tab w:val="num" w:pos="3600"/>
        </w:tabs>
        <w:ind w:left="3600" w:hanging="360"/>
      </w:pPr>
      <w:rPr>
        <w:rFonts w:ascii="Arial" w:hAnsi="Arial" w:hint="default"/>
      </w:rPr>
    </w:lvl>
    <w:lvl w:ilvl="5" w:tplc="C29A4A32" w:tentative="1">
      <w:start w:val="1"/>
      <w:numFmt w:val="bullet"/>
      <w:lvlText w:val="•"/>
      <w:lvlJc w:val="left"/>
      <w:pPr>
        <w:tabs>
          <w:tab w:val="num" w:pos="4320"/>
        </w:tabs>
        <w:ind w:left="4320" w:hanging="360"/>
      </w:pPr>
      <w:rPr>
        <w:rFonts w:ascii="Arial" w:hAnsi="Arial" w:hint="default"/>
      </w:rPr>
    </w:lvl>
    <w:lvl w:ilvl="6" w:tplc="D0CEF9BA" w:tentative="1">
      <w:start w:val="1"/>
      <w:numFmt w:val="bullet"/>
      <w:lvlText w:val="•"/>
      <w:lvlJc w:val="left"/>
      <w:pPr>
        <w:tabs>
          <w:tab w:val="num" w:pos="5040"/>
        </w:tabs>
        <w:ind w:left="5040" w:hanging="360"/>
      </w:pPr>
      <w:rPr>
        <w:rFonts w:ascii="Arial" w:hAnsi="Arial" w:hint="default"/>
      </w:rPr>
    </w:lvl>
    <w:lvl w:ilvl="7" w:tplc="167C0B8C" w:tentative="1">
      <w:start w:val="1"/>
      <w:numFmt w:val="bullet"/>
      <w:lvlText w:val="•"/>
      <w:lvlJc w:val="left"/>
      <w:pPr>
        <w:tabs>
          <w:tab w:val="num" w:pos="5760"/>
        </w:tabs>
        <w:ind w:left="5760" w:hanging="360"/>
      </w:pPr>
      <w:rPr>
        <w:rFonts w:ascii="Arial" w:hAnsi="Arial" w:hint="default"/>
      </w:rPr>
    </w:lvl>
    <w:lvl w:ilvl="8" w:tplc="530A1D24" w:tentative="1">
      <w:start w:val="1"/>
      <w:numFmt w:val="bullet"/>
      <w:lvlText w:val="•"/>
      <w:lvlJc w:val="left"/>
      <w:pPr>
        <w:tabs>
          <w:tab w:val="num" w:pos="6480"/>
        </w:tabs>
        <w:ind w:left="6480" w:hanging="360"/>
      </w:pPr>
      <w:rPr>
        <w:rFonts w:ascii="Arial" w:hAnsi="Arial" w:hint="default"/>
      </w:rPr>
    </w:lvl>
  </w:abstractNum>
  <w:abstractNum w:abstractNumId="7">
    <w:nsid w:val="21590F62"/>
    <w:multiLevelType w:val="hybridMultilevel"/>
    <w:tmpl w:val="AFAA81A0"/>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6268D7"/>
    <w:multiLevelType w:val="multilevel"/>
    <w:tmpl w:val="945CFAE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nsid w:val="2F8E1F17"/>
    <w:multiLevelType w:val="hybridMultilevel"/>
    <w:tmpl w:val="F07AFF9C"/>
    <w:lvl w:ilvl="0" w:tplc="CE6206A2">
      <w:start w:val="1"/>
      <w:numFmt w:val="bullet"/>
      <w:lvlText w:val="•"/>
      <w:lvlJc w:val="left"/>
      <w:pPr>
        <w:tabs>
          <w:tab w:val="num" w:pos="720"/>
        </w:tabs>
        <w:ind w:left="720" w:hanging="360"/>
      </w:pPr>
      <w:rPr>
        <w:rFonts w:ascii="Arial" w:hAnsi="Arial" w:hint="default"/>
      </w:rPr>
    </w:lvl>
    <w:lvl w:ilvl="1" w:tplc="E7E85632" w:tentative="1">
      <w:start w:val="1"/>
      <w:numFmt w:val="bullet"/>
      <w:lvlText w:val="•"/>
      <w:lvlJc w:val="left"/>
      <w:pPr>
        <w:tabs>
          <w:tab w:val="num" w:pos="1440"/>
        </w:tabs>
        <w:ind w:left="1440" w:hanging="360"/>
      </w:pPr>
      <w:rPr>
        <w:rFonts w:ascii="Arial" w:hAnsi="Arial" w:hint="default"/>
      </w:rPr>
    </w:lvl>
    <w:lvl w:ilvl="2" w:tplc="2A9E7704" w:tentative="1">
      <w:start w:val="1"/>
      <w:numFmt w:val="bullet"/>
      <w:lvlText w:val="•"/>
      <w:lvlJc w:val="left"/>
      <w:pPr>
        <w:tabs>
          <w:tab w:val="num" w:pos="2160"/>
        </w:tabs>
        <w:ind w:left="2160" w:hanging="360"/>
      </w:pPr>
      <w:rPr>
        <w:rFonts w:ascii="Arial" w:hAnsi="Arial" w:hint="default"/>
      </w:rPr>
    </w:lvl>
    <w:lvl w:ilvl="3" w:tplc="77DCB542" w:tentative="1">
      <w:start w:val="1"/>
      <w:numFmt w:val="bullet"/>
      <w:lvlText w:val="•"/>
      <w:lvlJc w:val="left"/>
      <w:pPr>
        <w:tabs>
          <w:tab w:val="num" w:pos="2880"/>
        </w:tabs>
        <w:ind w:left="2880" w:hanging="360"/>
      </w:pPr>
      <w:rPr>
        <w:rFonts w:ascii="Arial" w:hAnsi="Arial" w:hint="default"/>
      </w:rPr>
    </w:lvl>
    <w:lvl w:ilvl="4" w:tplc="4DF4DDC2" w:tentative="1">
      <w:start w:val="1"/>
      <w:numFmt w:val="bullet"/>
      <w:lvlText w:val="•"/>
      <w:lvlJc w:val="left"/>
      <w:pPr>
        <w:tabs>
          <w:tab w:val="num" w:pos="3600"/>
        </w:tabs>
        <w:ind w:left="3600" w:hanging="360"/>
      </w:pPr>
      <w:rPr>
        <w:rFonts w:ascii="Arial" w:hAnsi="Arial" w:hint="default"/>
      </w:rPr>
    </w:lvl>
    <w:lvl w:ilvl="5" w:tplc="10587836" w:tentative="1">
      <w:start w:val="1"/>
      <w:numFmt w:val="bullet"/>
      <w:lvlText w:val="•"/>
      <w:lvlJc w:val="left"/>
      <w:pPr>
        <w:tabs>
          <w:tab w:val="num" w:pos="4320"/>
        </w:tabs>
        <w:ind w:left="4320" w:hanging="360"/>
      </w:pPr>
      <w:rPr>
        <w:rFonts w:ascii="Arial" w:hAnsi="Arial" w:hint="default"/>
      </w:rPr>
    </w:lvl>
    <w:lvl w:ilvl="6" w:tplc="15B04AC8" w:tentative="1">
      <w:start w:val="1"/>
      <w:numFmt w:val="bullet"/>
      <w:lvlText w:val="•"/>
      <w:lvlJc w:val="left"/>
      <w:pPr>
        <w:tabs>
          <w:tab w:val="num" w:pos="5040"/>
        </w:tabs>
        <w:ind w:left="5040" w:hanging="360"/>
      </w:pPr>
      <w:rPr>
        <w:rFonts w:ascii="Arial" w:hAnsi="Arial" w:hint="default"/>
      </w:rPr>
    </w:lvl>
    <w:lvl w:ilvl="7" w:tplc="6B7848DA" w:tentative="1">
      <w:start w:val="1"/>
      <w:numFmt w:val="bullet"/>
      <w:lvlText w:val="•"/>
      <w:lvlJc w:val="left"/>
      <w:pPr>
        <w:tabs>
          <w:tab w:val="num" w:pos="5760"/>
        </w:tabs>
        <w:ind w:left="5760" w:hanging="360"/>
      </w:pPr>
      <w:rPr>
        <w:rFonts w:ascii="Arial" w:hAnsi="Arial" w:hint="default"/>
      </w:rPr>
    </w:lvl>
    <w:lvl w:ilvl="8" w:tplc="64D0E3AC" w:tentative="1">
      <w:start w:val="1"/>
      <w:numFmt w:val="bullet"/>
      <w:lvlText w:val="•"/>
      <w:lvlJc w:val="left"/>
      <w:pPr>
        <w:tabs>
          <w:tab w:val="num" w:pos="6480"/>
        </w:tabs>
        <w:ind w:left="6480" w:hanging="360"/>
      </w:pPr>
      <w:rPr>
        <w:rFonts w:ascii="Arial" w:hAnsi="Arial" w:hint="default"/>
      </w:rPr>
    </w:lvl>
  </w:abstractNum>
  <w:abstractNum w:abstractNumId="10">
    <w:nsid w:val="3820556E"/>
    <w:multiLevelType w:val="multilevel"/>
    <w:tmpl w:val="61DEE802"/>
    <w:lvl w:ilvl="0">
      <w:start w:val="3"/>
      <w:numFmt w:val="decimal"/>
      <w:lvlText w:val="%1"/>
      <w:lvlJc w:val="left"/>
      <w:pPr>
        <w:ind w:left="36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1">
    <w:nsid w:val="3D743B28"/>
    <w:multiLevelType w:val="hybridMultilevel"/>
    <w:tmpl w:val="6EF4E9B4"/>
    <w:lvl w:ilvl="0" w:tplc="2CEA7E3A">
      <w:start w:val="1"/>
      <w:numFmt w:val="bullet"/>
      <w:lvlText w:val="•"/>
      <w:lvlJc w:val="left"/>
      <w:pPr>
        <w:tabs>
          <w:tab w:val="num" w:pos="720"/>
        </w:tabs>
        <w:ind w:left="720" w:hanging="360"/>
      </w:pPr>
      <w:rPr>
        <w:rFonts w:ascii="Arial" w:hAnsi="Arial" w:hint="default"/>
      </w:rPr>
    </w:lvl>
    <w:lvl w:ilvl="1" w:tplc="14322D1A">
      <w:start w:val="34"/>
      <w:numFmt w:val="bullet"/>
      <w:lvlText w:val="–"/>
      <w:lvlJc w:val="left"/>
      <w:pPr>
        <w:tabs>
          <w:tab w:val="num" w:pos="1440"/>
        </w:tabs>
        <w:ind w:left="1440" w:hanging="360"/>
      </w:pPr>
      <w:rPr>
        <w:rFonts w:ascii="Arial" w:hAnsi="Arial" w:hint="default"/>
      </w:rPr>
    </w:lvl>
    <w:lvl w:ilvl="2" w:tplc="8F52B46A" w:tentative="1">
      <w:start w:val="1"/>
      <w:numFmt w:val="bullet"/>
      <w:lvlText w:val="•"/>
      <w:lvlJc w:val="left"/>
      <w:pPr>
        <w:tabs>
          <w:tab w:val="num" w:pos="2160"/>
        </w:tabs>
        <w:ind w:left="2160" w:hanging="360"/>
      </w:pPr>
      <w:rPr>
        <w:rFonts w:ascii="Arial" w:hAnsi="Arial" w:hint="default"/>
      </w:rPr>
    </w:lvl>
    <w:lvl w:ilvl="3" w:tplc="F1D065D8" w:tentative="1">
      <w:start w:val="1"/>
      <w:numFmt w:val="bullet"/>
      <w:lvlText w:val="•"/>
      <w:lvlJc w:val="left"/>
      <w:pPr>
        <w:tabs>
          <w:tab w:val="num" w:pos="2880"/>
        </w:tabs>
        <w:ind w:left="2880" w:hanging="360"/>
      </w:pPr>
      <w:rPr>
        <w:rFonts w:ascii="Arial" w:hAnsi="Arial" w:hint="default"/>
      </w:rPr>
    </w:lvl>
    <w:lvl w:ilvl="4" w:tplc="795C2596" w:tentative="1">
      <w:start w:val="1"/>
      <w:numFmt w:val="bullet"/>
      <w:lvlText w:val="•"/>
      <w:lvlJc w:val="left"/>
      <w:pPr>
        <w:tabs>
          <w:tab w:val="num" w:pos="3600"/>
        </w:tabs>
        <w:ind w:left="3600" w:hanging="360"/>
      </w:pPr>
      <w:rPr>
        <w:rFonts w:ascii="Arial" w:hAnsi="Arial" w:hint="default"/>
      </w:rPr>
    </w:lvl>
    <w:lvl w:ilvl="5" w:tplc="52667A34" w:tentative="1">
      <w:start w:val="1"/>
      <w:numFmt w:val="bullet"/>
      <w:lvlText w:val="•"/>
      <w:lvlJc w:val="left"/>
      <w:pPr>
        <w:tabs>
          <w:tab w:val="num" w:pos="4320"/>
        </w:tabs>
        <w:ind w:left="4320" w:hanging="360"/>
      </w:pPr>
      <w:rPr>
        <w:rFonts w:ascii="Arial" w:hAnsi="Arial" w:hint="default"/>
      </w:rPr>
    </w:lvl>
    <w:lvl w:ilvl="6" w:tplc="89FAA7CC" w:tentative="1">
      <w:start w:val="1"/>
      <w:numFmt w:val="bullet"/>
      <w:lvlText w:val="•"/>
      <w:lvlJc w:val="left"/>
      <w:pPr>
        <w:tabs>
          <w:tab w:val="num" w:pos="5040"/>
        </w:tabs>
        <w:ind w:left="5040" w:hanging="360"/>
      </w:pPr>
      <w:rPr>
        <w:rFonts w:ascii="Arial" w:hAnsi="Arial" w:hint="default"/>
      </w:rPr>
    </w:lvl>
    <w:lvl w:ilvl="7" w:tplc="C7465574" w:tentative="1">
      <w:start w:val="1"/>
      <w:numFmt w:val="bullet"/>
      <w:lvlText w:val="•"/>
      <w:lvlJc w:val="left"/>
      <w:pPr>
        <w:tabs>
          <w:tab w:val="num" w:pos="5760"/>
        </w:tabs>
        <w:ind w:left="5760" w:hanging="360"/>
      </w:pPr>
      <w:rPr>
        <w:rFonts w:ascii="Arial" w:hAnsi="Arial" w:hint="default"/>
      </w:rPr>
    </w:lvl>
    <w:lvl w:ilvl="8" w:tplc="C1F43E22" w:tentative="1">
      <w:start w:val="1"/>
      <w:numFmt w:val="bullet"/>
      <w:lvlText w:val="•"/>
      <w:lvlJc w:val="left"/>
      <w:pPr>
        <w:tabs>
          <w:tab w:val="num" w:pos="6480"/>
        </w:tabs>
        <w:ind w:left="6480" w:hanging="360"/>
      </w:pPr>
      <w:rPr>
        <w:rFonts w:ascii="Arial" w:hAnsi="Arial" w:hint="default"/>
      </w:rPr>
    </w:lvl>
  </w:abstractNum>
  <w:abstractNum w:abstractNumId="12">
    <w:nsid w:val="412F70B9"/>
    <w:multiLevelType w:val="hybridMultilevel"/>
    <w:tmpl w:val="5AEC8654"/>
    <w:lvl w:ilvl="0" w:tplc="D00E205C">
      <w:start w:val="1"/>
      <w:numFmt w:val="bullet"/>
      <w:lvlText w:val="•"/>
      <w:lvlJc w:val="left"/>
      <w:pPr>
        <w:tabs>
          <w:tab w:val="num" w:pos="720"/>
        </w:tabs>
        <w:ind w:left="720" w:hanging="360"/>
      </w:pPr>
      <w:rPr>
        <w:rFonts w:ascii="Arial" w:hAnsi="Arial" w:hint="default"/>
      </w:rPr>
    </w:lvl>
    <w:lvl w:ilvl="1" w:tplc="C8B6922C" w:tentative="1">
      <w:start w:val="1"/>
      <w:numFmt w:val="bullet"/>
      <w:lvlText w:val="•"/>
      <w:lvlJc w:val="left"/>
      <w:pPr>
        <w:tabs>
          <w:tab w:val="num" w:pos="1440"/>
        </w:tabs>
        <w:ind w:left="1440" w:hanging="360"/>
      </w:pPr>
      <w:rPr>
        <w:rFonts w:ascii="Arial" w:hAnsi="Arial" w:hint="default"/>
      </w:rPr>
    </w:lvl>
    <w:lvl w:ilvl="2" w:tplc="3D204BDA" w:tentative="1">
      <w:start w:val="1"/>
      <w:numFmt w:val="bullet"/>
      <w:lvlText w:val="•"/>
      <w:lvlJc w:val="left"/>
      <w:pPr>
        <w:tabs>
          <w:tab w:val="num" w:pos="2160"/>
        </w:tabs>
        <w:ind w:left="2160" w:hanging="360"/>
      </w:pPr>
      <w:rPr>
        <w:rFonts w:ascii="Arial" w:hAnsi="Arial" w:hint="default"/>
      </w:rPr>
    </w:lvl>
    <w:lvl w:ilvl="3" w:tplc="68CE3DB8" w:tentative="1">
      <w:start w:val="1"/>
      <w:numFmt w:val="bullet"/>
      <w:lvlText w:val="•"/>
      <w:lvlJc w:val="left"/>
      <w:pPr>
        <w:tabs>
          <w:tab w:val="num" w:pos="2880"/>
        </w:tabs>
        <w:ind w:left="2880" w:hanging="360"/>
      </w:pPr>
      <w:rPr>
        <w:rFonts w:ascii="Arial" w:hAnsi="Arial" w:hint="default"/>
      </w:rPr>
    </w:lvl>
    <w:lvl w:ilvl="4" w:tplc="1FD69A3A" w:tentative="1">
      <w:start w:val="1"/>
      <w:numFmt w:val="bullet"/>
      <w:lvlText w:val="•"/>
      <w:lvlJc w:val="left"/>
      <w:pPr>
        <w:tabs>
          <w:tab w:val="num" w:pos="3600"/>
        </w:tabs>
        <w:ind w:left="3600" w:hanging="360"/>
      </w:pPr>
      <w:rPr>
        <w:rFonts w:ascii="Arial" w:hAnsi="Arial" w:hint="default"/>
      </w:rPr>
    </w:lvl>
    <w:lvl w:ilvl="5" w:tplc="0AACEC68" w:tentative="1">
      <w:start w:val="1"/>
      <w:numFmt w:val="bullet"/>
      <w:lvlText w:val="•"/>
      <w:lvlJc w:val="left"/>
      <w:pPr>
        <w:tabs>
          <w:tab w:val="num" w:pos="4320"/>
        </w:tabs>
        <w:ind w:left="4320" w:hanging="360"/>
      </w:pPr>
      <w:rPr>
        <w:rFonts w:ascii="Arial" w:hAnsi="Arial" w:hint="default"/>
      </w:rPr>
    </w:lvl>
    <w:lvl w:ilvl="6" w:tplc="0128DDFC" w:tentative="1">
      <w:start w:val="1"/>
      <w:numFmt w:val="bullet"/>
      <w:lvlText w:val="•"/>
      <w:lvlJc w:val="left"/>
      <w:pPr>
        <w:tabs>
          <w:tab w:val="num" w:pos="5040"/>
        </w:tabs>
        <w:ind w:left="5040" w:hanging="360"/>
      </w:pPr>
      <w:rPr>
        <w:rFonts w:ascii="Arial" w:hAnsi="Arial" w:hint="default"/>
      </w:rPr>
    </w:lvl>
    <w:lvl w:ilvl="7" w:tplc="C0D65DEA" w:tentative="1">
      <w:start w:val="1"/>
      <w:numFmt w:val="bullet"/>
      <w:lvlText w:val="•"/>
      <w:lvlJc w:val="left"/>
      <w:pPr>
        <w:tabs>
          <w:tab w:val="num" w:pos="5760"/>
        </w:tabs>
        <w:ind w:left="5760" w:hanging="360"/>
      </w:pPr>
      <w:rPr>
        <w:rFonts w:ascii="Arial" w:hAnsi="Arial" w:hint="default"/>
      </w:rPr>
    </w:lvl>
    <w:lvl w:ilvl="8" w:tplc="3BDE03B0" w:tentative="1">
      <w:start w:val="1"/>
      <w:numFmt w:val="bullet"/>
      <w:lvlText w:val="•"/>
      <w:lvlJc w:val="left"/>
      <w:pPr>
        <w:tabs>
          <w:tab w:val="num" w:pos="6480"/>
        </w:tabs>
        <w:ind w:left="6480" w:hanging="360"/>
      </w:pPr>
      <w:rPr>
        <w:rFonts w:ascii="Arial" w:hAnsi="Arial" w:hint="default"/>
      </w:rPr>
    </w:lvl>
  </w:abstractNum>
  <w:abstractNum w:abstractNumId="13">
    <w:nsid w:val="41E242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nsid w:val="4344396D"/>
    <w:multiLevelType w:val="hybridMultilevel"/>
    <w:tmpl w:val="7744EA70"/>
    <w:lvl w:ilvl="0" w:tplc="836070F0">
      <w:start w:val="1"/>
      <w:numFmt w:val="bullet"/>
      <w:lvlText w:val="•"/>
      <w:lvlJc w:val="left"/>
      <w:pPr>
        <w:tabs>
          <w:tab w:val="num" w:pos="720"/>
        </w:tabs>
        <w:ind w:left="720" w:hanging="360"/>
      </w:pPr>
      <w:rPr>
        <w:rFonts w:ascii="Arial" w:hAnsi="Arial" w:hint="default"/>
      </w:rPr>
    </w:lvl>
    <w:lvl w:ilvl="1" w:tplc="04C8CEBE" w:tentative="1">
      <w:start w:val="1"/>
      <w:numFmt w:val="bullet"/>
      <w:lvlText w:val="•"/>
      <w:lvlJc w:val="left"/>
      <w:pPr>
        <w:tabs>
          <w:tab w:val="num" w:pos="1440"/>
        </w:tabs>
        <w:ind w:left="1440" w:hanging="360"/>
      </w:pPr>
      <w:rPr>
        <w:rFonts w:ascii="Arial" w:hAnsi="Arial" w:hint="default"/>
      </w:rPr>
    </w:lvl>
    <w:lvl w:ilvl="2" w:tplc="C5B8AAF6" w:tentative="1">
      <w:start w:val="1"/>
      <w:numFmt w:val="bullet"/>
      <w:lvlText w:val="•"/>
      <w:lvlJc w:val="left"/>
      <w:pPr>
        <w:tabs>
          <w:tab w:val="num" w:pos="2160"/>
        </w:tabs>
        <w:ind w:left="2160" w:hanging="360"/>
      </w:pPr>
      <w:rPr>
        <w:rFonts w:ascii="Arial" w:hAnsi="Arial" w:hint="default"/>
      </w:rPr>
    </w:lvl>
    <w:lvl w:ilvl="3" w:tplc="3384AF4E" w:tentative="1">
      <w:start w:val="1"/>
      <w:numFmt w:val="bullet"/>
      <w:lvlText w:val="•"/>
      <w:lvlJc w:val="left"/>
      <w:pPr>
        <w:tabs>
          <w:tab w:val="num" w:pos="2880"/>
        </w:tabs>
        <w:ind w:left="2880" w:hanging="360"/>
      </w:pPr>
      <w:rPr>
        <w:rFonts w:ascii="Arial" w:hAnsi="Arial" w:hint="default"/>
      </w:rPr>
    </w:lvl>
    <w:lvl w:ilvl="4" w:tplc="BD0041B4" w:tentative="1">
      <w:start w:val="1"/>
      <w:numFmt w:val="bullet"/>
      <w:lvlText w:val="•"/>
      <w:lvlJc w:val="left"/>
      <w:pPr>
        <w:tabs>
          <w:tab w:val="num" w:pos="3600"/>
        </w:tabs>
        <w:ind w:left="3600" w:hanging="360"/>
      </w:pPr>
      <w:rPr>
        <w:rFonts w:ascii="Arial" w:hAnsi="Arial" w:hint="default"/>
      </w:rPr>
    </w:lvl>
    <w:lvl w:ilvl="5" w:tplc="F1DE5CEA" w:tentative="1">
      <w:start w:val="1"/>
      <w:numFmt w:val="bullet"/>
      <w:lvlText w:val="•"/>
      <w:lvlJc w:val="left"/>
      <w:pPr>
        <w:tabs>
          <w:tab w:val="num" w:pos="4320"/>
        </w:tabs>
        <w:ind w:left="4320" w:hanging="360"/>
      </w:pPr>
      <w:rPr>
        <w:rFonts w:ascii="Arial" w:hAnsi="Arial" w:hint="default"/>
      </w:rPr>
    </w:lvl>
    <w:lvl w:ilvl="6" w:tplc="EF5C23A6" w:tentative="1">
      <w:start w:val="1"/>
      <w:numFmt w:val="bullet"/>
      <w:lvlText w:val="•"/>
      <w:lvlJc w:val="left"/>
      <w:pPr>
        <w:tabs>
          <w:tab w:val="num" w:pos="5040"/>
        </w:tabs>
        <w:ind w:left="5040" w:hanging="360"/>
      </w:pPr>
      <w:rPr>
        <w:rFonts w:ascii="Arial" w:hAnsi="Arial" w:hint="default"/>
      </w:rPr>
    </w:lvl>
    <w:lvl w:ilvl="7" w:tplc="135E7A88" w:tentative="1">
      <w:start w:val="1"/>
      <w:numFmt w:val="bullet"/>
      <w:lvlText w:val="•"/>
      <w:lvlJc w:val="left"/>
      <w:pPr>
        <w:tabs>
          <w:tab w:val="num" w:pos="5760"/>
        </w:tabs>
        <w:ind w:left="5760" w:hanging="360"/>
      </w:pPr>
      <w:rPr>
        <w:rFonts w:ascii="Arial" w:hAnsi="Arial" w:hint="default"/>
      </w:rPr>
    </w:lvl>
    <w:lvl w:ilvl="8" w:tplc="4732B10C" w:tentative="1">
      <w:start w:val="1"/>
      <w:numFmt w:val="bullet"/>
      <w:lvlText w:val="•"/>
      <w:lvlJc w:val="left"/>
      <w:pPr>
        <w:tabs>
          <w:tab w:val="num" w:pos="6480"/>
        </w:tabs>
        <w:ind w:left="6480" w:hanging="360"/>
      </w:pPr>
      <w:rPr>
        <w:rFonts w:ascii="Arial" w:hAnsi="Arial" w:hint="default"/>
      </w:rPr>
    </w:lvl>
  </w:abstractNum>
  <w:abstractNum w:abstractNumId="15">
    <w:nsid w:val="44995BD6"/>
    <w:multiLevelType w:val="hybridMultilevel"/>
    <w:tmpl w:val="E250D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9870C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nsid w:val="4E4E5BCD"/>
    <w:multiLevelType w:val="hybridMultilevel"/>
    <w:tmpl w:val="2556D9F4"/>
    <w:lvl w:ilvl="0" w:tplc="F63C0990">
      <w:start w:val="1"/>
      <w:numFmt w:val="bullet"/>
      <w:lvlText w:val="•"/>
      <w:lvlJc w:val="left"/>
      <w:pPr>
        <w:tabs>
          <w:tab w:val="num" w:pos="720"/>
        </w:tabs>
        <w:ind w:left="720" w:hanging="360"/>
      </w:pPr>
      <w:rPr>
        <w:rFonts w:ascii="Arial" w:hAnsi="Arial" w:hint="default"/>
      </w:rPr>
    </w:lvl>
    <w:lvl w:ilvl="1" w:tplc="467443FA" w:tentative="1">
      <w:start w:val="1"/>
      <w:numFmt w:val="bullet"/>
      <w:lvlText w:val="•"/>
      <w:lvlJc w:val="left"/>
      <w:pPr>
        <w:tabs>
          <w:tab w:val="num" w:pos="1440"/>
        </w:tabs>
        <w:ind w:left="1440" w:hanging="360"/>
      </w:pPr>
      <w:rPr>
        <w:rFonts w:ascii="Arial" w:hAnsi="Arial" w:hint="default"/>
      </w:rPr>
    </w:lvl>
    <w:lvl w:ilvl="2" w:tplc="30F6A2E4" w:tentative="1">
      <w:start w:val="1"/>
      <w:numFmt w:val="bullet"/>
      <w:lvlText w:val="•"/>
      <w:lvlJc w:val="left"/>
      <w:pPr>
        <w:tabs>
          <w:tab w:val="num" w:pos="2160"/>
        </w:tabs>
        <w:ind w:left="2160" w:hanging="360"/>
      </w:pPr>
      <w:rPr>
        <w:rFonts w:ascii="Arial" w:hAnsi="Arial" w:hint="default"/>
      </w:rPr>
    </w:lvl>
    <w:lvl w:ilvl="3" w:tplc="9E1E58A2" w:tentative="1">
      <w:start w:val="1"/>
      <w:numFmt w:val="bullet"/>
      <w:lvlText w:val="•"/>
      <w:lvlJc w:val="left"/>
      <w:pPr>
        <w:tabs>
          <w:tab w:val="num" w:pos="2880"/>
        </w:tabs>
        <w:ind w:left="2880" w:hanging="360"/>
      </w:pPr>
      <w:rPr>
        <w:rFonts w:ascii="Arial" w:hAnsi="Arial" w:hint="default"/>
      </w:rPr>
    </w:lvl>
    <w:lvl w:ilvl="4" w:tplc="9A86B10C" w:tentative="1">
      <w:start w:val="1"/>
      <w:numFmt w:val="bullet"/>
      <w:lvlText w:val="•"/>
      <w:lvlJc w:val="left"/>
      <w:pPr>
        <w:tabs>
          <w:tab w:val="num" w:pos="3600"/>
        </w:tabs>
        <w:ind w:left="3600" w:hanging="360"/>
      </w:pPr>
      <w:rPr>
        <w:rFonts w:ascii="Arial" w:hAnsi="Arial" w:hint="default"/>
      </w:rPr>
    </w:lvl>
    <w:lvl w:ilvl="5" w:tplc="974223E8" w:tentative="1">
      <w:start w:val="1"/>
      <w:numFmt w:val="bullet"/>
      <w:lvlText w:val="•"/>
      <w:lvlJc w:val="left"/>
      <w:pPr>
        <w:tabs>
          <w:tab w:val="num" w:pos="4320"/>
        </w:tabs>
        <w:ind w:left="4320" w:hanging="360"/>
      </w:pPr>
      <w:rPr>
        <w:rFonts w:ascii="Arial" w:hAnsi="Arial" w:hint="default"/>
      </w:rPr>
    </w:lvl>
    <w:lvl w:ilvl="6" w:tplc="E432F9B4" w:tentative="1">
      <w:start w:val="1"/>
      <w:numFmt w:val="bullet"/>
      <w:lvlText w:val="•"/>
      <w:lvlJc w:val="left"/>
      <w:pPr>
        <w:tabs>
          <w:tab w:val="num" w:pos="5040"/>
        </w:tabs>
        <w:ind w:left="5040" w:hanging="360"/>
      </w:pPr>
      <w:rPr>
        <w:rFonts w:ascii="Arial" w:hAnsi="Arial" w:hint="default"/>
      </w:rPr>
    </w:lvl>
    <w:lvl w:ilvl="7" w:tplc="391EC578" w:tentative="1">
      <w:start w:val="1"/>
      <w:numFmt w:val="bullet"/>
      <w:lvlText w:val="•"/>
      <w:lvlJc w:val="left"/>
      <w:pPr>
        <w:tabs>
          <w:tab w:val="num" w:pos="5760"/>
        </w:tabs>
        <w:ind w:left="5760" w:hanging="360"/>
      </w:pPr>
      <w:rPr>
        <w:rFonts w:ascii="Arial" w:hAnsi="Arial" w:hint="default"/>
      </w:rPr>
    </w:lvl>
    <w:lvl w:ilvl="8" w:tplc="46B03902" w:tentative="1">
      <w:start w:val="1"/>
      <w:numFmt w:val="bullet"/>
      <w:lvlText w:val="•"/>
      <w:lvlJc w:val="left"/>
      <w:pPr>
        <w:tabs>
          <w:tab w:val="num" w:pos="6480"/>
        </w:tabs>
        <w:ind w:left="6480" w:hanging="360"/>
      </w:pPr>
      <w:rPr>
        <w:rFonts w:ascii="Arial" w:hAnsi="Arial" w:hint="default"/>
      </w:rPr>
    </w:lvl>
  </w:abstractNum>
  <w:abstractNum w:abstractNumId="18">
    <w:nsid w:val="54A16A7E"/>
    <w:multiLevelType w:val="hybridMultilevel"/>
    <w:tmpl w:val="388A5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57B1D50"/>
    <w:multiLevelType w:val="hybridMultilevel"/>
    <w:tmpl w:val="75D01D5A"/>
    <w:lvl w:ilvl="0" w:tplc="6F3CD5D2">
      <w:start w:val="1"/>
      <w:numFmt w:val="bullet"/>
      <w:lvlText w:val="-"/>
      <w:lvlJc w:val="left"/>
      <w:pPr>
        <w:tabs>
          <w:tab w:val="num" w:pos="720"/>
        </w:tabs>
        <w:ind w:left="720" w:hanging="360"/>
      </w:pPr>
      <w:rPr>
        <w:rFonts w:ascii="Times New Roman" w:hAnsi="Times New Roman" w:hint="default"/>
      </w:rPr>
    </w:lvl>
    <w:lvl w:ilvl="1" w:tplc="96585CB0" w:tentative="1">
      <w:start w:val="1"/>
      <w:numFmt w:val="bullet"/>
      <w:lvlText w:val="-"/>
      <w:lvlJc w:val="left"/>
      <w:pPr>
        <w:tabs>
          <w:tab w:val="num" w:pos="1440"/>
        </w:tabs>
        <w:ind w:left="1440" w:hanging="360"/>
      </w:pPr>
      <w:rPr>
        <w:rFonts w:ascii="Times New Roman" w:hAnsi="Times New Roman" w:hint="default"/>
      </w:rPr>
    </w:lvl>
    <w:lvl w:ilvl="2" w:tplc="365CB416" w:tentative="1">
      <w:start w:val="1"/>
      <w:numFmt w:val="bullet"/>
      <w:lvlText w:val="-"/>
      <w:lvlJc w:val="left"/>
      <w:pPr>
        <w:tabs>
          <w:tab w:val="num" w:pos="2160"/>
        </w:tabs>
        <w:ind w:left="2160" w:hanging="360"/>
      </w:pPr>
      <w:rPr>
        <w:rFonts w:ascii="Times New Roman" w:hAnsi="Times New Roman" w:hint="default"/>
      </w:rPr>
    </w:lvl>
    <w:lvl w:ilvl="3" w:tplc="4530C906" w:tentative="1">
      <w:start w:val="1"/>
      <w:numFmt w:val="bullet"/>
      <w:lvlText w:val="-"/>
      <w:lvlJc w:val="left"/>
      <w:pPr>
        <w:tabs>
          <w:tab w:val="num" w:pos="2880"/>
        </w:tabs>
        <w:ind w:left="2880" w:hanging="360"/>
      </w:pPr>
      <w:rPr>
        <w:rFonts w:ascii="Times New Roman" w:hAnsi="Times New Roman" w:hint="default"/>
      </w:rPr>
    </w:lvl>
    <w:lvl w:ilvl="4" w:tplc="636EEFB6" w:tentative="1">
      <w:start w:val="1"/>
      <w:numFmt w:val="bullet"/>
      <w:lvlText w:val="-"/>
      <w:lvlJc w:val="left"/>
      <w:pPr>
        <w:tabs>
          <w:tab w:val="num" w:pos="3600"/>
        </w:tabs>
        <w:ind w:left="3600" w:hanging="360"/>
      </w:pPr>
      <w:rPr>
        <w:rFonts w:ascii="Times New Roman" w:hAnsi="Times New Roman" w:hint="default"/>
      </w:rPr>
    </w:lvl>
    <w:lvl w:ilvl="5" w:tplc="CD8044E4" w:tentative="1">
      <w:start w:val="1"/>
      <w:numFmt w:val="bullet"/>
      <w:lvlText w:val="-"/>
      <w:lvlJc w:val="left"/>
      <w:pPr>
        <w:tabs>
          <w:tab w:val="num" w:pos="4320"/>
        </w:tabs>
        <w:ind w:left="4320" w:hanging="360"/>
      </w:pPr>
      <w:rPr>
        <w:rFonts w:ascii="Times New Roman" w:hAnsi="Times New Roman" w:hint="default"/>
      </w:rPr>
    </w:lvl>
    <w:lvl w:ilvl="6" w:tplc="48CACE9A" w:tentative="1">
      <w:start w:val="1"/>
      <w:numFmt w:val="bullet"/>
      <w:lvlText w:val="-"/>
      <w:lvlJc w:val="left"/>
      <w:pPr>
        <w:tabs>
          <w:tab w:val="num" w:pos="5040"/>
        </w:tabs>
        <w:ind w:left="5040" w:hanging="360"/>
      </w:pPr>
      <w:rPr>
        <w:rFonts w:ascii="Times New Roman" w:hAnsi="Times New Roman" w:hint="default"/>
      </w:rPr>
    </w:lvl>
    <w:lvl w:ilvl="7" w:tplc="9BA0E414" w:tentative="1">
      <w:start w:val="1"/>
      <w:numFmt w:val="bullet"/>
      <w:lvlText w:val="-"/>
      <w:lvlJc w:val="left"/>
      <w:pPr>
        <w:tabs>
          <w:tab w:val="num" w:pos="5760"/>
        </w:tabs>
        <w:ind w:left="5760" w:hanging="360"/>
      </w:pPr>
      <w:rPr>
        <w:rFonts w:ascii="Times New Roman" w:hAnsi="Times New Roman" w:hint="default"/>
      </w:rPr>
    </w:lvl>
    <w:lvl w:ilvl="8" w:tplc="76B222F4" w:tentative="1">
      <w:start w:val="1"/>
      <w:numFmt w:val="bullet"/>
      <w:lvlText w:val="-"/>
      <w:lvlJc w:val="left"/>
      <w:pPr>
        <w:tabs>
          <w:tab w:val="num" w:pos="6480"/>
        </w:tabs>
        <w:ind w:left="6480" w:hanging="360"/>
      </w:pPr>
      <w:rPr>
        <w:rFonts w:ascii="Times New Roman" w:hAnsi="Times New Roman" w:hint="default"/>
      </w:rPr>
    </w:lvl>
  </w:abstractNum>
  <w:abstractNum w:abstractNumId="20">
    <w:nsid w:val="5BAA4A2F"/>
    <w:multiLevelType w:val="multilevel"/>
    <w:tmpl w:val="8052592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nsid w:val="5F2E3B7A"/>
    <w:multiLevelType w:val="hybridMultilevel"/>
    <w:tmpl w:val="F4DC5EC2"/>
    <w:lvl w:ilvl="0" w:tplc="A7584B1A">
      <w:start w:val="1"/>
      <w:numFmt w:val="bullet"/>
      <w:lvlText w:val="•"/>
      <w:lvlJc w:val="left"/>
      <w:pPr>
        <w:tabs>
          <w:tab w:val="num" w:pos="720"/>
        </w:tabs>
        <w:ind w:left="720" w:hanging="360"/>
      </w:pPr>
      <w:rPr>
        <w:rFonts w:ascii="Arial" w:hAnsi="Arial" w:hint="default"/>
      </w:rPr>
    </w:lvl>
    <w:lvl w:ilvl="1" w:tplc="B88C76AA" w:tentative="1">
      <w:start w:val="1"/>
      <w:numFmt w:val="bullet"/>
      <w:lvlText w:val="•"/>
      <w:lvlJc w:val="left"/>
      <w:pPr>
        <w:tabs>
          <w:tab w:val="num" w:pos="1440"/>
        </w:tabs>
        <w:ind w:left="1440" w:hanging="360"/>
      </w:pPr>
      <w:rPr>
        <w:rFonts w:ascii="Arial" w:hAnsi="Arial" w:hint="default"/>
      </w:rPr>
    </w:lvl>
    <w:lvl w:ilvl="2" w:tplc="C50AAC04" w:tentative="1">
      <w:start w:val="1"/>
      <w:numFmt w:val="bullet"/>
      <w:lvlText w:val="•"/>
      <w:lvlJc w:val="left"/>
      <w:pPr>
        <w:tabs>
          <w:tab w:val="num" w:pos="2160"/>
        </w:tabs>
        <w:ind w:left="2160" w:hanging="360"/>
      </w:pPr>
      <w:rPr>
        <w:rFonts w:ascii="Arial" w:hAnsi="Arial" w:hint="default"/>
      </w:rPr>
    </w:lvl>
    <w:lvl w:ilvl="3" w:tplc="A2342694" w:tentative="1">
      <w:start w:val="1"/>
      <w:numFmt w:val="bullet"/>
      <w:lvlText w:val="•"/>
      <w:lvlJc w:val="left"/>
      <w:pPr>
        <w:tabs>
          <w:tab w:val="num" w:pos="2880"/>
        </w:tabs>
        <w:ind w:left="2880" w:hanging="360"/>
      </w:pPr>
      <w:rPr>
        <w:rFonts w:ascii="Arial" w:hAnsi="Arial" w:hint="default"/>
      </w:rPr>
    </w:lvl>
    <w:lvl w:ilvl="4" w:tplc="89F64BA6" w:tentative="1">
      <w:start w:val="1"/>
      <w:numFmt w:val="bullet"/>
      <w:lvlText w:val="•"/>
      <w:lvlJc w:val="left"/>
      <w:pPr>
        <w:tabs>
          <w:tab w:val="num" w:pos="3600"/>
        </w:tabs>
        <w:ind w:left="3600" w:hanging="360"/>
      </w:pPr>
      <w:rPr>
        <w:rFonts w:ascii="Arial" w:hAnsi="Arial" w:hint="default"/>
      </w:rPr>
    </w:lvl>
    <w:lvl w:ilvl="5" w:tplc="8B00E982" w:tentative="1">
      <w:start w:val="1"/>
      <w:numFmt w:val="bullet"/>
      <w:lvlText w:val="•"/>
      <w:lvlJc w:val="left"/>
      <w:pPr>
        <w:tabs>
          <w:tab w:val="num" w:pos="4320"/>
        </w:tabs>
        <w:ind w:left="4320" w:hanging="360"/>
      </w:pPr>
      <w:rPr>
        <w:rFonts w:ascii="Arial" w:hAnsi="Arial" w:hint="default"/>
      </w:rPr>
    </w:lvl>
    <w:lvl w:ilvl="6" w:tplc="E4B48E38" w:tentative="1">
      <w:start w:val="1"/>
      <w:numFmt w:val="bullet"/>
      <w:lvlText w:val="•"/>
      <w:lvlJc w:val="left"/>
      <w:pPr>
        <w:tabs>
          <w:tab w:val="num" w:pos="5040"/>
        </w:tabs>
        <w:ind w:left="5040" w:hanging="360"/>
      </w:pPr>
      <w:rPr>
        <w:rFonts w:ascii="Arial" w:hAnsi="Arial" w:hint="default"/>
      </w:rPr>
    </w:lvl>
    <w:lvl w:ilvl="7" w:tplc="9FF651A6" w:tentative="1">
      <w:start w:val="1"/>
      <w:numFmt w:val="bullet"/>
      <w:lvlText w:val="•"/>
      <w:lvlJc w:val="left"/>
      <w:pPr>
        <w:tabs>
          <w:tab w:val="num" w:pos="5760"/>
        </w:tabs>
        <w:ind w:left="5760" w:hanging="360"/>
      </w:pPr>
      <w:rPr>
        <w:rFonts w:ascii="Arial" w:hAnsi="Arial" w:hint="default"/>
      </w:rPr>
    </w:lvl>
    <w:lvl w:ilvl="8" w:tplc="A8960F88" w:tentative="1">
      <w:start w:val="1"/>
      <w:numFmt w:val="bullet"/>
      <w:lvlText w:val="•"/>
      <w:lvlJc w:val="left"/>
      <w:pPr>
        <w:tabs>
          <w:tab w:val="num" w:pos="6480"/>
        </w:tabs>
        <w:ind w:left="6480" w:hanging="360"/>
      </w:pPr>
      <w:rPr>
        <w:rFonts w:ascii="Arial" w:hAnsi="Arial" w:hint="default"/>
      </w:rPr>
    </w:lvl>
  </w:abstractNum>
  <w:abstractNum w:abstractNumId="22">
    <w:nsid w:val="60BC51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nsid w:val="62EB0EAC"/>
    <w:multiLevelType w:val="hybridMultilevel"/>
    <w:tmpl w:val="13389FF4"/>
    <w:lvl w:ilvl="0" w:tplc="D628796E">
      <w:start w:val="1"/>
      <w:numFmt w:val="bullet"/>
      <w:lvlText w:val="•"/>
      <w:lvlJc w:val="left"/>
      <w:pPr>
        <w:tabs>
          <w:tab w:val="num" w:pos="720"/>
        </w:tabs>
        <w:ind w:left="720" w:hanging="360"/>
      </w:pPr>
      <w:rPr>
        <w:rFonts w:ascii="Arial" w:hAnsi="Arial" w:hint="default"/>
      </w:rPr>
    </w:lvl>
    <w:lvl w:ilvl="1" w:tplc="D6A61536" w:tentative="1">
      <w:start w:val="1"/>
      <w:numFmt w:val="bullet"/>
      <w:lvlText w:val="•"/>
      <w:lvlJc w:val="left"/>
      <w:pPr>
        <w:tabs>
          <w:tab w:val="num" w:pos="1440"/>
        </w:tabs>
        <w:ind w:left="1440" w:hanging="360"/>
      </w:pPr>
      <w:rPr>
        <w:rFonts w:ascii="Arial" w:hAnsi="Arial" w:hint="default"/>
      </w:rPr>
    </w:lvl>
    <w:lvl w:ilvl="2" w:tplc="1E18DE5C" w:tentative="1">
      <w:start w:val="1"/>
      <w:numFmt w:val="bullet"/>
      <w:lvlText w:val="•"/>
      <w:lvlJc w:val="left"/>
      <w:pPr>
        <w:tabs>
          <w:tab w:val="num" w:pos="2160"/>
        </w:tabs>
        <w:ind w:left="2160" w:hanging="360"/>
      </w:pPr>
      <w:rPr>
        <w:rFonts w:ascii="Arial" w:hAnsi="Arial" w:hint="default"/>
      </w:rPr>
    </w:lvl>
    <w:lvl w:ilvl="3" w:tplc="04DCECE6" w:tentative="1">
      <w:start w:val="1"/>
      <w:numFmt w:val="bullet"/>
      <w:lvlText w:val="•"/>
      <w:lvlJc w:val="left"/>
      <w:pPr>
        <w:tabs>
          <w:tab w:val="num" w:pos="2880"/>
        </w:tabs>
        <w:ind w:left="2880" w:hanging="360"/>
      </w:pPr>
      <w:rPr>
        <w:rFonts w:ascii="Arial" w:hAnsi="Arial" w:hint="default"/>
      </w:rPr>
    </w:lvl>
    <w:lvl w:ilvl="4" w:tplc="D1D214A4" w:tentative="1">
      <w:start w:val="1"/>
      <w:numFmt w:val="bullet"/>
      <w:lvlText w:val="•"/>
      <w:lvlJc w:val="left"/>
      <w:pPr>
        <w:tabs>
          <w:tab w:val="num" w:pos="3600"/>
        </w:tabs>
        <w:ind w:left="3600" w:hanging="360"/>
      </w:pPr>
      <w:rPr>
        <w:rFonts w:ascii="Arial" w:hAnsi="Arial" w:hint="default"/>
      </w:rPr>
    </w:lvl>
    <w:lvl w:ilvl="5" w:tplc="1990FDF4" w:tentative="1">
      <w:start w:val="1"/>
      <w:numFmt w:val="bullet"/>
      <w:lvlText w:val="•"/>
      <w:lvlJc w:val="left"/>
      <w:pPr>
        <w:tabs>
          <w:tab w:val="num" w:pos="4320"/>
        </w:tabs>
        <w:ind w:left="4320" w:hanging="360"/>
      </w:pPr>
      <w:rPr>
        <w:rFonts w:ascii="Arial" w:hAnsi="Arial" w:hint="default"/>
      </w:rPr>
    </w:lvl>
    <w:lvl w:ilvl="6" w:tplc="3ABE000E" w:tentative="1">
      <w:start w:val="1"/>
      <w:numFmt w:val="bullet"/>
      <w:lvlText w:val="•"/>
      <w:lvlJc w:val="left"/>
      <w:pPr>
        <w:tabs>
          <w:tab w:val="num" w:pos="5040"/>
        </w:tabs>
        <w:ind w:left="5040" w:hanging="360"/>
      </w:pPr>
      <w:rPr>
        <w:rFonts w:ascii="Arial" w:hAnsi="Arial" w:hint="default"/>
      </w:rPr>
    </w:lvl>
    <w:lvl w:ilvl="7" w:tplc="5BBC9304" w:tentative="1">
      <w:start w:val="1"/>
      <w:numFmt w:val="bullet"/>
      <w:lvlText w:val="•"/>
      <w:lvlJc w:val="left"/>
      <w:pPr>
        <w:tabs>
          <w:tab w:val="num" w:pos="5760"/>
        </w:tabs>
        <w:ind w:left="5760" w:hanging="360"/>
      </w:pPr>
      <w:rPr>
        <w:rFonts w:ascii="Arial" w:hAnsi="Arial" w:hint="default"/>
      </w:rPr>
    </w:lvl>
    <w:lvl w:ilvl="8" w:tplc="AC2A3BB2" w:tentative="1">
      <w:start w:val="1"/>
      <w:numFmt w:val="bullet"/>
      <w:lvlText w:val="•"/>
      <w:lvlJc w:val="left"/>
      <w:pPr>
        <w:tabs>
          <w:tab w:val="num" w:pos="6480"/>
        </w:tabs>
        <w:ind w:left="6480" w:hanging="360"/>
      </w:pPr>
      <w:rPr>
        <w:rFonts w:ascii="Arial" w:hAnsi="Arial" w:hint="default"/>
      </w:rPr>
    </w:lvl>
  </w:abstractNum>
  <w:abstractNum w:abstractNumId="24">
    <w:nsid w:val="67340E6F"/>
    <w:multiLevelType w:val="hybridMultilevel"/>
    <w:tmpl w:val="ECE0D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C7F0667"/>
    <w:multiLevelType w:val="hybridMultilevel"/>
    <w:tmpl w:val="8DA6B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F05657C"/>
    <w:multiLevelType w:val="hybridMultilevel"/>
    <w:tmpl w:val="369A401C"/>
    <w:lvl w:ilvl="0" w:tplc="BF689278">
      <w:start w:val="1"/>
      <w:numFmt w:val="bullet"/>
      <w:lvlText w:val="•"/>
      <w:lvlJc w:val="left"/>
      <w:pPr>
        <w:tabs>
          <w:tab w:val="num" w:pos="720"/>
        </w:tabs>
        <w:ind w:left="720" w:hanging="360"/>
      </w:pPr>
      <w:rPr>
        <w:rFonts w:ascii="Arial" w:hAnsi="Arial" w:hint="default"/>
      </w:rPr>
    </w:lvl>
    <w:lvl w:ilvl="1" w:tplc="AAF63342">
      <w:numFmt w:val="bullet"/>
      <w:lvlText w:val="•"/>
      <w:lvlJc w:val="left"/>
      <w:pPr>
        <w:tabs>
          <w:tab w:val="num" w:pos="1440"/>
        </w:tabs>
        <w:ind w:left="1440" w:hanging="360"/>
      </w:pPr>
      <w:rPr>
        <w:rFonts w:ascii="Arial" w:hAnsi="Arial" w:hint="default"/>
      </w:rPr>
    </w:lvl>
    <w:lvl w:ilvl="2" w:tplc="BE0C7C7A" w:tentative="1">
      <w:start w:val="1"/>
      <w:numFmt w:val="bullet"/>
      <w:lvlText w:val="•"/>
      <w:lvlJc w:val="left"/>
      <w:pPr>
        <w:tabs>
          <w:tab w:val="num" w:pos="2160"/>
        </w:tabs>
        <w:ind w:left="2160" w:hanging="360"/>
      </w:pPr>
      <w:rPr>
        <w:rFonts w:ascii="Arial" w:hAnsi="Arial" w:hint="default"/>
      </w:rPr>
    </w:lvl>
    <w:lvl w:ilvl="3" w:tplc="EB42DB30" w:tentative="1">
      <w:start w:val="1"/>
      <w:numFmt w:val="bullet"/>
      <w:lvlText w:val="•"/>
      <w:lvlJc w:val="left"/>
      <w:pPr>
        <w:tabs>
          <w:tab w:val="num" w:pos="2880"/>
        </w:tabs>
        <w:ind w:left="2880" w:hanging="360"/>
      </w:pPr>
      <w:rPr>
        <w:rFonts w:ascii="Arial" w:hAnsi="Arial" w:hint="default"/>
      </w:rPr>
    </w:lvl>
    <w:lvl w:ilvl="4" w:tplc="787A778E" w:tentative="1">
      <w:start w:val="1"/>
      <w:numFmt w:val="bullet"/>
      <w:lvlText w:val="•"/>
      <w:lvlJc w:val="left"/>
      <w:pPr>
        <w:tabs>
          <w:tab w:val="num" w:pos="3600"/>
        </w:tabs>
        <w:ind w:left="3600" w:hanging="360"/>
      </w:pPr>
      <w:rPr>
        <w:rFonts w:ascii="Arial" w:hAnsi="Arial" w:hint="default"/>
      </w:rPr>
    </w:lvl>
    <w:lvl w:ilvl="5" w:tplc="12C09BDE" w:tentative="1">
      <w:start w:val="1"/>
      <w:numFmt w:val="bullet"/>
      <w:lvlText w:val="•"/>
      <w:lvlJc w:val="left"/>
      <w:pPr>
        <w:tabs>
          <w:tab w:val="num" w:pos="4320"/>
        </w:tabs>
        <w:ind w:left="4320" w:hanging="360"/>
      </w:pPr>
      <w:rPr>
        <w:rFonts w:ascii="Arial" w:hAnsi="Arial" w:hint="default"/>
      </w:rPr>
    </w:lvl>
    <w:lvl w:ilvl="6" w:tplc="3A682896" w:tentative="1">
      <w:start w:val="1"/>
      <w:numFmt w:val="bullet"/>
      <w:lvlText w:val="•"/>
      <w:lvlJc w:val="left"/>
      <w:pPr>
        <w:tabs>
          <w:tab w:val="num" w:pos="5040"/>
        </w:tabs>
        <w:ind w:left="5040" w:hanging="360"/>
      </w:pPr>
      <w:rPr>
        <w:rFonts w:ascii="Arial" w:hAnsi="Arial" w:hint="default"/>
      </w:rPr>
    </w:lvl>
    <w:lvl w:ilvl="7" w:tplc="5B7E4288" w:tentative="1">
      <w:start w:val="1"/>
      <w:numFmt w:val="bullet"/>
      <w:lvlText w:val="•"/>
      <w:lvlJc w:val="left"/>
      <w:pPr>
        <w:tabs>
          <w:tab w:val="num" w:pos="5760"/>
        </w:tabs>
        <w:ind w:left="5760" w:hanging="360"/>
      </w:pPr>
      <w:rPr>
        <w:rFonts w:ascii="Arial" w:hAnsi="Arial" w:hint="default"/>
      </w:rPr>
    </w:lvl>
    <w:lvl w:ilvl="8" w:tplc="E57AF854" w:tentative="1">
      <w:start w:val="1"/>
      <w:numFmt w:val="bullet"/>
      <w:lvlText w:val="•"/>
      <w:lvlJc w:val="left"/>
      <w:pPr>
        <w:tabs>
          <w:tab w:val="num" w:pos="6480"/>
        </w:tabs>
        <w:ind w:left="6480" w:hanging="360"/>
      </w:pPr>
      <w:rPr>
        <w:rFonts w:ascii="Arial" w:hAnsi="Arial" w:hint="default"/>
      </w:rPr>
    </w:lvl>
  </w:abstractNum>
  <w:abstractNum w:abstractNumId="27">
    <w:nsid w:val="74E371DE"/>
    <w:multiLevelType w:val="multilevel"/>
    <w:tmpl w:val="4F06F06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nsid w:val="7A6712B2"/>
    <w:multiLevelType w:val="hybridMultilevel"/>
    <w:tmpl w:val="E334E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A7D555F"/>
    <w:multiLevelType w:val="hybridMultilevel"/>
    <w:tmpl w:val="C6345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F3560E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1"/>
  </w:num>
  <w:num w:numId="2">
    <w:abstractNumId w:val="7"/>
  </w:num>
  <w:num w:numId="3">
    <w:abstractNumId w:val="28"/>
  </w:num>
  <w:num w:numId="4">
    <w:abstractNumId w:val="25"/>
  </w:num>
  <w:num w:numId="5">
    <w:abstractNumId w:val="18"/>
  </w:num>
  <w:num w:numId="6">
    <w:abstractNumId w:val="12"/>
  </w:num>
  <w:num w:numId="7">
    <w:abstractNumId w:val="15"/>
  </w:num>
  <w:num w:numId="8">
    <w:abstractNumId w:val="2"/>
  </w:num>
  <w:num w:numId="9">
    <w:abstractNumId w:val="30"/>
  </w:num>
  <w:num w:numId="10">
    <w:abstractNumId w:val="16"/>
  </w:num>
  <w:num w:numId="11">
    <w:abstractNumId w:val="22"/>
  </w:num>
  <w:num w:numId="12">
    <w:abstractNumId w:val="5"/>
  </w:num>
  <w:num w:numId="13">
    <w:abstractNumId w:val="10"/>
  </w:num>
  <w:num w:numId="14">
    <w:abstractNumId w:val="19"/>
  </w:num>
  <w:num w:numId="15">
    <w:abstractNumId w:val="21"/>
  </w:num>
  <w:num w:numId="16">
    <w:abstractNumId w:val="0"/>
  </w:num>
  <w:num w:numId="17">
    <w:abstractNumId w:val="8"/>
  </w:num>
  <w:num w:numId="18">
    <w:abstractNumId w:val="27"/>
  </w:num>
  <w:num w:numId="19">
    <w:abstractNumId w:val="14"/>
  </w:num>
  <w:num w:numId="20">
    <w:abstractNumId w:val="23"/>
  </w:num>
  <w:num w:numId="21">
    <w:abstractNumId w:val="6"/>
  </w:num>
  <w:num w:numId="22">
    <w:abstractNumId w:val="29"/>
  </w:num>
  <w:num w:numId="23">
    <w:abstractNumId w:val="13"/>
  </w:num>
  <w:num w:numId="24">
    <w:abstractNumId w:val="9"/>
  </w:num>
  <w:num w:numId="25">
    <w:abstractNumId w:val="3"/>
  </w:num>
  <w:num w:numId="26">
    <w:abstractNumId w:val="4"/>
  </w:num>
  <w:num w:numId="27">
    <w:abstractNumId w:val="24"/>
  </w:num>
  <w:num w:numId="28">
    <w:abstractNumId w:val="1"/>
  </w:num>
  <w:num w:numId="29">
    <w:abstractNumId w:val="17"/>
  </w:num>
  <w:num w:numId="30">
    <w:abstractNumId w:val="26"/>
  </w:num>
  <w:num w:numId="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554"/>
    <w:rsid w:val="00003DE6"/>
    <w:rsid w:val="00007F37"/>
    <w:rsid w:val="000259F7"/>
    <w:rsid w:val="00033CA8"/>
    <w:rsid w:val="00036A16"/>
    <w:rsid w:val="00052132"/>
    <w:rsid w:val="00053928"/>
    <w:rsid w:val="00067006"/>
    <w:rsid w:val="000A73E3"/>
    <w:rsid w:val="000C0538"/>
    <w:rsid w:val="000C6363"/>
    <w:rsid w:val="000D4FBF"/>
    <w:rsid w:val="000E14F2"/>
    <w:rsid w:val="00101325"/>
    <w:rsid w:val="00116554"/>
    <w:rsid w:val="001307F0"/>
    <w:rsid w:val="00135E9E"/>
    <w:rsid w:val="001618E9"/>
    <w:rsid w:val="0016369C"/>
    <w:rsid w:val="00184D7F"/>
    <w:rsid w:val="00191BDE"/>
    <w:rsid w:val="001C61BD"/>
    <w:rsid w:val="001F40C8"/>
    <w:rsid w:val="00241B62"/>
    <w:rsid w:val="00242447"/>
    <w:rsid w:val="002476C7"/>
    <w:rsid w:val="002645CB"/>
    <w:rsid w:val="00292238"/>
    <w:rsid w:val="00292D10"/>
    <w:rsid w:val="002B627B"/>
    <w:rsid w:val="002D660F"/>
    <w:rsid w:val="002F5775"/>
    <w:rsid w:val="002F5C9E"/>
    <w:rsid w:val="002F7FD9"/>
    <w:rsid w:val="00302E45"/>
    <w:rsid w:val="00313ABB"/>
    <w:rsid w:val="0032343C"/>
    <w:rsid w:val="003372CE"/>
    <w:rsid w:val="0034770A"/>
    <w:rsid w:val="00375840"/>
    <w:rsid w:val="00387B94"/>
    <w:rsid w:val="003A06F3"/>
    <w:rsid w:val="003A6136"/>
    <w:rsid w:val="003B16E5"/>
    <w:rsid w:val="003C51F3"/>
    <w:rsid w:val="003D3B92"/>
    <w:rsid w:val="003F6F49"/>
    <w:rsid w:val="004204E0"/>
    <w:rsid w:val="004212C6"/>
    <w:rsid w:val="004475B6"/>
    <w:rsid w:val="00460E03"/>
    <w:rsid w:val="00461600"/>
    <w:rsid w:val="004747EB"/>
    <w:rsid w:val="004939F6"/>
    <w:rsid w:val="004A0D99"/>
    <w:rsid w:val="00500745"/>
    <w:rsid w:val="005207A9"/>
    <w:rsid w:val="0055182F"/>
    <w:rsid w:val="005634B6"/>
    <w:rsid w:val="00564D80"/>
    <w:rsid w:val="0058536F"/>
    <w:rsid w:val="005A1405"/>
    <w:rsid w:val="005B705A"/>
    <w:rsid w:val="006149A8"/>
    <w:rsid w:val="00626189"/>
    <w:rsid w:val="0063702C"/>
    <w:rsid w:val="0066394A"/>
    <w:rsid w:val="00680328"/>
    <w:rsid w:val="00693055"/>
    <w:rsid w:val="006A2CC9"/>
    <w:rsid w:val="006B6571"/>
    <w:rsid w:val="006C7856"/>
    <w:rsid w:val="006E01DA"/>
    <w:rsid w:val="007304D0"/>
    <w:rsid w:val="0074270F"/>
    <w:rsid w:val="00744A0F"/>
    <w:rsid w:val="00745318"/>
    <w:rsid w:val="00762813"/>
    <w:rsid w:val="00777C93"/>
    <w:rsid w:val="00783143"/>
    <w:rsid w:val="0078767B"/>
    <w:rsid w:val="007A6CEC"/>
    <w:rsid w:val="007C3139"/>
    <w:rsid w:val="007C5DDB"/>
    <w:rsid w:val="0080565C"/>
    <w:rsid w:val="00820B9B"/>
    <w:rsid w:val="00843D68"/>
    <w:rsid w:val="0085261F"/>
    <w:rsid w:val="00863A16"/>
    <w:rsid w:val="00866B04"/>
    <w:rsid w:val="008A2B4E"/>
    <w:rsid w:val="008B7348"/>
    <w:rsid w:val="008C09F5"/>
    <w:rsid w:val="008C0D3F"/>
    <w:rsid w:val="008D06F9"/>
    <w:rsid w:val="008E09C5"/>
    <w:rsid w:val="00915CEE"/>
    <w:rsid w:val="00922754"/>
    <w:rsid w:val="00973E78"/>
    <w:rsid w:val="0098027A"/>
    <w:rsid w:val="00982F0B"/>
    <w:rsid w:val="009A7E0A"/>
    <w:rsid w:val="009C3947"/>
    <w:rsid w:val="009D68DE"/>
    <w:rsid w:val="009E392D"/>
    <w:rsid w:val="00A3044E"/>
    <w:rsid w:val="00A33A86"/>
    <w:rsid w:val="00A425D0"/>
    <w:rsid w:val="00A5385B"/>
    <w:rsid w:val="00A5427E"/>
    <w:rsid w:val="00A84404"/>
    <w:rsid w:val="00A86FB7"/>
    <w:rsid w:val="00A94047"/>
    <w:rsid w:val="00A96257"/>
    <w:rsid w:val="00A97AB0"/>
    <w:rsid w:val="00AA271F"/>
    <w:rsid w:val="00AB35E1"/>
    <w:rsid w:val="00AB5CDD"/>
    <w:rsid w:val="00AC0BAE"/>
    <w:rsid w:val="00AC148C"/>
    <w:rsid w:val="00B0539C"/>
    <w:rsid w:val="00B20D30"/>
    <w:rsid w:val="00B23261"/>
    <w:rsid w:val="00B31E3A"/>
    <w:rsid w:val="00B56599"/>
    <w:rsid w:val="00B6761B"/>
    <w:rsid w:val="00B931B2"/>
    <w:rsid w:val="00B964FB"/>
    <w:rsid w:val="00BB3C26"/>
    <w:rsid w:val="00BC1EE4"/>
    <w:rsid w:val="00BC5408"/>
    <w:rsid w:val="00BD255E"/>
    <w:rsid w:val="00BE5086"/>
    <w:rsid w:val="00BE7011"/>
    <w:rsid w:val="00C054AF"/>
    <w:rsid w:val="00C12E45"/>
    <w:rsid w:val="00C2398F"/>
    <w:rsid w:val="00C766DF"/>
    <w:rsid w:val="00C76DF8"/>
    <w:rsid w:val="00C77889"/>
    <w:rsid w:val="00C83C19"/>
    <w:rsid w:val="00C84DFF"/>
    <w:rsid w:val="00C962C7"/>
    <w:rsid w:val="00CB50E6"/>
    <w:rsid w:val="00CB6DE6"/>
    <w:rsid w:val="00CD374E"/>
    <w:rsid w:val="00CF37A9"/>
    <w:rsid w:val="00D1084B"/>
    <w:rsid w:val="00D3734B"/>
    <w:rsid w:val="00D550AC"/>
    <w:rsid w:val="00D660C4"/>
    <w:rsid w:val="00D66729"/>
    <w:rsid w:val="00D76E6B"/>
    <w:rsid w:val="00E06484"/>
    <w:rsid w:val="00E16FFB"/>
    <w:rsid w:val="00E25FBD"/>
    <w:rsid w:val="00E53CDF"/>
    <w:rsid w:val="00E5622E"/>
    <w:rsid w:val="00E56E60"/>
    <w:rsid w:val="00EC5A04"/>
    <w:rsid w:val="00EC6D97"/>
    <w:rsid w:val="00EE2D34"/>
    <w:rsid w:val="00F65A13"/>
    <w:rsid w:val="00F91041"/>
    <w:rsid w:val="00F95D8F"/>
    <w:rsid w:val="00FC6F1B"/>
    <w:rsid w:val="00FD0DFD"/>
    <w:rsid w:val="00FF6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20FA9"/>
  <w15:chartTrackingRefBased/>
  <w15:docId w15:val="{4D0ECC68-70D1-4A72-AAE8-9FB65D0C1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053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53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53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ABB"/>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C61BD"/>
    <w:rPr>
      <w:color w:val="0563C1" w:themeColor="hyperlink"/>
      <w:u w:val="single"/>
    </w:rPr>
  </w:style>
  <w:style w:type="character" w:customStyle="1" w:styleId="UnresolvedMention1">
    <w:name w:val="Unresolved Mention1"/>
    <w:basedOn w:val="DefaultParagraphFont"/>
    <w:uiPriority w:val="99"/>
    <w:semiHidden/>
    <w:unhideWhenUsed/>
    <w:rsid w:val="001C61BD"/>
    <w:rPr>
      <w:color w:val="605E5C"/>
      <w:shd w:val="clear" w:color="auto" w:fill="E1DFDD"/>
    </w:rPr>
  </w:style>
  <w:style w:type="character" w:styleId="Emphasis">
    <w:name w:val="Emphasis"/>
    <w:basedOn w:val="DefaultParagraphFont"/>
    <w:uiPriority w:val="20"/>
    <w:qFormat/>
    <w:rsid w:val="00387B94"/>
    <w:rPr>
      <w:i/>
      <w:iCs/>
    </w:rPr>
  </w:style>
  <w:style w:type="character" w:customStyle="1" w:styleId="UnresolvedMention">
    <w:name w:val="Unresolved Mention"/>
    <w:basedOn w:val="DefaultParagraphFont"/>
    <w:uiPriority w:val="99"/>
    <w:semiHidden/>
    <w:unhideWhenUsed/>
    <w:rsid w:val="00CB6DE6"/>
    <w:rPr>
      <w:color w:val="605E5C"/>
      <w:shd w:val="clear" w:color="auto" w:fill="E1DFDD"/>
    </w:rPr>
  </w:style>
  <w:style w:type="character" w:styleId="FollowedHyperlink">
    <w:name w:val="FollowedHyperlink"/>
    <w:basedOn w:val="DefaultParagraphFont"/>
    <w:uiPriority w:val="99"/>
    <w:semiHidden/>
    <w:unhideWhenUsed/>
    <w:rsid w:val="00A84404"/>
    <w:rPr>
      <w:color w:val="954F72" w:themeColor="followedHyperlink"/>
      <w:u w:val="single"/>
    </w:rPr>
  </w:style>
  <w:style w:type="character" w:customStyle="1" w:styleId="Heading1Char">
    <w:name w:val="Heading 1 Char"/>
    <w:basedOn w:val="DefaultParagraphFont"/>
    <w:link w:val="Heading1"/>
    <w:uiPriority w:val="9"/>
    <w:rsid w:val="00B053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539C"/>
    <w:pPr>
      <w:outlineLvl w:val="9"/>
    </w:pPr>
    <w:rPr>
      <w:lang w:val="en-US"/>
    </w:rPr>
  </w:style>
  <w:style w:type="character" w:customStyle="1" w:styleId="Heading2Char">
    <w:name w:val="Heading 2 Char"/>
    <w:basedOn w:val="DefaultParagraphFont"/>
    <w:link w:val="Heading2"/>
    <w:uiPriority w:val="9"/>
    <w:rsid w:val="00B0539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0539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0539C"/>
    <w:pPr>
      <w:spacing w:after="100"/>
    </w:pPr>
  </w:style>
  <w:style w:type="paragraph" w:styleId="TOC3">
    <w:name w:val="toc 3"/>
    <w:basedOn w:val="Normal"/>
    <w:next w:val="Normal"/>
    <w:autoRedefine/>
    <w:uiPriority w:val="39"/>
    <w:unhideWhenUsed/>
    <w:rsid w:val="00B0539C"/>
    <w:pPr>
      <w:spacing w:after="100"/>
      <w:ind w:left="440"/>
    </w:pPr>
  </w:style>
  <w:style w:type="paragraph" w:styleId="TOC2">
    <w:name w:val="toc 2"/>
    <w:basedOn w:val="Normal"/>
    <w:next w:val="Normal"/>
    <w:autoRedefine/>
    <w:uiPriority w:val="39"/>
    <w:unhideWhenUsed/>
    <w:rsid w:val="00B0539C"/>
    <w:pPr>
      <w:spacing w:after="100"/>
      <w:ind w:left="220"/>
    </w:pPr>
  </w:style>
  <w:style w:type="paragraph" w:styleId="NormalWeb">
    <w:name w:val="Normal (Web)"/>
    <w:basedOn w:val="Normal"/>
    <w:uiPriority w:val="99"/>
    <w:semiHidden/>
    <w:unhideWhenUsed/>
    <w:rsid w:val="001F40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B35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35E1"/>
    <w:rPr>
      <w:rFonts w:ascii="Segoe UI" w:hAnsi="Segoe UI" w:cs="Segoe UI"/>
      <w:sz w:val="18"/>
      <w:szCs w:val="18"/>
    </w:rPr>
  </w:style>
  <w:style w:type="table" w:styleId="TableGrid">
    <w:name w:val="Table Grid"/>
    <w:basedOn w:val="TableNormal"/>
    <w:uiPriority w:val="39"/>
    <w:rsid w:val="003758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302E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2E45"/>
    <w:rPr>
      <w:rFonts w:eastAsiaTheme="minorEastAsia"/>
      <w:lang w:val="en-US"/>
    </w:rPr>
  </w:style>
  <w:style w:type="paragraph" w:styleId="Header">
    <w:name w:val="header"/>
    <w:basedOn w:val="Normal"/>
    <w:link w:val="HeaderChar"/>
    <w:uiPriority w:val="99"/>
    <w:unhideWhenUsed/>
    <w:rsid w:val="00B96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4FB"/>
  </w:style>
  <w:style w:type="paragraph" w:styleId="Footer">
    <w:name w:val="footer"/>
    <w:basedOn w:val="Normal"/>
    <w:link w:val="FooterChar"/>
    <w:uiPriority w:val="99"/>
    <w:unhideWhenUsed/>
    <w:rsid w:val="00B96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4FB"/>
  </w:style>
  <w:style w:type="paragraph" w:customStyle="1" w:styleId="Photo">
    <w:name w:val="Photo"/>
    <w:basedOn w:val="Normal"/>
    <w:uiPriority w:val="1"/>
    <w:qFormat/>
    <w:rsid w:val="00B964FB"/>
    <w:pPr>
      <w:spacing w:after="0" w:line="240" w:lineRule="auto"/>
      <w:jc w:val="center"/>
    </w:pPr>
    <w:rPr>
      <w:color w:val="595959" w:themeColor="text1" w:themeTint="A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782732">
      <w:bodyDiv w:val="1"/>
      <w:marLeft w:val="0"/>
      <w:marRight w:val="0"/>
      <w:marTop w:val="0"/>
      <w:marBottom w:val="0"/>
      <w:divBdr>
        <w:top w:val="none" w:sz="0" w:space="0" w:color="auto"/>
        <w:left w:val="none" w:sz="0" w:space="0" w:color="auto"/>
        <w:bottom w:val="none" w:sz="0" w:space="0" w:color="auto"/>
        <w:right w:val="none" w:sz="0" w:space="0" w:color="auto"/>
      </w:divBdr>
      <w:divsChild>
        <w:div w:id="1590582336">
          <w:marLeft w:val="547"/>
          <w:marRight w:val="0"/>
          <w:marTop w:val="120"/>
          <w:marBottom w:val="0"/>
          <w:divBdr>
            <w:top w:val="none" w:sz="0" w:space="0" w:color="auto"/>
            <w:left w:val="none" w:sz="0" w:space="0" w:color="auto"/>
            <w:bottom w:val="none" w:sz="0" w:space="0" w:color="auto"/>
            <w:right w:val="none" w:sz="0" w:space="0" w:color="auto"/>
          </w:divBdr>
        </w:div>
        <w:div w:id="420957245">
          <w:marLeft w:val="547"/>
          <w:marRight w:val="0"/>
          <w:marTop w:val="120"/>
          <w:marBottom w:val="0"/>
          <w:divBdr>
            <w:top w:val="none" w:sz="0" w:space="0" w:color="auto"/>
            <w:left w:val="none" w:sz="0" w:space="0" w:color="auto"/>
            <w:bottom w:val="none" w:sz="0" w:space="0" w:color="auto"/>
            <w:right w:val="none" w:sz="0" w:space="0" w:color="auto"/>
          </w:divBdr>
        </w:div>
        <w:div w:id="252208456">
          <w:marLeft w:val="547"/>
          <w:marRight w:val="0"/>
          <w:marTop w:val="120"/>
          <w:marBottom w:val="0"/>
          <w:divBdr>
            <w:top w:val="none" w:sz="0" w:space="0" w:color="auto"/>
            <w:left w:val="none" w:sz="0" w:space="0" w:color="auto"/>
            <w:bottom w:val="none" w:sz="0" w:space="0" w:color="auto"/>
            <w:right w:val="none" w:sz="0" w:space="0" w:color="auto"/>
          </w:divBdr>
        </w:div>
        <w:div w:id="156848884">
          <w:marLeft w:val="547"/>
          <w:marRight w:val="0"/>
          <w:marTop w:val="120"/>
          <w:marBottom w:val="0"/>
          <w:divBdr>
            <w:top w:val="none" w:sz="0" w:space="0" w:color="auto"/>
            <w:left w:val="none" w:sz="0" w:space="0" w:color="auto"/>
            <w:bottom w:val="none" w:sz="0" w:space="0" w:color="auto"/>
            <w:right w:val="none" w:sz="0" w:space="0" w:color="auto"/>
          </w:divBdr>
        </w:div>
        <w:div w:id="1065421891">
          <w:marLeft w:val="547"/>
          <w:marRight w:val="0"/>
          <w:marTop w:val="120"/>
          <w:marBottom w:val="0"/>
          <w:divBdr>
            <w:top w:val="none" w:sz="0" w:space="0" w:color="auto"/>
            <w:left w:val="none" w:sz="0" w:space="0" w:color="auto"/>
            <w:bottom w:val="none" w:sz="0" w:space="0" w:color="auto"/>
            <w:right w:val="none" w:sz="0" w:space="0" w:color="auto"/>
          </w:divBdr>
        </w:div>
        <w:div w:id="337120614">
          <w:marLeft w:val="547"/>
          <w:marRight w:val="0"/>
          <w:marTop w:val="120"/>
          <w:marBottom w:val="0"/>
          <w:divBdr>
            <w:top w:val="none" w:sz="0" w:space="0" w:color="auto"/>
            <w:left w:val="none" w:sz="0" w:space="0" w:color="auto"/>
            <w:bottom w:val="none" w:sz="0" w:space="0" w:color="auto"/>
            <w:right w:val="none" w:sz="0" w:space="0" w:color="auto"/>
          </w:divBdr>
        </w:div>
        <w:div w:id="802692578">
          <w:marLeft w:val="547"/>
          <w:marRight w:val="0"/>
          <w:marTop w:val="120"/>
          <w:marBottom w:val="0"/>
          <w:divBdr>
            <w:top w:val="none" w:sz="0" w:space="0" w:color="auto"/>
            <w:left w:val="none" w:sz="0" w:space="0" w:color="auto"/>
            <w:bottom w:val="none" w:sz="0" w:space="0" w:color="auto"/>
            <w:right w:val="none" w:sz="0" w:space="0" w:color="auto"/>
          </w:divBdr>
        </w:div>
      </w:divsChild>
    </w:div>
    <w:div w:id="140313744">
      <w:bodyDiv w:val="1"/>
      <w:marLeft w:val="0"/>
      <w:marRight w:val="0"/>
      <w:marTop w:val="0"/>
      <w:marBottom w:val="0"/>
      <w:divBdr>
        <w:top w:val="none" w:sz="0" w:space="0" w:color="auto"/>
        <w:left w:val="none" w:sz="0" w:space="0" w:color="auto"/>
        <w:bottom w:val="none" w:sz="0" w:space="0" w:color="auto"/>
        <w:right w:val="none" w:sz="0" w:space="0" w:color="auto"/>
      </w:divBdr>
      <w:divsChild>
        <w:div w:id="158734031">
          <w:marLeft w:val="547"/>
          <w:marRight w:val="0"/>
          <w:marTop w:val="106"/>
          <w:marBottom w:val="0"/>
          <w:divBdr>
            <w:top w:val="none" w:sz="0" w:space="0" w:color="auto"/>
            <w:left w:val="none" w:sz="0" w:space="0" w:color="auto"/>
            <w:bottom w:val="none" w:sz="0" w:space="0" w:color="auto"/>
            <w:right w:val="none" w:sz="0" w:space="0" w:color="auto"/>
          </w:divBdr>
        </w:div>
      </w:divsChild>
    </w:div>
    <w:div w:id="141505708">
      <w:bodyDiv w:val="1"/>
      <w:marLeft w:val="0"/>
      <w:marRight w:val="0"/>
      <w:marTop w:val="0"/>
      <w:marBottom w:val="0"/>
      <w:divBdr>
        <w:top w:val="none" w:sz="0" w:space="0" w:color="auto"/>
        <w:left w:val="none" w:sz="0" w:space="0" w:color="auto"/>
        <w:bottom w:val="none" w:sz="0" w:space="0" w:color="auto"/>
        <w:right w:val="none" w:sz="0" w:space="0" w:color="auto"/>
      </w:divBdr>
    </w:div>
    <w:div w:id="304087559">
      <w:bodyDiv w:val="1"/>
      <w:marLeft w:val="0"/>
      <w:marRight w:val="0"/>
      <w:marTop w:val="0"/>
      <w:marBottom w:val="0"/>
      <w:divBdr>
        <w:top w:val="none" w:sz="0" w:space="0" w:color="auto"/>
        <w:left w:val="none" w:sz="0" w:space="0" w:color="auto"/>
        <w:bottom w:val="none" w:sz="0" w:space="0" w:color="auto"/>
        <w:right w:val="none" w:sz="0" w:space="0" w:color="auto"/>
      </w:divBdr>
      <w:divsChild>
        <w:div w:id="1596129788">
          <w:marLeft w:val="360"/>
          <w:marRight w:val="0"/>
          <w:marTop w:val="200"/>
          <w:marBottom w:val="0"/>
          <w:divBdr>
            <w:top w:val="none" w:sz="0" w:space="0" w:color="auto"/>
            <w:left w:val="none" w:sz="0" w:space="0" w:color="auto"/>
            <w:bottom w:val="none" w:sz="0" w:space="0" w:color="auto"/>
            <w:right w:val="none" w:sz="0" w:space="0" w:color="auto"/>
          </w:divBdr>
        </w:div>
        <w:div w:id="190848961">
          <w:marLeft w:val="360"/>
          <w:marRight w:val="0"/>
          <w:marTop w:val="200"/>
          <w:marBottom w:val="0"/>
          <w:divBdr>
            <w:top w:val="none" w:sz="0" w:space="0" w:color="auto"/>
            <w:left w:val="none" w:sz="0" w:space="0" w:color="auto"/>
            <w:bottom w:val="none" w:sz="0" w:space="0" w:color="auto"/>
            <w:right w:val="none" w:sz="0" w:space="0" w:color="auto"/>
          </w:divBdr>
        </w:div>
        <w:div w:id="142355407">
          <w:marLeft w:val="360"/>
          <w:marRight w:val="0"/>
          <w:marTop w:val="200"/>
          <w:marBottom w:val="0"/>
          <w:divBdr>
            <w:top w:val="none" w:sz="0" w:space="0" w:color="auto"/>
            <w:left w:val="none" w:sz="0" w:space="0" w:color="auto"/>
            <w:bottom w:val="none" w:sz="0" w:space="0" w:color="auto"/>
            <w:right w:val="none" w:sz="0" w:space="0" w:color="auto"/>
          </w:divBdr>
        </w:div>
        <w:div w:id="1098479218">
          <w:marLeft w:val="360"/>
          <w:marRight w:val="0"/>
          <w:marTop w:val="200"/>
          <w:marBottom w:val="0"/>
          <w:divBdr>
            <w:top w:val="none" w:sz="0" w:space="0" w:color="auto"/>
            <w:left w:val="none" w:sz="0" w:space="0" w:color="auto"/>
            <w:bottom w:val="none" w:sz="0" w:space="0" w:color="auto"/>
            <w:right w:val="none" w:sz="0" w:space="0" w:color="auto"/>
          </w:divBdr>
        </w:div>
      </w:divsChild>
    </w:div>
    <w:div w:id="838077982">
      <w:bodyDiv w:val="1"/>
      <w:marLeft w:val="0"/>
      <w:marRight w:val="0"/>
      <w:marTop w:val="0"/>
      <w:marBottom w:val="0"/>
      <w:divBdr>
        <w:top w:val="none" w:sz="0" w:space="0" w:color="auto"/>
        <w:left w:val="none" w:sz="0" w:space="0" w:color="auto"/>
        <w:bottom w:val="none" w:sz="0" w:space="0" w:color="auto"/>
        <w:right w:val="none" w:sz="0" w:space="0" w:color="auto"/>
      </w:divBdr>
      <w:divsChild>
        <w:div w:id="1076973047">
          <w:marLeft w:val="360"/>
          <w:marRight w:val="0"/>
          <w:marTop w:val="200"/>
          <w:marBottom w:val="0"/>
          <w:divBdr>
            <w:top w:val="none" w:sz="0" w:space="0" w:color="auto"/>
            <w:left w:val="none" w:sz="0" w:space="0" w:color="auto"/>
            <w:bottom w:val="none" w:sz="0" w:space="0" w:color="auto"/>
            <w:right w:val="none" w:sz="0" w:space="0" w:color="auto"/>
          </w:divBdr>
        </w:div>
        <w:div w:id="876938580">
          <w:marLeft w:val="360"/>
          <w:marRight w:val="0"/>
          <w:marTop w:val="200"/>
          <w:marBottom w:val="0"/>
          <w:divBdr>
            <w:top w:val="none" w:sz="0" w:space="0" w:color="auto"/>
            <w:left w:val="none" w:sz="0" w:space="0" w:color="auto"/>
            <w:bottom w:val="none" w:sz="0" w:space="0" w:color="auto"/>
            <w:right w:val="none" w:sz="0" w:space="0" w:color="auto"/>
          </w:divBdr>
        </w:div>
        <w:div w:id="953290007">
          <w:marLeft w:val="360"/>
          <w:marRight w:val="0"/>
          <w:marTop w:val="200"/>
          <w:marBottom w:val="0"/>
          <w:divBdr>
            <w:top w:val="none" w:sz="0" w:space="0" w:color="auto"/>
            <w:left w:val="none" w:sz="0" w:space="0" w:color="auto"/>
            <w:bottom w:val="none" w:sz="0" w:space="0" w:color="auto"/>
            <w:right w:val="none" w:sz="0" w:space="0" w:color="auto"/>
          </w:divBdr>
        </w:div>
      </w:divsChild>
    </w:div>
    <w:div w:id="1010064861">
      <w:bodyDiv w:val="1"/>
      <w:marLeft w:val="0"/>
      <w:marRight w:val="0"/>
      <w:marTop w:val="0"/>
      <w:marBottom w:val="0"/>
      <w:divBdr>
        <w:top w:val="none" w:sz="0" w:space="0" w:color="auto"/>
        <w:left w:val="none" w:sz="0" w:space="0" w:color="auto"/>
        <w:bottom w:val="none" w:sz="0" w:space="0" w:color="auto"/>
        <w:right w:val="none" w:sz="0" w:space="0" w:color="auto"/>
      </w:divBdr>
      <w:divsChild>
        <w:div w:id="1818261604">
          <w:marLeft w:val="547"/>
          <w:marRight w:val="0"/>
          <w:marTop w:val="130"/>
          <w:marBottom w:val="0"/>
          <w:divBdr>
            <w:top w:val="none" w:sz="0" w:space="0" w:color="auto"/>
            <w:left w:val="none" w:sz="0" w:space="0" w:color="auto"/>
            <w:bottom w:val="none" w:sz="0" w:space="0" w:color="auto"/>
            <w:right w:val="none" w:sz="0" w:space="0" w:color="auto"/>
          </w:divBdr>
        </w:div>
      </w:divsChild>
    </w:div>
    <w:div w:id="1016805052">
      <w:bodyDiv w:val="1"/>
      <w:marLeft w:val="0"/>
      <w:marRight w:val="0"/>
      <w:marTop w:val="0"/>
      <w:marBottom w:val="0"/>
      <w:divBdr>
        <w:top w:val="none" w:sz="0" w:space="0" w:color="auto"/>
        <w:left w:val="none" w:sz="0" w:space="0" w:color="auto"/>
        <w:bottom w:val="none" w:sz="0" w:space="0" w:color="auto"/>
        <w:right w:val="none" w:sz="0" w:space="0" w:color="auto"/>
      </w:divBdr>
      <w:divsChild>
        <w:div w:id="1962686339">
          <w:marLeft w:val="547"/>
          <w:marRight w:val="0"/>
          <w:marTop w:val="96"/>
          <w:marBottom w:val="0"/>
          <w:divBdr>
            <w:top w:val="none" w:sz="0" w:space="0" w:color="auto"/>
            <w:left w:val="none" w:sz="0" w:space="0" w:color="auto"/>
            <w:bottom w:val="none" w:sz="0" w:space="0" w:color="auto"/>
            <w:right w:val="none" w:sz="0" w:space="0" w:color="auto"/>
          </w:divBdr>
        </w:div>
      </w:divsChild>
    </w:div>
    <w:div w:id="1020006460">
      <w:bodyDiv w:val="1"/>
      <w:marLeft w:val="0"/>
      <w:marRight w:val="0"/>
      <w:marTop w:val="0"/>
      <w:marBottom w:val="0"/>
      <w:divBdr>
        <w:top w:val="none" w:sz="0" w:space="0" w:color="auto"/>
        <w:left w:val="none" w:sz="0" w:space="0" w:color="auto"/>
        <w:bottom w:val="none" w:sz="0" w:space="0" w:color="auto"/>
        <w:right w:val="none" w:sz="0" w:space="0" w:color="auto"/>
      </w:divBdr>
      <w:divsChild>
        <w:div w:id="181626408">
          <w:marLeft w:val="547"/>
          <w:marRight w:val="0"/>
          <w:marTop w:val="96"/>
          <w:marBottom w:val="0"/>
          <w:divBdr>
            <w:top w:val="none" w:sz="0" w:space="0" w:color="auto"/>
            <w:left w:val="none" w:sz="0" w:space="0" w:color="auto"/>
            <w:bottom w:val="none" w:sz="0" w:space="0" w:color="auto"/>
            <w:right w:val="none" w:sz="0" w:space="0" w:color="auto"/>
          </w:divBdr>
        </w:div>
        <w:div w:id="2114325822">
          <w:marLeft w:val="547"/>
          <w:marRight w:val="0"/>
          <w:marTop w:val="96"/>
          <w:marBottom w:val="0"/>
          <w:divBdr>
            <w:top w:val="none" w:sz="0" w:space="0" w:color="auto"/>
            <w:left w:val="none" w:sz="0" w:space="0" w:color="auto"/>
            <w:bottom w:val="none" w:sz="0" w:space="0" w:color="auto"/>
            <w:right w:val="none" w:sz="0" w:space="0" w:color="auto"/>
          </w:divBdr>
        </w:div>
        <w:div w:id="895317495">
          <w:marLeft w:val="547"/>
          <w:marRight w:val="0"/>
          <w:marTop w:val="96"/>
          <w:marBottom w:val="0"/>
          <w:divBdr>
            <w:top w:val="none" w:sz="0" w:space="0" w:color="auto"/>
            <w:left w:val="none" w:sz="0" w:space="0" w:color="auto"/>
            <w:bottom w:val="none" w:sz="0" w:space="0" w:color="auto"/>
            <w:right w:val="none" w:sz="0" w:space="0" w:color="auto"/>
          </w:divBdr>
        </w:div>
        <w:div w:id="1171018951">
          <w:marLeft w:val="547"/>
          <w:marRight w:val="0"/>
          <w:marTop w:val="96"/>
          <w:marBottom w:val="0"/>
          <w:divBdr>
            <w:top w:val="none" w:sz="0" w:space="0" w:color="auto"/>
            <w:left w:val="none" w:sz="0" w:space="0" w:color="auto"/>
            <w:bottom w:val="none" w:sz="0" w:space="0" w:color="auto"/>
            <w:right w:val="none" w:sz="0" w:space="0" w:color="auto"/>
          </w:divBdr>
        </w:div>
        <w:div w:id="507449563">
          <w:marLeft w:val="547"/>
          <w:marRight w:val="0"/>
          <w:marTop w:val="96"/>
          <w:marBottom w:val="0"/>
          <w:divBdr>
            <w:top w:val="none" w:sz="0" w:space="0" w:color="auto"/>
            <w:left w:val="none" w:sz="0" w:space="0" w:color="auto"/>
            <w:bottom w:val="none" w:sz="0" w:space="0" w:color="auto"/>
            <w:right w:val="none" w:sz="0" w:space="0" w:color="auto"/>
          </w:divBdr>
        </w:div>
      </w:divsChild>
    </w:div>
    <w:div w:id="1205101543">
      <w:bodyDiv w:val="1"/>
      <w:marLeft w:val="0"/>
      <w:marRight w:val="0"/>
      <w:marTop w:val="0"/>
      <w:marBottom w:val="0"/>
      <w:divBdr>
        <w:top w:val="none" w:sz="0" w:space="0" w:color="auto"/>
        <w:left w:val="none" w:sz="0" w:space="0" w:color="auto"/>
        <w:bottom w:val="none" w:sz="0" w:space="0" w:color="auto"/>
        <w:right w:val="none" w:sz="0" w:space="0" w:color="auto"/>
      </w:divBdr>
      <w:divsChild>
        <w:div w:id="962417617">
          <w:marLeft w:val="547"/>
          <w:marRight w:val="0"/>
          <w:marTop w:val="106"/>
          <w:marBottom w:val="0"/>
          <w:divBdr>
            <w:top w:val="none" w:sz="0" w:space="0" w:color="auto"/>
            <w:left w:val="none" w:sz="0" w:space="0" w:color="auto"/>
            <w:bottom w:val="none" w:sz="0" w:space="0" w:color="auto"/>
            <w:right w:val="none" w:sz="0" w:space="0" w:color="auto"/>
          </w:divBdr>
        </w:div>
        <w:div w:id="1413550118">
          <w:marLeft w:val="547"/>
          <w:marRight w:val="0"/>
          <w:marTop w:val="106"/>
          <w:marBottom w:val="0"/>
          <w:divBdr>
            <w:top w:val="none" w:sz="0" w:space="0" w:color="auto"/>
            <w:left w:val="none" w:sz="0" w:space="0" w:color="auto"/>
            <w:bottom w:val="none" w:sz="0" w:space="0" w:color="auto"/>
            <w:right w:val="none" w:sz="0" w:space="0" w:color="auto"/>
          </w:divBdr>
        </w:div>
        <w:div w:id="2078236574">
          <w:marLeft w:val="547"/>
          <w:marRight w:val="0"/>
          <w:marTop w:val="106"/>
          <w:marBottom w:val="0"/>
          <w:divBdr>
            <w:top w:val="none" w:sz="0" w:space="0" w:color="auto"/>
            <w:left w:val="none" w:sz="0" w:space="0" w:color="auto"/>
            <w:bottom w:val="none" w:sz="0" w:space="0" w:color="auto"/>
            <w:right w:val="none" w:sz="0" w:space="0" w:color="auto"/>
          </w:divBdr>
        </w:div>
        <w:div w:id="180362787">
          <w:marLeft w:val="547"/>
          <w:marRight w:val="0"/>
          <w:marTop w:val="106"/>
          <w:marBottom w:val="0"/>
          <w:divBdr>
            <w:top w:val="none" w:sz="0" w:space="0" w:color="auto"/>
            <w:left w:val="none" w:sz="0" w:space="0" w:color="auto"/>
            <w:bottom w:val="none" w:sz="0" w:space="0" w:color="auto"/>
            <w:right w:val="none" w:sz="0" w:space="0" w:color="auto"/>
          </w:divBdr>
        </w:div>
        <w:div w:id="137067552">
          <w:marLeft w:val="547"/>
          <w:marRight w:val="0"/>
          <w:marTop w:val="106"/>
          <w:marBottom w:val="0"/>
          <w:divBdr>
            <w:top w:val="none" w:sz="0" w:space="0" w:color="auto"/>
            <w:left w:val="none" w:sz="0" w:space="0" w:color="auto"/>
            <w:bottom w:val="none" w:sz="0" w:space="0" w:color="auto"/>
            <w:right w:val="none" w:sz="0" w:space="0" w:color="auto"/>
          </w:divBdr>
        </w:div>
        <w:div w:id="789739585">
          <w:marLeft w:val="547"/>
          <w:marRight w:val="0"/>
          <w:marTop w:val="106"/>
          <w:marBottom w:val="0"/>
          <w:divBdr>
            <w:top w:val="none" w:sz="0" w:space="0" w:color="auto"/>
            <w:left w:val="none" w:sz="0" w:space="0" w:color="auto"/>
            <w:bottom w:val="none" w:sz="0" w:space="0" w:color="auto"/>
            <w:right w:val="none" w:sz="0" w:space="0" w:color="auto"/>
          </w:divBdr>
        </w:div>
        <w:div w:id="635648069">
          <w:marLeft w:val="547"/>
          <w:marRight w:val="0"/>
          <w:marTop w:val="106"/>
          <w:marBottom w:val="0"/>
          <w:divBdr>
            <w:top w:val="none" w:sz="0" w:space="0" w:color="auto"/>
            <w:left w:val="none" w:sz="0" w:space="0" w:color="auto"/>
            <w:bottom w:val="none" w:sz="0" w:space="0" w:color="auto"/>
            <w:right w:val="none" w:sz="0" w:space="0" w:color="auto"/>
          </w:divBdr>
        </w:div>
        <w:div w:id="256717319">
          <w:marLeft w:val="547"/>
          <w:marRight w:val="0"/>
          <w:marTop w:val="106"/>
          <w:marBottom w:val="0"/>
          <w:divBdr>
            <w:top w:val="none" w:sz="0" w:space="0" w:color="auto"/>
            <w:left w:val="none" w:sz="0" w:space="0" w:color="auto"/>
            <w:bottom w:val="none" w:sz="0" w:space="0" w:color="auto"/>
            <w:right w:val="none" w:sz="0" w:space="0" w:color="auto"/>
          </w:divBdr>
        </w:div>
        <w:div w:id="971987094">
          <w:marLeft w:val="547"/>
          <w:marRight w:val="0"/>
          <w:marTop w:val="106"/>
          <w:marBottom w:val="0"/>
          <w:divBdr>
            <w:top w:val="none" w:sz="0" w:space="0" w:color="auto"/>
            <w:left w:val="none" w:sz="0" w:space="0" w:color="auto"/>
            <w:bottom w:val="none" w:sz="0" w:space="0" w:color="auto"/>
            <w:right w:val="none" w:sz="0" w:space="0" w:color="auto"/>
          </w:divBdr>
        </w:div>
        <w:div w:id="1777671502">
          <w:marLeft w:val="547"/>
          <w:marRight w:val="0"/>
          <w:marTop w:val="106"/>
          <w:marBottom w:val="0"/>
          <w:divBdr>
            <w:top w:val="none" w:sz="0" w:space="0" w:color="auto"/>
            <w:left w:val="none" w:sz="0" w:space="0" w:color="auto"/>
            <w:bottom w:val="none" w:sz="0" w:space="0" w:color="auto"/>
            <w:right w:val="none" w:sz="0" w:space="0" w:color="auto"/>
          </w:divBdr>
        </w:div>
      </w:divsChild>
    </w:div>
    <w:div w:id="1306159585">
      <w:bodyDiv w:val="1"/>
      <w:marLeft w:val="0"/>
      <w:marRight w:val="0"/>
      <w:marTop w:val="0"/>
      <w:marBottom w:val="0"/>
      <w:divBdr>
        <w:top w:val="none" w:sz="0" w:space="0" w:color="auto"/>
        <w:left w:val="none" w:sz="0" w:space="0" w:color="auto"/>
        <w:bottom w:val="none" w:sz="0" w:space="0" w:color="auto"/>
        <w:right w:val="none" w:sz="0" w:space="0" w:color="auto"/>
      </w:divBdr>
      <w:divsChild>
        <w:div w:id="1466697946">
          <w:marLeft w:val="547"/>
          <w:marRight w:val="0"/>
          <w:marTop w:val="106"/>
          <w:marBottom w:val="0"/>
          <w:divBdr>
            <w:top w:val="none" w:sz="0" w:space="0" w:color="auto"/>
            <w:left w:val="none" w:sz="0" w:space="0" w:color="auto"/>
            <w:bottom w:val="none" w:sz="0" w:space="0" w:color="auto"/>
            <w:right w:val="none" w:sz="0" w:space="0" w:color="auto"/>
          </w:divBdr>
        </w:div>
        <w:div w:id="1548490267">
          <w:marLeft w:val="547"/>
          <w:marRight w:val="0"/>
          <w:marTop w:val="106"/>
          <w:marBottom w:val="0"/>
          <w:divBdr>
            <w:top w:val="none" w:sz="0" w:space="0" w:color="auto"/>
            <w:left w:val="none" w:sz="0" w:space="0" w:color="auto"/>
            <w:bottom w:val="none" w:sz="0" w:space="0" w:color="auto"/>
            <w:right w:val="none" w:sz="0" w:space="0" w:color="auto"/>
          </w:divBdr>
        </w:div>
        <w:div w:id="400832171">
          <w:marLeft w:val="547"/>
          <w:marRight w:val="0"/>
          <w:marTop w:val="106"/>
          <w:marBottom w:val="0"/>
          <w:divBdr>
            <w:top w:val="none" w:sz="0" w:space="0" w:color="auto"/>
            <w:left w:val="none" w:sz="0" w:space="0" w:color="auto"/>
            <w:bottom w:val="none" w:sz="0" w:space="0" w:color="auto"/>
            <w:right w:val="none" w:sz="0" w:space="0" w:color="auto"/>
          </w:divBdr>
        </w:div>
        <w:div w:id="746923193">
          <w:marLeft w:val="547"/>
          <w:marRight w:val="0"/>
          <w:marTop w:val="106"/>
          <w:marBottom w:val="0"/>
          <w:divBdr>
            <w:top w:val="none" w:sz="0" w:space="0" w:color="auto"/>
            <w:left w:val="none" w:sz="0" w:space="0" w:color="auto"/>
            <w:bottom w:val="none" w:sz="0" w:space="0" w:color="auto"/>
            <w:right w:val="none" w:sz="0" w:space="0" w:color="auto"/>
          </w:divBdr>
        </w:div>
      </w:divsChild>
    </w:div>
    <w:div w:id="1367028406">
      <w:bodyDiv w:val="1"/>
      <w:marLeft w:val="0"/>
      <w:marRight w:val="0"/>
      <w:marTop w:val="0"/>
      <w:marBottom w:val="0"/>
      <w:divBdr>
        <w:top w:val="none" w:sz="0" w:space="0" w:color="auto"/>
        <w:left w:val="none" w:sz="0" w:space="0" w:color="auto"/>
        <w:bottom w:val="none" w:sz="0" w:space="0" w:color="auto"/>
        <w:right w:val="none" w:sz="0" w:space="0" w:color="auto"/>
      </w:divBdr>
    </w:div>
    <w:div w:id="1621062678">
      <w:bodyDiv w:val="1"/>
      <w:marLeft w:val="0"/>
      <w:marRight w:val="0"/>
      <w:marTop w:val="0"/>
      <w:marBottom w:val="0"/>
      <w:divBdr>
        <w:top w:val="none" w:sz="0" w:space="0" w:color="auto"/>
        <w:left w:val="none" w:sz="0" w:space="0" w:color="auto"/>
        <w:bottom w:val="none" w:sz="0" w:space="0" w:color="auto"/>
        <w:right w:val="none" w:sz="0" w:space="0" w:color="auto"/>
      </w:divBdr>
    </w:div>
    <w:div w:id="1843474805">
      <w:bodyDiv w:val="1"/>
      <w:marLeft w:val="0"/>
      <w:marRight w:val="0"/>
      <w:marTop w:val="0"/>
      <w:marBottom w:val="0"/>
      <w:divBdr>
        <w:top w:val="none" w:sz="0" w:space="0" w:color="auto"/>
        <w:left w:val="none" w:sz="0" w:space="0" w:color="auto"/>
        <w:bottom w:val="none" w:sz="0" w:space="0" w:color="auto"/>
        <w:right w:val="none" w:sz="0" w:space="0" w:color="auto"/>
      </w:divBdr>
      <w:divsChild>
        <w:div w:id="1834176458">
          <w:marLeft w:val="360"/>
          <w:marRight w:val="0"/>
          <w:marTop w:val="200"/>
          <w:marBottom w:val="0"/>
          <w:divBdr>
            <w:top w:val="none" w:sz="0" w:space="0" w:color="auto"/>
            <w:left w:val="none" w:sz="0" w:space="0" w:color="auto"/>
            <w:bottom w:val="none" w:sz="0" w:space="0" w:color="auto"/>
            <w:right w:val="none" w:sz="0" w:space="0" w:color="auto"/>
          </w:divBdr>
        </w:div>
        <w:div w:id="1257906837">
          <w:marLeft w:val="360"/>
          <w:marRight w:val="0"/>
          <w:marTop w:val="200"/>
          <w:marBottom w:val="0"/>
          <w:divBdr>
            <w:top w:val="none" w:sz="0" w:space="0" w:color="auto"/>
            <w:left w:val="none" w:sz="0" w:space="0" w:color="auto"/>
            <w:bottom w:val="none" w:sz="0" w:space="0" w:color="auto"/>
            <w:right w:val="none" w:sz="0" w:space="0" w:color="auto"/>
          </w:divBdr>
        </w:div>
        <w:div w:id="339892066">
          <w:marLeft w:val="1080"/>
          <w:marRight w:val="0"/>
          <w:marTop w:val="100"/>
          <w:marBottom w:val="0"/>
          <w:divBdr>
            <w:top w:val="none" w:sz="0" w:space="0" w:color="auto"/>
            <w:left w:val="none" w:sz="0" w:space="0" w:color="auto"/>
            <w:bottom w:val="none" w:sz="0" w:space="0" w:color="auto"/>
            <w:right w:val="none" w:sz="0" w:space="0" w:color="auto"/>
          </w:divBdr>
        </w:div>
        <w:div w:id="1493377834">
          <w:marLeft w:val="1080"/>
          <w:marRight w:val="0"/>
          <w:marTop w:val="100"/>
          <w:marBottom w:val="0"/>
          <w:divBdr>
            <w:top w:val="none" w:sz="0" w:space="0" w:color="auto"/>
            <w:left w:val="none" w:sz="0" w:space="0" w:color="auto"/>
            <w:bottom w:val="none" w:sz="0" w:space="0" w:color="auto"/>
            <w:right w:val="none" w:sz="0" w:space="0" w:color="auto"/>
          </w:divBdr>
        </w:div>
        <w:div w:id="936133062">
          <w:marLeft w:val="1080"/>
          <w:marRight w:val="0"/>
          <w:marTop w:val="100"/>
          <w:marBottom w:val="0"/>
          <w:divBdr>
            <w:top w:val="none" w:sz="0" w:space="0" w:color="auto"/>
            <w:left w:val="none" w:sz="0" w:space="0" w:color="auto"/>
            <w:bottom w:val="none" w:sz="0" w:space="0" w:color="auto"/>
            <w:right w:val="none" w:sz="0" w:space="0" w:color="auto"/>
          </w:divBdr>
        </w:div>
      </w:divsChild>
    </w:div>
    <w:div w:id="1877547836">
      <w:bodyDiv w:val="1"/>
      <w:marLeft w:val="0"/>
      <w:marRight w:val="0"/>
      <w:marTop w:val="0"/>
      <w:marBottom w:val="0"/>
      <w:divBdr>
        <w:top w:val="none" w:sz="0" w:space="0" w:color="auto"/>
        <w:left w:val="none" w:sz="0" w:space="0" w:color="auto"/>
        <w:bottom w:val="none" w:sz="0" w:space="0" w:color="auto"/>
        <w:right w:val="none" w:sz="0" w:space="0" w:color="auto"/>
      </w:divBdr>
      <w:divsChild>
        <w:div w:id="18358098">
          <w:marLeft w:val="547"/>
          <w:marRight w:val="0"/>
          <w:marTop w:val="144"/>
          <w:marBottom w:val="0"/>
          <w:divBdr>
            <w:top w:val="none" w:sz="0" w:space="0" w:color="auto"/>
            <w:left w:val="none" w:sz="0" w:space="0" w:color="auto"/>
            <w:bottom w:val="none" w:sz="0" w:space="0" w:color="auto"/>
            <w:right w:val="none" w:sz="0" w:space="0" w:color="auto"/>
          </w:divBdr>
        </w:div>
        <w:div w:id="135807168">
          <w:marLeft w:val="1166"/>
          <w:marRight w:val="0"/>
          <w:marTop w:val="125"/>
          <w:marBottom w:val="0"/>
          <w:divBdr>
            <w:top w:val="none" w:sz="0" w:space="0" w:color="auto"/>
            <w:left w:val="none" w:sz="0" w:space="0" w:color="auto"/>
            <w:bottom w:val="none" w:sz="0" w:space="0" w:color="auto"/>
            <w:right w:val="none" w:sz="0" w:space="0" w:color="auto"/>
          </w:divBdr>
        </w:div>
        <w:div w:id="544686007">
          <w:marLeft w:val="1166"/>
          <w:marRight w:val="0"/>
          <w:marTop w:val="125"/>
          <w:marBottom w:val="0"/>
          <w:divBdr>
            <w:top w:val="none" w:sz="0" w:space="0" w:color="auto"/>
            <w:left w:val="none" w:sz="0" w:space="0" w:color="auto"/>
            <w:bottom w:val="none" w:sz="0" w:space="0" w:color="auto"/>
            <w:right w:val="none" w:sz="0" w:space="0" w:color="auto"/>
          </w:divBdr>
        </w:div>
      </w:divsChild>
    </w:div>
    <w:div w:id="2042314642">
      <w:bodyDiv w:val="1"/>
      <w:marLeft w:val="0"/>
      <w:marRight w:val="0"/>
      <w:marTop w:val="0"/>
      <w:marBottom w:val="0"/>
      <w:divBdr>
        <w:top w:val="none" w:sz="0" w:space="0" w:color="auto"/>
        <w:left w:val="none" w:sz="0" w:space="0" w:color="auto"/>
        <w:bottom w:val="none" w:sz="0" w:space="0" w:color="auto"/>
        <w:right w:val="none" w:sz="0" w:space="0" w:color="auto"/>
      </w:divBdr>
    </w:div>
    <w:div w:id="2110927142">
      <w:bodyDiv w:val="1"/>
      <w:marLeft w:val="0"/>
      <w:marRight w:val="0"/>
      <w:marTop w:val="0"/>
      <w:marBottom w:val="0"/>
      <w:divBdr>
        <w:top w:val="none" w:sz="0" w:space="0" w:color="auto"/>
        <w:left w:val="none" w:sz="0" w:space="0" w:color="auto"/>
        <w:bottom w:val="none" w:sz="0" w:space="0" w:color="auto"/>
        <w:right w:val="none" w:sz="0" w:space="0" w:color="auto"/>
      </w:divBdr>
      <w:divsChild>
        <w:div w:id="1313213021">
          <w:marLeft w:val="547"/>
          <w:marRight w:val="0"/>
          <w:marTop w:val="86"/>
          <w:marBottom w:val="0"/>
          <w:divBdr>
            <w:top w:val="none" w:sz="0" w:space="0" w:color="auto"/>
            <w:left w:val="none" w:sz="0" w:space="0" w:color="auto"/>
            <w:bottom w:val="none" w:sz="0" w:space="0" w:color="auto"/>
            <w:right w:val="none" w:sz="0" w:space="0" w:color="auto"/>
          </w:divBdr>
        </w:div>
        <w:div w:id="1093435059">
          <w:marLeft w:val="547"/>
          <w:marRight w:val="0"/>
          <w:marTop w:val="86"/>
          <w:marBottom w:val="0"/>
          <w:divBdr>
            <w:top w:val="none" w:sz="0" w:space="0" w:color="auto"/>
            <w:left w:val="none" w:sz="0" w:space="0" w:color="auto"/>
            <w:bottom w:val="none" w:sz="0" w:space="0" w:color="auto"/>
            <w:right w:val="none" w:sz="0" w:space="0" w:color="auto"/>
          </w:divBdr>
        </w:div>
        <w:div w:id="908730647">
          <w:marLeft w:val="547"/>
          <w:marRight w:val="0"/>
          <w:marTop w:val="86"/>
          <w:marBottom w:val="0"/>
          <w:divBdr>
            <w:top w:val="none" w:sz="0" w:space="0" w:color="auto"/>
            <w:left w:val="none" w:sz="0" w:space="0" w:color="auto"/>
            <w:bottom w:val="none" w:sz="0" w:space="0" w:color="auto"/>
            <w:right w:val="none" w:sz="0" w:space="0" w:color="auto"/>
          </w:divBdr>
        </w:div>
        <w:div w:id="1789853707">
          <w:marLeft w:val="547"/>
          <w:marRight w:val="0"/>
          <w:marTop w:val="86"/>
          <w:marBottom w:val="0"/>
          <w:divBdr>
            <w:top w:val="none" w:sz="0" w:space="0" w:color="auto"/>
            <w:left w:val="none" w:sz="0" w:space="0" w:color="auto"/>
            <w:bottom w:val="none" w:sz="0" w:space="0" w:color="auto"/>
            <w:right w:val="none" w:sz="0" w:space="0" w:color="auto"/>
          </w:divBdr>
        </w:div>
        <w:div w:id="2078359920">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14/01/what-vuca-really-means-for-you" TargetMode="External"/><Relationship Id="rId18" Type="http://schemas.openxmlformats.org/officeDocument/2006/relationships/hyperlink" Target="https://www.cipd.co.uk/knowledge/work/trends/economy-labour-market-factshee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heatlantic.com/magazine/archive/2018/06/henry-kissinger-ai-could-mean-theend-of-human-history/559124/" TargetMode="External"/><Relationship Id="rId7" Type="http://schemas.openxmlformats.org/officeDocument/2006/relationships/endnotes" Target="endnotes.xml"/><Relationship Id="rId12" Type="http://schemas.openxmlformats.org/officeDocument/2006/relationships/hyperlink" Target="https://www.balancedscorecard.org/BSC-Basics/About-the-Balanced-Scorecard" TargetMode="External"/><Relationship Id="rId17" Type="http://schemas.openxmlformats.org/officeDocument/2006/relationships/hyperlink" Target="https://www.cipd.co.uk/search?q=swot" TargetMode="External"/><Relationship Id="rId25" Type="http://schemas.openxmlformats.org/officeDocument/2006/relationships/hyperlink" Target="https://www.hrmagazine.co.uk/article-details/the-future-of-public-sector-hr" TargetMode="External"/><Relationship Id="rId2" Type="http://schemas.openxmlformats.org/officeDocument/2006/relationships/numbering" Target="numbering.xml"/><Relationship Id="rId16" Type="http://schemas.openxmlformats.org/officeDocument/2006/relationships/hyperlink" Target="https://www.cipd.co.uk/knowledge/strategy/organisational-development/pestle-analysis-factsheet" TargetMode="External"/><Relationship Id="rId20" Type="http://schemas.openxmlformats.org/officeDocument/2006/relationships/hyperlink" Target="https://www2.deloitte.com/uk/en/pages/human-capital/articles/introduction-human-capital-trend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ns.gov.uk/peoplepopulationandcommunity/populationandmigration/populationestimates/articles/overviewoftheukpopulation/november2018" TargetMode="External"/><Relationship Id="rId5" Type="http://schemas.openxmlformats.org/officeDocument/2006/relationships/webSettings" Target="webSettings.xml"/><Relationship Id="rId15" Type="http://schemas.openxmlformats.org/officeDocument/2006/relationships/hyperlink" Target="https://www.cipd.co.uk/knowledge/fundamentals/people/hr/business-partnering-factsheet%20accessed%2031.01.19" TargetMode="External"/><Relationship Id="rId23" Type="http://schemas.openxmlformats.org/officeDocument/2006/relationships/hyperlink" Target="https://www.mindtools.com/pages/article/newTMC_08.htm" TargetMode="External"/><Relationship Id="rId10" Type="http://schemas.openxmlformats.org/officeDocument/2006/relationships/image" Target="media/image3.jpg"/><Relationship Id="rId19" Type="http://schemas.openxmlformats.org/officeDocument/2006/relationships/hyperlink" Target="https://www.cipd.co.uk/knowledge/strategy/change/management-factshee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ipd.co.uk/knowledge/strategy/hr/operating-models" TargetMode="External"/><Relationship Id="rId22" Type="http://schemas.openxmlformats.org/officeDocument/2006/relationships/hyperlink" Target="https://hbr.org/2014/09/managing-people-from-5-generatio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00D10-1586-49BE-8579-E15930ECF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5114</Words>
  <Characters>29151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The Evolving Role of HR in the Contemporary Business World. 4118</vt:lpstr>
    </vt:vector>
  </TitlesOfParts>
  <Company/>
  <LinksUpToDate>false</LinksUpToDate>
  <CharactersWithSpaces>34197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HR in the Contemporary Business World.</dc:title>
  <dc:subject/>
  <dc:creator>Catherine Tyrie</dc:creator>
  <cp:keywords/>
  <dc:description/>
  <cp:lastModifiedBy>Catherine Tyrie</cp:lastModifiedBy>
  <cp:revision>2</cp:revision>
  <dcterms:created xsi:type="dcterms:W3CDTF">2019-02-16T22:04:00Z</dcterms:created>
  <dcterms:modified xsi:type="dcterms:W3CDTF">2019-02-16T22:04:00Z</dcterms:modified>
</cp:coreProperties>
</file>