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541D1" w:rsidRDefault="009E204A" w:rsidP="009E204A">
      <w:pPr>
        <w:pStyle w:val="Heading1"/>
        <w:jc w:val="left"/>
        <w:rPr>
          <w:rFonts w:cs="Times New Roman"/>
          <w:color w:val="222222"/>
          <w:sz w:val="32"/>
          <w:szCs w:val="32"/>
          <w:shd w:val="clear" w:color="auto" w:fill="FFFFFF"/>
        </w:rPr>
      </w:pPr>
      <w:bookmarkStart w:id="0" w:name="_GoBack"/>
      <w:bookmarkEnd w:id="0"/>
      <w:r>
        <w:rPr>
          <w:rFonts w:cs="Times New Roman"/>
          <w:color w:val="222222"/>
          <w:sz w:val="32"/>
          <w:szCs w:val="32"/>
          <w:shd w:val="clear" w:color="auto" w:fill="FFFFFF"/>
        </w:rPr>
        <w:t>UNIVERSITY OF WALES</w:t>
      </w:r>
    </w:p>
    <w:p w:rsidR="009E204A" w:rsidRDefault="009E204A" w:rsidP="009E204A">
      <w:pPr>
        <w:rPr>
          <w:b/>
          <w:sz w:val="32"/>
          <w:szCs w:val="32"/>
        </w:rPr>
      </w:pPr>
      <w:r>
        <w:rPr>
          <w:b/>
          <w:sz w:val="32"/>
          <w:szCs w:val="32"/>
        </w:rPr>
        <w:t>TRINITY SAINT DAVID</w:t>
      </w:r>
    </w:p>
    <w:p w:rsidR="009E204A" w:rsidRPr="009E204A" w:rsidRDefault="009E204A" w:rsidP="009E204A">
      <w:pPr>
        <w:rPr>
          <w:b/>
          <w:sz w:val="32"/>
          <w:szCs w:val="32"/>
        </w:rPr>
      </w:pPr>
      <w:r>
        <w:rPr>
          <w:b/>
          <w:sz w:val="32"/>
          <w:szCs w:val="32"/>
        </w:rPr>
        <w:t>LCBB5004</w:t>
      </w:r>
    </w:p>
    <w:p w:rsidR="009E204A" w:rsidRPr="009E204A" w:rsidRDefault="009E204A" w:rsidP="009E204A"/>
    <w:p w:rsidR="00B541D1" w:rsidRDefault="00B541D1" w:rsidP="00B541D1">
      <w:pPr>
        <w:pStyle w:val="Heading1"/>
        <w:jc w:val="center"/>
        <w:rPr>
          <w:rFonts w:cs="Times New Roman"/>
          <w:color w:val="222222"/>
          <w:sz w:val="32"/>
          <w:szCs w:val="32"/>
          <w:shd w:val="clear" w:color="auto" w:fill="FFFFFF"/>
        </w:rPr>
      </w:pPr>
    </w:p>
    <w:p w:rsidR="00B541D1" w:rsidRDefault="00D44A09" w:rsidP="009E204A">
      <w:pPr>
        <w:pStyle w:val="Heading1"/>
        <w:jc w:val="center"/>
        <w:rPr>
          <w:rFonts w:cs="Times New Roman"/>
          <w:color w:val="222222"/>
          <w:sz w:val="32"/>
          <w:szCs w:val="32"/>
          <w:shd w:val="clear" w:color="auto" w:fill="FFFFFF"/>
        </w:rPr>
      </w:pPr>
      <w:r w:rsidRPr="00B541D1">
        <w:rPr>
          <w:rFonts w:cs="Times New Roman"/>
          <w:color w:val="222222"/>
          <w:sz w:val="32"/>
          <w:szCs w:val="32"/>
          <w:shd w:val="clear" w:color="auto" w:fill="FFFFFF"/>
        </w:rPr>
        <w:t>MANAGING PEOPLE</w:t>
      </w:r>
    </w:p>
    <w:p w:rsidR="009E204A" w:rsidRPr="009E204A" w:rsidRDefault="009E204A" w:rsidP="009E204A">
      <w:pPr>
        <w:jc w:val="center"/>
      </w:pPr>
      <w:r>
        <w:t>ASSESSMENT 2</w:t>
      </w:r>
    </w:p>
    <w:p w:rsidR="009E204A" w:rsidRDefault="009E204A" w:rsidP="009E204A"/>
    <w:p w:rsidR="009E204A" w:rsidRPr="009E204A" w:rsidRDefault="009E204A" w:rsidP="009E204A">
      <w:pPr>
        <w:jc w:val="left"/>
        <w:rPr>
          <w:sz w:val="32"/>
          <w:szCs w:val="32"/>
        </w:rPr>
      </w:pPr>
      <w:r w:rsidRPr="009E204A">
        <w:rPr>
          <w:sz w:val="32"/>
          <w:szCs w:val="32"/>
        </w:rPr>
        <w:t>LECTURER: TANJA NATHAN</w:t>
      </w:r>
      <w:r>
        <w:rPr>
          <w:b/>
          <w:sz w:val="32"/>
          <w:szCs w:val="32"/>
        </w:rPr>
        <w:t xml:space="preserve">                     </w:t>
      </w:r>
      <w:r w:rsidRPr="009E204A">
        <w:rPr>
          <w:sz w:val="32"/>
          <w:szCs w:val="32"/>
        </w:rPr>
        <w:t>STUDENT: 1913404</w:t>
      </w:r>
    </w:p>
    <w:p w:rsidR="009E204A" w:rsidRDefault="009E204A" w:rsidP="009E204A">
      <w:pPr>
        <w:jc w:val="left"/>
        <w:rPr>
          <w:sz w:val="32"/>
          <w:szCs w:val="32"/>
        </w:rPr>
      </w:pPr>
      <w:r w:rsidRPr="009E204A">
        <w:rPr>
          <w:sz w:val="32"/>
          <w:szCs w:val="32"/>
        </w:rPr>
        <w:t xml:space="preserve">                                                                             IOANA TRIFOI</w:t>
      </w:r>
    </w:p>
    <w:p w:rsidR="009E204A" w:rsidRDefault="009E204A" w:rsidP="009E204A">
      <w:pPr>
        <w:jc w:val="center"/>
        <w:rPr>
          <w:sz w:val="32"/>
          <w:szCs w:val="32"/>
        </w:rPr>
      </w:pPr>
      <w:r>
        <w:rPr>
          <w:sz w:val="32"/>
          <w:szCs w:val="32"/>
        </w:rPr>
        <w:t>GROUP 1 TERM 2</w:t>
      </w:r>
    </w:p>
    <w:p w:rsidR="009E204A" w:rsidRPr="009E204A" w:rsidRDefault="009E204A" w:rsidP="009E204A">
      <w:pPr>
        <w:jc w:val="center"/>
        <w:rPr>
          <w:sz w:val="32"/>
          <w:szCs w:val="32"/>
        </w:rPr>
      </w:pPr>
      <w:r>
        <w:rPr>
          <w:sz w:val="32"/>
          <w:szCs w:val="32"/>
        </w:rPr>
        <w:t>AUGUST 2021</w:t>
      </w:r>
    </w:p>
    <w:p w:rsidR="009E204A" w:rsidRDefault="009E204A" w:rsidP="009E204A">
      <w:pPr>
        <w:jc w:val="center"/>
        <w:rPr>
          <w:b/>
          <w:sz w:val="32"/>
          <w:szCs w:val="32"/>
        </w:rPr>
      </w:pPr>
    </w:p>
    <w:p w:rsidR="009E204A" w:rsidRPr="009E204A" w:rsidRDefault="009E204A" w:rsidP="009E204A">
      <w:pPr>
        <w:jc w:val="center"/>
        <w:rPr>
          <w:b/>
          <w:sz w:val="32"/>
          <w:szCs w:val="32"/>
        </w:rPr>
      </w:pPr>
    </w:p>
    <w:p w:rsidR="00B541D1" w:rsidRDefault="00D44A09" w:rsidP="00B541D1">
      <w:pPr>
        <w:rPr>
          <w:sz w:val="28"/>
          <w:szCs w:val="40"/>
        </w:rPr>
      </w:pPr>
      <w:r>
        <w:br w:type="page"/>
      </w:r>
    </w:p>
    <w:sdt>
      <w:sdtPr>
        <w:rPr>
          <w:rFonts w:ascii="Times New Roman" w:eastAsia="Arial" w:hAnsi="Times New Roman" w:cs="Arial"/>
          <w:b w:val="0"/>
          <w:bCs w:val="0"/>
          <w:color w:val="auto"/>
          <w:sz w:val="24"/>
          <w:szCs w:val="22"/>
          <w:lang w:eastAsia="en-IN"/>
        </w:rPr>
        <w:id w:val="916359762"/>
        <w:docPartObj>
          <w:docPartGallery w:val="Table of Contents"/>
          <w:docPartUnique/>
        </w:docPartObj>
      </w:sdtPr>
      <w:sdtEndPr>
        <w:rPr>
          <w:noProof/>
        </w:rPr>
      </w:sdtEndPr>
      <w:sdtContent>
        <w:p w:rsidR="00B541D1" w:rsidRPr="00B541D1" w:rsidRDefault="00D44A09" w:rsidP="00B541D1">
          <w:pPr>
            <w:pStyle w:val="TOCHeading"/>
            <w:spacing w:line="360" w:lineRule="auto"/>
            <w:jc w:val="center"/>
            <w:rPr>
              <w:rFonts w:ascii="Times New Roman" w:hAnsi="Times New Roman" w:cs="Times New Roman"/>
              <w:color w:val="auto"/>
              <w:sz w:val="24"/>
              <w:szCs w:val="24"/>
            </w:rPr>
          </w:pPr>
          <w:r w:rsidRPr="00B541D1">
            <w:rPr>
              <w:rFonts w:ascii="Times New Roman" w:hAnsi="Times New Roman" w:cs="Times New Roman"/>
              <w:color w:val="auto"/>
              <w:sz w:val="24"/>
              <w:szCs w:val="24"/>
            </w:rPr>
            <w:t>Table of Contents</w:t>
          </w:r>
        </w:p>
        <w:p w:rsidR="00B541D1" w:rsidRPr="00B541D1" w:rsidRDefault="00D44A09" w:rsidP="00B541D1">
          <w:pPr>
            <w:pStyle w:val="TOC1"/>
            <w:tabs>
              <w:tab w:val="right" w:leader="dot" w:pos="9350"/>
            </w:tabs>
            <w:rPr>
              <w:rFonts w:cs="Times New Roman"/>
              <w:noProof/>
              <w:szCs w:val="24"/>
            </w:rPr>
          </w:pPr>
          <w:r w:rsidRPr="00B541D1">
            <w:rPr>
              <w:rFonts w:cs="Times New Roman"/>
              <w:szCs w:val="24"/>
            </w:rPr>
            <w:fldChar w:fldCharType="begin"/>
          </w:r>
          <w:r w:rsidR="003E3D5D" w:rsidRPr="00B541D1">
            <w:rPr>
              <w:rFonts w:cs="Times New Roman"/>
              <w:szCs w:val="24"/>
            </w:rPr>
            <w:instrText xml:space="preserve"> TOC \o "1-3" \h \z \u </w:instrText>
          </w:r>
          <w:r w:rsidRPr="00B541D1">
            <w:rPr>
              <w:rFonts w:cs="Times New Roman"/>
              <w:szCs w:val="24"/>
            </w:rPr>
            <w:fldChar w:fldCharType="separate"/>
          </w:r>
          <w:hyperlink w:anchor="_Toc80198142" w:history="1">
            <w:r w:rsidR="003E3D5D" w:rsidRPr="00B541D1">
              <w:rPr>
                <w:rStyle w:val="Hyperlink"/>
                <w:rFonts w:cs="Times New Roman"/>
                <w:noProof/>
                <w:szCs w:val="24"/>
              </w:rPr>
              <w:t>Introduction</w:t>
            </w:r>
            <w:r w:rsidR="003E3D5D" w:rsidRPr="00B541D1">
              <w:rPr>
                <w:rFonts w:cs="Times New Roman"/>
                <w:noProof/>
                <w:webHidden/>
                <w:szCs w:val="24"/>
              </w:rPr>
              <w:tab/>
            </w:r>
            <w:r w:rsidRPr="00B541D1">
              <w:rPr>
                <w:rFonts w:cs="Times New Roman"/>
                <w:noProof/>
                <w:webHidden/>
                <w:szCs w:val="24"/>
              </w:rPr>
              <w:fldChar w:fldCharType="begin"/>
            </w:r>
            <w:r w:rsidR="003E3D5D" w:rsidRPr="00B541D1">
              <w:rPr>
                <w:rFonts w:cs="Times New Roman"/>
                <w:noProof/>
                <w:webHidden/>
                <w:szCs w:val="24"/>
              </w:rPr>
              <w:instrText xml:space="preserve"> PAGEREF _Toc80198142 \h </w:instrText>
            </w:r>
            <w:r w:rsidRPr="00B541D1">
              <w:rPr>
                <w:rFonts w:cs="Times New Roman"/>
                <w:noProof/>
                <w:webHidden/>
                <w:szCs w:val="24"/>
              </w:rPr>
            </w:r>
            <w:r w:rsidRPr="00B541D1">
              <w:rPr>
                <w:rFonts w:cs="Times New Roman"/>
                <w:noProof/>
                <w:webHidden/>
                <w:szCs w:val="24"/>
              </w:rPr>
              <w:fldChar w:fldCharType="separate"/>
            </w:r>
            <w:r w:rsidR="003E3D5D" w:rsidRPr="00B541D1">
              <w:rPr>
                <w:rFonts w:cs="Times New Roman"/>
                <w:noProof/>
                <w:webHidden/>
                <w:szCs w:val="24"/>
              </w:rPr>
              <w:t>3</w:t>
            </w:r>
            <w:r w:rsidRPr="00B541D1">
              <w:rPr>
                <w:rFonts w:cs="Times New Roman"/>
                <w:noProof/>
                <w:webHidden/>
                <w:szCs w:val="24"/>
              </w:rPr>
              <w:fldChar w:fldCharType="end"/>
            </w:r>
          </w:hyperlink>
        </w:p>
        <w:p w:rsidR="00B541D1" w:rsidRPr="00B541D1" w:rsidRDefault="00D44A09" w:rsidP="00B541D1">
          <w:pPr>
            <w:pStyle w:val="TOC1"/>
            <w:tabs>
              <w:tab w:val="right" w:leader="dot" w:pos="9350"/>
            </w:tabs>
            <w:rPr>
              <w:rFonts w:cs="Times New Roman"/>
              <w:noProof/>
              <w:szCs w:val="24"/>
            </w:rPr>
          </w:pPr>
          <w:hyperlink w:anchor="_Toc80198143" w:history="1">
            <w:r w:rsidR="003E3D5D" w:rsidRPr="00B541D1">
              <w:rPr>
                <w:rStyle w:val="Hyperlink"/>
                <w:rFonts w:cs="Times New Roman"/>
                <w:noProof/>
                <w:szCs w:val="24"/>
              </w:rPr>
              <w:t>Main Body</w:t>
            </w:r>
            <w:r w:rsidR="003E3D5D" w:rsidRPr="00B541D1">
              <w:rPr>
                <w:rFonts w:cs="Times New Roman"/>
                <w:noProof/>
                <w:webHidden/>
                <w:szCs w:val="24"/>
              </w:rPr>
              <w:tab/>
            </w:r>
            <w:r w:rsidRPr="00B541D1">
              <w:rPr>
                <w:rFonts w:cs="Times New Roman"/>
                <w:noProof/>
                <w:webHidden/>
                <w:szCs w:val="24"/>
              </w:rPr>
              <w:fldChar w:fldCharType="begin"/>
            </w:r>
            <w:r w:rsidR="003E3D5D" w:rsidRPr="00B541D1">
              <w:rPr>
                <w:rFonts w:cs="Times New Roman"/>
                <w:noProof/>
                <w:webHidden/>
                <w:szCs w:val="24"/>
              </w:rPr>
              <w:instrText xml:space="preserve"> PAGEREF _Toc80198143 \h </w:instrText>
            </w:r>
            <w:r w:rsidRPr="00B541D1">
              <w:rPr>
                <w:rFonts w:cs="Times New Roman"/>
                <w:noProof/>
                <w:webHidden/>
                <w:szCs w:val="24"/>
              </w:rPr>
            </w:r>
            <w:r w:rsidRPr="00B541D1">
              <w:rPr>
                <w:rFonts w:cs="Times New Roman"/>
                <w:noProof/>
                <w:webHidden/>
                <w:szCs w:val="24"/>
              </w:rPr>
              <w:fldChar w:fldCharType="separate"/>
            </w:r>
            <w:r w:rsidR="003E3D5D" w:rsidRPr="00B541D1">
              <w:rPr>
                <w:rFonts w:cs="Times New Roman"/>
                <w:noProof/>
                <w:webHidden/>
                <w:szCs w:val="24"/>
              </w:rPr>
              <w:t>3</w:t>
            </w:r>
            <w:r w:rsidRPr="00B541D1">
              <w:rPr>
                <w:rFonts w:cs="Times New Roman"/>
                <w:noProof/>
                <w:webHidden/>
                <w:szCs w:val="24"/>
              </w:rPr>
              <w:fldChar w:fldCharType="end"/>
            </w:r>
          </w:hyperlink>
        </w:p>
        <w:p w:rsidR="00B541D1" w:rsidRPr="00B541D1" w:rsidRDefault="00D44A09" w:rsidP="00B541D1">
          <w:pPr>
            <w:pStyle w:val="TOC2"/>
            <w:tabs>
              <w:tab w:val="right" w:leader="dot" w:pos="9350"/>
            </w:tabs>
            <w:rPr>
              <w:rFonts w:cs="Times New Roman"/>
              <w:noProof/>
              <w:szCs w:val="24"/>
            </w:rPr>
          </w:pPr>
          <w:hyperlink w:anchor="_Toc80198144" w:history="1">
            <w:r w:rsidR="003E3D5D" w:rsidRPr="00B541D1">
              <w:rPr>
                <w:rStyle w:val="Hyperlink"/>
                <w:rFonts w:cs="Times New Roman"/>
                <w:noProof/>
                <w:szCs w:val="24"/>
              </w:rPr>
              <w:t>Review the concept: "Engagement in the workplace can lead to improved performance and employee well-being"</w:t>
            </w:r>
            <w:r w:rsidR="003E3D5D" w:rsidRPr="00B541D1">
              <w:rPr>
                <w:rFonts w:cs="Times New Roman"/>
                <w:noProof/>
                <w:webHidden/>
                <w:szCs w:val="24"/>
              </w:rPr>
              <w:tab/>
            </w:r>
            <w:r w:rsidRPr="00B541D1">
              <w:rPr>
                <w:rFonts w:cs="Times New Roman"/>
                <w:noProof/>
                <w:webHidden/>
                <w:szCs w:val="24"/>
              </w:rPr>
              <w:fldChar w:fldCharType="begin"/>
            </w:r>
            <w:r w:rsidR="003E3D5D" w:rsidRPr="00B541D1">
              <w:rPr>
                <w:rFonts w:cs="Times New Roman"/>
                <w:noProof/>
                <w:webHidden/>
                <w:szCs w:val="24"/>
              </w:rPr>
              <w:instrText xml:space="preserve"> PAGEREF _Toc80198144 \h </w:instrText>
            </w:r>
            <w:r w:rsidRPr="00B541D1">
              <w:rPr>
                <w:rFonts w:cs="Times New Roman"/>
                <w:noProof/>
                <w:webHidden/>
                <w:szCs w:val="24"/>
              </w:rPr>
            </w:r>
            <w:r w:rsidRPr="00B541D1">
              <w:rPr>
                <w:rFonts w:cs="Times New Roman"/>
                <w:noProof/>
                <w:webHidden/>
                <w:szCs w:val="24"/>
              </w:rPr>
              <w:fldChar w:fldCharType="separate"/>
            </w:r>
            <w:r w:rsidR="003E3D5D" w:rsidRPr="00B541D1">
              <w:rPr>
                <w:rFonts w:cs="Times New Roman"/>
                <w:noProof/>
                <w:webHidden/>
                <w:szCs w:val="24"/>
              </w:rPr>
              <w:t>3</w:t>
            </w:r>
            <w:r w:rsidRPr="00B541D1">
              <w:rPr>
                <w:rFonts w:cs="Times New Roman"/>
                <w:noProof/>
                <w:webHidden/>
                <w:szCs w:val="24"/>
              </w:rPr>
              <w:fldChar w:fldCharType="end"/>
            </w:r>
          </w:hyperlink>
        </w:p>
        <w:p w:rsidR="00B541D1" w:rsidRPr="00B541D1" w:rsidRDefault="00D44A09" w:rsidP="00B541D1">
          <w:pPr>
            <w:pStyle w:val="TOC2"/>
            <w:tabs>
              <w:tab w:val="right" w:leader="dot" w:pos="9350"/>
            </w:tabs>
            <w:rPr>
              <w:rFonts w:cs="Times New Roman"/>
              <w:noProof/>
              <w:szCs w:val="24"/>
            </w:rPr>
          </w:pPr>
          <w:hyperlink w:anchor="_Toc80198145" w:history="1">
            <w:r w:rsidR="003E3D5D" w:rsidRPr="00B541D1">
              <w:rPr>
                <w:rStyle w:val="Hyperlink"/>
                <w:rFonts w:cs="Times New Roman"/>
                <w:noProof/>
                <w:szCs w:val="24"/>
              </w:rPr>
              <w:t>Drivers of employee engagement</w:t>
            </w:r>
            <w:r w:rsidR="003E3D5D" w:rsidRPr="00B541D1">
              <w:rPr>
                <w:rFonts w:cs="Times New Roman"/>
                <w:noProof/>
                <w:webHidden/>
                <w:szCs w:val="24"/>
              </w:rPr>
              <w:tab/>
            </w:r>
            <w:r w:rsidRPr="00B541D1">
              <w:rPr>
                <w:rFonts w:cs="Times New Roman"/>
                <w:noProof/>
                <w:webHidden/>
                <w:szCs w:val="24"/>
              </w:rPr>
              <w:fldChar w:fldCharType="begin"/>
            </w:r>
            <w:r w:rsidR="003E3D5D" w:rsidRPr="00B541D1">
              <w:rPr>
                <w:rFonts w:cs="Times New Roman"/>
                <w:noProof/>
                <w:webHidden/>
                <w:szCs w:val="24"/>
              </w:rPr>
              <w:instrText xml:space="preserve"> PAGEREF _Toc80198145 \h </w:instrText>
            </w:r>
            <w:r w:rsidRPr="00B541D1">
              <w:rPr>
                <w:rFonts w:cs="Times New Roman"/>
                <w:noProof/>
                <w:webHidden/>
                <w:szCs w:val="24"/>
              </w:rPr>
            </w:r>
            <w:r w:rsidRPr="00B541D1">
              <w:rPr>
                <w:rFonts w:cs="Times New Roman"/>
                <w:noProof/>
                <w:webHidden/>
                <w:szCs w:val="24"/>
              </w:rPr>
              <w:fldChar w:fldCharType="separate"/>
            </w:r>
            <w:r w:rsidR="003E3D5D" w:rsidRPr="00B541D1">
              <w:rPr>
                <w:rFonts w:cs="Times New Roman"/>
                <w:noProof/>
                <w:webHidden/>
                <w:szCs w:val="24"/>
              </w:rPr>
              <w:t>5</w:t>
            </w:r>
            <w:r w:rsidRPr="00B541D1">
              <w:rPr>
                <w:rFonts w:cs="Times New Roman"/>
                <w:noProof/>
                <w:webHidden/>
                <w:szCs w:val="24"/>
              </w:rPr>
              <w:fldChar w:fldCharType="end"/>
            </w:r>
          </w:hyperlink>
        </w:p>
        <w:p w:rsidR="00B541D1" w:rsidRPr="00B541D1" w:rsidRDefault="00D44A09" w:rsidP="00B541D1">
          <w:pPr>
            <w:pStyle w:val="TOC2"/>
            <w:tabs>
              <w:tab w:val="right" w:leader="dot" w:pos="9350"/>
            </w:tabs>
            <w:rPr>
              <w:rFonts w:cs="Times New Roman"/>
              <w:noProof/>
              <w:szCs w:val="24"/>
            </w:rPr>
          </w:pPr>
          <w:hyperlink w:anchor="_Toc80198146" w:history="1">
            <w:r w:rsidR="003E3D5D" w:rsidRPr="00B541D1">
              <w:rPr>
                <w:rStyle w:val="Hyperlink"/>
                <w:rFonts w:cs="Times New Roman"/>
                <w:noProof/>
                <w:szCs w:val="24"/>
              </w:rPr>
              <w:t>Evaluates diagnostic tools to measure engagement</w:t>
            </w:r>
            <w:r w:rsidR="003E3D5D" w:rsidRPr="00B541D1">
              <w:rPr>
                <w:rFonts w:cs="Times New Roman"/>
                <w:noProof/>
                <w:webHidden/>
                <w:szCs w:val="24"/>
              </w:rPr>
              <w:tab/>
            </w:r>
            <w:r w:rsidRPr="00B541D1">
              <w:rPr>
                <w:rFonts w:cs="Times New Roman"/>
                <w:noProof/>
                <w:webHidden/>
                <w:szCs w:val="24"/>
              </w:rPr>
              <w:fldChar w:fldCharType="begin"/>
            </w:r>
            <w:r w:rsidR="003E3D5D" w:rsidRPr="00B541D1">
              <w:rPr>
                <w:rFonts w:cs="Times New Roman"/>
                <w:noProof/>
                <w:webHidden/>
                <w:szCs w:val="24"/>
              </w:rPr>
              <w:instrText xml:space="preserve"> PAGEREF _Toc80198146 \h </w:instrText>
            </w:r>
            <w:r w:rsidRPr="00B541D1">
              <w:rPr>
                <w:rFonts w:cs="Times New Roman"/>
                <w:noProof/>
                <w:webHidden/>
                <w:szCs w:val="24"/>
              </w:rPr>
            </w:r>
            <w:r w:rsidRPr="00B541D1">
              <w:rPr>
                <w:rFonts w:cs="Times New Roman"/>
                <w:noProof/>
                <w:webHidden/>
                <w:szCs w:val="24"/>
              </w:rPr>
              <w:fldChar w:fldCharType="separate"/>
            </w:r>
            <w:r w:rsidR="003E3D5D" w:rsidRPr="00B541D1">
              <w:rPr>
                <w:rFonts w:cs="Times New Roman"/>
                <w:noProof/>
                <w:webHidden/>
                <w:szCs w:val="24"/>
              </w:rPr>
              <w:t>7</w:t>
            </w:r>
            <w:r w:rsidRPr="00B541D1">
              <w:rPr>
                <w:rFonts w:cs="Times New Roman"/>
                <w:noProof/>
                <w:webHidden/>
                <w:szCs w:val="24"/>
              </w:rPr>
              <w:fldChar w:fldCharType="end"/>
            </w:r>
          </w:hyperlink>
        </w:p>
        <w:p w:rsidR="00B541D1" w:rsidRPr="00B541D1" w:rsidRDefault="00D44A09" w:rsidP="00B541D1">
          <w:pPr>
            <w:pStyle w:val="TOC2"/>
            <w:tabs>
              <w:tab w:val="right" w:leader="dot" w:pos="9350"/>
            </w:tabs>
            <w:rPr>
              <w:rFonts w:cs="Times New Roman"/>
              <w:noProof/>
              <w:szCs w:val="24"/>
            </w:rPr>
          </w:pPr>
          <w:hyperlink w:anchor="_Toc80198147" w:history="1">
            <w:r w:rsidR="003E3D5D" w:rsidRPr="00B541D1">
              <w:rPr>
                <w:rStyle w:val="Hyperlink"/>
                <w:rFonts w:cs="Times New Roman"/>
                <w:noProof/>
                <w:szCs w:val="24"/>
              </w:rPr>
              <w:t>Constructs an employee value proposition (EVP)</w:t>
            </w:r>
            <w:r w:rsidR="003E3D5D" w:rsidRPr="00B541D1">
              <w:rPr>
                <w:rFonts w:cs="Times New Roman"/>
                <w:noProof/>
                <w:webHidden/>
                <w:szCs w:val="24"/>
              </w:rPr>
              <w:tab/>
            </w:r>
            <w:r w:rsidRPr="00B541D1">
              <w:rPr>
                <w:rFonts w:cs="Times New Roman"/>
                <w:noProof/>
                <w:webHidden/>
                <w:szCs w:val="24"/>
              </w:rPr>
              <w:fldChar w:fldCharType="begin"/>
            </w:r>
            <w:r w:rsidR="003E3D5D" w:rsidRPr="00B541D1">
              <w:rPr>
                <w:rFonts w:cs="Times New Roman"/>
                <w:noProof/>
                <w:webHidden/>
                <w:szCs w:val="24"/>
              </w:rPr>
              <w:instrText xml:space="preserve"> PAGEREF _Toc80198147 \h </w:instrText>
            </w:r>
            <w:r w:rsidRPr="00B541D1">
              <w:rPr>
                <w:rFonts w:cs="Times New Roman"/>
                <w:noProof/>
                <w:webHidden/>
                <w:szCs w:val="24"/>
              </w:rPr>
            </w:r>
            <w:r w:rsidRPr="00B541D1">
              <w:rPr>
                <w:rFonts w:cs="Times New Roman"/>
                <w:noProof/>
                <w:webHidden/>
                <w:szCs w:val="24"/>
              </w:rPr>
              <w:fldChar w:fldCharType="separate"/>
            </w:r>
            <w:r w:rsidR="003E3D5D" w:rsidRPr="00B541D1">
              <w:rPr>
                <w:rFonts w:cs="Times New Roman"/>
                <w:noProof/>
                <w:webHidden/>
                <w:szCs w:val="24"/>
              </w:rPr>
              <w:t>8</w:t>
            </w:r>
            <w:r w:rsidRPr="00B541D1">
              <w:rPr>
                <w:rFonts w:cs="Times New Roman"/>
                <w:noProof/>
                <w:webHidden/>
                <w:szCs w:val="24"/>
              </w:rPr>
              <w:fldChar w:fldCharType="end"/>
            </w:r>
          </w:hyperlink>
        </w:p>
        <w:p w:rsidR="00B541D1" w:rsidRPr="00B541D1" w:rsidRDefault="00D44A09" w:rsidP="00B541D1">
          <w:pPr>
            <w:pStyle w:val="TOC2"/>
            <w:tabs>
              <w:tab w:val="right" w:leader="dot" w:pos="9350"/>
            </w:tabs>
            <w:rPr>
              <w:rFonts w:cs="Times New Roman"/>
              <w:noProof/>
              <w:szCs w:val="24"/>
            </w:rPr>
          </w:pPr>
          <w:hyperlink w:anchor="_Toc80198148" w:history="1">
            <w:r w:rsidR="003E3D5D" w:rsidRPr="00B541D1">
              <w:rPr>
                <w:rStyle w:val="Hyperlink"/>
                <w:rFonts w:cs="Times New Roman"/>
                <w:noProof/>
                <w:szCs w:val="24"/>
              </w:rPr>
              <w:t>Strategies to raise levels of engagement</w:t>
            </w:r>
            <w:r w:rsidR="003E3D5D" w:rsidRPr="00B541D1">
              <w:rPr>
                <w:rFonts w:cs="Times New Roman"/>
                <w:noProof/>
                <w:webHidden/>
                <w:szCs w:val="24"/>
              </w:rPr>
              <w:tab/>
            </w:r>
            <w:r w:rsidRPr="00B541D1">
              <w:rPr>
                <w:rFonts w:cs="Times New Roman"/>
                <w:noProof/>
                <w:webHidden/>
                <w:szCs w:val="24"/>
              </w:rPr>
              <w:fldChar w:fldCharType="begin"/>
            </w:r>
            <w:r w:rsidR="003E3D5D" w:rsidRPr="00B541D1">
              <w:rPr>
                <w:rFonts w:cs="Times New Roman"/>
                <w:noProof/>
                <w:webHidden/>
                <w:szCs w:val="24"/>
              </w:rPr>
              <w:instrText xml:space="preserve"> PAGEREF _Toc80198148 \h </w:instrText>
            </w:r>
            <w:r w:rsidRPr="00B541D1">
              <w:rPr>
                <w:rFonts w:cs="Times New Roman"/>
                <w:noProof/>
                <w:webHidden/>
                <w:szCs w:val="24"/>
              </w:rPr>
            </w:r>
            <w:r w:rsidRPr="00B541D1">
              <w:rPr>
                <w:rFonts w:cs="Times New Roman"/>
                <w:noProof/>
                <w:webHidden/>
                <w:szCs w:val="24"/>
              </w:rPr>
              <w:fldChar w:fldCharType="separate"/>
            </w:r>
            <w:r w:rsidR="003E3D5D" w:rsidRPr="00B541D1">
              <w:rPr>
                <w:rFonts w:cs="Times New Roman"/>
                <w:noProof/>
                <w:webHidden/>
                <w:szCs w:val="24"/>
              </w:rPr>
              <w:t>9</w:t>
            </w:r>
            <w:r w:rsidRPr="00B541D1">
              <w:rPr>
                <w:rFonts w:cs="Times New Roman"/>
                <w:noProof/>
                <w:webHidden/>
                <w:szCs w:val="24"/>
              </w:rPr>
              <w:fldChar w:fldCharType="end"/>
            </w:r>
          </w:hyperlink>
        </w:p>
        <w:p w:rsidR="00B541D1" w:rsidRPr="00B541D1" w:rsidRDefault="00D44A09" w:rsidP="00B541D1">
          <w:pPr>
            <w:pStyle w:val="TOC1"/>
            <w:tabs>
              <w:tab w:val="right" w:leader="dot" w:pos="9350"/>
            </w:tabs>
            <w:rPr>
              <w:rFonts w:cs="Times New Roman"/>
              <w:noProof/>
              <w:szCs w:val="24"/>
            </w:rPr>
          </w:pPr>
          <w:hyperlink w:anchor="_Toc80198149" w:history="1">
            <w:r w:rsidR="003E3D5D" w:rsidRPr="00B541D1">
              <w:rPr>
                <w:rStyle w:val="Hyperlink"/>
                <w:rFonts w:cs="Times New Roman"/>
                <w:noProof/>
                <w:szCs w:val="24"/>
              </w:rPr>
              <w:t>Conclusion</w:t>
            </w:r>
            <w:r w:rsidR="003E3D5D" w:rsidRPr="00B541D1">
              <w:rPr>
                <w:rFonts w:cs="Times New Roman"/>
                <w:noProof/>
                <w:webHidden/>
                <w:szCs w:val="24"/>
              </w:rPr>
              <w:tab/>
            </w:r>
            <w:r w:rsidRPr="00B541D1">
              <w:rPr>
                <w:rFonts w:cs="Times New Roman"/>
                <w:noProof/>
                <w:webHidden/>
                <w:szCs w:val="24"/>
              </w:rPr>
              <w:fldChar w:fldCharType="begin"/>
            </w:r>
            <w:r w:rsidR="003E3D5D" w:rsidRPr="00B541D1">
              <w:rPr>
                <w:rFonts w:cs="Times New Roman"/>
                <w:noProof/>
                <w:webHidden/>
                <w:szCs w:val="24"/>
              </w:rPr>
              <w:instrText xml:space="preserve"> PAGEREF _Toc80198149 \h </w:instrText>
            </w:r>
            <w:r w:rsidRPr="00B541D1">
              <w:rPr>
                <w:rFonts w:cs="Times New Roman"/>
                <w:noProof/>
                <w:webHidden/>
                <w:szCs w:val="24"/>
              </w:rPr>
            </w:r>
            <w:r w:rsidRPr="00B541D1">
              <w:rPr>
                <w:rFonts w:cs="Times New Roman"/>
                <w:noProof/>
                <w:webHidden/>
                <w:szCs w:val="24"/>
              </w:rPr>
              <w:fldChar w:fldCharType="separate"/>
            </w:r>
            <w:r w:rsidR="003E3D5D" w:rsidRPr="00B541D1">
              <w:rPr>
                <w:rFonts w:cs="Times New Roman"/>
                <w:noProof/>
                <w:webHidden/>
                <w:szCs w:val="24"/>
              </w:rPr>
              <w:t>9</w:t>
            </w:r>
            <w:r w:rsidRPr="00B541D1">
              <w:rPr>
                <w:rFonts w:cs="Times New Roman"/>
                <w:noProof/>
                <w:webHidden/>
                <w:szCs w:val="24"/>
              </w:rPr>
              <w:fldChar w:fldCharType="end"/>
            </w:r>
          </w:hyperlink>
        </w:p>
        <w:p w:rsidR="00B541D1" w:rsidRPr="00B541D1" w:rsidRDefault="00D44A09" w:rsidP="00B541D1">
          <w:pPr>
            <w:pStyle w:val="TOC1"/>
            <w:tabs>
              <w:tab w:val="right" w:leader="dot" w:pos="9350"/>
            </w:tabs>
            <w:rPr>
              <w:rFonts w:cs="Times New Roman"/>
              <w:noProof/>
              <w:szCs w:val="24"/>
            </w:rPr>
          </w:pPr>
          <w:hyperlink w:anchor="_Toc80198150" w:history="1">
            <w:r w:rsidR="003E3D5D" w:rsidRPr="00B541D1">
              <w:rPr>
                <w:rStyle w:val="Hyperlink"/>
                <w:rFonts w:cs="Times New Roman"/>
                <w:noProof/>
                <w:szCs w:val="24"/>
              </w:rPr>
              <w:t>Reference List</w:t>
            </w:r>
            <w:r w:rsidR="003E3D5D" w:rsidRPr="00B541D1">
              <w:rPr>
                <w:rFonts w:cs="Times New Roman"/>
                <w:noProof/>
                <w:webHidden/>
                <w:szCs w:val="24"/>
              </w:rPr>
              <w:tab/>
            </w:r>
            <w:r w:rsidRPr="00B541D1">
              <w:rPr>
                <w:rFonts w:cs="Times New Roman"/>
                <w:noProof/>
                <w:webHidden/>
                <w:szCs w:val="24"/>
              </w:rPr>
              <w:fldChar w:fldCharType="begin"/>
            </w:r>
            <w:r w:rsidR="003E3D5D" w:rsidRPr="00B541D1">
              <w:rPr>
                <w:rFonts w:cs="Times New Roman"/>
                <w:noProof/>
                <w:webHidden/>
                <w:szCs w:val="24"/>
              </w:rPr>
              <w:instrText xml:space="preserve"> PAGEREF _Toc80198150 \h </w:instrText>
            </w:r>
            <w:r w:rsidRPr="00B541D1">
              <w:rPr>
                <w:rFonts w:cs="Times New Roman"/>
                <w:noProof/>
                <w:webHidden/>
                <w:szCs w:val="24"/>
              </w:rPr>
            </w:r>
            <w:r w:rsidRPr="00B541D1">
              <w:rPr>
                <w:rFonts w:cs="Times New Roman"/>
                <w:noProof/>
                <w:webHidden/>
                <w:szCs w:val="24"/>
              </w:rPr>
              <w:fldChar w:fldCharType="separate"/>
            </w:r>
            <w:r w:rsidR="003E3D5D" w:rsidRPr="00B541D1">
              <w:rPr>
                <w:rFonts w:cs="Times New Roman"/>
                <w:noProof/>
                <w:webHidden/>
                <w:szCs w:val="24"/>
              </w:rPr>
              <w:t>11</w:t>
            </w:r>
            <w:r w:rsidRPr="00B541D1">
              <w:rPr>
                <w:rFonts w:cs="Times New Roman"/>
                <w:noProof/>
                <w:webHidden/>
                <w:szCs w:val="24"/>
              </w:rPr>
              <w:fldChar w:fldCharType="end"/>
            </w:r>
          </w:hyperlink>
        </w:p>
        <w:p w:rsidR="00B541D1" w:rsidRDefault="00D44A09" w:rsidP="00B541D1">
          <w:r w:rsidRPr="00B541D1">
            <w:rPr>
              <w:rFonts w:cs="Times New Roman"/>
              <w:b/>
              <w:bCs/>
              <w:noProof/>
              <w:szCs w:val="24"/>
            </w:rPr>
            <w:fldChar w:fldCharType="end"/>
          </w:r>
        </w:p>
      </w:sdtContent>
    </w:sdt>
    <w:p w:rsidR="00B541D1" w:rsidRDefault="00B541D1" w:rsidP="00B541D1">
      <w:pPr>
        <w:pStyle w:val="Heading1"/>
      </w:pPr>
    </w:p>
    <w:p w:rsidR="00B541D1" w:rsidRDefault="00D44A09" w:rsidP="00B541D1">
      <w:pPr>
        <w:rPr>
          <w:sz w:val="28"/>
          <w:szCs w:val="40"/>
        </w:rPr>
      </w:pPr>
      <w:r>
        <w:br w:type="page"/>
      </w:r>
    </w:p>
    <w:p w:rsidR="00EB50EF" w:rsidRPr="00B541D1" w:rsidRDefault="00D44A09" w:rsidP="00B541D1">
      <w:pPr>
        <w:pStyle w:val="Heading1"/>
      </w:pPr>
      <w:bookmarkStart w:id="1" w:name="_Toc80198142"/>
      <w:r w:rsidRPr="00B541D1">
        <w:lastRenderedPageBreak/>
        <w:t>Introduction</w:t>
      </w:r>
      <w:bookmarkEnd w:id="1"/>
    </w:p>
    <w:p w:rsidR="00EB50EF" w:rsidRPr="00B541D1" w:rsidRDefault="00D44A09" w:rsidP="00B541D1">
      <w:pPr>
        <w:rPr>
          <w:rFonts w:cs="Times New Roman"/>
          <w:szCs w:val="24"/>
        </w:rPr>
      </w:pPr>
      <w:r w:rsidRPr="00B541D1">
        <w:rPr>
          <w:rFonts w:cs="Times New Roman"/>
          <w:szCs w:val="24"/>
        </w:rPr>
        <w:t xml:space="preserve">Employee engagement is primarily the relationship between employees and the organization they work for. It is the emotional as well as the mental </w:t>
      </w:r>
      <w:r w:rsidRPr="00B541D1">
        <w:rPr>
          <w:rFonts w:cs="Times New Roman"/>
          <w:szCs w:val="24"/>
        </w:rPr>
        <w:t xml:space="preserve">connection that influences employee performance significantly. In this report, the concept of employee engagement, and its role in productivity is reviewed by focusing on engagement-driving factors, and various measuring tools. Lastly, an EVP is </w:t>
      </w:r>
      <w:r w:rsidR="00865DEE" w:rsidRPr="00B541D1">
        <w:rPr>
          <w:rFonts w:cs="Times New Roman"/>
          <w:szCs w:val="24"/>
        </w:rPr>
        <w:t>constructed including</w:t>
      </w:r>
      <w:r w:rsidRPr="00B541D1">
        <w:rPr>
          <w:rFonts w:cs="Times New Roman"/>
          <w:szCs w:val="24"/>
        </w:rPr>
        <w:t xml:space="preserve"> some strategies to increase the level of employee engagement in the organization. </w:t>
      </w:r>
    </w:p>
    <w:p w:rsidR="00EB50EF" w:rsidRPr="00B541D1" w:rsidRDefault="00D44A09" w:rsidP="00B541D1">
      <w:pPr>
        <w:pStyle w:val="Heading1"/>
      </w:pPr>
      <w:bookmarkStart w:id="2" w:name="_Toc80198143"/>
      <w:r w:rsidRPr="00B541D1">
        <w:t>Main Body</w:t>
      </w:r>
      <w:bookmarkEnd w:id="2"/>
    </w:p>
    <w:p w:rsidR="00EB50EF" w:rsidRPr="00B541D1" w:rsidRDefault="00D44A09" w:rsidP="00B541D1">
      <w:pPr>
        <w:pStyle w:val="Heading2"/>
      </w:pPr>
      <w:bookmarkStart w:id="3" w:name="_Toc80198144"/>
      <w:r w:rsidRPr="00B541D1">
        <w:t>Review the concept: "Engagement in the workplace can lead to improved performance and employee well-being"</w:t>
      </w:r>
      <w:bookmarkEnd w:id="3"/>
    </w:p>
    <w:p w:rsidR="00EB50EF" w:rsidRPr="00B541D1" w:rsidRDefault="00D44A09" w:rsidP="00B541D1">
      <w:pPr>
        <w:rPr>
          <w:rFonts w:cs="Times New Roman"/>
          <w:szCs w:val="24"/>
        </w:rPr>
      </w:pPr>
      <w:r w:rsidRPr="00B541D1">
        <w:rPr>
          <w:rFonts w:cs="Times New Roman"/>
          <w:szCs w:val="24"/>
        </w:rPr>
        <w:t xml:space="preserve">The term ‘engagement’ is positively related to commitment, passion, and the dedication that an employee feels towards his job and the organization. Positive engagement influences employees to give their best performance and hard work every day in order to </w:t>
      </w:r>
      <w:r w:rsidRPr="00B541D1">
        <w:rPr>
          <w:rFonts w:cs="Times New Roman"/>
          <w:szCs w:val="24"/>
        </w:rPr>
        <w:t>contribute to the success of the firm. As opined by Sun and Bunchapattanasakda (2019) this is mainly a workplace approach that motivates workers to commit to their work, organizational values, and encourages them to develop more capacity to contribute more</w:t>
      </w:r>
      <w:r w:rsidRPr="00B541D1">
        <w:rPr>
          <w:rFonts w:cs="Times New Roman"/>
          <w:szCs w:val="24"/>
        </w:rPr>
        <w:t xml:space="preserve"> to the firm's success. Positive employee engagement can lead to the overall improved performance of an organization. In recent research, it has been found out that 92% of successful business executives stated that engaged employees can positively impact a</w:t>
      </w:r>
      <w:r w:rsidRPr="00B541D1">
        <w:rPr>
          <w:rFonts w:cs="Times New Roman"/>
          <w:szCs w:val="24"/>
        </w:rPr>
        <w:t xml:space="preserve"> company's net profitability, revenue generation, great team performance, and ultimately to an easy success (Ryba, 2021). </w:t>
      </w:r>
    </w:p>
    <w:p w:rsidR="00EB50EF" w:rsidRPr="00B541D1" w:rsidRDefault="00D44A09" w:rsidP="00B541D1">
      <w:pPr>
        <w:numPr>
          <w:ilvl w:val="0"/>
          <w:numId w:val="3"/>
        </w:numPr>
        <w:rPr>
          <w:rFonts w:cs="Times New Roman"/>
          <w:b/>
          <w:szCs w:val="24"/>
        </w:rPr>
      </w:pPr>
      <w:r w:rsidRPr="00B541D1">
        <w:rPr>
          <w:rFonts w:cs="Times New Roman"/>
          <w:b/>
          <w:i/>
          <w:szCs w:val="24"/>
        </w:rPr>
        <w:t>Impact of employee engagement in productivity and employee well-being</w:t>
      </w:r>
    </w:p>
    <w:p w:rsidR="00EB50EF" w:rsidRPr="00B541D1" w:rsidRDefault="00D44A09" w:rsidP="00B541D1">
      <w:pPr>
        <w:rPr>
          <w:rFonts w:cs="Times New Roman"/>
          <w:szCs w:val="24"/>
        </w:rPr>
      </w:pPr>
      <w:r w:rsidRPr="00B541D1">
        <w:rPr>
          <w:rFonts w:cs="Times New Roman"/>
          <w:szCs w:val="24"/>
        </w:rPr>
        <w:t>Employee engagement is one of the key success factors of any or</w:t>
      </w:r>
      <w:r w:rsidRPr="00B541D1">
        <w:rPr>
          <w:rFonts w:cs="Times New Roman"/>
          <w:szCs w:val="24"/>
        </w:rPr>
        <w:t>ganization. When employees feel satisfied, it brings an intrinsic motivation among them to work better. On the other hand, when organizations take care of employees' well being, their needs, it automatically builds loyalty in their mind for the organizatio</w:t>
      </w:r>
      <w:r w:rsidRPr="00B541D1">
        <w:rPr>
          <w:rFonts w:cs="Times New Roman"/>
          <w:szCs w:val="24"/>
        </w:rPr>
        <w:t>n. All of this influences their motivation, as well as enthusiasm level, and employees groom themselves to provide better input in the job. In a various research, it has been found out that engaged employees are more consistent and they also motivate other</w:t>
      </w:r>
      <w:r w:rsidRPr="00B541D1">
        <w:rPr>
          <w:rFonts w:cs="Times New Roman"/>
          <w:szCs w:val="24"/>
        </w:rPr>
        <w:t xml:space="preserve"> workers which ultimately helps in creating a high-performing workforce. As per </w:t>
      </w:r>
      <w:r w:rsidRPr="00B541D1">
        <w:rPr>
          <w:rFonts w:cs="Times New Roman"/>
          <w:szCs w:val="24"/>
        </w:rPr>
        <w:lastRenderedPageBreak/>
        <w:t>the view of Zondo (2020) employee engagement helps an organization to maintain its sustained competitiveness in the marketplace, coming up with innovative approaches, and it as</w:t>
      </w:r>
      <w:r w:rsidRPr="00B541D1">
        <w:rPr>
          <w:rFonts w:cs="Times New Roman"/>
          <w:szCs w:val="24"/>
        </w:rPr>
        <w:t>sists in better employee retention as well. Another study shows that engaged employees make better team engagement, and it generates 50% satisfaction among them which ultimately leads to greater productivity (Talk Business, 2017). Employee engagement is on</w:t>
      </w:r>
      <w:r w:rsidRPr="00B541D1">
        <w:rPr>
          <w:rFonts w:cs="Times New Roman"/>
          <w:szCs w:val="24"/>
        </w:rPr>
        <w:t>e of the determining factors of organizational excellence. It is said that a satisfied, happy, and engaged employee is far more productive than workers with great skills but poor motivation levels.</w:t>
      </w:r>
    </w:p>
    <w:p w:rsidR="00EB50EF" w:rsidRPr="00B541D1" w:rsidRDefault="00D44A09" w:rsidP="00B541D1">
      <w:pPr>
        <w:rPr>
          <w:rFonts w:cs="Times New Roman"/>
          <w:szCs w:val="24"/>
        </w:rPr>
      </w:pPr>
      <w:r w:rsidRPr="00B541D1">
        <w:rPr>
          <w:rFonts w:cs="Times New Roman"/>
          <w:szCs w:val="24"/>
        </w:rPr>
        <w:t>Employee well-being is all about how a worker feels, where</w:t>
      </w:r>
      <w:r w:rsidRPr="00B541D1">
        <w:rPr>
          <w:rFonts w:cs="Times New Roman"/>
          <w:szCs w:val="24"/>
        </w:rPr>
        <w:t>as employee engagement focuses on driving motivation among them to give positive feelings about their job role and their importance in the organization. In a 2015 Gallup study, it has been highlighted that employee engagement and well-being are essential t</w:t>
      </w:r>
      <w:r w:rsidRPr="00B541D1">
        <w:rPr>
          <w:rFonts w:cs="Times New Roman"/>
          <w:szCs w:val="24"/>
        </w:rPr>
        <w:t>o increase the productivity of a business organization. The study indicated that 27% of excellent performance was contributed by those employees who are highly dedicated, and engaged with the organization (Gallup, 2015). To focus on employee well-being, co</w:t>
      </w:r>
      <w:r w:rsidRPr="00B541D1">
        <w:rPr>
          <w:rFonts w:cs="Times New Roman"/>
          <w:szCs w:val="24"/>
        </w:rPr>
        <w:t xml:space="preserve">mpanies put efforts to provide a healthy workplace, increments, and benefits to employees, and it generates one kind of extrinsic motivation among them which eventually results in higher productivity. </w:t>
      </w:r>
    </w:p>
    <w:p w:rsidR="00EB50EF" w:rsidRPr="00B541D1" w:rsidRDefault="00D44A09" w:rsidP="00B541D1">
      <w:pPr>
        <w:jc w:val="center"/>
        <w:rPr>
          <w:rFonts w:cs="Times New Roman"/>
          <w:szCs w:val="24"/>
        </w:rPr>
      </w:pPr>
      <w:r w:rsidRPr="00B541D1">
        <w:rPr>
          <w:rFonts w:cs="Times New Roman"/>
          <w:noProof/>
          <w:szCs w:val="24"/>
          <w:lang w:val="ro-RO" w:eastAsia="ro-RO"/>
        </w:rPr>
        <w:drawing>
          <wp:inline distT="114300" distB="114300" distL="114300" distR="114300">
            <wp:extent cx="4090988" cy="26765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090988" cy="2676525"/>
                    </a:xfrm>
                    <a:prstGeom prst="rect">
                      <a:avLst/>
                    </a:prstGeom>
                  </pic:spPr>
                </pic:pic>
              </a:graphicData>
            </a:graphic>
          </wp:inline>
        </w:drawing>
      </w:r>
    </w:p>
    <w:p w:rsidR="00EB50EF" w:rsidRPr="00B541D1" w:rsidRDefault="00D44A09" w:rsidP="00B541D1">
      <w:pPr>
        <w:jc w:val="center"/>
        <w:rPr>
          <w:rFonts w:cs="Times New Roman"/>
          <w:b/>
          <w:szCs w:val="24"/>
        </w:rPr>
      </w:pPr>
      <w:r w:rsidRPr="00B541D1">
        <w:rPr>
          <w:rFonts w:cs="Times New Roman"/>
          <w:b/>
          <w:szCs w:val="24"/>
        </w:rPr>
        <w:t>Figure 1: Employee engagement</w:t>
      </w:r>
    </w:p>
    <w:p w:rsidR="00EB50EF" w:rsidRPr="00B541D1" w:rsidRDefault="00D44A09" w:rsidP="00B541D1">
      <w:pPr>
        <w:jc w:val="center"/>
        <w:rPr>
          <w:rFonts w:cs="Times New Roman"/>
          <w:szCs w:val="24"/>
        </w:rPr>
      </w:pPr>
      <w:r w:rsidRPr="00B541D1">
        <w:rPr>
          <w:rFonts w:cs="Times New Roman"/>
          <w:szCs w:val="24"/>
        </w:rPr>
        <w:t>(Source: Ryba, 2021)</w:t>
      </w:r>
    </w:p>
    <w:p w:rsidR="00EB50EF" w:rsidRPr="00B541D1" w:rsidRDefault="00D44A09" w:rsidP="00B541D1">
      <w:pPr>
        <w:pStyle w:val="Heading2"/>
      </w:pPr>
      <w:bookmarkStart w:id="4" w:name="_Toc80198145"/>
      <w:r w:rsidRPr="00B541D1">
        <w:lastRenderedPageBreak/>
        <w:t>D</w:t>
      </w:r>
      <w:r w:rsidRPr="00B541D1">
        <w:t>rivers of employee engagement</w:t>
      </w:r>
      <w:bookmarkEnd w:id="4"/>
    </w:p>
    <w:p w:rsidR="00EB50EF" w:rsidRPr="00B541D1" w:rsidRDefault="00D44A09" w:rsidP="00B541D1">
      <w:pPr>
        <w:rPr>
          <w:rFonts w:cs="Times New Roman"/>
          <w:szCs w:val="24"/>
        </w:rPr>
      </w:pPr>
      <w:r w:rsidRPr="00B541D1">
        <w:rPr>
          <w:rFonts w:cs="Times New Roman"/>
          <w:szCs w:val="24"/>
        </w:rPr>
        <w:t>Drives of employee engagement are those factors that deeply influence workers to find meaning in their job roles. According to Antony (2018) driving factors like purpose, shared values, and autonomy quantifies the overall pres</w:t>
      </w:r>
      <w:r w:rsidRPr="00B541D1">
        <w:rPr>
          <w:rFonts w:cs="Times New Roman"/>
          <w:szCs w:val="24"/>
        </w:rPr>
        <w:t>ence or even absence of the positive workplace quality that influences employee engagement. In a research study, it has been found out that organizations with higher CX than average have 75% of highly or moderately engaged employees (Ward, 2018). Some of t</w:t>
      </w:r>
      <w:r w:rsidRPr="00B541D1">
        <w:rPr>
          <w:rFonts w:cs="Times New Roman"/>
          <w:szCs w:val="24"/>
        </w:rPr>
        <w:t xml:space="preserve">he drivers of employee engagement are demonstrated below: </w:t>
      </w:r>
    </w:p>
    <w:p w:rsidR="00EB50EF" w:rsidRPr="00B541D1" w:rsidRDefault="00D44A09" w:rsidP="00B541D1">
      <w:pPr>
        <w:numPr>
          <w:ilvl w:val="0"/>
          <w:numId w:val="8"/>
        </w:numPr>
        <w:rPr>
          <w:rFonts w:cs="Times New Roman"/>
          <w:b/>
          <w:i/>
          <w:szCs w:val="24"/>
        </w:rPr>
      </w:pPr>
      <w:r w:rsidRPr="00B541D1">
        <w:rPr>
          <w:rFonts w:cs="Times New Roman"/>
          <w:b/>
          <w:i/>
          <w:szCs w:val="24"/>
        </w:rPr>
        <w:t xml:space="preserve">Autonomy </w:t>
      </w:r>
    </w:p>
    <w:p w:rsidR="00EB50EF" w:rsidRPr="00B541D1" w:rsidRDefault="00D44A09" w:rsidP="00B541D1">
      <w:pPr>
        <w:rPr>
          <w:rFonts w:cs="Times New Roman"/>
          <w:szCs w:val="24"/>
        </w:rPr>
      </w:pPr>
      <w:r w:rsidRPr="00B541D1">
        <w:rPr>
          <w:rFonts w:cs="Times New Roman"/>
          <w:szCs w:val="24"/>
        </w:rPr>
        <w:t>It means employees, staff, and workers are very much trusted by the organization to make their own decisions for the betterment of the company. This freedom of own time management, skills</w:t>
      </w:r>
      <w:r w:rsidRPr="00B541D1">
        <w:rPr>
          <w:rFonts w:cs="Times New Roman"/>
          <w:szCs w:val="24"/>
        </w:rPr>
        <w:t xml:space="preserve"> management, and decision-making helps employees to feel more invested, engaged in the organization, and its mission. </w:t>
      </w:r>
      <w:r w:rsidRPr="00B541D1">
        <w:rPr>
          <w:rFonts w:cs="Times New Roman"/>
          <w:b/>
          <w:i/>
          <w:szCs w:val="24"/>
        </w:rPr>
        <w:t xml:space="preserve">Google </w:t>
      </w:r>
      <w:r w:rsidRPr="00B541D1">
        <w:rPr>
          <w:rFonts w:cs="Times New Roman"/>
          <w:szCs w:val="24"/>
        </w:rPr>
        <w:t xml:space="preserve">and </w:t>
      </w:r>
      <w:r w:rsidRPr="00B541D1">
        <w:rPr>
          <w:rFonts w:cs="Times New Roman"/>
          <w:b/>
          <w:i/>
          <w:szCs w:val="24"/>
        </w:rPr>
        <w:t>Facebook</w:t>
      </w:r>
      <w:r w:rsidRPr="00B541D1">
        <w:rPr>
          <w:rFonts w:cs="Times New Roman"/>
          <w:szCs w:val="24"/>
        </w:rPr>
        <w:t xml:space="preserve"> are two big companies that provide autonomy to their employees. In return, it assists in fostering a healthy, positive work environment and work culture where workers feel valued. During the covid 19 pandemics, </w:t>
      </w:r>
      <w:r w:rsidRPr="00B541D1">
        <w:rPr>
          <w:rFonts w:cs="Times New Roman"/>
          <w:b/>
          <w:i/>
          <w:szCs w:val="24"/>
        </w:rPr>
        <w:t xml:space="preserve">Google </w:t>
      </w:r>
      <w:r w:rsidRPr="00B541D1">
        <w:rPr>
          <w:rFonts w:cs="Times New Roman"/>
          <w:szCs w:val="24"/>
        </w:rPr>
        <w:t>provides its employees with WFH auton</w:t>
      </w:r>
      <w:r w:rsidRPr="00B541D1">
        <w:rPr>
          <w:rFonts w:cs="Times New Roman"/>
          <w:szCs w:val="24"/>
        </w:rPr>
        <w:t xml:space="preserve">omy (Aikat, 2021). </w:t>
      </w:r>
      <w:r w:rsidRPr="00B541D1">
        <w:rPr>
          <w:rFonts w:cs="Times New Roman"/>
          <w:b/>
          <w:i/>
          <w:szCs w:val="24"/>
        </w:rPr>
        <w:t>Facebook,</w:t>
      </w:r>
      <w:r w:rsidRPr="00B541D1">
        <w:rPr>
          <w:rFonts w:cs="Times New Roman"/>
          <w:szCs w:val="24"/>
        </w:rPr>
        <w:t xml:space="preserve"> on the other hand, has made a culture of autonomy that positively empowers its highly efficient engineers, developers and resulted in high workforce engagement (Facebook careers, 2018).</w:t>
      </w:r>
    </w:p>
    <w:p w:rsidR="00EB50EF" w:rsidRPr="00B541D1" w:rsidRDefault="00D44A09" w:rsidP="00B541D1">
      <w:pPr>
        <w:numPr>
          <w:ilvl w:val="0"/>
          <w:numId w:val="1"/>
        </w:numPr>
        <w:rPr>
          <w:rFonts w:cs="Times New Roman"/>
          <w:b/>
          <w:i/>
          <w:szCs w:val="24"/>
        </w:rPr>
      </w:pPr>
      <w:r w:rsidRPr="00B541D1">
        <w:rPr>
          <w:rFonts w:cs="Times New Roman"/>
          <w:b/>
          <w:i/>
          <w:szCs w:val="24"/>
        </w:rPr>
        <w:t xml:space="preserve">Capacity </w:t>
      </w:r>
    </w:p>
    <w:p w:rsidR="00EB50EF" w:rsidRPr="00B541D1" w:rsidRDefault="00D44A09" w:rsidP="00B541D1">
      <w:pPr>
        <w:rPr>
          <w:rFonts w:cs="Times New Roman"/>
          <w:szCs w:val="24"/>
        </w:rPr>
      </w:pPr>
      <w:r w:rsidRPr="00B541D1">
        <w:rPr>
          <w:rFonts w:cs="Times New Roman"/>
          <w:szCs w:val="24"/>
        </w:rPr>
        <w:t>This factor refers to the comfo</w:t>
      </w:r>
      <w:r w:rsidRPr="00B541D1">
        <w:rPr>
          <w:rFonts w:cs="Times New Roman"/>
          <w:szCs w:val="24"/>
        </w:rPr>
        <w:t>rt level of workers while putting effort into the work. Organizations focus on providing all the necessary resources, and training [programs to make employees capable of putting intellectual, as well as physical and emotional energy into the given task. Mo</w:t>
      </w:r>
      <w:r w:rsidRPr="00B541D1">
        <w:rPr>
          <w:rFonts w:cs="Times New Roman"/>
          <w:szCs w:val="24"/>
        </w:rPr>
        <w:t xml:space="preserve">st innovative organizations, like </w:t>
      </w:r>
      <w:r w:rsidRPr="00B541D1">
        <w:rPr>
          <w:rFonts w:cs="Times New Roman"/>
          <w:b/>
          <w:i/>
          <w:szCs w:val="24"/>
        </w:rPr>
        <w:t xml:space="preserve">Apple, </w:t>
      </w:r>
      <w:r w:rsidRPr="00B541D1">
        <w:rPr>
          <w:rFonts w:cs="Times New Roman"/>
          <w:szCs w:val="24"/>
        </w:rPr>
        <w:t xml:space="preserve">do "capacity planning" to manage their resources properly to increase employee efficiency and engagement in the firm (Apple, 2021). </w:t>
      </w:r>
    </w:p>
    <w:p w:rsidR="00EB50EF" w:rsidRPr="00B541D1" w:rsidRDefault="00D44A09" w:rsidP="00B541D1">
      <w:pPr>
        <w:rPr>
          <w:rFonts w:cs="Times New Roman"/>
          <w:szCs w:val="24"/>
        </w:rPr>
      </w:pPr>
      <w:r w:rsidRPr="00B541D1">
        <w:rPr>
          <w:rFonts w:cs="Times New Roman"/>
          <w:b/>
          <w:i/>
          <w:szCs w:val="24"/>
        </w:rPr>
        <w:t xml:space="preserve">Coworker Relationships: </w:t>
      </w:r>
      <w:r w:rsidRPr="00B541D1">
        <w:rPr>
          <w:rFonts w:cs="Times New Roman"/>
          <w:szCs w:val="24"/>
        </w:rPr>
        <w:t>This is one of the key driving factors of employee engagem</w:t>
      </w:r>
      <w:r w:rsidRPr="00B541D1">
        <w:rPr>
          <w:rFonts w:cs="Times New Roman"/>
          <w:szCs w:val="24"/>
        </w:rPr>
        <w:t xml:space="preserve">ent. When team members and the members of various functional units have mutual respect, it helps in creating trust, fairness and increasing the potential of collaborative work. AS opined by Makera </w:t>
      </w:r>
      <w:r w:rsidRPr="00B541D1">
        <w:rPr>
          <w:rFonts w:cs="Times New Roman"/>
          <w:i/>
          <w:szCs w:val="24"/>
        </w:rPr>
        <w:t>et al.</w:t>
      </w:r>
      <w:r w:rsidRPr="00B541D1">
        <w:rPr>
          <w:rFonts w:cs="Times New Roman"/>
          <w:szCs w:val="24"/>
        </w:rPr>
        <w:t xml:space="preserve"> (2019) this positive correlation helps in generating</w:t>
      </w:r>
      <w:r w:rsidRPr="00B541D1">
        <w:rPr>
          <w:rFonts w:cs="Times New Roman"/>
          <w:szCs w:val="24"/>
        </w:rPr>
        <w:t xml:space="preserve"> satisfaction among employees which ultimately enhances engagement in the workplace. </w:t>
      </w:r>
    </w:p>
    <w:p w:rsidR="00EB50EF" w:rsidRPr="00B541D1" w:rsidRDefault="00D44A09" w:rsidP="00B541D1">
      <w:pPr>
        <w:numPr>
          <w:ilvl w:val="0"/>
          <w:numId w:val="7"/>
        </w:numPr>
        <w:rPr>
          <w:rFonts w:cs="Times New Roman"/>
          <w:b/>
          <w:i/>
          <w:szCs w:val="24"/>
        </w:rPr>
      </w:pPr>
      <w:r w:rsidRPr="00B541D1">
        <w:rPr>
          <w:rFonts w:cs="Times New Roman"/>
          <w:b/>
          <w:i/>
          <w:szCs w:val="24"/>
        </w:rPr>
        <w:t>Feedback</w:t>
      </w:r>
    </w:p>
    <w:p w:rsidR="00EB50EF" w:rsidRPr="00B541D1" w:rsidRDefault="00D44A09" w:rsidP="00B541D1">
      <w:pPr>
        <w:rPr>
          <w:rFonts w:cs="Times New Roman"/>
          <w:szCs w:val="24"/>
        </w:rPr>
      </w:pPr>
      <w:r w:rsidRPr="00B541D1">
        <w:rPr>
          <w:rFonts w:cs="Times New Roman"/>
          <w:szCs w:val="24"/>
        </w:rPr>
        <w:t>Feedbacks are essential to highlight an employee's capacity in meeting certain organizational expectations. If employees are given weekly or monthly based feedba</w:t>
      </w:r>
      <w:r w:rsidRPr="00B541D1">
        <w:rPr>
          <w:rFonts w:cs="Times New Roman"/>
          <w:szCs w:val="24"/>
        </w:rPr>
        <w:t xml:space="preserve">ck, it indicates that the </w:t>
      </w:r>
      <w:r w:rsidRPr="00B541D1">
        <w:rPr>
          <w:rFonts w:cs="Times New Roman"/>
          <w:szCs w:val="24"/>
        </w:rPr>
        <w:lastRenderedPageBreak/>
        <w:t>organization is thinking about their professional development. It helps in generating a sense of loyalty in employees' minds and influences them to put in more hard work (Sexton</w:t>
      </w:r>
      <w:r w:rsidRPr="00B541D1">
        <w:rPr>
          <w:rFonts w:cs="Times New Roman"/>
          <w:i/>
          <w:szCs w:val="24"/>
        </w:rPr>
        <w:t xml:space="preserve"> et al. </w:t>
      </w:r>
      <w:r w:rsidRPr="00B541D1">
        <w:rPr>
          <w:rFonts w:cs="Times New Roman"/>
          <w:szCs w:val="24"/>
        </w:rPr>
        <w:t>2018). Constructive feedback helps in strengt</w:t>
      </w:r>
      <w:r w:rsidRPr="00B541D1">
        <w:rPr>
          <w:rFonts w:cs="Times New Roman"/>
          <w:szCs w:val="24"/>
        </w:rPr>
        <w:t xml:space="preserve">hening the relationship between managers, and workers, as well as positively impact engagement. </w:t>
      </w:r>
      <w:r w:rsidRPr="00B541D1">
        <w:rPr>
          <w:rFonts w:cs="Times New Roman"/>
          <w:b/>
          <w:i/>
          <w:szCs w:val="24"/>
        </w:rPr>
        <w:t>Cargill</w:t>
      </w:r>
      <w:r w:rsidRPr="00B541D1">
        <w:rPr>
          <w:rFonts w:cs="Times New Roman"/>
          <w:szCs w:val="24"/>
        </w:rPr>
        <w:t>, one of the leading food processors and distributors, has taken a forward-facing approach of feedback to engage their 160,000 global employees. The comp</w:t>
      </w:r>
      <w:r w:rsidRPr="00B541D1">
        <w:rPr>
          <w:rFonts w:cs="Times New Roman"/>
          <w:szCs w:val="24"/>
        </w:rPr>
        <w:t xml:space="preserve">any has taken a daily performance management technique to provide daily feedback to its employees. In return, 70% of their workers have stated that they feel highly valued by the organization and it enhances their overall engagement (Partnersinleadership, </w:t>
      </w:r>
      <w:r w:rsidRPr="00B541D1">
        <w:rPr>
          <w:rFonts w:cs="Times New Roman"/>
          <w:szCs w:val="24"/>
        </w:rPr>
        <w:t xml:space="preserve">2021). </w:t>
      </w:r>
      <w:r w:rsidRPr="00B541D1">
        <w:rPr>
          <w:rFonts w:cs="Times New Roman"/>
          <w:b/>
          <w:i/>
          <w:szCs w:val="24"/>
        </w:rPr>
        <w:t xml:space="preserve">Screwfix, Netflix, </w:t>
      </w:r>
      <w:r w:rsidRPr="00B541D1">
        <w:rPr>
          <w:rFonts w:cs="Times New Roman"/>
          <w:szCs w:val="24"/>
        </w:rPr>
        <w:t>and</w:t>
      </w:r>
      <w:r w:rsidRPr="00B541D1">
        <w:rPr>
          <w:rFonts w:cs="Times New Roman"/>
          <w:b/>
          <w:i/>
          <w:szCs w:val="24"/>
        </w:rPr>
        <w:t xml:space="preserve"> Google</w:t>
      </w:r>
      <w:r w:rsidRPr="00B541D1">
        <w:rPr>
          <w:rFonts w:cs="Times New Roman"/>
          <w:szCs w:val="24"/>
        </w:rPr>
        <w:t xml:space="preserve"> are three other reputed companies that are winning with Feedback in their Workplace. </w:t>
      </w:r>
    </w:p>
    <w:p w:rsidR="00EB50EF" w:rsidRPr="00B541D1" w:rsidRDefault="00D44A09" w:rsidP="00B541D1">
      <w:pPr>
        <w:numPr>
          <w:ilvl w:val="0"/>
          <w:numId w:val="6"/>
        </w:numPr>
        <w:rPr>
          <w:rFonts w:cs="Times New Roman"/>
          <w:b/>
          <w:i/>
          <w:szCs w:val="24"/>
        </w:rPr>
      </w:pPr>
      <w:r w:rsidRPr="00B541D1">
        <w:rPr>
          <w:rFonts w:cs="Times New Roman"/>
          <w:b/>
          <w:i/>
          <w:szCs w:val="24"/>
        </w:rPr>
        <w:t>Leadership</w:t>
      </w:r>
    </w:p>
    <w:p w:rsidR="00EB50EF" w:rsidRPr="00B541D1" w:rsidRDefault="00D44A09" w:rsidP="00B541D1">
      <w:pPr>
        <w:rPr>
          <w:rFonts w:cs="Times New Roman"/>
          <w:szCs w:val="24"/>
        </w:rPr>
      </w:pPr>
      <w:r w:rsidRPr="00B541D1">
        <w:rPr>
          <w:rFonts w:cs="Times New Roman"/>
          <w:szCs w:val="24"/>
        </w:rPr>
        <w:t xml:space="preserve">The influence of organizational leadership in employee engagement is widely agreed upon. Visionary leaders are capable of </w:t>
      </w:r>
      <w:r w:rsidRPr="00B541D1">
        <w:rPr>
          <w:rFonts w:cs="Times New Roman"/>
          <w:szCs w:val="24"/>
        </w:rPr>
        <w:t>developing a culture of engagement that positively impacts employees' trust, and drives their optimal levels of work productivity. Employee engagement has mainly four components, such as trust, unleashing talent, clarity of job purpose, and alignment of sy</w:t>
      </w:r>
      <w:r w:rsidRPr="00B541D1">
        <w:rPr>
          <w:rFonts w:cs="Times New Roman"/>
          <w:szCs w:val="24"/>
        </w:rPr>
        <w:t xml:space="preserve">stems. According to Goestjahjanti </w:t>
      </w:r>
      <w:r w:rsidRPr="00B541D1">
        <w:rPr>
          <w:rFonts w:cs="Times New Roman"/>
          <w:i/>
          <w:szCs w:val="24"/>
        </w:rPr>
        <w:t xml:space="preserve">et al. </w:t>
      </w:r>
      <w:r w:rsidRPr="00B541D1">
        <w:rPr>
          <w:rFonts w:cs="Times New Roman"/>
          <w:szCs w:val="24"/>
        </w:rPr>
        <w:t xml:space="preserve">(2020) transformational and influencing leadership can easily convey their passion to the employees, which eventually helps in covering all the aspects of employee engagement. </w:t>
      </w:r>
      <w:r w:rsidRPr="00B541D1">
        <w:rPr>
          <w:rFonts w:cs="Times New Roman"/>
          <w:b/>
          <w:i/>
          <w:szCs w:val="24"/>
        </w:rPr>
        <w:t>Deano Roberts</w:t>
      </w:r>
      <w:r w:rsidRPr="00B541D1">
        <w:rPr>
          <w:rFonts w:cs="Times New Roman"/>
          <w:szCs w:val="24"/>
        </w:rPr>
        <w:t xml:space="preserve">,  Slack’s vice president </w:t>
      </w:r>
      <w:r w:rsidRPr="00B541D1">
        <w:rPr>
          <w:rFonts w:cs="Times New Roman"/>
          <w:szCs w:val="24"/>
        </w:rPr>
        <w:t xml:space="preserve">of Global Workplace and Real Estate, has always focused on </w:t>
      </w:r>
      <w:r w:rsidRPr="00B541D1">
        <w:rPr>
          <w:rFonts w:cs="Times New Roman"/>
          <w:b/>
          <w:i/>
          <w:szCs w:val="24"/>
        </w:rPr>
        <w:t xml:space="preserve">“servant leadership” </w:t>
      </w:r>
      <w:r w:rsidRPr="00B541D1">
        <w:rPr>
          <w:rFonts w:cs="Times New Roman"/>
          <w:szCs w:val="24"/>
        </w:rPr>
        <w:t xml:space="preserve">which is essential for employee engagement. </w:t>
      </w:r>
    </w:p>
    <w:p w:rsidR="00EB50EF" w:rsidRPr="00B541D1" w:rsidRDefault="00D44A09" w:rsidP="00B541D1">
      <w:pPr>
        <w:rPr>
          <w:rFonts w:cs="Times New Roman"/>
          <w:szCs w:val="24"/>
        </w:rPr>
      </w:pPr>
      <w:r w:rsidRPr="00B541D1">
        <w:rPr>
          <w:rFonts w:cs="Times New Roman"/>
          <w:szCs w:val="24"/>
        </w:rPr>
        <w:t>Other than these drivers, a leader's integrity, availability, psychological safety, professional development opportunities, fairnes</w:t>
      </w:r>
      <w:r w:rsidRPr="00B541D1">
        <w:rPr>
          <w:rFonts w:cs="Times New Roman"/>
          <w:szCs w:val="24"/>
        </w:rPr>
        <w:t xml:space="preserve">s, and purpose play key roles in employee engagement. </w:t>
      </w:r>
    </w:p>
    <w:p w:rsidR="00EB50EF" w:rsidRPr="00B541D1" w:rsidRDefault="00D44A09" w:rsidP="00B541D1">
      <w:pPr>
        <w:jc w:val="center"/>
        <w:rPr>
          <w:rFonts w:cs="Times New Roman"/>
          <w:szCs w:val="24"/>
        </w:rPr>
      </w:pPr>
      <w:r w:rsidRPr="00B541D1">
        <w:rPr>
          <w:rFonts w:cs="Times New Roman"/>
          <w:noProof/>
          <w:szCs w:val="24"/>
          <w:lang w:val="ro-RO" w:eastAsia="ro-RO"/>
        </w:rPr>
        <w:lastRenderedPageBreak/>
        <w:drawing>
          <wp:inline distT="114300" distB="114300" distL="114300" distR="114300">
            <wp:extent cx="5876925" cy="34004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5876925" cy="3400425"/>
                    </a:xfrm>
                    <a:prstGeom prst="rect">
                      <a:avLst/>
                    </a:prstGeom>
                  </pic:spPr>
                </pic:pic>
              </a:graphicData>
            </a:graphic>
          </wp:inline>
        </w:drawing>
      </w:r>
    </w:p>
    <w:p w:rsidR="00EB50EF" w:rsidRPr="00B541D1" w:rsidRDefault="00D44A09" w:rsidP="00B541D1">
      <w:pPr>
        <w:jc w:val="center"/>
        <w:rPr>
          <w:rFonts w:cs="Times New Roman"/>
          <w:b/>
          <w:szCs w:val="24"/>
        </w:rPr>
      </w:pPr>
      <w:r w:rsidRPr="00B541D1">
        <w:rPr>
          <w:rFonts w:cs="Times New Roman"/>
          <w:b/>
          <w:szCs w:val="24"/>
        </w:rPr>
        <w:t>Figure 2:Drivers of employee engagement</w:t>
      </w:r>
    </w:p>
    <w:p w:rsidR="00EB50EF" w:rsidRPr="00B541D1" w:rsidRDefault="00D44A09" w:rsidP="00B541D1">
      <w:pPr>
        <w:jc w:val="center"/>
        <w:rPr>
          <w:rFonts w:cs="Times New Roman"/>
          <w:szCs w:val="24"/>
        </w:rPr>
      </w:pPr>
      <w:r w:rsidRPr="00B541D1">
        <w:rPr>
          <w:rFonts w:cs="Times New Roman"/>
          <w:szCs w:val="24"/>
        </w:rPr>
        <w:t>(Source: Employment-studies, 2021)</w:t>
      </w:r>
    </w:p>
    <w:p w:rsidR="00EB50EF" w:rsidRPr="00B541D1" w:rsidRDefault="00D44A09" w:rsidP="00B541D1">
      <w:pPr>
        <w:pStyle w:val="Heading2"/>
      </w:pPr>
      <w:bookmarkStart w:id="5" w:name="_Toc80198146"/>
      <w:r w:rsidRPr="00B541D1">
        <w:t>Evaluates diagnostic tools to measure the engagement</w:t>
      </w:r>
      <w:bookmarkEnd w:id="5"/>
    </w:p>
    <w:p w:rsidR="00EB50EF" w:rsidRPr="00B541D1" w:rsidRDefault="00D44A09" w:rsidP="00B541D1">
      <w:pPr>
        <w:rPr>
          <w:rFonts w:cs="Times New Roman"/>
          <w:szCs w:val="24"/>
        </w:rPr>
      </w:pPr>
      <w:r w:rsidRPr="00B541D1">
        <w:rPr>
          <w:rFonts w:cs="Times New Roman"/>
          <w:szCs w:val="24"/>
        </w:rPr>
        <w:t>Measuring employee engagement has now become a global discussion topic.</w:t>
      </w:r>
      <w:r w:rsidRPr="00B541D1">
        <w:rPr>
          <w:rFonts w:cs="Times New Roman"/>
          <w:szCs w:val="24"/>
        </w:rPr>
        <w:t xml:space="preserve"> Especially after the Covid pandemic, and remote working conditions, measuring employee engagement has become truly essential. Many researchers have found that employee engagement level often fluctuates, thus measuring this phenomenon is relatively tougher</w:t>
      </w:r>
      <w:r w:rsidRPr="00B541D1">
        <w:rPr>
          <w:rFonts w:cs="Times New Roman"/>
          <w:szCs w:val="24"/>
        </w:rPr>
        <w:t xml:space="preserve">. Here some tools are discussed which are useful to measure employee engagement properly. </w:t>
      </w:r>
    </w:p>
    <w:p w:rsidR="00EB50EF" w:rsidRPr="00B541D1" w:rsidRDefault="00D44A09" w:rsidP="00B541D1">
      <w:pPr>
        <w:numPr>
          <w:ilvl w:val="0"/>
          <w:numId w:val="4"/>
        </w:numPr>
        <w:rPr>
          <w:rFonts w:cs="Times New Roman"/>
          <w:b/>
          <w:i/>
          <w:szCs w:val="24"/>
        </w:rPr>
      </w:pPr>
      <w:r w:rsidRPr="00B541D1">
        <w:rPr>
          <w:rFonts w:cs="Times New Roman"/>
          <w:b/>
          <w:i/>
          <w:szCs w:val="24"/>
        </w:rPr>
        <w:t xml:space="preserve">HR software: </w:t>
      </w:r>
      <w:r w:rsidRPr="00B541D1">
        <w:rPr>
          <w:rFonts w:cs="Times New Roman"/>
          <w:szCs w:val="24"/>
        </w:rPr>
        <w:t>Modern HR software help in providing real-time, holistic feedback to employees, and track their regular work properly. This modern platform helps in ens</w:t>
      </w:r>
      <w:r w:rsidRPr="00B541D1">
        <w:rPr>
          <w:rFonts w:cs="Times New Roman"/>
          <w:szCs w:val="24"/>
        </w:rPr>
        <w:t xml:space="preserve">uring the confidence and happiness levels of employees, facilitates frequent conversation between the management and employees, and tracks their individual development keenly. </w:t>
      </w:r>
    </w:p>
    <w:p w:rsidR="00EB50EF" w:rsidRPr="00B541D1" w:rsidRDefault="00D44A09" w:rsidP="00B541D1">
      <w:pPr>
        <w:numPr>
          <w:ilvl w:val="0"/>
          <w:numId w:val="4"/>
        </w:numPr>
        <w:rPr>
          <w:rFonts w:cs="Times New Roman"/>
          <w:b/>
          <w:i/>
          <w:szCs w:val="24"/>
        </w:rPr>
      </w:pPr>
      <w:r w:rsidRPr="00B541D1">
        <w:rPr>
          <w:rFonts w:cs="Times New Roman"/>
          <w:b/>
          <w:i/>
          <w:szCs w:val="24"/>
        </w:rPr>
        <w:t xml:space="preserve">eNPS: </w:t>
      </w:r>
      <w:r w:rsidRPr="00B541D1">
        <w:rPr>
          <w:rFonts w:cs="Times New Roman"/>
          <w:szCs w:val="24"/>
        </w:rPr>
        <w:t>The full form of eNPS is employee Net Promoter Score. According to Sedlak</w:t>
      </w:r>
      <w:r w:rsidRPr="00B541D1">
        <w:rPr>
          <w:rFonts w:cs="Times New Roman"/>
          <w:szCs w:val="24"/>
        </w:rPr>
        <w:t xml:space="preserve"> (2020), it is the easiest and most effective tool to measure employee satisfaction and engagement in the organization. The eNPS properly gauges employees' loyalty and dedication towards the organization. The eNPS is very much accurate, compact, and it </w:t>
      </w:r>
      <w:r w:rsidRPr="00B541D1">
        <w:rPr>
          <w:rFonts w:cs="Times New Roman"/>
          <w:szCs w:val="24"/>
        </w:rPr>
        <w:lastRenderedPageBreak/>
        <w:t>red</w:t>
      </w:r>
      <w:r w:rsidRPr="00B541D1">
        <w:rPr>
          <w:rFonts w:cs="Times New Roman"/>
          <w:szCs w:val="24"/>
        </w:rPr>
        <w:t xml:space="preserve">uces survey fatigue with ease calculation which makes it a popular engagement measuring tool. Google effectively uses eNPS and its score is 40 (Comparably, 2021). </w:t>
      </w:r>
    </w:p>
    <w:p w:rsidR="00EB50EF" w:rsidRPr="00B541D1" w:rsidRDefault="00D44A09" w:rsidP="00B541D1">
      <w:pPr>
        <w:numPr>
          <w:ilvl w:val="0"/>
          <w:numId w:val="4"/>
        </w:numPr>
        <w:rPr>
          <w:rFonts w:cs="Times New Roman"/>
          <w:b/>
          <w:i/>
          <w:szCs w:val="24"/>
        </w:rPr>
      </w:pPr>
      <w:r w:rsidRPr="00B541D1">
        <w:rPr>
          <w:rFonts w:cs="Times New Roman"/>
          <w:b/>
          <w:i/>
          <w:szCs w:val="24"/>
        </w:rPr>
        <w:t xml:space="preserve">Pulse Surveys:  </w:t>
      </w:r>
      <w:r w:rsidRPr="00B541D1">
        <w:rPr>
          <w:rFonts w:cs="Times New Roman"/>
          <w:szCs w:val="24"/>
        </w:rPr>
        <w:t>Pulse Surveys are very short and frequent and are designed in a way to regul</w:t>
      </w:r>
      <w:r w:rsidRPr="00B541D1">
        <w:rPr>
          <w:rFonts w:cs="Times New Roman"/>
          <w:szCs w:val="24"/>
        </w:rPr>
        <w:t>ate the consistent pulse of the workplace vibe. The managers ask employees about their feelings while working in the office, and their views on what changes should be made in the workplace for their betterment. Pulse surveys are very much beneficial in str</w:t>
      </w:r>
      <w:r w:rsidRPr="00B541D1">
        <w:rPr>
          <w:rFonts w:cs="Times New Roman"/>
          <w:szCs w:val="24"/>
        </w:rPr>
        <w:t xml:space="preserve">eamlining the information gathering, and analysis of the outcomes on time (Qualtrics, 2021). </w:t>
      </w:r>
      <w:r w:rsidRPr="00B541D1">
        <w:rPr>
          <w:rFonts w:cs="Times New Roman"/>
          <w:b/>
          <w:i/>
          <w:szCs w:val="24"/>
        </w:rPr>
        <w:t>Marks and Spencer</w:t>
      </w:r>
      <w:r w:rsidRPr="00B541D1">
        <w:rPr>
          <w:rFonts w:cs="Times New Roman"/>
          <w:szCs w:val="24"/>
        </w:rPr>
        <w:t>, one of the leading retail global brands, carry out employee pulse surveys 3 times in 1 year to examine their employee's engagement level and ass</w:t>
      </w:r>
      <w:r w:rsidRPr="00B541D1">
        <w:rPr>
          <w:rFonts w:cs="Times New Roman"/>
          <w:szCs w:val="24"/>
        </w:rPr>
        <w:t xml:space="preserve">ess the viability of their taken steps towards employee well-being. </w:t>
      </w:r>
      <w:r w:rsidRPr="00B541D1">
        <w:rPr>
          <w:rFonts w:cs="Times New Roman"/>
          <w:b/>
          <w:i/>
          <w:szCs w:val="24"/>
        </w:rPr>
        <w:t xml:space="preserve"> Amazon, </w:t>
      </w:r>
      <w:r w:rsidRPr="00B541D1">
        <w:rPr>
          <w:rFonts w:cs="Times New Roman"/>
          <w:szCs w:val="24"/>
        </w:rPr>
        <w:t>the biggest e-commerce business organization in the world, also conducts  Insight Surveys along with Pulse Surveys as part of their sustainability program to measure their employe</w:t>
      </w:r>
      <w:r w:rsidRPr="00B541D1">
        <w:rPr>
          <w:rFonts w:cs="Times New Roman"/>
          <w:szCs w:val="24"/>
        </w:rPr>
        <w:t xml:space="preserve">e engagement level (Aboutamazon, 2021). </w:t>
      </w:r>
    </w:p>
    <w:p w:rsidR="00EB50EF" w:rsidRPr="00B541D1" w:rsidRDefault="00D44A09" w:rsidP="00B541D1">
      <w:pPr>
        <w:numPr>
          <w:ilvl w:val="0"/>
          <w:numId w:val="4"/>
        </w:numPr>
        <w:rPr>
          <w:rFonts w:cs="Times New Roman"/>
          <w:b/>
          <w:i/>
          <w:szCs w:val="24"/>
        </w:rPr>
      </w:pPr>
      <w:r w:rsidRPr="00B541D1">
        <w:rPr>
          <w:rFonts w:cs="Times New Roman"/>
          <w:b/>
          <w:i/>
          <w:szCs w:val="24"/>
        </w:rPr>
        <w:t xml:space="preserve">1-On-1s: </w:t>
      </w:r>
      <w:r w:rsidRPr="00B541D1">
        <w:rPr>
          <w:rFonts w:cs="Times New Roman"/>
          <w:szCs w:val="24"/>
        </w:rPr>
        <w:t xml:space="preserve">1-On-1 meetings are also significant in measuring staff engagement through collecting feedback, and discussing it. </w:t>
      </w:r>
    </w:p>
    <w:p w:rsidR="00EB50EF" w:rsidRPr="00B541D1" w:rsidRDefault="00D44A09" w:rsidP="00B541D1">
      <w:pPr>
        <w:numPr>
          <w:ilvl w:val="0"/>
          <w:numId w:val="4"/>
        </w:numPr>
        <w:rPr>
          <w:rFonts w:cs="Times New Roman"/>
          <w:b/>
          <w:i/>
          <w:szCs w:val="24"/>
        </w:rPr>
      </w:pPr>
      <w:r w:rsidRPr="00B541D1">
        <w:rPr>
          <w:rFonts w:cs="Times New Roman"/>
          <w:b/>
          <w:i/>
          <w:szCs w:val="24"/>
        </w:rPr>
        <w:t xml:space="preserve">Exit interviews: </w:t>
      </w:r>
      <w:r w:rsidRPr="00B541D1">
        <w:rPr>
          <w:rFonts w:cs="Times New Roman"/>
          <w:szCs w:val="24"/>
        </w:rPr>
        <w:t xml:space="preserve">It is one of the most common diagnostic tools used by many organizations </w:t>
      </w:r>
      <w:r w:rsidRPr="00B541D1">
        <w:rPr>
          <w:rFonts w:cs="Times New Roman"/>
          <w:szCs w:val="24"/>
        </w:rPr>
        <w:t>to measure workers' engagement. Exit interviews are very much structured, and help in revealing employees' development needs (Trinet, 2017). Exit interviews flag up many opportunities in HR strategy development and management planning related to ensuring e</w:t>
      </w:r>
      <w:r w:rsidRPr="00B541D1">
        <w:rPr>
          <w:rFonts w:cs="Times New Roman"/>
          <w:szCs w:val="24"/>
        </w:rPr>
        <w:t>mployee well-being and engagements.</w:t>
      </w:r>
    </w:p>
    <w:p w:rsidR="00EB50EF" w:rsidRPr="00B541D1" w:rsidRDefault="00D44A09" w:rsidP="00B541D1">
      <w:pPr>
        <w:pStyle w:val="Heading2"/>
      </w:pPr>
      <w:bookmarkStart w:id="6" w:name="_Toc80198147"/>
      <w:r w:rsidRPr="00B541D1">
        <w:t>Constructs an employee value proposition (EVP)</w:t>
      </w:r>
      <w:bookmarkEnd w:id="6"/>
    </w:p>
    <w:p w:rsidR="00EB50EF" w:rsidRPr="00B541D1" w:rsidRDefault="00D44A09" w:rsidP="00B541D1">
      <w:pPr>
        <w:rPr>
          <w:rFonts w:cs="Times New Roman"/>
          <w:szCs w:val="24"/>
        </w:rPr>
      </w:pPr>
      <w:r w:rsidRPr="00B541D1">
        <w:rPr>
          <w:rFonts w:cs="Times New Roman"/>
          <w:szCs w:val="24"/>
        </w:rPr>
        <w:t xml:space="preserve">EVP is mainly an ecosystem of employee support, recognition, and overall value that organizations provide to retain high staff engagement in their workplace. Here an EVP is </w:t>
      </w:r>
      <w:r w:rsidRPr="00B541D1">
        <w:rPr>
          <w:rFonts w:cs="Times New Roman"/>
          <w:szCs w:val="24"/>
        </w:rPr>
        <w:t xml:space="preserve">constructed for Magnum Photos.        </w:t>
      </w:r>
    </w:p>
    <w:p w:rsidR="00EB50EF" w:rsidRPr="00B541D1" w:rsidRDefault="00D44A09" w:rsidP="00B541D1">
      <w:pPr>
        <w:numPr>
          <w:ilvl w:val="0"/>
          <w:numId w:val="9"/>
        </w:numPr>
        <w:rPr>
          <w:rFonts w:cs="Times New Roman"/>
          <w:szCs w:val="24"/>
        </w:rPr>
      </w:pPr>
      <w:r w:rsidRPr="00B541D1">
        <w:rPr>
          <w:rFonts w:cs="Times New Roman"/>
          <w:b/>
          <w:i/>
          <w:szCs w:val="24"/>
        </w:rPr>
        <w:t>Current offerings by Magnum Photos:</w:t>
      </w:r>
      <w:r w:rsidRPr="00B541D1">
        <w:rPr>
          <w:rFonts w:cs="Times New Roman"/>
          <w:szCs w:val="24"/>
        </w:rPr>
        <w:t xml:space="preserve"> Magnum Photos has already taken some important measures to build a great EVP for their organization. During the Coronavirus outbreak, the company has offered Working from home facil</w:t>
      </w:r>
      <w:r w:rsidRPr="00B541D1">
        <w:rPr>
          <w:rFonts w:cs="Times New Roman"/>
          <w:szCs w:val="24"/>
        </w:rPr>
        <w:t xml:space="preserve">ities to its employees. Along with that, the company has offered remote working facilities and flexible working hours. In order to make the workplace safer for employees, Magnum has taken many safety </w:t>
      </w:r>
      <w:r w:rsidRPr="00B541D1">
        <w:rPr>
          <w:rFonts w:cs="Times New Roman"/>
          <w:szCs w:val="24"/>
        </w:rPr>
        <w:lastRenderedPageBreak/>
        <w:t>measures, like frequent use of sanitizers in the office,</w:t>
      </w:r>
      <w:r w:rsidRPr="00B541D1">
        <w:rPr>
          <w:rFonts w:cs="Times New Roman"/>
          <w:szCs w:val="24"/>
        </w:rPr>
        <w:t xml:space="preserve"> and ensuring all vaccinated employees are coming for work. </w:t>
      </w:r>
    </w:p>
    <w:p w:rsidR="00EB50EF" w:rsidRPr="00B541D1" w:rsidRDefault="00D44A09" w:rsidP="00B541D1">
      <w:pPr>
        <w:numPr>
          <w:ilvl w:val="0"/>
          <w:numId w:val="9"/>
        </w:numPr>
        <w:rPr>
          <w:rFonts w:cs="Times New Roman"/>
          <w:szCs w:val="24"/>
        </w:rPr>
      </w:pPr>
      <w:r w:rsidRPr="00B541D1">
        <w:rPr>
          <w:rFonts w:cs="Times New Roman"/>
          <w:b/>
          <w:i/>
          <w:szCs w:val="24"/>
        </w:rPr>
        <w:t>Interview:</w:t>
      </w:r>
      <w:r w:rsidRPr="00B541D1">
        <w:rPr>
          <w:rFonts w:cs="Times New Roman"/>
          <w:szCs w:val="24"/>
        </w:rPr>
        <w:t xml:space="preserve"> Due to the lockdown scenario, Magnum is taking interviews through video conferencing methods, and conducting interviews by considering applicants' time- flexibility.  </w:t>
      </w:r>
    </w:p>
    <w:p w:rsidR="00EB50EF" w:rsidRPr="00B541D1" w:rsidRDefault="00D44A09" w:rsidP="00B541D1">
      <w:pPr>
        <w:numPr>
          <w:ilvl w:val="0"/>
          <w:numId w:val="5"/>
        </w:numPr>
        <w:rPr>
          <w:rFonts w:cs="Times New Roman"/>
          <w:szCs w:val="24"/>
        </w:rPr>
      </w:pPr>
      <w:r w:rsidRPr="00B541D1">
        <w:rPr>
          <w:rFonts w:cs="Times New Roman"/>
          <w:b/>
          <w:i/>
          <w:szCs w:val="24"/>
        </w:rPr>
        <w:t>Key components o</w:t>
      </w:r>
      <w:r w:rsidRPr="00B541D1">
        <w:rPr>
          <w:rFonts w:cs="Times New Roman"/>
          <w:b/>
          <w:i/>
          <w:szCs w:val="24"/>
        </w:rPr>
        <w:t xml:space="preserve">f Magnum’s EVP:  </w:t>
      </w:r>
      <w:r w:rsidRPr="00B541D1">
        <w:rPr>
          <w:rFonts w:cs="Times New Roman"/>
          <w:szCs w:val="24"/>
        </w:rPr>
        <w:t>The company provides fringe benefits, health insurance, rewards, and monthly recognition to its employees. The company also offers training programs, and mentoring programs for the professional development of its staff (Magnum Photos, 2021</w:t>
      </w:r>
      <w:r w:rsidRPr="00B541D1">
        <w:rPr>
          <w:rFonts w:cs="Times New Roman"/>
          <w:szCs w:val="24"/>
        </w:rPr>
        <w:t xml:space="preserve">). The company embraces cultural diversity in the workplace and respects everyone's perspective. </w:t>
      </w:r>
    </w:p>
    <w:p w:rsidR="00EB50EF" w:rsidRPr="00B541D1" w:rsidRDefault="00D44A09" w:rsidP="00B541D1">
      <w:pPr>
        <w:pStyle w:val="Heading2"/>
      </w:pPr>
      <w:bookmarkStart w:id="7" w:name="_Toc80198148"/>
      <w:r w:rsidRPr="00B541D1">
        <w:t>Strategies to raise levels of engagement</w:t>
      </w:r>
      <w:bookmarkEnd w:id="7"/>
    </w:p>
    <w:p w:rsidR="00EB50EF" w:rsidRPr="00B541D1" w:rsidRDefault="00D44A09" w:rsidP="00B541D1">
      <w:pPr>
        <w:rPr>
          <w:rFonts w:cs="Times New Roman"/>
          <w:szCs w:val="24"/>
        </w:rPr>
      </w:pPr>
      <w:r w:rsidRPr="00B541D1">
        <w:rPr>
          <w:rFonts w:cs="Times New Roman"/>
          <w:szCs w:val="24"/>
        </w:rPr>
        <w:t>Some strategies are recommended for Magnum Photos to increase their employee engagement level. These strategies are b</w:t>
      </w:r>
      <w:r w:rsidRPr="00B541D1">
        <w:rPr>
          <w:rFonts w:cs="Times New Roman"/>
          <w:szCs w:val="24"/>
        </w:rPr>
        <w:t>ased on the above-mentioned EVP of the company.</w:t>
      </w:r>
    </w:p>
    <w:p w:rsidR="00EB50EF" w:rsidRPr="00B541D1" w:rsidRDefault="00D44A09" w:rsidP="00B541D1">
      <w:pPr>
        <w:numPr>
          <w:ilvl w:val="0"/>
          <w:numId w:val="2"/>
        </w:numPr>
        <w:rPr>
          <w:rFonts w:cs="Times New Roman"/>
          <w:szCs w:val="24"/>
        </w:rPr>
      </w:pPr>
      <w:r w:rsidRPr="00B541D1">
        <w:rPr>
          <w:rFonts w:cs="Times New Roman"/>
          <w:szCs w:val="24"/>
        </w:rPr>
        <w:t xml:space="preserve">The organization needs to focus on upholding its </w:t>
      </w:r>
      <w:r w:rsidRPr="00B541D1">
        <w:rPr>
          <w:rFonts w:cs="Times New Roman"/>
          <w:b/>
          <w:i/>
          <w:szCs w:val="24"/>
        </w:rPr>
        <w:t>core values</w:t>
      </w:r>
      <w:r w:rsidRPr="00B541D1">
        <w:rPr>
          <w:rFonts w:cs="Times New Roman"/>
          <w:szCs w:val="24"/>
        </w:rPr>
        <w:t xml:space="preserve">. It will help them to better portray their mission and vision to the employees. Upholding core ethical values and conveying passion by the leaders </w:t>
      </w:r>
      <w:r w:rsidRPr="00B541D1">
        <w:rPr>
          <w:rFonts w:cs="Times New Roman"/>
          <w:szCs w:val="24"/>
        </w:rPr>
        <w:t xml:space="preserve">will make employees feel valued and a necessary part of their organization which will eventually result in greater engagement. </w:t>
      </w:r>
    </w:p>
    <w:p w:rsidR="00EB50EF" w:rsidRPr="00B541D1" w:rsidRDefault="00D44A09" w:rsidP="00B541D1">
      <w:pPr>
        <w:numPr>
          <w:ilvl w:val="0"/>
          <w:numId w:val="2"/>
        </w:numPr>
        <w:rPr>
          <w:rFonts w:cs="Times New Roman"/>
          <w:szCs w:val="24"/>
        </w:rPr>
      </w:pPr>
      <w:r w:rsidRPr="00B541D1">
        <w:rPr>
          <w:rFonts w:cs="Times New Roman"/>
          <w:b/>
          <w:i/>
          <w:szCs w:val="24"/>
        </w:rPr>
        <w:t>Reward and Recognition</w:t>
      </w:r>
      <w:r w:rsidRPr="00B541D1">
        <w:rPr>
          <w:rFonts w:cs="Times New Roman"/>
          <w:szCs w:val="24"/>
        </w:rPr>
        <w:t xml:space="preserve"> have now become more than just monetary benefits. Employees now prefer to be recognized through social ou</w:t>
      </w:r>
      <w:r w:rsidRPr="00B541D1">
        <w:rPr>
          <w:rFonts w:cs="Times New Roman"/>
          <w:szCs w:val="24"/>
        </w:rPr>
        <w:t>tings, celebrating together, cookouts, gatherings, and Holiday parties. Magnum must focus on that to bring employee satisfaction, and engagement.</w:t>
      </w:r>
    </w:p>
    <w:p w:rsidR="00EB50EF" w:rsidRPr="00B541D1" w:rsidRDefault="00D44A09" w:rsidP="00B541D1">
      <w:pPr>
        <w:numPr>
          <w:ilvl w:val="0"/>
          <w:numId w:val="2"/>
        </w:numPr>
        <w:rPr>
          <w:rFonts w:cs="Times New Roman"/>
          <w:szCs w:val="24"/>
        </w:rPr>
      </w:pPr>
      <w:r w:rsidRPr="00B541D1">
        <w:rPr>
          <w:rFonts w:cs="Times New Roman"/>
          <w:szCs w:val="24"/>
        </w:rPr>
        <w:t xml:space="preserve">The company must </w:t>
      </w:r>
      <w:r w:rsidRPr="00B541D1">
        <w:rPr>
          <w:rFonts w:cs="Times New Roman"/>
          <w:b/>
          <w:i/>
          <w:szCs w:val="24"/>
        </w:rPr>
        <w:t>promote transparency</w:t>
      </w:r>
      <w:r w:rsidRPr="00B541D1">
        <w:rPr>
          <w:rFonts w:cs="Times New Roman"/>
          <w:szCs w:val="24"/>
        </w:rPr>
        <w:t xml:space="preserve">, and give some </w:t>
      </w:r>
      <w:r w:rsidRPr="00B541D1">
        <w:rPr>
          <w:rFonts w:cs="Times New Roman"/>
          <w:b/>
          <w:i/>
          <w:szCs w:val="24"/>
        </w:rPr>
        <w:t xml:space="preserve">autonomy </w:t>
      </w:r>
      <w:r w:rsidRPr="00B541D1">
        <w:rPr>
          <w:rFonts w:cs="Times New Roman"/>
          <w:szCs w:val="24"/>
        </w:rPr>
        <w:t xml:space="preserve">to its employees. </w:t>
      </w:r>
    </w:p>
    <w:p w:rsidR="00EB50EF" w:rsidRPr="00B541D1" w:rsidRDefault="00D44A09" w:rsidP="00B541D1">
      <w:pPr>
        <w:numPr>
          <w:ilvl w:val="0"/>
          <w:numId w:val="2"/>
        </w:numPr>
        <w:rPr>
          <w:rFonts w:cs="Times New Roman"/>
          <w:szCs w:val="24"/>
        </w:rPr>
      </w:pPr>
      <w:r w:rsidRPr="00B541D1">
        <w:rPr>
          <w:rFonts w:cs="Times New Roman"/>
          <w:szCs w:val="24"/>
        </w:rPr>
        <w:t>Magnum needs to switch in giv</w:t>
      </w:r>
      <w:r w:rsidRPr="00B541D1">
        <w:rPr>
          <w:rFonts w:cs="Times New Roman"/>
          <w:szCs w:val="24"/>
        </w:rPr>
        <w:t xml:space="preserve">ing </w:t>
      </w:r>
      <w:r w:rsidRPr="00B541D1">
        <w:rPr>
          <w:rFonts w:cs="Times New Roman"/>
          <w:b/>
          <w:i/>
          <w:szCs w:val="24"/>
        </w:rPr>
        <w:t>constructive feedback</w:t>
      </w:r>
      <w:r w:rsidRPr="00B541D1">
        <w:rPr>
          <w:rFonts w:cs="Times New Roman"/>
          <w:szCs w:val="24"/>
        </w:rPr>
        <w:t xml:space="preserve"> and conducting exit interviews to make better employee engagement in the organization. </w:t>
      </w:r>
    </w:p>
    <w:p w:rsidR="00EB50EF" w:rsidRPr="00B541D1" w:rsidRDefault="00D44A09" w:rsidP="00B541D1">
      <w:pPr>
        <w:pStyle w:val="Heading1"/>
      </w:pPr>
      <w:bookmarkStart w:id="8" w:name="_Toc80198149"/>
      <w:r w:rsidRPr="00B541D1">
        <w:t>Conclusion</w:t>
      </w:r>
      <w:bookmarkEnd w:id="8"/>
    </w:p>
    <w:p w:rsidR="00EB50EF" w:rsidRPr="00B541D1" w:rsidRDefault="00D44A09" w:rsidP="00B541D1">
      <w:pPr>
        <w:rPr>
          <w:rFonts w:cs="Times New Roman"/>
          <w:szCs w:val="24"/>
        </w:rPr>
      </w:pPr>
      <w:r w:rsidRPr="00B541D1">
        <w:rPr>
          <w:rFonts w:cs="Times New Roman"/>
          <w:szCs w:val="24"/>
        </w:rPr>
        <w:t>To conclude, employee engagement has become a success measurement factor of organizations in recent days. Today's employees are not</w:t>
      </w:r>
      <w:r w:rsidRPr="00B541D1">
        <w:rPr>
          <w:rFonts w:cs="Times New Roman"/>
          <w:szCs w:val="24"/>
        </w:rPr>
        <w:t xml:space="preserve"> just happy and satisfied with their 9-5 jobs, they want motivation, and feel a connection with their job role. This is mainly an HR concept which also influences employee retention, work culture, and productivity of an organization. Here, all the </w:t>
      </w:r>
      <w:r w:rsidRPr="00B541D1">
        <w:rPr>
          <w:rFonts w:cs="Times New Roman"/>
          <w:szCs w:val="24"/>
        </w:rPr>
        <w:lastRenderedPageBreak/>
        <w:t xml:space="preserve">aspects </w:t>
      </w:r>
      <w:r w:rsidRPr="00B541D1">
        <w:rPr>
          <w:rFonts w:cs="Times New Roman"/>
          <w:szCs w:val="24"/>
        </w:rPr>
        <w:t>of employee engagement have been highlighted including its drive-factors, measurement tools to review its importance in work productivity. An Employee Value Proposition has been constructed in the context of Magnum Photos to provide some strategies to impr</w:t>
      </w:r>
      <w:r w:rsidRPr="00B541D1">
        <w:rPr>
          <w:rFonts w:cs="Times New Roman"/>
          <w:szCs w:val="24"/>
        </w:rPr>
        <w:t xml:space="preserve">ove their employee engagement in the future. </w:t>
      </w:r>
    </w:p>
    <w:p w:rsidR="00EB50EF" w:rsidRPr="00B541D1" w:rsidRDefault="00EB50EF" w:rsidP="00B541D1">
      <w:pPr>
        <w:rPr>
          <w:rFonts w:cs="Times New Roman"/>
          <w:b/>
          <w:szCs w:val="24"/>
        </w:rPr>
      </w:pPr>
    </w:p>
    <w:p w:rsidR="00EB50EF" w:rsidRPr="00B541D1" w:rsidRDefault="00D44A09" w:rsidP="00B541D1">
      <w:pPr>
        <w:rPr>
          <w:rFonts w:cs="Times New Roman"/>
          <w:b/>
          <w:szCs w:val="24"/>
        </w:rPr>
      </w:pPr>
      <w:r w:rsidRPr="00B541D1">
        <w:rPr>
          <w:rFonts w:cs="Times New Roman"/>
          <w:szCs w:val="24"/>
        </w:rPr>
        <w:br w:type="page"/>
      </w:r>
    </w:p>
    <w:p w:rsidR="00EB50EF" w:rsidRPr="00B541D1" w:rsidRDefault="00D44A09" w:rsidP="00B541D1">
      <w:pPr>
        <w:pStyle w:val="Heading1"/>
      </w:pPr>
      <w:bookmarkStart w:id="9" w:name="_Toc80198150"/>
      <w:r w:rsidRPr="00B541D1">
        <w:lastRenderedPageBreak/>
        <w:t>Reference List</w:t>
      </w:r>
      <w:bookmarkEnd w:id="9"/>
    </w:p>
    <w:p w:rsidR="00B541D1" w:rsidRPr="00B541D1" w:rsidRDefault="00D44A09" w:rsidP="00B541D1">
      <w:pPr>
        <w:rPr>
          <w:rFonts w:cs="Times New Roman"/>
          <w:color w:val="222222"/>
          <w:szCs w:val="24"/>
          <w:highlight w:val="white"/>
        </w:rPr>
      </w:pPr>
      <w:r w:rsidRPr="00B541D1">
        <w:rPr>
          <w:rFonts w:cs="Times New Roman"/>
          <w:color w:val="222222"/>
          <w:szCs w:val="24"/>
          <w:highlight w:val="white"/>
        </w:rPr>
        <w:t xml:space="preserve">Aboutamazon, 2021. </w:t>
      </w:r>
      <w:r w:rsidRPr="00B541D1">
        <w:rPr>
          <w:rFonts w:cs="Times New Roman"/>
          <w:i/>
          <w:color w:val="222222"/>
          <w:szCs w:val="24"/>
          <w:highlight w:val="white"/>
        </w:rPr>
        <w:t>Employee Engagement</w:t>
      </w:r>
      <w:r w:rsidRPr="00B541D1">
        <w:rPr>
          <w:rFonts w:cs="Times New Roman"/>
          <w:color w:val="222222"/>
          <w:szCs w:val="24"/>
          <w:highlight w:val="white"/>
        </w:rPr>
        <w:t>. [online] Sustainability - US. Available at: &lt;https://sustainability.aboutamazon.com/people/e</w:t>
      </w:r>
      <w:r>
        <w:rPr>
          <w:rFonts w:cs="Times New Roman"/>
          <w:color w:val="222222"/>
          <w:szCs w:val="24"/>
          <w:highlight w:val="white"/>
        </w:rPr>
        <w:t xml:space="preserve">mployees/engagement&gt; [Accessed </w:t>
      </w:r>
      <w:r w:rsidRPr="00B541D1">
        <w:rPr>
          <w:rFonts w:cs="Times New Roman"/>
          <w:color w:val="222222"/>
          <w:szCs w:val="24"/>
          <w:highlight w:val="white"/>
        </w:rPr>
        <w:t>8 August 2021].</w:t>
      </w:r>
    </w:p>
    <w:p w:rsidR="00B541D1" w:rsidRPr="00B541D1" w:rsidRDefault="00D44A09" w:rsidP="00B541D1">
      <w:pPr>
        <w:rPr>
          <w:rFonts w:cs="Times New Roman"/>
          <w:color w:val="222222"/>
          <w:szCs w:val="24"/>
          <w:highlight w:val="white"/>
        </w:rPr>
      </w:pPr>
      <w:r w:rsidRPr="00B541D1">
        <w:rPr>
          <w:rFonts w:cs="Times New Roman"/>
          <w:color w:val="222222"/>
          <w:szCs w:val="24"/>
          <w:highlight w:val="white"/>
        </w:rPr>
        <w:t xml:space="preserve">Aikat, K., 2021. </w:t>
      </w:r>
      <w:r w:rsidRPr="00B541D1">
        <w:rPr>
          <w:rFonts w:cs="Times New Roman"/>
          <w:i/>
          <w:color w:val="222222"/>
          <w:szCs w:val="24"/>
          <w:highlight w:val="white"/>
        </w:rPr>
        <w:t>Google revamps its work-from-home structure: Employees get WFH autonomy</w:t>
      </w:r>
      <w:r w:rsidRPr="00B541D1">
        <w:rPr>
          <w:rFonts w:cs="Times New Roman"/>
          <w:color w:val="222222"/>
          <w:szCs w:val="24"/>
          <w:highlight w:val="white"/>
        </w:rPr>
        <w:t>. [online] TechGig. Available at: &lt;https://content.techgig.com/google-revamps-its-work-from-home-structure-employees-get-wfh-autonomy/articl</w:t>
      </w:r>
      <w:r>
        <w:rPr>
          <w:rFonts w:cs="Times New Roman"/>
          <w:color w:val="222222"/>
          <w:szCs w:val="24"/>
          <w:highlight w:val="white"/>
        </w:rPr>
        <w:t>eshow/83806298.cms&gt; [Accesse</w:t>
      </w:r>
      <w:r>
        <w:rPr>
          <w:rFonts w:cs="Times New Roman"/>
          <w:color w:val="222222"/>
          <w:szCs w:val="24"/>
          <w:highlight w:val="white"/>
        </w:rPr>
        <w:t>d 5</w:t>
      </w:r>
      <w:r w:rsidRPr="00B541D1">
        <w:rPr>
          <w:rFonts w:cs="Times New Roman"/>
          <w:color w:val="222222"/>
          <w:szCs w:val="24"/>
          <w:highlight w:val="white"/>
        </w:rPr>
        <w:t xml:space="preserve"> August 2021].</w:t>
      </w:r>
    </w:p>
    <w:p w:rsidR="00B541D1" w:rsidRPr="00B541D1" w:rsidRDefault="00D44A09" w:rsidP="00B541D1">
      <w:pPr>
        <w:rPr>
          <w:rFonts w:cs="Times New Roman"/>
          <w:color w:val="222222"/>
          <w:szCs w:val="24"/>
          <w:highlight w:val="white"/>
        </w:rPr>
      </w:pPr>
      <w:r w:rsidRPr="00B541D1">
        <w:rPr>
          <w:rFonts w:cs="Times New Roman"/>
          <w:color w:val="222222"/>
          <w:szCs w:val="24"/>
          <w:highlight w:val="white"/>
        </w:rPr>
        <w:t xml:space="preserve">Antony, M.R., 2018. Paradigm shift in employee engagement–A critical analysis on the drivers of employee engagement. </w:t>
      </w:r>
      <w:r w:rsidRPr="00B541D1">
        <w:rPr>
          <w:rFonts w:cs="Times New Roman"/>
          <w:i/>
          <w:color w:val="222222"/>
          <w:szCs w:val="24"/>
          <w:highlight w:val="white"/>
        </w:rPr>
        <w:t>International Journal of Information, Business and Management</w:t>
      </w:r>
      <w:r w:rsidRPr="00B541D1">
        <w:rPr>
          <w:rFonts w:cs="Times New Roman"/>
          <w:color w:val="222222"/>
          <w:szCs w:val="24"/>
          <w:highlight w:val="white"/>
        </w:rPr>
        <w:t xml:space="preserve">, </w:t>
      </w:r>
      <w:r w:rsidRPr="00B541D1">
        <w:rPr>
          <w:rFonts w:cs="Times New Roman"/>
          <w:i/>
          <w:color w:val="222222"/>
          <w:szCs w:val="24"/>
          <w:highlight w:val="white"/>
        </w:rPr>
        <w:t>10</w:t>
      </w:r>
      <w:r w:rsidRPr="00B541D1">
        <w:rPr>
          <w:rFonts w:cs="Times New Roman"/>
          <w:color w:val="222222"/>
          <w:szCs w:val="24"/>
          <w:highlight w:val="white"/>
        </w:rPr>
        <w:t>(2), pp.32-46.</w:t>
      </w:r>
    </w:p>
    <w:p w:rsidR="00B541D1" w:rsidRPr="00B541D1" w:rsidRDefault="00D44A09" w:rsidP="00B541D1">
      <w:pPr>
        <w:rPr>
          <w:rFonts w:cs="Times New Roman"/>
          <w:color w:val="222222"/>
          <w:szCs w:val="24"/>
          <w:highlight w:val="white"/>
        </w:rPr>
      </w:pPr>
      <w:r w:rsidRPr="00B541D1">
        <w:rPr>
          <w:rFonts w:cs="Times New Roman"/>
          <w:color w:val="222222"/>
          <w:szCs w:val="24"/>
          <w:highlight w:val="white"/>
        </w:rPr>
        <w:t xml:space="preserve">Apple, 2021. </w:t>
      </w:r>
      <w:r w:rsidRPr="00B541D1">
        <w:rPr>
          <w:rFonts w:cs="Times New Roman"/>
          <w:i/>
          <w:color w:val="222222"/>
          <w:szCs w:val="24"/>
          <w:highlight w:val="white"/>
        </w:rPr>
        <w:t>Capacity Planning - Manufact</w:t>
      </w:r>
      <w:r w:rsidRPr="00B541D1">
        <w:rPr>
          <w:rFonts w:cs="Times New Roman"/>
          <w:i/>
          <w:color w:val="222222"/>
          <w:szCs w:val="24"/>
          <w:highlight w:val="white"/>
        </w:rPr>
        <w:t>uring Decision Support - Jobs at Apple</w:t>
      </w:r>
      <w:r w:rsidRPr="00B541D1">
        <w:rPr>
          <w:rFonts w:cs="Times New Roman"/>
          <w:color w:val="222222"/>
          <w:szCs w:val="24"/>
          <w:highlight w:val="white"/>
        </w:rPr>
        <w:t>. [online] Jobs.apple.com. Available at: &lt;https://jobs.apple.com/en-in/details/200208434/capacity-planning-manufacturin</w:t>
      </w:r>
      <w:r>
        <w:rPr>
          <w:rFonts w:cs="Times New Roman"/>
          <w:color w:val="222222"/>
          <w:szCs w:val="24"/>
          <w:highlight w:val="white"/>
        </w:rPr>
        <w:t>g-decision-support&gt; [Accessed 10</w:t>
      </w:r>
      <w:r w:rsidRPr="00B541D1">
        <w:rPr>
          <w:rFonts w:cs="Times New Roman"/>
          <w:color w:val="222222"/>
          <w:szCs w:val="24"/>
          <w:highlight w:val="white"/>
        </w:rPr>
        <w:t xml:space="preserve"> August 2021].</w:t>
      </w:r>
    </w:p>
    <w:p w:rsidR="00B541D1" w:rsidRPr="00B541D1" w:rsidRDefault="00D44A09" w:rsidP="00B541D1">
      <w:pPr>
        <w:rPr>
          <w:rFonts w:cs="Times New Roman"/>
          <w:color w:val="222222"/>
          <w:szCs w:val="24"/>
          <w:highlight w:val="white"/>
        </w:rPr>
      </w:pPr>
      <w:r w:rsidRPr="00B541D1">
        <w:rPr>
          <w:rFonts w:cs="Times New Roman"/>
          <w:color w:val="222222"/>
          <w:szCs w:val="24"/>
          <w:highlight w:val="white"/>
        </w:rPr>
        <w:t xml:space="preserve">Comparably, 2021. </w:t>
      </w:r>
      <w:r w:rsidRPr="00B541D1">
        <w:rPr>
          <w:rFonts w:cs="Times New Roman"/>
          <w:i/>
          <w:color w:val="222222"/>
          <w:szCs w:val="24"/>
          <w:highlight w:val="white"/>
        </w:rPr>
        <w:t>eNPS at Google</w:t>
      </w:r>
      <w:r w:rsidRPr="00B541D1">
        <w:rPr>
          <w:rFonts w:cs="Times New Roman"/>
          <w:color w:val="222222"/>
          <w:szCs w:val="24"/>
          <w:highlight w:val="white"/>
        </w:rPr>
        <w:t>. [online] Comparabl</w:t>
      </w:r>
      <w:r w:rsidRPr="00B541D1">
        <w:rPr>
          <w:rFonts w:cs="Times New Roman"/>
          <w:color w:val="222222"/>
          <w:szCs w:val="24"/>
          <w:highlight w:val="white"/>
        </w:rPr>
        <w:t>y. Available at: &lt;https://www.comparably.com/companies/google/enps&gt; [Acce</w:t>
      </w:r>
      <w:r>
        <w:rPr>
          <w:rFonts w:cs="Times New Roman"/>
          <w:color w:val="222222"/>
          <w:szCs w:val="24"/>
          <w:highlight w:val="white"/>
        </w:rPr>
        <w:t>ssed 2</w:t>
      </w:r>
      <w:r w:rsidRPr="00B541D1">
        <w:rPr>
          <w:rFonts w:cs="Times New Roman"/>
          <w:color w:val="222222"/>
          <w:szCs w:val="24"/>
          <w:highlight w:val="white"/>
        </w:rPr>
        <w:t xml:space="preserve"> August 2021].</w:t>
      </w:r>
    </w:p>
    <w:p w:rsidR="00B541D1" w:rsidRPr="00B541D1" w:rsidRDefault="00D44A09" w:rsidP="00B541D1">
      <w:pPr>
        <w:rPr>
          <w:rFonts w:cs="Times New Roman"/>
          <w:color w:val="222222"/>
          <w:szCs w:val="24"/>
          <w:highlight w:val="white"/>
        </w:rPr>
      </w:pPr>
      <w:r w:rsidRPr="00B541D1">
        <w:rPr>
          <w:rFonts w:cs="Times New Roman"/>
          <w:color w:val="222222"/>
          <w:szCs w:val="24"/>
          <w:highlight w:val="white"/>
        </w:rPr>
        <w:t xml:space="preserve">Employment-studies, 2021. </w:t>
      </w:r>
      <w:r w:rsidRPr="00B541D1">
        <w:rPr>
          <w:rFonts w:cs="Times New Roman"/>
          <w:i/>
          <w:color w:val="222222"/>
          <w:szCs w:val="24"/>
          <w:highlight w:val="white"/>
        </w:rPr>
        <w:t>Report Summary: The drivers of employee engagement | Institute for Employment Studies (IES)</w:t>
      </w:r>
      <w:r w:rsidRPr="00B541D1">
        <w:rPr>
          <w:rFonts w:cs="Times New Roman"/>
          <w:color w:val="222222"/>
          <w:szCs w:val="24"/>
          <w:highlight w:val="white"/>
        </w:rPr>
        <w:t>. [online] employment-studies.co.uk. Availabl</w:t>
      </w:r>
      <w:r w:rsidRPr="00B541D1">
        <w:rPr>
          <w:rFonts w:cs="Times New Roman"/>
          <w:color w:val="222222"/>
          <w:szCs w:val="24"/>
          <w:highlight w:val="white"/>
        </w:rPr>
        <w:t>e at: &lt;https://www.employment-studies.co.uk/report-summaries/report-summary-drivers-e</w:t>
      </w:r>
      <w:r>
        <w:rPr>
          <w:rFonts w:cs="Times New Roman"/>
          <w:color w:val="222222"/>
          <w:szCs w:val="24"/>
          <w:highlight w:val="white"/>
        </w:rPr>
        <w:t>mployee-engagement&gt; [Accessed 4</w:t>
      </w:r>
      <w:r w:rsidRPr="00B541D1">
        <w:rPr>
          <w:rFonts w:cs="Times New Roman"/>
          <w:color w:val="222222"/>
          <w:szCs w:val="24"/>
          <w:highlight w:val="white"/>
        </w:rPr>
        <w:t xml:space="preserve"> August 2021].</w:t>
      </w:r>
    </w:p>
    <w:p w:rsidR="00B541D1" w:rsidRPr="00B541D1" w:rsidRDefault="00D44A09" w:rsidP="00B541D1">
      <w:pPr>
        <w:rPr>
          <w:rFonts w:cs="Times New Roman"/>
          <w:color w:val="222222"/>
          <w:szCs w:val="24"/>
          <w:highlight w:val="white"/>
        </w:rPr>
      </w:pPr>
      <w:r w:rsidRPr="00B541D1">
        <w:rPr>
          <w:rFonts w:cs="Times New Roman"/>
          <w:color w:val="222222"/>
          <w:szCs w:val="24"/>
          <w:highlight w:val="white"/>
        </w:rPr>
        <w:t xml:space="preserve">Facebook careers, 2018. </w:t>
      </w:r>
      <w:r w:rsidRPr="00B541D1">
        <w:rPr>
          <w:rFonts w:cs="Times New Roman"/>
          <w:i/>
          <w:color w:val="222222"/>
          <w:szCs w:val="24"/>
          <w:highlight w:val="white"/>
        </w:rPr>
        <w:t>Coffee and Building a Culture of Autonomy: Our Chat with Yoav S.</w:t>
      </w:r>
      <w:r w:rsidRPr="00B541D1">
        <w:rPr>
          <w:rFonts w:cs="Times New Roman"/>
          <w:color w:val="222222"/>
          <w:szCs w:val="24"/>
          <w:highlight w:val="white"/>
        </w:rPr>
        <w:t>. [online] Facebook careers. Availabl</w:t>
      </w:r>
      <w:r w:rsidRPr="00B541D1">
        <w:rPr>
          <w:rFonts w:cs="Times New Roman"/>
          <w:color w:val="222222"/>
          <w:szCs w:val="24"/>
          <w:highlight w:val="white"/>
        </w:rPr>
        <w:t>e at: &lt;https://www.facebook.com/careers/life/coffee-and-building-a-culture-of-autonomy-ou</w:t>
      </w:r>
      <w:r>
        <w:rPr>
          <w:rFonts w:cs="Times New Roman"/>
          <w:color w:val="222222"/>
          <w:szCs w:val="24"/>
          <w:highlight w:val="white"/>
        </w:rPr>
        <w:t xml:space="preserve">r-chat-with-yoav-s&gt; [Accessed 6 </w:t>
      </w:r>
      <w:r w:rsidRPr="00B541D1">
        <w:rPr>
          <w:rFonts w:cs="Times New Roman"/>
          <w:color w:val="222222"/>
          <w:szCs w:val="24"/>
          <w:highlight w:val="white"/>
        </w:rPr>
        <w:t>August 2021].</w:t>
      </w:r>
    </w:p>
    <w:p w:rsidR="00B541D1" w:rsidRPr="00B541D1" w:rsidRDefault="00D44A09" w:rsidP="00B541D1">
      <w:pPr>
        <w:rPr>
          <w:rFonts w:cs="Times New Roman"/>
          <w:color w:val="222222"/>
          <w:szCs w:val="24"/>
          <w:highlight w:val="white"/>
        </w:rPr>
      </w:pPr>
      <w:r w:rsidRPr="00B541D1">
        <w:rPr>
          <w:rFonts w:cs="Times New Roman"/>
          <w:color w:val="222222"/>
          <w:szCs w:val="24"/>
          <w:highlight w:val="white"/>
        </w:rPr>
        <w:t xml:space="preserve">Gallup, 2015. </w:t>
      </w:r>
      <w:r w:rsidRPr="00B541D1">
        <w:rPr>
          <w:rFonts w:cs="Times New Roman"/>
          <w:i/>
          <w:color w:val="222222"/>
          <w:szCs w:val="24"/>
          <w:highlight w:val="white"/>
        </w:rPr>
        <w:t>Well-Being Enhances Benefits of Employee Engagement</w:t>
      </w:r>
      <w:r w:rsidRPr="00B541D1">
        <w:rPr>
          <w:rFonts w:cs="Times New Roman"/>
          <w:color w:val="222222"/>
          <w:szCs w:val="24"/>
          <w:highlight w:val="white"/>
        </w:rPr>
        <w:t>. [online] Gallup.com. Available at: &lt;https://www.gallup</w:t>
      </w:r>
      <w:r w:rsidRPr="00B541D1">
        <w:rPr>
          <w:rFonts w:cs="Times New Roman"/>
          <w:color w:val="222222"/>
          <w:szCs w:val="24"/>
          <w:highlight w:val="white"/>
        </w:rPr>
        <w:t>.com/workplace/236483/enhances-benefits-employ</w:t>
      </w:r>
      <w:r>
        <w:rPr>
          <w:rFonts w:cs="Times New Roman"/>
          <w:color w:val="222222"/>
          <w:szCs w:val="24"/>
          <w:highlight w:val="white"/>
        </w:rPr>
        <w:t>ee-engagement.aspx&gt; [Accessed 10</w:t>
      </w:r>
      <w:r w:rsidRPr="00B541D1">
        <w:rPr>
          <w:rFonts w:cs="Times New Roman"/>
          <w:color w:val="222222"/>
          <w:szCs w:val="24"/>
          <w:highlight w:val="white"/>
        </w:rPr>
        <w:t xml:space="preserve"> August 2021].</w:t>
      </w:r>
    </w:p>
    <w:p w:rsidR="00B541D1" w:rsidRPr="00B541D1" w:rsidRDefault="00D44A09" w:rsidP="00B541D1">
      <w:pPr>
        <w:rPr>
          <w:rFonts w:cs="Times New Roman"/>
          <w:color w:val="222222"/>
          <w:szCs w:val="24"/>
          <w:highlight w:val="white"/>
        </w:rPr>
      </w:pPr>
      <w:r w:rsidRPr="00B541D1">
        <w:rPr>
          <w:rFonts w:cs="Times New Roman"/>
          <w:color w:val="222222"/>
          <w:szCs w:val="24"/>
          <w:highlight w:val="white"/>
        </w:rPr>
        <w:t xml:space="preserve">Goestjahjanti, S.F., Novitasari, D., Hutagalung, D., Asbari, M. and Supono, J., 2020. Impact of Talent Management, Authentic Leadership and Employee Engagement on </w:t>
      </w:r>
      <w:r w:rsidRPr="00B541D1">
        <w:rPr>
          <w:rFonts w:cs="Times New Roman"/>
          <w:color w:val="222222"/>
          <w:szCs w:val="24"/>
          <w:highlight w:val="white"/>
        </w:rPr>
        <w:t xml:space="preserve">Job Satisfaction: Evidence From South East Asian Industries. </w:t>
      </w:r>
      <w:r w:rsidRPr="00B541D1">
        <w:rPr>
          <w:rFonts w:cs="Times New Roman"/>
          <w:i/>
          <w:color w:val="222222"/>
          <w:szCs w:val="24"/>
          <w:highlight w:val="white"/>
        </w:rPr>
        <w:t>Journal of Critical Reviews</w:t>
      </w:r>
      <w:r w:rsidRPr="00B541D1">
        <w:rPr>
          <w:rFonts w:cs="Times New Roman"/>
          <w:color w:val="222222"/>
          <w:szCs w:val="24"/>
          <w:highlight w:val="white"/>
        </w:rPr>
        <w:t xml:space="preserve">, </w:t>
      </w:r>
      <w:r w:rsidRPr="00B541D1">
        <w:rPr>
          <w:rFonts w:cs="Times New Roman"/>
          <w:i/>
          <w:color w:val="222222"/>
          <w:szCs w:val="24"/>
          <w:highlight w:val="white"/>
        </w:rPr>
        <w:t>7</w:t>
      </w:r>
      <w:r w:rsidRPr="00B541D1">
        <w:rPr>
          <w:rFonts w:cs="Times New Roman"/>
          <w:color w:val="222222"/>
          <w:szCs w:val="24"/>
          <w:highlight w:val="white"/>
        </w:rPr>
        <w:t>(19), pp.67-88.</w:t>
      </w:r>
    </w:p>
    <w:p w:rsidR="00B541D1" w:rsidRPr="00B541D1" w:rsidRDefault="00D44A09" w:rsidP="00B541D1">
      <w:pPr>
        <w:rPr>
          <w:rFonts w:cs="Times New Roman"/>
          <w:color w:val="222222"/>
          <w:szCs w:val="24"/>
          <w:highlight w:val="white"/>
        </w:rPr>
      </w:pPr>
      <w:r w:rsidRPr="00B541D1">
        <w:rPr>
          <w:rFonts w:cs="Times New Roman"/>
          <w:color w:val="222222"/>
          <w:szCs w:val="24"/>
          <w:highlight w:val="white"/>
        </w:rPr>
        <w:t xml:space="preserve">Magnum Photos, 2021. </w:t>
      </w:r>
      <w:r w:rsidRPr="00B541D1">
        <w:rPr>
          <w:rFonts w:cs="Times New Roman"/>
          <w:i/>
          <w:color w:val="222222"/>
          <w:szCs w:val="24"/>
          <w:highlight w:val="white"/>
        </w:rPr>
        <w:t>The Benefits of Mentors—and What Mentoring Can Bring to Your Work | Magnum Photos Magnum Photos</w:t>
      </w:r>
      <w:r w:rsidRPr="00B541D1">
        <w:rPr>
          <w:rFonts w:cs="Times New Roman"/>
          <w:color w:val="222222"/>
          <w:szCs w:val="24"/>
          <w:highlight w:val="white"/>
        </w:rPr>
        <w:t>. [online] Magnum Photos. Availab</w:t>
      </w:r>
      <w:r w:rsidRPr="00B541D1">
        <w:rPr>
          <w:rFonts w:cs="Times New Roman"/>
          <w:color w:val="222222"/>
          <w:szCs w:val="24"/>
          <w:highlight w:val="white"/>
        </w:rPr>
        <w:t xml:space="preserve">le at: </w:t>
      </w:r>
      <w:r w:rsidRPr="00B541D1">
        <w:rPr>
          <w:rFonts w:cs="Times New Roman"/>
          <w:color w:val="222222"/>
          <w:szCs w:val="24"/>
          <w:highlight w:val="white"/>
        </w:rPr>
        <w:lastRenderedPageBreak/>
        <w:t>&lt;https://www.magnumphotos.com/theory-and-practice/the-benefits-of-mentors-and-what-mentoring-can-bri</w:t>
      </w:r>
      <w:r>
        <w:rPr>
          <w:rFonts w:cs="Times New Roman"/>
          <w:color w:val="222222"/>
          <w:szCs w:val="24"/>
          <w:highlight w:val="white"/>
        </w:rPr>
        <w:t xml:space="preserve">ng-to-your-work/&gt; [Accessed </w:t>
      </w:r>
      <w:r w:rsidRPr="00B541D1">
        <w:rPr>
          <w:rFonts w:cs="Times New Roman"/>
          <w:color w:val="222222"/>
          <w:szCs w:val="24"/>
          <w:highlight w:val="white"/>
        </w:rPr>
        <w:t>8 August 2021].</w:t>
      </w:r>
    </w:p>
    <w:p w:rsidR="00B541D1" w:rsidRPr="00B541D1" w:rsidRDefault="00D44A09" w:rsidP="00B541D1">
      <w:pPr>
        <w:rPr>
          <w:rFonts w:cs="Times New Roman"/>
          <w:color w:val="222222"/>
          <w:szCs w:val="24"/>
          <w:highlight w:val="white"/>
        </w:rPr>
      </w:pPr>
      <w:r w:rsidRPr="00B541D1">
        <w:rPr>
          <w:rFonts w:cs="Times New Roman"/>
          <w:color w:val="222222"/>
          <w:szCs w:val="24"/>
          <w:highlight w:val="white"/>
        </w:rPr>
        <w:t>Makera, A.U., Nasidi, Y., Kamaruddeen, A.M. and Jemaku, I.M., 2019. Correlation between team and co-worke</w:t>
      </w:r>
      <w:r w:rsidRPr="00B541D1">
        <w:rPr>
          <w:rFonts w:cs="Times New Roman"/>
          <w:color w:val="222222"/>
          <w:szCs w:val="24"/>
          <w:highlight w:val="white"/>
        </w:rPr>
        <w:t xml:space="preserve">r relationship and employee engagement. </w:t>
      </w:r>
      <w:r w:rsidRPr="00B541D1">
        <w:rPr>
          <w:rFonts w:cs="Times New Roman"/>
          <w:i/>
          <w:color w:val="222222"/>
          <w:szCs w:val="24"/>
          <w:highlight w:val="white"/>
        </w:rPr>
        <w:t>Journal of Advanced Research in Business and Management Studies</w:t>
      </w:r>
      <w:r w:rsidRPr="00B541D1">
        <w:rPr>
          <w:rFonts w:cs="Times New Roman"/>
          <w:color w:val="222222"/>
          <w:szCs w:val="24"/>
          <w:highlight w:val="white"/>
        </w:rPr>
        <w:t xml:space="preserve">, </w:t>
      </w:r>
      <w:r w:rsidRPr="00B541D1">
        <w:rPr>
          <w:rFonts w:cs="Times New Roman"/>
          <w:i/>
          <w:color w:val="222222"/>
          <w:szCs w:val="24"/>
          <w:highlight w:val="white"/>
        </w:rPr>
        <w:t>14</w:t>
      </w:r>
      <w:r w:rsidRPr="00B541D1">
        <w:rPr>
          <w:rFonts w:cs="Times New Roman"/>
          <w:color w:val="222222"/>
          <w:szCs w:val="24"/>
          <w:highlight w:val="white"/>
        </w:rPr>
        <w:t>(1), pp.16-24.</w:t>
      </w:r>
    </w:p>
    <w:p w:rsidR="00B541D1" w:rsidRPr="00B541D1" w:rsidRDefault="00D44A09" w:rsidP="00B541D1">
      <w:pPr>
        <w:rPr>
          <w:rFonts w:cs="Times New Roman"/>
          <w:color w:val="222222"/>
          <w:szCs w:val="24"/>
          <w:highlight w:val="white"/>
        </w:rPr>
      </w:pPr>
      <w:r w:rsidRPr="00B541D1">
        <w:rPr>
          <w:rFonts w:cs="Times New Roman"/>
          <w:color w:val="222222"/>
          <w:szCs w:val="24"/>
          <w:highlight w:val="white"/>
        </w:rPr>
        <w:t xml:space="preserve">Partnersinleadership, 2021. </w:t>
      </w:r>
      <w:r w:rsidRPr="00B541D1">
        <w:rPr>
          <w:rFonts w:cs="Times New Roman"/>
          <w:i/>
          <w:color w:val="222222"/>
          <w:szCs w:val="24"/>
          <w:highlight w:val="white"/>
        </w:rPr>
        <w:t>4 Companies Winning with Feedback in the Workplace</w:t>
      </w:r>
      <w:r w:rsidRPr="00B541D1">
        <w:rPr>
          <w:rFonts w:cs="Times New Roman"/>
          <w:color w:val="222222"/>
          <w:szCs w:val="24"/>
          <w:highlight w:val="white"/>
        </w:rPr>
        <w:t>. [online] Culture Management Experts. Available at: &lt;ht</w:t>
      </w:r>
      <w:r w:rsidRPr="00B541D1">
        <w:rPr>
          <w:rFonts w:cs="Times New Roman"/>
          <w:color w:val="222222"/>
          <w:szCs w:val="24"/>
          <w:highlight w:val="white"/>
        </w:rPr>
        <w:t>tps://www.partnersinleadership.com/insights-publications/companies-that-understand-importance-of-feedback-in-the-workplace/&gt; [Acce</w:t>
      </w:r>
      <w:r>
        <w:rPr>
          <w:rFonts w:cs="Times New Roman"/>
          <w:color w:val="222222"/>
          <w:szCs w:val="24"/>
          <w:highlight w:val="white"/>
        </w:rPr>
        <w:t>ssed 11</w:t>
      </w:r>
      <w:r w:rsidRPr="00B541D1">
        <w:rPr>
          <w:rFonts w:cs="Times New Roman"/>
          <w:color w:val="222222"/>
          <w:szCs w:val="24"/>
          <w:highlight w:val="white"/>
        </w:rPr>
        <w:t xml:space="preserve"> August 2021].</w:t>
      </w:r>
    </w:p>
    <w:p w:rsidR="00B541D1" w:rsidRPr="00B541D1" w:rsidRDefault="00D44A09" w:rsidP="00B541D1">
      <w:pPr>
        <w:rPr>
          <w:rFonts w:cs="Times New Roman"/>
          <w:color w:val="222222"/>
          <w:szCs w:val="24"/>
          <w:highlight w:val="white"/>
        </w:rPr>
      </w:pPr>
      <w:r w:rsidRPr="00B541D1">
        <w:rPr>
          <w:rFonts w:cs="Times New Roman"/>
          <w:color w:val="222222"/>
          <w:szCs w:val="24"/>
          <w:highlight w:val="white"/>
        </w:rPr>
        <w:t xml:space="preserve">Qualtrics, 2021. </w:t>
      </w:r>
      <w:r w:rsidRPr="00B541D1">
        <w:rPr>
          <w:rFonts w:cs="Times New Roman"/>
          <w:i/>
          <w:color w:val="222222"/>
          <w:szCs w:val="24"/>
          <w:highlight w:val="white"/>
        </w:rPr>
        <w:t>What is an Employee Pulse Survey? | Qualtrics</w:t>
      </w:r>
      <w:r w:rsidRPr="00B541D1">
        <w:rPr>
          <w:rFonts w:cs="Times New Roman"/>
          <w:color w:val="222222"/>
          <w:szCs w:val="24"/>
          <w:highlight w:val="white"/>
        </w:rPr>
        <w:t>. [online] Qualtrics AU. Available at: &lt;ht</w:t>
      </w:r>
      <w:r w:rsidRPr="00B541D1">
        <w:rPr>
          <w:rFonts w:cs="Times New Roman"/>
          <w:color w:val="222222"/>
          <w:szCs w:val="24"/>
          <w:highlight w:val="white"/>
        </w:rPr>
        <w:t>tps://www.qualtrics.com/au/experience-management/employee/what-is-empl</w:t>
      </w:r>
      <w:r>
        <w:rPr>
          <w:rFonts w:cs="Times New Roman"/>
          <w:color w:val="222222"/>
          <w:szCs w:val="24"/>
          <w:highlight w:val="white"/>
        </w:rPr>
        <w:t>oyee-pulse-survey/&gt; [Accessed 9</w:t>
      </w:r>
      <w:r w:rsidRPr="00B541D1">
        <w:rPr>
          <w:rFonts w:cs="Times New Roman"/>
          <w:color w:val="222222"/>
          <w:szCs w:val="24"/>
          <w:highlight w:val="white"/>
        </w:rPr>
        <w:t xml:space="preserve"> August 2021].</w:t>
      </w:r>
    </w:p>
    <w:p w:rsidR="00B541D1" w:rsidRPr="00B541D1" w:rsidRDefault="00D44A09" w:rsidP="00B541D1">
      <w:pPr>
        <w:rPr>
          <w:rFonts w:cs="Times New Roman"/>
          <w:color w:val="222222"/>
          <w:szCs w:val="24"/>
          <w:highlight w:val="white"/>
        </w:rPr>
      </w:pPr>
      <w:r w:rsidRPr="00B541D1">
        <w:rPr>
          <w:rFonts w:cs="Times New Roman"/>
          <w:color w:val="222222"/>
          <w:szCs w:val="24"/>
          <w:highlight w:val="white"/>
        </w:rPr>
        <w:t xml:space="preserve">Ryba, K., 2021. </w:t>
      </w:r>
      <w:r w:rsidRPr="00B541D1">
        <w:rPr>
          <w:rFonts w:cs="Times New Roman"/>
          <w:i/>
          <w:color w:val="222222"/>
          <w:szCs w:val="24"/>
          <w:highlight w:val="white"/>
        </w:rPr>
        <w:t>What is Employee Engagement? What, Why, and How to Improve It</w:t>
      </w:r>
      <w:r w:rsidRPr="00B541D1">
        <w:rPr>
          <w:rFonts w:cs="Times New Roman"/>
          <w:color w:val="222222"/>
          <w:szCs w:val="24"/>
          <w:highlight w:val="white"/>
        </w:rPr>
        <w:t>. [online] Quantumworkplace.com. Available at: &lt;</w:t>
      </w:r>
      <w:r w:rsidRPr="00B541D1">
        <w:rPr>
          <w:rFonts w:cs="Times New Roman"/>
          <w:color w:val="222222"/>
          <w:szCs w:val="24"/>
          <w:highlight w:val="white"/>
        </w:rPr>
        <w:t>https://www.quantumworkplace.com/future-of-work/what-is-employee-engagement-definition&gt;</w:t>
      </w:r>
      <w:r>
        <w:rPr>
          <w:rFonts w:cs="Times New Roman"/>
          <w:color w:val="222222"/>
          <w:szCs w:val="24"/>
          <w:highlight w:val="white"/>
        </w:rPr>
        <w:t xml:space="preserve"> [Accessed 7</w:t>
      </w:r>
      <w:r w:rsidRPr="00B541D1">
        <w:rPr>
          <w:rFonts w:cs="Times New Roman"/>
          <w:color w:val="222222"/>
          <w:szCs w:val="24"/>
          <w:highlight w:val="white"/>
        </w:rPr>
        <w:t xml:space="preserve"> August 2021].</w:t>
      </w:r>
    </w:p>
    <w:p w:rsidR="00B541D1" w:rsidRPr="00B541D1" w:rsidRDefault="00D44A09" w:rsidP="00B541D1">
      <w:pPr>
        <w:rPr>
          <w:rFonts w:cs="Times New Roman"/>
          <w:color w:val="222222"/>
          <w:szCs w:val="24"/>
          <w:highlight w:val="white"/>
        </w:rPr>
      </w:pPr>
      <w:r w:rsidRPr="00B541D1">
        <w:rPr>
          <w:rFonts w:cs="Times New Roman"/>
          <w:color w:val="222222"/>
          <w:szCs w:val="24"/>
          <w:highlight w:val="white"/>
        </w:rPr>
        <w:t>Sedlak, P., 2020. Employee Net Promoter Score (eNPS) as a Single-item Measure of Employee Work Satisfaction An Empirical Evidence from Compani</w:t>
      </w:r>
      <w:r w:rsidRPr="00B541D1">
        <w:rPr>
          <w:rFonts w:cs="Times New Roman"/>
          <w:color w:val="222222"/>
          <w:szCs w:val="24"/>
          <w:highlight w:val="white"/>
        </w:rPr>
        <w:t xml:space="preserve">es Operating in Poland. </w:t>
      </w:r>
      <w:r w:rsidRPr="00B541D1">
        <w:rPr>
          <w:rFonts w:cs="Times New Roman"/>
          <w:i/>
          <w:color w:val="222222"/>
          <w:szCs w:val="24"/>
          <w:highlight w:val="white"/>
        </w:rPr>
        <w:t>Contemporary Organisation and Management. Challenges and Trends, Michałkiewicz A. and Mierzejewska W.(eds), Wydawnictwo Uniwersytetu Łódzkiego, Łód</w:t>
      </w:r>
      <w:r w:rsidRPr="00B541D1">
        <w:rPr>
          <w:rFonts w:cs="Times New Roman"/>
          <w:color w:val="222222"/>
          <w:szCs w:val="24"/>
          <w:highlight w:val="white"/>
        </w:rPr>
        <w:t>, pp.347-357.</w:t>
      </w:r>
    </w:p>
    <w:p w:rsidR="00B541D1" w:rsidRPr="00B541D1" w:rsidRDefault="00D44A09" w:rsidP="00B541D1">
      <w:pPr>
        <w:rPr>
          <w:rFonts w:cs="Times New Roman"/>
          <w:color w:val="222222"/>
          <w:szCs w:val="24"/>
          <w:highlight w:val="white"/>
        </w:rPr>
      </w:pPr>
      <w:r w:rsidRPr="00B541D1">
        <w:rPr>
          <w:rFonts w:cs="Times New Roman"/>
          <w:color w:val="222222"/>
          <w:szCs w:val="24"/>
          <w:highlight w:val="white"/>
        </w:rPr>
        <w:t>Sexton, J.B., Adair, K.C., Leonard, M.W., Frankel, T.C., Proulx, J., Wa</w:t>
      </w:r>
      <w:r w:rsidRPr="00B541D1">
        <w:rPr>
          <w:rFonts w:cs="Times New Roman"/>
          <w:color w:val="222222"/>
          <w:szCs w:val="24"/>
          <w:highlight w:val="white"/>
        </w:rPr>
        <w:t xml:space="preserve">tson, S.R., Magnus, B., Bogan, B., Jamal, M., Schwendimann, R. and Frankel, A.S., 2018. Providing feedback following Leadership WalkRounds is associated with better patient safety culture, higher employee engagement and lower burnout. </w:t>
      </w:r>
      <w:r w:rsidRPr="00B541D1">
        <w:rPr>
          <w:rFonts w:cs="Times New Roman"/>
          <w:i/>
          <w:color w:val="222222"/>
          <w:szCs w:val="24"/>
          <w:highlight w:val="white"/>
        </w:rPr>
        <w:t>BMJ quality &amp; safety</w:t>
      </w:r>
      <w:r w:rsidRPr="00B541D1">
        <w:rPr>
          <w:rFonts w:cs="Times New Roman"/>
          <w:color w:val="222222"/>
          <w:szCs w:val="24"/>
          <w:highlight w:val="white"/>
        </w:rPr>
        <w:t>,</w:t>
      </w:r>
      <w:r w:rsidRPr="00B541D1">
        <w:rPr>
          <w:rFonts w:cs="Times New Roman"/>
          <w:color w:val="222222"/>
          <w:szCs w:val="24"/>
          <w:highlight w:val="white"/>
        </w:rPr>
        <w:t xml:space="preserve"> </w:t>
      </w:r>
      <w:r w:rsidRPr="00B541D1">
        <w:rPr>
          <w:rFonts w:cs="Times New Roman"/>
          <w:i/>
          <w:color w:val="222222"/>
          <w:szCs w:val="24"/>
          <w:highlight w:val="white"/>
        </w:rPr>
        <w:t>27</w:t>
      </w:r>
      <w:r w:rsidRPr="00B541D1">
        <w:rPr>
          <w:rFonts w:cs="Times New Roman"/>
          <w:color w:val="222222"/>
          <w:szCs w:val="24"/>
          <w:highlight w:val="white"/>
        </w:rPr>
        <w:t>(4), pp.261-270.</w:t>
      </w:r>
    </w:p>
    <w:p w:rsidR="00B541D1" w:rsidRPr="00B541D1" w:rsidRDefault="00D44A09" w:rsidP="00B541D1">
      <w:pPr>
        <w:rPr>
          <w:rFonts w:cs="Times New Roman"/>
          <w:color w:val="222222"/>
          <w:szCs w:val="24"/>
          <w:highlight w:val="white"/>
        </w:rPr>
      </w:pPr>
      <w:r w:rsidRPr="00B541D1">
        <w:rPr>
          <w:rFonts w:cs="Times New Roman"/>
          <w:color w:val="222222"/>
          <w:szCs w:val="24"/>
          <w:highlight w:val="white"/>
        </w:rPr>
        <w:t xml:space="preserve">Sun, L. and Bunchapattanasakda, C., 2019. Employee engagement: A literature review. </w:t>
      </w:r>
      <w:r w:rsidRPr="00B541D1">
        <w:rPr>
          <w:rFonts w:cs="Times New Roman"/>
          <w:i/>
          <w:color w:val="222222"/>
          <w:szCs w:val="24"/>
          <w:highlight w:val="white"/>
        </w:rPr>
        <w:t>International Journal of Human Resource Studies</w:t>
      </w:r>
      <w:r w:rsidRPr="00B541D1">
        <w:rPr>
          <w:rFonts w:cs="Times New Roman"/>
          <w:color w:val="222222"/>
          <w:szCs w:val="24"/>
          <w:highlight w:val="white"/>
        </w:rPr>
        <w:t xml:space="preserve">, </w:t>
      </w:r>
      <w:r w:rsidRPr="00B541D1">
        <w:rPr>
          <w:rFonts w:cs="Times New Roman"/>
          <w:i/>
          <w:color w:val="222222"/>
          <w:szCs w:val="24"/>
          <w:highlight w:val="white"/>
        </w:rPr>
        <w:t>9</w:t>
      </w:r>
      <w:r w:rsidRPr="00B541D1">
        <w:rPr>
          <w:rFonts w:cs="Times New Roman"/>
          <w:color w:val="222222"/>
          <w:szCs w:val="24"/>
          <w:highlight w:val="white"/>
        </w:rPr>
        <w:t>(1), pp.63-80.</w:t>
      </w:r>
    </w:p>
    <w:p w:rsidR="00B541D1" w:rsidRPr="00B541D1" w:rsidRDefault="00D44A09" w:rsidP="00B541D1">
      <w:pPr>
        <w:rPr>
          <w:rFonts w:cs="Times New Roman"/>
          <w:color w:val="222222"/>
          <w:szCs w:val="24"/>
          <w:highlight w:val="white"/>
        </w:rPr>
      </w:pPr>
      <w:r w:rsidRPr="00B541D1">
        <w:rPr>
          <w:rFonts w:cs="Times New Roman"/>
          <w:color w:val="222222"/>
          <w:szCs w:val="24"/>
          <w:highlight w:val="white"/>
        </w:rPr>
        <w:t xml:space="preserve">Talk Business, 2017. </w:t>
      </w:r>
      <w:r w:rsidRPr="00B541D1">
        <w:rPr>
          <w:rFonts w:cs="Times New Roman"/>
          <w:i/>
          <w:color w:val="222222"/>
          <w:szCs w:val="24"/>
          <w:highlight w:val="white"/>
        </w:rPr>
        <w:t>6 reasons why team engagement is important | Talk Business</w:t>
      </w:r>
      <w:r w:rsidRPr="00B541D1">
        <w:rPr>
          <w:rFonts w:cs="Times New Roman"/>
          <w:color w:val="222222"/>
          <w:szCs w:val="24"/>
          <w:highlight w:val="white"/>
        </w:rPr>
        <w:t>. [onlin</w:t>
      </w:r>
      <w:r w:rsidRPr="00B541D1">
        <w:rPr>
          <w:rFonts w:cs="Times New Roman"/>
          <w:color w:val="222222"/>
          <w:szCs w:val="24"/>
          <w:highlight w:val="white"/>
        </w:rPr>
        <w:t>e] Entrepreneur &amp; Business Website | Talk Business | Small, Medium Business Advice, Tips | SME | Success. Available at: &lt;https://www.talk-business.co.uk/2017/01/03/6-reasons-team-engagemen</w:t>
      </w:r>
      <w:r>
        <w:rPr>
          <w:rFonts w:cs="Times New Roman"/>
          <w:color w:val="222222"/>
          <w:szCs w:val="24"/>
          <w:highlight w:val="white"/>
        </w:rPr>
        <w:t>t-important/&gt; [Accessed 3</w:t>
      </w:r>
      <w:r w:rsidRPr="00B541D1">
        <w:rPr>
          <w:rFonts w:cs="Times New Roman"/>
          <w:color w:val="222222"/>
          <w:szCs w:val="24"/>
          <w:highlight w:val="white"/>
        </w:rPr>
        <w:t xml:space="preserve"> August 2021].</w:t>
      </w:r>
    </w:p>
    <w:p w:rsidR="00B541D1" w:rsidRPr="00B541D1" w:rsidRDefault="00D44A09" w:rsidP="00B541D1">
      <w:pPr>
        <w:rPr>
          <w:rFonts w:cs="Times New Roman"/>
          <w:color w:val="222222"/>
          <w:szCs w:val="24"/>
          <w:highlight w:val="white"/>
        </w:rPr>
      </w:pPr>
      <w:r w:rsidRPr="00B541D1">
        <w:rPr>
          <w:rFonts w:cs="Times New Roman"/>
          <w:color w:val="222222"/>
          <w:szCs w:val="24"/>
          <w:highlight w:val="white"/>
        </w:rPr>
        <w:t xml:space="preserve">Trinet, 2017. </w:t>
      </w:r>
      <w:r w:rsidRPr="00B541D1">
        <w:rPr>
          <w:rFonts w:cs="Times New Roman"/>
          <w:i/>
          <w:color w:val="222222"/>
          <w:szCs w:val="24"/>
          <w:highlight w:val="white"/>
        </w:rPr>
        <w:t>Think You’re D</w:t>
      </w:r>
      <w:r w:rsidRPr="00B541D1">
        <w:rPr>
          <w:rFonts w:cs="Times New Roman"/>
          <w:i/>
          <w:color w:val="222222"/>
          <w:szCs w:val="24"/>
          <w:highlight w:val="white"/>
        </w:rPr>
        <w:t>ealing with Employee Disengagement? Here Are 5 Tools You Can Use to Evaluate Employee Engagement</w:t>
      </w:r>
      <w:r w:rsidRPr="00B541D1">
        <w:rPr>
          <w:rFonts w:cs="Times New Roman"/>
          <w:color w:val="222222"/>
          <w:szCs w:val="24"/>
          <w:highlight w:val="white"/>
        </w:rPr>
        <w:t xml:space="preserve">. [online] trinet.com. Available at: </w:t>
      </w:r>
      <w:r w:rsidRPr="00B541D1">
        <w:rPr>
          <w:rFonts w:cs="Times New Roman"/>
          <w:color w:val="222222"/>
          <w:szCs w:val="24"/>
          <w:highlight w:val="white"/>
        </w:rPr>
        <w:lastRenderedPageBreak/>
        <w:t>&lt;https://www.trinet.com/insights/think-youre-dealing-with-employee-disengagment-here-are-5-tools-you-can-use-to-evaluate-e</w:t>
      </w:r>
      <w:r>
        <w:rPr>
          <w:rFonts w:cs="Times New Roman"/>
          <w:color w:val="222222"/>
          <w:szCs w:val="24"/>
          <w:highlight w:val="white"/>
        </w:rPr>
        <w:t>m</w:t>
      </w:r>
      <w:r>
        <w:rPr>
          <w:rFonts w:cs="Times New Roman"/>
          <w:color w:val="222222"/>
          <w:szCs w:val="24"/>
          <w:highlight w:val="white"/>
        </w:rPr>
        <w:t>ployee-engagement&gt; [Accessed 2</w:t>
      </w:r>
      <w:r w:rsidRPr="00B541D1">
        <w:rPr>
          <w:rFonts w:cs="Times New Roman"/>
          <w:color w:val="222222"/>
          <w:szCs w:val="24"/>
          <w:highlight w:val="white"/>
        </w:rPr>
        <w:t xml:space="preserve"> August 2021].</w:t>
      </w:r>
    </w:p>
    <w:p w:rsidR="00B541D1" w:rsidRPr="00B541D1" w:rsidRDefault="00D44A09" w:rsidP="00B541D1">
      <w:pPr>
        <w:rPr>
          <w:rFonts w:cs="Times New Roman"/>
          <w:color w:val="222222"/>
          <w:szCs w:val="24"/>
          <w:highlight w:val="white"/>
        </w:rPr>
      </w:pPr>
      <w:r w:rsidRPr="00B541D1">
        <w:rPr>
          <w:rFonts w:cs="Times New Roman"/>
          <w:color w:val="222222"/>
          <w:szCs w:val="24"/>
          <w:highlight w:val="white"/>
        </w:rPr>
        <w:t xml:space="preserve">Ward, C., 2018. </w:t>
      </w:r>
      <w:r w:rsidRPr="00B541D1">
        <w:rPr>
          <w:rFonts w:cs="Times New Roman"/>
          <w:i/>
          <w:color w:val="222222"/>
          <w:szCs w:val="24"/>
          <w:highlight w:val="white"/>
        </w:rPr>
        <w:t>The four key drivers of employee engagement</w:t>
      </w:r>
      <w:r w:rsidRPr="00B541D1">
        <w:rPr>
          <w:rFonts w:cs="Times New Roman"/>
          <w:color w:val="222222"/>
          <w:szCs w:val="24"/>
          <w:highlight w:val="white"/>
        </w:rPr>
        <w:t>. [online] MyCustomer. Available at: &lt;https://www.mycustomer.com/experience/engagement/the-four-key-drivers-of-e</w:t>
      </w:r>
      <w:r>
        <w:rPr>
          <w:rFonts w:cs="Times New Roman"/>
          <w:color w:val="222222"/>
          <w:szCs w:val="24"/>
          <w:highlight w:val="white"/>
        </w:rPr>
        <w:t>mployee-engagement&gt; [Accessed 5</w:t>
      </w:r>
      <w:r w:rsidRPr="00B541D1">
        <w:rPr>
          <w:rFonts w:cs="Times New Roman"/>
          <w:color w:val="222222"/>
          <w:szCs w:val="24"/>
          <w:highlight w:val="white"/>
        </w:rPr>
        <w:t xml:space="preserve"> August 2</w:t>
      </w:r>
      <w:r w:rsidRPr="00B541D1">
        <w:rPr>
          <w:rFonts w:cs="Times New Roman"/>
          <w:color w:val="222222"/>
          <w:szCs w:val="24"/>
          <w:highlight w:val="white"/>
        </w:rPr>
        <w:t>021].</w:t>
      </w:r>
    </w:p>
    <w:p w:rsidR="00B541D1" w:rsidRPr="00B541D1" w:rsidRDefault="00D44A09" w:rsidP="00B541D1">
      <w:pPr>
        <w:rPr>
          <w:rFonts w:cs="Times New Roman"/>
          <w:color w:val="222222"/>
          <w:szCs w:val="24"/>
          <w:highlight w:val="white"/>
        </w:rPr>
      </w:pPr>
      <w:r w:rsidRPr="00B541D1">
        <w:rPr>
          <w:rFonts w:cs="Times New Roman"/>
          <w:color w:val="222222"/>
          <w:szCs w:val="24"/>
          <w:highlight w:val="white"/>
        </w:rPr>
        <w:t xml:space="preserve">Zondo, R.W., 2020. The influence of employee engagement on labour productivity in an automotive assembly organisation in South Africa. </w:t>
      </w:r>
      <w:r w:rsidRPr="00B541D1">
        <w:rPr>
          <w:rFonts w:cs="Times New Roman"/>
          <w:i/>
          <w:color w:val="222222"/>
          <w:szCs w:val="24"/>
          <w:highlight w:val="white"/>
        </w:rPr>
        <w:t>South African Journal of Economic and Management Sciences</w:t>
      </w:r>
      <w:r w:rsidRPr="00B541D1">
        <w:rPr>
          <w:rFonts w:cs="Times New Roman"/>
          <w:color w:val="222222"/>
          <w:szCs w:val="24"/>
          <w:highlight w:val="white"/>
        </w:rPr>
        <w:t xml:space="preserve">, </w:t>
      </w:r>
      <w:r w:rsidRPr="00B541D1">
        <w:rPr>
          <w:rFonts w:cs="Times New Roman"/>
          <w:i/>
          <w:color w:val="222222"/>
          <w:szCs w:val="24"/>
          <w:highlight w:val="white"/>
        </w:rPr>
        <w:t>23</w:t>
      </w:r>
      <w:r w:rsidRPr="00B541D1">
        <w:rPr>
          <w:rFonts w:cs="Times New Roman"/>
          <w:color w:val="222222"/>
          <w:szCs w:val="24"/>
          <w:highlight w:val="white"/>
        </w:rPr>
        <w:t>(1), pp.1-9.</w:t>
      </w:r>
    </w:p>
    <w:sectPr w:rsidR="00B541D1" w:rsidRPr="00B541D1" w:rsidSect="00B541D1">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44A09" w:rsidRDefault="00D44A09">
      <w:pPr>
        <w:spacing w:line="240" w:lineRule="auto"/>
      </w:pPr>
      <w:r>
        <w:separator/>
      </w:r>
    </w:p>
  </w:endnote>
  <w:endnote w:type="continuationSeparator" w:id="0">
    <w:p w:rsidR="00D44A09" w:rsidRDefault="00D44A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35022078"/>
      <w:docPartObj>
        <w:docPartGallery w:val="Page Numbers (Bottom of Page)"/>
        <w:docPartUnique/>
      </w:docPartObj>
    </w:sdtPr>
    <w:sdtEndPr>
      <w:rPr>
        <w:noProof/>
      </w:rPr>
    </w:sdtEndPr>
    <w:sdtContent>
      <w:p w:rsidR="00B541D1" w:rsidRDefault="00D44A09" w:rsidP="00B541D1">
        <w:pPr>
          <w:pStyle w:val="Footer"/>
          <w:spacing w:line="360" w:lineRule="auto"/>
          <w:jc w:val="right"/>
        </w:pPr>
        <w:r>
          <w:fldChar w:fldCharType="begin"/>
        </w:r>
        <w:r w:rsidR="003E3D5D">
          <w:instrText xml:space="preserve"> PAGE   \* MERGEFORMAT </w:instrText>
        </w:r>
        <w:r>
          <w:fldChar w:fldCharType="separate"/>
        </w:r>
        <w:r w:rsidR="0068131B">
          <w:rPr>
            <w:noProof/>
          </w:rPr>
          <w:t>1</w:t>
        </w:r>
        <w:r>
          <w:rPr>
            <w:noProof/>
          </w:rPr>
          <w:fldChar w:fldCharType="end"/>
        </w:r>
      </w:p>
    </w:sdtContent>
  </w:sdt>
  <w:p w:rsidR="00B541D1" w:rsidRDefault="00B541D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44A09" w:rsidRDefault="00D44A09">
      <w:pPr>
        <w:spacing w:line="240" w:lineRule="auto"/>
      </w:pPr>
      <w:r>
        <w:separator/>
      </w:r>
    </w:p>
  </w:footnote>
  <w:footnote w:type="continuationSeparator" w:id="0">
    <w:p w:rsidR="00D44A09" w:rsidRDefault="00D44A09">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DA51D6"/>
    <w:multiLevelType w:val="multilevel"/>
    <w:tmpl w:val="9E220E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A9C4706"/>
    <w:multiLevelType w:val="multilevel"/>
    <w:tmpl w:val="D9F657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E27216E"/>
    <w:multiLevelType w:val="multilevel"/>
    <w:tmpl w:val="67629B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18C04191"/>
    <w:multiLevelType w:val="multilevel"/>
    <w:tmpl w:val="433CE2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2AC91B61"/>
    <w:multiLevelType w:val="multilevel"/>
    <w:tmpl w:val="37925A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2DEF6B90"/>
    <w:multiLevelType w:val="multilevel"/>
    <w:tmpl w:val="6DC457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361D3463"/>
    <w:multiLevelType w:val="multilevel"/>
    <w:tmpl w:val="104CB0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43DA4008"/>
    <w:multiLevelType w:val="multilevel"/>
    <w:tmpl w:val="474E09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724808BD"/>
    <w:multiLevelType w:val="multilevel"/>
    <w:tmpl w:val="F544DA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4"/>
  </w:num>
  <w:num w:numId="3">
    <w:abstractNumId w:val="0"/>
  </w:num>
  <w:num w:numId="4">
    <w:abstractNumId w:val="5"/>
  </w:num>
  <w:num w:numId="5">
    <w:abstractNumId w:val="1"/>
  </w:num>
  <w:num w:numId="6">
    <w:abstractNumId w:val="3"/>
  </w:num>
  <w:num w:numId="7">
    <w:abstractNumId w:val="2"/>
  </w:num>
  <w:num w:numId="8">
    <w:abstractNumId w:val="8"/>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B50EF"/>
    <w:rsid w:val="00046325"/>
    <w:rsid w:val="003E3D5D"/>
    <w:rsid w:val="005F4850"/>
    <w:rsid w:val="0061790A"/>
    <w:rsid w:val="0068131B"/>
    <w:rsid w:val="00721334"/>
    <w:rsid w:val="00865DEE"/>
    <w:rsid w:val="009D12C6"/>
    <w:rsid w:val="009E204A"/>
    <w:rsid w:val="00B541D1"/>
    <w:rsid w:val="00C36416"/>
    <w:rsid w:val="00CD75D9"/>
    <w:rsid w:val="00D44A09"/>
    <w:rsid w:val="00EB50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B541D1"/>
    <w:pPr>
      <w:spacing w:line="360" w:lineRule="auto"/>
      <w:jc w:val="both"/>
    </w:pPr>
    <w:rPr>
      <w:rFonts w:ascii="Times New Roman" w:hAnsi="Times New Roman"/>
      <w:sz w:val="24"/>
    </w:rPr>
  </w:style>
  <w:style w:type="paragraph" w:styleId="Heading1">
    <w:name w:val="heading 1"/>
    <w:basedOn w:val="Normal"/>
    <w:next w:val="Normal"/>
    <w:rsid w:val="00B541D1"/>
    <w:pPr>
      <w:keepNext/>
      <w:keepLines/>
      <w:spacing w:before="400" w:after="120"/>
      <w:outlineLvl w:val="0"/>
    </w:pPr>
    <w:rPr>
      <w:b/>
      <w:sz w:val="28"/>
      <w:szCs w:val="40"/>
    </w:rPr>
  </w:style>
  <w:style w:type="paragraph" w:styleId="Heading2">
    <w:name w:val="heading 2"/>
    <w:basedOn w:val="Normal"/>
    <w:next w:val="Normal"/>
    <w:rsid w:val="00B541D1"/>
    <w:pPr>
      <w:keepNext/>
      <w:keepLines/>
      <w:spacing w:before="360" w:after="120"/>
      <w:outlineLvl w:val="1"/>
    </w:pPr>
    <w:rPr>
      <w:b/>
      <w:szCs w:val="32"/>
    </w:rPr>
  </w:style>
  <w:style w:type="paragraph" w:styleId="Heading3">
    <w:name w:val="heading 3"/>
    <w:basedOn w:val="Normal"/>
    <w:next w:val="Normal"/>
    <w:rsid w:val="00C36416"/>
    <w:pPr>
      <w:keepNext/>
      <w:keepLines/>
      <w:spacing w:before="320" w:after="80"/>
      <w:outlineLvl w:val="2"/>
    </w:pPr>
    <w:rPr>
      <w:color w:val="434343"/>
      <w:sz w:val="28"/>
      <w:szCs w:val="28"/>
    </w:rPr>
  </w:style>
  <w:style w:type="paragraph" w:styleId="Heading4">
    <w:name w:val="heading 4"/>
    <w:basedOn w:val="Normal"/>
    <w:next w:val="Normal"/>
    <w:rsid w:val="00C36416"/>
    <w:pPr>
      <w:keepNext/>
      <w:keepLines/>
      <w:spacing w:before="280" w:after="80"/>
      <w:outlineLvl w:val="3"/>
    </w:pPr>
    <w:rPr>
      <w:color w:val="666666"/>
      <w:szCs w:val="24"/>
    </w:rPr>
  </w:style>
  <w:style w:type="paragraph" w:styleId="Heading5">
    <w:name w:val="heading 5"/>
    <w:basedOn w:val="Normal"/>
    <w:next w:val="Normal"/>
    <w:rsid w:val="00C36416"/>
    <w:pPr>
      <w:keepNext/>
      <w:keepLines/>
      <w:spacing w:before="240" w:after="80"/>
      <w:outlineLvl w:val="4"/>
    </w:pPr>
    <w:rPr>
      <w:color w:val="666666"/>
      <w:sz w:val="22"/>
    </w:rPr>
  </w:style>
  <w:style w:type="paragraph" w:styleId="Heading6">
    <w:name w:val="heading 6"/>
    <w:basedOn w:val="Normal"/>
    <w:next w:val="Normal"/>
    <w:rsid w:val="00C36416"/>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C36416"/>
    <w:pPr>
      <w:keepNext/>
      <w:keepLines/>
      <w:spacing w:after="60"/>
    </w:pPr>
    <w:rPr>
      <w:sz w:val="52"/>
      <w:szCs w:val="52"/>
    </w:rPr>
  </w:style>
  <w:style w:type="paragraph" w:styleId="Subtitle">
    <w:name w:val="Subtitle"/>
    <w:basedOn w:val="Normal"/>
    <w:next w:val="Normal"/>
    <w:rsid w:val="00C36416"/>
    <w:pPr>
      <w:keepNext/>
      <w:keepLines/>
      <w:spacing w:after="320"/>
    </w:pPr>
    <w:rPr>
      <w:rFonts w:ascii="Arial" w:hAnsi="Arial"/>
      <w:color w:val="666666"/>
      <w:sz w:val="30"/>
      <w:szCs w:val="30"/>
    </w:rPr>
  </w:style>
  <w:style w:type="paragraph" w:styleId="BalloonText">
    <w:name w:val="Balloon Text"/>
    <w:basedOn w:val="Normal"/>
    <w:link w:val="BalloonTextChar"/>
    <w:uiPriority w:val="99"/>
    <w:semiHidden/>
    <w:unhideWhenUsed/>
    <w:rsid w:val="00B541D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41D1"/>
    <w:rPr>
      <w:rFonts w:ascii="Tahoma" w:hAnsi="Tahoma" w:cs="Tahoma"/>
      <w:sz w:val="16"/>
      <w:szCs w:val="16"/>
    </w:rPr>
  </w:style>
  <w:style w:type="paragraph" w:styleId="Header">
    <w:name w:val="header"/>
    <w:basedOn w:val="Normal"/>
    <w:link w:val="HeaderChar"/>
    <w:uiPriority w:val="99"/>
    <w:unhideWhenUsed/>
    <w:rsid w:val="00B541D1"/>
    <w:pPr>
      <w:tabs>
        <w:tab w:val="center" w:pos="4513"/>
        <w:tab w:val="right" w:pos="9026"/>
      </w:tabs>
      <w:spacing w:line="240" w:lineRule="auto"/>
    </w:pPr>
  </w:style>
  <w:style w:type="character" w:customStyle="1" w:styleId="HeaderChar">
    <w:name w:val="Header Char"/>
    <w:basedOn w:val="DefaultParagraphFont"/>
    <w:link w:val="Header"/>
    <w:uiPriority w:val="99"/>
    <w:rsid w:val="00B541D1"/>
    <w:rPr>
      <w:rFonts w:ascii="Times New Roman" w:hAnsi="Times New Roman"/>
      <w:sz w:val="24"/>
    </w:rPr>
  </w:style>
  <w:style w:type="paragraph" w:styleId="Footer">
    <w:name w:val="footer"/>
    <w:basedOn w:val="Normal"/>
    <w:link w:val="FooterChar"/>
    <w:uiPriority w:val="99"/>
    <w:unhideWhenUsed/>
    <w:rsid w:val="00B541D1"/>
    <w:pPr>
      <w:tabs>
        <w:tab w:val="center" w:pos="4513"/>
        <w:tab w:val="right" w:pos="9026"/>
      </w:tabs>
      <w:spacing w:line="240" w:lineRule="auto"/>
    </w:pPr>
  </w:style>
  <w:style w:type="character" w:customStyle="1" w:styleId="FooterChar">
    <w:name w:val="Footer Char"/>
    <w:basedOn w:val="DefaultParagraphFont"/>
    <w:link w:val="Footer"/>
    <w:uiPriority w:val="99"/>
    <w:rsid w:val="00B541D1"/>
    <w:rPr>
      <w:rFonts w:ascii="Times New Roman" w:hAnsi="Times New Roman"/>
      <w:sz w:val="24"/>
    </w:rPr>
  </w:style>
  <w:style w:type="paragraph" w:styleId="TOCHeading">
    <w:name w:val="TOC Heading"/>
    <w:basedOn w:val="Heading1"/>
    <w:next w:val="Normal"/>
    <w:uiPriority w:val="39"/>
    <w:semiHidden/>
    <w:unhideWhenUsed/>
    <w:qFormat/>
    <w:rsid w:val="00B541D1"/>
    <w:pPr>
      <w:spacing w:before="480" w:after="0" w:line="276" w:lineRule="auto"/>
      <w:jc w:val="left"/>
      <w:outlineLvl w:val="9"/>
    </w:pPr>
    <w:rPr>
      <w:rFonts w:asciiTheme="majorHAnsi" w:eastAsiaTheme="majorEastAsia" w:hAnsiTheme="majorHAnsi" w:cstheme="majorBidi"/>
      <w:bCs/>
      <w:color w:val="365F91" w:themeColor="accent1" w:themeShade="BF"/>
      <w:szCs w:val="28"/>
      <w:lang w:eastAsia="ja-JP"/>
    </w:rPr>
  </w:style>
  <w:style w:type="paragraph" w:styleId="TOC1">
    <w:name w:val="toc 1"/>
    <w:basedOn w:val="Normal"/>
    <w:next w:val="Normal"/>
    <w:autoRedefine/>
    <w:uiPriority w:val="39"/>
    <w:unhideWhenUsed/>
    <w:rsid w:val="00B541D1"/>
    <w:pPr>
      <w:spacing w:after="100"/>
    </w:pPr>
  </w:style>
  <w:style w:type="paragraph" w:styleId="TOC2">
    <w:name w:val="toc 2"/>
    <w:basedOn w:val="Normal"/>
    <w:next w:val="Normal"/>
    <w:autoRedefine/>
    <w:uiPriority w:val="39"/>
    <w:unhideWhenUsed/>
    <w:rsid w:val="00B541D1"/>
    <w:pPr>
      <w:spacing w:after="100"/>
      <w:ind w:left="240"/>
    </w:pPr>
  </w:style>
  <w:style w:type="character" w:styleId="Hyperlink">
    <w:name w:val="Hyperlink"/>
    <w:basedOn w:val="DefaultParagraphFont"/>
    <w:uiPriority w:val="99"/>
    <w:unhideWhenUsed/>
    <w:rsid w:val="00B541D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C27C0F-E358-4AB1-88FC-E4E18EEC17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2989</Words>
  <Characters>17342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ioana trifoi</dc:creator>
  <cp:lastModifiedBy>Ioana</cp:lastModifiedBy>
  <cp:revision>6</cp:revision>
  <dcterms:created xsi:type="dcterms:W3CDTF">2021-08-25T06:55:00Z</dcterms:created>
  <dcterms:modified xsi:type="dcterms:W3CDTF">2021-08-25T06:56:00Z</dcterms:modified>
</cp:coreProperties>
</file>