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D0C7D" w14:textId="77777777" w:rsidR="00102A08" w:rsidRPr="00D45A90" w:rsidRDefault="00102A08" w:rsidP="00A33AD1">
      <w:pPr>
        <w:spacing w:line="360" w:lineRule="auto"/>
        <w:jc w:val="both"/>
        <w:rPr>
          <w:rFonts w:ascii="Calibri" w:hAnsi="Calibri" w:cs="Calibri"/>
          <w:b/>
          <w:bCs/>
          <w:color w:val="156082" w:themeColor="accent1"/>
          <w:sz w:val="32"/>
          <w:szCs w:val="32"/>
        </w:rPr>
      </w:pPr>
    </w:p>
    <w:p w14:paraId="379503F6" w14:textId="77777777" w:rsidR="00102A08" w:rsidRPr="00D45A90" w:rsidRDefault="00102A08" w:rsidP="00102A08">
      <w:pPr>
        <w:spacing w:line="276" w:lineRule="auto"/>
        <w:jc w:val="center"/>
        <w:rPr>
          <w:rFonts w:ascii="Calibri" w:hAnsi="Calibri" w:cs="Calibri"/>
          <w:b/>
          <w:bCs/>
          <w:color w:val="0F4761" w:themeColor="accent1" w:themeShade="BF"/>
          <w:sz w:val="28"/>
          <w:szCs w:val="28"/>
        </w:rPr>
      </w:pPr>
      <w:r w:rsidRPr="00D45A90">
        <w:rPr>
          <w:rFonts w:ascii="Calibri" w:hAnsi="Calibri" w:cs="Calibri"/>
          <w:b/>
          <w:bCs/>
          <w:noProof/>
          <w:color w:val="0F4761" w:themeColor="accent1" w:themeShade="BF"/>
          <w:sz w:val="28"/>
          <w:szCs w:val="28"/>
        </w:rPr>
        <w:drawing>
          <wp:inline distT="0" distB="0" distL="0" distR="0" wp14:anchorId="3845C325" wp14:editId="675C38E8">
            <wp:extent cx="5803882" cy="1028700"/>
            <wp:effectExtent l="0" t="0" r="6985" b="0"/>
            <wp:docPr id="199848711"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48711" name="Picture 1" descr="A close-up of a sign&#10;&#10;AI-generated content may be incorrect."/>
                    <pic:cNvPicPr/>
                  </pic:nvPicPr>
                  <pic:blipFill>
                    <a:blip r:embed="rId6"/>
                    <a:stretch>
                      <a:fillRect/>
                    </a:stretch>
                  </pic:blipFill>
                  <pic:spPr>
                    <a:xfrm>
                      <a:off x="0" y="0"/>
                      <a:ext cx="5830059" cy="1033340"/>
                    </a:xfrm>
                    <a:prstGeom prst="rect">
                      <a:avLst/>
                    </a:prstGeom>
                  </pic:spPr>
                </pic:pic>
              </a:graphicData>
            </a:graphic>
          </wp:inline>
        </w:drawing>
      </w:r>
    </w:p>
    <w:p w14:paraId="6AC5D1F3" w14:textId="77777777" w:rsidR="00102A08" w:rsidRPr="00D45A90" w:rsidRDefault="00102A08" w:rsidP="00102A08">
      <w:pPr>
        <w:spacing w:line="276" w:lineRule="auto"/>
        <w:jc w:val="center"/>
        <w:rPr>
          <w:rFonts w:ascii="Calibri" w:hAnsi="Calibri" w:cs="Calibri"/>
          <w:b/>
          <w:bCs/>
          <w:color w:val="0F4761" w:themeColor="accent1" w:themeShade="BF"/>
          <w:sz w:val="28"/>
          <w:szCs w:val="28"/>
        </w:rPr>
      </w:pPr>
    </w:p>
    <w:p w14:paraId="42145276" w14:textId="77777777" w:rsidR="00102A08" w:rsidRPr="00D45A90" w:rsidRDefault="00102A08" w:rsidP="00102A08">
      <w:pPr>
        <w:spacing w:line="360" w:lineRule="auto"/>
        <w:jc w:val="center"/>
        <w:rPr>
          <w:rFonts w:ascii="Calibri" w:hAnsi="Calibri" w:cs="Calibri"/>
          <w:b/>
          <w:bCs/>
          <w:color w:val="0F4761" w:themeColor="accent1" w:themeShade="BF"/>
          <w:sz w:val="32"/>
          <w:szCs w:val="32"/>
        </w:rPr>
      </w:pPr>
      <w:r w:rsidRPr="00D45A90">
        <w:rPr>
          <w:rFonts w:ascii="Calibri" w:hAnsi="Calibri" w:cs="Calibri"/>
          <w:b/>
          <w:bCs/>
          <w:color w:val="0F4761" w:themeColor="accent1" w:themeShade="BF"/>
          <w:sz w:val="32"/>
          <w:szCs w:val="32"/>
        </w:rPr>
        <w:t>Investigating Consumer Purchase Intentions Toward Sustainable Fashion Brands in the UK: Post-Pandemic Perspectives</w:t>
      </w:r>
    </w:p>
    <w:p w14:paraId="20AC4406" w14:textId="77777777" w:rsidR="00102A08" w:rsidRPr="00D45A90" w:rsidRDefault="00102A08" w:rsidP="00102A08">
      <w:pPr>
        <w:spacing w:line="360" w:lineRule="auto"/>
        <w:jc w:val="center"/>
        <w:rPr>
          <w:rFonts w:ascii="Calibri" w:hAnsi="Calibri" w:cs="Calibri"/>
          <w:b/>
          <w:bCs/>
          <w:color w:val="0F4761" w:themeColor="accent1" w:themeShade="BF"/>
          <w:sz w:val="32"/>
          <w:szCs w:val="32"/>
        </w:rPr>
      </w:pPr>
    </w:p>
    <w:p w14:paraId="3DFF6EEB" w14:textId="3D4D61E4" w:rsidR="000B0C7C" w:rsidRDefault="00CE0D2B" w:rsidP="004F7387">
      <w:pPr>
        <w:spacing w:line="360" w:lineRule="auto"/>
        <w:jc w:val="center"/>
        <w:rPr>
          <w:rFonts w:ascii="Calibri" w:hAnsi="Calibri" w:cs="Calibri"/>
          <w:sz w:val="28"/>
          <w:szCs w:val="28"/>
        </w:rPr>
      </w:pPr>
      <w:r>
        <w:rPr>
          <w:rFonts w:ascii="Calibri" w:hAnsi="Calibri" w:cs="Calibri"/>
          <w:sz w:val="28"/>
          <w:szCs w:val="28"/>
        </w:rPr>
        <w:t xml:space="preserve">Submitted </w:t>
      </w:r>
      <w:r w:rsidR="000B0C7C">
        <w:rPr>
          <w:rFonts w:ascii="Calibri" w:hAnsi="Calibri" w:cs="Calibri"/>
          <w:sz w:val="28"/>
          <w:szCs w:val="28"/>
        </w:rPr>
        <w:t>By:</w:t>
      </w:r>
      <w:r>
        <w:rPr>
          <w:rFonts w:ascii="Calibri" w:hAnsi="Calibri" w:cs="Calibri"/>
          <w:sz w:val="28"/>
          <w:szCs w:val="28"/>
        </w:rPr>
        <w:t xml:space="preserve"> </w:t>
      </w:r>
      <w:r w:rsidRPr="00CE0D2B">
        <w:rPr>
          <w:rFonts w:ascii="Calibri" w:hAnsi="Calibri" w:cs="Calibri"/>
          <w:sz w:val="28"/>
          <w:szCs w:val="28"/>
        </w:rPr>
        <w:t>Tayyab Hussain shah</w:t>
      </w:r>
    </w:p>
    <w:p w14:paraId="06530B6C" w14:textId="2DFC2AB7" w:rsidR="00102A08" w:rsidRDefault="00102A08" w:rsidP="004F7387">
      <w:pPr>
        <w:spacing w:line="360" w:lineRule="auto"/>
        <w:jc w:val="center"/>
        <w:rPr>
          <w:rFonts w:ascii="Calibri" w:hAnsi="Calibri" w:cs="Calibri"/>
          <w:sz w:val="28"/>
          <w:szCs w:val="28"/>
        </w:rPr>
      </w:pPr>
      <w:r w:rsidRPr="00D45A90">
        <w:rPr>
          <w:rFonts w:ascii="Calibri" w:hAnsi="Calibri" w:cs="Calibri"/>
          <w:sz w:val="28"/>
          <w:szCs w:val="28"/>
        </w:rPr>
        <w:t>Student ID:</w:t>
      </w:r>
      <w:r w:rsidR="004F7387">
        <w:rPr>
          <w:rFonts w:ascii="Calibri" w:hAnsi="Calibri" w:cs="Calibri"/>
          <w:sz w:val="28"/>
          <w:szCs w:val="28"/>
        </w:rPr>
        <w:t xml:space="preserve"> </w:t>
      </w:r>
      <w:r w:rsidRPr="00D45A90">
        <w:rPr>
          <w:rFonts w:ascii="Calibri" w:hAnsi="Calibri" w:cs="Calibri"/>
          <w:sz w:val="28"/>
          <w:szCs w:val="28"/>
        </w:rPr>
        <w:t>2427657</w:t>
      </w:r>
    </w:p>
    <w:p w14:paraId="290CE54F" w14:textId="6DBD5EB9" w:rsidR="004F7387" w:rsidRDefault="004F7387" w:rsidP="004F7387">
      <w:pPr>
        <w:spacing w:line="360" w:lineRule="auto"/>
        <w:jc w:val="center"/>
        <w:rPr>
          <w:rFonts w:ascii="Calibri" w:hAnsi="Calibri" w:cs="Calibri"/>
          <w:sz w:val="28"/>
          <w:szCs w:val="28"/>
        </w:rPr>
      </w:pPr>
      <w:r>
        <w:rPr>
          <w:rFonts w:ascii="Calibri" w:hAnsi="Calibri" w:cs="Calibri"/>
          <w:sz w:val="28"/>
          <w:szCs w:val="28"/>
        </w:rPr>
        <w:t>Supervisor:</w:t>
      </w:r>
      <w:r w:rsidR="00CE0D2B">
        <w:rPr>
          <w:rFonts w:ascii="Calibri" w:hAnsi="Calibri" w:cs="Calibri"/>
          <w:sz w:val="28"/>
          <w:szCs w:val="28"/>
        </w:rPr>
        <w:t xml:space="preserve"> </w:t>
      </w:r>
      <w:r w:rsidR="00CE0D2B" w:rsidRPr="00CE0D2B">
        <w:rPr>
          <w:rFonts w:ascii="Calibri" w:hAnsi="Calibri" w:cs="Calibri"/>
          <w:sz w:val="28"/>
          <w:szCs w:val="28"/>
        </w:rPr>
        <w:t>Rexon Nting</w:t>
      </w:r>
    </w:p>
    <w:p w14:paraId="25E4AC4D" w14:textId="77777777" w:rsidR="004F7387" w:rsidRDefault="004F7387" w:rsidP="004F7387">
      <w:pPr>
        <w:spacing w:line="360" w:lineRule="auto"/>
        <w:rPr>
          <w:rFonts w:ascii="Calibri" w:hAnsi="Calibri" w:cs="Calibri"/>
          <w:sz w:val="28"/>
          <w:szCs w:val="28"/>
        </w:rPr>
      </w:pPr>
    </w:p>
    <w:p w14:paraId="7458D8BF" w14:textId="77777777" w:rsidR="004F7387" w:rsidRDefault="004F7387" w:rsidP="00102A08">
      <w:pPr>
        <w:spacing w:line="360" w:lineRule="auto"/>
        <w:jc w:val="center"/>
        <w:rPr>
          <w:rFonts w:ascii="Calibri" w:hAnsi="Calibri" w:cs="Calibri"/>
          <w:sz w:val="28"/>
          <w:szCs w:val="28"/>
        </w:rPr>
      </w:pPr>
    </w:p>
    <w:p w14:paraId="3FB1320E" w14:textId="460E5738" w:rsidR="004F7387" w:rsidRDefault="004F7387" w:rsidP="00CE0D2B">
      <w:pPr>
        <w:spacing w:line="360" w:lineRule="auto"/>
        <w:jc w:val="center"/>
        <w:rPr>
          <w:rFonts w:ascii="Calibri" w:hAnsi="Calibri" w:cs="Calibri"/>
          <w:sz w:val="28"/>
          <w:szCs w:val="28"/>
        </w:rPr>
      </w:pPr>
      <w:r w:rsidRPr="004F7387">
        <w:rPr>
          <w:rFonts w:ascii="Calibri" w:hAnsi="Calibri" w:cs="Calibri"/>
          <w:sz w:val="28"/>
          <w:szCs w:val="28"/>
        </w:rPr>
        <w:t xml:space="preserve">Dissertation submitted in partial fulfilment </w:t>
      </w:r>
      <w:r w:rsidR="00CE0D2B" w:rsidRPr="00CE0D2B">
        <w:rPr>
          <w:rFonts w:ascii="Calibri" w:hAnsi="Calibri" w:cs="Calibri"/>
          <w:sz w:val="28"/>
          <w:szCs w:val="28"/>
        </w:rPr>
        <w:t>of the requirements of University of</w:t>
      </w:r>
      <w:r w:rsidR="00CE0D2B">
        <w:rPr>
          <w:rFonts w:ascii="Calibri" w:hAnsi="Calibri" w:cs="Calibri"/>
          <w:sz w:val="28"/>
          <w:szCs w:val="28"/>
        </w:rPr>
        <w:t xml:space="preserve"> </w:t>
      </w:r>
      <w:r w:rsidR="00CE0D2B" w:rsidRPr="00CE0D2B">
        <w:rPr>
          <w:rFonts w:ascii="Calibri" w:hAnsi="Calibri" w:cs="Calibri"/>
          <w:sz w:val="28"/>
          <w:szCs w:val="28"/>
        </w:rPr>
        <w:t>Wales for the award of the Master of Business Administration</w:t>
      </w:r>
    </w:p>
    <w:p w14:paraId="283C5CCB" w14:textId="77777777" w:rsidR="004F7387" w:rsidRDefault="004F7387" w:rsidP="004F7387">
      <w:pPr>
        <w:spacing w:line="360" w:lineRule="auto"/>
        <w:jc w:val="center"/>
        <w:rPr>
          <w:rFonts w:ascii="Calibri" w:hAnsi="Calibri" w:cs="Calibri"/>
          <w:sz w:val="28"/>
          <w:szCs w:val="28"/>
        </w:rPr>
      </w:pPr>
    </w:p>
    <w:p w14:paraId="2C4DB402" w14:textId="77777777" w:rsidR="004F7387" w:rsidRDefault="004F7387" w:rsidP="004F7387">
      <w:pPr>
        <w:spacing w:line="360" w:lineRule="auto"/>
        <w:jc w:val="center"/>
        <w:rPr>
          <w:rFonts w:ascii="Calibri" w:hAnsi="Calibri" w:cs="Calibri"/>
          <w:sz w:val="28"/>
          <w:szCs w:val="28"/>
        </w:rPr>
      </w:pPr>
    </w:p>
    <w:p w14:paraId="54AD5745" w14:textId="0FE7C7FF" w:rsidR="004F7387" w:rsidRPr="00D45A90" w:rsidRDefault="00CE0D2B" w:rsidP="004F7387">
      <w:pPr>
        <w:spacing w:line="360" w:lineRule="auto"/>
        <w:jc w:val="center"/>
        <w:rPr>
          <w:rFonts w:ascii="Calibri" w:hAnsi="Calibri" w:cs="Calibri"/>
          <w:sz w:val="28"/>
          <w:szCs w:val="28"/>
        </w:rPr>
      </w:pPr>
      <w:r>
        <w:rPr>
          <w:rFonts w:ascii="Calibri" w:hAnsi="Calibri" w:cs="Calibri"/>
          <w:sz w:val="28"/>
          <w:szCs w:val="28"/>
        </w:rPr>
        <w:t>February</w:t>
      </w:r>
      <w:r w:rsidR="004F7387">
        <w:rPr>
          <w:rFonts w:ascii="Calibri" w:hAnsi="Calibri" w:cs="Calibri"/>
          <w:sz w:val="28"/>
          <w:szCs w:val="28"/>
        </w:rPr>
        <w:t xml:space="preserve"> 2026</w:t>
      </w:r>
    </w:p>
    <w:p w14:paraId="59D49A59" w14:textId="5CB13946" w:rsidR="004F7387" w:rsidRPr="00CE0D2B" w:rsidRDefault="00102A08" w:rsidP="00CE0D2B">
      <w:pPr>
        <w:spacing w:line="360" w:lineRule="auto"/>
        <w:jc w:val="center"/>
        <w:rPr>
          <w:rFonts w:ascii="Calibri" w:hAnsi="Calibri" w:cs="Calibri"/>
          <w:sz w:val="28"/>
          <w:szCs w:val="28"/>
        </w:rPr>
      </w:pPr>
      <w:r w:rsidRPr="00D45A90">
        <w:rPr>
          <w:rFonts w:ascii="Calibri" w:hAnsi="Calibri" w:cs="Calibri"/>
          <w:sz w:val="28"/>
          <w:szCs w:val="28"/>
        </w:rPr>
        <w:t xml:space="preserve"> </w:t>
      </w:r>
      <w:r w:rsidR="004F7387">
        <w:br w:type="page"/>
      </w:r>
    </w:p>
    <w:p w14:paraId="21479763" w14:textId="3E86047A" w:rsidR="00CE0D2B" w:rsidRDefault="00CE0D2B" w:rsidP="00CE0D2B">
      <w:pPr>
        <w:pStyle w:val="Heading1"/>
        <w:rPr>
          <w:lang w:val="en-GB"/>
        </w:rPr>
      </w:pPr>
      <w:bookmarkStart w:id="0" w:name="_Toc220940091"/>
      <w:bookmarkStart w:id="1" w:name="_Toc220940419"/>
      <w:r w:rsidRPr="003108CB">
        <w:rPr>
          <w:lang w:val="en-GB"/>
        </w:rPr>
        <w:lastRenderedPageBreak/>
        <w:t>Declaration</w:t>
      </w:r>
      <w:bookmarkEnd w:id="0"/>
      <w:bookmarkEnd w:id="1"/>
    </w:p>
    <w:p w14:paraId="5287833C" w14:textId="77777777" w:rsidR="00CE0D2B" w:rsidRPr="009356C2" w:rsidRDefault="00CE0D2B" w:rsidP="00CE0D2B">
      <w:pPr>
        <w:pBdr>
          <w:top w:val="single" w:sz="4" w:space="1" w:color="auto"/>
          <w:left w:val="single" w:sz="4" w:space="1" w:color="auto"/>
          <w:bottom w:val="single" w:sz="4" w:space="1" w:color="auto"/>
          <w:right w:val="single" w:sz="4" w:space="4" w:color="auto"/>
        </w:pBdr>
        <w:spacing w:after="120"/>
        <w:jc w:val="center"/>
        <w:rPr>
          <w:rFonts w:ascii="Arial" w:hAnsi="Arial" w:cs="Arial"/>
        </w:rPr>
      </w:pPr>
      <w:r w:rsidRPr="009356C2">
        <w:rPr>
          <w:rFonts w:ascii="Arial" w:hAnsi="Arial" w:cs="Arial"/>
          <w:noProof/>
        </w:rPr>
        <w:drawing>
          <wp:inline distT="0" distB="0" distL="0" distR="0" wp14:anchorId="17E5C3C5" wp14:editId="64941775">
            <wp:extent cx="2847340" cy="1163955"/>
            <wp:effectExtent l="0" t="0" r="0" b="0"/>
            <wp:docPr id="1976079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47340" cy="1163955"/>
                    </a:xfrm>
                    <a:prstGeom prst="rect">
                      <a:avLst/>
                    </a:prstGeom>
                    <a:noFill/>
                    <a:ln>
                      <a:noFill/>
                    </a:ln>
                  </pic:spPr>
                </pic:pic>
              </a:graphicData>
            </a:graphic>
          </wp:inline>
        </w:drawing>
      </w:r>
    </w:p>
    <w:p w14:paraId="33C27F92" w14:textId="77777777" w:rsidR="00CE0D2B" w:rsidRDefault="00CE0D2B" w:rsidP="00CE0D2B">
      <w:pPr>
        <w:pBdr>
          <w:top w:val="single" w:sz="4" w:space="1" w:color="auto"/>
          <w:left w:val="single" w:sz="4" w:space="1" w:color="auto"/>
          <w:bottom w:val="single" w:sz="4" w:space="1" w:color="auto"/>
          <w:right w:val="single" w:sz="4" w:space="4" w:color="auto"/>
        </w:pBdr>
        <w:spacing w:after="120"/>
        <w:jc w:val="center"/>
        <w:rPr>
          <w:rFonts w:ascii="Arial" w:hAnsi="Arial" w:cs="Arial"/>
          <w:b/>
          <w:sz w:val="28"/>
          <w:szCs w:val="28"/>
        </w:rPr>
      </w:pPr>
    </w:p>
    <w:p w14:paraId="47A4D7A9" w14:textId="77777777" w:rsidR="00CE0D2B" w:rsidRPr="004A32A7" w:rsidRDefault="00CE0D2B" w:rsidP="00CE0D2B">
      <w:pPr>
        <w:pBdr>
          <w:top w:val="single" w:sz="4" w:space="1" w:color="auto"/>
          <w:left w:val="single" w:sz="4" w:space="1"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Master’s Degrees by Examination and Dissertation</w:t>
      </w:r>
    </w:p>
    <w:p w14:paraId="19F23D26" w14:textId="77777777" w:rsidR="00CE0D2B" w:rsidRPr="004A32A7" w:rsidRDefault="00CE0D2B" w:rsidP="00CE0D2B">
      <w:pPr>
        <w:pBdr>
          <w:top w:val="single" w:sz="4" w:space="1" w:color="auto"/>
          <w:left w:val="single" w:sz="4" w:space="1"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Declaration Form</w:t>
      </w:r>
      <w:r w:rsidRPr="004A32A7">
        <w:rPr>
          <w:rFonts w:ascii="Arial" w:hAnsi="Arial" w:cs="Arial"/>
          <w:sz w:val="28"/>
          <w:szCs w:val="28"/>
        </w:rPr>
        <w:t>.</w:t>
      </w:r>
    </w:p>
    <w:p w14:paraId="7D208A9B" w14:textId="77777777" w:rsidR="00CE0D2B" w:rsidRDefault="00CE0D2B" w:rsidP="00CE0D2B">
      <w:pPr>
        <w:pBdr>
          <w:top w:val="single" w:sz="4" w:space="1" w:color="auto"/>
          <w:left w:val="single" w:sz="4" w:space="1" w:color="auto"/>
          <w:bottom w:val="single" w:sz="4" w:space="1" w:color="auto"/>
          <w:right w:val="single" w:sz="4" w:space="4" w:color="auto"/>
        </w:pBdr>
        <w:spacing w:after="120" w:line="480" w:lineRule="auto"/>
        <w:rPr>
          <w:rFonts w:ascii="Arial" w:hAnsi="Arial" w:cs="Arial"/>
        </w:rPr>
      </w:pPr>
    </w:p>
    <w:p w14:paraId="6472582A" w14:textId="77777777" w:rsidR="00CE0D2B" w:rsidRPr="004A32A7" w:rsidRDefault="00CE0D2B" w:rsidP="00CE0D2B">
      <w:pPr>
        <w:pBdr>
          <w:top w:val="single" w:sz="4" w:space="1" w:color="auto"/>
          <w:left w:val="single" w:sz="4" w:space="1"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I, </w:t>
      </w:r>
      <w:r w:rsidRPr="00D1780F">
        <w:rPr>
          <w:rFonts w:ascii="Arial" w:hAnsi="Arial" w:cs="Arial"/>
        </w:rPr>
        <w:t>Waleed Ahmed</w:t>
      </w:r>
      <w:r>
        <w:rPr>
          <w:rFonts w:ascii="Arial" w:hAnsi="Arial" w:cs="Arial"/>
        </w:rPr>
        <w:t xml:space="preserve">, </w:t>
      </w:r>
      <w:r w:rsidRPr="004A32A7">
        <w:rPr>
          <w:rFonts w:ascii="Arial" w:hAnsi="Arial" w:cs="Arial"/>
        </w:rPr>
        <w:t xml:space="preserve">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11AD26D7" w14:textId="77777777" w:rsidR="00CE0D2B" w:rsidRPr="004A32A7" w:rsidRDefault="00CE0D2B" w:rsidP="00CE0D2B">
      <w:pPr>
        <w:pBdr>
          <w:top w:val="single" w:sz="4" w:space="1" w:color="auto"/>
          <w:left w:val="single" w:sz="4" w:space="1"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3AB7C8F1" w14:textId="15DB65EB" w:rsidR="00CE0D2B" w:rsidRDefault="00CE0D2B" w:rsidP="00CE0D2B">
      <w:pPr>
        <w:pBdr>
          <w:top w:val="single" w:sz="4" w:space="1" w:color="auto"/>
          <w:left w:val="single" w:sz="4" w:space="1" w:color="auto"/>
          <w:bottom w:val="single" w:sz="4" w:space="1" w:color="auto"/>
          <w:right w:val="single" w:sz="4" w:space="4" w:color="auto"/>
        </w:pBdr>
        <w:spacing w:after="120" w:line="480" w:lineRule="auto"/>
        <w:rPr>
          <w:rFonts w:ascii="Arial" w:hAnsi="Arial" w:cs="Arial"/>
        </w:rPr>
      </w:pPr>
      <w:r w:rsidRPr="004A32A7">
        <w:rPr>
          <w:rFonts w:ascii="Arial" w:hAnsi="Arial" w:cs="Arial"/>
        </w:rPr>
        <w:t>Signature: ………</w:t>
      </w:r>
      <w:r w:rsidRPr="00CE0D2B">
        <w:t xml:space="preserve"> </w:t>
      </w:r>
      <w:r w:rsidRPr="00CE0D2B">
        <w:rPr>
          <w:rFonts w:ascii="Arial" w:hAnsi="Arial" w:cs="Arial"/>
        </w:rPr>
        <w:t>Tayyab Hussain shah</w:t>
      </w:r>
      <w:r w:rsidRPr="004A32A7">
        <w:rPr>
          <w:rFonts w:ascii="Arial" w:hAnsi="Arial" w:cs="Arial"/>
        </w:rPr>
        <w:t>………………………............................</w:t>
      </w:r>
    </w:p>
    <w:p w14:paraId="37A4A04A" w14:textId="77777777" w:rsidR="00CE0D2B" w:rsidRPr="004A32A7" w:rsidRDefault="00CE0D2B" w:rsidP="00CE0D2B">
      <w:pPr>
        <w:pBdr>
          <w:top w:val="single" w:sz="4" w:space="1" w:color="auto"/>
          <w:left w:val="single" w:sz="4" w:space="1"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41A60F73" w14:textId="77777777" w:rsidR="00CE0D2B" w:rsidRDefault="00CE0D2B" w:rsidP="00CE0D2B">
      <w:pPr>
        <w:pBdr>
          <w:top w:val="single" w:sz="4" w:space="1" w:color="auto"/>
          <w:left w:val="single" w:sz="4" w:space="1" w:color="auto"/>
          <w:bottom w:val="single" w:sz="4" w:space="1" w:color="auto"/>
          <w:right w:val="single" w:sz="4" w:space="4" w:color="auto"/>
        </w:pBdr>
        <w:spacing w:after="120" w:line="480" w:lineRule="auto"/>
        <w:rPr>
          <w:rFonts w:ascii="Arial" w:hAnsi="Arial" w:cs="Arial"/>
        </w:rPr>
      </w:pPr>
      <w:r>
        <w:rPr>
          <w:rFonts w:ascii="Arial" w:hAnsi="Arial" w:cs="Arial"/>
        </w:rPr>
        <w:t>Date</w:t>
      </w:r>
      <w:r w:rsidRPr="004A32A7">
        <w:rPr>
          <w:rFonts w:ascii="Arial" w:hAnsi="Arial" w:cs="Arial"/>
        </w:rPr>
        <w:t>:</w:t>
      </w:r>
      <w:r>
        <w:rPr>
          <w:rFonts w:ascii="Arial" w:hAnsi="Arial" w:cs="Arial"/>
        </w:rPr>
        <w:t xml:space="preserve">         </w:t>
      </w:r>
      <w:r w:rsidRPr="004A32A7">
        <w:rPr>
          <w:rFonts w:ascii="Arial" w:hAnsi="Arial" w:cs="Arial"/>
        </w:rPr>
        <w:t>………</w:t>
      </w:r>
      <w:r>
        <w:rPr>
          <w:rFonts w:ascii="Arial" w:hAnsi="Arial" w:cs="Arial"/>
        </w:rPr>
        <w:t>2/2/2026</w:t>
      </w:r>
      <w:r w:rsidRPr="004A32A7">
        <w:rPr>
          <w:rFonts w:ascii="Arial" w:hAnsi="Arial" w:cs="Arial"/>
        </w:rPr>
        <w:t>………………………............................</w:t>
      </w:r>
    </w:p>
    <w:p w14:paraId="1AAB7D14" w14:textId="77777777" w:rsidR="00CE0D2B" w:rsidRPr="009356C2" w:rsidRDefault="00CE0D2B" w:rsidP="00CE0D2B">
      <w:pPr>
        <w:pBdr>
          <w:top w:val="single" w:sz="4" w:space="1" w:color="auto"/>
          <w:left w:val="single" w:sz="4" w:space="1" w:color="auto"/>
          <w:bottom w:val="single" w:sz="4" w:space="1" w:color="auto"/>
          <w:right w:val="single" w:sz="4" w:space="4" w:color="auto"/>
        </w:pBdr>
        <w:spacing w:after="120"/>
        <w:rPr>
          <w:rFonts w:ascii="Arial" w:hAnsi="Arial" w:cs="Arial"/>
        </w:rPr>
      </w:pPr>
    </w:p>
    <w:p w14:paraId="3FEA3AFD" w14:textId="77777777" w:rsidR="00CE0D2B" w:rsidRDefault="00CE0D2B" w:rsidP="00CE0D2B">
      <w:pPr>
        <w:rPr>
          <w:lang w:val="en-GB"/>
        </w:rPr>
      </w:pPr>
    </w:p>
    <w:p w14:paraId="425E92DC" w14:textId="77777777" w:rsidR="00CE0D2B" w:rsidRDefault="00CE0D2B">
      <w:pPr>
        <w:rPr>
          <w:rFonts w:ascii="Calibri" w:hAnsi="Calibri" w:cs="Calibri"/>
          <w:b/>
          <w:bCs/>
          <w:color w:val="156082" w:themeColor="accent1"/>
          <w:sz w:val="32"/>
          <w:szCs w:val="32"/>
        </w:rPr>
      </w:pPr>
      <w:r>
        <w:br w:type="page"/>
      </w:r>
    </w:p>
    <w:p w14:paraId="3105BE55" w14:textId="77777777" w:rsidR="00CE0D2B" w:rsidRPr="00CE0D2B" w:rsidRDefault="00CE0D2B" w:rsidP="00CE0D2B">
      <w:pPr>
        <w:pStyle w:val="Heading1"/>
        <w:rPr>
          <w:lang w:val="en-GB"/>
        </w:rPr>
      </w:pPr>
      <w:bookmarkStart w:id="2" w:name="_Toc220940420"/>
      <w:r w:rsidRPr="00CE0D2B">
        <w:rPr>
          <w:lang w:val="en-GB"/>
        </w:rPr>
        <w:lastRenderedPageBreak/>
        <w:t>Acknowledgement</w:t>
      </w:r>
      <w:bookmarkEnd w:id="2"/>
    </w:p>
    <w:p w14:paraId="68851736" w14:textId="3E954C17" w:rsidR="00A84BA8" w:rsidRPr="00A84BA8" w:rsidRDefault="00A84BA8" w:rsidP="00A84BA8">
      <w:pPr>
        <w:spacing w:line="360" w:lineRule="auto"/>
        <w:jc w:val="both"/>
        <w:rPr>
          <w:rFonts w:ascii="Calibri" w:hAnsi="Calibri" w:cs="Calibri"/>
          <w:lang w:val="en-GB"/>
        </w:rPr>
      </w:pPr>
      <w:r w:rsidRPr="00A84BA8">
        <w:rPr>
          <w:rFonts w:ascii="Calibri" w:hAnsi="Calibri" w:cs="Calibri"/>
          <w:lang w:val="en-GB"/>
        </w:rPr>
        <w:t>I would greatly wish to express my sincere gratitude to my supervisor</w:t>
      </w:r>
      <w:r>
        <w:rPr>
          <w:rFonts w:ascii="Calibri" w:hAnsi="Calibri" w:cs="Calibri"/>
          <w:lang w:val="en-GB"/>
        </w:rPr>
        <w:t xml:space="preserve">, </w:t>
      </w:r>
      <w:r w:rsidRPr="00A84BA8">
        <w:rPr>
          <w:rFonts w:ascii="Calibri" w:hAnsi="Calibri" w:cs="Calibri"/>
          <w:lang w:val="en-GB"/>
        </w:rPr>
        <w:t>Rexon Nting</w:t>
      </w:r>
      <w:r>
        <w:rPr>
          <w:rFonts w:ascii="Calibri" w:hAnsi="Calibri" w:cs="Calibri"/>
          <w:lang w:val="en-GB"/>
        </w:rPr>
        <w:t>,</w:t>
      </w:r>
      <w:r w:rsidRPr="00A84BA8">
        <w:rPr>
          <w:rFonts w:ascii="Calibri" w:hAnsi="Calibri" w:cs="Calibri"/>
          <w:lang w:val="en-GB"/>
        </w:rPr>
        <w:t xml:space="preserve"> for the valuable guidance, constructive and continuous support within the completion of this dissertation. I am also grateful to the academic staff of the University</w:t>
      </w:r>
      <w:r w:rsidR="005239E0">
        <w:rPr>
          <w:rFonts w:ascii="Calibri" w:hAnsi="Calibri" w:cs="Calibri"/>
          <w:lang w:val="en-GB"/>
        </w:rPr>
        <w:t xml:space="preserve"> of Wales</w:t>
      </w:r>
      <w:r w:rsidRPr="00A84BA8">
        <w:rPr>
          <w:rFonts w:ascii="Calibri" w:hAnsi="Calibri" w:cs="Calibri"/>
          <w:lang w:val="en-GB"/>
        </w:rPr>
        <w:t xml:space="preserve"> for giving me the knowledge and resources to carry out this research. My appreciation goes out to all participants who exchanged their time very willingly and provided their responses as this study could not have been possible without their contribution. Finally, I would like to express my gratitude to my family and friends for their encouragement, patience, and moral support throughout this academic journey.</w:t>
      </w:r>
    </w:p>
    <w:p w14:paraId="2572C1EA" w14:textId="77777777" w:rsidR="00CE0D2B" w:rsidRPr="00CE0D2B" w:rsidRDefault="00CE0D2B" w:rsidP="00CE0D2B">
      <w:pPr>
        <w:spacing w:line="360" w:lineRule="auto"/>
        <w:jc w:val="both"/>
        <w:rPr>
          <w:rFonts w:ascii="Calibri" w:hAnsi="Calibri" w:cs="Calibri"/>
          <w:b/>
          <w:bCs/>
          <w:color w:val="156082" w:themeColor="accent1"/>
          <w:sz w:val="32"/>
          <w:szCs w:val="32"/>
        </w:rPr>
      </w:pPr>
      <w:r w:rsidRPr="00CE0D2B">
        <w:rPr>
          <w:rFonts w:ascii="Calibri" w:hAnsi="Calibri" w:cs="Calibri"/>
        </w:rPr>
        <w:br w:type="page"/>
      </w:r>
    </w:p>
    <w:p w14:paraId="3407D762" w14:textId="590EBCED" w:rsidR="003B005C" w:rsidRPr="00D45A90" w:rsidRDefault="003B005C" w:rsidP="003B005C">
      <w:pPr>
        <w:pStyle w:val="Heading1"/>
      </w:pPr>
      <w:bookmarkStart w:id="3" w:name="_Toc220940421"/>
      <w:r w:rsidRPr="00D45A90">
        <w:lastRenderedPageBreak/>
        <w:t>Abstract</w:t>
      </w:r>
      <w:bookmarkEnd w:id="3"/>
    </w:p>
    <w:p w14:paraId="32C46949" w14:textId="0CA176E9" w:rsidR="003B005C" w:rsidRPr="00D45A90" w:rsidRDefault="003B005C" w:rsidP="003B005C">
      <w:pPr>
        <w:spacing w:line="360" w:lineRule="auto"/>
        <w:jc w:val="both"/>
        <w:rPr>
          <w:rFonts w:ascii="Calibri" w:hAnsi="Calibri" w:cs="Calibri"/>
        </w:rPr>
      </w:pPr>
      <w:r w:rsidRPr="00D45A90">
        <w:rPr>
          <w:rFonts w:ascii="Calibri" w:hAnsi="Calibri" w:cs="Calibri"/>
        </w:rPr>
        <w:t>The dissertation explores the factors affecting the purchase intentions of the UK consumers of Stella McCartney during the post-COVID-19 environment with a particular focus on sustainability attitudes, the perceived price and affordability, the brand trust and authenticity, and the changes in the awareness that are connected with the lifestyle. Quantitative research design was used to collect primary data in a structured questionnaire and analysed by descriptive statistics and inferential tests. The results indicate that the consumers have highly positive attitudes towards sustainable fashion and have increased sustainability awareness after pandemic. Nevertheless, the intention to purchase is relatively moderate, which shows that there is a gap in the attitude-intention area of the sustainable luxury fashion industry. The perceived price fairness and affordability were identified to mediate willingness to purchase, whereas brand trust and perceived authenticity were identified as enablers that are critical and legitimise price premiums relating to sustainability. Ethical sensitivity, as a result of post-COVID-19 awareness, did not independently contribute to behavioural commitment. The research makes a contribution to the behavioural and sustainability theory by outlining the drawbacks of the attitude-based models to the luxury context and the significance of authenticity and value perception in influencing sustainable luxury consumption.</w:t>
      </w:r>
    </w:p>
    <w:p w14:paraId="1A3C8B65" w14:textId="77777777" w:rsidR="00102A08" w:rsidRPr="00D45A90" w:rsidRDefault="00102A08" w:rsidP="00A33AD1">
      <w:pPr>
        <w:spacing w:line="360" w:lineRule="auto"/>
        <w:jc w:val="both"/>
        <w:rPr>
          <w:rFonts w:ascii="Calibri" w:hAnsi="Calibri" w:cs="Calibri"/>
          <w:b/>
          <w:bCs/>
          <w:color w:val="156082" w:themeColor="accent1"/>
          <w:sz w:val="32"/>
          <w:szCs w:val="32"/>
        </w:rPr>
      </w:pPr>
    </w:p>
    <w:p w14:paraId="2CEC246E" w14:textId="77777777" w:rsidR="00D45A90" w:rsidRPr="00D45A90" w:rsidRDefault="00D45A90" w:rsidP="00A33AD1">
      <w:pPr>
        <w:spacing w:line="360" w:lineRule="auto"/>
        <w:jc w:val="both"/>
        <w:rPr>
          <w:rFonts w:ascii="Calibri" w:hAnsi="Calibri" w:cs="Calibri"/>
          <w:b/>
          <w:bCs/>
          <w:color w:val="156082" w:themeColor="accent1"/>
          <w:sz w:val="32"/>
          <w:szCs w:val="32"/>
        </w:rPr>
      </w:pPr>
    </w:p>
    <w:p w14:paraId="45B5E2EE" w14:textId="77777777" w:rsidR="00D45A90" w:rsidRPr="00D45A90" w:rsidRDefault="00D45A90" w:rsidP="00A33AD1">
      <w:pPr>
        <w:spacing w:line="360" w:lineRule="auto"/>
        <w:jc w:val="both"/>
        <w:rPr>
          <w:rFonts w:ascii="Calibri" w:hAnsi="Calibri" w:cs="Calibri"/>
          <w:b/>
          <w:bCs/>
          <w:color w:val="156082" w:themeColor="accent1"/>
          <w:sz w:val="32"/>
          <w:szCs w:val="32"/>
        </w:rPr>
      </w:pPr>
    </w:p>
    <w:p w14:paraId="536B6573" w14:textId="77777777" w:rsidR="00D45A90" w:rsidRPr="00D45A90" w:rsidRDefault="00D45A90" w:rsidP="00A33AD1">
      <w:pPr>
        <w:spacing w:line="360" w:lineRule="auto"/>
        <w:jc w:val="both"/>
        <w:rPr>
          <w:rFonts w:ascii="Calibri" w:hAnsi="Calibri" w:cs="Calibri"/>
          <w:b/>
          <w:bCs/>
          <w:color w:val="156082" w:themeColor="accent1"/>
          <w:sz w:val="32"/>
          <w:szCs w:val="32"/>
        </w:rPr>
      </w:pPr>
    </w:p>
    <w:p w14:paraId="135AC74F" w14:textId="77777777" w:rsidR="00D45A90" w:rsidRPr="00D45A90" w:rsidRDefault="00D45A90" w:rsidP="00A33AD1">
      <w:pPr>
        <w:spacing w:line="360" w:lineRule="auto"/>
        <w:jc w:val="both"/>
        <w:rPr>
          <w:rFonts w:ascii="Calibri" w:hAnsi="Calibri" w:cs="Calibri"/>
          <w:b/>
          <w:bCs/>
          <w:color w:val="156082" w:themeColor="accent1"/>
          <w:sz w:val="32"/>
          <w:szCs w:val="32"/>
        </w:rPr>
      </w:pPr>
    </w:p>
    <w:p w14:paraId="4B3D07E5" w14:textId="77777777" w:rsidR="00D45A90" w:rsidRPr="00D45A90" w:rsidRDefault="00D45A90" w:rsidP="00A33AD1">
      <w:pPr>
        <w:spacing w:line="360" w:lineRule="auto"/>
        <w:jc w:val="both"/>
        <w:rPr>
          <w:rFonts w:ascii="Calibri" w:hAnsi="Calibri" w:cs="Calibri"/>
          <w:b/>
          <w:bCs/>
          <w:color w:val="156082" w:themeColor="accent1"/>
          <w:sz w:val="32"/>
          <w:szCs w:val="32"/>
        </w:rPr>
      </w:pPr>
    </w:p>
    <w:p w14:paraId="47BD37A7" w14:textId="77777777" w:rsidR="00D45A90" w:rsidRPr="00D45A90" w:rsidRDefault="00D45A90" w:rsidP="00A33AD1">
      <w:pPr>
        <w:spacing w:line="360" w:lineRule="auto"/>
        <w:jc w:val="both"/>
        <w:rPr>
          <w:rFonts w:ascii="Calibri" w:hAnsi="Calibri" w:cs="Calibri"/>
          <w:b/>
          <w:bCs/>
          <w:color w:val="156082" w:themeColor="accent1"/>
          <w:sz w:val="32"/>
          <w:szCs w:val="32"/>
        </w:rPr>
      </w:pPr>
    </w:p>
    <w:sdt>
      <w:sdtPr>
        <w:rPr>
          <w:rFonts w:ascii="Calibri" w:eastAsiaTheme="minorHAnsi" w:hAnsi="Calibri" w:cs="Calibri"/>
          <w:color w:val="auto"/>
          <w:kern w:val="2"/>
          <w:sz w:val="24"/>
          <w:szCs w:val="24"/>
          <w14:ligatures w14:val="standardContextual"/>
        </w:rPr>
        <w:id w:val="1404952239"/>
        <w:docPartObj>
          <w:docPartGallery w:val="Table of Contents"/>
          <w:docPartUnique/>
        </w:docPartObj>
      </w:sdtPr>
      <w:sdtEndPr>
        <w:rPr>
          <w:b/>
          <w:bCs/>
          <w:noProof/>
        </w:rPr>
      </w:sdtEndPr>
      <w:sdtContent>
        <w:p w14:paraId="1BFC2D3C" w14:textId="09A67B76" w:rsidR="00D45A90" w:rsidRPr="00D45A90" w:rsidRDefault="00D45A90" w:rsidP="00D45A90">
          <w:pPr>
            <w:pStyle w:val="TOCHeading"/>
            <w:spacing w:line="360" w:lineRule="auto"/>
            <w:rPr>
              <w:rFonts w:ascii="Calibri" w:hAnsi="Calibri" w:cs="Calibri"/>
              <w:b/>
              <w:bCs/>
            </w:rPr>
          </w:pPr>
          <w:r w:rsidRPr="00D45A90">
            <w:rPr>
              <w:rFonts w:ascii="Calibri" w:hAnsi="Calibri" w:cs="Calibri"/>
              <w:b/>
              <w:bCs/>
            </w:rPr>
            <w:t>Table of Contents</w:t>
          </w:r>
        </w:p>
        <w:p w14:paraId="4FAE9943" w14:textId="46A0DB13" w:rsidR="00CE0D2B" w:rsidRPr="00CE0D2B" w:rsidRDefault="00D45A90" w:rsidP="00CE0D2B">
          <w:pPr>
            <w:pStyle w:val="TOC1"/>
            <w:tabs>
              <w:tab w:val="right" w:leader="dot" w:pos="9350"/>
            </w:tabs>
            <w:spacing w:line="360" w:lineRule="auto"/>
            <w:rPr>
              <w:rFonts w:ascii="Calibri" w:eastAsiaTheme="minorEastAsia" w:hAnsi="Calibri" w:cs="Calibri"/>
              <w:noProof/>
              <w:lang w:val="en-GB" w:eastAsia="en-GB"/>
            </w:rPr>
          </w:pPr>
          <w:r w:rsidRPr="00D45A90">
            <w:rPr>
              <w:rFonts w:ascii="Calibri" w:hAnsi="Calibri" w:cs="Calibri"/>
            </w:rPr>
            <w:fldChar w:fldCharType="begin"/>
          </w:r>
          <w:r w:rsidRPr="00D45A90">
            <w:rPr>
              <w:rFonts w:ascii="Calibri" w:hAnsi="Calibri" w:cs="Calibri"/>
            </w:rPr>
            <w:instrText xml:space="preserve"> TOC \o "1-3" \h \z \u </w:instrText>
          </w:r>
          <w:r w:rsidRPr="00D45A90">
            <w:rPr>
              <w:rFonts w:ascii="Calibri" w:hAnsi="Calibri" w:cs="Calibri"/>
            </w:rPr>
            <w:fldChar w:fldCharType="separate"/>
          </w:r>
          <w:hyperlink w:anchor="_Toc220940419" w:history="1">
            <w:r w:rsidR="00CE0D2B" w:rsidRPr="00CE0D2B">
              <w:rPr>
                <w:rStyle w:val="Hyperlink"/>
                <w:rFonts w:ascii="Calibri" w:hAnsi="Calibri" w:cs="Calibri"/>
                <w:noProof/>
                <w:lang w:val="en-GB"/>
              </w:rPr>
              <w:t>Declaration</w:t>
            </w:r>
            <w:r w:rsidR="00CE0D2B" w:rsidRPr="00CE0D2B">
              <w:rPr>
                <w:rFonts w:ascii="Calibri" w:hAnsi="Calibri" w:cs="Calibri"/>
                <w:noProof/>
                <w:webHidden/>
              </w:rPr>
              <w:tab/>
            </w:r>
            <w:r w:rsidR="00CE0D2B" w:rsidRPr="00CE0D2B">
              <w:rPr>
                <w:rFonts w:ascii="Calibri" w:hAnsi="Calibri" w:cs="Calibri"/>
                <w:noProof/>
                <w:webHidden/>
              </w:rPr>
              <w:fldChar w:fldCharType="begin"/>
            </w:r>
            <w:r w:rsidR="00CE0D2B" w:rsidRPr="00CE0D2B">
              <w:rPr>
                <w:rFonts w:ascii="Calibri" w:hAnsi="Calibri" w:cs="Calibri"/>
                <w:noProof/>
                <w:webHidden/>
              </w:rPr>
              <w:instrText xml:space="preserve"> PAGEREF _Toc220940419 \h </w:instrText>
            </w:r>
            <w:r w:rsidR="00CE0D2B" w:rsidRPr="00CE0D2B">
              <w:rPr>
                <w:rFonts w:ascii="Calibri" w:hAnsi="Calibri" w:cs="Calibri"/>
                <w:noProof/>
                <w:webHidden/>
              </w:rPr>
            </w:r>
            <w:r w:rsidR="00CE0D2B" w:rsidRPr="00CE0D2B">
              <w:rPr>
                <w:rFonts w:ascii="Calibri" w:hAnsi="Calibri" w:cs="Calibri"/>
                <w:noProof/>
                <w:webHidden/>
              </w:rPr>
              <w:fldChar w:fldCharType="separate"/>
            </w:r>
            <w:r w:rsidR="00CE0D2B" w:rsidRPr="00CE0D2B">
              <w:rPr>
                <w:rFonts w:ascii="Calibri" w:hAnsi="Calibri" w:cs="Calibri"/>
                <w:noProof/>
                <w:webHidden/>
              </w:rPr>
              <w:t>2</w:t>
            </w:r>
            <w:r w:rsidR="00CE0D2B" w:rsidRPr="00CE0D2B">
              <w:rPr>
                <w:rFonts w:ascii="Calibri" w:hAnsi="Calibri" w:cs="Calibri"/>
                <w:noProof/>
                <w:webHidden/>
              </w:rPr>
              <w:fldChar w:fldCharType="end"/>
            </w:r>
          </w:hyperlink>
        </w:p>
        <w:p w14:paraId="783A8983" w14:textId="5E948F95" w:rsidR="00CE0D2B" w:rsidRPr="00CE0D2B" w:rsidRDefault="00CE0D2B" w:rsidP="00CE0D2B">
          <w:pPr>
            <w:pStyle w:val="TOC1"/>
            <w:tabs>
              <w:tab w:val="right" w:leader="dot" w:pos="9350"/>
            </w:tabs>
            <w:spacing w:line="360" w:lineRule="auto"/>
            <w:rPr>
              <w:rFonts w:ascii="Calibri" w:eastAsiaTheme="minorEastAsia" w:hAnsi="Calibri" w:cs="Calibri"/>
              <w:noProof/>
              <w:lang w:val="en-GB" w:eastAsia="en-GB"/>
            </w:rPr>
          </w:pPr>
          <w:hyperlink w:anchor="_Toc220940420" w:history="1">
            <w:r w:rsidRPr="00CE0D2B">
              <w:rPr>
                <w:rStyle w:val="Hyperlink"/>
                <w:rFonts w:ascii="Calibri" w:hAnsi="Calibri" w:cs="Calibri"/>
                <w:noProof/>
                <w:lang w:val="en-GB"/>
              </w:rPr>
              <w:t>Acknowledgement</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_Toc220940420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3</w:t>
            </w:r>
            <w:r w:rsidRPr="00CE0D2B">
              <w:rPr>
                <w:rFonts w:ascii="Calibri" w:hAnsi="Calibri" w:cs="Calibri"/>
                <w:noProof/>
                <w:webHidden/>
              </w:rPr>
              <w:fldChar w:fldCharType="end"/>
            </w:r>
          </w:hyperlink>
        </w:p>
        <w:p w14:paraId="78BA4F30" w14:textId="53FAD7F1" w:rsidR="00CE0D2B" w:rsidRPr="00CE0D2B" w:rsidRDefault="00CE0D2B" w:rsidP="00CE0D2B">
          <w:pPr>
            <w:pStyle w:val="TOC1"/>
            <w:tabs>
              <w:tab w:val="right" w:leader="dot" w:pos="9350"/>
            </w:tabs>
            <w:spacing w:line="360" w:lineRule="auto"/>
            <w:rPr>
              <w:rFonts w:ascii="Calibri" w:eastAsiaTheme="minorEastAsia" w:hAnsi="Calibri" w:cs="Calibri"/>
              <w:noProof/>
              <w:lang w:val="en-GB" w:eastAsia="en-GB"/>
            </w:rPr>
          </w:pPr>
          <w:hyperlink w:anchor="_Toc220940421" w:history="1">
            <w:r w:rsidRPr="00CE0D2B">
              <w:rPr>
                <w:rStyle w:val="Hyperlink"/>
                <w:rFonts w:ascii="Calibri" w:hAnsi="Calibri" w:cs="Calibri"/>
                <w:noProof/>
              </w:rPr>
              <w:t>Abstract</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_Toc220940421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4</w:t>
            </w:r>
            <w:r w:rsidRPr="00CE0D2B">
              <w:rPr>
                <w:rFonts w:ascii="Calibri" w:hAnsi="Calibri" w:cs="Calibri"/>
                <w:noProof/>
                <w:webHidden/>
              </w:rPr>
              <w:fldChar w:fldCharType="end"/>
            </w:r>
          </w:hyperlink>
        </w:p>
        <w:p w14:paraId="1E7CD428" w14:textId="4B93689C" w:rsidR="00CE0D2B" w:rsidRPr="00CE0D2B" w:rsidRDefault="00CE0D2B" w:rsidP="00CE0D2B">
          <w:pPr>
            <w:pStyle w:val="TOC1"/>
            <w:tabs>
              <w:tab w:val="right" w:leader="dot" w:pos="9350"/>
            </w:tabs>
            <w:spacing w:line="360" w:lineRule="auto"/>
            <w:rPr>
              <w:rFonts w:ascii="Calibri" w:eastAsiaTheme="minorEastAsia" w:hAnsi="Calibri" w:cs="Calibri"/>
              <w:noProof/>
              <w:lang w:val="en-GB" w:eastAsia="en-GB"/>
            </w:rPr>
          </w:pPr>
          <w:hyperlink w:anchor="_Toc220940422" w:history="1">
            <w:r w:rsidRPr="00CE0D2B">
              <w:rPr>
                <w:rStyle w:val="Hyperlink"/>
                <w:rFonts w:ascii="Calibri" w:hAnsi="Calibri" w:cs="Calibri"/>
                <w:noProof/>
              </w:rPr>
              <w:t>1. Introduction</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_Toc220940422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8</w:t>
            </w:r>
            <w:r w:rsidRPr="00CE0D2B">
              <w:rPr>
                <w:rFonts w:ascii="Calibri" w:hAnsi="Calibri" w:cs="Calibri"/>
                <w:noProof/>
                <w:webHidden/>
              </w:rPr>
              <w:fldChar w:fldCharType="end"/>
            </w:r>
          </w:hyperlink>
        </w:p>
        <w:p w14:paraId="35E3D5C7" w14:textId="1B97FFAF" w:rsidR="00CE0D2B" w:rsidRPr="00CE0D2B" w:rsidRDefault="00CE0D2B" w:rsidP="00CE0D2B">
          <w:pPr>
            <w:pStyle w:val="TOC1"/>
            <w:tabs>
              <w:tab w:val="right" w:leader="dot" w:pos="9350"/>
            </w:tabs>
            <w:spacing w:line="360" w:lineRule="auto"/>
            <w:rPr>
              <w:rFonts w:ascii="Calibri" w:eastAsiaTheme="minorEastAsia" w:hAnsi="Calibri" w:cs="Calibri"/>
              <w:noProof/>
              <w:lang w:val="en-GB" w:eastAsia="en-GB"/>
            </w:rPr>
          </w:pPr>
          <w:hyperlink w:anchor="_Toc220940423" w:history="1">
            <w:r w:rsidRPr="00CE0D2B">
              <w:rPr>
                <w:rStyle w:val="Hyperlink"/>
                <w:rFonts w:ascii="Calibri" w:hAnsi="Calibri" w:cs="Calibri"/>
                <w:noProof/>
              </w:rPr>
              <w:t>2. Literature Review</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_Toc220940423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14</w:t>
            </w:r>
            <w:r w:rsidRPr="00CE0D2B">
              <w:rPr>
                <w:rFonts w:ascii="Calibri" w:hAnsi="Calibri" w:cs="Calibri"/>
                <w:noProof/>
                <w:webHidden/>
              </w:rPr>
              <w:fldChar w:fldCharType="end"/>
            </w:r>
          </w:hyperlink>
        </w:p>
        <w:p w14:paraId="008D0592" w14:textId="66116551" w:rsidR="00CE0D2B" w:rsidRPr="00CE0D2B" w:rsidRDefault="00CE0D2B" w:rsidP="00CE0D2B">
          <w:pPr>
            <w:pStyle w:val="TOC2"/>
            <w:tabs>
              <w:tab w:val="right" w:leader="dot" w:pos="9350"/>
            </w:tabs>
            <w:spacing w:line="360" w:lineRule="auto"/>
            <w:rPr>
              <w:rFonts w:ascii="Calibri" w:eastAsiaTheme="minorEastAsia" w:hAnsi="Calibri" w:cs="Calibri"/>
              <w:noProof/>
              <w:lang w:val="en-GB" w:eastAsia="en-GB"/>
            </w:rPr>
          </w:pPr>
          <w:hyperlink w:anchor="_Toc220940424" w:history="1">
            <w:r w:rsidRPr="00CE0D2B">
              <w:rPr>
                <w:rStyle w:val="Hyperlink"/>
                <w:rFonts w:ascii="Calibri" w:hAnsi="Calibri" w:cs="Calibri"/>
                <w:noProof/>
              </w:rPr>
              <w:t>2.1 Introduction</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_Toc220940424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14</w:t>
            </w:r>
            <w:r w:rsidRPr="00CE0D2B">
              <w:rPr>
                <w:rFonts w:ascii="Calibri" w:hAnsi="Calibri" w:cs="Calibri"/>
                <w:noProof/>
                <w:webHidden/>
              </w:rPr>
              <w:fldChar w:fldCharType="end"/>
            </w:r>
          </w:hyperlink>
        </w:p>
        <w:p w14:paraId="3D1B5016" w14:textId="040B3DAA" w:rsidR="00CE0D2B" w:rsidRPr="00CE0D2B" w:rsidRDefault="00CE0D2B" w:rsidP="00CE0D2B">
          <w:pPr>
            <w:pStyle w:val="TOC2"/>
            <w:tabs>
              <w:tab w:val="right" w:leader="dot" w:pos="9350"/>
            </w:tabs>
            <w:spacing w:line="360" w:lineRule="auto"/>
            <w:rPr>
              <w:rFonts w:ascii="Calibri" w:eastAsiaTheme="minorEastAsia" w:hAnsi="Calibri" w:cs="Calibri"/>
              <w:noProof/>
              <w:lang w:val="en-GB" w:eastAsia="en-GB"/>
            </w:rPr>
          </w:pPr>
          <w:hyperlink w:anchor="_Toc220940425" w:history="1">
            <w:r w:rsidRPr="00CE0D2B">
              <w:rPr>
                <w:rStyle w:val="Hyperlink"/>
                <w:rFonts w:ascii="Calibri" w:hAnsi="Calibri" w:cs="Calibri"/>
                <w:noProof/>
              </w:rPr>
              <w:t>2.2 Theoretical Framework: Extension of the Theory of Planned Behaviour</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_Toc220940425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15</w:t>
            </w:r>
            <w:r w:rsidRPr="00CE0D2B">
              <w:rPr>
                <w:rFonts w:ascii="Calibri" w:hAnsi="Calibri" w:cs="Calibri"/>
                <w:noProof/>
                <w:webHidden/>
              </w:rPr>
              <w:fldChar w:fldCharType="end"/>
            </w:r>
          </w:hyperlink>
        </w:p>
        <w:p w14:paraId="5BDC2F9D" w14:textId="1FBFFEFD" w:rsidR="00CE0D2B" w:rsidRPr="00CE0D2B" w:rsidRDefault="00CE0D2B" w:rsidP="00CE0D2B">
          <w:pPr>
            <w:pStyle w:val="TOC2"/>
            <w:tabs>
              <w:tab w:val="right" w:leader="dot" w:pos="9350"/>
            </w:tabs>
            <w:spacing w:line="360" w:lineRule="auto"/>
            <w:rPr>
              <w:rFonts w:ascii="Calibri" w:eastAsiaTheme="minorEastAsia" w:hAnsi="Calibri" w:cs="Calibri"/>
              <w:noProof/>
              <w:lang w:val="en-GB" w:eastAsia="en-GB"/>
            </w:rPr>
          </w:pPr>
          <w:hyperlink w:anchor="_Toc220940426" w:history="1">
            <w:r w:rsidRPr="00CE0D2B">
              <w:rPr>
                <w:rStyle w:val="Hyperlink"/>
                <w:rFonts w:ascii="Calibri" w:hAnsi="Calibri" w:cs="Calibri"/>
                <w:noProof/>
              </w:rPr>
              <w:t>2.3 Sustainability Attitudes and Purchase Intentions</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_Toc220940426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16</w:t>
            </w:r>
            <w:r w:rsidRPr="00CE0D2B">
              <w:rPr>
                <w:rFonts w:ascii="Calibri" w:hAnsi="Calibri" w:cs="Calibri"/>
                <w:noProof/>
                <w:webHidden/>
              </w:rPr>
              <w:fldChar w:fldCharType="end"/>
            </w:r>
          </w:hyperlink>
        </w:p>
        <w:p w14:paraId="291B7440" w14:textId="2DD1E17C" w:rsidR="00CE0D2B" w:rsidRPr="00CE0D2B" w:rsidRDefault="00CE0D2B" w:rsidP="00CE0D2B">
          <w:pPr>
            <w:pStyle w:val="TOC2"/>
            <w:tabs>
              <w:tab w:val="right" w:leader="dot" w:pos="9350"/>
            </w:tabs>
            <w:spacing w:line="360" w:lineRule="auto"/>
            <w:rPr>
              <w:rFonts w:ascii="Calibri" w:eastAsiaTheme="minorEastAsia" w:hAnsi="Calibri" w:cs="Calibri"/>
              <w:noProof/>
              <w:lang w:val="en-GB" w:eastAsia="en-GB"/>
            </w:rPr>
          </w:pPr>
          <w:hyperlink w:anchor="_Toc220940427" w:history="1">
            <w:r w:rsidRPr="00CE0D2B">
              <w:rPr>
                <w:rStyle w:val="Hyperlink"/>
                <w:rFonts w:ascii="Calibri" w:hAnsi="Calibri" w:cs="Calibri"/>
                <w:noProof/>
              </w:rPr>
              <w:t>2.4 Perceived Price and Affordability</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_Toc220940427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18</w:t>
            </w:r>
            <w:r w:rsidRPr="00CE0D2B">
              <w:rPr>
                <w:rFonts w:ascii="Calibri" w:hAnsi="Calibri" w:cs="Calibri"/>
                <w:noProof/>
                <w:webHidden/>
              </w:rPr>
              <w:fldChar w:fldCharType="end"/>
            </w:r>
          </w:hyperlink>
        </w:p>
        <w:p w14:paraId="1D478967" w14:textId="681A2012" w:rsidR="00CE0D2B" w:rsidRPr="00CE0D2B" w:rsidRDefault="00CE0D2B" w:rsidP="00CE0D2B">
          <w:pPr>
            <w:pStyle w:val="TOC2"/>
            <w:tabs>
              <w:tab w:val="right" w:leader="dot" w:pos="9350"/>
            </w:tabs>
            <w:spacing w:line="360" w:lineRule="auto"/>
            <w:rPr>
              <w:rFonts w:ascii="Calibri" w:eastAsiaTheme="minorEastAsia" w:hAnsi="Calibri" w:cs="Calibri"/>
              <w:noProof/>
              <w:lang w:val="en-GB" w:eastAsia="en-GB"/>
            </w:rPr>
          </w:pPr>
          <w:hyperlink w:anchor="_Toc220940428" w:history="1">
            <w:r w:rsidRPr="00CE0D2B">
              <w:rPr>
                <w:rStyle w:val="Hyperlink"/>
                <w:rFonts w:ascii="Calibri" w:hAnsi="Calibri" w:cs="Calibri"/>
                <w:noProof/>
              </w:rPr>
              <w:t>2.5 Brand Trust and Perceived Authenticity</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_Toc220940428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19</w:t>
            </w:r>
            <w:r w:rsidRPr="00CE0D2B">
              <w:rPr>
                <w:rFonts w:ascii="Calibri" w:hAnsi="Calibri" w:cs="Calibri"/>
                <w:noProof/>
                <w:webHidden/>
              </w:rPr>
              <w:fldChar w:fldCharType="end"/>
            </w:r>
          </w:hyperlink>
        </w:p>
        <w:p w14:paraId="5C6EF933" w14:textId="286C6BB8" w:rsidR="00CE0D2B" w:rsidRPr="00CE0D2B" w:rsidRDefault="00CE0D2B" w:rsidP="00CE0D2B">
          <w:pPr>
            <w:pStyle w:val="TOC2"/>
            <w:tabs>
              <w:tab w:val="right" w:leader="dot" w:pos="9350"/>
            </w:tabs>
            <w:spacing w:line="360" w:lineRule="auto"/>
            <w:rPr>
              <w:rFonts w:ascii="Calibri" w:eastAsiaTheme="minorEastAsia" w:hAnsi="Calibri" w:cs="Calibri"/>
              <w:noProof/>
              <w:lang w:val="en-GB" w:eastAsia="en-GB"/>
            </w:rPr>
          </w:pPr>
          <w:hyperlink w:anchor="_Toc220940429" w:history="1">
            <w:r w:rsidRPr="00CE0D2B">
              <w:rPr>
                <w:rStyle w:val="Hyperlink"/>
                <w:rFonts w:ascii="Calibri" w:hAnsi="Calibri" w:cs="Calibri"/>
                <w:noProof/>
              </w:rPr>
              <w:t>2.6 Post-Pandemic Lifestyle and Awareness Changes</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_Toc220940429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19</w:t>
            </w:r>
            <w:r w:rsidRPr="00CE0D2B">
              <w:rPr>
                <w:rFonts w:ascii="Calibri" w:hAnsi="Calibri" w:cs="Calibri"/>
                <w:noProof/>
                <w:webHidden/>
              </w:rPr>
              <w:fldChar w:fldCharType="end"/>
            </w:r>
          </w:hyperlink>
        </w:p>
        <w:p w14:paraId="285B0FFE" w14:textId="10DE8539" w:rsidR="00CE0D2B" w:rsidRPr="00CE0D2B" w:rsidRDefault="00CE0D2B" w:rsidP="00CE0D2B">
          <w:pPr>
            <w:pStyle w:val="TOC2"/>
            <w:tabs>
              <w:tab w:val="right" w:leader="dot" w:pos="9350"/>
            </w:tabs>
            <w:spacing w:line="360" w:lineRule="auto"/>
            <w:rPr>
              <w:rFonts w:ascii="Calibri" w:eastAsiaTheme="minorEastAsia" w:hAnsi="Calibri" w:cs="Calibri"/>
              <w:noProof/>
              <w:lang w:val="en-GB" w:eastAsia="en-GB"/>
            </w:rPr>
          </w:pPr>
          <w:hyperlink w:anchor="_Toc220940430" w:history="1">
            <w:r w:rsidRPr="00CE0D2B">
              <w:rPr>
                <w:rStyle w:val="Hyperlink"/>
                <w:rFonts w:ascii="Calibri" w:hAnsi="Calibri" w:cs="Calibri"/>
                <w:noProof/>
              </w:rPr>
              <w:t>2.7 Research Gaps and Conceptual Framework</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_Toc220940430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22</w:t>
            </w:r>
            <w:r w:rsidRPr="00CE0D2B">
              <w:rPr>
                <w:rFonts w:ascii="Calibri" w:hAnsi="Calibri" w:cs="Calibri"/>
                <w:noProof/>
                <w:webHidden/>
              </w:rPr>
              <w:fldChar w:fldCharType="end"/>
            </w:r>
          </w:hyperlink>
        </w:p>
        <w:p w14:paraId="48813D6B" w14:textId="5ABE918E" w:rsidR="00CE0D2B" w:rsidRPr="00CE0D2B" w:rsidRDefault="00CE0D2B" w:rsidP="00CE0D2B">
          <w:pPr>
            <w:pStyle w:val="TOC1"/>
            <w:tabs>
              <w:tab w:val="right" w:leader="dot" w:pos="9350"/>
            </w:tabs>
            <w:spacing w:line="360" w:lineRule="auto"/>
            <w:rPr>
              <w:rFonts w:ascii="Calibri" w:eastAsiaTheme="minorEastAsia" w:hAnsi="Calibri" w:cs="Calibri"/>
              <w:noProof/>
              <w:lang w:val="en-GB" w:eastAsia="en-GB"/>
            </w:rPr>
          </w:pPr>
          <w:hyperlink w:anchor="_Toc220940431" w:history="1">
            <w:r w:rsidRPr="00CE0D2B">
              <w:rPr>
                <w:rStyle w:val="Hyperlink"/>
                <w:rFonts w:ascii="Calibri" w:hAnsi="Calibri" w:cs="Calibri"/>
                <w:noProof/>
              </w:rPr>
              <w:t>3. Research Methodology</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_Toc220940431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24</w:t>
            </w:r>
            <w:r w:rsidRPr="00CE0D2B">
              <w:rPr>
                <w:rFonts w:ascii="Calibri" w:hAnsi="Calibri" w:cs="Calibri"/>
                <w:noProof/>
                <w:webHidden/>
              </w:rPr>
              <w:fldChar w:fldCharType="end"/>
            </w:r>
          </w:hyperlink>
        </w:p>
        <w:p w14:paraId="211E09EA" w14:textId="29EA5CAE" w:rsidR="00CE0D2B" w:rsidRPr="00CE0D2B" w:rsidRDefault="00CE0D2B" w:rsidP="00CE0D2B">
          <w:pPr>
            <w:pStyle w:val="TOC2"/>
            <w:tabs>
              <w:tab w:val="right" w:leader="dot" w:pos="9350"/>
            </w:tabs>
            <w:spacing w:line="360" w:lineRule="auto"/>
            <w:rPr>
              <w:rFonts w:ascii="Calibri" w:eastAsiaTheme="minorEastAsia" w:hAnsi="Calibri" w:cs="Calibri"/>
              <w:noProof/>
              <w:lang w:val="en-GB" w:eastAsia="en-GB"/>
            </w:rPr>
          </w:pPr>
          <w:hyperlink w:anchor="_Toc220940432" w:history="1">
            <w:r w:rsidRPr="00CE0D2B">
              <w:rPr>
                <w:rStyle w:val="Hyperlink"/>
                <w:rFonts w:ascii="Calibri" w:hAnsi="Calibri" w:cs="Calibri"/>
                <w:noProof/>
              </w:rPr>
              <w:t>3.1 Introduction</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_Toc220940432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24</w:t>
            </w:r>
            <w:r w:rsidRPr="00CE0D2B">
              <w:rPr>
                <w:rFonts w:ascii="Calibri" w:hAnsi="Calibri" w:cs="Calibri"/>
                <w:noProof/>
                <w:webHidden/>
              </w:rPr>
              <w:fldChar w:fldCharType="end"/>
            </w:r>
          </w:hyperlink>
        </w:p>
        <w:p w14:paraId="186F19E5" w14:textId="51D65ED3" w:rsidR="00CE0D2B" w:rsidRPr="00CE0D2B" w:rsidRDefault="00CE0D2B" w:rsidP="00CE0D2B">
          <w:pPr>
            <w:pStyle w:val="TOC2"/>
            <w:tabs>
              <w:tab w:val="right" w:leader="dot" w:pos="9350"/>
            </w:tabs>
            <w:spacing w:line="360" w:lineRule="auto"/>
            <w:rPr>
              <w:rFonts w:ascii="Calibri" w:eastAsiaTheme="minorEastAsia" w:hAnsi="Calibri" w:cs="Calibri"/>
              <w:noProof/>
              <w:lang w:val="en-GB" w:eastAsia="en-GB"/>
            </w:rPr>
          </w:pPr>
          <w:hyperlink w:anchor="_Toc220940433" w:history="1">
            <w:r w:rsidRPr="00CE0D2B">
              <w:rPr>
                <w:rStyle w:val="Hyperlink"/>
                <w:rFonts w:ascii="Calibri" w:hAnsi="Calibri" w:cs="Calibri"/>
                <w:noProof/>
              </w:rPr>
              <w:t>3.2 Research Philosophy</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_Toc220940433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25</w:t>
            </w:r>
            <w:r w:rsidRPr="00CE0D2B">
              <w:rPr>
                <w:rFonts w:ascii="Calibri" w:hAnsi="Calibri" w:cs="Calibri"/>
                <w:noProof/>
                <w:webHidden/>
              </w:rPr>
              <w:fldChar w:fldCharType="end"/>
            </w:r>
          </w:hyperlink>
        </w:p>
        <w:p w14:paraId="79412F65" w14:textId="3DACF857" w:rsidR="00CE0D2B" w:rsidRPr="00CE0D2B" w:rsidRDefault="00CE0D2B" w:rsidP="00CE0D2B">
          <w:pPr>
            <w:pStyle w:val="TOC2"/>
            <w:tabs>
              <w:tab w:val="right" w:leader="dot" w:pos="9350"/>
            </w:tabs>
            <w:spacing w:line="360" w:lineRule="auto"/>
            <w:rPr>
              <w:rFonts w:ascii="Calibri" w:eastAsiaTheme="minorEastAsia" w:hAnsi="Calibri" w:cs="Calibri"/>
              <w:noProof/>
              <w:lang w:val="en-GB" w:eastAsia="en-GB"/>
            </w:rPr>
          </w:pPr>
          <w:hyperlink w:anchor="_Toc220940434" w:history="1">
            <w:r w:rsidRPr="00CE0D2B">
              <w:rPr>
                <w:rStyle w:val="Hyperlink"/>
                <w:rFonts w:ascii="Calibri" w:hAnsi="Calibri" w:cs="Calibri"/>
                <w:noProof/>
              </w:rPr>
              <w:t>3.3 Research Approach</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_Toc220940434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25</w:t>
            </w:r>
            <w:r w:rsidRPr="00CE0D2B">
              <w:rPr>
                <w:rFonts w:ascii="Calibri" w:hAnsi="Calibri" w:cs="Calibri"/>
                <w:noProof/>
                <w:webHidden/>
              </w:rPr>
              <w:fldChar w:fldCharType="end"/>
            </w:r>
          </w:hyperlink>
        </w:p>
        <w:p w14:paraId="54C4214A" w14:textId="702CF7F7" w:rsidR="00CE0D2B" w:rsidRPr="00CE0D2B" w:rsidRDefault="00CE0D2B" w:rsidP="00CE0D2B">
          <w:pPr>
            <w:pStyle w:val="TOC2"/>
            <w:tabs>
              <w:tab w:val="right" w:leader="dot" w:pos="9350"/>
            </w:tabs>
            <w:spacing w:line="360" w:lineRule="auto"/>
            <w:rPr>
              <w:rFonts w:ascii="Calibri" w:eastAsiaTheme="minorEastAsia" w:hAnsi="Calibri" w:cs="Calibri"/>
              <w:noProof/>
              <w:lang w:val="en-GB" w:eastAsia="en-GB"/>
            </w:rPr>
          </w:pPr>
          <w:hyperlink w:anchor="_Toc220940435" w:history="1">
            <w:r w:rsidRPr="00CE0D2B">
              <w:rPr>
                <w:rStyle w:val="Hyperlink"/>
                <w:rFonts w:ascii="Calibri" w:hAnsi="Calibri" w:cs="Calibri"/>
                <w:noProof/>
              </w:rPr>
              <w:t>3.4 Research Strategy and Design</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_Toc220940435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26</w:t>
            </w:r>
            <w:r w:rsidRPr="00CE0D2B">
              <w:rPr>
                <w:rFonts w:ascii="Calibri" w:hAnsi="Calibri" w:cs="Calibri"/>
                <w:noProof/>
                <w:webHidden/>
              </w:rPr>
              <w:fldChar w:fldCharType="end"/>
            </w:r>
          </w:hyperlink>
        </w:p>
        <w:p w14:paraId="033DE76F" w14:textId="783A1FC6" w:rsidR="00CE0D2B" w:rsidRPr="00CE0D2B" w:rsidRDefault="00CE0D2B" w:rsidP="00CE0D2B">
          <w:pPr>
            <w:pStyle w:val="TOC2"/>
            <w:tabs>
              <w:tab w:val="right" w:leader="dot" w:pos="9350"/>
            </w:tabs>
            <w:spacing w:line="360" w:lineRule="auto"/>
            <w:rPr>
              <w:rFonts w:ascii="Calibri" w:eastAsiaTheme="minorEastAsia" w:hAnsi="Calibri" w:cs="Calibri"/>
              <w:noProof/>
              <w:lang w:val="en-GB" w:eastAsia="en-GB"/>
            </w:rPr>
          </w:pPr>
          <w:hyperlink w:anchor="_Toc220940436" w:history="1">
            <w:r w:rsidRPr="00CE0D2B">
              <w:rPr>
                <w:rStyle w:val="Hyperlink"/>
                <w:rFonts w:ascii="Calibri" w:hAnsi="Calibri" w:cs="Calibri"/>
                <w:noProof/>
              </w:rPr>
              <w:t>3.5 Methodological Choice</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_Toc220940436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26</w:t>
            </w:r>
            <w:r w:rsidRPr="00CE0D2B">
              <w:rPr>
                <w:rFonts w:ascii="Calibri" w:hAnsi="Calibri" w:cs="Calibri"/>
                <w:noProof/>
                <w:webHidden/>
              </w:rPr>
              <w:fldChar w:fldCharType="end"/>
            </w:r>
          </w:hyperlink>
        </w:p>
        <w:p w14:paraId="78E42EBD" w14:textId="3DD96619" w:rsidR="00CE0D2B" w:rsidRPr="00CE0D2B" w:rsidRDefault="00CE0D2B" w:rsidP="00CE0D2B">
          <w:pPr>
            <w:pStyle w:val="TOC2"/>
            <w:tabs>
              <w:tab w:val="right" w:leader="dot" w:pos="9350"/>
            </w:tabs>
            <w:spacing w:line="360" w:lineRule="auto"/>
            <w:rPr>
              <w:rFonts w:ascii="Calibri" w:eastAsiaTheme="minorEastAsia" w:hAnsi="Calibri" w:cs="Calibri"/>
              <w:noProof/>
              <w:lang w:val="en-GB" w:eastAsia="en-GB"/>
            </w:rPr>
          </w:pPr>
          <w:hyperlink w:anchor="_Toc220940437" w:history="1">
            <w:r w:rsidRPr="00CE0D2B">
              <w:rPr>
                <w:rStyle w:val="Hyperlink"/>
                <w:rFonts w:ascii="Calibri" w:hAnsi="Calibri" w:cs="Calibri"/>
                <w:noProof/>
              </w:rPr>
              <w:t>3.6 Time Horizon</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_Toc220940437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27</w:t>
            </w:r>
            <w:r w:rsidRPr="00CE0D2B">
              <w:rPr>
                <w:rFonts w:ascii="Calibri" w:hAnsi="Calibri" w:cs="Calibri"/>
                <w:noProof/>
                <w:webHidden/>
              </w:rPr>
              <w:fldChar w:fldCharType="end"/>
            </w:r>
          </w:hyperlink>
        </w:p>
        <w:p w14:paraId="64E20950" w14:textId="0F6AAD0F" w:rsidR="00CE0D2B" w:rsidRPr="00CE0D2B" w:rsidRDefault="00CE0D2B" w:rsidP="00CE0D2B">
          <w:pPr>
            <w:pStyle w:val="TOC2"/>
            <w:tabs>
              <w:tab w:val="right" w:leader="dot" w:pos="9350"/>
            </w:tabs>
            <w:spacing w:line="360" w:lineRule="auto"/>
            <w:rPr>
              <w:rFonts w:ascii="Calibri" w:eastAsiaTheme="minorEastAsia" w:hAnsi="Calibri" w:cs="Calibri"/>
              <w:noProof/>
              <w:lang w:val="en-GB" w:eastAsia="en-GB"/>
            </w:rPr>
          </w:pPr>
          <w:hyperlink w:anchor="_Toc220940438" w:history="1">
            <w:r w:rsidRPr="00CE0D2B">
              <w:rPr>
                <w:rStyle w:val="Hyperlink"/>
                <w:rFonts w:ascii="Calibri" w:hAnsi="Calibri" w:cs="Calibri"/>
                <w:noProof/>
              </w:rPr>
              <w:t>3.7 Data Collection Techniques and Procedures</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_Toc220940438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27</w:t>
            </w:r>
            <w:r w:rsidRPr="00CE0D2B">
              <w:rPr>
                <w:rFonts w:ascii="Calibri" w:hAnsi="Calibri" w:cs="Calibri"/>
                <w:noProof/>
                <w:webHidden/>
              </w:rPr>
              <w:fldChar w:fldCharType="end"/>
            </w:r>
          </w:hyperlink>
        </w:p>
        <w:p w14:paraId="4E8C2E2F" w14:textId="16F0F5AD" w:rsidR="00CE0D2B" w:rsidRPr="00CE0D2B" w:rsidRDefault="00CE0D2B" w:rsidP="00CE0D2B">
          <w:pPr>
            <w:pStyle w:val="TOC2"/>
            <w:tabs>
              <w:tab w:val="right" w:leader="dot" w:pos="9350"/>
            </w:tabs>
            <w:spacing w:line="360" w:lineRule="auto"/>
            <w:rPr>
              <w:rFonts w:ascii="Calibri" w:eastAsiaTheme="minorEastAsia" w:hAnsi="Calibri" w:cs="Calibri"/>
              <w:noProof/>
              <w:lang w:val="en-GB" w:eastAsia="en-GB"/>
            </w:rPr>
          </w:pPr>
          <w:hyperlink w:anchor="_Toc220940439" w:history="1">
            <w:r w:rsidRPr="00CE0D2B">
              <w:rPr>
                <w:rStyle w:val="Hyperlink"/>
                <w:rFonts w:ascii="Calibri" w:hAnsi="Calibri" w:cs="Calibri"/>
                <w:noProof/>
              </w:rPr>
              <w:t>3.8 Data Analysis</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_Toc220940439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29</w:t>
            </w:r>
            <w:r w:rsidRPr="00CE0D2B">
              <w:rPr>
                <w:rFonts w:ascii="Calibri" w:hAnsi="Calibri" w:cs="Calibri"/>
                <w:noProof/>
                <w:webHidden/>
              </w:rPr>
              <w:fldChar w:fldCharType="end"/>
            </w:r>
          </w:hyperlink>
        </w:p>
        <w:p w14:paraId="72D49F08" w14:textId="6B342DCF" w:rsidR="00CE0D2B" w:rsidRPr="00CE0D2B" w:rsidRDefault="00CE0D2B" w:rsidP="00CE0D2B">
          <w:pPr>
            <w:pStyle w:val="TOC2"/>
            <w:tabs>
              <w:tab w:val="right" w:leader="dot" w:pos="9350"/>
            </w:tabs>
            <w:spacing w:line="360" w:lineRule="auto"/>
            <w:rPr>
              <w:rFonts w:ascii="Calibri" w:eastAsiaTheme="minorEastAsia" w:hAnsi="Calibri" w:cs="Calibri"/>
              <w:noProof/>
              <w:lang w:val="en-GB" w:eastAsia="en-GB"/>
            </w:rPr>
          </w:pPr>
          <w:hyperlink w:anchor="_Toc220940440" w:history="1">
            <w:r w:rsidRPr="00CE0D2B">
              <w:rPr>
                <w:rStyle w:val="Hyperlink"/>
                <w:rFonts w:ascii="Calibri" w:hAnsi="Calibri" w:cs="Calibri"/>
                <w:noProof/>
              </w:rPr>
              <w:t>3.9 Ethical Considerations</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_Toc220940440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29</w:t>
            </w:r>
            <w:r w:rsidRPr="00CE0D2B">
              <w:rPr>
                <w:rFonts w:ascii="Calibri" w:hAnsi="Calibri" w:cs="Calibri"/>
                <w:noProof/>
                <w:webHidden/>
              </w:rPr>
              <w:fldChar w:fldCharType="end"/>
            </w:r>
          </w:hyperlink>
        </w:p>
        <w:p w14:paraId="61E5ED91" w14:textId="42DDF712" w:rsidR="00CE0D2B" w:rsidRPr="00CE0D2B" w:rsidRDefault="00CE0D2B" w:rsidP="00CE0D2B">
          <w:pPr>
            <w:pStyle w:val="TOC2"/>
            <w:tabs>
              <w:tab w:val="right" w:leader="dot" w:pos="9350"/>
            </w:tabs>
            <w:spacing w:line="360" w:lineRule="auto"/>
            <w:rPr>
              <w:rFonts w:ascii="Calibri" w:eastAsiaTheme="minorEastAsia" w:hAnsi="Calibri" w:cs="Calibri"/>
              <w:noProof/>
              <w:lang w:val="en-GB" w:eastAsia="en-GB"/>
            </w:rPr>
          </w:pPr>
          <w:hyperlink w:anchor="_Toc220940441" w:history="1">
            <w:r w:rsidRPr="00CE0D2B">
              <w:rPr>
                <w:rStyle w:val="Hyperlink"/>
                <w:rFonts w:ascii="Calibri" w:hAnsi="Calibri" w:cs="Calibri"/>
                <w:noProof/>
              </w:rPr>
              <w:t>3.10 Limitations</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_Toc220940441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30</w:t>
            </w:r>
            <w:r w:rsidRPr="00CE0D2B">
              <w:rPr>
                <w:rFonts w:ascii="Calibri" w:hAnsi="Calibri" w:cs="Calibri"/>
                <w:noProof/>
                <w:webHidden/>
              </w:rPr>
              <w:fldChar w:fldCharType="end"/>
            </w:r>
          </w:hyperlink>
        </w:p>
        <w:p w14:paraId="4CD7B0A9" w14:textId="66425062" w:rsidR="00CE0D2B" w:rsidRPr="00CE0D2B" w:rsidRDefault="00CE0D2B" w:rsidP="00CE0D2B">
          <w:pPr>
            <w:pStyle w:val="TOC1"/>
            <w:tabs>
              <w:tab w:val="right" w:leader="dot" w:pos="9350"/>
            </w:tabs>
            <w:spacing w:line="360" w:lineRule="auto"/>
            <w:rPr>
              <w:rFonts w:ascii="Calibri" w:eastAsiaTheme="minorEastAsia" w:hAnsi="Calibri" w:cs="Calibri"/>
              <w:noProof/>
              <w:lang w:val="en-GB" w:eastAsia="en-GB"/>
            </w:rPr>
          </w:pPr>
          <w:hyperlink w:anchor="_Toc220940442" w:history="1">
            <w:r w:rsidRPr="00CE0D2B">
              <w:rPr>
                <w:rStyle w:val="Hyperlink"/>
                <w:rFonts w:ascii="Calibri" w:hAnsi="Calibri" w:cs="Calibri"/>
                <w:noProof/>
              </w:rPr>
              <w:t>Chapter 4: Data Analysis</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_Toc220940442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31</w:t>
            </w:r>
            <w:r w:rsidRPr="00CE0D2B">
              <w:rPr>
                <w:rFonts w:ascii="Calibri" w:hAnsi="Calibri" w:cs="Calibri"/>
                <w:noProof/>
                <w:webHidden/>
              </w:rPr>
              <w:fldChar w:fldCharType="end"/>
            </w:r>
          </w:hyperlink>
        </w:p>
        <w:p w14:paraId="09A12D32" w14:textId="7D8C0811" w:rsidR="00CE0D2B" w:rsidRPr="00CE0D2B" w:rsidRDefault="00CE0D2B" w:rsidP="00CE0D2B">
          <w:pPr>
            <w:pStyle w:val="TOC2"/>
            <w:tabs>
              <w:tab w:val="right" w:leader="dot" w:pos="9350"/>
            </w:tabs>
            <w:spacing w:line="360" w:lineRule="auto"/>
            <w:rPr>
              <w:rFonts w:ascii="Calibri" w:eastAsiaTheme="minorEastAsia" w:hAnsi="Calibri" w:cs="Calibri"/>
              <w:noProof/>
              <w:lang w:val="en-GB" w:eastAsia="en-GB"/>
            </w:rPr>
          </w:pPr>
          <w:hyperlink w:anchor="_Toc220940443" w:history="1">
            <w:r w:rsidRPr="00CE0D2B">
              <w:rPr>
                <w:rStyle w:val="Hyperlink"/>
                <w:rFonts w:ascii="Calibri" w:hAnsi="Calibri" w:cs="Calibri"/>
                <w:noProof/>
              </w:rPr>
              <w:t>4.1 Introduction</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_Toc220940443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31</w:t>
            </w:r>
            <w:r w:rsidRPr="00CE0D2B">
              <w:rPr>
                <w:rFonts w:ascii="Calibri" w:hAnsi="Calibri" w:cs="Calibri"/>
                <w:noProof/>
                <w:webHidden/>
              </w:rPr>
              <w:fldChar w:fldCharType="end"/>
            </w:r>
          </w:hyperlink>
        </w:p>
        <w:p w14:paraId="074F9CED" w14:textId="2BC81A89" w:rsidR="00CE0D2B" w:rsidRPr="00CE0D2B" w:rsidRDefault="00CE0D2B" w:rsidP="00CE0D2B">
          <w:pPr>
            <w:pStyle w:val="TOC2"/>
            <w:tabs>
              <w:tab w:val="right" w:leader="dot" w:pos="9350"/>
            </w:tabs>
            <w:spacing w:line="360" w:lineRule="auto"/>
            <w:rPr>
              <w:rFonts w:ascii="Calibri" w:eastAsiaTheme="minorEastAsia" w:hAnsi="Calibri" w:cs="Calibri"/>
              <w:noProof/>
              <w:lang w:val="en-GB" w:eastAsia="en-GB"/>
            </w:rPr>
          </w:pPr>
          <w:hyperlink w:anchor="_Toc220940444" w:history="1">
            <w:r w:rsidRPr="00CE0D2B">
              <w:rPr>
                <w:rStyle w:val="Hyperlink"/>
                <w:rFonts w:ascii="Calibri" w:hAnsi="Calibri" w:cs="Calibri"/>
                <w:noProof/>
              </w:rPr>
              <w:t>4.2 Demographic Analysis</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_Toc220940444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31</w:t>
            </w:r>
            <w:r w:rsidRPr="00CE0D2B">
              <w:rPr>
                <w:rFonts w:ascii="Calibri" w:hAnsi="Calibri" w:cs="Calibri"/>
                <w:noProof/>
                <w:webHidden/>
              </w:rPr>
              <w:fldChar w:fldCharType="end"/>
            </w:r>
          </w:hyperlink>
        </w:p>
        <w:p w14:paraId="1443E7B3" w14:textId="69A022C2" w:rsidR="00CE0D2B" w:rsidRPr="00CE0D2B" w:rsidRDefault="00CE0D2B" w:rsidP="00CE0D2B">
          <w:pPr>
            <w:pStyle w:val="TOC2"/>
            <w:tabs>
              <w:tab w:val="right" w:leader="dot" w:pos="9350"/>
            </w:tabs>
            <w:spacing w:line="360" w:lineRule="auto"/>
            <w:rPr>
              <w:rFonts w:ascii="Calibri" w:eastAsiaTheme="minorEastAsia" w:hAnsi="Calibri" w:cs="Calibri"/>
              <w:noProof/>
              <w:lang w:val="en-GB" w:eastAsia="en-GB"/>
            </w:rPr>
          </w:pPr>
          <w:hyperlink w:anchor="_Toc220940445" w:history="1">
            <w:r w:rsidRPr="00CE0D2B">
              <w:rPr>
                <w:rStyle w:val="Hyperlink"/>
                <w:rFonts w:ascii="Calibri" w:hAnsi="Calibri" w:cs="Calibri"/>
                <w:noProof/>
              </w:rPr>
              <w:t>4.3 Sustainability Attitudes and Purchase Intention</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_Toc220940445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33</w:t>
            </w:r>
            <w:r w:rsidRPr="00CE0D2B">
              <w:rPr>
                <w:rFonts w:ascii="Calibri" w:hAnsi="Calibri" w:cs="Calibri"/>
                <w:noProof/>
                <w:webHidden/>
              </w:rPr>
              <w:fldChar w:fldCharType="end"/>
            </w:r>
          </w:hyperlink>
        </w:p>
        <w:p w14:paraId="0C1C68F7" w14:textId="39FF2E47" w:rsidR="00CE0D2B" w:rsidRPr="00CE0D2B" w:rsidRDefault="00CE0D2B" w:rsidP="00CE0D2B">
          <w:pPr>
            <w:pStyle w:val="TOC2"/>
            <w:tabs>
              <w:tab w:val="right" w:leader="dot" w:pos="9350"/>
            </w:tabs>
            <w:spacing w:line="360" w:lineRule="auto"/>
            <w:rPr>
              <w:rFonts w:ascii="Calibri" w:eastAsiaTheme="minorEastAsia" w:hAnsi="Calibri" w:cs="Calibri"/>
              <w:noProof/>
              <w:lang w:val="en-GB" w:eastAsia="en-GB"/>
            </w:rPr>
          </w:pPr>
          <w:hyperlink w:anchor="_Toc220940446" w:history="1">
            <w:r w:rsidRPr="00CE0D2B">
              <w:rPr>
                <w:rStyle w:val="Hyperlink"/>
                <w:rFonts w:ascii="Calibri" w:hAnsi="Calibri" w:cs="Calibri"/>
                <w:noProof/>
              </w:rPr>
              <w:t>4.4 Perceived Price, Affordability, and Willingness to Purchase</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_Toc220940446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36</w:t>
            </w:r>
            <w:r w:rsidRPr="00CE0D2B">
              <w:rPr>
                <w:rFonts w:ascii="Calibri" w:hAnsi="Calibri" w:cs="Calibri"/>
                <w:noProof/>
                <w:webHidden/>
              </w:rPr>
              <w:fldChar w:fldCharType="end"/>
            </w:r>
          </w:hyperlink>
        </w:p>
        <w:p w14:paraId="38F38247" w14:textId="2DC953D4" w:rsidR="00CE0D2B" w:rsidRPr="00CE0D2B" w:rsidRDefault="00CE0D2B" w:rsidP="00CE0D2B">
          <w:pPr>
            <w:pStyle w:val="TOC2"/>
            <w:tabs>
              <w:tab w:val="right" w:leader="dot" w:pos="9350"/>
            </w:tabs>
            <w:spacing w:line="360" w:lineRule="auto"/>
            <w:rPr>
              <w:rFonts w:ascii="Calibri" w:eastAsiaTheme="minorEastAsia" w:hAnsi="Calibri" w:cs="Calibri"/>
              <w:noProof/>
              <w:lang w:val="en-GB" w:eastAsia="en-GB"/>
            </w:rPr>
          </w:pPr>
          <w:hyperlink w:anchor="_Toc220940447" w:history="1">
            <w:r w:rsidRPr="00CE0D2B">
              <w:rPr>
                <w:rStyle w:val="Hyperlink"/>
                <w:rFonts w:ascii="Calibri" w:hAnsi="Calibri" w:cs="Calibri"/>
                <w:noProof/>
              </w:rPr>
              <w:t>4.5 Brand Trust, Perceived Authenticity, and Purchase Intention</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_Toc220940447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38</w:t>
            </w:r>
            <w:r w:rsidRPr="00CE0D2B">
              <w:rPr>
                <w:rFonts w:ascii="Calibri" w:hAnsi="Calibri" w:cs="Calibri"/>
                <w:noProof/>
                <w:webHidden/>
              </w:rPr>
              <w:fldChar w:fldCharType="end"/>
            </w:r>
          </w:hyperlink>
        </w:p>
        <w:p w14:paraId="70D9C09F" w14:textId="1B589DEF" w:rsidR="00CE0D2B" w:rsidRPr="00CE0D2B" w:rsidRDefault="00CE0D2B" w:rsidP="00CE0D2B">
          <w:pPr>
            <w:pStyle w:val="TOC2"/>
            <w:tabs>
              <w:tab w:val="right" w:leader="dot" w:pos="9350"/>
            </w:tabs>
            <w:spacing w:line="360" w:lineRule="auto"/>
            <w:rPr>
              <w:rFonts w:ascii="Calibri" w:eastAsiaTheme="minorEastAsia" w:hAnsi="Calibri" w:cs="Calibri"/>
              <w:noProof/>
              <w:lang w:val="en-GB" w:eastAsia="en-GB"/>
            </w:rPr>
          </w:pPr>
          <w:hyperlink w:anchor="_Toc220940448" w:history="1">
            <w:r w:rsidRPr="00CE0D2B">
              <w:rPr>
                <w:rStyle w:val="Hyperlink"/>
                <w:rFonts w:ascii="Calibri" w:hAnsi="Calibri" w:cs="Calibri"/>
                <w:noProof/>
              </w:rPr>
              <w:t>4.6 Post-COVID-19 Lifestyle and Awareness Changes</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_Toc220940448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40</w:t>
            </w:r>
            <w:r w:rsidRPr="00CE0D2B">
              <w:rPr>
                <w:rFonts w:ascii="Calibri" w:hAnsi="Calibri" w:cs="Calibri"/>
                <w:noProof/>
                <w:webHidden/>
              </w:rPr>
              <w:fldChar w:fldCharType="end"/>
            </w:r>
          </w:hyperlink>
        </w:p>
        <w:p w14:paraId="6CBF8400" w14:textId="370EB1AC" w:rsidR="00CE0D2B" w:rsidRPr="00CE0D2B" w:rsidRDefault="00CE0D2B" w:rsidP="00CE0D2B">
          <w:pPr>
            <w:pStyle w:val="TOC2"/>
            <w:tabs>
              <w:tab w:val="right" w:leader="dot" w:pos="9350"/>
            </w:tabs>
            <w:spacing w:line="360" w:lineRule="auto"/>
            <w:rPr>
              <w:rFonts w:ascii="Calibri" w:eastAsiaTheme="minorEastAsia" w:hAnsi="Calibri" w:cs="Calibri"/>
              <w:noProof/>
              <w:lang w:val="en-GB" w:eastAsia="en-GB"/>
            </w:rPr>
          </w:pPr>
          <w:hyperlink w:anchor="_Toc220940449" w:history="1">
            <w:r w:rsidRPr="00CE0D2B">
              <w:rPr>
                <w:rStyle w:val="Hyperlink"/>
                <w:rFonts w:ascii="Calibri" w:hAnsi="Calibri" w:cs="Calibri"/>
                <w:noProof/>
                <w:lang w:val="en-GB"/>
              </w:rPr>
              <w:t>4.7 Chapter Summary</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_Toc220940449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42</w:t>
            </w:r>
            <w:r w:rsidRPr="00CE0D2B">
              <w:rPr>
                <w:rFonts w:ascii="Calibri" w:hAnsi="Calibri" w:cs="Calibri"/>
                <w:noProof/>
                <w:webHidden/>
              </w:rPr>
              <w:fldChar w:fldCharType="end"/>
            </w:r>
          </w:hyperlink>
        </w:p>
        <w:p w14:paraId="0A37F81A" w14:textId="53515AC4" w:rsidR="00CE0D2B" w:rsidRPr="00CE0D2B" w:rsidRDefault="00CE0D2B" w:rsidP="00CE0D2B">
          <w:pPr>
            <w:pStyle w:val="TOC1"/>
            <w:tabs>
              <w:tab w:val="right" w:leader="dot" w:pos="9350"/>
            </w:tabs>
            <w:spacing w:line="360" w:lineRule="auto"/>
            <w:rPr>
              <w:rFonts w:ascii="Calibri" w:eastAsiaTheme="minorEastAsia" w:hAnsi="Calibri" w:cs="Calibri"/>
              <w:noProof/>
              <w:lang w:val="en-GB" w:eastAsia="en-GB"/>
            </w:rPr>
          </w:pPr>
          <w:hyperlink w:anchor="_Toc220940450" w:history="1">
            <w:r w:rsidRPr="00CE0D2B">
              <w:rPr>
                <w:rStyle w:val="Hyperlink"/>
                <w:rFonts w:ascii="Calibri" w:hAnsi="Calibri" w:cs="Calibri"/>
                <w:noProof/>
              </w:rPr>
              <w:t>5. Discussion of Findings</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_Toc220940450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43</w:t>
            </w:r>
            <w:r w:rsidRPr="00CE0D2B">
              <w:rPr>
                <w:rFonts w:ascii="Calibri" w:hAnsi="Calibri" w:cs="Calibri"/>
                <w:noProof/>
                <w:webHidden/>
              </w:rPr>
              <w:fldChar w:fldCharType="end"/>
            </w:r>
          </w:hyperlink>
        </w:p>
        <w:p w14:paraId="2035B9EA" w14:textId="612C5423" w:rsidR="00CE0D2B" w:rsidRPr="00CE0D2B" w:rsidRDefault="00CE0D2B" w:rsidP="00CE0D2B">
          <w:pPr>
            <w:pStyle w:val="TOC2"/>
            <w:tabs>
              <w:tab w:val="right" w:leader="dot" w:pos="9350"/>
            </w:tabs>
            <w:spacing w:line="360" w:lineRule="auto"/>
            <w:rPr>
              <w:rFonts w:ascii="Calibri" w:eastAsiaTheme="minorEastAsia" w:hAnsi="Calibri" w:cs="Calibri"/>
              <w:noProof/>
              <w:lang w:val="en-GB" w:eastAsia="en-GB"/>
            </w:rPr>
          </w:pPr>
          <w:hyperlink w:anchor="_Toc220940451" w:history="1">
            <w:r w:rsidRPr="00CE0D2B">
              <w:rPr>
                <w:rStyle w:val="Hyperlink"/>
                <w:rFonts w:ascii="Calibri" w:hAnsi="Calibri" w:cs="Calibri"/>
                <w:noProof/>
                <w:lang w:val="en-GB"/>
              </w:rPr>
              <w:t>5.1 Sustainability Attitudes and Purchase Intention</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_Toc220940451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43</w:t>
            </w:r>
            <w:r w:rsidRPr="00CE0D2B">
              <w:rPr>
                <w:rFonts w:ascii="Calibri" w:hAnsi="Calibri" w:cs="Calibri"/>
                <w:noProof/>
                <w:webHidden/>
              </w:rPr>
              <w:fldChar w:fldCharType="end"/>
            </w:r>
          </w:hyperlink>
        </w:p>
        <w:p w14:paraId="482A0FE3" w14:textId="53DCF0D3" w:rsidR="00CE0D2B" w:rsidRPr="00CE0D2B" w:rsidRDefault="00CE0D2B" w:rsidP="00CE0D2B">
          <w:pPr>
            <w:pStyle w:val="TOC2"/>
            <w:tabs>
              <w:tab w:val="right" w:leader="dot" w:pos="9350"/>
            </w:tabs>
            <w:spacing w:line="360" w:lineRule="auto"/>
            <w:rPr>
              <w:rFonts w:ascii="Calibri" w:eastAsiaTheme="minorEastAsia" w:hAnsi="Calibri" w:cs="Calibri"/>
              <w:noProof/>
              <w:lang w:val="en-GB" w:eastAsia="en-GB"/>
            </w:rPr>
          </w:pPr>
          <w:hyperlink w:anchor="_Toc220940452" w:history="1">
            <w:r w:rsidRPr="00CE0D2B">
              <w:rPr>
                <w:rStyle w:val="Hyperlink"/>
                <w:rFonts w:ascii="Calibri" w:hAnsi="Calibri" w:cs="Calibri"/>
                <w:noProof/>
                <w:lang w:val="en-GB"/>
              </w:rPr>
              <w:t>5.2 Perceived Price, Affordability, and Willingness to Purchase</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_Toc220940452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44</w:t>
            </w:r>
            <w:r w:rsidRPr="00CE0D2B">
              <w:rPr>
                <w:rFonts w:ascii="Calibri" w:hAnsi="Calibri" w:cs="Calibri"/>
                <w:noProof/>
                <w:webHidden/>
              </w:rPr>
              <w:fldChar w:fldCharType="end"/>
            </w:r>
          </w:hyperlink>
        </w:p>
        <w:p w14:paraId="10B0550E" w14:textId="19D6BA6A" w:rsidR="00CE0D2B" w:rsidRPr="00CE0D2B" w:rsidRDefault="00CE0D2B" w:rsidP="00CE0D2B">
          <w:pPr>
            <w:pStyle w:val="TOC2"/>
            <w:tabs>
              <w:tab w:val="right" w:leader="dot" w:pos="9350"/>
            </w:tabs>
            <w:spacing w:line="360" w:lineRule="auto"/>
            <w:rPr>
              <w:rFonts w:ascii="Calibri" w:eastAsiaTheme="minorEastAsia" w:hAnsi="Calibri" w:cs="Calibri"/>
              <w:noProof/>
              <w:lang w:val="en-GB" w:eastAsia="en-GB"/>
            </w:rPr>
          </w:pPr>
          <w:hyperlink w:anchor="_Toc220940453" w:history="1">
            <w:r w:rsidRPr="00CE0D2B">
              <w:rPr>
                <w:rStyle w:val="Hyperlink"/>
                <w:rFonts w:ascii="Calibri" w:hAnsi="Calibri" w:cs="Calibri"/>
                <w:noProof/>
                <w:lang w:val="en-GB"/>
              </w:rPr>
              <w:t>5.3 Brand Trust, Perceived Authenticity, and Purchase Intention</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_Toc220940453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45</w:t>
            </w:r>
            <w:r w:rsidRPr="00CE0D2B">
              <w:rPr>
                <w:rFonts w:ascii="Calibri" w:hAnsi="Calibri" w:cs="Calibri"/>
                <w:noProof/>
                <w:webHidden/>
              </w:rPr>
              <w:fldChar w:fldCharType="end"/>
            </w:r>
          </w:hyperlink>
        </w:p>
        <w:p w14:paraId="57BBA88A" w14:textId="4A5A77AF" w:rsidR="00CE0D2B" w:rsidRPr="00CE0D2B" w:rsidRDefault="00CE0D2B" w:rsidP="00CE0D2B">
          <w:pPr>
            <w:pStyle w:val="TOC2"/>
            <w:tabs>
              <w:tab w:val="right" w:leader="dot" w:pos="9350"/>
            </w:tabs>
            <w:spacing w:line="360" w:lineRule="auto"/>
            <w:rPr>
              <w:rFonts w:ascii="Calibri" w:eastAsiaTheme="minorEastAsia" w:hAnsi="Calibri" w:cs="Calibri"/>
              <w:noProof/>
              <w:lang w:val="en-GB" w:eastAsia="en-GB"/>
            </w:rPr>
          </w:pPr>
          <w:hyperlink w:anchor="_Toc220940454" w:history="1">
            <w:r w:rsidRPr="00CE0D2B">
              <w:rPr>
                <w:rStyle w:val="Hyperlink"/>
                <w:rFonts w:ascii="Calibri" w:hAnsi="Calibri" w:cs="Calibri"/>
                <w:noProof/>
                <w:lang w:val="en-GB"/>
              </w:rPr>
              <w:t>5.4 Post-COVID-19 Lifestyle and Awareness Changes and Purchase Intention</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_Toc220940454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46</w:t>
            </w:r>
            <w:r w:rsidRPr="00CE0D2B">
              <w:rPr>
                <w:rFonts w:ascii="Calibri" w:hAnsi="Calibri" w:cs="Calibri"/>
                <w:noProof/>
                <w:webHidden/>
              </w:rPr>
              <w:fldChar w:fldCharType="end"/>
            </w:r>
          </w:hyperlink>
        </w:p>
        <w:p w14:paraId="553DA7A6" w14:textId="386D90E8" w:rsidR="00CE0D2B" w:rsidRPr="00CE0D2B" w:rsidRDefault="00CE0D2B" w:rsidP="00CE0D2B">
          <w:pPr>
            <w:pStyle w:val="TOC2"/>
            <w:tabs>
              <w:tab w:val="right" w:leader="dot" w:pos="9350"/>
            </w:tabs>
            <w:spacing w:line="360" w:lineRule="auto"/>
            <w:rPr>
              <w:rFonts w:ascii="Calibri" w:eastAsiaTheme="minorEastAsia" w:hAnsi="Calibri" w:cs="Calibri"/>
              <w:noProof/>
              <w:lang w:val="en-GB" w:eastAsia="en-GB"/>
            </w:rPr>
          </w:pPr>
          <w:hyperlink w:anchor="_Toc220940455" w:history="1">
            <w:r w:rsidRPr="00CE0D2B">
              <w:rPr>
                <w:rStyle w:val="Hyperlink"/>
                <w:rFonts w:ascii="Calibri" w:hAnsi="Calibri" w:cs="Calibri"/>
                <w:noProof/>
                <w:lang w:val="en-GB"/>
              </w:rPr>
              <w:t>5.5 Theoretical Implications</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_Toc220940455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47</w:t>
            </w:r>
            <w:r w:rsidRPr="00CE0D2B">
              <w:rPr>
                <w:rFonts w:ascii="Calibri" w:hAnsi="Calibri" w:cs="Calibri"/>
                <w:noProof/>
                <w:webHidden/>
              </w:rPr>
              <w:fldChar w:fldCharType="end"/>
            </w:r>
          </w:hyperlink>
        </w:p>
        <w:p w14:paraId="39556C43" w14:textId="2BB54921" w:rsidR="00CE0D2B" w:rsidRPr="00CE0D2B" w:rsidRDefault="00CE0D2B" w:rsidP="00CE0D2B">
          <w:pPr>
            <w:pStyle w:val="TOC2"/>
            <w:tabs>
              <w:tab w:val="right" w:leader="dot" w:pos="9350"/>
            </w:tabs>
            <w:spacing w:line="360" w:lineRule="auto"/>
            <w:rPr>
              <w:rFonts w:ascii="Calibri" w:eastAsiaTheme="minorEastAsia" w:hAnsi="Calibri" w:cs="Calibri"/>
              <w:noProof/>
              <w:lang w:val="en-GB" w:eastAsia="en-GB"/>
            </w:rPr>
          </w:pPr>
          <w:hyperlink w:anchor="_Toc220940456" w:history="1">
            <w:r w:rsidRPr="00CE0D2B">
              <w:rPr>
                <w:rStyle w:val="Hyperlink"/>
                <w:rFonts w:ascii="Calibri" w:hAnsi="Calibri" w:cs="Calibri"/>
                <w:noProof/>
                <w:lang w:val="en-GB"/>
              </w:rPr>
              <w:t>5.6 Methodological Reflections and Limitations</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_Toc220940456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48</w:t>
            </w:r>
            <w:r w:rsidRPr="00CE0D2B">
              <w:rPr>
                <w:rFonts w:ascii="Calibri" w:hAnsi="Calibri" w:cs="Calibri"/>
                <w:noProof/>
                <w:webHidden/>
              </w:rPr>
              <w:fldChar w:fldCharType="end"/>
            </w:r>
          </w:hyperlink>
        </w:p>
        <w:p w14:paraId="1D2721D4" w14:textId="3096CE01" w:rsidR="00CE0D2B" w:rsidRPr="00CE0D2B" w:rsidRDefault="00CE0D2B" w:rsidP="00CE0D2B">
          <w:pPr>
            <w:pStyle w:val="TOC2"/>
            <w:tabs>
              <w:tab w:val="right" w:leader="dot" w:pos="9350"/>
            </w:tabs>
            <w:spacing w:line="360" w:lineRule="auto"/>
            <w:rPr>
              <w:rFonts w:ascii="Calibri" w:eastAsiaTheme="minorEastAsia" w:hAnsi="Calibri" w:cs="Calibri"/>
              <w:noProof/>
              <w:lang w:val="en-GB" w:eastAsia="en-GB"/>
            </w:rPr>
          </w:pPr>
          <w:hyperlink w:anchor="_Toc220940457" w:history="1">
            <w:r w:rsidRPr="00CE0D2B">
              <w:rPr>
                <w:rStyle w:val="Hyperlink"/>
                <w:rFonts w:ascii="Calibri" w:hAnsi="Calibri" w:cs="Calibri"/>
                <w:noProof/>
                <w:lang w:val="en-GB"/>
              </w:rPr>
              <w:t>5.7 Chapter Summary</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_Toc220940457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49</w:t>
            </w:r>
            <w:r w:rsidRPr="00CE0D2B">
              <w:rPr>
                <w:rFonts w:ascii="Calibri" w:hAnsi="Calibri" w:cs="Calibri"/>
                <w:noProof/>
                <w:webHidden/>
              </w:rPr>
              <w:fldChar w:fldCharType="end"/>
            </w:r>
          </w:hyperlink>
        </w:p>
        <w:p w14:paraId="0149938B" w14:textId="0940321A" w:rsidR="00CE0D2B" w:rsidRPr="00CE0D2B" w:rsidRDefault="00CE0D2B" w:rsidP="00CE0D2B">
          <w:pPr>
            <w:pStyle w:val="TOC1"/>
            <w:tabs>
              <w:tab w:val="right" w:leader="dot" w:pos="9350"/>
            </w:tabs>
            <w:spacing w:line="360" w:lineRule="auto"/>
            <w:rPr>
              <w:rFonts w:ascii="Calibri" w:eastAsiaTheme="minorEastAsia" w:hAnsi="Calibri" w:cs="Calibri"/>
              <w:noProof/>
              <w:lang w:val="en-GB" w:eastAsia="en-GB"/>
            </w:rPr>
          </w:pPr>
          <w:hyperlink w:anchor="_Toc220940458" w:history="1">
            <w:r w:rsidRPr="00CE0D2B">
              <w:rPr>
                <w:rStyle w:val="Hyperlink"/>
                <w:rFonts w:ascii="Calibri" w:hAnsi="Calibri" w:cs="Calibri"/>
                <w:noProof/>
                <w:lang w:val="en-GB"/>
              </w:rPr>
              <w:t>6. Conclusion and Recommendations</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_Toc220940458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50</w:t>
            </w:r>
            <w:r w:rsidRPr="00CE0D2B">
              <w:rPr>
                <w:rFonts w:ascii="Calibri" w:hAnsi="Calibri" w:cs="Calibri"/>
                <w:noProof/>
                <w:webHidden/>
              </w:rPr>
              <w:fldChar w:fldCharType="end"/>
            </w:r>
          </w:hyperlink>
        </w:p>
        <w:p w14:paraId="7EADE095" w14:textId="603205B6" w:rsidR="00CE0D2B" w:rsidRPr="00CE0D2B" w:rsidRDefault="00CE0D2B" w:rsidP="00CE0D2B">
          <w:pPr>
            <w:pStyle w:val="TOC2"/>
            <w:tabs>
              <w:tab w:val="right" w:leader="dot" w:pos="9350"/>
            </w:tabs>
            <w:spacing w:line="360" w:lineRule="auto"/>
            <w:rPr>
              <w:rFonts w:ascii="Calibri" w:eastAsiaTheme="minorEastAsia" w:hAnsi="Calibri" w:cs="Calibri"/>
              <w:noProof/>
              <w:lang w:val="en-GB" w:eastAsia="en-GB"/>
            </w:rPr>
          </w:pPr>
          <w:hyperlink w:anchor="_Toc220940459" w:history="1">
            <w:r w:rsidRPr="00CE0D2B">
              <w:rPr>
                <w:rStyle w:val="Hyperlink"/>
                <w:rFonts w:ascii="Calibri" w:hAnsi="Calibri" w:cs="Calibri"/>
                <w:noProof/>
                <w:lang w:val="en-GB"/>
              </w:rPr>
              <w:t>6.1 Conclusion</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_Toc220940459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50</w:t>
            </w:r>
            <w:r w:rsidRPr="00CE0D2B">
              <w:rPr>
                <w:rFonts w:ascii="Calibri" w:hAnsi="Calibri" w:cs="Calibri"/>
                <w:noProof/>
                <w:webHidden/>
              </w:rPr>
              <w:fldChar w:fldCharType="end"/>
            </w:r>
          </w:hyperlink>
        </w:p>
        <w:p w14:paraId="6F8DB0F5" w14:textId="1F4FA1EB" w:rsidR="00CE0D2B" w:rsidRPr="00CE0D2B" w:rsidRDefault="00CE0D2B" w:rsidP="00CE0D2B">
          <w:pPr>
            <w:pStyle w:val="TOC2"/>
            <w:tabs>
              <w:tab w:val="right" w:leader="dot" w:pos="9350"/>
            </w:tabs>
            <w:spacing w:line="360" w:lineRule="auto"/>
            <w:rPr>
              <w:rFonts w:ascii="Calibri" w:eastAsiaTheme="minorEastAsia" w:hAnsi="Calibri" w:cs="Calibri"/>
              <w:noProof/>
              <w:lang w:val="en-GB" w:eastAsia="en-GB"/>
            </w:rPr>
          </w:pPr>
          <w:hyperlink w:anchor="_Toc220940460" w:history="1">
            <w:r w:rsidRPr="00CE0D2B">
              <w:rPr>
                <w:rStyle w:val="Hyperlink"/>
                <w:rFonts w:ascii="Calibri" w:hAnsi="Calibri" w:cs="Calibri"/>
                <w:noProof/>
                <w:lang w:val="en-GB"/>
              </w:rPr>
              <w:t>6.2 Recommendations</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_Toc220940460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53</w:t>
            </w:r>
            <w:r w:rsidRPr="00CE0D2B">
              <w:rPr>
                <w:rFonts w:ascii="Calibri" w:hAnsi="Calibri" w:cs="Calibri"/>
                <w:noProof/>
                <w:webHidden/>
              </w:rPr>
              <w:fldChar w:fldCharType="end"/>
            </w:r>
          </w:hyperlink>
        </w:p>
        <w:p w14:paraId="29CAA3E9" w14:textId="17323BD1" w:rsidR="00CE0D2B" w:rsidRPr="00CE0D2B" w:rsidRDefault="00CE0D2B" w:rsidP="00CE0D2B">
          <w:pPr>
            <w:pStyle w:val="TOC1"/>
            <w:tabs>
              <w:tab w:val="right" w:leader="dot" w:pos="9350"/>
            </w:tabs>
            <w:spacing w:line="360" w:lineRule="auto"/>
            <w:rPr>
              <w:rFonts w:ascii="Calibri" w:eastAsiaTheme="minorEastAsia" w:hAnsi="Calibri" w:cs="Calibri"/>
              <w:noProof/>
              <w:lang w:val="en-GB" w:eastAsia="en-GB"/>
            </w:rPr>
          </w:pPr>
          <w:hyperlink w:anchor="_Toc220940461" w:history="1">
            <w:r w:rsidRPr="00CE0D2B">
              <w:rPr>
                <w:rStyle w:val="Hyperlink"/>
                <w:rFonts w:ascii="Calibri" w:hAnsi="Calibri" w:cs="Calibri"/>
                <w:noProof/>
              </w:rPr>
              <w:t>References</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_Toc220940461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56</w:t>
            </w:r>
            <w:r w:rsidRPr="00CE0D2B">
              <w:rPr>
                <w:rFonts w:ascii="Calibri" w:hAnsi="Calibri" w:cs="Calibri"/>
                <w:noProof/>
                <w:webHidden/>
              </w:rPr>
              <w:fldChar w:fldCharType="end"/>
            </w:r>
          </w:hyperlink>
        </w:p>
        <w:p w14:paraId="5DFEF3B1" w14:textId="555893C2" w:rsidR="00CE0D2B" w:rsidRPr="00CE0D2B" w:rsidRDefault="00CE0D2B" w:rsidP="00CE0D2B">
          <w:pPr>
            <w:pStyle w:val="TOC1"/>
            <w:tabs>
              <w:tab w:val="right" w:leader="dot" w:pos="9350"/>
            </w:tabs>
            <w:spacing w:line="360" w:lineRule="auto"/>
            <w:rPr>
              <w:rFonts w:ascii="Calibri" w:eastAsiaTheme="minorEastAsia" w:hAnsi="Calibri" w:cs="Calibri"/>
              <w:noProof/>
              <w:lang w:val="en-GB" w:eastAsia="en-GB"/>
            </w:rPr>
          </w:pPr>
          <w:hyperlink w:anchor="_Toc220940462" w:history="1">
            <w:r w:rsidRPr="00CE0D2B">
              <w:rPr>
                <w:rStyle w:val="Hyperlink"/>
                <w:rFonts w:ascii="Calibri" w:hAnsi="Calibri" w:cs="Calibri"/>
                <w:noProof/>
              </w:rPr>
              <w:t>Appendices</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_Toc220940462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60</w:t>
            </w:r>
            <w:r w:rsidRPr="00CE0D2B">
              <w:rPr>
                <w:rFonts w:ascii="Calibri" w:hAnsi="Calibri" w:cs="Calibri"/>
                <w:noProof/>
                <w:webHidden/>
              </w:rPr>
              <w:fldChar w:fldCharType="end"/>
            </w:r>
          </w:hyperlink>
        </w:p>
        <w:p w14:paraId="18D7A32C" w14:textId="49D7F4C8" w:rsidR="00CE0D2B" w:rsidRPr="00CE0D2B" w:rsidRDefault="00CE0D2B" w:rsidP="00CE0D2B">
          <w:pPr>
            <w:pStyle w:val="TOC2"/>
            <w:tabs>
              <w:tab w:val="right" w:leader="dot" w:pos="9350"/>
            </w:tabs>
            <w:spacing w:line="360" w:lineRule="auto"/>
            <w:rPr>
              <w:rFonts w:ascii="Calibri" w:eastAsiaTheme="minorEastAsia" w:hAnsi="Calibri" w:cs="Calibri"/>
              <w:noProof/>
              <w:lang w:val="en-GB" w:eastAsia="en-GB"/>
            </w:rPr>
          </w:pPr>
          <w:hyperlink w:anchor="_Toc220940463" w:history="1">
            <w:r w:rsidRPr="00CE0D2B">
              <w:rPr>
                <w:rStyle w:val="Hyperlink"/>
                <w:rFonts w:ascii="Calibri" w:hAnsi="Calibri" w:cs="Calibri"/>
                <w:noProof/>
                <w:shd w:val="clear" w:color="auto" w:fill="FFFFFF"/>
              </w:rPr>
              <w:t>Appendix A: Survey Questionnaire</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_Toc220940463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60</w:t>
            </w:r>
            <w:r w:rsidRPr="00CE0D2B">
              <w:rPr>
                <w:rFonts w:ascii="Calibri" w:hAnsi="Calibri" w:cs="Calibri"/>
                <w:noProof/>
                <w:webHidden/>
              </w:rPr>
              <w:fldChar w:fldCharType="end"/>
            </w:r>
          </w:hyperlink>
        </w:p>
        <w:p w14:paraId="239B889B" w14:textId="4C7561D3" w:rsidR="00CE0D2B" w:rsidRDefault="00CE0D2B" w:rsidP="00CE0D2B">
          <w:pPr>
            <w:pStyle w:val="TOC2"/>
            <w:tabs>
              <w:tab w:val="right" w:leader="dot" w:pos="9350"/>
            </w:tabs>
            <w:spacing w:line="360" w:lineRule="auto"/>
            <w:rPr>
              <w:rFonts w:eastAsiaTheme="minorEastAsia"/>
              <w:noProof/>
              <w:lang w:val="en-GB" w:eastAsia="en-GB"/>
            </w:rPr>
          </w:pPr>
          <w:hyperlink w:anchor="_Toc220940464" w:history="1">
            <w:r w:rsidRPr="00CE0D2B">
              <w:rPr>
                <w:rStyle w:val="Hyperlink"/>
                <w:rFonts w:ascii="Calibri" w:hAnsi="Calibri" w:cs="Calibri"/>
                <w:noProof/>
                <w:shd w:val="clear" w:color="auto" w:fill="FFFFFF"/>
              </w:rPr>
              <w:t>Appendix B: Spss files</w:t>
            </w:r>
            <w:r w:rsidRPr="00CE0D2B">
              <w:rPr>
                <w:rFonts w:ascii="Calibri" w:hAnsi="Calibri" w:cs="Calibri"/>
                <w:noProof/>
                <w:webHidden/>
              </w:rPr>
              <w:tab/>
            </w:r>
            <w:r w:rsidRPr="00CE0D2B">
              <w:rPr>
                <w:rFonts w:ascii="Calibri" w:hAnsi="Calibri" w:cs="Calibri"/>
                <w:noProof/>
                <w:webHidden/>
              </w:rPr>
              <w:fldChar w:fldCharType="begin"/>
            </w:r>
            <w:r w:rsidRPr="00CE0D2B">
              <w:rPr>
                <w:rFonts w:ascii="Calibri" w:hAnsi="Calibri" w:cs="Calibri"/>
                <w:noProof/>
                <w:webHidden/>
              </w:rPr>
              <w:instrText xml:space="preserve"> PAGEREF _Toc220940464 \h </w:instrText>
            </w:r>
            <w:r w:rsidRPr="00CE0D2B">
              <w:rPr>
                <w:rFonts w:ascii="Calibri" w:hAnsi="Calibri" w:cs="Calibri"/>
                <w:noProof/>
                <w:webHidden/>
              </w:rPr>
            </w:r>
            <w:r w:rsidRPr="00CE0D2B">
              <w:rPr>
                <w:rFonts w:ascii="Calibri" w:hAnsi="Calibri" w:cs="Calibri"/>
                <w:noProof/>
                <w:webHidden/>
              </w:rPr>
              <w:fldChar w:fldCharType="separate"/>
            </w:r>
            <w:r w:rsidRPr="00CE0D2B">
              <w:rPr>
                <w:rFonts w:ascii="Calibri" w:hAnsi="Calibri" w:cs="Calibri"/>
                <w:noProof/>
                <w:webHidden/>
              </w:rPr>
              <w:t>60</w:t>
            </w:r>
            <w:r w:rsidRPr="00CE0D2B">
              <w:rPr>
                <w:rFonts w:ascii="Calibri" w:hAnsi="Calibri" w:cs="Calibri"/>
                <w:noProof/>
                <w:webHidden/>
              </w:rPr>
              <w:fldChar w:fldCharType="end"/>
            </w:r>
          </w:hyperlink>
        </w:p>
        <w:p w14:paraId="34602A58" w14:textId="20D46FF0" w:rsidR="00D45A90" w:rsidRPr="00D45A90" w:rsidRDefault="00D45A90" w:rsidP="00D45A90">
          <w:pPr>
            <w:spacing w:line="360" w:lineRule="auto"/>
            <w:rPr>
              <w:rFonts w:ascii="Calibri" w:hAnsi="Calibri" w:cs="Calibri"/>
            </w:rPr>
          </w:pPr>
          <w:r w:rsidRPr="00D45A90">
            <w:rPr>
              <w:rFonts w:ascii="Calibri" w:hAnsi="Calibri" w:cs="Calibri"/>
              <w:b/>
              <w:bCs/>
              <w:noProof/>
            </w:rPr>
            <w:fldChar w:fldCharType="end"/>
          </w:r>
        </w:p>
      </w:sdtContent>
    </w:sdt>
    <w:p w14:paraId="37B121E9" w14:textId="3E81230A" w:rsidR="00D45A90" w:rsidRPr="00D45A90" w:rsidRDefault="00D45A90" w:rsidP="00D45A90">
      <w:pPr>
        <w:pStyle w:val="TOCHeading"/>
        <w:spacing w:line="360" w:lineRule="auto"/>
        <w:rPr>
          <w:rFonts w:ascii="Calibri" w:hAnsi="Calibri" w:cs="Calibri"/>
          <w:b/>
          <w:bCs/>
        </w:rPr>
      </w:pPr>
      <w:r>
        <w:rPr>
          <w:rFonts w:ascii="Calibri" w:hAnsi="Calibri" w:cs="Calibri"/>
          <w:b/>
          <w:bCs/>
        </w:rPr>
        <w:lastRenderedPageBreak/>
        <w:t>List of Figures and Tables</w:t>
      </w:r>
    </w:p>
    <w:p w14:paraId="46B9AEB8" w14:textId="1F7432A2" w:rsidR="00D45A90" w:rsidRPr="00D45A90" w:rsidRDefault="00D45A90" w:rsidP="00D45A90">
      <w:pPr>
        <w:pStyle w:val="TableofFigures"/>
        <w:tabs>
          <w:tab w:val="right" w:leader="dot" w:pos="9350"/>
        </w:tabs>
        <w:spacing w:line="360" w:lineRule="auto"/>
        <w:rPr>
          <w:rFonts w:ascii="Calibri" w:hAnsi="Calibri" w:cs="Calibri"/>
          <w:noProof/>
        </w:rPr>
      </w:pPr>
      <w:r w:rsidRPr="00D45A90">
        <w:rPr>
          <w:rFonts w:ascii="Calibri" w:hAnsi="Calibri" w:cs="Calibri"/>
          <w:b/>
          <w:bCs/>
          <w:color w:val="156082" w:themeColor="accent1"/>
          <w:sz w:val="32"/>
          <w:szCs w:val="32"/>
        </w:rPr>
        <w:fldChar w:fldCharType="begin"/>
      </w:r>
      <w:r w:rsidRPr="00D45A90">
        <w:rPr>
          <w:rFonts w:ascii="Calibri" w:hAnsi="Calibri" w:cs="Calibri"/>
          <w:b/>
          <w:bCs/>
          <w:color w:val="156082" w:themeColor="accent1"/>
          <w:sz w:val="32"/>
          <w:szCs w:val="32"/>
        </w:rPr>
        <w:instrText xml:space="preserve"> TOC \h \z \c "Figure" </w:instrText>
      </w:r>
      <w:r w:rsidRPr="00D45A90">
        <w:rPr>
          <w:rFonts w:ascii="Calibri" w:hAnsi="Calibri" w:cs="Calibri"/>
          <w:b/>
          <w:bCs/>
          <w:color w:val="156082" w:themeColor="accent1"/>
          <w:sz w:val="32"/>
          <w:szCs w:val="32"/>
        </w:rPr>
        <w:fldChar w:fldCharType="separate"/>
      </w:r>
      <w:hyperlink w:anchor="_Toc219635618" w:history="1">
        <w:r w:rsidRPr="00D45A90">
          <w:rPr>
            <w:rStyle w:val="Hyperlink"/>
            <w:rFonts w:ascii="Calibri" w:hAnsi="Calibri" w:cs="Calibri"/>
            <w:noProof/>
          </w:rPr>
          <w:t>Figure 1 Research Onion Framework</w:t>
        </w:r>
        <w:r w:rsidRPr="00D45A90">
          <w:rPr>
            <w:rFonts w:ascii="Calibri" w:hAnsi="Calibri" w:cs="Calibri"/>
            <w:noProof/>
            <w:webHidden/>
          </w:rPr>
          <w:tab/>
        </w:r>
        <w:r w:rsidRPr="00D45A90">
          <w:rPr>
            <w:rFonts w:ascii="Calibri" w:hAnsi="Calibri" w:cs="Calibri"/>
            <w:noProof/>
            <w:webHidden/>
          </w:rPr>
          <w:fldChar w:fldCharType="begin"/>
        </w:r>
        <w:r w:rsidRPr="00D45A90">
          <w:rPr>
            <w:rFonts w:ascii="Calibri" w:hAnsi="Calibri" w:cs="Calibri"/>
            <w:noProof/>
            <w:webHidden/>
          </w:rPr>
          <w:instrText xml:space="preserve"> PAGEREF _Toc219635618 \h </w:instrText>
        </w:r>
        <w:r w:rsidRPr="00D45A90">
          <w:rPr>
            <w:rFonts w:ascii="Calibri" w:hAnsi="Calibri" w:cs="Calibri"/>
            <w:noProof/>
            <w:webHidden/>
          </w:rPr>
        </w:r>
        <w:r w:rsidRPr="00D45A90">
          <w:rPr>
            <w:rFonts w:ascii="Calibri" w:hAnsi="Calibri" w:cs="Calibri"/>
            <w:noProof/>
            <w:webHidden/>
          </w:rPr>
          <w:fldChar w:fldCharType="separate"/>
        </w:r>
        <w:r w:rsidRPr="00D45A90">
          <w:rPr>
            <w:rFonts w:ascii="Calibri" w:hAnsi="Calibri" w:cs="Calibri"/>
            <w:noProof/>
            <w:webHidden/>
          </w:rPr>
          <w:t>21</w:t>
        </w:r>
        <w:r w:rsidRPr="00D45A90">
          <w:rPr>
            <w:rFonts w:ascii="Calibri" w:hAnsi="Calibri" w:cs="Calibri"/>
            <w:noProof/>
            <w:webHidden/>
          </w:rPr>
          <w:fldChar w:fldCharType="end"/>
        </w:r>
      </w:hyperlink>
    </w:p>
    <w:p w14:paraId="6A3ACB08" w14:textId="77777777" w:rsidR="00D45A90" w:rsidRPr="00D45A90" w:rsidRDefault="00D45A90" w:rsidP="00D45A90">
      <w:pPr>
        <w:spacing w:line="360" w:lineRule="auto"/>
        <w:jc w:val="both"/>
        <w:rPr>
          <w:rFonts w:ascii="Calibri" w:hAnsi="Calibri" w:cs="Calibri"/>
          <w:noProof/>
        </w:rPr>
      </w:pPr>
      <w:r w:rsidRPr="00D45A90">
        <w:rPr>
          <w:rFonts w:ascii="Calibri" w:hAnsi="Calibri" w:cs="Calibri"/>
          <w:b/>
          <w:bCs/>
          <w:color w:val="156082" w:themeColor="accent1"/>
          <w:sz w:val="32"/>
          <w:szCs w:val="32"/>
        </w:rPr>
        <w:fldChar w:fldCharType="end"/>
      </w:r>
      <w:r w:rsidRPr="00D45A90">
        <w:rPr>
          <w:rFonts w:ascii="Calibri" w:hAnsi="Calibri" w:cs="Calibri"/>
          <w:b/>
          <w:bCs/>
          <w:color w:val="156082" w:themeColor="accent1"/>
          <w:sz w:val="32"/>
          <w:szCs w:val="32"/>
        </w:rPr>
        <w:fldChar w:fldCharType="begin"/>
      </w:r>
      <w:r w:rsidRPr="00D45A90">
        <w:rPr>
          <w:rFonts w:ascii="Calibri" w:hAnsi="Calibri" w:cs="Calibri"/>
          <w:b/>
          <w:bCs/>
          <w:color w:val="156082" w:themeColor="accent1"/>
          <w:sz w:val="32"/>
          <w:szCs w:val="32"/>
        </w:rPr>
        <w:instrText xml:space="preserve"> TOC \h \z \c "Table" </w:instrText>
      </w:r>
      <w:r w:rsidRPr="00D45A90">
        <w:rPr>
          <w:rFonts w:ascii="Calibri" w:hAnsi="Calibri" w:cs="Calibri"/>
          <w:b/>
          <w:bCs/>
          <w:color w:val="156082" w:themeColor="accent1"/>
          <w:sz w:val="32"/>
          <w:szCs w:val="32"/>
        </w:rPr>
        <w:fldChar w:fldCharType="separate"/>
      </w:r>
    </w:p>
    <w:p w14:paraId="6C8BECB6" w14:textId="5256B414" w:rsidR="00D45A90" w:rsidRPr="00D45A90" w:rsidRDefault="00D45A90" w:rsidP="00D45A90">
      <w:pPr>
        <w:pStyle w:val="TableofFigures"/>
        <w:tabs>
          <w:tab w:val="right" w:leader="dot" w:pos="9350"/>
        </w:tabs>
        <w:spacing w:line="360" w:lineRule="auto"/>
        <w:rPr>
          <w:rFonts w:ascii="Calibri" w:eastAsiaTheme="minorEastAsia" w:hAnsi="Calibri" w:cs="Calibri"/>
          <w:noProof/>
        </w:rPr>
      </w:pPr>
      <w:hyperlink w:anchor="_Toc219635623" w:history="1">
        <w:r w:rsidRPr="00D45A90">
          <w:rPr>
            <w:rStyle w:val="Hyperlink"/>
            <w:rFonts w:ascii="Calibri" w:hAnsi="Calibri" w:cs="Calibri"/>
            <w:noProof/>
          </w:rPr>
          <w:t>Table 1 Inclusion and exclusion criteria</w:t>
        </w:r>
        <w:r w:rsidRPr="00D45A90">
          <w:rPr>
            <w:rFonts w:ascii="Calibri" w:hAnsi="Calibri" w:cs="Calibri"/>
            <w:noProof/>
            <w:webHidden/>
          </w:rPr>
          <w:tab/>
        </w:r>
        <w:r w:rsidRPr="00D45A90">
          <w:rPr>
            <w:rFonts w:ascii="Calibri" w:hAnsi="Calibri" w:cs="Calibri"/>
            <w:noProof/>
            <w:webHidden/>
          </w:rPr>
          <w:fldChar w:fldCharType="begin"/>
        </w:r>
        <w:r w:rsidRPr="00D45A90">
          <w:rPr>
            <w:rFonts w:ascii="Calibri" w:hAnsi="Calibri" w:cs="Calibri"/>
            <w:noProof/>
            <w:webHidden/>
          </w:rPr>
          <w:instrText xml:space="preserve"> PAGEREF _Toc219635623 \h </w:instrText>
        </w:r>
        <w:r w:rsidRPr="00D45A90">
          <w:rPr>
            <w:rFonts w:ascii="Calibri" w:hAnsi="Calibri" w:cs="Calibri"/>
            <w:noProof/>
            <w:webHidden/>
          </w:rPr>
        </w:r>
        <w:r w:rsidRPr="00D45A90">
          <w:rPr>
            <w:rFonts w:ascii="Calibri" w:hAnsi="Calibri" w:cs="Calibri"/>
            <w:noProof/>
            <w:webHidden/>
          </w:rPr>
          <w:fldChar w:fldCharType="separate"/>
        </w:r>
        <w:r w:rsidRPr="00D45A90">
          <w:rPr>
            <w:rFonts w:ascii="Calibri" w:hAnsi="Calibri" w:cs="Calibri"/>
            <w:noProof/>
            <w:webHidden/>
          </w:rPr>
          <w:t>25</w:t>
        </w:r>
        <w:r w:rsidRPr="00D45A90">
          <w:rPr>
            <w:rFonts w:ascii="Calibri" w:hAnsi="Calibri" w:cs="Calibri"/>
            <w:noProof/>
            <w:webHidden/>
          </w:rPr>
          <w:fldChar w:fldCharType="end"/>
        </w:r>
      </w:hyperlink>
    </w:p>
    <w:p w14:paraId="4F04F728" w14:textId="3E480EC2" w:rsidR="00D45A90" w:rsidRPr="00D45A90" w:rsidRDefault="00D45A90" w:rsidP="00D45A90">
      <w:pPr>
        <w:pStyle w:val="TableofFigures"/>
        <w:tabs>
          <w:tab w:val="right" w:leader="dot" w:pos="9350"/>
        </w:tabs>
        <w:spacing w:line="360" w:lineRule="auto"/>
        <w:rPr>
          <w:rFonts w:ascii="Calibri" w:eastAsiaTheme="minorEastAsia" w:hAnsi="Calibri" w:cs="Calibri"/>
          <w:noProof/>
        </w:rPr>
      </w:pPr>
      <w:hyperlink w:anchor="_Toc219635624" w:history="1">
        <w:r w:rsidRPr="00D45A90">
          <w:rPr>
            <w:rStyle w:val="Hyperlink"/>
            <w:rFonts w:ascii="Calibri" w:hAnsi="Calibri" w:cs="Calibri"/>
            <w:noProof/>
          </w:rPr>
          <w:t>Table 2 Descriptive Statistics.</w:t>
        </w:r>
        <w:r w:rsidRPr="00D45A90">
          <w:rPr>
            <w:rFonts w:ascii="Calibri" w:hAnsi="Calibri" w:cs="Calibri"/>
            <w:noProof/>
            <w:webHidden/>
          </w:rPr>
          <w:tab/>
        </w:r>
        <w:r w:rsidRPr="00D45A90">
          <w:rPr>
            <w:rFonts w:ascii="Calibri" w:hAnsi="Calibri" w:cs="Calibri"/>
            <w:noProof/>
            <w:webHidden/>
          </w:rPr>
          <w:fldChar w:fldCharType="begin"/>
        </w:r>
        <w:r w:rsidRPr="00D45A90">
          <w:rPr>
            <w:rFonts w:ascii="Calibri" w:hAnsi="Calibri" w:cs="Calibri"/>
            <w:noProof/>
            <w:webHidden/>
          </w:rPr>
          <w:instrText xml:space="preserve"> PAGEREF _Toc219635624 \h </w:instrText>
        </w:r>
        <w:r w:rsidRPr="00D45A90">
          <w:rPr>
            <w:rFonts w:ascii="Calibri" w:hAnsi="Calibri" w:cs="Calibri"/>
            <w:noProof/>
            <w:webHidden/>
          </w:rPr>
        </w:r>
        <w:r w:rsidRPr="00D45A90">
          <w:rPr>
            <w:rFonts w:ascii="Calibri" w:hAnsi="Calibri" w:cs="Calibri"/>
            <w:noProof/>
            <w:webHidden/>
          </w:rPr>
          <w:fldChar w:fldCharType="separate"/>
        </w:r>
        <w:r w:rsidRPr="00D45A90">
          <w:rPr>
            <w:rFonts w:ascii="Calibri" w:hAnsi="Calibri" w:cs="Calibri"/>
            <w:noProof/>
            <w:webHidden/>
          </w:rPr>
          <w:t>28</w:t>
        </w:r>
        <w:r w:rsidRPr="00D45A90">
          <w:rPr>
            <w:rFonts w:ascii="Calibri" w:hAnsi="Calibri" w:cs="Calibri"/>
            <w:noProof/>
            <w:webHidden/>
          </w:rPr>
          <w:fldChar w:fldCharType="end"/>
        </w:r>
      </w:hyperlink>
    </w:p>
    <w:p w14:paraId="0C8A88E2" w14:textId="3C7B7827" w:rsidR="00D45A90" w:rsidRPr="00D45A90" w:rsidRDefault="00D45A90" w:rsidP="00D45A90">
      <w:pPr>
        <w:pStyle w:val="TableofFigures"/>
        <w:tabs>
          <w:tab w:val="right" w:leader="dot" w:pos="9350"/>
        </w:tabs>
        <w:spacing w:line="360" w:lineRule="auto"/>
        <w:rPr>
          <w:rFonts w:ascii="Calibri" w:eastAsiaTheme="minorEastAsia" w:hAnsi="Calibri" w:cs="Calibri"/>
          <w:noProof/>
        </w:rPr>
      </w:pPr>
      <w:hyperlink w:anchor="_Toc219635625" w:history="1">
        <w:r w:rsidRPr="00D45A90">
          <w:rPr>
            <w:rStyle w:val="Hyperlink"/>
            <w:rFonts w:ascii="Calibri" w:hAnsi="Calibri" w:cs="Calibri"/>
            <w:noProof/>
          </w:rPr>
          <w:t>Table 3 Demographic Analysis.</w:t>
        </w:r>
        <w:r w:rsidRPr="00D45A90">
          <w:rPr>
            <w:rFonts w:ascii="Calibri" w:hAnsi="Calibri" w:cs="Calibri"/>
            <w:noProof/>
            <w:webHidden/>
          </w:rPr>
          <w:tab/>
        </w:r>
        <w:r w:rsidRPr="00D45A90">
          <w:rPr>
            <w:rFonts w:ascii="Calibri" w:hAnsi="Calibri" w:cs="Calibri"/>
            <w:noProof/>
            <w:webHidden/>
          </w:rPr>
          <w:fldChar w:fldCharType="begin"/>
        </w:r>
        <w:r w:rsidRPr="00D45A90">
          <w:rPr>
            <w:rFonts w:ascii="Calibri" w:hAnsi="Calibri" w:cs="Calibri"/>
            <w:noProof/>
            <w:webHidden/>
          </w:rPr>
          <w:instrText xml:space="preserve"> PAGEREF _Toc219635625 \h </w:instrText>
        </w:r>
        <w:r w:rsidRPr="00D45A90">
          <w:rPr>
            <w:rFonts w:ascii="Calibri" w:hAnsi="Calibri" w:cs="Calibri"/>
            <w:noProof/>
            <w:webHidden/>
          </w:rPr>
        </w:r>
        <w:r w:rsidRPr="00D45A90">
          <w:rPr>
            <w:rFonts w:ascii="Calibri" w:hAnsi="Calibri" w:cs="Calibri"/>
            <w:noProof/>
            <w:webHidden/>
          </w:rPr>
          <w:fldChar w:fldCharType="separate"/>
        </w:r>
        <w:r w:rsidRPr="00D45A90">
          <w:rPr>
            <w:rFonts w:ascii="Calibri" w:hAnsi="Calibri" w:cs="Calibri"/>
            <w:noProof/>
            <w:webHidden/>
          </w:rPr>
          <w:t>28</w:t>
        </w:r>
        <w:r w:rsidRPr="00D45A90">
          <w:rPr>
            <w:rFonts w:ascii="Calibri" w:hAnsi="Calibri" w:cs="Calibri"/>
            <w:noProof/>
            <w:webHidden/>
          </w:rPr>
          <w:fldChar w:fldCharType="end"/>
        </w:r>
      </w:hyperlink>
    </w:p>
    <w:p w14:paraId="39B2074A" w14:textId="60F8A0FD" w:rsidR="00D45A90" w:rsidRPr="00D45A90" w:rsidRDefault="00D45A90" w:rsidP="00D45A90">
      <w:pPr>
        <w:pStyle w:val="TableofFigures"/>
        <w:tabs>
          <w:tab w:val="right" w:leader="dot" w:pos="9350"/>
        </w:tabs>
        <w:spacing w:line="360" w:lineRule="auto"/>
        <w:rPr>
          <w:rFonts w:ascii="Calibri" w:eastAsiaTheme="minorEastAsia" w:hAnsi="Calibri" w:cs="Calibri"/>
          <w:noProof/>
        </w:rPr>
      </w:pPr>
      <w:hyperlink w:anchor="_Toc219635626" w:history="1">
        <w:r w:rsidRPr="00D45A90">
          <w:rPr>
            <w:rStyle w:val="Hyperlink"/>
            <w:rFonts w:ascii="Calibri" w:hAnsi="Calibri" w:cs="Calibri"/>
            <w:noProof/>
          </w:rPr>
          <w:t>Table 4 One-Sample Statistics.</w:t>
        </w:r>
        <w:r w:rsidRPr="00D45A90">
          <w:rPr>
            <w:rFonts w:ascii="Calibri" w:hAnsi="Calibri" w:cs="Calibri"/>
            <w:noProof/>
            <w:webHidden/>
          </w:rPr>
          <w:tab/>
        </w:r>
        <w:r w:rsidRPr="00D45A90">
          <w:rPr>
            <w:rFonts w:ascii="Calibri" w:hAnsi="Calibri" w:cs="Calibri"/>
            <w:noProof/>
            <w:webHidden/>
          </w:rPr>
          <w:fldChar w:fldCharType="begin"/>
        </w:r>
        <w:r w:rsidRPr="00D45A90">
          <w:rPr>
            <w:rFonts w:ascii="Calibri" w:hAnsi="Calibri" w:cs="Calibri"/>
            <w:noProof/>
            <w:webHidden/>
          </w:rPr>
          <w:instrText xml:space="preserve"> PAGEREF _Toc219635626 \h </w:instrText>
        </w:r>
        <w:r w:rsidRPr="00D45A90">
          <w:rPr>
            <w:rFonts w:ascii="Calibri" w:hAnsi="Calibri" w:cs="Calibri"/>
            <w:noProof/>
            <w:webHidden/>
          </w:rPr>
        </w:r>
        <w:r w:rsidRPr="00D45A90">
          <w:rPr>
            <w:rFonts w:ascii="Calibri" w:hAnsi="Calibri" w:cs="Calibri"/>
            <w:noProof/>
            <w:webHidden/>
          </w:rPr>
          <w:fldChar w:fldCharType="separate"/>
        </w:r>
        <w:r w:rsidRPr="00D45A90">
          <w:rPr>
            <w:rFonts w:ascii="Calibri" w:hAnsi="Calibri" w:cs="Calibri"/>
            <w:noProof/>
            <w:webHidden/>
          </w:rPr>
          <w:t>30</w:t>
        </w:r>
        <w:r w:rsidRPr="00D45A90">
          <w:rPr>
            <w:rFonts w:ascii="Calibri" w:hAnsi="Calibri" w:cs="Calibri"/>
            <w:noProof/>
            <w:webHidden/>
          </w:rPr>
          <w:fldChar w:fldCharType="end"/>
        </w:r>
      </w:hyperlink>
    </w:p>
    <w:p w14:paraId="7DCE7CC4" w14:textId="17384A8B" w:rsidR="00D45A90" w:rsidRPr="00D45A90" w:rsidRDefault="00D45A90" w:rsidP="00D45A90">
      <w:pPr>
        <w:pStyle w:val="TableofFigures"/>
        <w:tabs>
          <w:tab w:val="right" w:leader="dot" w:pos="9350"/>
        </w:tabs>
        <w:spacing w:line="360" w:lineRule="auto"/>
        <w:rPr>
          <w:rFonts w:ascii="Calibri" w:eastAsiaTheme="minorEastAsia" w:hAnsi="Calibri" w:cs="Calibri"/>
          <w:noProof/>
        </w:rPr>
      </w:pPr>
      <w:hyperlink w:anchor="_Toc219635627" w:history="1">
        <w:r w:rsidRPr="00D45A90">
          <w:rPr>
            <w:rStyle w:val="Hyperlink"/>
            <w:rFonts w:ascii="Calibri" w:hAnsi="Calibri" w:cs="Calibri"/>
            <w:noProof/>
          </w:rPr>
          <w:t>Table 5 One-Sample Test.</w:t>
        </w:r>
        <w:r w:rsidRPr="00D45A90">
          <w:rPr>
            <w:rFonts w:ascii="Calibri" w:hAnsi="Calibri" w:cs="Calibri"/>
            <w:noProof/>
            <w:webHidden/>
          </w:rPr>
          <w:tab/>
        </w:r>
        <w:r w:rsidRPr="00D45A90">
          <w:rPr>
            <w:rFonts w:ascii="Calibri" w:hAnsi="Calibri" w:cs="Calibri"/>
            <w:noProof/>
            <w:webHidden/>
          </w:rPr>
          <w:fldChar w:fldCharType="begin"/>
        </w:r>
        <w:r w:rsidRPr="00D45A90">
          <w:rPr>
            <w:rFonts w:ascii="Calibri" w:hAnsi="Calibri" w:cs="Calibri"/>
            <w:noProof/>
            <w:webHidden/>
          </w:rPr>
          <w:instrText xml:space="preserve"> PAGEREF _Toc219635627 \h </w:instrText>
        </w:r>
        <w:r w:rsidRPr="00D45A90">
          <w:rPr>
            <w:rFonts w:ascii="Calibri" w:hAnsi="Calibri" w:cs="Calibri"/>
            <w:noProof/>
            <w:webHidden/>
          </w:rPr>
        </w:r>
        <w:r w:rsidRPr="00D45A90">
          <w:rPr>
            <w:rFonts w:ascii="Calibri" w:hAnsi="Calibri" w:cs="Calibri"/>
            <w:noProof/>
            <w:webHidden/>
          </w:rPr>
          <w:fldChar w:fldCharType="separate"/>
        </w:r>
        <w:r w:rsidRPr="00D45A90">
          <w:rPr>
            <w:rFonts w:ascii="Calibri" w:hAnsi="Calibri" w:cs="Calibri"/>
            <w:noProof/>
            <w:webHidden/>
          </w:rPr>
          <w:t>31</w:t>
        </w:r>
        <w:r w:rsidRPr="00D45A90">
          <w:rPr>
            <w:rFonts w:ascii="Calibri" w:hAnsi="Calibri" w:cs="Calibri"/>
            <w:noProof/>
            <w:webHidden/>
          </w:rPr>
          <w:fldChar w:fldCharType="end"/>
        </w:r>
      </w:hyperlink>
    </w:p>
    <w:p w14:paraId="75957811" w14:textId="74A5146E" w:rsidR="00D45A90" w:rsidRPr="00D45A90" w:rsidRDefault="00D45A90" w:rsidP="00D45A90">
      <w:pPr>
        <w:pStyle w:val="TableofFigures"/>
        <w:tabs>
          <w:tab w:val="right" w:leader="dot" w:pos="9350"/>
        </w:tabs>
        <w:spacing w:line="360" w:lineRule="auto"/>
        <w:rPr>
          <w:rFonts w:ascii="Calibri" w:eastAsiaTheme="minorEastAsia" w:hAnsi="Calibri" w:cs="Calibri"/>
          <w:noProof/>
        </w:rPr>
      </w:pPr>
      <w:hyperlink w:anchor="_Toc219635628" w:history="1">
        <w:r w:rsidRPr="00D45A90">
          <w:rPr>
            <w:rStyle w:val="Hyperlink"/>
            <w:rFonts w:ascii="Calibri" w:hAnsi="Calibri" w:cs="Calibri"/>
            <w:noProof/>
          </w:rPr>
          <w:t>Table 6 One-Sample Statistics.</w:t>
        </w:r>
        <w:r w:rsidRPr="00D45A90">
          <w:rPr>
            <w:rFonts w:ascii="Calibri" w:hAnsi="Calibri" w:cs="Calibri"/>
            <w:noProof/>
            <w:webHidden/>
          </w:rPr>
          <w:tab/>
        </w:r>
        <w:r w:rsidRPr="00D45A90">
          <w:rPr>
            <w:rFonts w:ascii="Calibri" w:hAnsi="Calibri" w:cs="Calibri"/>
            <w:noProof/>
            <w:webHidden/>
          </w:rPr>
          <w:fldChar w:fldCharType="begin"/>
        </w:r>
        <w:r w:rsidRPr="00D45A90">
          <w:rPr>
            <w:rFonts w:ascii="Calibri" w:hAnsi="Calibri" w:cs="Calibri"/>
            <w:noProof/>
            <w:webHidden/>
          </w:rPr>
          <w:instrText xml:space="preserve"> PAGEREF _Toc219635628 \h </w:instrText>
        </w:r>
        <w:r w:rsidRPr="00D45A90">
          <w:rPr>
            <w:rFonts w:ascii="Calibri" w:hAnsi="Calibri" w:cs="Calibri"/>
            <w:noProof/>
            <w:webHidden/>
          </w:rPr>
        </w:r>
        <w:r w:rsidRPr="00D45A90">
          <w:rPr>
            <w:rFonts w:ascii="Calibri" w:hAnsi="Calibri" w:cs="Calibri"/>
            <w:noProof/>
            <w:webHidden/>
          </w:rPr>
          <w:fldChar w:fldCharType="separate"/>
        </w:r>
        <w:r w:rsidRPr="00D45A90">
          <w:rPr>
            <w:rFonts w:ascii="Calibri" w:hAnsi="Calibri" w:cs="Calibri"/>
            <w:noProof/>
            <w:webHidden/>
          </w:rPr>
          <w:t>33</w:t>
        </w:r>
        <w:r w:rsidRPr="00D45A90">
          <w:rPr>
            <w:rFonts w:ascii="Calibri" w:hAnsi="Calibri" w:cs="Calibri"/>
            <w:noProof/>
            <w:webHidden/>
          </w:rPr>
          <w:fldChar w:fldCharType="end"/>
        </w:r>
      </w:hyperlink>
    </w:p>
    <w:p w14:paraId="022C109A" w14:textId="35DFA506" w:rsidR="00D45A90" w:rsidRPr="00D45A90" w:rsidRDefault="00D45A90" w:rsidP="00D45A90">
      <w:pPr>
        <w:pStyle w:val="TableofFigures"/>
        <w:tabs>
          <w:tab w:val="right" w:leader="dot" w:pos="9350"/>
        </w:tabs>
        <w:spacing w:line="360" w:lineRule="auto"/>
        <w:rPr>
          <w:rFonts w:ascii="Calibri" w:eastAsiaTheme="minorEastAsia" w:hAnsi="Calibri" w:cs="Calibri"/>
          <w:noProof/>
        </w:rPr>
      </w:pPr>
      <w:hyperlink w:anchor="_Toc219635629" w:history="1">
        <w:r w:rsidRPr="00D45A90">
          <w:rPr>
            <w:rStyle w:val="Hyperlink"/>
            <w:rFonts w:ascii="Calibri" w:hAnsi="Calibri" w:cs="Calibri"/>
            <w:noProof/>
          </w:rPr>
          <w:t>Table 7 One-Sample Test.</w:t>
        </w:r>
        <w:r w:rsidRPr="00D45A90">
          <w:rPr>
            <w:rFonts w:ascii="Calibri" w:hAnsi="Calibri" w:cs="Calibri"/>
            <w:noProof/>
            <w:webHidden/>
          </w:rPr>
          <w:tab/>
        </w:r>
        <w:r w:rsidRPr="00D45A90">
          <w:rPr>
            <w:rFonts w:ascii="Calibri" w:hAnsi="Calibri" w:cs="Calibri"/>
            <w:noProof/>
            <w:webHidden/>
          </w:rPr>
          <w:fldChar w:fldCharType="begin"/>
        </w:r>
        <w:r w:rsidRPr="00D45A90">
          <w:rPr>
            <w:rFonts w:ascii="Calibri" w:hAnsi="Calibri" w:cs="Calibri"/>
            <w:noProof/>
            <w:webHidden/>
          </w:rPr>
          <w:instrText xml:space="preserve"> PAGEREF _Toc219635629 \h </w:instrText>
        </w:r>
        <w:r w:rsidRPr="00D45A90">
          <w:rPr>
            <w:rFonts w:ascii="Calibri" w:hAnsi="Calibri" w:cs="Calibri"/>
            <w:noProof/>
            <w:webHidden/>
          </w:rPr>
        </w:r>
        <w:r w:rsidRPr="00D45A90">
          <w:rPr>
            <w:rFonts w:ascii="Calibri" w:hAnsi="Calibri" w:cs="Calibri"/>
            <w:noProof/>
            <w:webHidden/>
          </w:rPr>
          <w:fldChar w:fldCharType="separate"/>
        </w:r>
        <w:r w:rsidRPr="00D45A90">
          <w:rPr>
            <w:rFonts w:ascii="Calibri" w:hAnsi="Calibri" w:cs="Calibri"/>
            <w:noProof/>
            <w:webHidden/>
          </w:rPr>
          <w:t>34</w:t>
        </w:r>
        <w:r w:rsidRPr="00D45A90">
          <w:rPr>
            <w:rFonts w:ascii="Calibri" w:hAnsi="Calibri" w:cs="Calibri"/>
            <w:noProof/>
            <w:webHidden/>
          </w:rPr>
          <w:fldChar w:fldCharType="end"/>
        </w:r>
      </w:hyperlink>
    </w:p>
    <w:p w14:paraId="6F859120" w14:textId="7CFEA99B" w:rsidR="00D45A90" w:rsidRPr="00D45A90" w:rsidRDefault="00D45A90" w:rsidP="00D45A90">
      <w:pPr>
        <w:pStyle w:val="TableofFigures"/>
        <w:tabs>
          <w:tab w:val="right" w:leader="dot" w:pos="9350"/>
        </w:tabs>
        <w:spacing w:line="360" w:lineRule="auto"/>
        <w:rPr>
          <w:rFonts w:ascii="Calibri" w:eastAsiaTheme="minorEastAsia" w:hAnsi="Calibri" w:cs="Calibri"/>
          <w:noProof/>
        </w:rPr>
      </w:pPr>
      <w:hyperlink w:anchor="_Toc219635630" w:history="1">
        <w:r w:rsidRPr="00D45A90">
          <w:rPr>
            <w:rStyle w:val="Hyperlink"/>
            <w:rFonts w:ascii="Calibri" w:hAnsi="Calibri" w:cs="Calibri"/>
            <w:noProof/>
          </w:rPr>
          <w:t>Table 8 One-Sample Statistics.</w:t>
        </w:r>
        <w:r w:rsidRPr="00D45A90">
          <w:rPr>
            <w:rFonts w:ascii="Calibri" w:hAnsi="Calibri" w:cs="Calibri"/>
            <w:noProof/>
            <w:webHidden/>
          </w:rPr>
          <w:tab/>
        </w:r>
        <w:r w:rsidRPr="00D45A90">
          <w:rPr>
            <w:rFonts w:ascii="Calibri" w:hAnsi="Calibri" w:cs="Calibri"/>
            <w:noProof/>
            <w:webHidden/>
          </w:rPr>
          <w:fldChar w:fldCharType="begin"/>
        </w:r>
        <w:r w:rsidRPr="00D45A90">
          <w:rPr>
            <w:rFonts w:ascii="Calibri" w:hAnsi="Calibri" w:cs="Calibri"/>
            <w:noProof/>
            <w:webHidden/>
          </w:rPr>
          <w:instrText xml:space="preserve"> PAGEREF _Toc219635630 \h </w:instrText>
        </w:r>
        <w:r w:rsidRPr="00D45A90">
          <w:rPr>
            <w:rFonts w:ascii="Calibri" w:hAnsi="Calibri" w:cs="Calibri"/>
            <w:noProof/>
            <w:webHidden/>
          </w:rPr>
        </w:r>
        <w:r w:rsidRPr="00D45A90">
          <w:rPr>
            <w:rFonts w:ascii="Calibri" w:hAnsi="Calibri" w:cs="Calibri"/>
            <w:noProof/>
            <w:webHidden/>
          </w:rPr>
          <w:fldChar w:fldCharType="separate"/>
        </w:r>
        <w:r w:rsidRPr="00D45A90">
          <w:rPr>
            <w:rFonts w:ascii="Calibri" w:hAnsi="Calibri" w:cs="Calibri"/>
            <w:noProof/>
            <w:webHidden/>
          </w:rPr>
          <w:t>35</w:t>
        </w:r>
        <w:r w:rsidRPr="00D45A90">
          <w:rPr>
            <w:rFonts w:ascii="Calibri" w:hAnsi="Calibri" w:cs="Calibri"/>
            <w:noProof/>
            <w:webHidden/>
          </w:rPr>
          <w:fldChar w:fldCharType="end"/>
        </w:r>
      </w:hyperlink>
    </w:p>
    <w:p w14:paraId="721D66C5" w14:textId="16EAA756" w:rsidR="00D45A90" w:rsidRPr="00D45A90" w:rsidRDefault="00D45A90" w:rsidP="00D45A90">
      <w:pPr>
        <w:pStyle w:val="TableofFigures"/>
        <w:tabs>
          <w:tab w:val="right" w:leader="dot" w:pos="9350"/>
        </w:tabs>
        <w:spacing w:line="360" w:lineRule="auto"/>
        <w:rPr>
          <w:rFonts w:ascii="Calibri" w:eastAsiaTheme="minorEastAsia" w:hAnsi="Calibri" w:cs="Calibri"/>
          <w:noProof/>
        </w:rPr>
      </w:pPr>
      <w:hyperlink w:anchor="_Toc219635631" w:history="1">
        <w:r w:rsidRPr="00D45A90">
          <w:rPr>
            <w:rStyle w:val="Hyperlink"/>
            <w:rFonts w:ascii="Calibri" w:hAnsi="Calibri" w:cs="Calibri"/>
            <w:noProof/>
          </w:rPr>
          <w:t>Table 9 One-Sample Test.</w:t>
        </w:r>
        <w:r w:rsidRPr="00D45A90">
          <w:rPr>
            <w:rFonts w:ascii="Calibri" w:hAnsi="Calibri" w:cs="Calibri"/>
            <w:noProof/>
            <w:webHidden/>
          </w:rPr>
          <w:tab/>
        </w:r>
        <w:r w:rsidRPr="00D45A90">
          <w:rPr>
            <w:rFonts w:ascii="Calibri" w:hAnsi="Calibri" w:cs="Calibri"/>
            <w:noProof/>
            <w:webHidden/>
          </w:rPr>
          <w:fldChar w:fldCharType="begin"/>
        </w:r>
        <w:r w:rsidRPr="00D45A90">
          <w:rPr>
            <w:rFonts w:ascii="Calibri" w:hAnsi="Calibri" w:cs="Calibri"/>
            <w:noProof/>
            <w:webHidden/>
          </w:rPr>
          <w:instrText xml:space="preserve"> PAGEREF _Toc219635631 \h </w:instrText>
        </w:r>
        <w:r w:rsidRPr="00D45A90">
          <w:rPr>
            <w:rFonts w:ascii="Calibri" w:hAnsi="Calibri" w:cs="Calibri"/>
            <w:noProof/>
            <w:webHidden/>
          </w:rPr>
        </w:r>
        <w:r w:rsidRPr="00D45A90">
          <w:rPr>
            <w:rFonts w:ascii="Calibri" w:hAnsi="Calibri" w:cs="Calibri"/>
            <w:noProof/>
            <w:webHidden/>
          </w:rPr>
          <w:fldChar w:fldCharType="separate"/>
        </w:r>
        <w:r w:rsidRPr="00D45A90">
          <w:rPr>
            <w:rFonts w:ascii="Calibri" w:hAnsi="Calibri" w:cs="Calibri"/>
            <w:noProof/>
            <w:webHidden/>
          </w:rPr>
          <w:t>36</w:t>
        </w:r>
        <w:r w:rsidRPr="00D45A90">
          <w:rPr>
            <w:rFonts w:ascii="Calibri" w:hAnsi="Calibri" w:cs="Calibri"/>
            <w:noProof/>
            <w:webHidden/>
          </w:rPr>
          <w:fldChar w:fldCharType="end"/>
        </w:r>
      </w:hyperlink>
    </w:p>
    <w:p w14:paraId="6CFC84EE" w14:textId="18537293" w:rsidR="00D45A90" w:rsidRPr="00D45A90" w:rsidRDefault="00D45A90" w:rsidP="00D45A90">
      <w:pPr>
        <w:pStyle w:val="TableofFigures"/>
        <w:tabs>
          <w:tab w:val="right" w:leader="dot" w:pos="9350"/>
        </w:tabs>
        <w:spacing w:line="360" w:lineRule="auto"/>
        <w:rPr>
          <w:rFonts w:ascii="Calibri" w:eastAsiaTheme="minorEastAsia" w:hAnsi="Calibri" w:cs="Calibri"/>
          <w:noProof/>
        </w:rPr>
      </w:pPr>
      <w:hyperlink w:anchor="_Toc219635632" w:history="1">
        <w:r w:rsidRPr="00D45A90">
          <w:rPr>
            <w:rStyle w:val="Hyperlink"/>
            <w:rFonts w:ascii="Calibri" w:hAnsi="Calibri" w:cs="Calibri"/>
            <w:noProof/>
          </w:rPr>
          <w:t>Table 10 One-Sample Statistics.</w:t>
        </w:r>
        <w:r w:rsidRPr="00D45A90">
          <w:rPr>
            <w:rFonts w:ascii="Calibri" w:hAnsi="Calibri" w:cs="Calibri"/>
            <w:noProof/>
            <w:webHidden/>
          </w:rPr>
          <w:tab/>
        </w:r>
        <w:r w:rsidRPr="00D45A90">
          <w:rPr>
            <w:rFonts w:ascii="Calibri" w:hAnsi="Calibri" w:cs="Calibri"/>
            <w:noProof/>
            <w:webHidden/>
          </w:rPr>
          <w:fldChar w:fldCharType="begin"/>
        </w:r>
        <w:r w:rsidRPr="00D45A90">
          <w:rPr>
            <w:rFonts w:ascii="Calibri" w:hAnsi="Calibri" w:cs="Calibri"/>
            <w:noProof/>
            <w:webHidden/>
          </w:rPr>
          <w:instrText xml:space="preserve"> PAGEREF _Toc219635632 \h </w:instrText>
        </w:r>
        <w:r w:rsidRPr="00D45A90">
          <w:rPr>
            <w:rFonts w:ascii="Calibri" w:hAnsi="Calibri" w:cs="Calibri"/>
            <w:noProof/>
            <w:webHidden/>
          </w:rPr>
        </w:r>
        <w:r w:rsidRPr="00D45A90">
          <w:rPr>
            <w:rFonts w:ascii="Calibri" w:hAnsi="Calibri" w:cs="Calibri"/>
            <w:noProof/>
            <w:webHidden/>
          </w:rPr>
          <w:fldChar w:fldCharType="separate"/>
        </w:r>
        <w:r w:rsidRPr="00D45A90">
          <w:rPr>
            <w:rFonts w:ascii="Calibri" w:hAnsi="Calibri" w:cs="Calibri"/>
            <w:noProof/>
            <w:webHidden/>
          </w:rPr>
          <w:t>38</w:t>
        </w:r>
        <w:r w:rsidRPr="00D45A90">
          <w:rPr>
            <w:rFonts w:ascii="Calibri" w:hAnsi="Calibri" w:cs="Calibri"/>
            <w:noProof/>
            <w:webHidden/>
          </w:rPr>
          <w:fldChar w:fldCharType="end"/>
        </w:r>
      </w:hyperlink>
    </w:p>
    <w:p w14:paraId="2E8497EC" w14:textId="610DFDCC" w:rsidR="00D45A90" w:rsidRPr="00D45A90" w:rsidRDefault="00D45A90" w:rsidP="00D45A90">
      <w:pPr>
        <w:pStyle w:val="TableofFigures"/>
        <w:tabs>
          <w:tab w:val="right" w:leader="dot" w:pos="9350"/>
        </w:tabs>
        <w:spacing w:line="360" w:lineRule="auto"/>
        <w:rPr>
          <w:rFonts w:ascii="Calibri" w:eastAsiaTheme="minorEastAsia" w:hAnsi="Calibri" w:cs="Calibri"/>
          <w:noProof/>
        </w:rPr>
      </w:pPr>
      <w:hyperlink w:anchor="_Toc219635633" w:history="1">
        <w:r w:rsidRPr="00D45A90">
          <w:rPr>
            <w:rStyle w:val="Hyperlink"/>
            <w:rFonts w:ascii="Calibri" w:hAnsi="Calibri" w:cs="Calibri"/>
            <w:noProof/>
          </w:rPr>
          <w:t>Table 11 One-Sample Test.</w:t>
        </w:r>
        <w:r w:rsidRPr="00D45A90">
          <w:rPr>
            <w:rFonts w:ascii="Calibri" w:hAnsi="Calibri" w:cs="Calibri"/>
            <w:noProof/>
            <w:webHidden/>
          </w:rPr>
          <w:tab/>
        </w:r>
        <w:r w:rsidRPr="00D45A90">
          <w:rPr>
            <w:rFonts w:ascii="Calibri" w:hAnsi="Calibri" w:cs="Calibri"/>
            <w:noProof/>
            <w:webHidden/>
          </w:rPr>
          <w:fldChar w:fldCharType="begin"/>
        </w:r>
        <w:r w:rsidRPr="00D45A90">
          <w:rPr>
            <w:rFonts w:ascii="Calibri" w:hAnsi="Calibri" w:cs="Calibri"/>
            <w:noProof/>
            <w:webHidden/>
          </w:rPr>
          <w:instrText xml:space="preserve"> PAGEREF _Toc219635633 \h </w:instrText>
        </w:r>
        <w:r w:rsidRPr="00D45A90">
          <w:rPr>
            <w:rFonts w:ascii="Calibri" w:hAnsi="Calibri" w:cs="Calibri"/>
            <w:noProof/>
            <w:webHidden/>
          </w:rPr>
        </w:r>
        <w:r w:rsidRPr="00D45A90">
          <w:rPr>
            <w:rFonts w:ascii="Calibri" w:hAnsi="Calibri" w:cs="Calibri"/>
            <w:noProof/>
            <w:webHidden/>
          </w:rPr>
          <w:fldChar w:fldCharType="separate"/>
        </w:r>
        <w:r w:rsidRPr="00D45A90">
          <w:rPr>
            <w:rFonts w:ascii="Calibri" w:hAnsi="Calibri" w:cs="Calibri"/>
            <w:noProof/>
            <w:webHidden/>
          </w:rPr>
          <w:t>38</w:t>
        </w:r>
        <w:r w:rsidRPr="00D45A90">
          <w:rPr>
            <w:rFonts w:ascii="Calibri" w:hAnsi="Calibri" w:cs="Calibri"/>
            <w:noProof/>
            <w:webHidden/>
          </w:rPr>
          <w:fldChar w:fldCharType="end"/>
        </w:r>
      </w:hyperlink>
    </w:p>
    <w:p w14:paraId="70C8A8A4" w14:textId="71DDEF86" w:rsidR="00D45A90" w:rsidRPr="00D45A90" w:rsidRDefault="00D45A90" w:rsidP="00D45A90">
      <w:pPr>
        <w:spacing w:line="360" w:lineRule="auto"/>
        <w:jc w:val="both"/>
        <w:rPr>
          <w:rFonts w:ascii="Calibri" w:hAnsi="Calibri" w:cs="Calibri"/>
          <w:b/>
          <w:bCs/>
          <w:color w:val="156082" w:themeColor="accent1"/>
          <w:sz w:val="32"/>
          <w:szCs w:val="32"/>
        </w:rPr>
      </w:pPr>
      <w:r w:rsidRPr="00D45A90">
        <w:rPr>
          <w:rFonts w:ascii="Calibri" w:hAnsi="Calibri" w:cs="Calibri"/>
          <w:b/>
          <w:bCs/>
          <w:color w:val="156082" w:themeColor="accent1"/>
          <w:sz w:val="32"/>
          <w:szCs w:val="32"/>
        </w:rPr>
        <w:fldChar w:fldCharType="end"/>
      </w:r>
    </w:p>
    <w:p w14:paraId="17B19D92" w14:textId="77777777" w:rsidR="00102A08" w:rsidRPr="00D45A90" w:rsidRDefault="00102A08" w:rsidP="00A33AD1">
      <w:pPr>
        <w:spacing w:line="360" w:lineRule="auto"/>
        <w:jc w:val="both"/>
        <w:rPr>
          <w:rFonts w:ascii="Calibri" w:hAnsi="Calibri" w:cs="Calibri"/>
          <w:b/>
          <w:bCs/>
          <w:color w:val="156082" w:themeColor="accent1"/>
          <w:sz w:val="32"/>
          <w:szCs w:val="32"/>
        </w:rPr>
      </w:pPr>
    </w:p>
    <w:p w14:paraId="7955C7FB" w14:textId="77777777" w:rsidR="00102A08" w:rsidRPr="00D45A90" w:rsidRDefault="00102A08" w:rsidP="00A33AD1">
      <w:pPr>
        <w:spacing w:line="360" w:lineRule="auto"/>
        <w:jc w:val="both"/>
        <w:rPr>
          <w:rFonts w:ascii="Calibri" w:hAnsi="Calibri" w:cs="Calibri"/>
          <w:b/>
          <w:bCs/>
          <w:color w:val="156082" w:themeColor="accent1"/>
          <w:sz w:val="32"/>
          <w:szCs w:val="32"/>
        </w:rPr>
      </w:pPr>
    </w:p>
    <w:p w14:paraId="064EE922" w14:textId="77777777" w:rsidR="00102A08" w:rsidRPr="00D45A90" w:rsidRDefault="00102A08">
      <w:pPr>
        <w:rPr>
          <w:rFonts w:ascii="Calibri" w:hAnsi="Calibri" w:cs="Calibri"/>
          <w:b/>
          <w:bCs/>
          <w:color w:val="156082" w:themeColor="accent1"/>
          <w:sz w:val="32"/>
          <w:szCs w:val="32"/>
        </w:rPr>
      </w:pPr>
      <w:r w:rsidRPr="00D45A90">
        <w:rPr>
          <w:rFonts w:ascii="Calibri" w:hAnsi="Calibri" w:cs="Calibri"/>
          <w:b/>
          <w:bCs/>
          <w:color w:val="156082" w:themeColor="accent1"/>
          <w:sz w:val="32"/>
          <w:szCs w:val="32"/>
        </w:rPr>
        <w:br w:type="page"/>
      </w:r>
    </w:p>
    <w:p w14:paraId="4C4D39C3" w14:textId="3CE708F1" w:rsidR="00A33AD1" w:rsidRPr="00D45A90" w:rsidRDefault="00A33AD1" w:rsidP="00932CED">
      <w:pPr>
        <w:pStyle w:val="Heading1"/>
      </w:pPr>
      <w:bookmarkStart w:id="4" w:name="_Toc220940422"/>
      <w:r w:rsidRPr="00D45A90">
        <w:lastRenderedPageBreak/>
        <w:t>1. Introduction</w:t>
      </w:r>
      <w:bookmarkEnd w:id="4"/>
    </w:p>
    <w:p w14:paraId="49ADC07C" w14:textId="77777777" w:rsidR="00A33AD1" w:rsidRPr="00D45A90" w:rsidRDefault="00A33AD1" w:rsidP="00A33AD1">
      <w:pPr>
        <w:spacing w:line="360" w:lineRule="auto"/>
        <w:jc w:val="both"/>
        <w:rPr>
          <w:rFonts w:ascii="Calibri" w:hAnsi="Calibri" w:cs="Calibri"/>
          <w:b/>
          <w:bCs/>
        </w:rPr>
      </w:pPr>
      <w:r w:rsidRPr="00D45A90">
        <w:rPr>
          <w:rFonts w:ascii="Calibri" w:hAnsi="Calibri" w:cs="Calibri"/>
          <w:b/>
          <w:bCs/>
        </w:rPr>
        <w:t>1.1 Background</w:t>
      </w:r>
    </w:p>
    <w:p w14:paraId="69B9B7E8" w14:textId="77777777" w:rsidR="003B005C" w:rsidRPr="00D45A90" w:rsidRDefault="003B005C" w:rsidP="003B005C">
      <w:pPr>
        <w:spacing w:line="360" w:lineRule="auto"/>
        <w:jc w:val="both"/>
        <w:rPr>
          <w:rFonts w:ascii="Calibri" w:hAnsi="Calibri" w:cs="Calibri"/>
        </w:rPr>
      </w:pPr>
      <w:r w:rsidRPr="00D45A90">
        <w:rPr>
          <w:rFonts w:ascii="Calibri" w:hAnsi="Calibri" w:cs="Calibri"/>
        </w:rPr>
        <w:t>The fashion business has been traditionally considered as one of the most environmentally and socially influential spheres in the world that produces a great amount of pollution, waste, and ethical labour issues. Sustainable fashion has become an urgent reaction to the challenges in recent years, with a focus on sustainable materials, responsible manufacturing process, and the principles of the circular economy. This has been enhanced by the increasing awareness of consumers on environmental agendas, including climate change and depletion of resources that have led to increased calls to make consumption more responsible. Sustainable fashion brands are now placing themselves better in the United Kingdom to satisfy these emerging demands because the country has a fashion market size of more than 60 billion a year (Mintel, 2025). This was further promoted by the COVID-19 pandemic that shook the world supply chains and consumer behaviours since 2020. Many consumers during lockdowns thought about their buying behavior, which increased the importance of sustainability and a desire to choose the brand according to their personal values of environmental responsibility and social heresy (Dangelico et al., 2022; Hwang et al., 2024).</w:t>
      </w:r>
    </w:p>
    <w:p w14:paraId="14D141CF" w14:textId="77777777" w:rsidR="003B005C" w:rsidRPr="00D45A90" w:rsidRDefault="003B005C" w:rsidP="003B005C">
      <w:pPr>
        <w:spacing w:line="360" w:lineRule="auto"/>
        <w:jc w:val="both"/>
        <w:rPr>
          <w:rFonts w:ascii="Calibri" w:hAnsi="Calibri" w:cs="Calibri"/>
        </w:rPr>
      </w:pPr>
      <w:r w:rsidRPr="00D45A90">
        <w:rPr>
          <w:rFonts w:ascii="Calibri" w:hAnsi="Calibri" w:cs="Calibri"/>
        </w:rPr>
        <w:t xml:space="preserve">Following the pandemic, consumer priorities have changed significantly in the UK fashion sector. According to surveys, a considerable proportion of the British shoppers currently keep sustainability in mind when deciding to make a purchase, with 65% of consumers noting that their interest in buying environmentally-friendly products has increased after the crisis (Mintel, 2025). This is especially noticeable in the high end market, with such brands as Stella McCartney having taken the opportunity of their long-standing reputation of being ethical to their advantage. Stella McCartney was the first brand to engage in sustainable luxury; the company has been into animal-free dyes, organic fabric, and new recycling project opportunities since the year 2001 without focusing on the design of the products (Lee and Eum, 2023; Vogue Business, 2023). The brand strategy appeals to the demographic with values of transparency and authenticity, particularly in a market where greenwashing, or false claims of environmental benefits, has destroyed trust in other rivals (Fang, 2024). Nevertheless, in spite of this drive, the attitude-behaviour gap remains, </w:t>
      </w:r>
      <w:r w:rsidRPr="00D45A90">
        <w:rPr>
          <w:rFonts w:ascii="Calibri" w:hAnsi="Calibri" w:cs="Calibri"/>
        </w:rPr>
        <w:lastRenderedPageBreak/>
        <w:t>with positive sustainability attitude changing into actual purchases not always being the case, in most cases owing to factors such as perceived high costs and doubt in brand claims (Kumar, Garg and Singh, 2022; Pires et al., 2024).</w:t>
      </w:r>
    </w:p>
    <w:p w14:paraId="0A5DFE89" w14:textId="4E08C3D8" w:rsidR="00A33AD1" w:rsidRPr="00D45A90" w:rsidRDefault="003B005C" w:rsidP="003B005C">
      <w:pPr>
        <w:spacing w:line="360" w:lineRule="auto"/>
        <w:jc w:val="both"/>
        <w:rPr>
          <w:rFonts w:ascii="Calibri" w:hAnsi="Calibri" w:cs="Calibri"/>
        </w:rPr>
      </w:pPr>
      <w:r w:rsidRPr="00D45A90">
        <w:rPr>
          <w:rFonts w:ascii="Calibri" w:hAnsi="Calibri" w:cs="Calibri"/>
        </w:rPr>
        <w:t>Patterns of lifestyles have also changed during the effects of the pandemic, where remote working and decreased social activities resulted in more conscious consumption. Research indicates that the UK customers, especially millennials and Generation Z are increasingly likely to spend on durable and sustainable products over fast-fashion due to the feeling of strong and defiant in the wake of the crisis (Hwang et al., 2024; Abrar, Sibtain and Shabbir, 2021). To give an example, in the UK, online shopping increased by 50% in 2020-2021, which meant that consumers were exposed to a range of more sustainable choices and information regarding the effects of pollution (Statista, 2025). However, the economic insecurities in the aftermath of the pandemic, such as inflation and cost-of-living challenges, have cooled the zeal, and affordability has become one of the critical factors (Pires et al., 2024). In these regards, it is worth analyzing explicit brands such as Stella McCartney, which due to its high profile sustainability work, such as the use of recycled polyester and collaboration with partners on circularity, can be used to study how consumers negotiate these complexities (Lee and Eum, 2023). This context makes the renewed relevance of the study of purchase intentions self-evident because the fashion industry is attempting to recuperate in an environmentally conscious manner and balance the emerging consumer values</w:t>
      </w:r>
      <w:r w:rsidR="00A33AD1" w:rsidRPr="00D45A90">
        <w:rPr>
          <w:rFonts w:ascii="Calibri" w:hAnsi="Calibri" w:cs="Calibri"/>
        </w:rPr>
        <w:t>.</w:t>
      </w:r>
    </w:p>
    <w:p w14:paraId="52FA9255" w14:textId="77777777" w:rsidR="00A33AD1" w:rsidRPr="00D45A90" w:rsidRDefault="00A33AD1" w:rsidP="00A33AD1">
      <w:pPr>
        <w:spacing w:line="360" w:lineRule="auto"/>
        <w:jc w:val="both"/>
        <w:rPr>
          <w:rFonts w:ascii="Calibri" w:hAnsi="Calibri" w:cs="Calibri"/>
          <w:b/>
          <w:bCs/>
        </w:rPr>
      </w:pPr>
      <w:r w:rsidRPr="00D45A90">
        <w:rPr>
          <w:rFonts w:ascii="Calibri" w:hAnsi="Calibri" w:cs="Calibri"/>
          <w:b/>
          <w:bCs/>
        </w:rPr>
        <w:t>1.2 Research Problem</w:t>
      </w:r>
    </w:p>
    <w:p w14:paraId="221B7514" w14:textId="77777777" w:rsidR="003B005C" w:rsidRPr="00D45A90" w:rsidRDefault="003B005C" w:rsidP="003B005C">
      <w:pPr>
        <w:spacing w:line="360" w:lineRule="auto"/>
        <w:jc w:val="both"/>
        <w:rPr>
          <w:rFonts w:ascii="Calibri" w:hAnsi="Calibri" w:cs="Calibri"/>
        </w:rPr>
      </w:pPr>
      <w:r w:rsidRPr="00D45A90">
        <w:rPr>
          <w:rFonts w:ascii="Calibri" w:hAnsi="Calibri" w:cs="Calibri"/>
        </w:rPr>
        <w:t xml:space="preserve">Regardless of the increasing rhetorical aspects of sustainability in fashion, the empirical data shows inconsistency in consumer behaviour. Although it is stated that 70 percent of the UK customers say they are willing to purchase environmentally friendly clothes, the real market presence of sustainable fashion is low with only less than ten percent of all sales being made through sustainable fashion (Mintel, 2025; Dangelico et al., 2022). The gap in this instance shows that a fundamental research issue is that positive attitudes towards sustainability do not always lead to purchase intentions, especially in the post-pandemic period. Perceived price premiums, the uncertainty related to brand authenticity, and the enduring economic constraints due to the </w:t>
      </w:r>
      <w:r w:rsidRPr="00D45A90">
        <w:rPr>
          <w:rFonts w:ascii="Calibri" w:hAnsi="Calibri" w:cs="Calibri"/>
        </w:rPr>
        <w:lastRenderedPageBreak/>
        <w:t>COVID-19 widen this gap and leave brands in a difficult position to translate awareness into action (Hwang et al., 2024; Kumar, Garg and Singh, 2022).</w:t>
      </w:r>
    </w:p>
    <w:p w14:paraId="126737DE" w14:textId="77777777" w:rsidR="003B005C" w:rsidRPr="00D45A90" w:rsidRDefault="003B005C" w:rsidP="003B005C">
      <w:pPr>
        <w:spacing w:line="360" w:lineRule="auto"/>
        <w:jc w:val="both"/>
        <w:rPr>
          <w:rFonts w:ascii="Calibri" w:hAnsi="Calibri" w:cs="Calibri"/>
        </w:rPr>
      </w:pPr>
      <w:r w:rsidRPr="00D45A90">
        <w:rPr>
          <w:rFonts w:ascii="Calibri" w:hAnsi="Calibri" w:cs="Calibri"/>
        </w:rPr>
        <w:t>Cultural and economic factors tend to provide an accentuating effect to this issue in the UK where the consumption of fashion is among the highest in Europe. Since the pandemic, people are more environmentally aware but cannot afford to be moral due to financial constraints, so the shift towards fast fashion has been reverted to by some groups (Pires et al., 2024; Statista, 2025). The difficulty is further deposited in the case of sustainable luxury brands such as Stella McCartney that charge high prices. As studies have shown, although the ethical positioning of the brand increases the perceptions of warmth and trust, it is not always able to break the obstacles such as the higher price or exclusivity (Fang, 2024; Lee and Eum, 2023). The literature on sustainable fashion is typically global, which introduces research gaps about what role these determinants play in relation to post-pandemic lifestyle shifts and the connection between the two, which require more brand-specific research on sustainable fashion in the UK context (Wu and Lee, 2025). This research problem will require a specific study to fill the gap on attitude-intention, giving practical implications to the brands operating in a market driven by sustainability.</w:t>
      </w:r>
    </w:p>
    <w:p w14:paraId="4596834F" w14:textId="1ECE4DF0" w:rsidR="00A33AD1" w:rsidRPr="00D45A90" w:rsidRDefault="003B005C" w:rsidP="003B005C">
      <w:pPr>
        <w:spacing w:line="360" w:lineRule="auto"/>
        <w:jc w:val="both"/>
        <w:rPr>
          <w:rFonts w:ascii="Calibri" w:hAnsi="Calibri" w:cs="Calibri"/>
        </w:rPr>
      </w:pPr>
      <w:r w:rsidRPr="00D45A90">
        <w:rPr>
          <w:rFonts w:ascii="Calibri" w:hAnsi="Calibri" w:cs="Calibri"/>
        </w:rPr>
        <w:t xml:space="preserve">The focus of this </w:t>
      </w:r>
      <w:r w:rsidR="00846922">
        <w:rPr>
          <w:rFonts w:ascii="Calibri" w:hAnsi="Calibri" w:cs="Calibri"/>
        </w:rPr>
        <w:t>dissertation</w:t>
      </w:r>
      <w:r w:rsidRPr="00D45A90">
        <w:rPr>
          <w:rFonts w:ascii="Calibri" w:hAnsi="Calibri" w:cs="Calibri"/>
        </w:rPr>
        <w:t xml:space="preserve"> is intentionally limited to consumers in the UK and Stella McCartney to maximize depth rather than breadth without making statements that we can overgeneralise. Focusing on this case, the study also covers a narrow but representative part of sustainable fashion market, where luxury is combined with ethics</w:t>
      </w:r>
      <w:r w:rsidR="00A33AD1" w:rsidRPr="00D45A90">
        <w:rPr>
          <w:rFonts w:ascii="Calibri" w:hAnsi="Calibri" w:cs="Calibri"/>
        </w:rPr>
        <w:t>.</w:t>
      </w:r>
    </w:p>
    <w:p w14:paraId="3A3838C7" w14:textId="77777777" w:rsidR="00A33AD1" w:rsidRPr="00D45A90" w:rsidRDefault="00A33AD1" w:rsidP="00A33AD1">
      <w:pPr>
        <w:spacing w:line="360" w:lineRule="auto"/>
        <w:jc w:val="both"/>
        <w:rPr>
          <w:rFonts w:ascii="Calibri" w:hAnsi="Calibri" w:cs="Calibri"/>
          <w:b/>
          <w:bCs/>
        </w:rPr>
      </w:pPr>
      <w:r w:rsidRPr="00D45A90">
        <w:rPr>
          <w:rFonts w:ascii="Calibri" w:hAnsi="Calibri" w:cs="Calibri"/>
          <w:b/>
          <w:bCs/>
        </w:rPr>
        <w:t>1.3 Aim and Objectives</w:t>
      </w:r>
    </w:p>
    <w:p w14:paraId="19E70449" w14:textId="77777777" w:rsidR="00A33AD1" w:rsidRPr="00D45A90" w:rsidRDefault="00A33AD1" w:rsidP="00A33AD1">
      <w:pPr>
        <w:spacing w:line="360" w:lineRule="auto"/>
        <w:jc w:val="both"/>
        <w:rPr>
          <w:rFonts w:ascii="Calibri" w:hAnsi="Calibri" w:cs="Calibri"/>
        </w:rPr>
      </w:pPr>
      <w:r w:rsidRPr="00D45A90">
        <w:rPr>
          <w:rFonts w:ascii="Calibri" w:hAnsi="Calibri" w:cs="Calibri"/>
        </w:rPr>
        <w:t>The aim of this dissertation is to examine the determinants of UK consumers' purchase intentions towards Stella McCartney in the post-COVID-19 context, with a focus on sustainability attitudes, price perceptions, brand trust, and lifestyle changes.</w:t>
      </w:r>
    </w:p>
    <w:p w14:paraId="4E9C1DC4" w14:textId="77777777" w:rsidR="00A33AD1" w:rsidRPr="00D45A90" w:rsidRDefault="00A33AD1" w:rsidP="00A33AD1">
      <w:pPr>
        <w:spacing w:line="360" w:lineRule="auto"/>
        <w:jc w:val="both"/>
        <w:rPr>
          <w:rFonts w:ascii="Calibri" w:hAnsi="Calibri" w:cs="Calibri"/>
        </w:rPr>
      </w:pPr>
      <w:r w:rsidRPr="00D45A90">
        <w:rPr>
          <w:rFonts w:ascii="Calibri" w:hAnsi="Calibri" w:cs="Calibri"/>
        </w:rPr>
        <w:t>To achieve this aim, the following objectives have been formulated:</w:t>
      </w:r>
    </w:p>
    <w:p w14:paraId="562EB959" w14:textId="77777777" w:rsidR="00A33AD1" w:rsidRPr="00D45A90" w:rsidRDefault="00A33AD1" w:rsidP="00A33AD1">
      <w:pPr>
        <w:numPr>
          <w:ilvl w:val="0"/>
          <w:numId w:val="1"/>
        </w:numPr>
        <w:spacing w:line="360" w:lineRule="auto"/>
        <w:jc w:val="both"/>
        <w:rPr>
          <w:rFonts w:ascii="Calibri" w:hAnsi="Calibri" w:cs="Calibri"/>
        </w:rPr>
      </w:pPr>
      <w:r w:rsidRPr="00D45A90">
        <w:rPr>
          <w:rFonts w:ascii="Calibri" w:hAnsi="Calibri" w:cs="Calibri"/>
        </w:rPr>
        <w:t>To measure UK consumers' attitudes towards sustainable fashion and assess their influence on purchase intentions for Stella McCartney.</w:t>
      </w:r>
    </w:p>
    <w:p w14:paraId="598980AB" w14:textId="77777777" w:rsidR="00A33AD1" w:rsidRPr="00D45A90" w:rsidRDefault="00A33AD1" w:rsidP="00A33AD1">
      <w:pPr>
        <w:numPr>
          <w:ilvl w:val="0"/>
          <w:numId w:val="1"/>
        </w:numPr>
        <w:spacing w:line="360" w:lineRule="auto"/>
        <w:jc w:val="both"/>
        <w:rPr>
          <w:rFonts w:ascii="Calibri" w:hAnsi="Calibri" w:cs="Calibri"/>
        </w:rPr>
      </w:pPr>
      <w:r w:rsidRPr="00D45A90">
        <w:rPr>
          <w:rFonts w:ascii="Calibri" w:hAnsi="Calibri" w:cs="Calibri"/>
        </w:rPr>
        <w:lastRenderedPageBreak/>
        <w:t>To evaluate the impact of perceived price and affordability on consumers' willingness to purchase Stella McCartney products.</w:t>
      </w:r>
    </w:p>
    <w:p w14:paraId="0B1A0B32" w14:textId="77777777" w:rsidR="00A33AD1" w:rsidRPr="00D45A90" w:rsidRDefault="00A33AD1" w:rsidP="00A33AD1">
      <w:pPr>
        <w:numPr>
          <w:ilvl w:val="0"/>
          <w:numId w:val="1"/>
        </w:numPr>
        <w:spacing w:line="360" w:lineRule="auto"/>
        <w:jc w:val="both"/>
        <w:rPr>
          <w:rFonts w:ascii="Calibri" w:hAnsi="Calibri" w:cs="Calibri"/>
        </w:rPr>
      </w:pPr>
      <w:r w:rsidRPr="00D45A90">
        <w:rPr>
          <w:rFonts w:ascii="Calibri" w:hAnsi="Calibri" w:cs="Calibri"/>
        </w:rPr>
        <w:t>To investigate the role of brand trust and perceived authenticity in shaping purchase intentions towards the brand.</w:t>
      </w:r>
    </w:p>
    <w:p w14:paraId="012C464C" w14:textId="77777777" w:rsidR="00A33AD1" w:rsidRPr="00D45A90" w:rsidRDefault="00A33AD1" w:rsidP="00A33AD1">
      <w:pPr>
        <w:numPr>
          <w:ilvl w:val="0"/>
          <w:numId w:val="1"/>
        </w:numPr>
        <w:spacing w:line="360" w:lineRule="auto"/>
        <w:jc w:val="both"/>
        <w:rPr>
          <w:rFonts w:ascii="Calibri" w:hAnsi="Calibri" w:cs="Calibri"/>
        </w:rPr>
      </w:pPr>
      <w:r w:rsidRPr="00D45A90">
        <w:rPr>
          <w:rFonts w:ascii="Calibri" w:hAnsi="Calibri" w:cs="Calibri"/>
        </w:rPr>
        <w:t>To analyse how post-pandemic changes in consumer lifestyles and awareness have affected intentions to buy sustainable fashion from Stella McCartney.</w:t>
      </w:r>
    </w:p>
    <w:p w14:paraId="1A918FE1" w14:textId="77777777" w:rsidR="00A33AD1" w:rsidRPr="00D45A90" w:rsidRDefault="00A33AD1" w:rsidP="00A33AD1">
      <w:pPr>
        <w:spacing w:line="360" w:lineRule="auto"/>
        <w:jc w:val="both"/>
        <w:rPr>
          <w:rFonts w:ascii="Calibri" w:hAnsi="Calibri" w:cs="Calibri"/>
        </w:rPr>
      </w:pPr>
      <w:r w:rsidRPr="00D45A90">
        <w:rPr>
          <w:rFonts w:ascii="Calibri" w:hAnsi="Calibri" w:cs="Calibri"/>
        </w:rPr>
        <w:t>These objectives ensure a comprehensive yet focused approach, building on established theoretical models to test relationships empirically.</w:t>
      </w:r>
    </w:p>
    <w:p w14:paraId="5D495C0A" w14:textId="77777777" w:rsidR="00A33AD1" w:rsidRPr="00D45A90" w:rsidRDefault="00A33AD1" w:rsidP="00A33AD1">
      <w:pPr>
        <w:spacing w:line="360" w:lineRule="auto"/>
        <w:jc w:val="both"/>
        <w:rPr>
          <w:rFonts w:ascii="Calibri" w:hAnsi="Calibri" w:cs="Calibri"/>
          <w:b/>
          <w:bCs/>
        </w:rPr>
      </w:pPr>
      <w:r w:rsidRPr="00D45A90">
        <w:rPr>
          <w:rFonts w:ascii="Calibri" w:hAnsi="Calibri" w:cs="Calibri"/>
          <w:b/>
          <w:bCs/>
        </w:rPr>
        <w:t>1.4 Research Questions</w:t>
      </w:r>
    </w:p>
    <w:p w14:paraId="625CE4E7" w14:textId="77777777" w:rsidR="00A33AD1" w:rsidRPr="00D45A90" w:rsidRDefault="00A33AD1" w:rsidP="00A33AD1">
      <w:pPr>
        <w:spacing w:line="360" w:lineRule="auto"/>
        <w:jc w:val="both"/>
        <w:rPr>
          <w:rFonts w:ascii="Calibri" w:hAnsi="Calibri" w:cs="Calibri"/>
        </w:rPr>
      </w:pPr>
      <w:r w:rsidRPr="00D45A90">
        <w:rPr>
          <w:rFonts w:ascii="Calibri" w:hAnsi="Calibri" w:cs="Calibri"/>
        </w:rPr>
        <w:t>To guide the investigation, the following research questions have been developed:</w:t>
      </w:r>
    </w:p>
    <w:p w14:paraId="20C65E6B" w14:textId="77777777" w:rsidR="00A33AD1" w:rsidRPr="00D45A90" w:rsidRDefault="00A33AD1" w:rsidP="00A33AD1">
      <w:pPr>
        <w:numPr>
          <w:ilvl w:val="0"/>
          <w:numId w:val="2"/>
        </w:numPr>
        <w:spacing w:line="360" w:lineRule="auto"/>
        <w:jc w:val="both"/>
        <w:rPr>
          <w:rFonts w:ascii="Calibri" w:hAnsi="Calibri" w:cs="Calibri"/>
        </w:rPr>
      </w:pPr>
      <w:r w:rsidRPr="00D45A90">
        <w:rPr>
          <w:rFonts w:ascii="Calibri" w:hAnsi="Calibri" w:cs="Calibri"/>
        </w:rPr>
        <w:t>What is the relationship between consumers' sustainability attitudes and their purchase intentions for Stella McCartney products in the UK?</w:t>
      </w:r>
    </w:p>
    <w:p w14:paraId="7520E2F1" w14:textId="77777777" w:rsidR="00A33AD1" w:rsidRPr="00D45A90" w:rsidRDefault="00A33AD1" w:rsidP="00A33AD1">
      <w:pPr>
        <w:numPr>
          <w:ilvl w:val="0"/>
          <w:numId w:val="2"/>
        </w:numPr>
        <w:spacing w:line="360" w:lineRule="auto"/>
        <w:jc w:val="both"/>
        <w:rPr>
          <w:rFonts w:ascii="Calibri" w:hAnsi="Calibri" w:cs="Calibri"/>
        </w:rPr>
      </w:pPr>
      <w:r w:rsidRPr="00D45A90">
        <w:rPr>
          <w:rFonts w:ascii="Calibri" w:hAnsi="Calibri" w:cs="Calibri"/>
        </w:rPr>
        <w:t>How do perceived price and affordability influence UK consumers' willingness to purchase Stella McCartney items post-pandemic?</w:t>
      </w:r>
    </w:p>
    <w:p w14:paraId="09AF40F9" w14:textId="77777777" w:rsidR="00A33AD1" w:rsidRPr="00D45A90" w:rsidRDefault="00A33AD1" w:rsidP="00A33AD1">
      <w:pPr>
        <w:numPr>
          <w:ilvl w:val="0"/>
          <w:numId w:val="2"/>
        </w:numPr>
        <w:spacing w:line="360" w:lineRule="auto"/>
        <w:jc w:val="both"/>
        <w:rPr>
          <w:rFonts w:ascii="Calibri" w:hAnsi="Calibri" w:cs="Calibri"/>
        </w:rPr>
      </w:pPr>
      <w:r w:rsidRPr="00D45A90">
        <w:rPr>
          <w:rFonts w:ascii="Calibri" w:hAnsi="Calibri" w:cs="Calibri"/>
        </w:rPr>
        <w:t>To what extent do brand trust and perceived authenticity affect purchase intentions towards Stella McCartney?</w:t>
      </w:r>
    </w:p>
    <w:p w14:paraId="235C4908" w14:textId="77777777" w:rsidR="00A33AD1" w:rsidRPr="00D45A90" w:rsidRDefault="00A33AD1" w:rsidP="00A33AD1">
      <w:pPr>
        <w:numPr>
          <w:ilvl w:val="0"/>
          <w:numId w:val="2"/>
        </w:numPr>
        <w:spacing w:line="360" w:lineRule="auto"/>
        <w:jc w:val="both"/>
        <w:rPr>
          <w:rFonts w:ascii="Calibri" w:hAnsi="Calibri" w:cs="Calibri"/>
        </w:rPr>
      </w:pPr>
      <w:r w:rsidRPr="00D45A90">
        <w:rPr>
          <w:rFonts w:ascii="Calibri" w:hAnsi="Calibri" w:cs="Calibri"/>
        </w:rPr>
        <w:t>How have post-COVID-19 lifestyle and awareness changes impacted UK consumers' intentions to buy from Stella McCartney?</w:t>
      </w:r>
    </w:p>
    <w:p w14:paraId="266A70B4" w14:textId="77777777" w:rsidR="00A33AD1" w:rsidRPr="00D45A90" w:rsidRDefault="00A33AD1" w:rsidP="00A33AD1">
      <w:pPr>
        <w:spacing w:line="360" w:lineRule="auto"/>
        <w:jc w:val="both"/>
        <w:rPr>
          <w:rFonts w:ascii="Calibri" w:hAnsi="Calibri" w:cs="Calibri"/>
        </w:rPr>
      </w:pPr>
      <w:r w:rsidRPr="00D45A90">
        <w:rPr>
          <w:rFonts w:ascii="Calibri" w:hAnsi="Calibri" w:cs="Calibri"/>
        </w:rPr>
        <w:t>These questions are designed to be specific, measurable, and aligned with the objectives, facilitating hypothesis testing through quantitative methods. Hypotheses include: H1: Positive sustainability attitudes positively correlate with purchase intentions; H2: High perceived prices negatively moderate this relationship; H3: Brand trust enhances the attitude-intention link; H4: Post-pandemic awareness strengthens intentions for environmentally conscious segments.</w:t>
      </w:r>
    </w:p>
    <w:p w14:paraId="5C727717" w14:textId="77777777" w:rsidR="00A33AD1" w:rsidRPr="00D45A90" w:rsidRDefault="00A33AD1" w:rsidP="00A33AD1">
      <w:pPr>
        <w:spacing w:line="360" w:lineRule="auto"/>
        <w:jc w:val="both"/>
        <w:rPr>
          <w:rFonts w:ascii="Calibri" w:hAnsi="Calibri" w:cs="Calibri"/>
          <w:b/>
          <w:bCs/>
        </w:rPr>
      </w:pPr>
      <w:r w:rsidRPr="00D45A90">
        <w:rPr>
          <w:rFonts w:ascii="Calibri" w:hAnsi="Calibri" w:cs="Calibri"/>
          <w:b/>
          <w:bCs/>
        </w:rPr>
        <w:t>1.5 Relevance and Contribution</w:t>
      </w:r>
    </w:p>
    <w:p w14:paraId="57EE06D0" w14:textId="77777777" w:rsidR="003B005C" w:rsidRPr="00D45A90" w:rsidRDefault="003B005C" w:rsidP="003B005C">
      <w:pPr>
        <w:spacing w:line="360" w:lineRule="auto"/>
        <w:jc w:val="both"/>
        <w:rPr>
          <w:rFonts w:ascii="Calibri" w:hAnsi="Calibri" w:cs="Calibri"/>
        </w:rPr>
      </w:pPr>
      <w:r w:rsidRPr="00D45A90">
        <w:rPr>
          <w:rFonts w:ascii="Calibri" w:hAnsi="Calibri" w:cs="Calibri"/>
        </w:rPr>
        <w:lastRenderedPageBreak/>
        <w:t>The current socio-economic environment is highly relevant to this study as sustainability is a concern to the policy-makers, businesses, as well as to consumers. In the UK, such initiatives as the Fashion Pact and the government aim to achieve net-zero emissions by 2050 stress that evidence-based measures are necessary to achieve sustainable consumption (Vogue Business, 2023; Mintel, 2025). The research on the particular case of Stella McCartney helps to comprehend how a luxury brand can use the sustainability status to motivate purchases through the gap in brand-focused, post-pandemic studies (Lee and Eum, 2023; Hwang et al., 2024). Theoretically, it would expand the Theory of Planned Behaviour by introducing moderating variables such as price and authenticity, which provide a sophisticated approach to the literature of sustainable fashion (Wu and Lee, 2025; Ajzen, 1991).</w:t>
      </w:r>
    </w:p>
    <w:p w14:paraId="3E1622E9" w14:textId="40D84BB6" w:rsidR="00A33AD1" w:rsidRPr="00D45A90" w:rsidRDefault="003B005C" w:rsidP="003B005C">
      <w:pPr>
        <w:spacing w:line="360" w:lineRule="auto"/>
        <w:jc w:val="both"/>
        <w:rPr>
          <w:rFonts w:ascii="Calibri" w:hAnsi="Calibri" w:cs="Calibri"/>
        </w:rPr>
      </w:pPr>
      <w:r w:rsidRPr="00D45A90">
        <w:rPr>
          <w:rFonts w:ascii="Calibri" w:hAnsi="Calibri" w:cs="Calibri"/>
        </w:rPr>
        <w:t>In practice, the results would be used to guide marketing of Stella McCartney and other companies, including adopting authenticity to develop trust and reducing price obstacles by promoting the products to the target audience. To academia, it contributes to the attitude-behaviour gap discussion, which offers data specific to the UK, which is complementary to the data collected globally (Pires et al., 2024; Dangelico et al., 2022). In the end, this dissertation presents valuable information that can be used to change the fashion industry to a much more sustainable one, which positively impacts all stakeholders, including consumers and regulators</w:t>
      </w:r>
      <w:r w:rsidR="00A33AD1" w:rsidRPr="00D45A90">
        <w:rPr>
          <w:rFonts w:ascii="Calibri" w:hAnsi="Calibri" w:cs="Calibri"/>
        </w:rPr>
        <w:t>.</w:t>
      </w:r>
    </w:p>
    <w:p w14:paraId="724622E7" w14:textId="77777777" w:rsidR="00A33AD1" w:rsidRPr="00D45A90" w:rsidRDefault="00A33AD1" w:rsidP="00A33AD1">
      <w:pPr>
        <w:spacing w:line="360" w:lineRule="auto"/>
        <w:jc w:val="both"/>
        <w:rPr>
          <w:rFonts w:ascii="Calibri" w:hAnsi="Calibri" w:cs="Calibri"/>
          <w:b/>
          <w:bCs/>
        </w:rPr>
      </w:pPr>
      <w:r w:rsidRPr="00D45A90">
        <w:rPr>
          <w:rFonts w:ascii="Calibri" w:hAnsi="Calibri" w:cs="Calibri"/>
          <w:b/>
          <w:bCs/>
        </w:rPr>
        <w:t>1.6 Theoretical Framework</w:t>
      </w:r>
    </w:p>
    <w:p w14:paraId="772F983A" w14:textId="77777777" w:rsidR="003B005C" w:rsidRPr="00D45A90" w:rsidRDefault="003B005C" w:rsidP="003B005C">
      <w:pPr>
        <w:spacing w:line="360" w:lineRule="auto"/>
        <w:jc w:val="both"/>
        <w:rPr>
          <w:rFonts w:ascii="Calibri" w:hAnsi="Calibri" w:cs="Calibri"/>
        </w:rPr>
      </w:pPr>
      <w:r w:rsidRPr="00D45A90">
        <w:rPr>
          <w:rFonts w:ascii="Calibri" w:hAnsi="Calibri" w:cs="Calibri"/>
        </w:rPr>
        <w:t>The need to explain this concept is based on Theory of Planned Behaviour (TPB) developed by Ajzen (1991), which assumes the view that behavioural intention is shaped by attitudes towards the behaviour, subjective norms, and perceived behavioural control. TPB has been heavily used to describe the intentions to purchase in the context of sustainable fashion, where attitudes are seen as assessments of the benefits of sustainability, norms as social pressures to consume ethically, and control as the factors that reduce the barriers to purchase (Wu and Lee, 2025; Kumar, Garg and Singh, 2022).</w:t>
      </w:r>
    </w:p>
    <w:p w14:paraId="68226FDB" w14:textId="47794F56" w:rsidR="00A33AD1" w:rsidRPr="00D45A90" w:rsidRDefault="003B005C" w:rsidP="003B005C">
      <w:pPr>
        <w:spacing w:line="360" w:lineRule="auto"/>
        <w:jc w:val="both"/>
        <w:rPr>
          <w:rFonts w:ascii="Calibri" w:hAnsi="Calibri" w:cs="Calibri"/>
        </w:rPr>
      </w:pPr>
      <w:r w:rsidRPr="00D45A90">
        <w:rPr>
          <w:rFonts w:ascii="Calibri" w:hAnsi="Calibri" w:cs="Calibri"/>
        </w:rPr>
        <w:t xml:space="preserve">Here, this framework is furthered with the inclusion of other variables that would be applicable in the post-pandemic environment: perceived price, brand trust/authenticity, and lifestyle changes. As an example, the moderator is perceived price, which may potentially undermine the </w:t>
      </w:r>
      <w:r w:rsidRPr="00D45A90">
        <w:rPr>
          <w:rFonts w:ascii="Calibri" w:hAnsi="Calibri" w:cs="Calibri"/>
        </w:rPr>
        <w:lastRenderedPageBreak/>
        <w:t>intention pathway in case the costs are perceived to be too high (Pires et al., 2024). The effects on attitudes are increased by brand trust through a stronger emphasis on authenticity against the worries of greenwashing (Fang, 2024). The post-pandemic conditions, including heightened awareness of the environment, are also incorporated as impacting factors on norms and control, based on the recent developments of TPB to support resilience studies (Hwang et al., 2024). This modified model has offered a solid lens to answer the research questions and offer theoretical rigour, whilst taking into consideration the contextual nuances</w:t>
      </w:r>
      <w:r w:rsidR="00A33AD1" w:rsidRPr="00D45A90">
        <w:rPr>
          <w:rFonts w:ascii="Calibri" w:hAnsi="Calibri" w:cs="Calibri"/>
        </w:rPr>
        <w:t>.</w:t>
      </w:r>
    </w:p>
    <w:p w14:paraId="0C2A0FDC" w14:textId="77777777" w:rsidR="00A33AD1" w:rsidRPr="00D45A90" w:rsidRDefault="00A33AD1" w:rsidP="00A33AD1">
      <w:pPr>
        <w:spacing w:line="360" w:lineRule="auto"/>
        <w:jc w:val="both"/>
        <w:rPr>
          <w:rFonts w:ascii="Calibri" w:hAnsi="Calibri" w:cs="Calibri"/>
          <w:b/>
          <w:bCs/>
        </w:rPr>
      </w:pPr>
      <w:r w:rsidRPr="00D45A90">
        <w:rPr>
          <w:rFonts w:ascii="Calibri" w:hAnsi="Calibri" w:cs="Calibri"/>
          <w:b/>
          <w:bCs/>
        </w:rPr>
        <w:t>1.7 Dissertation Structure</w:t>
      </w:r>
    </w:p>
    <w:p w14:paraId="44AF2298" w14:textId="1A612D1A" w:rsidR="00A33AD1" w:rsidRPr="00D45A90" w:rsidRDefault="003B005C" w:rsidP="00A33AD1">
      <w:pPr>
        <w:spacing w:line="360" w:lineRule="auto"/>
        <w:jc w:val="both"/>
        <w:rPr>
          <w:rFonts w:ascii="Calibri" w:hAnsi="Calibri" w:cs="Calibri"/>
        </w:rPr>
      </w:pPr>
      <w:r w:rsidRPr="00D45A90">
        <w:rPr>
          <w:rFonts w:ascii="Calibri" w:hAnsi="Calibri" w:cs="Calibri"/>
        </w:rPr>
        <w:t>The dissertation is divided into six principal chapters in order to deal with the research goal systematically. In Chapter 2, the literature review offers a deep overview of the current research concerning sustainable fashion, the application of TPB, and post-pandemic consumer changes, and it outlines the existing gaps. Chapter 3 explains the research design, which is the positivist philosophy, the quantitative survey design, sampling, and data analysis processes. The data analysis is reported in chapter 4 where descriptive statistics, correlations, and regression are provided to test the hypotheses. Chapter 5 addresses the findings in connection with the literature, and implications, limitations, and recommendations. Lastly, Chapter 6 ends up with a summary of contributions, thoughts on the research process, as well as recommendations on future research</w:t>
      </w:r>
      <w:r w:rsidR="00A33AD1" w:rsidRPr="00D45A90">
        <w:rPr>
          <w:rFonts w:ascii="Calibri" w:hAnsi="Calibri" w:cs="Calibri"/>
        </w:rPr>
        <w:t>.</w:t>
      </w:r>
    </w:p>
    <w:p w14:paraId="240C8C2D" w14:textId="77777777" w:rsidR="00102A08" w:rsidRPr="00D45A90" w:rsidRDefault="00102A08">
      <w:pPr>
        <w:rPr>
          <w:rFonts w:ascii="Calibri" w:hAnsi="Calibri" w:cs="Calibri"/>
          <w:b/>
          <w:bCs/>
          <w:color w:val="156082" w:themeColor="accent1"/>
          <w:sz w:val="32"/>
          <w:szCs w:val="32"/>
        </w:rPr>
      </w:pPr>
      <w:r w:rsidRPr="00D45A90">
        <w:rPr>
          <w:rFonts w:ascii="Calibri" w:hAnsi="Calibri" w:cs="Calibri"/>
          <w:b/>
          <w:bCs/>
          <w:color w:val="156082" w:themeColor="accent1"/>
          <w:sz w:val="32"/>
          <w:szCs w:val="32"/>
        </w:rPr>
        <w:br w:type="page"/>
      </w:r>
    </w:p>
    <w:p w14:paraId="18757614" w14:textId="1C528031" w:rsidR="00A33AD1" w:rsidRPr="00D45A90" w:rsidRDefault="00A33AD1" w:rsidP="00932CED">
      <w:pPr>
        <w:pStyle w:val="Heading1"/>
      </w:pPr>
      <w:bookmarkStart w:id="5" w:name="_Toc220940423"/>
      <w:r w:rsidRPr="00D45A90">
        <w:lastRenderedPageBreak/>
        <w:t>2. Literature Review</w:t>
      </w:r>
      <w:bookmarkEnd w:id="5"/>
    </w:p>
    <w:p w14:paraId="6D3F97EF" w14:textId="77777777" w:rsidR="00A33AD1" w:rsidRPr="00D45A90" w:rsidRDefault="00A33AD1" w:rsidP="00846922">
      <w:pPr>
        <w:pStyle w:val="Heading2"/>
      </w:pPr>
      <w:bookmarkStart w:id="6" w:name="_Toc220940424"/>
      <w:r w:rsidRPr="00D45A90">
        <w:t>2.1 Introduction</w:t>
      </w:r>
      <w:bookmarkEnd w:id="6"/>
    </w:p>
    <w:p w14:paraId="6601744D" w14:textId="77777777" w:rsidR="003B005C" w:rsidRPr="00D45A90" w:rsidRDefault="003B005C" w:rsidP="003B005C">
      <w:pPr>
        <w:spacing w:line="360" w:lineRule="auto"/>
        <w:jc w:val="both"/>
        <w:rPr>
          <w:rFonts w:ascii="Calibri" w:hAnsi="Calibri" w:cs="Calibri"/>
        </w:rPr>
      </w:pPr>
      <w:r w:rsidRPr="00D45A90">
        <w:rPr>
          <w:rFonts w:ascii="Calibri" w:hAnsi="Calibri" w:cs="Calibri"/>
        </w:rPr>
        <w:t>The literature review of this dissertation is a critical examination of research made in relation to consumer purchasing behaviors towards sustainable fashion brands, especially regarding the post-pandemic situation in the UK. The purpose of this section is to explain and justify the research questions and hypotheses by outlining some of the important theories, concepts and arguments that guide the research. The review is structured thematically to complete the primary research based on the Theory of Planned Behaviour (TPB) as the background framework with the incorporation of the influences like sustainability attitudes, perceived price and affordability, brand trust and authenticity, and changes in lifestyle following the pandemic.</w:t>
      </w:r>
    </w:p>
    <w:p w14:paraId="60D79419" w14:textId="77777777" w:rsidR="003B005C" w:rsidRPr="00D45A90" w:rsidRDefault="003B005C" w:rsidP="003B005C">
      <w:pPr>
        <w:spacing w:line="360" w:lineRule="auto"/>
        <w:jc w:val="both"/>
        <w:rPr>
          <w:rFonts w:ascii="Calibri" w:hAnsi="Calibri" w:cs="Calibri"/>
        </w:rPr>
      </w:pPr>
      <w:r w:rsidRPr="00D45A90">
        <w:rPr>
          <w:rFonts w:ascii="Calibri" w:hAnsi="Calibri" w:cs="Calibri"/>
        </w:rPr>
        <w:t>The search to create this review was based on scholarly databases such as Google Scholar, Scopus, and JSTOR and the following keywords were used: sustainable fashion purchase intention, The Theory of Planned Behaviour in fashion, post-COVID consumer behaviour UK, brand trust authenticity sustainable fashion, and perceived price affordability green fashion. Considering the search terms, peer-reviewed journal articles published after 2015 and seminal books and reliable reports were of priority, which led to more than 50 sources. Zotero was used as a reference management tool to manage citations. The sources have been critically engaged: methodologies were evaluated on validity (e.g., sample sizes and generalisability), contexts were compared (e.g., cultural differences between UK and Asian studies), and conclusions were evaluated on biases, e.g. over-reliance on self-reported data that increases the social desirability effects.</w:t>
      </w:r>
    </w:p>
    <w:p w14:paraId="12BD5285" w14:textId="079E9542" w:rsidR="00A33AD1" w:rsidRPr="00D45A90" w:rsidRDefault="003B005C" w:rsidP="003B005C">
      <w:pPr>
        <w:spacing w:line="360" w:lineRule="auto"/>
        <w:jc w:val="both"/>
        <w:rPr>
          <w:rFonts w:ascii="Calibri" w:hAnsi="Calibri" w:cs="Calibri"/>
        </w:rPr>
      </w:pPr>
      <w:r w:rsidRPr="00D45A90">
        <w:rPr>
          <w:rFonts w:ascii="Calibri" w:hAnsi="Calibri" w:cs="Calibri"/>
        </w:rPr>
        <w:t>The literature is thematically arranged according to the headings that reflect the questions of the research: theoretical framework, sustainability attitudes, perceived price and affordability, brand trust and authenticity, and post-pandemic changes. Such synthesis unveils such trends as the long-standing attitude-behaviour gap, the conflict between economic limits and environmental issues, and the lack of brand-specific research in the UK. The identification of these makes the current study fill in the gaps of the unexploited domains, including the role of Stella McCartney in translating post-pandemic awareness into buying</w:t>
      </w:r>
      <w:r w:rsidR="00A33AD1" w:rsidRPr="00D45A90">
        <w:rPr>
          <w:rFonts w:ascii="Calibri" w:hAnsi="Calibri" w:cs="Calibri"/>
        </w:rPr>
        <w:t>.</w:t>
      </w:r>
    </w:p>
    <w:p w14:paraId="04138306" w14:textId="77777777" w:rsidR="00A33AD1" w:rsidRPr="00D45A90" w:rsidRDefault="00A33AD1" w:rsidP="00846922">
      <w:pPr>
        <w:pStyle w:val="Heading2"/>
      </w:pPr>
      <w:bookmarkStart w:id="7" w:name="_Toc220940425"/>
      <w:r w:rsidRPr="00D45A90">
        <w:lastRenderedPageBreak/>
        <w:t>2.2 Theoretical Framework: Extension of the Theory of Planned Behaviour</w:t>
      </w:r>
      <w:bookmarkEnd w:id="7"/>
    </w:p>
    <w:p w14:paraId="6F1B70BB" w14:textId="77777777" w:rsidR="003B005C" w:rsidRPr="00D45A90" w:rsidRDefault="003B005C" w:rsidP="003B005C">
      <w:pPr>
        <w:spacing w:line="360" w:lineRule="auto"/>
        <w:jc w:val="both"/>
        <w:rPr>
          <w:rFonts w:ascii="Calibri" w:hAnsi="Calibri" w:cs="Calibri"/>
        </w:rPr>
      </w:pPr>
      <w:r w:rsidRPr="00D45A90">
        <w:rPr>
          <w:rFonts w:ascii="Calibri" w:hAnsi="Calibri" w:cs="Calibri"/>
        </w:rPr>
        <w:t>The theoretical framework that will guide the study is a combination of the Theory of Planned Behaviour (TPB) conceptualisation as suggested by Ajzen (1991) that behavioural intentions are influenced by three fundamental constructs, namely, attitudes towards behaviour, subjective norms and perceived behavioural control. TPP has been extensively used to make predictions of purchase intentions in the context of sustainable fashion because the model takes into account cognitive appraisals, social factors, and objectives of perceived obstacles (Wu and Lee, 2025; Kumar, Garg and Singh, 2022). Ajzen (1991) states that positive attitude (e.g. preference towards environmentally friendly products) with supportive norms (e.g. peer pressure to be sustainable) and high control (e.g. availability) produce high intentions that are the most potent predictors of actual behaviour.</w:t>
      </w:r>
    </w:p>
    <w:p w14:paraId="0AC0B937" w14:textId="77777777" w:rsidR="003B005C" w:rsidRPr="00D45A90" w:rsidRDefault="003B005C" w:rsidP="003B005C">
      <w:pPr>
        <w:spacing w:line="360" w:lineRule="auto"/>
        <w:jc w:val="both"/>
        <w:rPr>
          <w:rFonts w:ascii="Calibri" w:hAnsi="Calibri" w:cs="Calibri"/>
        </w:rPr>
      </w:pPr>
      <w:r w:rsidRPr="00D45A90">
        <w:rPr>
          <w:rFonts w:ascii="Calibri" w:hAnsi="Calibri" w:cs="Calibri"/>
        </w:rPr>
        <w:t>Importantly, the use of TPB in fashion has the benefit of explaining the intention variance of 30-50 percent but suffers in the ability to account for the attitude-behaviour gap as the intention does not translate into purchasing because of external factors (Hwang et al., 2024). As an example, Wu and Lee (2025) generalized TPB in a South Korean/Chinese sample and demonstrated that the intentions to use sustainable apparel were positively predicted by attitudes, norms, and control, with the impact of environmental concern moderating the influence, dominating 45% of the variation. On the same note, Kumar, Garg and Singh (2022) supplemented TPB with perceived consumer effectiveness and find that there exist significant paths in Indian contexts, albeit the methodological constraints associated with convenience sampling limits generalisability.</w:t>
      </w:r>
    </w:p>
    <w:p w14:paraId="1E8E202A" w14:textId="77777777" w:rsidR="003B005C" w:rsidRPr="00D45A90" w:rsidRDefault="003B005C" w:rsidP="003B005C">
      <w:pPr>
        <w:spacing w:line="360" w:lineRule="auto"/>
        <w:jc w:val="both"/>
        <w:rPr>
          <w:rFonts w:ascii="Calibri" w:hAnsi="Calibri" w:cs="Calibri"/>
        </w:rPr>
      </w:pPr>
      <w:r w:rsidRPr="00D45A90">
        <w:rPr>
          <w:rFonts w:ascii="Calibri" w:hAnsi="Calibri" w:cs="Calibri"/>
        </w:rPr>
        <w:t xml:space="preserve">TPB is adapted to sustainable fashion with additional extensions that include hedonic and environmental motivations. Choi and Johnson (2019) combined both environmental and hedonic variables, and proved that although the environmental motivations have a stronger impact on attitudes, the hedonic ones (e.g., pleasure in stylish designs) have an increased impact on control perceptions, which results in an increase in intentions among US consumers. Manchiraju, Fiore and Russell (2012) added materialism and self construal to TPB and found that interdependent self constructions increase the power of norms to motivate sustainable consumption, although </w:t>
      </w:r>
      <w:r w:rsidRPr="00D45A90">
        <w:rPr>
          <w:rFonts w:ascii="Calibri" w:hAnsi="Calibri" w:cs="Calibri"/>
        </w:rPr>
        <w:lastRenderedPageBreak/>
        <w:t>the generalizability of the results to other UK population groups is doubtful due to the use of undergraduates in the US as subjects.</w:t>
      </w:r>
    </w:p>
    <w:p w14:paraId="4D74B30A" w14:textId="77777777" w:rsidR="003B005C" w:rsidRPr="00D45A90" w:rsidRDefault="003B005C" w:rsidP="003B005C">
      <w:pPr>
        <w:spacing w:line="360" w:lineRule="auto"/>
        <w:jc w:val="both"/>
        <w:rPr>
          <w:rFonts w:ascii="Calibri" w:hAnsi="Calibri" w:cs="Calibri"/>
        </w:rPr>
      </w:pPr>
      <w:r w:rsidRPr="00D45A90">
        <w:rPr>
          <w:rFonts w:ascii="Calibri" w:hAnsi="Calibri" w:cs="Calibri"/>
        </w:rPr>
        <w:t>Jain, Khan and Mishra (2015) developed a TPB-based approach to luxury purchases in the context of luxury sustainable fashion by introducing the variables (perceived uniqueness and social status) as the positive influencing factor on the attitude but moderated by the price sensitivity. By combining TPB with the Theory of Reasoned Action to recycled shoes, Yadav, Kar and Rai (2022) discovered that attitudes and norms had a major influence, but perceived control was undermined by affordability barriers. Kaur and Bhardwaj (2021) emphasized the moderating effect of actual behavioural control on the intention-behaviour gap in sustainable clothing based on Australian data, which revealed that low control (e.g., limited availability) reduces the conversion rates by 40.</w:t>
      </w:r>
    </w:p>
    <w:p w14:paraId="4F9542FA" w14:textId="18341C39" w:rsidR="00A33AD1" w:rsidRPr="00D45A90" w:rsidRDefault="003B005C" w:rsidP="003B005C">
      <w:pPr>
        <w:spacing w:line="360" w:lineRule="auto"/>
        <w:jc w:val="both"/>
        <w:rPr>
          <w:rFonts w:ascii="Calibri" w:hAnsi="Calibri" w:cs="Calibri"/>
        </w:rPr>
      </w:pPr>
      <w:r w:rsidRPr="00D45A90">
        <w:rPr>
          <w:rFonts w:ascii="Calibri" w:hAnsi="Calibri" w:cs="Calibri"/>
        </w:rPr>
        <w:t>This research also adds post-pandemic moderators to TPB, namely perceived price (Pires et al., 2024), brand trust/authenticity (Fang, 2024), and lifestyle changes (Hwang et al., 2024). Such interrelations between dimensions include price influences control, trust improves attitudes, and pandemic changes influence norms, making a unified model in answering the research questions. The framework guides the hypothesis testing: positive attitudes project intentions (H1), have a negative impact on price (H2), a positive impact on trust (H3), and reinforced by pandemic awareness (H4</w:t>
      </w:r>
      <w:r w:rsidR="00A33AD1" w:rsidRPr="00D45A90">
        <w:rPr>
          <w:rFonts w:ascii="Calibri" w:hAnsi="Calibri" w:cs="Calibri"/>
        </w:rPr>
        <w:t>).</w:t>
      </w:r>
    </w:p>
    <w:p w14:paraId="2C373EE6" w14:textId="77777777" w:rsidR="00A33AD1" w:rsidRPr="00D45A90" w:rsidRDefault="00A33AD1" w:rsidP="00846922">
      <w:pPr>
        <w:pStyle w:val="Heading2"/>
      </w:pPr>
      <w:bookmarkStart w:id="8" w:name="_Toc220940426"/>
      <w:r w:rsidRPr="00D45A90">
        <w:t>2.3 Sustainability Attitudes and Purchase Intentions</w:t>
      </w:r>
      <w:bookmarkEnd w:id="8"/>
    </w:p>
    <w:p w14:paraId="61EA5106" w14:textId="77777777" w:rsidR="003B005C" w:rsidRPr="00D45A90" w:rsidRDefault="003B005C" w:rsidP="003B005C">
      <w:pPr>
        <w:spacing w:line="360" w:lineRule="auto"/>
        <w:jc w:val="both"/>
        <w:rPr>
          <w:rFonts w:ascii="Calibri" w:hAnsi="Calibri" w:cs="Calibri"/>
        </w:rPr>
      </w:pPr>
      <w:r w:rsidRPr="00D45A90">
        <w:rPr>
          <w:rFonts w:ascii="Calibri" w:hAnsi="Calibri" w:cs="Calibri"/>
        </w:rPr>
        <w:t>In fashion research, sustainability attitudes as positive assessments of environmental and social responsibility are always found to be strong predictors of purchase intentions (Abrar, Sibtain and Shabbir, 2021; Wu and Lee, 2025). Nevertheless, an attitude-behaviour disparity develops gradually, with the positive attitudes being inconsisting in their ability to induce actions, commonly caused by situational factors (Hwang et al., 2024). Abrar et al. (2021) concluded that pro-environmental attitudes were significantly related to eco-friendly clothing intentions in Generations Y and Z, and supported 35 percent of variance, but the method also has shortcomings such as self-selection bias that could overestimate the trends of attitude and intention.</w:t>
      </w:r>
    </w:p>
    <w:p w14:paraId="753344B1" w14:textId="77777777" w:rsidR="003B005C" w:rsidRPr="00D45A90" w:rsidRDefault="003B005C" w:rsidP="003B005C">
      <w:pPr>
        <w:spacing w:line="360" w:lineRule="auto"/>
        <w:jc w:val="both"/>
        <w:rPr>
          <w:rFonts w:ascii="Calibri" w:hAnsi="Calibri" w:cs="Calibri"/>
        </w:rPr>
      </w:pPr>
      <w:r w:rsidRPr="00D45A90">
        <w:rPr>
          <w:rFonts w:ascii="Calibri" w:hAnsi="Calibri" w:cs="Calibri"/>
        </w:rPr>
        <w:lastRenderedPageBreak/>
        <w:t>Most importantly, the literature integrates attitudes in a multifactorial manner (i.e., cognitive (knowledge), affective (emotions), and conative (intentions) aspects. Schiaroli, Fraccascia and Dangelico (2024) review the determinants systematically according to the consumption stage, observing that perceptions of sustainable clothes are influenced by the environmental issues yet less significant than obstacles, such as stereotypes and lack of knowledge. They examine 483 articles and identify trends: pre-purchase intentions are motivated by attitudes, post-use behaviours (e.g., recycling) lag further, and women and youth demonstrate more alignments.</w:t>
      </w:r>
    </w:p>
    <w:p w14:paraId="4ADF419F" w14:textId="77777777" w:rsidR="003B005C" w:rsidRPr="00D45A90" w:rsidRDefault="003B005C" w:rsidP="003B005C">
      <w:pPr>
        <w:spacing w:line="360" w:lineRule="auto"/>
        <w:jc w:val="both"/>
        <w:rPr>
          <w:rFonts w:ascii="Calibri" w:hAnsi="Calibri" w:cs="Calibri"/>
        </w:rPr>
      </w:pPr>
      <w:r w:rsidRPr="00D45A90">
        <w:rPr>
          <w:rFonts w:ascii="Calibri" w:hAnsi="Calibri" w:cs="Calibri"/>
        </w:rPr>
        <w:t>The attitudes have changed in post-pandemic situations, and more awareness about ecology has created intentions (Dangelico et al., 2022). Hwang et al. (2024) found that the effect of the pandemic on introspection raised attitudes towards sustainable fashion, which positively affected the intention among resilient consumers but is dampened by economic insecurity in less wealthy populations. In contrast, in a bibliometric review of 624 articles Kemi and Hasan (2025) found that the subjects of ethical consumption and perceived value were commonly used, but they reported a lack of attitudinal refinement, with attitudes only elucidating between 20-30% of variation in intention in emerging markets.</w:t>
      </w:r>
    </w:p>
    <w:p w14:paraId="71E54C65" w14:textId="77777777" w:rsidR="003B005C" w:rsidRPr="00D45A90" w:rsidRDefault="003B005C" w:rsidP="003B005C">
      <w:pPr>
        <w:spacing w:line="360" w:lineRule="auto"/>
        <w:jc w:val="both"/>
        <w:rPr>
          <w:rFonts w:ascii="Calibri" w:hAnsi="Calibri" w:cs="Calibri"/>
        </w:rPr>
      </w:pPr>
      <w:r w:rsidRPr="00D45A90">
        <w:rPr>
          <w:rFonts w:ascii="Calibri" w:hAnsi="Calibri" w:cs="Calibri"/>
        </w:rPr>
        <w:t>Attitudes get in contact with brand-specific factors in the case of luxury brands such as Stella McCartney. Lee and Eum (2023) examined the biophilic designs of Stella McCartney and concluded that there is a positive effect of attitudes to eco-materials on intentions and a negative effect of authenticity perceptions. This provides support to research question 1, which supports H1: positive sustainability attitudes are related to intentions. Nonetheless, it leads to conflicting situations; Grazzini et al. (2021) demonstrated that implicit attitudes (unconscious warmth) strengthen intentions more than explicit ones, criticizing overt survey as biased.</w:t>
      </w:r>
    </w:p>
    <w:p w14:paraId="28872727" w14:textId="0C6FBF51" w:rsidR="00A33AD1" w:rsidRDefault="003B005C" w:rsidP="003B005C">
      <w:pPr>
        <w:spacing w:line="360" w:lineRule="auto"/>
        <w:jc w:val="both"/>
        <w:rPr>
          <w:rFonts w:ascii="Calibri" w:hAnsi="Calibri" w:cs="Calibri"/>
        </w:rPr>
      </w:pPr>
      <w:r w:rsidRPr="00D45A90">
        <w:rPr>
          <w:rFonts w:ascii="Calibri" w:hAnsi="Calibri" w:cs="Calibri"/>
        </w:rPr>
        <w:t>Synthesis indicates controversies: though attitudes are fundamental (Ajzen, 1991), their predictability is less effective in high-involvement purchases such as high-end fashion where hedonism prevails (Choi and Johnson, 2019). This gap highlights why UK specific, brand centered research is required to fill this gap between theory and practice</w:t>
      </w:r>
      <w:r w:rsidR="00A33AD1" w:rsidRPr="00D45A90">
        <w:rPr>
          <w:rFonts w:ascii="Calibri" w:hAnsi="Calibri" w:cs="Calibri"/>
        </w:rPr>
        <w:t>.</w:t>
      </w:r>
    </w:p>
    <w:p w14:paraId="4860FD2E" w14:textId="77777777" w:rsidR="00846922" w:rsidRPr="00D45A90" w:rsidRDefault="00846922" w:rsidP="003B005C">
      <w:pPr>
        <w:spacing w:line="360" w:lineRule="auto"/>
        <w:jc w:val="both"/>
        <w:rPr>
          <w:rFonts w:ascii="Calibri" w:hAnsi="Calibri" w:cs="Calibri"/>
        </w:rPr>
      </w:pPr>
    </w:p>
    <w:p w14:paraId="63F5CA7F" w14:textId="77777777" w:rsidR="00A33AD1" w:rsidRPr="00D45A90" w:rsidRDefault="00A33AD1" w:rsidP="00846922">
      <w:pPr>
        <w:pStyle w:val="Heading2"/>
      </w:pPr>
      <w:bookmarkStart w:id="9" w:name="_Toc220940427"/>
      <w:r w:rsidRPr="00D45A90">
        <w:lastRenderedPageBreak/>
        <w:t>2.4 Perceived Price and Affordability</w:t>
      </w:r>
      <w:bookmarkEnd w:id="9"/>
    </w:p>
    <w:p w14:paraId="09D19668" w14:textId="77777777" w:rsidR="003B005C" w:rsidRPr="00D45A90" w:rsidRDefault="003B005C" w:rsidP="003B005C">
      <w:pPr>
        <w:spacing w:line="360" w:lineRule="auto"/>
        <w:jc w:val="both"/>
        <w:rPr>
          <w:rFonts w:ascii="Calibri" w:hAnsi="Calibri" w:cs="Calibri"/>
        </w:rPr>
      </w:pPr>
      <w:r w:rsidRPr="00D45A90">
        <w:rPr>
          <w:rFonts w:ascii="Calibri" w:hAnsi="Calibri" w:cs="Calibri"/>
        </w:rPr>
        <w:t>Perceived price and affordability are the major factors influencing the willingness to use sustainable fashion, which tend to act as obstacles even in cases of positive attitudes (Pires et al., 2024; Wu and Lee, 2025). The authors (Pires et al., 2024) concluded that price fairness is a mediating factor that influences the attitudes and intentions, and a premium of up to 20 percent acceptable when the value is perceived, but premiums beyond that mark-up discourages 60 percent of consumers. More importantly, their cross-cultural sample points towards the contextual problems of validity, because the affordability thresholds differ depending on the economy.</w:t>
      </w:r>
    </w:p>
    <w:p w14:paraId="4883D99D" w14:textId="77777777" w:rsidR="003B005C" w:rsidRPr="00D45A90" w:rsidRDefault="003B005C" w:rsidP="003B005C">
      <w:pPr>
        <w:spacing w:line="360" w:lineRule="auto"/>
        <w:jc w:val="both"/>
        <w:rPr>
          <w:rFonts w:ascii="Calibri" w:hAnsi="Calibri" w:cs="Calibri"/>
        </w:rPr>
      </w:pPr>
      <w:r w:rsidRPr="00D45A90">
        <w:rPr>
          <w:rFonts w:ascii="Calibri" w:hAnsi="Calibri" w:cs="Calibri"/>
        </w:rPr>
        <w:t>Price is a moderator in TPB and literature synthesises it to weaken control perceptions (Kumar, Garg and Singh, 2022). Cascavilla et al. (2025) in an experimental study showed the validity of WTP in relation to recycled fashion (e.g., premium of recycled fashion bags by a factor of 15), but no intentions difference in the failure of aesthetics and thus variance only 25%. Chi et al. (2021) investigated the value perceptions of millennial females against eco-athleisure where functional value (price-performance) influences intentions with 5-30 per cent premiums acceptable provided the quality was the same as non-sustainable.</w:t>
      </w:r>
    </w:p>
    <w:p w14:paraId="054040F8" w14:textId="77777777" w:rsidR="003B005C" w:rsidRPr="00D45A90" w:rsidRDefault="003B005C" w:rsidP="003B005C">
      <w:pPr>
        <w:spacing w:line="360" w:lineRule="auto"/>
        <w:jc w:val="both"/>
        <w:rPr>
          <w:rFonts w:ascii="Calibri" w:hAnsi="Calibri" w:cs="Calibri"/>
        </w:rPr>
      </w:pPr>
      <w:r w:rsidRPr="00D45A90">
        <w:rPr>
          <w:rFonts w:ascii="Calibri" w:hAnsi="Calibri" w:cs="Calibri"/>
        </w:rPr>
        <w:t>The debates focus on the interplay between affordability and demographics; in Vietnam, Ngo et al. (2024) found that the price sensitivity of Gen Z mediates its attitude, and fair prices positively influence intentions by 30 per cent. According to Schiaroli, Dangelico and Fraccascia (2025), the types of materials used during production affect the perception of prices, and biobased garments are perceived as cheaper than recycled alternatives because of visibility.</w:t>
      </w:r>
    </w:p>
    <w:p w14:paraId="0D0910E9" w14:textId="77777777" w:rsidR="003B005C" w:rsidRPr="00D45A90" w:rsidRDefault="003B005C" w:rsidP="003B005C">
      <w:pPr>
        <w:spacing w:line="360" w:lineRule="auto"/>
        <w:jc w:val="both"/>
        <w:rPr>
          <w:rFonts w:ascii="Calibri" w:hAnsi="Calibri" w:cs="Calibri"/>
        </w:rPr>
      </w:pPr>
      <w:r w:rsidRPr="00D45A90">
        <w:rPr>
          <w:rFonts w:ascii="Calibri" w:hAnsi="Calibri" w:cs="Calibri"/>
        </w:rPr>
        <w:t>In the UK, the post-pandemic inflation increases the barriers (Mintel, 2025). A survey conducted by McKinsey and Company (2020) on consumers revealed that 63% of consumers care about sustainability but focus on affordability, and 57% are ready to fix objects instead of purchasing new. This supports H2: perceived high prices have negative moderating attitudes-intentions.</w:t>
      </w:r>
    </w:p>
    <w:p w14:paraId="54F879F7" w14:textId="6A43A6FB" w:rsidR="00A33AD1" w:rsidRPr="00D45A90" w:rsidRDefault="003B005C" w:rsidP="003B005C">
      <w:pPr>
        <w:spacing w:line="360" w:lineRule="auto"/>
        <w:jc w:val="both"/>
        <w:rPr>
          <w:rFonts w:ascii="Calibri" w:hAnsi="Calibri" w:cs="Calibri"/>
        </w:rPr>
      </w:pPr>
      <w:r w:rsidRPr="00D45A90">
        <w:rPr>
          <w:rFonts w:ascii="Calibri" w:hAnsi="Calibri" w:cs="Calibri"/>
        </w:rPr>
        <w:t xml:space="preserve">Critique: self-reports are frequently used in the studies, which can be prone to hypothetical bias (Cascavilla et al., 2025). Synthesis indicates value-emphasis tendencies, yet there are still gaps in </w:t>
      </w:r>
      <w:r w:rsidRPr="00D45A90">
        <w:rPr>
          <w:rFonts w:ascii="Calibri" w:hAnsi="Calibri" w:cs="Calibri"/>
        </w:rPr>
        <w:lastRenderedPageBreak/>
        <w:t>the luxuries market such as Stella McCartney where the high-end prices are used to indicate exclusivity at the expense of low-end consumers</w:t>
      </w:r>
      <w:r w:rsidR="00A33AD1" w:rsidRPr="00D45A90">
        <w:rPr>
          <w:rFonts w:ascii="Calibri" w:hAnsi="Calibri" w:cs="Calibri"/>
        </w:rPr>
        <w:t>.</w:t>
      </w:r>
    </w:p>
    <w:p w14:paraId="5B6BD74A" w14:textId="77777777" w:rsidR="00A33AD1" w:rsidRPr="00D45A90" w:rsidRDefault="00A33AD1" w:rsidP="00846922">
      <w:pPr>
        <w:pStyle w:val="Heading2"/>
      </w:pPr>
      <w:bookmarkStart w:id="10" w:name="_Toc220940428"/>
      <w:r w:rsidRPr="00D45A90">
        <w:t>2.5 Brand Trust and Perceived Authenticity</w:t>
      </w:r>
      <w:bookmarkEnd w:id="10"/>
    </w:p>
    <w:p w14:paraId="58AFDBA8" w14:textId="77777777" w:rsidR="003B005C" w:rsidRPr="00D45A90" w:rsidRDefault="003B005C" w:rsidP="003B005C">
      <w:pPr>
        <w:spacing w:line="360" w:lineRule="auto"/>
        <w:jc w:val="both"/>
        <w:rPr>
          <w:rFonts w:ascii="Calibri" w:hAnsi="Calibri" w:cs="Calibri"/>
        </w:rPr>
      </w:pPr>
      <w:r w:rsidRPr="00D45A90">
        <w:rPr>
          <w:rFonts w:ascii="Calibri" w:hAnsi="Calibri" w:cs="Calibri"/>
        </w:rPr>
        <w:t>Sustainable fashion intentions are greatly influenced by brand trust and perceived authenticity as it opposes greenwashing and develops brand loyalty (Fang, 2024; Lee and Eum, 2023). Fang (2024) proved that genuine sustainable communications have a positive impact on attitude and intention towards luxury fashion, and greenwashing reduces trust by 40% in this domain. Importantly, the research is confined to the digital realms through its social media focus.</w:t>
      </w:r>
    </w:p>
    <w:p w14:paraId="6D8AA4C7" w14:textId="77777777" w:rsidR="003B005C" w:rsidRPr="00D45A90" w:rsidRDefault="003B005C" w:rsidP="003B005C">
      <w:pPr>
        <w:spacing w:line="360" w:lineRule="auto"/>
        <w:jc w:val="both"/>
        <w:rPr>
          <w:rFonts w:ascii="Calibri" w:hAnsi="Calibri" w:cs="Calibri"/>
        </w:rPr>
      </w:pPr>
      <w:r w:rsidRPr="00D45A90">
        <w:rPr>
          <w:rFonts w:ascii="Calibri" w:hAnsi="Calibri" w:cs="Calibri"/>
        </w:rPr>
        <w:t>Synthesis is authenticity as cognitive-emotional: Monfort, Lopez-Vazquez and Sebastiyan-Morillas (2025) discovered that trust is mediating perceived value and intentions towards sustainable brands, which are augmented by CSR. Influencer trust (through credibility and congruence) predicts circular fashion intentions as demonstrated by Londoño-Bedoya et al. (2025) who show variance of 31.6 in emerging markets.</w:t>
      </w:r>
    </w:p>
    <w:p w14:paraId="7AE063F2" w14:textId="77777777" w:rsidR="003B005C" w:rsidRPr="00D45A90" w:rsidRDefault="003B005C" w:rsidP="003B005C">
      <w:pPr>
        <w:spacing w:line="360" w:lineRule="auto"/>
        <w:jc w:val="both"/>
        <w:rPr>
          <w:rFonts w:ascii="Calibri" w:hAnsi="Calibri" w:cs="Calibri"/>
        </w:rPr>
      </w:pPr>
      <w:r w:rsidRPr="00D45A90">
        <w:rPr>
          <w:rFonts w:ascii="Calibri" w:hAnsi="Calibri" w:cs="Calibri"/>
        </w:rPr>
        <w:t>In the luxury segment, grounded theory was applied by Yang, Su and Shion (2023) in China and authenticity in health and functional values established as the driving force behind post-pandemic intentions, with premium up to 20%. Wang, Li and Zhang (2024) found a greater intention to purchase authentic sustainable clothes with perceptions of quality.</w:t>
      </w:r>
    </w:p>
    <w:p w14:paraId="11E8F625" w14:textId="4A1A9940" w:rsidR="00A33AD1" w:rsidRPr="00D45A90" w:rsidRDefault="003B005C" w:rsidP="003B005C">
      <w:pPr>
        <w:spacing w:line="360" w:lineRule="auto"/>
        <w:jc w:val="both"/>
        <w:rPr>
          <w:rFonts w:ascii="Calibri" w:hAnsi="Calibri" w:cs="Calibri"/>
        </w:rPr>
      </w:pPr>
      <w:r w:rsidRPr="00D45A90">
        <w:rPr>
          <w:rFonts w:ascii="Calibri" w:hAnsi="Calibri" w:cs="Calibri"/>
        </w:rPr>
        <w:t>In the case of Stella McCartney, genuine identity is based on ethical promises (Vogue Business, 2023), and it fits into H3: trust strengthens attitude-intention relationships. Controversies: subjectivity of authenticity (Fang, 2024) and objective approvals. Loopholes in UK-specific trust dynamics after the pandemic</w:t>
      </w:r>
      <w:r w:rsidR="00A33AD1" w:rsidRPr="00D45A90">
        <w:rPr>
          <w:rFonts w:ascii="Calibri" w:hAnsi="Calibri" w:cs="Calibri"/>
        </w:rPr>
        <w:t>.</w:t>
      </w:r>
    </w:p>
    <w:p w14:paraId="31379547" w14:textId="77777777" w:rsidR="00A33AD1" w:rsidRPr="00D45A90" w:rsidRDefault="00A33AD1" w:rsidP="00846922">
      <w:pPr>
        <w:pStyle w:val="Heading2"/>
      </w:pPr>
      <w:bookmarkStart w:id="11" w:name="_Toc220940429"/>
      <w:r w:rsidRPr="00D45A90">
        <w:t>2.6 Post-Pandemic Lifestyle and Awareness Changes</w:t>
      </w:r>
      <w:bookmarkEnd w:id="11"/>
    </w:p>
    <w:p w14:paraId="6D591234" w14:textId="77777777" w:rsidR="003B005C" w:rsidRPr="00D45A90" w:rsidRDefault="003B005C" w:rsidP="003B005C">
      <w:pPr>
        <w:spacing w:line="360" w:lineRule="auto"/>
        <w:jc w:val="both"/>
        <w:rPr>
          <w:rFonts w:ascii="Calibri" w:hAnsi="Calibri" w:cs="Calibri"/>
        </w:rPr>
      </w:pPr>
      <w:r w:rsidRPr="00D45A90">
        <w:rPr>
          <w:rFonts w:ascii="Calibri" w:hAnsi="Calibri" w:cs="Calibri"/>
        </w:rPr>
        <w:t xml:space="preserve">The COVID-19 pandemic has radically altered consumer lifestyle, affecting their attitude towards sustainability, consumption behaviour, and shopping intentions in any industry, including fashion (Hwang et al., 2024; Dangelico et al., 2022). The increased health consciousness, lockdowns and social distancing led to a greater cultural transformation as more consumers started thinking </w:t>
      </w:r>
      <w:r w:rsidRPr="00D45A90">
        <w:rPr>
          <w:rFonts w:ascii="Calibri" w:hAnsi="Calibri" w:cs="Calibri"/>
        </w:rPr>
        <w:lastRenderedPageBreak/>
        <w:t>about the ethical, environmental and social consequences of their decisions. As noted by Hwang et al. (2024), the post-pandemic consumers were more resilient and focused on sustainability-related goals, and enhanced awareness increased the intentions to buy the sustainable products to a considerable extent. But, this was undermined by practical limitations especially financial limitations and a perceived increased cost which reduced the willingness to pay (WTP) of such products by consumers. Such a twofold effect, more serious intentions under the influence of financial conditions and logistical constraints, is an example of the subtle influence of post-pandemic living on sustainable consumption.</w:t>
      </w:r>
    </w:p>
    <w:p w14:paraId="0D1C38D9" w14:textId="77777777" w:rsidR="003B005C" w:rsidRPr="00D45A90" w:rsidRDefault="003B005C" w:rsidP="003B005C">
      <w:pPr>
        <w:spacing w:line="360" w:lineRule="auto"/>
        <w:jc w:val="both"/>
        <w:rPr>
          <w:rFonts w:ascii="Calibri" w:hAnsi="Calibri" w:cs="Calibri"/>
        </w:rPr>
      </w:pPr>
      <w:r w:rsidRPr="00D45A90">
        <w:rPr>
          <w:rFonts w:ascii="Calibri" w:hAnsi="Calibri" w:cs="Calibri"/>
        </w:rPr>
        <w:t>In Europe, McKinsey &amp; Company (2020) said that 67 per cent of consumers were putting sustainable materials at the top of their shopping list post crisis, and 65 per cent of the population would buy more durable and long-lasting products. These results indicate that the pandemic stimulated the rethinking of consumption habits, and people started to appreciate quality more rather than quantity and shop seeking products that meet ethical and environmental concerns. Xu et al. (2022) have researched in China and noted the interdependence between health-related concerns and sustainability behaviours. The considerations of hygiene served as inhibitors to the use of second-hand sharing platform, but the intention to use the resources effectively and optimise it was also a driving force to join a circular economy initiative. This duality supports the idea that after the pandemic, the lifestyle is characterized by sophisticated trade-offs between safety, convenience, and sustainability due to the changing priorities of consumers.</w:t>
      </w:r>
    </w:p>
    <w:p w14:paraId="055C9593" w14:textId="1B21E3AE" w:rsidR="00A33AD1" w:rsidRPr="00D45A90" w:rsidRDefault="003B005C" w:rsidP="003B005C">
      <w:pPr>
        <w:spacing w:line="360" w:lineRule="auto"/>
        <w:jc w:val="both"/>
        <w:rPr>
          <w:rFonts w:ascii="Calibri" w:hAnsi="Calibri" w:cs="Calibri"/>
        </w:rPr>
      </w:pPr>
      <w:r w:rsidRPr="00D45A90">
        <w:rPr>
          <w:rFonts w:ascii="Calibri" w:hAnsi="Calibri" w:cs="Calibri"/>
        </w:rPr>
        <w:t xml:space="preserve">The luxury segment has been able to undergo a comparable change in behaviour. Yang et al. (2023) showed that a trend that is gaining more importance in post-pandemic luxury consumption is the dominance of hedonic and social values where consumers are ready to pay a health or wellness premium as well as ethical or sustainable features. The luxury that people now perceive has moved beyond materialism to the experience, as well as the social responsibility of the brands, meaning that the post-pandemic consciousness of the changes in awareness is intertwined with the value-based decision-making that is more broad. With a bibliometric review, Kemi and Hasan (2025) registered an outburst of scholarly interest in such topics as ethical consumption, responsible sourcing, and post-crisis consumer behaviour, especially after 2020. </w:t>
      </w:r>
      <w:r w:rsidRPr="00D45A90">
        <w:rPr>
          <w:rFonts w:ascii="Calibri" w:hAnsi="Calibri" w:cs="Calibri"/>
        </w:rPr>
        <w:lastRenderedPageBreak/>
        <w:t>This implies that the scholarly and business curiosity compliments the witnessed dynamics in consumer mindset, pinpointing sustainability as a long-term factor in the decision of lifestyles</w:t>
      </w:r>
      <w:r w:rsidR="00A33AD1" w:rsidRPr="00D45A90">
        <w:rPr>
          <w:rFonts w:ascii="Calibri" w:hAnsi="Calibri" w:cs="Calibri"/>
        </w:rPr>
        <w:t>.</w:t>
      </w:r>
    </w:p>
    <w:p w14:paraId="61F8F004" w14:textId="77777777" w:rsidR="004F2748" w:rsidRPr="00D45A90" w:rsidRDefault="004F2748" w:rsidP="004F2748">
      <w:pPr>
        <w:spacing w:line="360" w:lineRule="auto"/>
        <w:jc w:val="both"/>
        <w:rPr>
          <w:rFonts w:ascii="Calibri" w:hAnsi="Calibri" w:cs="Calibri"/>
        </w:rPr>
      </w:pPr>
      <w:r w:rsidRPr="00D45A90">
        <w:rPr>
          <w:rFonts w:ascii="Calibri" w:hAnsi="Calibri" w:cs="Calibri"/>
        </w:rPr>
        <w:t>On the UK situation, Mintel (2025) documents that two-thirds of consumers are more interested in sustainable products after the pandemic. However, affordability is also a major mitigating aspect, and most consumers will only undertake sustainable consumption as long as the prices are affordable. This is a theme we can find repeated in markets, where the awareness of their restrictions collides with their economic prudence, which is the economic backlash of the pandemic, in terms of income insecurity and inflationary forces. Regarding research, these subsequently UK-specific findings help to test hypotheses on awareness and purchase intentions (H4), which affirms the fact that sustainability considerations are now salient in consumer decision-making after the pandemic, though moderated by financial constraints.</w:t>
      </w:r>
    </w:p>
    <w:p w14:paraId="261CBCFF" w14:textId="77777777" w:rsidR="004F2748" w:rsidRPr="00D45A90" w:rsidRDefault="004F2748" w:rsidP="004F2748">
      <w:pPr>
        <w:spacing w:line="360" w:lineRule="auto"/>
        <w:jc w:val="both"/>
        <w:rPr>
          <w:rFonts w:ascii="Calibri" w:hAnsi="Calibri" w:cs="Calibri"/>
        </w:rPr>
      </w:pPr>
      <w:r w:rsidRPr="00D45A90">
        <w:rPr>
          <w:rFonts w:ascii="Calibri" w:hAnsi="Calibri" w:cs="Calibri"/>
        </w:rPr>
        <w:t>Most importantly, most of the already existing literature is based on cross-sectional surveys, which reduces the capacity to deduce a causal relationship between pandemic experience and behavioural changes (Hwang et al., 2024). As an example, although the associations between increased awareness and the desire to purchase sustainable products are apparent, it is hard to separate the impact of the pandemic-related experiences and the tendencies of the long-term perspective or other external factors. Moreover, a range of studies are geographically constrained or are specific to specific sectors, which calls the question of generalisability. An example is Xu et al. (2022) in China, who point out the influence of cultural and regulatory variations on the dynamics between hygiene issues and sustainable behaviour, implying that patterns after the pandemic will vary significantly across markets. Likewise, the European results (McKinsey and Company, 2020) might not be representative of the UK-specific dynamics, especially with regard to affordability limitations and local consumer behavior.</w:t>
      </w:r>
    </w:p>
    <w:p w14:paraId="378B398F" w14:textId="77777777" w:rsidR="004F2748" w:rsidRPr="00D45A90" w:rsidRDefault="004F2748" w:rsidP="004F2748">
      <w:pPr>
        <w:spacing w:line="360" w:lineRule="auto"/>
        <w:jc w:val="both"/>
        <w:rPr>
          <w:rFonts w:ascii="Calibri" w:hAnsi="Calibri" w:cs="Calibri"/>
        </w:rPr>
      </w:pPr>
      <w:r w:rsidRPr="00D45A90">
        <w:rPr>
          <w:rFonts w:ascii="Calibri" w:hAnsi="Calibri" w:cs="Calibri"/>
        </w:rPr>
        <w:t xml:space="preserve">The overall tendency of these studies synthesisation shows that after the pandemic, people have become more conscious about sustainability and ethical consumption, but the lack of practical and economic opportunities restrains the actual behaviour. In the luxury, mainstream and second-hand sectors, buyers are finding more value in the long-life, the environment and ethical attributes, but these motives often compete against other factors like hygiene, prices, and </w:t>
      </w:r>
      <w:r w:rsidRPr="00D45A90">
        <w:rPr>
          <w:rFonts w:ascii="Calibri" w:hAnsi="Calibri" w:cs="Calibri"/>
        </w:rPr>
        <w:lastRenderedPageBreak/>
        <w:t>convenience. This trend can be observed in the UK environment, where awareness and interest increase is matched by the affordability factor (Mintel, 2025). This opens up possibilities to brand and retailers to approach consumers with both advantages ethical and practical or long term cost savings, product life or health related benefits.</w:t>
      </w:r>
    </w:p>
    <w:p w14:paraId="732C0241" w14:textId="77777777" w:rsidR="004F2748" w:rsidRPr="00D45A90" w:rsidRDefault="004F2748" w:rsidP="004F2748">
      <w:pPr>
        <w:spacing w:line="360" w:lineRule="auto"/>
        <w:jc w:val="both"/>
        <w:rPr>
          <w:rFonts w:ascii="Calibri" w:hAnsi="Calibri" w:cs="Calibri"/>
        </w:rPr>
      </w:pPr>
      <w:r w:rsidRPr="00D45A90">
        <w:rPr>
          <w:rFonts w:ascii="Calibri" w:hAnsi="Calibri" w:cs="Calibri"/>
        </w:rPr>
        <w:t>Significant gaps in research still exist especially on brand-specific effects in the UK. Although the tendencies are well represented, very little is known of how awareness is converted into actual purchase behaviour of certain fashion brands or retail format. Long-term and experimental research would give more insight into how the causal relationship between the post-pandemic changes in lifestyles, sustainability awareness, and buying decisions can be explained. Besides, incorporating non-financial metrics, including the interest in sustainability programs, social media promotion, and brand image, may add more insights into the effects of post-pandemic consumer lifestyles on the overall consumer ecosystem.</w:t>
      </w:r>
    </w:p>
    <w:p w14:paraId="3F10261B" w14:textId="3BC95B92" w:rsidR="00A33AD1" w:rsidRPr="00D45A90" w:rsidRDefault="004F2748" w:rsidP="004F2748">
      <w:pPr>
        <w:spacing w:line="360" w:lineRule="auto"/>
        <w:jc w:val="both"/>
        <w:rPr>
          <w:rFonts w:ascii="Calibri" w:hAnsi="Calibri" w:cs="Calibri"/>
        </w:rPr>
      </w:pPr>
      <w:r w:rsidRPr="00D45A90">
        <w:rPr>
          <w:rFonts w:ascii="Calibri" w:hAnsi="Calibri" w:cs="Calibri"/>
        </w:rPr>
        <w:t>To sum it up, the post-pandemic era has triggered an increased interest in sustainability, ethical consumption, and conscious decision-making, which is observed in various ways across several markets and industries (Hwang et al., 2024; Dangelico et al., 2022; McKinsey and Company, 2020; Xu et al., 2022; Yang et al., 2023; Kemi and Hasan, 2025; Mintel, 2025). Consumers are increasingly more conscious, more thoughtful, more discerning but again, these intentions are checked by constraints, economic, practical or cultural. In the case of UK fashion brands, it means that there is an increased necessity to match product offer, pricing, and communications with the post-pandemic awareness trends, focusing not only on ethical values but also solely on practical value. Further studies are required to address the gaps that exist as well as to gain more insight into brand-specific and longitudinal impacts of these lifestyle changes</w:t>
      </w:r>
      <w:r w:rsidR="00A33AD1" w:rsidRPr="00D45A90">
        <w:rPr>
          <w:rFonts w:ascii="Calibri" w:hAnsi="Calibri" w:cs="Calibri"/>
        </w:rPr>
        <w:t>.</w:t>
      </w:r>
    </w:p>
    <w:p w14:paraId="6992BB70" w14:textId="77777777" w:rsidR="00A33AD1" w:rsidRPr="00D45A90" w:rsidRDefault="00A33AD1" w:rsidP="00846922">
      <w:pPr>
        <w:pStyle w:val="Heading2"/>
      </w:pPr>
      <w:bookmarkStart w:id="12" w:name="_Toc220940430"/>
      <w:r w:rsidRPr="00D45A90">
        <w:t>2.7 Research Gaps and Conceptual Framework</w:t>
      </w:r>
      <w:bookmarkEnd w:id="12"/>
    </w:p>
    <w:p w14:paraId="1C1A2CD7" w14:textId="0F2EA31A" w:rsidR="00A33AD1" w:rsidRPr="00D45A90" w:rsidRDefault="004F2748" w:rsidP="00A33AD1">
      <w:pPr>
        <w:spacing w:line="360" w:lineRule="auto"/>
        <w:jc w:val="both"/>
        <w:rPr>
          <w:rFonts w:ascii="Calibri" w:hAnsi="Calibri" w:cs="Calibri"/>
        </w:rPr>
      </w:pPr>
      <w:r w:rsidRPr="00D45A90">
        <w:rPr>
          <w:rFonts w:ascii="Calibri" w:hAnsi="Calibri" w:cs="Calibri"/>
        </w:rPr>
        <w:t xml:space="preserve">Although much has been done to determine the behaviour of consumers in the post-pandemic era and consuming sustainably, there are still significant gaps. The majority of the studies take cross-cultural or generic methods, and all of them shed little light on UK-specific brands or retail scenarios (Wu and Lee, 2025). Moreover, there are few integrated applications of the Theory of Planned Behaviour (TPB) that would explain the main moderating variables price sensitivity, trust </w:t>
      </w:r>
      <w:r w:rsidRPr="00D45A90">
        <w:rPr>
          <w:rFonts w:ascii="Calibri" w:hAnsi="Calibri" w:cs="Calibri"/>
        </w:rPr>
        <w:lastRenderedPageBreak/>
        <w:t>in the brands, and behaviour changes associated with the pandemic (Kemi and Hasan, 2025). In a bid to address such deficiencies, the existing conceptual model is a variation of TPB, which implies that consumer attitudes, subjective norms, perceptions of behavioural control anticipate sustainable product purchase intentions. Price also moderates this relationship negatively on intention, positively on trust in brands, and positive on post-pandemic lifestyle and changes in awareness, which support intentions within environmentally sensitive and knowledgeable consumer groups. With the inclusion of these moderating variables, the framework offers a solid point of reference in the process of data gathering and analysis as well as giving an understanding of the exact factors of sustainable purchase behaviour in UK market</w:t>
      </w:r>
      <w:r w:rsidR="00A33AD1" w:rsidRPr="00D45A90">
        <w:rPr>
          <w:rFonts w:ascii="Calibri" w:hAnsi="Calibri" w:cs="Calibri"/>
        </w:rPr>
        <w:t>.</w:t>
      </w:r>
    </w:p>
    <w:p w14:paraId="5EC7494E" w14:textId="77777777" w:rsidR="00102A08" w:rsidRPr="00D45A90" w:rsidRDefault="00102A08">
      <w:pPr>
        <w:rPr>
          <w:rFonts w:ascii="Calibri" w:hAnsi="Calibri" w:cs="Calibri"/>
          <w:b/>
          <w:bCs/>
          <w:color w:val="156082" w:themeColor="accent1"/>
          <w:sz w:val="32"/>
          <w:szCs w:val="32"/>
        </w:rPr>
      </w:pPr>
      <w:r w:rsidRPr="00D45A90">
        <w:rPr>
          <w:rFonts w:ascii="Calibri" w:hAnsi="Calibri" w:cs="Calibri"/>
          <w:b/>
          <w:bCs/>
          <w:color w:val="156082" w:themeColor="accent1"/>
          <w:sz w:val="32"/>
          <w:szCs w:val="32"/>
        </w:rPr>
        <w:br w:type="page"/>
      </w:r>
    </w:p>
    <w:p w14:paraId="10985FEB" w14:textId="106A72EB" w:rsidR="00102A08" w:rsidRPr="00D45A90" w:rsidRDefault="00102A08" w:rsidP="00F36D89">
      <w:pPr>
        <w:pStyle w:val="Heading1"/>
      </w:pPr>
      <w:bookmarkStart w:id="13" w:name="_Toc220940431"/>
      <w:r w:rsidRPr="00D45A90">
        <w:lastRenderedPageBreak/>
        <w:t>3. Research Methodology</w:t>
      </w:r>
      <w:bookmarkEnd w:id="13"/>
    </w:p>
    <w:p w14:paraId="40A46442" w14:textId="77777777" w:rsidR="00102A08" w:rsidRPr="00D45A90" w:rsidRDefault="00102A08" w:rsidP="000C5561">
      <w:pPr>
        <w:pStyle w:val="Heading2"/>
      </w:pPr>
      <w:bookmarkStart w:id="14" w:name="_Toc220940432"/>
      <w:r w:rsidRPr="00D45A90">
        <w:t>3.1 Introduction</w:t>
      </w:r>
      <w:bookmarkEnd w:id="14"/>
    </w:p>
    <w:p w14:paraId="0BCB4EDF" w14:textId="245055FA" w:rsidR="00102A08" w:rsidRPr="00D45A90" w:rsidRDefault="004F2748" w:rsidP="00102A08">
      <w:pPr>
        <w:spacing w:line="360" w:lineRule="auto"/>
        <w:jc w:val="both"/>
        <w:rPr>
          <w:rFonts w:ascii="Calibri" w:hAnsi="Calibri" w:cs="Calibri"/>
        </w:rPr>
      </w:pPr>
      <w:r w:rsidRPr="00D45A90">
        <w:rPr>
          <w:rFonts w:ascii="Calibri" w:hAnsi="Calibri" w:cs="Calibri"/>
        </w:rPr>
        <w:t>The chapter describes the research design that will be used to examine the intentions to purchase sustainable fashion brands among UK customers, namely Stella McCartney, in the aftermath of the COVID-19 situation.  The research onion model by Saunders et al. (2019) defines the methodology as it systematizes philosophical assumptions, approaches, and strategies, methodological decisions, time horizons, and methods of collecting and analyzing data. This framework facilitates a systematic foundation of justifying every decision in order to increase the credibility and transparency of the study</w:t>
      </w:r>
      <w:r w:rsidR="00102A08" w:rsidRPr="00D45A90">
        <w:rPr>
          <w:rFonts w:ascii="Calibri" w:hAnsi="Calibri" w:cs="Calibri"/>
        </w:rPr>
        <w:t>.</w:t>
      </w:r>
    </w:p>
    <w:p w14:paraId="695B0A22" w14:textId="77777777" w:rsidR="00102A08" w:rsidRPr="00D45A90" w:rsidRDefault="00102A08" w:rsidP="00102A08">
      <w:pPr>
        <w:keepNext/>
        <w:spacing w:line="360" w:lineRule="auto"/>
        <w:jc w:val="both"/>
        <w:rPr>
          <w:rFonts w:ascii="Calibri" w:hAnsi="Calibri" w:cs="Calibri"/>
        </w:rPr>
      </w:pPr>
      <w:r w:rsidRPr="00D45A90">
        <w:rPr>
          <w:rFonts w:ascii="Calibri" w:hAnsi="Calibri" w:cs="Calibri"/>
          <w:noProof/>
        </w:rPr>
        <w:drawing>
          <wp:inline distT="0" distB="0" distL="0" distR="0" wp14:anchorId="6D757430" wp14:editId="6EA469D6">
            <wp:extent cx="5943600" cy="4251325"/>
            <wp:effectExtent l="0" t="0" r="0" b="0"/>
            <wp:docPr id="625282619" name="Picture 1"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ide to Understanding the Research Onion | 15 Write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251325"/>
                    </a:xfrm>
                    <a:prstGeom prst="rect">
                      <a:avLst/>
                    </a:prstGeom>
                    <a:noFill/>
                    <a:ln>
                      <a:noFill/>
                    </a:ln>
                  </pic:spPr>
                </pic:pic>
              </a:graphicData>
            </a:graphic>
          </wp:inline>
        </w:drawing>
      </w:r>
    </w:p>
    <w:p w14:paraId="45F07DFA" w14:textId="27B83A48" w:rsidR="00102A08" w:rsidRPr="00D45A90" w:rsidRDefault="00102A08" w:rsidP="00102A08">
      <w:pPr>
        <w:pStyle w:val="Caption"/>
        <w:jc w:val="center"/>
        <w:rPr>
          <w:rFonts w:ascii="Calibri" w:hAnsi="Calibri" w:cs="Calibri"/>
        </w:rPr>
      </w:pPr>
      <w:bookmarkStart w:id="15" w:name="_Toc219635618"/>
      <w:r w:rsidRPr="00D45A90">
        <w:rPr>
          <w:rFonts w:ascii="Calibri" w:hAnsi="Calibri" w:cs="Calibri"/>
        </w:rPr>
        <w:t xml:space="preserve">Figure </w:t>
      </w:r>
      <w:r w:rsidRPr="00D45A90">
        <w:rPr>
          <w:rFonts w:ascii="Calibri" w:hAnsi="Calibri" w:cs="Calibri"/>
        </w:rPr>
        <w:fldChar w:fldCharType="begin"/>
      </w:r>
      <w:r w:rsidRPr="00D45A90">
        <w:rPr>
          <w:rFonts w:ascii="Calibri" w:hAnsi="Calibri" w:cs="Calibri"/>
        </w:rPr>
        <w:instrText xml:space="preserve"> SEQ Figure \* ARABIC </w:instrText>
      </w:r>
      <w:r w:rsidRPr="00D45A90">
        <w:rPr>
          <w:rFonts w:ascii="Calibri" w:hAnsi="Calibri" w:cs="Calibri"/>
        </w:rPr>
        <w:fldChar w:fldCharType="separate"/>
      </w:r>
      <w:r w:rsidRPr="00D45A90">
        <w:rPr>
          <w:rFonts w:ascii="Calibri" w:hAnsi="Calibri" w:cs="Calibri"/>
          <w:noProof/>
        </w:rPr>
        <w:t>1</w:t>
      </w:r>
      <w:r w:rsidRPr="00D45A90">
        <w:rPr>
          <w:rFonts w:ascii="Calibri" w:hAnsi="Calibri" w:cs="Calibri"/>
          <w:noProof/>
        </w:rPr>
        <w:fldChar w:fldCharType="end"/>
      </w:r>
      <w:r w:rsidRPr="00D45A90">
        <w:rPr>
          <w:rFonts w:ascii="Calibri" w:hAnsi="Calibri" w:cs="Calibri"/>
        </w:rPr>
        <w:t xml:space="preserve"> Research Onion Framework</w:t>
      </w:r>
      <w:bookmarkEnd w:id="15"/>
    </w:p>
    <w:p w14:paraId="63359E02" w14:textId="77777777" w:rsidR="00C12CF9" w:rsidRPr="00D45A90" w:rsidRDefault="00C12CF9" w:rsidP="00C12CF9">
      <w:pPr>
        <w:rPr>
          <w:rFonts w:ascii="Calibri" w:hAnsi="Calibri" w:cs="Calibri"/>
        </w:rPr>
      </w:pPr>
    </w:p>
    <w:p w14:paraId="40A558D4" w14:textId="77777777" w:rsidR="00C12CF9" w:rsidRPr="00D45A90" w:rsidRDefault="00C12CF9" w:rsidP="00C12CF9">
      <w:pPr>
        <w:rPr>
          <w:rFonts w:ascii="Calibri" w:hAnsi="Calibri" w:cs="Calibri"/>
        </w:rPr>
      </w:pPr>
    </w:p>
    <w:p w14:paraId="12A4DB35" w14:textId="77777777" w:rsidR="00C12CF9" w:rsidRPr="00D45A90" w:rsidRDefault="00C12CF9" w:rsidP="00846922">
      <w:pPr>
        <w:pStyle w:val="Heading2"/>
      </w:pPr>
      <w:bookmarkStart w:id="16" w:name="_Toc220940433"/>
      <w:r w:rsidRPr="00D45A90">
        <w:lastRenderedPageBreak/>
        <w:t>3.2 Research Philosophy</w:t>
      </w:r>
      <w:bookmarkEnd w:id="16"/>
    </w:p>
    <w:p w14:paraId="5AF30826" w14:textId="77777777" w:rsidR="004F2748" w:rsidRPr="00D45A90" w:rsidRDefault="004F2748" w:rsidP="004F2748">
      <w:pPr>
        <w:spacing w:line="360" w:lineRule="auto"/>
        <w:jc w:val="both"/>
        <w:rPr>
          <w:rFonts w:ascii="Calibri" w:hAnsi="Calibri" w:cs="Calibri"/>
        </w:rPr>
      </w:pPr>
      <w:r w:rsidRPr="00D45A90">
        <w:rPr>
          <w:rFonts w:ascii="Calibri" w:hAnsi="Calibri" w:cs="Calibri"/>
        </w:rPr>
        <w:t>The philosophical stance is the most distant part of the research onion as it determines the character of knowledge and reality that the study is based on (Saunders et al., 2019). The philosophy of this research study is positivist where the researcher is trying to assume the existence of an objective reality that can be measured and tested using empirical evidence. Positivism corresponds to the fact that the study focuses on the quantifiable relationships between variables, including attitudes and purchase intentions, which makes it possible to test hypotheses and get generalisable knowledge (Creswell and Creswell, 2018). Positivism is also widely used in the study of sustainable fashion due to its focus on objectivity and replicability, such as in papers such as Wu and Lee (2025) and Pires et al. (2024), which utilize statistical techniques to confirm TPB constructs.</w:t>
      </w:r>
    </w:p>
    <w:p w14:paraId="356F26B8" w14:textId="7EF295F9" w:rsidR="00102A08" w:rsidRPr="00D45A90" w:rsidRDefault="004F2748" w:rsidP="004F2748">
      <w:pPr>
        <w:spacing w:line="360" w:lineRule="auto"/>
        <w:jc w:val="both"/>
        <w:rPr>
          <w:rFonts w:ascii="Calibri" w:hAnsi="Calibri" w:cs="Calibri"/>
        </w:rPr>
      </w:pPr>
      <w:r w:rsidRPr="00D45A90">
        <w:rPr>
          <w:rFonts w:ascii="Calibri" w:hAnsi="Calibri" w:cs="Calibri"/>
        </w:rPr>
        <w:t>This option is reasonable compared to interpretivism, which focuses on subjective meanings and fits more well in exploratory qualitative studies (Saunders et al., 2019). Since the given theory (TPB) is deductively tested and the data concerning consumer intentions is to be measured, positivism guarantees the creation of reliable value-free knowledge. It affects the choice of quantitative procedures where the emphasis is given to the empirical evidence to answer the research questions by reducing the researcher bias with the help of standardised instruments</w:t>
      </w:r>
      <w:r w:rsidR="00102A08" w:rsidRPr="00D45A90">
        <w:rPr>
          <w:rFonts w:ascii="Calibri" w:hAnsi="Calibri" w:cs="Calibri"/>
        </w:rPr>
        <w:t>.</w:t>
      </w:r>
    </w:p>
    <w:p w14:paraId="042D2063" w14:textId="77777777" w:rsidR="00102A08" w:rsidRPr="00D45A90" w:rsidRDefault="00102A08" w:rsidP="00846922">
      <w:pPr>
        <w:pStyle w:val="Heading2"/>
      </w:pPr>
      <w:bookmarkStart w:id="17" w:name="_Toc220940434"/>
      <w:r w:rsidRPr="00D45A90">
        <w:t>3.3 Research Approach</w:t>
      </w:r>
      <w:bookmarkEnd w:id="17"/>
    </w:p>
    <w:p w14:paraId="2B1FE8C7" w14:textId="77777777" w:rsidR="004F2748" w:rsidRPr="00D45A90" w:rsidRDefault="004F2748" w:rsidP="004F2748">
      <w:pPr>
        <w:spacing w:line="360" w:lineRule="auto"/>
        <w:jc w:val="both"/>
        <w:rPr>
          <w:rFonts w:ascii="Calibri" w:hAnsi="Calibri" w:cs="Calibri"/>
        </w:rPr>
      </w:pPr>
      <w:r w:rsidRPr="00D45A90">
        <w:rPr>
          <w:rFonts w:ascii="Calibri" w:hAnsi="Calibri" w:cs="Calibri"/>
        </w:rPr>
        <w:t>As one approaches the research onion inwards, the approach layer entails inductive or deductive reasoning (Saunders et al., 2019). This research is based on a deductive methodology, which means that the theoretical assumption (TPB) is used to create the hypotheses and later to contrast them with the data obtained. The process of verifying the relationship in sustainable consumption should be done using deduction, since the relationship named after TPB can be extended using such variables as price and authenticity, based on the previous empirical research (Ajzen, 1991; Kumar, Garg and Singh, 2022). An example is that H1 (positive sustainability attitudes and intentions) are hypotheses based on theory and measured quantitatively.</w:t>
      </w:r>
    </w:p>
    <w:p w14:paraId="02B0A3A8" w14:textId="4EB50D73" w:rsidR="00102A08" w:rsidRPr="00D45A90" w:rsidRDefault="004F2748" w:rsidP="004F2748">
      <w:pPr>
        <w:spacing w:line="360" w:lineRule="auto"/>
        <w:jc w:val="both"/>
        <w:rPr>
          <w:rFonts w:ascii="Calibri" w:hAnsi="Calibri" w:cs="Calibri"/>
        </w:rPr>
      </w:pPr>
      <w:r w:rsidRPr="00D45A90">
        <w:rPr>
          <w:rFonts w:ascii="Calibri" w:hAnsi="Calibri" w:cs="Calibri"/>
        </w:rPr>
        <w:lastRenderedPageBreak/>
        <w:t>An inductive approach that develops theory based on data trends was not appropriate since the study aims at proving but not creating new theory (Creswell and Creswell, 2018). Deduction helps to make the dissertation efficient within time-limited dissertation, thus making the hypothesis testing structured in accordance with positivism philosophy and research aims</w:t>
      </w:r>
      <w:r w:rsidR="00102A08" w:rsidRPr="00D45A90">
        <w:rPr>
          <w:rFonts w:ascii="Calibri" w:hAnsi="Calibri" w:cs="Calibri"/>
        </w:rPr>
        <w:t>.</w:t>
      </w:r>
    </w:p>
    <w:p w14:paraId="4D8321D9" w14:textId="77777777" w:rsidR="00102A08" w:rsidRPr="00D45A90" w:rsidRDefault="00102A08" w:rsidP="00846922">
      <w:pPr>
        <w:pStyle w:val="Heading2"/>
      </w:pPr>
      <w:bookmarkStart w:id="18" w:name="_Toc220940435"/>
      <w:r w:rsidRPr="00D45A90">
        <w:t>3.4 Research Strategy and Design</w:t>
      </w:r>
      <w:bookmarkEnd w:id="18"/>
    </w:p>
    <w:p w14:paraId="0336C214" w14:textId="77777777" w:rsidR="004F2748" w:rsidRPr="00D45A90" w:rsidRDefault="004F2748" w:rsidP="004F2748">
      <w:pPr>
        <w:spacing w:line="360" w:lineRule="auto"/>
        <w:jc w:val="both"/>
        <w:rPr>
          <w:rFonts w:ascii="Calibri" w:hAnsi="Calibri" w:cs="Calibri"/>
        </w:rPr>
      </w:pPr>
      <w:r w:rsidRPr="00D45A90">
        <w:rPr>
          <w:rFonts w:ascii="Calibri" w:hAnsi="Calibri" w:cs="Calibri"/>
        </w:rPr>
        <w:t>The onion strategy layer defines the general course of approach on how to answer the research questions (Saunders et al., 2019). An adoption strategy is used, which is suitable in gathering standardised data of a large group of people in order to investigate correlations and predictors of behaviour. Surveys offer a chance to quantitatively measure TPB constructs and moderators as the similar studies of sustainable fashion did (Hwang et al., 2024; Pires et al., 2024). This approach will be possible to reach the consumers of the United Kingdom over the Internet, covering a wide area and being cost-effective.</w:t>
      </w:r>
    </w:p>
    <w:p w14:paraId="001027DD" w14:textId="73BB1B21" w:rsidR="00102A08" w:rsidRPr="00D45A90" w:rsidRDefault="004F2748" w:rsidP="004F2748">
      <w:pPr>
        <w:spacing w:line="360" w:lineRule="auto"/>
        <w:jc w:val="both"/>
        <w:rPr>
          <w:rFonts w:ascii="Calibri" w:hAnsi="Calibri" w:cs="Calibri"/>
        </w:rPr>
      </w:pPr>
      <w:r w:rsidRPr="00D45A90">
        <w:rPr>
          <w:rFonts w:ascii="Calibri" w:hAnsi="Calibri" w:cs="Calibri"/>
        </w:rPr>
        <w:t>In this, the study design is descriptive-correlational and cross-sectional that explains the contemporary attitudes and plans and explores the relationships between variables (Creswell and Creswell, 2018). The descriptive components capture the summary of demographics and attitudes, whereas the correlational ones test the relationships, including attitudes and intentions. The design is appropriate to the positivist-deductive framework, which would give snapshots of the post-pandemic behaviours without the ability to control variables as in the case of experimental designs. It is justified by the fact that it is consistent with the exploratory but hypothesis-based questions in consumer research, where it is possible to collect data efficiently to answer all research questions</w:t>
      </w:r>
      <w:r w:rsidR="00102A08" w:rsidRPr="00D45A90">
        <w:rPr>
          <w:rFonts w:ascii="Calibri" w:hAnsi="Calibri" w:cs="Calibri"/>
        </w:rPr>
        <w:t>.</w:t>
      </w:r>
    </w:p>
    <w:p w14:paraId="06D5F56C" w14:textId="77777777" w:rsidR="00102A08" w:rsidRPr="00D45A90" w:rsidRDefault="00102A08" w:rsidP="00846922">
      <w:pPr>
        <w:pStyle w:val="Heading2"/>
      </w:pPr>
      <w:bookmarkStart w:id="19" w:name="_Toc220940436"/>
      <w:r w:rsidRPr="00D45A90">
        <w:t>3.5 Methodological Choice</w:t>
      </w:r>
      <w:bookmarkEnd w:id="19"/>
    </w:p>
    <w:p w14:paraId="6A9B067D" w14:textId="71588355" w:rsidR="004F2748" w:rsidRPr="00D45A90" w:rsidRDefault="004F2748" w:rsidP="004F2748">
      <w:pPr>
        <w:spacing w:line="360" w:lineRule="auto"/>
        <w:jc w:val="both"/>
        <w:rPr>
          <w:rFonts w:ascii="Calibri" w:hAnsi="Calibri" w:cs="Calibri"/>
        </w:rPr>
      </w:pPr>
      <w:r w:rsidRPr="00D45A90">
        <w:rPr>
          <w:rFonts w:ascii="Calibri" w:hAnsi="Calibri" w:cs="Calibri"/>
        </w:rPr>
        <w:t xml:space="preserve">The methodological choice layer consists of choosing the mono-method, mixed-method, or multi-method method of study (Saunders et al., 2019). This </w:t>
      </w:r>
      <w:r w:rsidR="00846922">
        <w:rPr>
          <w:rFonts w:ascii="Calibri" w:hAnsi="Calibri" w:cs="Calibri"/>
        </w:rPr>
        <w:t>dissertation</w:t>
      </w:r>
      <w:r w:rsidRPr="00D45A90">
        <w:rPr>
          <w:rFonts w:ascii="Calibri" w:hAnsi="Calibri" w:cs="Calibri"/>
        </w:rPr>
        <w:t xml:space="preserve"> applies a single-method quantitative choice, which is based on the importance of the study of variables using Likert scales using only numeric data measured in surveys. The use of quantitative methods is warranted since they allow working with large samples, can perform statistical inference, and test their </w:t>
      </w:r>
      <w:r w:rsidRPr="00D45A90">
        <w:rPr>
          <w:rFonts w:ascii="Calibri" w:hAnsi="Calibri" w:cs="Calibri"/>
        </w:rPr>
        <w:lastRenderedPageBreak/>
        <w:t>hypotheses in an objective way as dictated by the positivist position (Wu and Lee, 2025). Mixed methods were also an option but were not acceptable because of the scope and time available to write the dissertation; the qualitative nature could add more layers but it would be difficult to analyze without contributing the same proportional value to the deductive emphasis.</w:t>
      </w:r>
    </w:p>
    <w:p w14:paraId="5CFC7D59" w14:textId="48EFA79C" w:rsidR="00102A08" w:rsidRPr="00D45A90" w:rsidRDefault="004F2748" w:rsidP="004F2748">
      <w:pPr>
        <w:spacing w:line="360" w:lineRule="auto"/>
        <w:jc w:val="both"/>
        <w:rPr>
          <w:rFonts w:ascii="Calibri" w:hAnsi="Calibri" w:cs="Calibri"/>
        </w:rPr>
      </w:pPr>
      <w:r w:rsidRPr="00D45A90">
        <w:rPr>
          <w:rFonts w:ascii="Calibri" w:hAnsi="Calibri" w:cs="Calibri"/>
        </w:rPr>
        <w:t>This selection will help to be consistent with the objectives of the research by putting a particular emphasis on the measurable information on the determinants, such as price perceptions and trust, and enable their generalisability in the UK environment</w:t>
      </w:r>
      <w:r w:rsidR="00102A08" w:rsidRPr="00D45A90">
        <w:rPr>
          <w:rFonts w:ascii="Calibri" w:hAnsi="Calibri" w:cs="Calibri"/>
        </w:rPr>
        <w:t>.</w:t>
      </w:r>
    </w:p>
    <w:p w14:paraId="5D61AFF3" w14:textId="77777777" w:rsidR="00102A08" w:rsidRPr="00D45A90" w:rsidRDefault="00102A08" w:rsidP="00846922">
      <w:pPr>
        <w:pStyle w:val="Heading2"/>
      </w:pPr>
      <w:bookmarkStart w:id="20" w:name="_Toc220940437"/>
      <w:r w:rsidRPr="00D45A90">
        <w:t>3.6 Time Horizon</w:t>
      </w:r>
      <w:bookmarkEnd w:id="20"/>
    </w:p>
    <w:p w14:paraId="2661AA20" w14:textId="77777777" w:rsidR="004F2748" w:rsidRPr="00D45A90" w:rsidRDefault="004F2748" w:rsidP="004F2748">
      <w:pPr>
        <w:spacing w:line="360" w:lineRule="auto"/>
        <w:jc w:val="both"/>
        <w:rPr>
          <w:rFonts w:ascii="Calibri" w:hAnsi="Calibri" w:cs="Calibri"/>
        </w:rPr>
      </w:pPr>
      <w:r w:rsidRPr="00D45A90">
        <w:rPr>
          <w:rFonts w:ascii="Calibri" w:hAnsi="Calibri" w:cs="Calibri"/>
        </w:rPr>
        <w:t>The time horizon layer separates the cross-sectional (single point) and longitudinal (over time) studies (Saunders et al., 2019). The cross-sectional horizon is chosen, which means that data is gathered at a single point in time to capture the present post-pandemic intentions. This is feasible in a dissertation that has limited resources and enables the analysis of snapshot data in time (Creswell and Creswell, 2018). Although the longitudinal designs were instrumental in tracking change, it was not feasible to use in this case since the project was going to last 3 months and there were ethical issues related to repeating the participants.</w:t>
      </w:r>
    </w:p>
    <w:p w14:paraId="4CFD0B2F" w14:textId="1D568A08" w:rsidR="00102A08" w:rsidRPr="00D45A90" w:rsidRDefault="004F2748" w:rsidP="004F2748">
      <w:pPr>
        <w:spacing w:line="360" w:lineRule="auto"/>
        <w:jc w:val="both"/>
        <w:rPr>
          <w:rFonts w:ascii="Calibri" w:hAnsi="Calibri" w:cs="Calibri"/>
        </w:rPr>
      </w:pPr>
      <w:r w:rsidRPr="00D45A90">
        <w:rPr>
          <w:rFonts w:ascii="Calibri" w:hAnsi="Calibri" w:cs="Calibri"/>
        </w:rPr>
        <w:t>Correlational designs are appropriate in a consumer behaviour research because Pires et al. (2024) find cross-sectional data to be efficient in producing insights on relationships without causation</w:t>
      </w:r>
      <w:r w:rsidR="00102A08" w:rsidRPr="00D45A90">
        <w:rPr>
          <w:rFonts w:ascii="Calibri" w:hAnsi="Calibri" w:cs="Calibri"/>
        </w:rPr>
        <w:t>.</w:t>
      </w:r>
    </w:p>
    <w:p w14:paraId="22A2D71A" w14:textId="77777777" w:rsidR="00102A08" w:rsidRPr="00D45A90" w:rsidRDefault="00102A08" w:rsidP="00846922">
      <w:pPr>
        <w:pStyle w:val="Heading2"/>
      </w:pPr>
      <w:bookmarkStart w:id="21" w:name="_Toc220940438"/>
      <w:r w:rsidRPr="00D45A90">
        <w:t>3.7 Data Collection Techniques and Procedures</w:t>
      </w:r>
      <w:bookmarkEnd w:id="21"/>
    </w:p>
    <w:p w14:paraId="0861E997" w14:textId="77777777" w:rsidR="004F2748" w:rsidRPr="00D45A90" w:rsidRDefault="004F2748" w:rsidP="004F2748">
      <w:pPr>
        <w:spacing w:line="360" w:lineRule="auto"/>
        <w:jc w:val="both"/>
        <w:rPr>
          <w:rFonts w:ascii="Calibri" w:hAnsi="Calibri" w:cs="Calibri"/>
        </w:rPr>
      </w:pPr>
      <w:r w:rsidRPr="00D45A90">
        <w:rPr>
          <w:rFonts w:ascii="Calibri" w:hAnsi="Calibri" w:cs="Calibri"/>
        </w:rPr>
        <w:t>The data collection and data analysis are included in the innermost layer (Saunders et al., 2019). Types of primary data are numerical answers of attitudes (e.g. levels of agreement with sustainability statements), perceived price (e.g., affordability ratings), brand trust (e.g. authenticity perceptions) and intentions (e.g. likely to purchase). These are associated with research questions: attitudes answer RQ1, price Answers RQ2, trust Answers RQ3, and lifestyle changes Answers RQ4. Control of context Demographic data (age, gender, income) give controls.</w:t>
      </w:r>
    </w:p>
    <w:p w14:paraId="2F4B05C5" w14:textId="77777777" w:rsidR="004F2748" w:rsidRPr="00D45A90" w:rsidRDefault="004F2748" w:rsidP="004F2748">
      <w:pPr>
        <w:spacing w:line="360" w:lineRule="auto"/>
        <w:jc w:val="both"/>
        <w:rPr>
          <w:rFonts w:ascii="Calibri" w:hAnsi="Calibri" w:cs="Calibri"/>
        </w:rPr>
      </w:pPr>
      <w:r w:rsidRPr="00D45A90">
        <w:rPr>
          <w:rFonts w:ascii="Calibri" w:hAnsi="Calibri" w:cs="Calibri"/>
        </w:rPr>
        <w:lastRenderedPageBreak/>
        <w:t>The online structured questionnaire will be used to collect data and will be administered through social media as well as university mailing lists and community forums. The scale includes accepted questions: TPB questions by Ajzen (1991), price/affordability questions by Pires et al. (2024), trust/authenticity questions by Fang (2024), and post-pandemic changes questions by Hwang et al. (2024). The constructs are assessed with 4-6 five-point Likert items (1=strongly disagree to 5=strongly agree) and screening questions are utilized to enumerate eligibility and an attention-check question is used to control the quality of the constructs. The survey will incorporate informed consent and last 10-15 minutes, which reduces the chance of dropouts.</w:t>
      </w:r>
    </w:p>
    <w:p w14:paraId="1630DAC4" w14:textId="01E66D58" w:rsidR="00C12CF9" w:rsidRPr="00D45A90" w:rsidRDefault="004F2748" w:rsidP="00102A08">
      <w:pPr>
        <w:spacing w:line="360" w:lineRule="auto"/>
        <w:jc w:val="both"/>
        <w:rPr>
          <w:rFonts w:ascii="Calibri" w:hAnsi="Calibri" w:cs="Calibri"/>
        </w:rPr>
      </w:pPr>
      <w:r w:rsidRPr="00D45A90">
        <w:rPr>
          <w:rFonts w:ascii="Calibri" w:hAnsi="Calibri" w:cs="Calibri"/>
        </w:rPr>
        <w:t>Such an approach is correct due to its anonymity, extensive coverage, and the compliance with quantitative positivism, which permits gathering standardised information efficiently (Saunders et al., 2019). Clarity and reliability was refined on pilot testing of 20 respondents</w:t>
      </w:r>
      <w:r w:rsidR="00102A08" w:rsidRPr="00D45A90">
        <w:rPr>
          <w:rFonts w:ascii="Calibri" w:hAnsi="Calibri" w:cs="Calibri"/>
        </w:rPr>
        <w:t>.</w:t>
      </w:r>
    </w:p>
    <w:p w14:paraId="65D3AAA3" w14:textId="77777777" w:rsidR="00102A08" w:rsidRPr="00D45A90" w:rsidRDefault="00102A08" w:rsidP="00102A08">
      <w:pPr>
        <w:spacing w:line="360" w:lineRule="auto"/>
        <w:jc w:val="both"/>
        <w:rPr>
          <w:rFonts w:ascii="Calibri" w:hAnsi="Calibri" w:cs="Calibri"/>
          <w:b/>
          <w:bCs/>
        </w:rPr>
      </w:pPr>
      <w:r w:rsidRPr="00D45A90">
        <w:rPr>
          <w:rFonts w:ascii="Calibri" w:hAnsi="Calibri" w:cs="Calibri"/>
          <w:b/>
          <w:bCs/>
        </w:rPr>
        <w:t>3.7.1 Population, Sampling, and Inclusion/Exclusion Criteria</w:t>
      </w:r>
    </w:p>
    <w:p w14:paraId="04461BA4" w14:textId="5CC583BD" w:rsidR="00102A08" w:rsidRPr="00D45A90" w:rsidRDefault="004F2748" w:rsidP="00102A08">
      <w:pPr>
        <w:spacing w:line="360" w:lineRule="auto"/>
        <w:jc w:val="both"/>
        <w:rPr>
          <w:rFonts w:ascii="Calibri" w:hAnsi="Calibri" w:cs="Calibri"/>
        </w:rPr>
      </w:pPr>
      <w:r w:rsidRPr="00D45A90">
        <w:rPr>
          <w:rFonts w:ascii="Calibri" w:hAnsi="Calibri" w:cs="Calibri"/>
        </w:rPr>
        <w:t xml:space="preserve">The target market is the residents of UK of 18+ years old and purchased their clothes within the last 12 months, which can be potential consumers of sustainable fashion. The sample size (100 viable responses) is both feasible and powerful enough to perform regression analyses (Hair et al., 2019). It is based on convenience sampling which is recruited through available avenues, which are suitable in exploratory studies although generalisability is limited </w:t>
      </w:r>
      <w:r w:rsidR="00102A08" w:rsidRPr="00D45A90">
        <w:rPr>
          <w:rFonts w:ascii="Calibri" w:hAnsi="Calibri" w:cs="Calibri"/>
        </w:rPr>
        <w:t>(Wu and Lee, 2025).</w:t>
      </w:r>
    </w:p>
    <w:p w14:paraId="109F0FB0" w14:textId="77777777" w:rsidR="00102A08" w:rsidRPr="00D45A90" w:rsidRDefault="00102A08" w:rsidP="00102A08">
      <w:pPr>
        <w:spacing w:line="360" w:lineRule="auto"/>
        <w:jc w:val="both"/>
        <w:rPr>
          <w:rFonts w:ascii="Calibri" w:hAnsi="Calibri" w:cs="Calibri"/>
        </w:rPr>
      </w:pPr>
      <w:r w:rsidRPr="00D45A90">
        <w:rPr>
          <w:rFonts w:ascii="Calibri" w:hAnsi="Calibri" w:cs="Calibri"/>
        </w:rPr>
        <w:t>Inclusion and exclusion criteria ensure relevance:</w:t>
      </w:r>
    </w:p>
    <w:p w14:paraId="0133996B" w14:textId="01188387" w:rsidR="00102A08" w:rsidRPr="00D45A90" w:rsidRDefault="00102A08" w:rsidP="00102A08">
      <w:pPr>
        <w:pStyle w:val="Caption"/>
        <w:keepNext/>
        <w:rPr>
          <w:rFonts w:ascii="Calibri" w:hAnsi="Calibri" w:cs="Calibri"/>
        </w:rPr>
      </w:pPr>
      <w:bookmarkStart w:id="22" w:name="_Toc219635623"/>
      <w:r w:rsidRPr="00D45A90">
        <w:rPr>
          <w:rFonts w:ascii="Calibri" w:hAnsi="Calibri" w:cs="Calibri"/>
        </w:rPr>
        <w:t xml:space="preserve">Table </w:t>
      </w:r>
      <w:r w:rsidRPr="00D45A90">
        <w:rPr>
          <w:rFonts w:ascii="Calibri" w:hAnsi="Calibri" w:cs="Calibri"/>
        </w:rPr>
        <w:fldChar w:fldCharType="begin"/>
      </w:r>
      <w:r w:rsidRPr="00D45A90">
        <w:rPr>
          <w:rFonts w:ascii="Calibri" w:hAnsi="Calibri" w:cs="Calibri"/>
        </w:rPr>
        <w:instrText xml:space="preserve"> SEQ Table \* ARABIC </w:instrText>
      </w:r>
      <w:r w:rsidRPr="00D45A90">
        <w:rPr>
          <w:rFonts w:ascii="Calibri" w:hAnsi="Calibri" w:cs="Calibri"/>
        </w:rPr>
        <w:fldChar w:fldCharType="separate"/>
      </w:r>
      <w:r w:rsidR="00ED3DA5" w:rsidRPr="00D45A90">
        <w:rPr>
          <w:rFonts w:ascii="Calibri" w:hAnsi="Calibri" w:cs="Calibri"/>
          <w:noProof/>
        </w:rPr>
        <w:t>1</w:t>
      </w:r>
      <w:r w:rsidRPr="00D45A90">
        <w:rPr>
          <w:rFonts w:ascii="Calibri" w:hAnsi="Calibri" w:cs="Calibri"/>
        </w:rPr>
        <w:fldChar w:fldCharType="end"/>
      </w:r>
      <w:r w:rsidRPr="00D45A90">
        <w:rPr>
          <w:rFonts w:ascii="Calibri" w:hAnsi="Calibri" w:cs="Calibri"/>
        </w:rPr>
        <w:t xml:space="preserve"> Inclusion and exclusion criteria</w:t>
      </w:r>
      <w:bookmarkEnd w:id="22"/>
    </w:p>
    <w:tbl>
      <w:tblPr>
        <w:tblStyle w:val="GridTable4-Accent4"/>
        <w:tblW w:w="0" w:type="auto"/>
        <w:tblLook w:val="04A0" w:firstRow="1" w:lastRow="0" w:firstColumn="1" w:lastColumn="0" w:noHBand="0" w:noVBand="1"/>
      </w:tblPr>
      <w:tblGrid>
        <w:gridCol w:w="2463"/>
        <w:gridCol w:w="3733"/>
        <w:gridCol w:w="3154"/>
      </w:tblGrid>
      <w:tr w:rsidR="00102A08" w:rsidRPr="00D45A90" w14:paraId="196D6FD7" w14:textId="77777777" w:rsidTr="00102A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2993C0" w14:textId="77777777" w:rsidR="00102A08" w:rsidRPr="00D45A90" w:rsidRDefault="00102A08" w:rsidP="00102A08">
            <w:pPr>
              <w:spacing w:before="240" w:after="160" w:line="360" w:lineRule="auto"/>
              <w:jc w:val="both"/>
              <w:rPr>
                <w:rFonts w:ascii="Calibri" w:hAnsi="Calibri" w:cs="Calibri"/>
              </w:rPr>
            </w:pPr>
            <w:r w:rsidRPr="00D45A90">
              <w:rPr>
                <w:rFonts w:ascii="Calibri" w:hAnsi="Calibri" w:cs="Calibri"/>
              </w:rPr>
              <w:t>Criterion</w:t>
            </w:r>
          </w:p>
        </w:tc>
        <w:tc>
          <w:tcPr>
            <w:tcW w:w="0" w:type="auto"/>
            <w:hideMark/>
          </w:tcPr>
          <w:p w14:paraId="73160B28" w14:textId="77777777" w:rsidR="00102A08" w:rsidRPr="00D45A90" w:rsidRDefault="00102A08" w:rsidP="00102A08">
            <w:pPr>
              <w:spacing w:before="240" w:after="160" w:line="360" w:lineRule="auto"/>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D45A90">
              <w:rPr>
                <w:rFonts w:ascii="Calibri" w:hAnsi="Calibri" w:cs="Calibri"/>
              </w:rPr>
              <w:t>Inclusion</w:t>
            </w:r>
          </w:p>
        </w:tc>
        <w:tc>
          <w:tcPr>
            <w:tcW w:w="0" w:type="auto"/>
            <w:hideMark/>
          </w:tcPr>
          <w:p w14:paraId="2FB6F8A4" w14:textId="77777777" w:rsidR="00102A08" w:rsidRPr="00D45A90" w:rsidRDefault="00102A08" w:rsidP="00102A08">
            <w:pPr>
              <w:spacing w:before="240" w:after="160" w:line="360" w:lineRule="auto"/>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D45A90">
              <w:rPr>
                <w:rFonts w:ascii="Calibri" w:hAnsi="Calibri" w:cs="Calibri"/>
              </w:rPr>
              <w:t>Exclusion</w:t>
            </w:r>
          </w:p>
        </w:tc>
      </w:tr>
      <w:tr w:rsidR="00102A08" w:rsidRPr="00D45A90" w14:paraId="6959FDC8" w14:textId="77777777" w:rsidTr="00102A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6850CB" w14:textId="77777777" w:rsidR="00102A08" w:rsidRPr="00D45A90" w:rsidRDefault="00102A08" w:rsidP="00102A08">
            <w:pPr>
              <w:spacing w:before="240" w:after="160" w:line="360" w:lineRule="auto"/>
              <w:jc w:val="both"/>
              <w:rPr>
                <w:rFonts w:ascii="Calibri" w:hAnsi="Calibri" w:cs="Calibri"/>
              </w:rPr>
            </w:pPr>
            <w:r w:rsidRPr="00D45A90">
              <w:rPr>
                <w:rFonts w:ascii="Calibri" w:hAnsi="Calibri" w:cs="Calibri"/>
              </w:rPr>
              <w:t>Age</w:t>
            </w:r>
          </w:p>
        </w:tc>
        <w:tc>
          <w:tcPr>
            <w:tcW w:w="0" w:type="auto"/>
            <w:hideMark/>
          </w:tcPr>
          <w:p w14:paraId="3AF02C60" w14:textId="77777777" w:rsidR="00102A08" w:rsidRPr="00D45A90" w:rsidRDefault="00102A08" w:rsidP="00102A08">
            <w:p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D45A90">
              <w:rPr>
                <w:rFonts w:ascii="Calibri" w:hAnsi="Calibri" w:cs="Calibri"/>
              </w:rPr>
              <w:t>18 years or older</w:t>
            </w:r>
          </w:p>
        </w:tc>
        <w:tc>
          <w:tcPr>
            <w:tcW w:w="0" w:type="auto"/>
            <w:hideMark/>
          </w:tcPr>
          <w:p w14:paraId="2AE3344B" w14:textId="77777777" w:rsidR="00102A08" w:rsidRPr="00D45A90" w:rsidRDefault="00102A08" w:rsidP="00102A08">
            <w:p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D45A90">
              <w:rPr>
                <w:rFonts w:ascii="Calibri" w:hAnsi="Calibri" w:cs="Calibri"/>
              </w:rPr>
              <w:t>Under 18 years</w:t>
            </w:r>
          </w:p>
        </w:tc>
      </w:tr>
      <w:tr w:rsidR="00102A08" w:rsidRPr="00D45A90" w14:paraId="432E6EF1" w14:textId="77777777" w:rsidTr="00102A08">
        <w:tc>
          <w:tcPr>
            <w:cnfStyle w:val="001000000000" w:firstRow="0" w:lastRow="0" w:firstColumn="1" w:lastColumn="0" w:oddVBand="0" w:evenVBand="0" w:oddHBand="0" w:evenHBand="0" w:firstRowFirstColumn="0" w:firstRowLastColumn="0" w:lastRowFirstColumn="0" w:lastRowLastColumn="0"/>
            <w:tcW w:w="0" w:type="auto"/>
            <w:hideMark/>
          </w:tcPr>
          <w:p w14:paraId="3C69C802" w14:textId="77777777" w:rsidR="00102A08" w:rsidRPr="00D45A90" w:rsidRDefault="00102A08" w:rsidP="00102A08">
            <w:pPr>
              <w:spacing w:before="240" w:after="160" w:line="360" w:lineRule="auto"/>
              <w:jc w:val="both"/>
              <w:rPr>
                <w:rFonts w:ascii="Calibri" w:hAnsi="Calibri" w:cs="Calibri"/>
              </w:rPr>
            </w:pPr>
            <w:r w:rsidRPr="00D45A90">
              <w:rPr>
                <w:rFonts w:ascii="Calibri" w:hAnsi="Calibri" w:cs="Calibri"/>
              </w:rPr>
              <w:t>Residency</w:t>
            </w:r>
          </w:p>
        </w:tc>
        <w:tc>
          <w:tcPr>
            <w:tcW w:w="0" w:type="auto"/>
            <w:hideMark/>
          </w:tcPr>
          <w:p w14:paraId="412AD336" w14:textId="77777777" w:rsidR="00102A08" w:rsidRPr="00D45A90" w:rsidRDefault="00102A08" w:rsidP="00102A0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D45A90">
              <w:rPr>
                <w:rFonts w:ascii="Calibri" w:hAnsi="Calibri" w:cs="Calibri"/>
              </w:rPr>
              <w:t>UK residents</w:t>
            </w:r>
          </w:p>
        </w:tc>
        <w:tc>
          <w:tcPr>
            <w:tcW w:w="0" w:type="auto"/>
            <w:hideMark/>
          </w:tcPr>
          <w:p w14:paraId="22F59A55" w14:textId="77777777" w:rsidR="00102A08" w:rsidRPr="00D45A90" w:rsidRDefault="00102A08" w:rsidP="00102A0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D45A90">
              <w:rPr>
                <w:rFonts w:ascii="Calibri" w:hAnsi="Calibri" w:cs="Calibri"/>
              </w:rPr>
              <w:t>Non-UK residents</w:t>
            </w:r>
          </w:p>
        </w:tc>
      </w:tr>
      <w:tr w:rsidR="00102A08" w:rsidRPr="00D45A90" w14:paraId="7D328DFB" w14:textId="77777777" w:rsidTr="00102A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62F900" w14:textId="77777777" w:rsidR="00102A08" w:rsidRPr="00D45A90" w:rsidRDefault="00102A08" w:rsidP="00102A08">
            <w:pPr>
              <w:spacing w:before="240" w:after="160" w:line="360" w:lineRule="auto"/>
              <w:jc w:val="both"/>
              <w:rPr>
                <w:rFonts w:ascii="Calibri" w:hAnsi="Calibri" w:cs="Calibri"/>
              </w:rPr>
            </w:pPr>
            <w:r w:rsidRPr="00D45A90">
              <w:rPr>
                <w:rFonts w:ascii="Calibri" w:hAnsi="Calibri" w:cs="Calibri"/>
              </w:rPr>
              <w:lastRenderedPageBreak/>
              <w:t>Clothing Purchase History</w:t>
            </w:r>
          </w:p>
        </w:tc>
        <w:tc>
          <w:tcPr>
            <w:tcW w:w="0" w:type="auto"/>
            <w:hideMark/>
          </w:tcPr>
          <w:p w14:paraId="5AF772F4" w14:textId="77777777" w:rsidR="00102A08" w:rsidRPr="00D45A90" w:rsidRDefault="00102A08" w:rsidP="00102A08">
            <w:p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D45A90">
              <w:rPr>
                <w:rFonts w:ascii="Calibri" w:hAnsi="Calibri" w:cs="Calibri"/>
              </w:rPr>
              <w:t>Purchased clothing in the past 12 months</w:t>
            </w:r>
          </w:p>
        </w:tc>
        <w:tc>
          <w:tcPr>
            <w:tcW w:w="0" w:type="auto"/>
            <w:hideMark/>
          </w:tcPr>
          <w:p w14:paraId="6201E171" w14:textId="77777777" w:rsidR="00102A08" w:rsidRPr="00D45A90" w:rsidRDefault="00102A08" w:rsidP="00102A08">
            <w:p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D45A90">
              <w:rPr>
                <w:rFonts w:ascii="Calibri" w:hAnsi="Calibri" w:cs="Calibri"/>
              </w:rPr>
              <w:t>No clothing purchases in the past 12 months</w:t>
            </w:r>
          </w:p>
        </w:tc>
      </w:tr>
      <w:tr w:rsidR="00102A08" w:rsidRPr="00D45A90" w14:paraId="615A0978" w14:textId="77777777" w:rsidTr="00102A08">
        <w:tc>
          <w:tcPr>
            <w:cnfStyle w:val="001000000000" w:firstRow="0" w:lastRow="0" w:firstColumn="1" w:lastColumn="0" w:oddVBand="0" w:evenVBand="0" w:oddHBand="0" w:evenHBand="0" w:firstRowFirstColumn="0" w:firstRowLastColumn="0" w:lastRowFirstColumn="0" w:lastRowLastColumn="0"/>
            <w:tcW w:w="0" w:type="auto"/>
            <w:hideMark/>
          </w:tcPr>
          <w:p w14:paraId="177DBF89" w14:textId="77777777" w:rsidR="00102A08" w:rsidRPr="00D45A90" w:rsidRDefault="00102A08" w:rsidP="00102A08">
            <w:pPr>
              <w:spacing w:before="240" w:after="160" w:line="360" w:lineRule="auto"/>
              <w:jc w:val="both"/>
              <w:rPr>
                <w:rFonts w:ascii="Calibri" w:hAnsi="Calibri" w:cs="Calibri"/>
              </w:rPr>
            </w:pPr>
            <w:r w:rsidRPr="00D45A90">
              <w:rPr>
                <w:rFonts w:ascii="Calibri" w:hAnsi="Calibri" w:cs="Calibri"/>
              </w:rPr>
              <w:t>Awareness of Stella McCartney</w:t>
            </w:r>
          </w:p>
        </w:tc>
        <w:tc>
          <w:tcPr>
            <w:tcW w:w="0" w:type="auto"/>
            <w:hideMark/>
          </w:tcPr>
          <w:p w14:paraId="4E29AD3B" w14:textId="77777777" w:rsidR="00102A08" w:rsidRPr="00D45A90" w:rsidRDefault="00102A08" w:rsidP="00102A0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D45A90">
              <w:rPr>
                <w:rFonts w:ascii="Calibri" w:hAnsi="Calibri" w:cs="Calibri"/>
              </w:rPr>
              <w:t>Basic familiarity with the brand (screened via question)</w:t>
            </w:r>
          </w:p>
        </w:tc>
        <w:tc>
          <w:tcPr>
            <w:tcW w:w="0" w:type="auto"/>
            <w:hideMark/>
          </w:tcPr>
          <w:p w14:paraId="2FE78EB2" w14:textId="77777777" w:rsidR="00102A08" w:rsidRPr="00D45A90" w:rsidRDefault="00102A08" w:rsidP="00102A0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D45A90">
              <w:rPr>
                <w:rFonts w:ascii="Calibri" w:hAnsi="Calibri" w:cs="Calibri"/>
              </w:rPr>
              <w:t>No awareness of the brand</w:t>
            </w:r>
          </w:p>
        </w:tc>
      </w:tr>
      <w:tr w:rsidR="00102A08" w:rsidRPr="00D45A90" w14:paraId="3167CB4A" w14:textId="77777777" w:rsidTr="00102A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2A3362" w14:textId="77777777" w:rsidR="00102A08" w:rsidRPr="00D45A90" w:rsidRDefault="00102A08" w:rsidP="00102A08">
            <w:pPr>
              <w:spacing w:before="240" w:after="160" w:line="360" w:lineRule="auto"/>
              <w:jc w:val="both"/>
              <w:rPr>
                <w:rFonts w:ascii="Calibri" w:hAnsi="Calibri" w:cs="Calibri"/>
              </w:rPr>
            </w:pPr>
            <w:r w:rsidRPr="00D45A90">
              <w:rPr>
                <w:rFonts w:ascii="Calibri" w:hAnsi="Calibri" w:cs="Calibri"/>
              </w:rPr>
              <w:t>Language Proficiency</w:t>
            </w:r>
          </w:p>
        </w:tc>
        <w:tc>
          <w:tcPr>
            <w:tcW w:w="0" w:type="auto"/>
            <w:hideMark/>
          </w:tcPr>
          <w:p w14:paraId="2C021AEF" w14:textId="77777777" w:rsidR="00102A08" w:rsidRPr="00D45A90" w:rsidRDefault="00102A08" w:rsidP="00102A08">
            <w:p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D45A90">
              <w:rPr>
                <w:rFonts w:ascii="Calibri" w:hAnsi="Calibri" w:cs="Calibri"/>
              </w:rPr>
              <w:t>Proficient in English</w:t>
            </w:r>
          </w:p>
        </w:tc>
        <w:tc>
          <w:tcPr>
            <w:tcW w:w="0" w:type="auto"/>
            <w:hideMark/>
          </w:tcPr>
          <w:p w14:paraId="67CFFE9D" w14:textId="77777777" w:rsidR="00102A08" w:rsidRPr="00D45A90" w:rsidRDefault="00102A08" w:rsidP="00102A08">
            <w:p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D45A90">
              <w:rPr>
                <w:rFonts w:ascii="Calibri" w:hAnsi="Calibri" w:cs="Calibri"/>
              </w:rPr>
              <w:t>Not proficient in English</w:t>
            </w:r>
          </w:p>
        </w:tc>
      </w:tr>
      <w:tr w:rsidR="00102A08" w:rsidRPr="00D45A90" w14:paraId="0B7368C7" w14:textId="77777777" w:rsidTr="00102A08">
        <w:tc>
          <w:tcPr>
            <w:cnfStyle w:val="001000000000" w:firstRow="0" w:lastRow="0" w:firstColumn="1" w:lastColumn="0" w:oddVBand="0" w:evenVBand="0" w:oddHBand="0" w:evenHBand="0" w:firstRowFirstColumn="0" w:firstRowLastColumn="0" w:lastRowFirstColumn="0" w:lastRowLastColumn="0"/>
            <w:tcW w:w="0" w:type="auto"/>
            <w:hideMark/>
          </w:tcPr>
          <w:p w14:paraId="75EEB231" w14:textId="77777777" w:rsidR="00102A08" w:rsidRPr="00D45A90" w:rsidRDefault="00102A08" w:rsidP="00102A08">
            <w:pPr>
              <w:spacing w:before="240" w:after="160" w:line="360" w:lineRule="auto"/>
              <w:jc w:val="both"/>
              <w:rPr>
                <w:rFonts w:ascii="Calibri" w:hAnsi="Calibri" w:cs="Calibri"/>
              </w:rPr>
            </w:pPr>
            <w:r w:rsidRPr="00D45A90">
              <w:rPr>
                <w:rFonts w:ascii="Calibri" w:hAnsi="Calibri" w:cs="Calibri"/>
              </w:rPr>
              <w:t>Consent</w:t>
            </w:r>
          </w:p>
        </w:tc>
        <w:tc>
          <w:tcPr>
            <w:tcW w:w="0" w:type="auto"/>
            <w:hideMark/>
          </w:tcPr>
          <w:p w14:paraId="6136F99C" w14:textId="77777777" w:rsidR="00102A08" w:rsidRPr="00D45A90" w:rsidRDefault="00102A08" w:rsidP="00102A0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D45A90">
              <w:rPr>
                <w:rFonts w:ascii="Calibri" w:hAnsi="Calibri" w:cs="Calibri"/>
              </w:rPr>
              <w:t>Provided informed consent</w:t>
            </w:r>
          </w:p>
        </w:tc>
        <w:tc>
          <w:tcPr>
            <w:tcW w:w="0" w:type="auto"/>
            <w:hideMark/>
          </w:tcPr>
          <w:p w14:paraId="1512C099" w14:textId="77777777" w:rsidR="00102A08" w:rsidRPr="00D45A90" w:rsidRDefault="00102A08" w:rsidP="00102A0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D45A90">
              <w:rPr>
                <w:rFonts w:ascii="Calibri" w:hAnsi="Calibri" w:cs="Calibri"/>
              </w:rPr>
              <w:t>Did not provide consent</w:t>
            </w:r>
          </w:p>
        </w:tc>
      </w:tr>
    </w:tbl>
    <w:p w14:paraId="61D242D0" w14:textId="7830A1A5" w:rsidR="00C12CF9" w:rsidRPr="00D45A90" w:rsidRDefault="00102A08" w:rsidP="00102A08">
      <w:pPr>
        <w:spacing w:line="360" w:lineRule="auto"/>
        <w:jc w:val="both"/>
        <w:rPr>
          <w:rFonts w:ascii="Calibri" w:hAnsi="Calibri" w:cs="Calibri"/>
        </w:rPr>
      </w:pPr>
      <w:r w:rsidRPr="00D45A90">
        <w:rPr>
          <w:rFonts w:ascii="Calibri" w:hAnsi="Calibri" w:cs="Calibri"/>
        </w:rPr>
        <w:t>This table clarifies the sample scope, enhancing replicability and focusing on informed participants.</w:t>
      </w:r>
    </w:p>
    <w:p w14:paraId="15996F64" w14:textId="77777777" w:rsidR="00102A08" w:rsidRPr="00D45A90" w:rsidRDefault="00102A08" w:rsidP="00846922">
      <w:pPr>
        <w:pStyle w:val="Heading2"/>
      </w:pPr>
      <w:bookmarkStart w:id="23" w:name="_Toc220940439"/>
      <w:r w:rsidRPr="00D45A90">
        <w:t>3.8 Data Analysis</w:t>
      </w:r>
      <w:bookmarkEnd w:id="23"/>
    </w:p>
    <w:p w14:paraId="2AEE35AD" w14:textId="77777777" w:rsidR="004F2748" w:rsidRPr="00D45A90" w:rsidRDefault="004F2748" w:rsidP="004F2748">
      <w:pPr>
        <w:spacing w:line="360" w:lineRule="auto"/>
        <w:jc w:val="both"/>
        <w:rPr>
          <w:rFonts w:ascii="Calibri" w:hAnsi="Calibri" w:cs="Calibri"/>
        </w:rPr>
      </w:pPr>
      <w:r w:rsidRPr="00D45A90">
        <w:rPr>
          <w:rFonts w:ascii="Calibri" w:hAnsi="Calibri" w:cs="Calibri"/>
        </w:rPr>
        <w:t>Data analysis will be carried out with the help of SPSS software with its powerful statistical tools, which is in line with quantitative methods (Field, 2018). These steps are: cleaning up missing values/outliers; descriptive statistics (means, frequencies) to describe variables; Pearson correlations to investigate relationships; multiple linear regression to test direct effects (e.g., attitudes on intentions); and moderation analysis using the Hayes PROCESS macro to examine interactions (e.g., price moderating attitudes-intentions) (Hayes, 2018). The significance will be established at p = 0.05, and the demographics will be used as controls.</w:t>
      </w:r>
    </w:p>
    <w:p w14:paraId="21AA3BF4" w14:textId="5382625F" w:rsidR="00102A08" w:rsidRPr="00D45A90" w:rsidRDefault="004F2748" w:rsidP="004F2748">
      <w:pPr>
        <w:spacing w:line="360" w:lineRule="auto"/>
        <w:jc w:val="both"/>
        <w:rPr>
          <w:rFonts w:ascii="Calibri" w:hAnsi="Calibri" w:cs="Calibri"/>
        </w:rPr>
      </w:pPr>
      <w:r w:rsidRPr="00D45A90">
        <w:rPr>
          <w:rFonts w:ascii="Calibri" w:hAnsi="Calibri" w:cs="Calibri"/>
        </w:rPr>
        <w:t>Reliability is determined through Cronbach alpha (0.70 and above is acceptable; Nunnally and Bernstein, 1994) and validity via the use of exploratory factor analysis (EFA) on the loading of the construct. The resulting process is rigorous and gives credible findings which can be tied back to the hypotheses and research questions</w:t>
      </w:r>
      <w:r w:rsidR="00102A08" w:rsidRPr="00D45A90">
        <w:rPr>
          <w:rFonts w:ascii="Calibri" w:hAnsi="Calibri" w:cs="Calibri"/>
        </w:rPr>
        <w:t>.</w:t>
      </w:r>
    </w:p>
    <w:p w14:paraId="1ACABF42" w14:textId="77777777" w:rsidR="00102A08" w:rsidRPr="00D45A90" w:rsidRDefault="00102A08" w:rsidP="00846922">
      <w:pPr>
        <w:pStyle w:val="Heading2"/>
      </w:pPr>
      <w:bookmarkStart w:id="24" w:name="_Toc220940440"/>
      <w:r w:rsidRPr="00D45A90">
        <w:t>3.9 Ethical Considerations</w:t>
      </w:r>
      <w:bookmarkEnd w:id="24"/>
    </w:p>
    <w:p w14:paraId="6F18029E" w14:textId="64355248" w:rsidR="00102A08" w:rsidRPr="00D45A90" w:rsidRDefault="004F2748" w:rsidP="00102A08">
      <w:pPr>
        <w:spacing w:line="360" w:lineRule="auto"/>
        <w:jc w:val="both"/>
        <w:rPr>
          <w:rFonts w:ascii="Calibri" w:hAnsi="Calibri" w:cs="Calibri"/>
        </w:rPr>
      </w:pPr>
      <w:r w:rsidRPr="00D45A90">
        <w:rPr>
          <w:rFonts w:ascii="Calibri" w:hAnsi="Calibri" w:cs="Calibri"/>
        </w:rPr>
        <w:t xml:space="preserve">The first is ethical integrity, which should be acquired after permission of the university ethics board. The participants were provided with informed consent forms that contained purpose, </w:t>
      </w:r>
      <w:r w:rsidRPr="00D45A90">
        <w:rPr>
          <w:rFonts w:ascii="Calibri" w:hAnsi="Calibri" w:cs="Calibri"/>
        </w:rPr>
        <w:lastRenderedPageBreak/>
        <w:t>voluntary participation, and right to withdraw. Data on personal identifiers was not taken, which ensured anonymity, and data were kept safely in accordance with the UK Data Protection Act 2018 (Saunders et al., 2019). There was no sensitive nature; hence, the harm was reduced</w:t>
      </w:r>
      <w:r w:rsidR="00102A08" w:rsidRPr="00D45A90">
        <w:rPr>
          <w:rFonts w:ascii="Calibri" w:hAnsi="Calibri" w:cs="Calibri"/>
        </w:rPr>
        <w:t>.</w:t>
      </w:r>
    </w:p>
    <w:p w14:paraId="072957B8" w14:textId="77777777" w:rsidR="00102A08" w:rsidRPr="00D45A90" w:rsidRDefault="00102A08" w:rsidP="00846922">
      <w:pPr>
        <w:pStyle w:val="Heading2"/>
      </w:pPr>
      <w:bookmarkStart w:id="25" w:name="_Toc220940441"/>
      <w:r w:rsidRPr="00D45A90">
        <w:t>3.10 Limitations</w:t>
      </w:r>
      <w:bookmarkEnd w:id="25"/>
    </w:p>
    <w:p w14:paraId="5816EC1C" w14:textId="460E02CB" w:rsidR="00102A08" w:rsidRPr="00D45A90" w:rsidRDefault="004F2748" w:rsidP="00102A08">
      <w:pPr>
        <w:spacing w:line="360" w:lineRule="auto"/>
        <w:jc w:val="both"/>
        <w:rPr>
          <w:rFonts w:ascii="Calibri" w:hAnsi="Calibri" w:cs="Calibri"/>
        </w:rPr>
      </w:pPr>
      <w:r w:rsidRPr="00D45A90">
        <w:rPr>
          <w:rFonts w:ascii="Calibri" w:hAnsi="Calibri" w:cs="Calibri"/>
        </w:rPr>
        <w:t>The limitations of the methodology are the possible bias of convenience sampling and the poor generalisability outside the sample, countered by the variety of recruitment. Cross-sectional design excludes causality although correlations offer useful information. Self-report measures are vulnerable to social desirability bias, which was solved through anonymity and validated scales. The sample size (n=100) might be smaller than what is needed to achieve power with complex moderations, but is adequate when used exploratory. To address them, future research could use larger, probabilistic samples or longitudinal designs</w:t>
      </w:r>
      <w:r w:rsidR="00102A08" w:rsidRPr="00D45A90">
        <w:rPr>
          <w:rFonts w:ascii="Calibri" w:hAnsi="Calibri" w:cs="Calibri"/>
        </w:rPr>
        <w:t>.</w:t>
      </w:r>
    </w:p>
    <w:p w14:paraId="7CCD5D22" w14:textId="77777777" w:rsidR="00F36D89" w:rsidRPr="00D45A90" w:rsidRDefault="00F36D89" w:rsidP="00102A08">
      <w:pPr>
        <w:spacing w:line="360" w:lineRule="auto"/>
        <w:jc w:val="both"/>
        <w:rPr>
          <w:rFonts w:ascii="Calibri" w:hAnsi="Calibri" w:cs="Calibri"/>
        </w:rPr>
      </w:pPr>
    </w:p>
    <w:p w14:paraId="465A2B00" w14:textId="77777777" w:rsidR="009E1641" w:rsidRPr="00D45A90" w:rsidRDefault="009E1641">
      <w:pPr>
        <w:rPr>
          <w:rFonts w:ascii="Calibri" w:hAnsi="Calibri" w:cs="Calibri"/>
          <w:b/>
          <w:bCs/>
          <w:color w:val="156082" w:themeColor="accent1"/>
          <w:sz w:val="32"/>
          <w:szCs w:val="32"/>
        </w:rPr>
      </w:pPr>
      <w:r w:rsidRPr="00D45A90">
        <w:rPr>
          <w:rFonts w:ascii="Calibri" w:hAnsi="Calibri" w:cs="Calibri"/>
        </w:rPr>
        <w:br w:type="page"/>
      </w:r>
    </w:p>
    <w:p w14:paraId="20F83140" w14:textId="3B42AD9F" w:rsidR="00F36D89" w:rsidRPr="00D45A90" w:rsidRDefault="00F36D89" w:rsidP="00F36D89">
      <w:pPr>
        <w:pStyle w:val="Heading1"/>
      </w:pPr>
      <w:bookmarkStart w:id="26" w:name="_Toc220940442"/>
      <w:r w:rsidRPr="00D45A90">
        <w:lastRenderedPageBreak/>
        <w:t xml:space="preserve">Chapter 4: </w:t>
      </w:r>
      <w:r w:rsidR="000C2D3C" w:rsidRPr="00D45A90">
        <w:t>Data Analysis</w:t>
      </w:r>
      <w:bookmarkEnd w:id="26"/>
    </w:p>
    <w:p w14:paraId="6C8636AB" w14:textId="77777777" w:rsidR="00F36D89" w:rsidRPr="00D45A90" w:rsidRDefault="00F36D89" w:rsidP="000C5561">
      <w:pPr>
        <w:pStyle w:val="Heading2"/>
      </w:pPr>
      <w:bookmarkStart w:id="27" w:name="_Toc220940443"/>
      <w:r w:rsidRPr="00D45A90">
        <w:t>4.1 Introduction</w:t>
      </w:r>
      <w:bookmarkEnd w:id="27"/>
      <w:r w:rsidRPr="00D45A90">
        <w:t xml:space="preserve"> </w:t>
      </w:r>
    </w:p>
    <w:p w14:paraId="6D735B92" w14:textId="69C5C322" w:rsidR="00F36D89" w:rsidRPr="00D45A90" w:rsidRDefault="00D45A90" w:rsidP="00F36D89">
      <w:pPr>
        <w:spacing w:line="360" w:lineRule="auto"/>
        <w:jc w:val="both"/>
        <w:rPr>
          <w:rFonts w:ascii="Calibri" w:hAnsi="Calibri" w:cs="Calibri"/>
        </w:rPr>
      </w:pPr>
      <w:r w:rsidRPr="00D45A90">
        <w:rPr>
          <w:rFonts w:ascii="Calibri" w:hAnsi="Calibri" w:cs="Calibri"/>
        </w:rPr>
        <w:t>The chapter contains the quantitative analysis of the survey data studying the purchase intentions of the UK consumers regarding Stella McCartney. The chapter assesses the sustainability attitudes, price perceptions, brand trust, and post-COVID-19 lifestyle changes using descriptive statistics and inferential tests, which offer empirical data to answer the research question</w:t>
      </w:r>
      <w:r w:rsidR="001C72DB" w:rsidRPr="00D45A90">
        <w:rPr>
          <w:rFonts w:ascii="Calibri" w:hAnsi="Calibri" w:cs="Calibri"/>
        </w:rPr>
        <w:t>.</w:t>
      </w:r>
    </w:p>
    <w:p w14:paraId="1C0C8EDA" w14:textId="480054D5" w:rsidR="00F36D89" w:rsidRPr="00D45A90" w:rsidRDefault="00F36D89" w:rsidP="000C5561">
      <w:pPr>
        <w:pStyle w:val="Heading2"/>
      </w:pPr>
      <w:bookmarkStart w:id="28" w:name="_Toc220940444"/>
      <w:r w:rsidRPr="00D45A90">
        <w:t>4.2 Demographic Analysis</w:t>
      </w:r>
      <w:bookmarkEnd w:id="28"/>
    </w:p>
    <w:p w14:paraId="7A9526F5" w14:textId="78DC37E1" w:rsidR="009E1641" w:rsidRPr="00D45A90" w:rsidRDefault="00D45A90" w:rsidP="009E1641">
      <w:pPr>
        <w:spacing w:line="360" w:lineRule="auto"/>
        <w:jc w:val="both"/>
        <w:rPr>
          <w:rFonts w:ascii="Calibri" w:hAnsi="Calibri" w:cs="Calibri"/>
        </w:rPr>
      </w:pPr>
      <w:r w:rsidRPr="00D45A90">
        <w:rPr>
          <w:rFonts w:ascii="Calibri" w:hAnsi="Calibri" w:cs="Calibri"/>
        </w:rPr>
        <w:t>In this section, the demographic profile of 100 respondents is provided to enable the researcher gain a contextual insight about the sample characteristics. The age and gender are analyzed through descriptive statistics and frequency distributions, which make it possible to determine the sample representativeness and possible implications of the purchase intentions of consumers to Stella McCartney in the post-COVID-19 environment</w:t>
      </w:r>
      <w:r w:rsidR="00992371" w:rsidRPr="00D45A90">
        <w:rPr>
          <w:rFonts w:ascii="Calibri" w:hAnsi="Calibri" w:cs="Calibri"/>
        </w:rPr>
        <w:t>.</w:t>
      </w:r>
    </w:p>
    <w:p w14:paraId="2F745362" w14:textId="27BBD53F" w:rsidR="009E1641" w:rsidRPr="00D45A90" w:rsidRDefault="009E1641" w:rsidP="009E1641">
      <w:pPr>
        <w:pStyle w:val="Caption"/>
        <w:keepNext/>
        <w:rPr>
          <w:rFonts w:ascii="Calibri" w:hAnsi="Calibri" w:cs="Calibri"/>
          <w:i w:val="0"/>
          <w:iCs w:val="0"/>
          <w:color w:val="000000" w:themeColor="text1"/>
          <w:sz w:val="22"/>
          <w:szCs w:val="22"/>
        </w:rPr>
      </w:pPr>
      <w:bookmarkStart w:id="29" w:name="_Toc219635624"/>
      <w:r w:rsidRPr="00D45A90">
        <w:rPr>
          <w:rFonts w:ascii="Calibri" w:hAnsi="Calibri" w:cs="Calibri"/>
          <w:i w:val="0"/>
          <w:iCs w:val="0"/>
          <w:color w:val="000000" w:themeColor="text1"/>
          <w:sz w:val="22"/>
          <w:szCs w:val="22"/>
        </w:rPr>
        <w:t xml:space="preserve">Table </w:t>
      </w:r>
      <w:r w:rsidRPr="00D45A90">
        <w:rPr>
          <w:rFonts w:ascii="Calibri" w:hAnsi="Calibri" w:cs="Calibri"/>
          <w:i w:val="0"/>
          <w:iCs w:val="0"/>
          <w:color w:val="000000" w:themeColor="text1"/>
          <w:sz w:val="22"/>
          <w:szCs w:val="22"/>
        </w:rPr>
        <w:fldChar w:fldCharType="begin"/>
      </w:r>
      <w:r w:rsidRPr="00D45A90">
        <w:rPr>
          <w:rFonts w:ascii="Calibri" w:hAnsi="Calibri" w:cs="Calibri"/>
          <w:i w:val="0"/>
          <w:iCs w:val="0"/>
          <w:color w:val="000000" w:themeColor="text1"/>
          <w:sz w:val="22"/>
          <w:szCs w:val="22"/>
        </w:rPr>
        <w:instrText xml:space="preserve"> SEQ Table \* ARABIC </w:instrText>
      </w:r>
      <w:r w:rsidRPr="00D45A90">
        <w:rPr>
          <w:rFonts w:ascii="Calibri" w:hAnsi="Calibri" w:cs="Calibri"/>
          <w:i w:val="0"/>
          <w:iCs w:val="0"/>
          <w:color w:val="000000" w:themeColor="text1"/>
          <w:sz w:val="22"/>
          <w:szCs w:val="22"/>
        </w:rPr>
        <w:fldChar w:fldCharType="separate"/>
      </w:r>
      <w:r w:rsidR="00ED3DA5" w:rsidRPr="00D45A90">
        <w:rPr>
          <w:rFonts w:ascii="Calibri" w:hAnsi="Calibri" w:cs="Calibri"/>
          <w:i w:val="0"/>
          <w:iCs w:val="0"/>
          <w:noProof/>
          <w:color w:val="000000" w:themeColor="text1"/>
          <w:sz w:val="22"/>
          <w:szCs w:val="22"/>
        </w:rPr>
        <w:t>2</w:t>
      </w:r>
      <w:r w:rsidRPr="00D45A90">
        <w:rPr>
          <w:rFonts w:ascii="Calibri" w:hAnsi="Calibri" w:cs="Calibri"/>
          <w:i w:val="0"/>
          <w:iCs w:val="0"/>
          <w:color w:val="000000" w:themeColor="text1"/>
          <w:sz w:val="22"/>
          <w:szCs w:val="22"/>
        </w:rPr>
        <w:fldChar w:fldCharType="end"/>
      </w:r>
      <w:r w:rsidRPr="00D45A90">
        <w:rPr>
          <w:rFonts w:ascii="Calibri" w:hAnsi="Calibri" w:cs="Calibri"/>
          <w:i w:val="0"/>
          <w:iCs w:val="0"/>
          <w:color w:val="000000" w:themeColor="text1"/>
          <w:sz w:val="22"/>
          <w:szCs w:val="22"/>
        </w:rPr>
        <w:t xml:space="preserve"> Descriptive Statistics.</w:t>
      </w:r>
      <w:bookmarkEnd w:id="29"/>
    </w:p>
    <w:tbl>
      <w:tblPr>
        <w:tblStyle w:val="TableGrid"/>
        <w:tblW w:w="9382" w:type="dxa"/>
        <w:tblLayout w:type="fixed"/>
        <w:tblLook w:val="0000" w:firstRow="0" w:lastRow="0" w:firstColumn="0" w:lastColumn="0" w:noHBand="0" w:noVBand="0"/>
      </w:tblPr>
      <w:tblGrid>
        <w:gridCol w:w="2172"/>
        <w:gridCol w:w="1300"/>
        <w:gridCol w:w="1360"/>
        <w:gridCol w:w="1399"/>
        <w:gridCol w:w="1300"/>
        <w:gridCol w:w="1851"/>
      </w:tblGrid>
      <w:tr w:rsidR="009E1641" w:rsidRPr="00D45A90" w14:paraId="11382DDE" w14:textId="77777777" w:rsidTr="009E1641">
        <w:trPr>
          <w:trHeight w:val="391"/>
        </w:trPr>
        <w:tc>
          <w:tcPr>
            <w:tcW w:w="9382" w:type="dxa"/>
            <w:gridSpan w:val="6"/>
            <w:vAlign w:val="center"/>
          </w:tcPr>
          <w:p w14:paraId="47047638" w14:textId="77777777" w:rsidR="009E1641" w:rsidRPr="00D45A90" w:rsidRDefault="009E1641" w:rsidP="009E1641">
            <w:pPr>
              <w:spacing w:after="160" w:line="360" w:lineRule="auto"/>
              <w:rPr>
                <w:rFonts w:ascii="Calibri" w:hAnsi="Calibri" w:cs="Calibri"/>
                <w:lang w:val="en-GB"/>
              </w:rPr>
            </w:pPr>
            <w:r w:rsidRPr="00D45A90">
              <w:rPr>
                <w:rFonts w:ascii="Calibri" w:hAnsi="Calibri" w:cs="Calibri"/>
                <w:b/>
                <w:bCs/>
                <w:lang w:val="en-GB"/>
              </w:rPr>
              <w:t>Descriptive Statistics</w:t>
            </w:r>
          </w:p>
        </w:tc>
      </w:tr>
      <w:tr w:rsidR="009E1641" w:rsidRPr="00D45A90" w14:paraId="5376D201" w14:textId="77777777" w:rsidTr="009E1641">
        <w:trPr>
          <w:trHeight w:val="672"/>
        </w:trPr>
        <w:tc>
          <w:tcPr>
            <w:tcW w:w="2172" w:type="dxa"/>
            <w:vAlign w:val="center"/>
          </w:tcPr>
          <w:p w14:paraId="33446A3A" w14:textId="77777777" w:rsidR="009E1641" w:rsidRPr="00D45A90" w:rsidRDefault="009E1641" w:rsidP="009E1641">
            <w:pPr>
              <w:spacing w:after="160" w:line="360" w:lineRule="auto"/>
              <w:rPr>
                <w:rFonts w:ascii="Calibri" w:hAnsi="Calibri" w:cs="Calibri"/>
                <w:lang w:val="en-GB"/>
              </w:rPr>
            </w:pPr>
          </w:p>
        </w:tc>
        <w:tc>
          <w:tcPr>
            <w:tcW w:w="1300" w:type="dxa"/>
            <w:vAlign w:val="center"/>
          </w:tcPr>
          <w:p w14:paraId="62ABFEF9" w14:textId="77777777" w:rsidR="009E1641" w:rsidRPr="00D45A90" w:rsidRDefault="009E1641" w:rsidP="009E1641">
            <w:pPr>
              <w:spacing w:after="160" w:line="360" w:lineRule="auto"/>
              <w:rPr>
                <w:rFonts w:ascii="Calibri" w:hAnsi="Calibri" w:cs="Calibri"/>
                <w:b/>
                <w:bCs/>
                <w:lang w:val="en-GB"/>
              </w:rPr>
            </w:pPr>
            <w:r w:rsidRPr="00D45A90">
              <w:rPr>
                <w:rFonts w:ascii="Calibri" w:hAnsi="Calibri" w:cs="Calibri"/>
                <w:b/>
                <w:bCs/>
                <w:lang w:val="en-GB"/>
              </w:rPr>
              <w:t>N</w:t>
            </w:r>
          </w:p>
        </w:tc>
        <w:tc>
          <w:tcPr>
            <w:tcW w:w="1360" w:type="dxa"/>
            <w:vAlign w:val="center"/>
          </w:tcPr>
          <w:p w14:paraId="7B61705E" w14:textId="77777777" w:rsidR="009E1641" w:rsidRPr="00D45A90" w:rsidRDefault="009E1641" w:rsidP="009E1641">
            <w:pPr>
              <w:spacing w:after="160" w:line="360" w:lineRule="auto"/>
              <w:rPr>
                <w:rFonts w:ascii="Calibri" w:hAnsi="Calibri" w:cs="Calibri"/>
                <w:b/>
                <w:bCs/>
                <w:lang w:val="en-GB"/>
              </w:rPr>
            </w:pPr>
            <w:r w:rsidRPr="00D45A90">
              <w:rPr>
                <w:rFonts w:ascii="Calibri" w:hAnsi="Calibri" w:cs="Calibri"/>
                <w:b/>
                <w:bCs/>
                <w:lang w:val="en-GB"/>
              </w:rPr>
              <w:t>Minimum</w:t>
            </w:r>
          </w:p>
        </w:tc>
        <w:tc>
          <w:tcPr>
            <w:tcW w:w="1399" w:type="dxa"/>
            <w:vAlign w:val="center"/>
          </w:tcPr>
          <w:p w14:paraId="6420C526" w14:textId="77777777" w:rsidR="009E1641" w:rsidRPr="00D45A90" w:rsidRDefault="009E1641" w:rsidP="009E1641">
            <w:pPr>
              <w:spacing w:after="160" w:line="360" w:lineRule="auto"/>
              <w:rPr>
                <w:rFonts w:ascii="Calibri" w:hAnsi="Calibri" w:cs="Calibri"/>
                <w:b/>
                <w:bCs/>
                <w:lang w:val="en-GB"/>
              </w:rPr>
            </w:pPr>
            <w:r w:rsidRPr="00D45A90">
              <w:rPr>
                <w:rFonts w:ascii="Calibri" w:hAnsi="Calibri" w:cs="Calibri"/>
                <w:b/>
                <w:bCs/>
                <w:lang w:val="en-GB"/>
              </w:rPr>
              <w:t>Maximum</w:t>
            </w:r>
          </w:p>
        </w:tc>
        <w:tc>
          <w:tcPr>
            <w:tcW w:w="1300" w:type="dxa"/>
            <w:vAlign w:val="center"/>
          </w:tcPr>
          <w:p w14:paraId="58383E83" w14:textId="77777777" w:rsidR="009E1641" w:rsidRPr="00D45A90" w:rsidRDefault="009E1641" w:rsidP="009E1641">
            <w:pPr>
              <w:spacing w:after="160" w:line="360" w:lineRule="auto"/>
              <w:rPr>
                <w:rFonts w:ascii="Calibri" w:hAnsi="Calibri" w:cs="Calibri"/>
                <w:b/>
                <w:bCs/>
                <w:lang w:val="en-GB"/>
              </w:rPr>
            </w:pPr>
            <w:r w:rsidRPr="00D45A90">
              <w:rPr>
                <w:rFonts w:ascii="Calibri" w:hAnsi="Calibri" w:cs="Calibri"/>
                <w:b/>
                <w:bCs/>
                <w:lang w:val="en-GB"/>
              </w:rPr>
              <w:t>Mean</w:t>
            </w:r>
          </w:p>
        </w:tc>
        <w:tc>
          <w:tcPr>
            <w:tcW w:w="1847" w:type="dxa"/>
            <w:vAlign w:val="center"/>
          </w:tcPr>
          <w:p w14:paraId="00C2FD2A" w14:textId="77777777" w:rsidR="009E1641" w:rsidRPr="00D45A90" w:rsidRDefault="009E1641" w:rsidP="009E1641">
            <w:pPr>
              <w:spacing w:after="160" w:line="360" w:lineRule="auto"/>
              <w:rPr>
                <w:rFonts w:ascii="Calibri" w:hAnsi="Calibri" w:cs="Calibri"/>
                <w:b/>
                <w:bCs/>
                <w:lang w:val="en-GB"/>
              </w:rPr>
            </w:pPr>
            <w:r w:rsidRPr="00D45A90">
              <w:rPr>
                <w:rFonts w:ascii="Calibri" w:hAnsi="Calibri" w:cs="Calibri"/>
                <w:b/>
                <w:bCs/>
                <w:lang w:val="en-GB"/>
              </w:rPr>
              <w:t>Std. Deviation</w:t>
            </w:r>
          </w:p>
        </w:tc>
      </w:tr>
      <w:tr w:rsidR="009E1641" w:rsidRPr="00D45A90" w14:paraId="78200076" w14:textId="77777777" w:rsidTr="009E1641">
        <w:trPr>
          <w:trHeight w:val="391"/>
        </w:trPr>
        <w:tc>
          <w:tcPr>
            <w:tcW w:w="2172" w:type="dxa"/>
            <w:vAlign w:val="center"/>
          </w:tcPr>
          <w:p w14:paraId="10634E7A" w14:textId="77777777" w:rsidR="009E1641" w:rsidRPr="00D45A90" w:rsidRDefault="009E1641" w:rsidP="009E1641">
            <w:pPr>
              <w:spacing w:after="160" w:line="360" w:lineRule="auto"/>
              <w:rPr>
                <w:rFonts w:ascii="Calibri" w:hAnsi="Calibri" w:cs="Calibri"/>
                <w:lang w:val="en-GB"/>
              </w:rPr>
            </w:pPr>
            <w:r w:rsidRPr="00D45A90">
              <w:rPr>
                <w:rFonts w:ascii="Calibri" w:hAnsi="Calibri" w:cs="Calibri"/>
                <w:lang w:val="en-GB"/>
              </w:rPr>
              <w:t>Age</w:t>
            </w:r>
          </w:p>
        </w:tc>
        <w:tc>
          <w:tcPr>
            <w:tcW w:w="1300" w:type="dxa"/>
            <w:vAlign w:val="center"/>
          </w:tcPr>
          <w:p w14:paraId="4CC662A8" w14:textId="3454FDB2" w:rsidR="009E1641" w:rsidRPr="00D45A90" w:rsidRDefault="00E56192" w:rsidP="009E1641">
            <w:pPr>
              <w:spacing w:after="160" w:line="360" w:lineRule="auto"/>
              <w:rPr>
                <w:rFonts w:ascii="Calibri" w:hAnsi="Calibri" w:cs="Calibri"/>
                <w:lang w:val="en-GB"/>
              </w:rPr>
            </w:pPr>
            <w:r w:rsidRPr="00D45A90">
              <w:rPr>
                <w:rFonts w:ascii="Calibri" w:hAnsi="Calibri" w:cs="Calibri"/>
                <w:lang w:val="en-GB"/>
              </w:rPr>
              <w:t>100</w:t>
            </w:r>
          </w:p>
        </w:tc>
        <w:tc>
          <w:tcPr>
            <w:tcW w:w="1360" w:type="dxa"/>
            <w:vAlign w:val="center"/>
          </w:tcPr>
          <w:p w14:paraId="71C393AE" w14:textId="77777777" w:rsidR="009E1641" w:rsidRPr="00D45A90" w:rsidRDefault="009E1641" w:rsidP="009E1641">
            <w:pPr>
              <w:spacing w:after="160" w:line="360" w:lineRule="auto"/>
              <w:rPr>
                <w:rFonts w:ascii="Calibri" w:hAnsi="Calibri" w:cs="Calibri"/>
                <w:lang w:val="en-GB"/>
              </w:rPr>
            </w:pPr>
            <w:r w:rsidRPr="00D45A90">
              <w:rPr>
                <w:rFonts w:ascii="Calibri" w:hAnsi="Calibri" w:cs="Calibri"/>
                <w:lang w:val="en-GB"/>
              </w:rPr>
              <w:t>1</w:t>
            </w:r>
          </w:p>
        </w:tc>
        <w:tc>
          <w:tcPr>
            <w:tcW w:w="1399" w:type="dxa"/>
            <w:vAlign w:val="center"/>
          </w:tcPr>
          <w:p w14:paraId="77057371" w14:textId="77777777" w:rsidR="009E1641" w:rsidRPr="00D45A90" w:rsidRDefault="009E1641" w:rsidP="009E1641">
            <w:pPr>
              <w:spacing w:after="160" w:line="360" w:lineRule="auto"/>
              <w:rPr>
                <w:rFonts w:ascii="Calibri" w:hAnsi="Calibri" w:cs="Calibri"/>
                <w:lang w:val="en-GB"/>
              </w:rPr>
            </w:pPr>
            <w:r w:rsidRPr="00D45A90">
              <w:rPr>
                <w:rFonts w:ascii="Calibri" w:hAnsi="Calibri" w:cs="Calibri"/>
                <w:lang w:val="en-GB"/>
              </w:rPr>
              <w:t>3</w:t>
            </w:r>
          </w:p>
        </w:tc>
        <w:tc>
          <w:tcPr>
            <w:tcW w:w="1300" w:type="dxa"/>
            <w:vAlign w:val="center"/>
          </w:tcPr>
          <w:p w14:paraId="272AB25C" w14:textId="77777777" w:rsidR="009E1641" w:rsidRPr="00D45A90" w:rsidRDefault="009E1641" w:rsidP="009E1641">
            <w:pPr>
              <w:spacing w:after="160" w:line="360" w:lineRule="auto"/>
              <w:rPr>
                <w:rFonts w:ascii="Calibri" w:hAnsi="Calibri" w:cs="Calibri"/>
                <w:lang w:val="en-GB"/>
              </w:rPr>
            </w:pPr>
            <w:r w:rsidRPr="00D45A90">
              <w:rPr>
                <w:rFonts w:ascii="Calibri" w:hAnsi="Calibri" w:cs="Calibri"/>
                <w:lang w:val="en-GB"/>
              </w:rPr>
              <w:t>1.83</w:t>
            </w:r>
          </w:p>
        </w:tc>
        <w:tc>
          <w:tcPr>
            <w:tcW w:w="1847" w:type="dxa"/>
            <w:vAlign w:val="center"/>
          </w:tcPr>
          <w:p w14:paraId="2C093416" w14:textId="77777777" w:rsidR="009E1641" w:rsidRPr="00D45A90" w:rsidRDefault="009E1641" w:rsidP="009E1641">
            <w:pPr>
              <w:spacing w:after="160" w:line="360" w:lineRule="auto"/>
              <w:rPr>
                <w:rFonts w:ascii="Calibri" w:hAnsi="Calibri" w:cs="Calibri"/>
                <w:lang w:val="en-GB"/>
              </w:rPr>
            </w:pPr>
            <w:r w:rsidRPr="00D45A90">
              <w:rPr>
                <w:rFonts w:ascii="Calibri" w:hAnsi="Calibri" w:cs="Calibri"/>
                <w:lang w:val="en-GB"/>
              </w:rPr>
              <w:t>.447</w:t>
            </w:r>
          </w:p>
        </w:tc>
      </w:tr>
      <w:tr w:rsidR="009E1641" w:rsidRPr="00D45A90" w14:paraId="4AC5B20B" w14:textId="77777777" w:rsidTr="009E1641">
        <w:trPr>
          <w:trHeight w:val="391"/>
        </w:trPr>
        <w:tc>
          <w:tcPr>
            <w:tcW w:w="2172" w:type="dxa"/>
            <w:vAlign w:val="center"/>
          </w:tcPr>
          <w:p w14:paraId="7EBEB237" w14:textId="77777777" w:rsidR="009E1641" w:rsidRPr="00D45A90" w:rsidRDefault="009E1641" w:rsidP="009E1641">
            <w:pPr>
              <w:spacing w:after="160" w:line="360" w:lineRule="auto"/>
              <w:rPr>
                <w:rFonts w:ascii="Calibri" w:hAnsi="Calibri" w:cs="Calibri"/>
                <w:lang w:val="en-GB"/>
              </w:rPr>
            </w:pPr>
            <w:r w:rsidRPr="00D45A90">
              <w:rPr>
                <w:rFonts w:ascii="Calibri" w:hAnsi="Calibri" w:cs="Calibri"/>
                <w:lang w:val="en-GB"/>
              </w:rPr>
              <w:t>Gender</w:t>
            </w:r>
          </w:p>
        </w:tc>
        <w:tc>
          <w:tcPr>
            <w:tcW w:w="1300" w:type="dxa"/>
            <w:vAlign w:val="center"/>
          </w:tcPr>
          <w:p w14:paraId="74C7D1DA" w14:textId="3BF76380" w:rsidR="009E1641" w:rsidRPr="00D45A90" w:rsidRDefault="00E56192" w:rsidP="009E1641">
            <w:pPr>
              <w:spacing w:after="160" w:line="360" w:lineRule="auto"/>
              <w:rPr>
                <w:rFonts w:ascii="Calibri" w:hAnsi="Calibri" w:cs="Calibri"/>
                <w:lang w:val="en-GB"/>
              </w:rPr>
            </w:pPr>
            <w:r w:rsidRPr="00D45A90">
              <w:rPr>
                <w:rFonts w:ascii="Calibri" w:hAnsi="Calibri" w:cs="Calibri"/>
                <w:lang w:val="en-GB"/>
              </w:rPr>
              <w:t>100</w:t>
            </w:r>
          </w:p>
        </w:tc>
        <w:tc>
          <w:tcPr>
            <w:tcW w:w="1360" w:type="dxa"/>
            <w:vAlign w:val="center"/>
          </w:tcPr>
          <w:p w14:paraId="30CA8B5D" w14:textId="77777777" w:rsidR="009E1641" w:rsidRPr="00D45A90" w:rsidRDefault="009E1641" w:rsidP="009E1641">
            <w:pPr>
              <w:spacing w:after="160" w:line="360" w:lineRule="auto"/>
              <w:rPr>
                <w:rFonts w:ascii="Calibri" w:hAnsi="Calibri" w:cs="Calibri"/>
                <w:lang w:val="en-GB"/>
              </w:rPr>
            </w:pPr>
            <w:r w:rsidRPr="00D45A90">
              <w:rPr>
                <w:rFonts w:ascii="Calibri" w:hAnsi="Calibri" w:cs="Calibri"/>
                <w:lang w:val="en-GB"/>
              </w:rPr>
              <w:t>1</w:t>
            </w:r>
          </w:p>
        </w:tc>
        <w:tc>
          <w:tcPr>
            <w:tcW w:w="1399" w:type="dxa"/>
            <w:vAlign w:val="center"/>
          </w:tcPr>
          <w:p w14:paraId="6551294D" w14:textId="77777777" w:rsidR="009E1641" w:rsidRPr="00D45A90" w:rsidRDefault="009E1641" w:rsidP="009E1641">
            <w:pPr>
              <w:spacing w:after="160" w:line="360" w:lineRule="auto"/>
              <w:rPr>
                <w:rFonts w:ascii="Calibri" w:hAnsi="Calibri" w:cs="Calibri"/>
                <w:lang w:val="en-GB"/>
              </w:rPr>
            </w:pPr>
            <w:r w:rsidRPr="00D45A90">
              <w:rPr>
                <w:rFonts w:ascii="Calibri" w:hAnsi="Calibri" w:cs="Calibri"/>
                <w:lang w:val="en-GB"/>
              </w:rPr>
              <w:t>2</w:t>
            </w:r>
          </w:p>
        </w:tc>
        <w:tc>
          <w:tcPr>
            <w:tcW w:w="1300" w:type="dxa"/>
            <w:vAlign w:val="center"/>
          </w:tcPr>
          <w:p w14:paraId="75AA69DA" w14:textId="77777777" w:rsidR="009E1641" w:rsidRPr="00D45A90" w:rsidRDefault="009E1641" w:rsidP="009E1641">
            <w:pPr>
              <w:spacing w:after="160" w:line="360" w:lineRule="auto"/>
              <w:rPr>
                <w:rFonts w:ascii="Calibri" w:hAnsi="Calibri" w:cs="Calibri"/>
                <w:lang w:val="en-GB"/>
              </w:rPr>
            </w:pPr>
            <w:r w:rsidRPr="00D45A90">
              <w:rPr>
                <w:rFonts w:ascii="Calibri" w:hAnsi="Calibri" w:cs="Calibri"/>
                <w:lang w:val="en-GB"/>
              </w:rPr>
              <w:t>1.25</w:t>
            </w:r>
          </w:p>
        </w:tc>
        <w:tc>
          <w:tcPr>
            <w:tcW w:w="1847" w:type="dxa"/>
            <w:vAlign w:val="center"/>
          </w:tcPr>
          <w:p w14:paraId="25ABCC34" w14:textId="77777777" w:rsidR="009E1641" w:rsidRPr="00D45A90" w:rsidRDefault="009E1641" w:rsidP="009E1641">
            <w:pPr>
              <w:spacing w:after="160" w:line="360" w:lineRule="auto"/>
              <w:rPr>
                <w:rFonts w:ascii="Calibri" w:hAnsi="Calibri" w:cs="Calibri"/>
                <w:lang w:val="en-GB"/>
              </w:rPr>
            </w:pPr>
            <w:r w:rsidRPr="00D45A90">
              <w:rPr>
                <w:rFonts w:ascii="Calibri" w:hAnsi="Calibri" w:cs="Calibri"/>
                <w:lang w:val="en-GB"/>
              </w:rPr>
              <w:t>.439</w:t>
            </w:r>
          </w:p>
        </w:tc>
      </w:tr>
      <w:tr w:rsidR="009E1641" w:rsidRPr="00D45A90" w14:paraId="5B224CD1" w14:textId="77777777" w:rsidTr="009E1641">
        <w:trPr>
          <w:trHeight w:val="672"/>
        </w:trPr>
        <w:tc>
          <w:tcPr>
            <w:tcW w:w="2172" w:type="dxa"/>
            <w:vAlign w:val="center"/>
          </w:tcPr>
          <w:p w14:paraId="1D4C30F5" w14:textId="77777777" w:rsidR="009E1641" w:rsidRPr="00D45A90" w:rsidRDefault="009E1641" w:rsidP="009E1641">
            <w:pPr>
              <w:spacing w:after="160" w:line="360" w:lineRule="auto"/>
              <w:rPr>
                <w:rFonts w:ascii="Calibri" w:hAnsi="Calibri" w:cs="Calibri"/>
                <w:lang w:val="en-GB"/>
              </w:rPr>
            </w:pPr>
            <w:r w:rsidRPr="00D45A90">
              <w:rPr>
                <w:rFonts w:ascii="Calibri" w:hAnsi="Calibri" w:cs="Calibri"/>
                <w:lang w:val="en-GB"/>
              </w:rPr>
              <w:t>Valid N (listwise)</w:t>
            </w:r>
          </w:p>
        </w:tc>
        <w:tc>
          <w:tcPr>
            <w:tcW w:w="1300" w:type="dxa"/>
            <w:vAlign w:val="center"/>
          </w:tcPr>
          <w:p w14:paraId="0EFEDC22" w14:textId="6F60A1D2" w:rsidR="009E1641" w:rsidRPr="00D45A90" w:rsidRDefault="00E56192" w:rsidP="009E1641">
            <w:pPr>
              <w:spacing w:after="160" w:line="360" w:lineRule="auto"/>
              <w:rPr>
                <w:rFonts w:ascii="Calibri" w:hAnsi="Calibri" w:cs="Calibri"/>
                <w:lang w:val="en-GB"/>
              </w:rPr>
            </w:pPr>
            <w:r w:rsidRPr="00D45A90">
              <w:rPr>
                <w:rFonts w:ascii="Calibri" w:hAnsi="Calibri" w:cs="Calibri"/>
                <w:lang w:val="en-GB"/>
              </w:rPr>
              <w:t>100</w:t>
            </w:r>
          </w:p>
        </w:tc>
        <w:tc>
          <w:tcPr>
            <w:tcW w:w="1360" w:type="dxa"/>
            <w:vAlign w:val="center"/>
          </w:tcPr>
          <w:p w14:paraId="624FAF82" w14:textId="77777777" w:rsidR="009E1641" w:rsidRPr="00D45A90" w:rsidRDefault="009E1641" w:rsidP="009E1641">
            <w:pPr>
              <w:spacing w:after="160" w:line="360" w:lineRule="auto"/>
              <w:rPr>
                <w:rFonts w:ascii="Calibri" w:hAnsi="Calibri" w:cs="Calibri"/>
                <w:lang w:val="en-GB"/>
              </w:rPr>
            </w:pPr>
          </w:p>
        </w:tc>
        <w:tc>
          <w:tcPr>
            <w:tcW w:w="1399" w:type="dxa"/>
            <w:vAlign w:val="center"/>
          </w:tcPr>
          <w:p w14:paraId="260D000B" w14:textId="77777777" w:rsidR="009E1641" w:rsidRPr="00D45A90" w:rsidRDefault="009E1641" w:rsidP="009E1641">
            <w:pPr>
              <w:spacing w:after="160" w:line="360" w:lineRule="auto"/>
              <w:rPr>
                <w:rFonts w:ascii="Calibri" w:hAnsi="Calibri" w:cs="Calibri"/>
                <w:lang w:val="en-GB"/>
              </w:rPr>
            </w:pPr>
          </w:p>
        </w:tc>
        <w:tc>
          <w:tcPr>
            <w:tcW w:w="1300" w:type="dxa"/>
            <w:vAlign w:val="center"/>
          </w:tcPr>
          <w:p w14:paraId="5BC77C76" w14:textId="77777777" w:rsidR="009E1641" w:rsidRPr="00D45A90" w:rsidRDefault="009E1641" w:rsidP="009E1641">
            <w:pPr>
              <w:spacing w:after="160" w:line="360" w:lineRule="auto"/>
              <w:rPr>
                <w:rFonts w:ascii="Calibri" w:hAnsi="Calibri" w:cs="Calibri"/>
                <w:lang w:val="en-GB"/>
              </w:rPr>
            </w:pPr>
          </w:p>
        </w:tc>
        <w:tc>
          <w:tcPr>
            <w:tcW w:w="1847" w:type="dxa"/>
            <w:vAlign w:val="center"/>
          </w:tcPr>
          <w:p w14:paraId="0EFEAC3D" w14:textId="77777777" w:rsidR="009E1641" w:rsidRPr="00D45A90" w:rsidRDefault="009E1641" w:rsidP="009E1641">
            <w:pPr>
              <w:spacing w:after="160" w:line="360" w:lineRule="auto"/>
              <w:rPr>
                <w:rFonts w:ascii="Calibri" w:hAnsi="Calibri" w:cs="Calibri"/>
                <w:lang w:val="en-GB"/>
              </w:rPr>
            </w:pPr>
          </w:p>
        </w:tc>
      </w:tr>
    </w:tbl>
    <w:p w14:paraId="6DDF4A89" w14:textId="77777777" w:rsidR="00992371" w:rsidRPr="00D45A90" w:rsidRDefault="00992371" w:rsidP="00F36D89">
      <w:pPr>
        <w:pStyle w:val="Caption"/>
        <w:keepNext/>
        <w:rPr>
          <w:rFonts w:ascii="Calibri" w:hAnsi="Calibri" w:cs="Calibri"/>
          <w:i w:val="0"/>
          <w:iCs w:val="0"/>
          <w:color w:val="000000" w:themeColor="text1"/>
          <w:sz w:val="4"/>
          <w:szCs w:val="4"/>
        </w:rPr>
      </w:pPr>
    </w:p>
    <w:p w14:paraId="40D70397" w14:textId="4B85FA47" w:rsidR="00F36D89" w:rsidRPr="00D45A90" w:rsidRDefault="00F36D89" w:rsidP="00F36D89">
      <w:pPr>
        <w:pStyle w:val="Caption"/>
        <w:keepNext/>
        <w:rPr>
          <w:rFonts w:ascii="Calibri" w:hAnsi="Calibri" w:cs="Calibri"/>
          <w:i w:val="0"/>
          <w:iCs w:val="0"/>
          <w:color w:val="000000" w:themeColor="text1"/>
          <w:sz w:val="24"/>
          <w:szCs w:val="24"/>
        </w:rPr>
      </w:pPr>
      <w:bookmarkStart w:id="30" w:name="_Toc219635625"/>
      <w:r w:rsidRPr="00D45A90">
        <w:rPr>
          <w:rFonts w:ascii="Calibri" w:hAnsi="Calibri" w:cs="Calibri"/>
          <w:i w:val="0"/>
          <w:iCs w:val="0"/>
          <w:color w:val="000000" w:themeColor="text1"/>
          <w:sz w:val="24"/>
          <w:szCs w:val="24"/>
        </w:rPr>
        <w:t xml:space="preserve">Table </w:t>
      </w:r>
      <w:r w:rsidRPr="00D45A90">
        <w:rPr>
          <w:rFonts w:ascii="Calibri" w:hAnsi="Calibri" w:cs="Calibri"/>
          <w:i w:val="0"/>
          <w:iCs w:val="0"/>
          <w:color w:val="000000" w:themeColor="text1"/>
          <w:sz w:val="24"/>
          <w:szCs w:val="24"/>
        </w:rPr>
        <w:fldChar w:fldCharType="begin"/>
      </w:r>
      <w:r w:rsidRPr="00D45A90">
        <w:rPr>
          <w:rFonts w:ascii="Calibri" w:hAnsi="Calibri" w:cs="Calibri"/>
          <w:i w:val="0"/>
          <w:iCs w:val="0"/>
          <w:color w:val="000000" w:themeColor="text1"/>
          <w:sz w:val="24"/>
          <w:szCs w:val="24"/>
        </w:rPr>
        <w:instrText xml:space="preserve"> SEQ Table \* ARABIC </w:instrText>
      </w:r>
      <w:r w:rsidRPr="00D45A90">
        <w:rPr>
          <w:rFonts w:ascii="Calibri" w:hAnsi="Calibri" w:cs="Calibri"/>
          <w:i w:val="0"/>
          <w:iCs w:val="0"/>
          <w:color w:val="000000" w:themeColor="text1"/>
          <w:sz w:val="24"/>
          <w:szCs w:val="24"/>
        </w:rPr>
        <w:fldChar w:fldCharType="separate"/>
      </w:r>
      <w:r w:rsidR="00ED3DA5" w:rsidRPr="00D45A90">
        <w:rPr>
          <w:rFonts w:ascii="Calibri" w:hAnsi="Calibri" w:cs="Calibri"/>
          <w:i w:val="0"/>
          <w:iCs w:val="0"/>
          <w:noProof/>
          <w:color w:val="000000" w:themeColor="text1"/>
          <w:sz w:val="24"/>
          <w:szCs w:val="24"/>
        </w:rPr>
        <w:t>3</w:t>
      </w:r>
      <w:r w:rsidRPr="00D45A90">
        <w:rPr>
          <w:rFonts w:ascii="Calibri" w:hAnsi="Calibri" w:cs="Calibri"/>
          <w:i w:val="0"/>
          <w:iCs w:val="0"/>
          <w:color w:val="000000" w:themeColor="text1"/>
          <w:sz w:val="24"/>
          <w:szCs w:val="24"/>
        </w:rPr>
        <w:fldChar w:fldCharType="end"/>
      </w:r>
      <w:r w:rsidRPr="00D45A90">
        <w:rPr>
          <w:rFonts w:ascii="Calibri" w:hAnsi="Calibri" w:cs="Calibri"/>
          <w:i w:val="0"/>
          <w:iCs w:val="0"/>
          <w:color w:val="000000" w:themeColor="text1"/>
          <w:sz w:val="24"/>
          <w:szCs w:val="24"/>
        </w:rPr>
        <w:t xml:space="preserve"> Demographic Analysis.</w:t>
      </w:r>
      <w:bookmarkEnd w:id="30"/>
    </w:p>
    <w:tbl>
      <w:tblPr>
        <w:tblStyle w:val="TableGrid"/>
        <w:tblW w:w="9467" w:type="dxa"/>
        <w:tblLayout w:type="fixed"/>
        <w:tblLook w:val="0000" w:firstRow="0" w:lastRow="0" w:firstColumn="0" w:lastColumn="0" w:noHBand="0" w:noVBand="0"/>
      </w:tblPr>
      <w:tblGrid>
        <w:gridCol w:w="1566"/>
        <w:gridCol w:w="1142"/>
        <w:gridCol w:w="1284"/>
        <w:gridCol w:w="1342"/>
        <w:gridCol w:w="1996"/>
        <w:gridCol w:w="2137"/>
      </w:tblGrid>
      <w:tr w:rsidR="00F36D89" w:rsidRPr="00D45A90" w14:paraId="555F3203" w14:textId="77777777" w:rsidTr="00F36D89">
        <w:trPr>
          <w:trHeight w:val="660"/>
        </w:trPr>
        <w:tc>
          <w:tcPr>
            <w:tcW w:w="1566" w:type="dxa"/>
            <w:vAlign w:val="center"/>
          </w:tcPr>
          <w:p w14:paraId="417EA049" w14:textId="5D9CAF46" w:rsidR="00F36D89" w:rsidRPr="00D45A90" w:rsidRDefault="00F36D89" w:rsidP="00F36D89">
            <w:pPr>
              <w:spacing w:line="360" w:lineRule="auto"/>
              <w:rPr>
                <w:rFonts w:ascii="Calibri" w:hAnsi="Calibri" w:cs="Calibri"/>
                <w:b/>
                <w:bCs/>
                <w:color w:val="000000" w:themeColor="text1"/>
                <w:lang w:val="en-GB"/>
              </w:rPr>
            </w:pPr>
            <w:r w:rsidRPr="00D45A90">
              <w:rPr>
                <w:rFonts w:ascii="Calibri" w:hAnsi="Calibri" w:cs="Calibri"/>
                <w:b/>
                <w:bCs/>
                <w:color w:val="000000" w:themeColor="text1"/>
              </w:rPr>
              <w:t>Demographic Variable</w:t>
            </w:r>
          </w:p>
        </w:tc>
        <w:tc>
          <w:tcPr>
            <w:tcW w:w="1142" w:type="dxa"/>
            <w:vAlign w:val="center"/>
          </w:tcPr>
          <w:p w14:paraId="216B114E" w14:textId="5EFCFA74" w:rsidR="00F36D89" w:rsidRPr="00D45A90" w:rsidRDefault="00F36D89" w:rsidP="00F36D89">
            <w:pPr>
              <w:spacing w:after="160" w:line="360" w:lineRule="auto"/>
              <w:rPr>
                <w:rFonts w:ascii="Calibri" w:hAnsi="Calibri" w:cs="Calibri"/>
                <w:b/>
                <w:bCs/>
                <w:color w:val="000000" w:themeColor="text1"/>
                <w:lang w:val="en-GB"/>
              </w:rPr>
            </w:pPr>
            <w:r w:rsidRPr="00D45A90">
              <w:rPr>
                <w:rFonts w:ascii="Calibri" w:hAnsi="Calibri" w:cs="Calibri"/>
                <w:b/>
                <w:bCs/>
                <w:color w:val="000000" w:themeColor="text1"/>
              </w:rPr>
              <w:t>Category</w:t>
            </w:r>
          </w:p>
        </w:tc>
        <w:tc>
          <w:tcPr>
            <w:tcW w:w="1284" w:type="dxa"/>
            <w:vAlign w:val="center"/>
          </w:tcPr>
          <w:p w14:paraId="2383AFFC" w14:textId="77777777" w:rsidR="00F36D89" w:rsidRPr="00D45A90" w:rsidRDefault="00F36D89" w:rsidP="00F36D89">
            <w:pPr>
              <w:spacing w:after="160" w:line="360" w:lineRule="auto"/>
              <w:rPr>
                <w:rFonts w:ascii="Calibri" w:hAnsi="Calibri" w:cs="Calibri"/>
                <w:b/>
                <w:bCs/>
                <w:color w:val="000000" w:themeColor="text1"/>
                <w:lang w:val="en-GB"/>
              </w:rPr>
            </w:pPr>
            <w:r w:rsidRPr="00D45A90">
              <w:rPr>
                <w:rFonts w:ascii="Calibri" w:hAnsi="Calibri" w:cs="Calibri"/>
                <w:b/>
                <w:bCs/>
                <w:color w:val="000000" w:themeColor="text1"/>
                <w:lang w:val="en-GB"/>
              </w:rPr>
              <w:t>Frequency</w:t>
            </w:r>
          </w:p>
        </w:tc>
        <w:tc>
          <w:tcPr>
            <w:tcW w:w="1342" w:type="dxa"/>
            <w:vAlign w:val="center"/>
          </w:tcPr>
          <w:p w14:paraId="0E031770" w14:textId="13F6CCE2" w:rsidR="00F36D89" w:rsidRPr="00D45A90" w:rsidRDefault="00F36D89" w:rsidP="00F36D89">
            <w:pPr>
              <w:spacing w:after="160" w:line="360" w:lineRule="auto"/>
              <w:rPr>
                <w:rFonts w:ascii="Calibri" w:hAnsi="Calibri" w:cs="Calibri"/>
                <w:lang w:val="en-GB"/>
              </w:rPr>
            </w:pPr>
            <w:r w:rsidRPr="00D45A90">
              <w:rPr>
                <w:rFonts w:ascii="Calibri" w:hAnsi="Calibri" w:cs="Calibri"/>
                <w:b/>
                <w:bCs/>
              </w:rPr>
              <w:t>Percent (%)</w:t>
            </w:r>
          </w:p>
        </w:tc>
        <w:tc>
          <w:tcPr>
            <w:tcW w:w="1996" w:type="dxa"/>
            <w:vAlign w:val="center"/>
          </w:tcPr>
          <w:p w14:paraId="27A6E2B4" w14:textId="7BFB4128" w:rsidR="00F36D89" w:rsidRPr="00D45A90" w:rsidRDefault="00F36D89" w:rsidP="00F36D89">
            <w:pPr>
              <w:spacing w:after="160" w:line="360" w:lineRule="auto"/>
              <w:rPr>
                <w:rFonts w:ascii="Calibri" w:hAnsi="Calibri" w:cs="Calibri"/>
                <w:lang w:val="en-GB"/>
              </w:rPr>
            </w:pPr>
            <w:r w:rsidRPr="00D45A90">
              <w:rPr>
                <w:rFonts w:ascii="Calibri" w:hAnsi="Calibri" w:cs="Calibri"/>
                <w:b/>
                <w:bCs/>
              </w:rPr>
              <w:t>Valid Percent (%)</w:t>
            </w:r>
          </w:p>
        </w:tc>
        <w:tc>
          <w:tcPr>
            <w:tcW w:w="2137" w:type="dxa"/>
            <w:vAlign w:val="center"/>
          </w:tcPr>
          <w:p w14:paraId="4853E403" w14:textId="170C63CF" w:rsidR="00F36D89" w:rsidRPr="00D45A90" w:rsidRDefault="00F36D89" w:rsidP="00F36D89">
            <w:pPr>
              <w:spacing w:after="160" w:line="360" w:lineRule="auto"/>
              <w:rPr>
                <w:rFonts w:ascii="Calibri" w:hAnsi="Calibri" w:cs="Calibri"/>
                <w:lang w:val="en-GB"/>
              </w:rPr>
            </w:pPr>
            <w:r w:rsidRPr="00D45A90">
              <w:rPr>
                <w:rFonts w:ascii="Calibri" w:hAnsi="Calibri" w:cs="Calibri"/>
                <w:b/>
                <w:bCs/>
              </w:rPr>
              <w:t>Cumulative Percent (%)</w:t>
            </w:r>
          </w:p>
        </w:tc>
      </w:tr>
      <w:tr w:rsidR="00F36D89" w:rsidRPr="00D45A90" w14:paraId="24DD5566" w14:textId="77777777" w:rsidTr="00F36D89">
        <w:trPr>
          <w:trHeight w:val="527"/>
        </w:trPr>
        <w:tc>
          <w:tcPr>
            <w:tcW w:w="1566" w:type="dxa"/>
            <w:vMerge w:val="restart"/>
            <w:vAlign w:val="center"/>
          </w:tcPr>
          <w:p w14:paraId="400E7EA6" w14:textId="070FA966" w:rsidR="00F36D89" w:rsidRPr="00D45A90" w:rsidRDefault="00F36D89" w:rsidP="00F36D89">
            <w:pPr>
              <w:spacing w:after="160" w:line="360" w:lineRule="auto"/>
              <w:rPr>
                <w:rFonts w:ascii="Calibri" w:hAnsi="Calibri" w:cs="Calibri"/>
                <w:b/>
                <w:bCs/>
                <w:lang w:val="en-GB"/>
              </w:rPr>
            </w:pPr>
            <w:r w:rsidRPr="00D45A90">
              <w:rPr>
                <w:rFonts w:ascii="Calibri" w:hAnsi="Calibri" w:cs="Calibri"/>
                <w:b/>
                <w:bCs/>
                <w:lang w:val="en-GB"/>
              </w:rPr>
              <w:t>Age</w:t>
            </w:r>
          </w:p>
        </w:tc>
        <w:tc>
          <w:tcPr>
            <w:tcW w:w="1142" w:type="dxa"/>
            <w:vAlign w:val="center"/>
          </w:tcPr>
          <w:p w14:paraId="071D6CD1" w14:textId="77777777" w:rsidR="00F36D89" w:rsidRPr="00D45A90" w:rsidRDefault="00F36D89" w:rsidP="00F36D89">
            <w:pPr>
              <w:spacing w:after="160" w:line="360" w:lineRule="auto"/>
              <w:rPr>
                <w:rFonts w:ascii="Calibri" w:hAnsi="Calibri" w:cs="Calibri"/>
                <w:lang w:val="en-GB"/>
              </w:rPr>
            </w:pPr>
            <w:r w:rsidRPr="00D45A90">
              <w:rPr>
                <w:rFonts w:ascii="Calibri" w:hAnsi="Calibri" w:cs="Calibri"/>
                <w:lang w:val="en-GB"/>
              </w:rPr>
              <w:t>18–24</w:t>
            </w:r>
          </w:p>
        </w:tc>
        <w:tc>
          <w:tcPr>
            <w:tcW w:w="1284" w:type="dxa"/>
            <w:vAlign w:val="center"/>
          </w:tcPr>
          <w:p w14:paraId="0EE43E7C" w14:textId="52EBF5F0" w:rsidR="00F36D89" w:rsidRPr="00D45A90" w:rsidRDefault="00E56192" w:rsidP="00F36D89">
            <w:pPr>
              <w:spacing w:after="160" w:line="360" w:lineRule="auto"/>
              <w:rPr>
                <w:rFonts w:ascii="Calibri" w:hAnsi="Calibri" w:cs="Calibri"/>
                <w:lang w:val="en-GB"/>
              </w:rPr>
            </w:pPr>
            <w:r w:rsidRPr="00D45A90">
              <w:rPr>
                <w:rFonts w:ascii="Calibri" w:hAnsi="Calibri" w:cs="Calibri"/>
                <w:lang w:val="en-GB"/>
              </w:rPr>
              <w:t>34</w:t>
            </w:r>
          </w:p>
        </w:tc>
        <w:tc>
          <w:tcPr>
            <w:tcW w:w="1342" w:type="dxa"/>
            <w:vAlign w:val="center"/>
          </w:tcPr>
          <w:p w14:paraId="653DC322" w14:textId="77777777" w:rsidR="00F36D89" w:rsidRPr="00D45A90" w:rsidRDefault="00F36D89" w:rsidP="00F36D89">
            <w:pPr>
              <w:spacing w:after="160" w:line="360" w:lineRule="auto"/>
              <w:rPr>
                <w:rFonts w:ascii="Calibri" w:hAnsi="Calibri" w:cs="Calibri"/>
                <w:lang w:val="en-GB"/>
              </w:rPr>
            </w:pPr>
            <w:r w:rsidRPr="00D45A90">
              <w:rPr>
                <w:rFonts w:ascii="Calibri" w:hAnsi="Calibri" w:cs="Calibri"/>
                <w:lang w:val="en-GB"/>
              </w:rPr>
              <w:t>19.4</w:t>
            </w:r>
          </w:p>
        </w:tc>
        <w:tc>
          <w:tcPr>
            <w:tcW w:w="1996" w:type="dxa"/>
            <w:vAlign w:val="center"/>
          </w:tcPr>
          <w:p w14:paraId="0D73D003" w14:textId="77777777" w:rsidR="00F36D89" w:rsidRPr="00D45A90" w:rsidRDefault="00F36D89" w:rsidP="00F36D89">
            <w:pPr>
              <w:spacing w:after="160" w:line="360" w:lineRule="auto"/>
              <w:rPr>
                <w:rFonts w:ascii="Calibri" w:hAnsi="Calibri" w:cs="Calibri"/>
                <w:lang w:val="en-GB"/>
              </w:rPr>
            </w:pPr>
            <w:r w:rsidRPr="00D45A90">
              <w:rPr>
                <w:rFonts w:ascii="Calibri" w:hAnsi="Calibri" w:cs="Calibri"/>
                <w:lang w:val="en-GB"/>
              </w:rPr>
              <w:t>19.4</w:t>
            </w:r>
          </w:p>
        </w:tc>
        <w:tc>
          <w:tcPr>
            <w:tcW w:w="2137" w:type="dxa"/>
            <w:vAlign w:val="center"/>
          </w:tcPr>
          <w:p w14:paraId="2EFFC2B5" w14:textId="77777777" w:rsidR="00F36D89" w:rsidRPr="00D45A90" w:rsidRDefault="00F36D89" w:rsidP="00F36D89">
            <w:pPr>
              <w:spacing w:after="160" w:line="360" w:lineRule="auto"/>
              <w:rPr>
                <w:rFonts w:ascii="Calibri" w:hAnsi="Calibri" w:cs="Calibri"/>
                <w:lang w:val="en-GB"/>
              </w:rPr>
            </w:pPr>
            <w:r w:rsidRPr="00D45A90">
              <w:rPr>
                <w:rFonts w:ascii="Calibri" w:hAnsi="Calibri" w:cs="Calibri"/>
                <w:lang w:val="en-GB"/>
              </w:rPr>
              <w:t>19.4</w:t>
            </w:r>
          </w:p>
        </w:tc>
      </w:tr>
      <w:tr w:rsidR="00F36D89" w:rsidRPr="00D45A90" w14:paraId="311958DD" w14:textId="77777777" w:rsidTr="00F36D89">
        <w:trPr>
          <w:trHeight w:val="95"/>
        </w:trPr>
        <w:tc>
          <w:tcPr>
            <w:tcW w:w="1566" w:type="dxa"/>
            <w:vMerge/>
            <w:vAlign w:val="center"/>
          </w:tcPr>
          <w:p w14:paraId="5A21F402" w14:textId="77777777" w:rsidR="00F36D89" w:rsidRPr="00D45A90" w:rsidRDefault="00F36D89" w:rsidP="00F36D89">
            <w:pPr>
              <w:spacing w:after="160" w:line="360" w:lineRule="auto"/>
              <w:rPr>
                <w:rFonts w:ascii="Calibri" w:hAnsi="Calibri" w:cs="Calibri"/>
                <w:b/>
                <w:bCs/>
                <w:lang w:val="en-GB"/>
              </w:rPr>
            </w:pPr>
          </w:p>
        </w:tc>
        <w:tc>
          <w:tcPr>
            <w:tcW w:w="1142" w:type="dxa"/>
            <w:vAlign w:val="center"/>
          </w:tcPr>
          <w:p w14:paraId="639AD547" w14:textId="77777777" w:rsidR="00F36D89" w:rsidRPr="00D45A90" w:rsidRDefault="00F36D89" w:rsidP="00F36D89">
            <w:pPr>
              <w:spacing w:after="160" w:line="360" w:lineRule="auto"/>
              <w:rPr>
                <w:rFonts w:ascii="Calibri" w:hAnsi="Calibri" w:cs="Calibri"/>
                <w:lang w:val="en-GB"/>
              </w:rPr>
            </w:pPr>
            <w:r w:rsidRPr="00D45A90">
              <w:rPr>
                <w:rFonts w:ascii="Calibri" w:hAnsi="Calibri" w:cs="Calibri"/>
                <w:lang w:val="en-GB"/>
              </w:rPr>
              <w:t>25–34</w:t>
            </w:r>
          </w:p>
        </w:tc>
        <w:tc>
          <w:tcPr>
            <w:tcW w:w="1284" w:type="dxa"/>
            <w:vAlign w:val="center"/>
          </w:tcPr>
          <w:p w14:paraId="45F4FBDB" w14:textId="3CF21416" w:rsidR="00F36D89" w:rsidRPr="00D45A90" w:rsidRDefault="00E56192" w:rsidP="00F36D89">
            <w:pPr>
              <w:spacing w:after="160" w:line="360" w:lineRule="auto"/>
              <w:rPr>
                <w:rFonts w:ascii="Calibri" w:hAnsi="Calibri" w:cs="Calibri"/>
                <w:lang w:val="en-GB"/>
              </w:rPr>
            </w:pPr>
            <w:r w:rsidRPr="00D45A90">
              <w:rPr>
                <w:rFonts w:ascii="Calibri" w:hAnsi="Calibri" w:cs="Calibri"/>
                <w:lang w:val="en-GB"/>
              </w:rPr>
              <w:t>56</w:t>
            </w:r>
          </w:p>
        </w:tc>
        <w:tc>
          <w:tcPr>
            <w:tcW w:w="1342" w:type="dxa"/>
            <w:vAlign w:val="center"/>
          </w:tcPr>
          <w:p w14:paraId="626ECC16" w14:textId="77777777" w:rsidR="00F36D89" w:rsidRPr="00D45A90" w:rsidRDefault="00F36D89" w:rsidP="00F36D89">
            <w:pPr>
              <w:spacing w:after="160" w:line="360" w:lineRule="auto"/>
              <w:rPr>
                <w:rFonts w:ascii="Calibri" w:hAnsi="Calibri" w:cs="Calibri"/>
                <w:lang w:val="en-GB"/>
              </w:rPr>
            </w:pPr>
            <w:r w:rsidRPr="00D45A90">
              <w:rPr>
                <w:rFonts w:ascii="Calibri" w:hAnsi="Calibri" w:cs="Calibri"/>
                <w:lang w:val="en-GB"/>
              </w:rPr>
              <w:t>77.8</w:t>
            </w:r>
          </w:p>
        </w:tc>
        <w:tc>
          <w:tcPr>
            <w:tcW w:w="1996" w:type="dxa"/>
            <w:vAlign w:val="center"/>
          </w:tcPr>
          <w:p w14:paraId="4F98456D" w14:textId="77777777" w:rsidR="00F36D89" w:rsidRPr="00D45A90" w:rsidRDefault="00F36D89" w:rsidP="00F36D89">
            <w:pPr>
              <w:spacing w:after="160" w:line="360" w:lineRule="auto"/>
              <w:rPr>
                <w:rFonts w:ascii="Calibri" w:hAnsi="Calibri" w:cs="Calibri"/>
                <w:lang w:val="en-GB"/>
              </w:rPr>
            </w:pPr>
            <w:r w:rsidRPr="00D45A90">
              <w:rPr>
                <w:rFonts w:ascii="Calibri" w:hAnsi="Calibri" w:cs="Calibri"/>
                <w:lang w:val="en-GB"/>
              </w:rPr>
              <w:t>77.8</w:t>
            </w:r>
          </w:p>
        </w:tc>
        <w:tc>
          <w:tcPr>
            <w:tcW w:w="2137" w:type="dxa"/>
            <w:vAlign w:val="center"/>
          </w:tcPr>
          <w:p w14:paraId="1FAC53D8" w14:textId="77777777" w:rsidR="00F36D89" w:rsidRPr="00D45A90" w:rsidRDefault="00F36D89" w:rsidP="00F36D89">
            <w:pPr>
              <w:spacing w:after="160" w:line="360" w:lineRule="auto"/>
              <w:rPr>
                <w:rFonts w:ascii="Calibri" w:hAnsi="Calibri" w:cs="Calibri"/>
                <w:lang w:val="en-GB"/>
              </w:rPr>
            </w:pPr>
            <w:r w:rsidRPr="00D45A90">
              <w:rPr>
                <w:rFonts w:ascii="Calibri" w:hAnsi="Calibri" w:cs="Calibri"/>
                <w:lang w:val="en-GB"/>
              </w:rPr>
              <w:t>97.2</w:t>
            </w:r>
          </w:p>
        </w:tc>
      </w:tr>
      <w:tr w:rsidR="00F36D89" w:rsidRPr="00D45A90" w14:paraId="4CAA4893" w14:textId="77777777" w:rsidTr="00F36D89">
        <w:trPr>
          <w:trHeight w:val="95"/>
        </w:trPr>
        <w:tc>
          <w:tcPr>
            <w:tcW w:w="1566" w:type="dxa"/>
            <w:vMerge/>
            <w:vAlign w:val="center"/>
          </w:tcPr>
          <w:p w14:paraId="3472F67E" w14:textId="77777777" w:rsidR="00F36D89" w:rsidRPr="00D45A90" w:rsidRDefault="00F36D89" w:rsidP="00F36D89">
            <w:pPr>
              <w:spacing w:after="160" w:line="360" w:lineRule="auto"/>
              <w:rPr>
                <w:rFonts w:ascii="Calibri" w:hAnsi="Calibri" w:cs="Calibri"/>
                <w:b/>
                <w:bCs/>
                <w:lang w:val="en-GB"/>
              </w:rPr>
            </w:pPr>
          </w:p>
        </w:tc>
        <w:tc>
          <w:tcPr>
            <w:tcW w:w="1142" w:type="dxa"/>
            <w:vAlign w:val="center"/>
          </w:tcPr>
          <w:p w14:paraId="3967224E" w14:textId="77777777" w:rsidR="00F36D89" w:rsidRPr="00D45A90" w:rsidRDefault="00F36D89" w:rsidP="00F36D89">
            <w:pPr>
              <w:spacing w:after="160" w:line="360" w:lineRule="auto"/>
              <w:rPr>
                <w:rFonts w:ascii="Calibri" w:hAnsi="Calibri" w:cs="Calibri"/>
                <w:lang w:val="en-GB"/>
              </w:rPr>
            </w:pPr>
            <w:r w:rsidRPr="00D45A90">
              <w:rPr>
                <w:rFonts w:ascii="Calibri" w:hAnsi="Calibri" w:cs="Calibri"/>
                <w:lang w:val="en-GB"/>
              </w:rPr>
              <w:t>35-44</w:t>
            </w:r>
          </w:p>
        </w:tc>
        <w:tc>
          <w:tcPr>
            <w:tcW w:w="1284" w:type="dxa"/>
            <w:vAlign w:val="center"/>
          </w:tcPr>
          <w:p w14:paraId="449BDEB5" w14:textId="2DF9590C" w:rsidR="00F36D89" w:rsidRPr="00D45A90" w:rsidRDefault="00F36D89" w:rsidP="00F36D89">
            <w:pPr>
              <w:spacing w:after="160" w:line="360" w:lineRule="auto"/>
              <w:rPr>
                <w:rFonts w:ascii="Calibri" w:hAnsi="Calibri" w:cs="Calibri"/>
                <w:lang w:val="en-GB"/>
              </w:rPr>
            </w:pPr>
            <w:r w:rsidRPr="00D45A90">
              <w:rPr>
                <w:rFonts w:ascii="Calibri" w:hAnsi="Calibri" w:cs="Calibri"/>
                <w:lang w:val="en-GB"/>
              </w:rPr>
              <w:t>1</w:t>
            </w:r>
            <w:r w:rsidR="00E56192" w:rsidRPr="00D45A90">
              <w:rPr>
                <w:rFonts w:ascii="Calibri" w:hAnsi="Calibri" w:cs="Calibri"/>
                <w:lang w:val="en-GB"/>
              </w:rPr>
              <w:t>0</w:t>
            </w:r>
          </w:p>
        </w:tc>
        <w:tc>
          <w:tcPr>
            <w:tcW w:w="1342" w:type="dxa"/>
            <w:vAlign w:val="center"/>
          </w:tcPr>
          <w:p w14:paraId="2ABB8D76" w14:textId="77777777" w:rsidR="00F36D89" w:rsidRPr="00D45A90" w:rsidRDefault="00F36D89" w:rsidP="00F36D89">
            <w:pPr>
              <w:spacing w:after="160" w:line="360" w:lineRule="auto"/>
              <w:rPr>
                <w:rFonts w:ascii="Calibri" w:hAnsi="Calibri" w:cs="Calibri"/>
                <w:lang w:val="en-GB"/>
              </w:rPr>
            </w:pPr>
            <w:r w:rsidRPr="00D45A90">
              <w:rPr>
                <w:rFonts w:ascii="Calibri" w:hAnsi="Calibri" w:cs="Calibri"/>
                <w:lang w:val="en-GB"/>
              </w:rPr>
              <w:t>2.8</w:t>
            </w:r>
          </w:p>
        </w:tc>
        <w:tc>
          <w:tcPr>
            <w:tcW w:w="1996" w:type="dxa"/>
            <w:vAlign w:val="center"/>
          </w:tcPr>
          <w:p w14:paraId="782EBB2F" w14:textId="77777777" w:rsidR="00F36D89" w:rsidRPr="00D45A90" w:rsidRDefault="00F36D89" w:rsidP="00F36D89">
            <w:pPr>
              <w:spacing w:after="160" w:line="360" w:lineRule="auto"/>
              <w:rPr>
                <w:rFonts w:ascii="Calibri" w:hAnsi="Calibri" w:cs="Calibri"/>
                <w:lang w:val="en-GB"/>
              </w:rPr>
            </w:pPr>
            <w:r w:rsidRPr="00D45A90">
              <w:rPr>
                <w:rFonts w:ascii="Calibri" w:hAnsi="Calibri" w:cs="Calibri"/>
                <w:lang w:val="en-GB"/>
              </w:rPr>
              <w:t>2.8</w:t>
            </w:r>
          </w:p>
        </w:tc>
        <w:tc>
          <w:tcPr>
            <w:tcW w:w="2137" w:type="dxa"/>
            <w:vAlign w:val="center"/>
          </w:tcPr>
          <w:p w14:paraId="33CFF9AE" w14:textId="77777777" w:rsidR="00F36D89" w:rsidRPr="00D45A90" w:rsidRDefault="00F36D89" w:rsidP="00F36D89">
            <w:pPr>
              <w:spacing w:after="160" w:line="360" w:lineRule="auto"/>
              <w:rPr>
                <w:rFonts w:ascii="Calibri" w:hAnsi="Calibri" w:cs="Calibri"/>
                <w:lang w:val="en-GB"/>
              </w:rPr>
            </w:pPr>
            <w:r w:rsidRPr="00D45A90">
              <w:rPr>
                <w:rFonts w:ascii="Calibri" w:hAnsi="Calibri" w:cs="Calibri"/>
                <w:lang w:val="en-GB"/>
              </w:rPr>
              <w:t>100.0</w:t>
            </w:r>
          </w:p>
        </w:tc>
      </w:tr>
      <w:tr w:rsidR="00E56192" w:rsidRPr="00D45A90" w14:paraId="03BA43AE" w14:textId="77777777" w:rsidTr="00F36D89">
        <w:trPr>
          <w:trHeight w:val="464"/>
        </w:trPr>
        <w:tc>
          <w:tcPr>
            <w:tcW w:w="1566" w:type="dxa"/>
            <w:vMerge w:val="restart"/>
            <w:vAlign w:val="center"/>
          </w:tcPr>
          <w:p w14:paraId="1C19FEA4" w14:textId="1DD889F8" w:rsidR="00E56192" w:rsidRPr="00D45A90" w:rsidRDefault="00E56192" w:rsidP="00E56192">
            <w:pPr>
              <w:spacing w:line="360" w:lineRule="auto"/>
              <w:rPr>
                <w:rFonts w:ascii="Calibri" w:hAnsi="Calibri" w:cs="Calibri"/>
                <w:b/>
                <w:bCs/>
                <w:lang w:val="en-GB"/>
              </w:rPr>
            </w:pPr>
            <w:r w:rsidRPr="00D45A90">
              <w:rPr>
                <w:rFonts w:ascii="Calibri" w:hAnsi="Calibri" w:cs="Calibri"/>
                <w:b/>
                <w:bCs/>
                <w:lang w:val="en-GB"/>
              </w:rPr>
              <w:t>Gender</w:t>
            </w:r>
          </w:p>
        </w:tc>
        <w:tc>
          <w:tcPr>
            <w:tcW w:w="1142" w:type="dxa"/>
            <w:vAlign w:val="center"/>
          </w:tcPr>
          <w:p w14:paraId="2C4AA21C" w14:textId="1EDEB513" w:rsidR="00E56192" w:rsidRPr="00D45A90" w:rsidRDefault="00E56192" w:rsidP="00E56192">
            <w:pPr>
              <w:spacing w:line="360" w:lineRule="auto"/>
              <w:rPr>
                <w:rFonts w:ascii="Calibri" w:hAnsi="Calibri" w:cs="Calibri"/>
                <w:lang w:val="en-GB"/>
              </w:rPr>
            </w:pPr>
            <w:r w:rsidRPr="00D45A90">
              <w:rPr>
                <w:rFonts w:ascii="Calibri" w:hAnsi="Calibri" w:cs="Calibri"/>
                <w:lang w:val="en-GB"/>
              </w:rPr>
              <w:t>Male</w:t>
            </w:r>
          </w:p>
        </w:tc>
        <w:tc>
          <w:tcPr>
            <w:tcW w:w="1284" w:type="dxa"/>
            <w:vAlign w:val="center"/>
          </w:tcPr>
          <w:p w14:paraId="4639DF6B" w14:textId="0DF5F8AC" w:rsidR="00E56192" w:rsidRPr="00D45A90" w:rsidRDefault="00E56192" w:rsidP="00E56192">
            <w:pPr>
              <w:spacing w:line="360" w:lineRule="auto"/>
              <w:rPr>
                <w:rFonts w:ascii="Calibri" w:hAnsi="Calibri" w:cs="Calibri"/>
                <w:lang w:val="en-GB"/>
              </w:rPr>
            </w:pPr>
            <w:r w:rsidRPr="00D45A90">
              <w:rPr>
                <w:rFonts w:ascii="Calibri" w:hAnsi="Calibri" w:cs="Calibri"/>
                <w:lang w:val="en-GB"/>
              </w:rPr>
              <w:t>58</w:t>
            </w:r>
          </w:p>
        </w:tc>
        <w:tc>
          <w:tcPr>
            <w:tcW w:w="1342" w:type="dxa"/>
            <w:vAlign w:val="center"/>
          </w:tcPr>
          <w:p w14:paraId="353CDE25" w14:textId="384523B6" w:rsidR="00E56192" w:rsidRPr="00D45A90" w:rsidRDefault="00E56192" w:rsidP="00E56192">
            <w:pPr>
              <w:spacing w:line="360" w:lineRule="auto"/>
              <w:rPr>
                <w:rFonts w:ascii="Calibri" w:hAnsi="Calibri" w:cs="Calibri"/>
                <w:lang w:val="en-GB"/>
              </w:rPr>
            </w:pPr>
            <w:r w:rsidRPr="00D45A90">
              <w:rPr>
                <w:rFonts w:ascii="Calibri" w:hAnsi="Calibri" w:cs="Calibri"/>
                <w:lang w:val="en-GB"/>
              </w:rPr>
              <w:t>58.0</w:t>
            </w:r>
          </w:p>
        </w:tc>
        <w:tc>
          <w:tcPr>
            <w:tcW w:w="1996" w:type="dxa"/>
            <w:vAlign w:val="center"/>
          </w:tcPr>
          <w:p w14:paraId="7B22F5D9" w14:textId="7BF01262" w:rsidR="00E56192" w:rsidRPr="00D45A90" w:rsidRDefault="00E56192" w:rsidP="00E56192">
            <w:pPr>
              <w:spacing w:line="360" w:lineRule="auto"/>
              <w:rPr>
                <w:rFonts w:ascii="Calibri" w:hAnsi="Calibri" w:cs="Calibri"/>
                <w:lang w:val="en-GB"/>
              </w:rPr>
            </w:pPr>
            <w:r w:rsidRPr="00D45A90">
              <w:rPr>
                <w:rFonts w:ascii="Calibri" w:hAnsi="Calibri" w:cs="Calibri"/>
                <w:lang w:val="en-GB"/>
              </w:rPr>
              <w:t>58.0</w:t>
            </w:r>
          </w:p>
        </w:tc>
        <w:tc>
          <w:tcPr>
            <w:tcW w:w="2137" w:type="dxa"/>
            <w:vAlign w:val="center"/>
          </w:tcPr>
          <w:p w14:paraId="073E7FD2" w14:textId="1BE5B2D1" w:rsidR="00E56192" w:rsidRPr="00D45A90" w:rsidRDefault="00E56192" w:rsidP="00E56192">
            <w:pPr>
              <w:spacing w:line="360" w:lineRule="auto"/>
              <w:rPr>
                <w:rFonts w:ascii="Calibri" w:hAnsi="Calibri" w:cs="Calibri"/>
                <w:lang w:val="en-GB"/>
              </w:rPr>
            </w:pPr>
            <w:r w:rsidRPr="00D45A90">
              <w:rPr>
                <w:rFonts w:ascii="Calibri" w:hAnsi="Calibri" w:cs="Calibri"/>
                <w:lang w:val="en-GB"/>
              </w:rPr>
              <w:t>58.0</w:t>
            </w:r>
          </w:p>
        </w:tc>
      </w:tr>
      <w:tr w:rsidR="00E56192" w:rsidRPr="00D45A90" w14:paraId="6879A3CF" w14:textId="77777777" w:rsidTr="00F36D89">
        <w:trPr>
          <w:trHeight w:val="484"/>
        </w:trPr>
        <w:tc>
          <w:tcPr>
            <w:tcW w:w="1566" w:type="dxa"/>
            <w:vMerge/>
            <w:vAlign w:val="center"/>
          </w:tcPr>
          <w:p w14:paraId="736A6F78" w14:textId="77777777" w:rsidR="00E56192" w:rsidRPr="00D45A90" w:rsidRDefault="00E56192" w:rsidP="00E56192">
            <w:pPr>
              <w:spacing w:line="360" w:lineRule="auto"/>
              <w:rPr>
                <w:rFonts w:ascii="Calibri" w:hAnsi="Calibri" w:cs="Calibri"/>
                <w:lang w:val="en-GB"/>
              </w:rPr>
            </w:pPr>
          </w:p>
        </w:tc>
        <w:tc>
          <w:tcPr>
            <w:tcW w:w="1142" w:type="dxa"/>
            <w:vAlign w:val="center"/>
          </w:tcPr>
          <w:p w14:paraId="55434B6C" w14:textId="5F759C3C" w:rsidR="00E56192" w:rsidRPr="00D45A90" w:rsidRDefault="00E56192" w:rsidP="00E56192">
            <w:pPr>
              <w:spacing w:line="360" w:lineRule="auto"/>
              <w:rPr>
                <w:rFonts w:ascii="Calibri" w:hAnsi="Calibri" w:cs="Calibri"/>
                <w:lang w:val="en-GB"/>
              </w:rPr>
            </w:pPr>
            <w:r w:rsidRPr="00D45A90">
              <w:rPr>
                <w:rFonts w:ascii="Calibri" w:hAnsi="Calibri" w:cs="Calibri"/>
                <w:lang w:val="en-GB"/>
              </w:rPr>
              <w:t>Female</w:t>
            </w:r>
          </w:p>
        </w:tc>
        <w:tc>
          <w:tcPr>
            <w:tcW w:w="1284" w:type="dxa"/>
            <w:vAlign w:val="center"/>
          </w:tcPr>
          <w:p w14:paraId="11B15FC1" w14:textId="3145E0F6" w:rsidR="00E56192" w:rsidRPr="00D45A90" w:rsidRDefault="00E56192" w:rsidP="00E56192">
            <w:pPr>
              <w:spacing w:line="360" w:lineRule="auto"/>
              <w:rPr>
                <w:rFonts w:ascii="Calibri" w:hAnsi="Calibri" w:cs="Calibri"/>
                <w:lang w:val="en-GB"/>
              </w:rPr>
            </w:pPr>
            <w:r w:rsidRPr="00D45A90">
              <w:rPr>
                <w:rFonts w:ascii="Calibri" w:hAnsi="Calibri" w:cs="Calibri"/>
                <w:lang w:val="en-GB"/>
              </w:rPr>
              <w:t>42</w:t>
            </w:r>
          </w:p>
        </w:tc>
        <w:tc>
          <w:tcPr>
            <w:tcW w:w="1342" w:type="dxa"/>
            <w:vAlign w:val="center"/>
          </w:tcPr>
          <w:p w14:paraId="5CB329B5" w14:textId="1FC876B8" w:rsidR="00E56192" w:rsidRPr="00D45A90" w:rsidRDefault="00E56192" w:rsidP="00E56192">
            <w:pPr>
              <w:spacing w:line="360" w:lineRule="auto"/>
              <w:rPr>
                <w:rFonts w:ascii="Calibri" w:hAnsi="Calibri" w:cs="Calibri"/>
                <w:lang w:val="en-GB"/>
              </w:rPr>
            </w:pPr>
            <w:r w:rsidRPr="00D45A90">
              <w:rPr>
                <w:rFonts w:ascii="Calibri" w:hAnsi="Calibri" w:cs="Calibri"/>
                <w:lang w:val="en-GB"/>
              </w:rPr>
              <w:t>42.0</w:t>
            </w:r>
          </w:p>
        </w:tc>
        <w:tc>
          <w:tcPr>
            <w:tcW w:w="1996" w:type="dxa"/>
            <w:vAlign w:val="center"/>
          </w:tcPr>
          <w:p w14:paraId="6053E03D" w14:textId="0A2A8F1A" w:rsidR="00E56192" w:rsidRPr="00D45A90" w:rsidRDefault="00E56192" w:rsidP="00E56192">
            <w:pPr>
              <w:spacing w:line="360" w:lineRule="auto"/>
              <w:rPr>
                <w:rFonts w:ascii="Calibri" w:hAnsi="Calibri" w:cs="Calibri"/>
                <w:lang w:val="en-GB"/>
              </w:rPr>
            </w:pPr>
            <w:r w:rsidRPr="00D45A90">
              <w:rPr>
                <w:rFonts w:ascii="Calibri" w:hAnsi="Calibri" w:cs="Calibri"/>
                <w:lang w:val="en-GB"/>
              </w:rPr>
              <w:t>42.0</w:t>
            </w:r>
          </w:p>
        </w:tc>
        <w:tc>
          <w:tcPr>
            <w:tcW w:w="2137" w:type="dxa"/>
            <w:vAlign w:val="center"/>
          </w:tcPr>
          <w:p w14:paraId="0CCE7C0D" w14:textId="7A3E0BE7" w:rsidR="00E56192" w:rsidRPr="00D45A90" w:rsidRDefault="00E56192" w:rsidP="00E56192">
            <w:pPr>
              <w:spacing w:line="360" w:lineRule="auto"/>
              <w:rPr>
                <w:rFonts w:ascii="Calibri" w:hAnsi="Calibri" w:cs="Calibri"/>
                <w:lang w:val="en-GB"/>
              </w:rPr>
            </w:pPr>
            <w:r w:rsidRPr="00D45A90">
              <w:rPr>
                <w:rFonts w:ascii="Calibri" w:hAnsi="Calibri" w:cs="Calibri"/>
                <w:lang w:val="en-GB"/>
              </w:rPr>
              <w:t>100.0</w:t>
            </w:r>
          </w:p>
        </w:tc>
      </w:tr>
    </w:tbl>
    <w:p w14:paraId="0D78FB6B" w14:textId="77777777" w:rsidR="002773E9" w:rsidRPr="00D45A90" w:rsidRDefault="002773E9" w:rsidP="00992371">
      <w:pPr>
        <w:spacing w:line="360" w:lineRule="auto"/>
        <w:jc w:val="both"/>
        <w:rPr>
          <w:rFonts w:ascii="Calibri" w:hAnsi="Calibri" w:cs="Calibri"/>
          <w:sz w:val="12"/>
          <w:szCs w:val="12"/>
        </w:rPr>
      </w:pPr>
    </w:p>
    <w:p w14:paraId="3A1FE431" w14:textId="77777777" w:rsidR="00992371" w:rsidRPr="00D45A90" w:rsidRDefault="00992371" w:rsidP="00992371">
      <w:pPr>
        <w:spacing w:line="360" w:lineRule="auto"/>
        <w:jc w:val="both"/>
        <w:rPr>
          <w:rFonts w:ascii="Calibri" w:hAnsi="Calibri" w:cs="Calibri"/>
          <w:b/>
          <w:bCs/>
          <w:lang w:val="en-GB"/>
        </w:rPr>
      </w:pPr>
      <w:r w:rsidRPr="00D45A90">
        <w:rPr>
          <w:rFonts w:ascii="Calibri" w:hAnsi="Calibri" w:cs="Calibri"/>
          <w:b/>
          <w:bCs/>
          <w:lang w:val="en-GB"/>
        </w:rPr>
        <w:t>Age Distribution</w:t>
      </w:r>
    </w:p>
    <w:p w14:paraId="1B72A633" w14:textId="77777777" w:rsidR="00D45A90" w:rsidRPr="00D45A90" w:rsidRDefault="00D45A90" w:rsidP="00D45A90">
      <w:pPr>
        <w:spacing w:line="360" w:lineRule="auto"/>
        <w:jc w:val="both"/>
        <w:rPr>
          <w:rFonts w:ascii="Calibri" w:hAnsi="Calibri" w:cs="Calibri"/>
          <w:lang w:val="en-GB"/>
        </w:rPr>
      </w:pPr>
      <w:r w:rsidRPr="00D45A90">
        <w:rPr>
          <w:rFonts w:ascii="Calibri" w:hAnsi="Calibri" w:cs="Calibri"/>
          <w:lang w:val="en-GB"/>
        </w:rPr>
        <w:t>The age bracket shows that most of the respondents are within the 25-34 age bracket amounting to 77.8% of the sample. The 18-24 age group constitutes 19.4 and only 2.8 of the population is of the 35-44 age group. The average age score of 1.83 with the standard deviation being relatively low (0.447) indicates that there is not much dispersion, and a high concentration of the scores is in the younger age groups.</w:t>
      </w:r>
    </w:p>
    <w:p w14:paraId="3C7266FD" w14:textId="0386155B" w:rsidR="00992371" w:rsidRPr="00D45A90" w:rsidRDefault="00D45A90" w:rsidP="00D45A90">
      <w:pPr>
        <w:spacing w:line="360" w:lineRule="auto"/>
        <w:jc w:val="both"/>
        <w:rPr>
          <w:rFonts w:ascii="Calibri" w:hAnsi="Calibri" w:cs="Calibri"/>
          <w:lang w:val="en-GB"/>
        </w:rPr>
      </w:pPr>
      <w:r w:rsidRPr="00D45A90">
        <w:rPr>
          <w:rFonts w:ascii="Calibri" w:hAnsi="Calibri" w:cs="Calibri"/>
          <w:lang w:val="en-GB"/>
        </w:rPr>
        <w:t>Critically speaking, the fact that the highest number of respondents is represented by the age group of 25-34 years implies that the data are mostly based on the perceptions of younger adult consumers. This generation is specifically important to the research on sustainable fashion since younger customers tend to be more aware of the environmental issues and open to the ethical branding. Nevertheless, the small sample size of older age groups inhibits the externalisation of the results to the wider UK population. Therefore, although the age distribution fits the market concept of the major target market of Stella McCartney, one should exercise caution when drawing conclusions to younger segments of the consumer base</w:t>
      </w:r>
      <w:r w:rsidR="00992371" w:rsidRPr="00D45A90">
        <w:rPr>
          <w:rFonts w:ascii="Calibri" w:hAnsi="Calibri" w:cs="Calibri"/>
          <w:lang w:val="en-GB"/>
        </w:rPr>
        <w:t>.</w:t>
      </w:r>
    </w:p>
    <w:p w14:paraId="0C786FBC" w14:textId="6BB3B1A9" w:rsidR="00992371" w:rsidRPr="00D45A90" w:rsidRDefault="00992371" w:rsidP="00992371">
      <w:pPr>
        <w:spacing w:line="360" w:lineRule="auto"/>
        <w:jc w:val="both"/>
        <w:rPr>
          <w:rFonts w:ascii="Calibri" w:hAnsi="Calibri" w:cs="Calibri"/>
          <w:b/>
          <w:bCs/>
          <w:lang w:val="en-GB"/>
        </w:rPr>
      </w:pPr>
      <w:r w:rsidRPr="00D45A90">
        <w:rPr>
          <w:rFonts w:ascii="Calibri" w:hAnsi="Calibri" w:cs="Calibri"/>
          <w:b/>
          <w:bCs/>
          <w:lang w:val="en-GB"/>
        </w:rPr>
        <w:t>Gender Distribution</w:t>
      </w:r>
    </w:p>
    <w:p w14:paraId="70B6DEE9" w14:textId="77777777" w:rsidR="00D45A90" w:rsidRPr="00D45A90" w:rsidRDefault="00D45A90" w:rsidP="00D45A90">
      <w:pPr>
        <w:spacing w:line="360" w:lineRule="auto"/>
        <w:jc w:val="both"/>
        <w:rPr>
          <w:rFonts w:ascii="Calibri" w:hAnsi="Calibri" w:cs="Calibri"/>
          <w:lang w:val="en-GB"/>
        </w:rPr>
      </w:pPr>
      <w:r w:rsidRPr="00D45A90">
        <w:rPr>
          <w:rFonts w:ascii="Calibri" w:hAnsi="Calibri" w:cs="Calibri"/>
          <w:lang w:val="en-GB"/>
        </w:rPr>
        <w:t>Gender analysis reveals that 58 percent of the respondents were males whereas 42 percent were female. The average of the genders value of 1.25 and low standard deviation value of 0.439, means that the distribution is moderately balanced, yet the majority of the respondents are male.</w:t>
      </w:r>
    </w:p>
    <w:p w14:paraId="3D637E73" w14:textId="3B41ACC9" w:rsidR="00992371" w:rsidRPr="00D45A90" w:rsidRDefault="00D45A90" w:rsidP="00D45A90">
      <w:pPr>
        <w:spacing w:line="360" w:lineRule="auto"/>
        <w:jc w:val="both"/>
        <w:rPr>
          <w:rFonts w:ascii="Calibri" w:hAnsi="Calibri" w:cs="Calibri"/>
          <w:lang w:val="en-GB"/>
        </w:rPr>
      </w:pPr>
      <w:r w:rsidRPr="00D45A90">
        <w:rPr>
          <w:rFonts w:ascii="Calibri" w:hAnsi="Calibri" w:cs="Calibri"/>
          <w:lang w:val="en-GB"/>
        </w:rPr>
        <w:t xml:space="preserve">The gender percentage is remarkable as the female experience of consuming fashion is more traditional. The percentage of male participants could also be attributed to the increase in the interest of men in sustainable luxury fashion or sampling bias based on the methods of survey distribution. Although this balance can be used in cases when it is necessary to compare genders, </w:t>
      </w:r>
      <w:r w:rsidRPr="00D45A90">
        <w:rPr>
          <w:rFonts w:ascii="Calibri" w:hAnsi="Calibri" w:cs="Calibri"/>
          <w:lang w:val="en-GB"/>
        </w:rPr>
        <w:lastRenderedPageBreak/>
        <w:t>it can also affect the level of purchase intentions in general. Gender therefore needs to be a control variable in the regression analysis that might explain the possible variations in sustainability perceptions and the purchasing behaviour</w:t>
      </w:r>
      <w:r w:rsidR="00992371" w:rsidRPr="00D45A90">
        <w:rPr>
          <w:rFonts w:ascii="Calibri" w:hAnsi="Calibri" w:cs="Calibri"/>
          <w:lang w:val="en-GB"/>
        </w:rPr>
        <w:t xml:space="preserve">. </w:t>
      </w:r>
    </w:p>
    <w:p w14:paraId="25124ADA" w14:textId="4D59EA29" w:rsidR="00F36D89" w:rsidRPr="00D45A90" w:rsidRDefault="008F5437" w:rsidP="000C5561">
      <w:pPr>
        <w:pStyle w:val="Heading2"/>
      </w:pPr>
      <w:bookmarkStart w:id="31" w:name="_Toc220940445"/>
      <w:r w:rsidRPr="00D45A90">
        <w:t>4.3 Sustainability Attitudes and Purchase Intention</w:t>
      </w:r>
      <w:bookmarkEnd w:id="31"/>
    </w:p>
    <w:p w14:paraId="5BA1C6FE" w14:textId="1674379A" w:rsidR="002773E9" w:rsidRPr="00D45A90" w:rsidRDefault="00D45A90" w:rsidP="000C5561">
      <w:pPr>
        <w:spacing w:line="360" w:lineRule="auto"/>
        <w:jc w:val="both"/>
        <w:rPr>
          <w:rFonts w:ascii="Calibri" w:hAnsi="Calibri" w:cs="Calibri"/>
        </w:rPr>
      </w:pPr>
      <w:r w:rsidRPr="00D45A90">
        <w:rPr>
          <w:rFonts w:ascii="Calibri" w:hAnsi="Calibri" w:cs="Calibri"/>
        </w:rPr>
        <w:t>This part will analyze the sustainability attitudes of the respondents and their intention to purchase Stella McCartney. The analysis predicts the answer to the first research question, which is the attitude-intention relationship, to determine whether the perception of sustainability and social influence by consumers translates into purchase intentions of significantly positive values, through descriptive statistics and one-sample t-tests</w:t>
      </w:r>
      <w:r w:rsidR="000C5561" w:rsidRPr="00D45A90">
        <w:rPr>
          <w:rFonts w:ascii="Calibri" w:hAnsi="Calibri" w:cs="Calibri"/>
        </w:rPr>
        <w:t>.</w:t>
      </w:r>
    </w:p>
    <w:p w14:paraId="61927C9C" w14:textId="4BC35040" w:rsidR="008F5437" w:rsidRPr="00D45A90" w:rsidRDefault="008F5437" w:rsidP="008F5437">
      <w:pPr>
        <w:spacing w:line="360" w:lineRule="auto"/>
        <w:jc w:val="both"/>
        <w:rPr>
          <w:rFonts w:ascii="Calibri" w:hAnsi="Calibri" w:cs="Calibri"/>
          <w:b/>
          <w:bCs/>
          <w:sz w:val="22"/>
          <w:szCs w:val="22"/>
        </w:rPr>
      </w:pPr>
      <w:r w:rsidRPr="00D45A90">
        <w:rPr>
          <w:rFonts w:ascii="Calibri" w:hAnsi="Calibri" w:cs="Calibri"/>
          <w:b/>
          <w:bCs/>
          <w:lang w:val="en-GB"/>
        </w:rPr>
        <w:t>Descriptive Statistics</w:t>
      </w:r>
    </w:p>
    <w:p w14:paraId="2A259BC5" w14:textId="15F48E90" w:rsidR="008F5437" w:rsidRPr="00D45A90" w:rsidRDefault="00D45A90" w:rsidP="008F5437">
      <w:pPr>
        <w:spacing w:line="360" w:lineRule="auto"/>
        <w:jc w:val="both"/>
        <w:rPr>
          <w:rFonts w:ascii="Calibri" w:hAnsi="Calibri" w:cs="Calibri"/>
        </w:rPr>
      </w:pPr>
      <w:r w:rsidRPr="00D45A90">
        <w:rPr>
          <w:rFonts w:ascii="Calibri" w:hAnsi="Calibri" w:cs="Calibri"/>
        </w:rPr>
        <w:t>The descriptive statistics reflect that the respondents have rather positive feelings towards sustainable fashion. The highest agreement was observed regarding the belief that sustainable fashion positively affects the society ( M = 3.94), and then the thought that purchasing sustainable fashion is environmentally friendly ( M = 3.78). The social influence is also seen to be moderate and respondents report that important other people encouraged them (M = 3.86). Purchase intention measures on the other hand were relatively lower, with intention to buy Stella McCartney products (M = 3.58) and preference over less sustainable brands (M = 3.44). This difference indicates that sustainability attitudes are positive though they are not transformed to strong purchasing behaviour totally implying that there is a possibility of attitude-intention gap</w:t>
      </w:r>
      <w:r w:rsidR="002773E9" w:rsidRPr="00D45A90">
        <w:rPr>
          <w:rFonts w:ascii="Calibri" w:hAnsi="Calibri" w:cs="Calibri"/>
        </w:rPr>
        <w:t>.</w:t>
      </w:r>
    </w:p>
    <w:p w14:paraId="7D352458" w14:textId="2BC84E67" w:rsidR="002773E9" w:rsidRPr="00D45A90" w:rsidRDefault="002773E9" w:rsidP="002773E9">
      <w:pPr>
        <w:pStyle w:val="Caption"/>
        <w:keepNext/>
        <w:rPr>
          <w:rFonts w:ascii="Calibri" w:hAnsi="Calibri" w:cs="Calibri"/>
          <w:i w:val="0"/>
          <w:iCs w:val="0"/>
          <w:color w:val="000000" w:themeColor="text1"/>
          <w:sz w:val="22"/>
          <w:szCs w:val="22"/>
        </w:rPr>
      </w:pPr>
      <w:bookmarkStart w:id="32" w:name="_Toc219635626"/>
      <w:r w:rsidRPr="00D45A90">
        <w:rPr>
          <w:rFonts w:ascii="Calibri" w:hAnsi="Calibri" w:cs="Calibri"/>
          <w:i w:val="0"/>
          <w:iCs w:val="0"/>
          <w:color w:val="000000" w:themeColor="text1"/>
          <w:sz w:val="22"/>
          <w:szCs w:val="22"/>
        </w:rPr>
        <w:t xml:space="preserve">Table </w:t>
      </w:r>
      <w:r w:rsidRPr="00D45A90">
        <w:rPr>
          <w:rFonts w:ascii="Calibri" w:hAnsi="Calibri" w:cs="Calibri"/>
          <w:i w:val="0"/>
          <w:iCs w:val="0"/>
          <w:color w:val="000000" w:themeColor="text1"/>
          <w:sz w:val="22"/>
          <w:szCs w:val="22"/>
        </w:rPr>
        <w:fldChar w:fldCharType="begin"/>
      </w:r>
      <w:r w:rsidRPr="00D45A90">
        <w:rPr>
          <w:rFonts w:ascii="Calibri" w:hAnsi="Calibri" w:cs="Calibri"/>
          <w:i w:val="0"/>
          <w:iCs w:val="0"/>
          <w:color w:val="000000" w:themeColor="text1"/>
          <w:sz w:val="22"/>
          <w:szCs w:val="22"/>
        </w:rPr>
        <w:instrText xml:space="preserve"> SEQ Table \* ARABIC </w:instrText>
      </w:r>
      <w:r w:rsidRPr="00D45A90">
        <w:rPr>
          <w:rFonts w:ascii="Calibri" w:hAnsi="Calibri" w:cs="Calibri"/>
          <w:i w:val="0"/>
          <w:iCs w:val="0"/>
          <w:color w:val="000000" w:themeColor="text1"/>
          <w:sz w:val="22"/>
          <w:szCs w:val="22"/>
        </w:rPr>
        <w:fldChar w:fldCharType="separate"/>
      </w:r>
      <w:r w:rsidR="00ED3DA5" w:rsidRPr="00D45A90">
        <w:rPr>
          <w:rFonts w:ascii="Calibri" w:hAnsi="Calibri" w:cs="Calibri"/>
          <w:i w:val="0"/>
          <w:iCs w:val="0"/>
          <w:noProof/>
          <w:color w:val="000000" w:themeColor="text1"/>
          <w:sz w:val="22"/>
          <w:szCs w:val="22"/>
        </w:rPr>
        <w:t>4</w:t>
      </w:r>
      <w:r w:rsidRPr="00D45A90">
        <w:rPr>
          <w:rFonts w:ascii="Calibri" w:hAnsi="Calibri" w:cs="Calibri"/>
          <w:i w:val="0"/>
          <w:iCs w:val="0"/>
          <w:color w:val="000000" w:themeColor="text1"/>
          <w:sz w:val="22"/>
          <w:szCs w:val="22"/>
        </w:rPr>
        <w:fldChar w:fldCharType="end"/>
      </w:r>
      <w:r w:rsidRPr="00D45A90">
        <w:rPr>
          <w:rFonts w:ascii="Calibri" w:hAnsi="Calibri" w:cs="Calibri"/>
          <w:i w:val="0"/>
          <w:iCs w:val="0"/>
          <w:color w:val="000000" w:themeColor="text1"/>
          <w:sz w:val="22"/>
          <w:szCs w:val="22"/>
        </w:rPr>
        <w:t xml:space="preserve"> One-Sample Statistics.</w:t>
      </w:r>
      <w:bookmarkEnd w:id="32"/>
    </w:p>
    <w:tbl>
      <w:tblPr>
        <w:tblStyle w:val="TableGrid"/>
        <w:tblW w:w="9772" w:type="dxa"/>
        <w:tblLayout w:type="fixed"/>
        <w:tblLook w:val="0000" w:firstRow="0" w:lastRow="0" w:firstColumn="0" w:lastColumn="0" w:noHBand="0" w:noVBand="0"/>
      </w:tblPr>
      <w:tblGrid>
        <w:gridCol w:w="3823"/>
        <w:gridCol w:w="1275"/>
        <w:gridCol w:w="993"/>
        <w:gridCol w:w="1842"/>
        <w:gridCol w:w="1839"/>
      </w:tblGrid>
      <w:tr w:rsidR="002773E9" w:rsidRPr="00D45A90" w14:paraId="425A2B6C" w14:textId="77777777" w:rsidTr="002773E9">
        <w:trPr>
          <w:trHeight w:val="166"/>
        </w:trPr>
        <w:tc>
          <w:tcPr>
            <w:tcW w:w="9772" w:type="dxa"/>
            <w:gridSpan w:val="5"/>
            <w:vAlign w:val="center"/>
          </w:tcPr>
          <w:p w14:paraId="7FD5A64F" w14:textId="78F4B1B3" w:rsidR="008F5437" w:rsidRPr="00D45A90" w:rsidRDefault="008F5437" w:rsidP="002773E9">
            <w:pPr>
              <w:spacing w:after="160" w:line="360" w:lineRule="auto"/>
              <w:rPr>
                <w:rFonts w:ascii="Calibri" w:hAnsi="Calibri" w:cs="Calibri"/>
                <w:color w:val="000000" w:themeColor="text1"/>
                <w:lang w:val="en-GB"/>
              </w:rPr>
            </w:pPr>
            <w:r w:rsidRPr="00D45A90">
              <w:rPr>
                <w:rFonts w:ascii="Calibri" w:hAnsi="Calibri" w:cs="Calibri"/>
                <w:b/>
                <w:bCs/>
                <w:color w:val="000000" w:themeColor="text1"/>
              </w:rPr>
              <w:t>One-Sample Statistics</w:t>
            </w:r>
          </w:p>
        </w:tc>
      </w:tr>
      <w:tr w:rsidR="002773E9" w:rsidRPr="00D45A90" w14:paraId="32EF33E0" w14:textId="77777777" w:rsidTr="002773E9">
        <w:trPr>
          <w:trHeight w:val="490"/>
        </w:trPr>
        <w:tc>
          <w:tcPr>
            <w:tcW w:w="3823" w:type="dxa"/>
            <w:vAlign w:val="center"/>
          </w:tcPr>
          <w:p w14:paraId="0B30F246" w14:textId="77777777" w:rsidR="008F5437" w:rsidRPr="00D45A90" w:rsidRDefault="008F5437" w:rsidP="002773E9">
            <w:pPr>
              <w:spacing w:after="160" w:line="360" w:lineRule="auto"/>
              <w:rPr>
                <w:rFonts w:ascii="Calibri" w:hAnsi="Calibri" w:cs="Calibri"/>
                <w:b/>
                <w:bCs/>
                <w:color w:val="000000" w:themeColor="text1"/>
                <w:lang w:val="en-GB"/>
              </w:rPr>
            </w:pPr>
          </w:p>
        </w:tc>
        <w:tc>
          <w:tcPr>
            <w:tcW w:w="1275" w:type="dxa"/>
            <w:vAlign w:val="center"/>
          </w:tcPr>
          <w:p w14:paraId="6FCB0B3E" w14:textId="6B244174" w:rsidR="008F5437" w:rsidRPr="00D45A90" w:rsidRDefault="002773E9" w:rsidP="002773E9">
            <w:pPr>
              <w:spacing w:after="160" w:line="360" w:lineRule="auto"/>
              <w:rPr>
                <w:rFonts w:ascii="Calibri" w:hAnsi="Calibri" w:cs="Calibri"/>
                <w:b/>
                <w:bCs/>
                <w:color w:val="000000" w:themeColor="text1"/>
                <w:lang w:val="en-GB"/>
              </w:rPr>
            </w:pPr>
            <w:r w:rsidRPr="00D45A90">
              <w:rPr>
                <w:rFonts w:ascii="Calibri" w:hAnsi="Calibri" w:cs="Calibri"/>
                <w:b/>
                <w:bCs/>
                <w:color w:val="000000" w:themeColor="text1"/>
                <w:lang w:val="en-GB"/>
              </w:rPr>
              <w:t>N</w:t>
            </w:r>
          </w:p>
        </w:tc>
        <w:tc>
          <w:tcPr>
            <w:tcW w:w="993" w:type="dxa"/>
            <w:vAlign w:val="center"/>
          </w:tcPr>
          <w:p w14:paraId="5B7B42FB" w14:textId="3B7C601C" w:rsidR="008F5437" w:rsidRPr="00D45A90" w:rsidRDefault="002773E9" w:rsidP="002773E9">
            <w:pPr>
              <w:spacing w:after="160" w:line="360" w:lineRule="auto"/>
              <w:rPr>
                <w:rFonts w:ascii="Calibri" w:hAnsi="Calibri" w:cs="Calibri"/>
                <w:b/>
                <w:bCs/>
                <w:color w:val="000000" w:themeColor="text1"/>
                <w:lang w:val="en-GB"/>
              </w:rPr>
            </w:pPr>
            <w:r w:rsidRPr="00D45A90">
              <w:rPr>
                <w:rFonts w:ascii="Calibri" w:hAnsi="Calibri" w:cs="Calibri"/>
                <w:b/>
                <w:bCs/>
                <w:color w:val="000000" w:themeColor="text1"/>
                <w:lang w:val="en-GB"/>
              </w:rPr>
              <w:t>Mean</w:t>
            </w:r>
          </w:p>
        </w:tc>
        <w:tc>
          <w:tcPr>
            <w:tcW w:w="1842" w:type="dxa"/>
            <w:vAlign w:val="center"/>
          </w:tcPr>
          <w:p w14:paraId="22C581F5" w14:textId="724531D2" w:rsidR="008F5437" w:rsidRPr="00D45A90" w:rsidRDefault="008F5437" w:rsidP="002773E9">
            <w:pPr>
              <w:spacing w:after="160" w:line="360" w:lineRule="auto"/>
              <w:rPr>
                <w:rFonts w:ascii="Calibri" w:hAnsi="Calibri" w:cs="Calibri"/>
                <w:b/>
                <w:bCs/>
                <w:color w:val="000000" w:themeColor="text1"/>
                <w:lang w:val="en-GB"/>
              </w:rPr>
            </w:pPr>
            <w:r w:rsidRPr="00D45A90">
              <w:rPr>
                <w:rFonts w:ascii="Calibri" w:hAnsi="Calibri" w:cs="Calibri"/>
                <w:b/>
                <w:bCs/>
                <w:color w:val="000000" w:themeColor="text1"/>
                <w:lang w:val="en-GB"/>
              </w:rPr>
              <w:t>Std. Error</w:t>
            </w:r>
            <w:r w:rsidR="002773E9" w:rsidRPr="00D45A90">
              <w:rPr>
                <w:rFonts w:ascii="Calibri" w:hAnsi="Calibri" w:cs="Calibri"/>
                <w:b/>
                <w:bCs/>
                <w:color w:val="000000" w:themeColor="text1"/>
                <w:lang w:val="en-GB"/>
              </w:rPr>
              <w:t xml:space="preserve"> Mean</w:t>
            </w:r>
          </w:p>
        </w:tc>
        <w:tc>
          <w:tcPr>
            <w:tcW w:w="1839" w:type="dxa"/>
            <w:vAlign w:val="center"/>
          </w:tcPr>
          <w:p w14:paraId="0E1767A1" w14:textId="2B009A7F" w:rsidR="008F5437" w:rsidRPr="00D45A90" w:rsidRDefault="002773E9" w:rsidP="002773E9">
            <w:pPr>
              <w:spacing w:after="160" w:line="360" w:lineRule="auto"/>
              <w:rPr>
                <w:rFonts w:ascii="Calibri" w:hAnsi="Calibri" w:cs="Calibri"/>
                <w:b/>
                <w:bCs/>
                <w:color w:val="000000" w:themeColor="text1"/>
                <w:lang w:val="en-GB"/>
              </w:rPr>
            </w:pPr>
            <w:r w:rsidRPr="00D45A90">
              <w:rPr>
                <w:rFonts w:ascii="Calibri" w:hAnsi="Calibri" w:cs="Calibri"/>
                <w:b/>
                <w:bCs/>
                <w:color w:val="000000" w:themeColor="text1"/>
                <w:lang w:val="en-GB"/>
              </w:rPr>
              <w:t>Std. Deviation</w:t>
            </w:r>
          </w:p>
        </w:tc>
      </w:tr>
      <w:tr w:rsidR="002773E9" w:rsidRPr="00D45A90" w14:paraId="6E1F3FCD" w14:textId="77777777" w:rsidTr="002773E9">
        <w:trPr>
          <w:trHeight w:val="578"/>
        </w:trPr>
        <w:tc>
          <w:tcPr>
            <w:tcW w:w="3823" w:type="dxa"/>
            <w:vAlign w:val="center"/>
          </w:tcPr>
          <w:p w14:paraId="1DA5EE8C" w14:textId="77777777" w:rsidR="008F5437" w:rsidRPr="00D45A90" w:rsidRDefault="008F5437" w:rsidP="002773E9">
            <w:pPr>
              <w:spacing w:after="160" w:line="360" w:lineRule="auto"/>
              <w:rPr>
                <w:rFonts w:ascii="Calibri" w:hAnsi="Calibri" w:cs="Calibri"/>
                <w:color w:val="000000" w:themeColor="text1"/>
                <w:lang w:val="en-GB"/>
              </w:rPr>
            </w:pPr>
            <w:r w:rsidRPr="00D45A90">
              <w:rPr>
                <w:rFonts w:ascii="Calibri" w:hAnsi="Calibri" w:cs="Calibri"/>
                <w:color w:val="000000" w:themeColor="text1"/>
                <w:lang w:val="en-GB"/>
              </w:rPr>
              <w:t>Buying sustainable fashion is environmentally responsible.</w:t>
            </w:r>
          </w:p>
        </w:tc>
        <w:tc>
          <w:tcPr>
            <w:tcW w:w="1275" w:type="dxa"/>
            <w:vAlign w:val="center"/>
          </w:tcPr>
          <w:p w14:paraId="01BD1FFE" w14:textId="45F7F57C" w:rsidR="008F5437" w:rsidRPr="00D45A90" w:rsidRDefault="00B420EB" w:rsidP="002773E9">
            <w:pPr>
              <w:spacing w:after="160" w:line="360" w:lineRule="auto"/>
              <w:rPr>
                <w:rFonts w:ascii="Calibri" w:hAnsi="Calibri" w:cs="Calibri"/>
                <w:color w:val="000000" w:themeColor="text1"/>
                <w:lang w:val="en-GB"/>
              </w:rPr>
            </w:pPr>
            <w:r w:rsidRPr="00D45A90">
              <w:rPr>
                <w:rFonts w:ascii="Calibri" w:hAnsi="Calibri" w:cs="Calibri"/>
                <w:color w:val="000000" w:themeColor="text1"/>
                <w:lang w:val="en-GB"/>
              </w:rPr>
              <w:t>100</w:t>
            </w:r>
          </w:p>
        </w:tc>
        <w:tc>
          <w:tcPr>
            <w:tcW w:w="993" w:type="dxa"/>
            <w:vAlign w:val="center"/>
          </w:tcPr>
          <w:p w14:paraId="4F81106A" w14:textId="77777777" w:rsidR="008F5437" w:rsidRPr="00D45A90" w:rsidRDefault="008F5437" w:rsidP="002773E9">
            <w:pPr>
              <w:spacing w:after="160" w:line="360" w:lineRule="auto"/>
              <w:rPr>
                <w:rFonts w:ascii="Calibri" w:hAnsi="Calibri" w:cs="Calibri"/>
                <w:color w:val="000000" w:themeColor="text1"/>
                <w:lang w:val="en-GB"/>
              </w:rPr>
            </w:pPr>
            <w:r w:rsidRPr="00D45A90">
              <w:rPr>
                <w:rFonts w:ascii="Calibri" w:hAnsi="Calibri" w:cs="Calibri"/>
                <w:color w:val="000000" w:themeColor="text1"/>
                <w:lang w:val="en-GB"/>
              </w:rPr>
              <w:t>3.78</w:t>
            </w:r>
          </w:p>
        </w:tc>
        <w:tc>
          <w:tcPr>
            <w:tcW w:w="1842" w:type="dxa"/>
            <w:vAlign w:val="center"/>
          </w:tcPr>
          <w:p w14:paraId="255F94BE" w14:textId="77777777" w:rsidR="008F5437" w:rsidRPr="00D45A90" w:rsidRDefault="008F5437" w:rsidP="002773E9">
            <w:pPr>
              <w:spacing w:after="160" w:line="360" w:lineRule="auto"/>
              <w:rPr>
                <w:rFonts w:ascii="Calibri" w:hAnsi="Calibri" w:cs="Calibri"/>
                <w:color w:val="000000" w:themeColor="text1"/>
                <w:lang w:val="en-GB"/>
              </w:rPr>
            </w:pPr>
            <w:r w:rsidRPr="00D45A90">
              <w:rPr>
                <w:rFonts w:ascii="Calibri" w:hAnsi="Calibri" w:cs="Calibri"/>
                <w:color w:val="000000" w:themeColor="text1"/>
                <w:lang w:val="en-GB"/>
              </w:rPr>
              <w:t>.215</w:t>
            </w:r>
          </w:p>
        </w:tc>
        <w:tc>
          <w:tcPr>
            <w:tcW w:w="1839" w:type="dxa"/>
            <w:vAlign w:val="center"/>
          </w:tcPr>
          <w:p w14:paraId="5EDA0C85" w14:textId="77777777" w:rsidR="008F5437" w:rsidRPr="00D45A90" w:rsidRDefault="008F5437" w:rsidP="002773E9">
            <w:pPr>
              <w:spacing w:after="160" w:line="360" w:lineRule="auto"/>
              <w:rPr>
                <w:rFonts w:ascii="Calibri" w:hAnsi="Calibri" w:cs="Calibri"/>
                <w:color w:val="000000" w:themeColor="text1"/>
                <w:lang w:val="en-GB"/>
              </w:rPr>
            </w:pPr>
            <w:r w:rsidRPr="00D45A90">
              <w:rPr>
                <w:rFonts w:ascii="Calibri" w:hAnsi="Calibri" w:cs="Calibri"/>
                <w:color w:val="000000" w:themeColor="text1"/>
                <w:lang w:val="en-GB"/>
              </w:rPr>
              <w:t>1.290</w:t>
            </w:r>
          </w:p>
        </w:tc>
      </w:tr>
      <w:tr w:rsidR="00B420EB" w:rsidRPr="00D45A90" w14:paraId="2F1CB44C" w14:textId="77777777" w:rsidTr="002773E9">
        <w:trPr>
          <w:trHeight w:val="441"/>
        </w:trPr>
        <w:tc>
          <w:tcPr>
            <w:tcW w:w="3823" w:type="dxa"/>
            <w:vAlign w:val="center"/>
          </w:tcPr>
          <w:p w14:paraId="3FDF947B" w14:textId="77777777" w:rsidR="00B420EB" w:rsidRPr="00D45A90" w:rsidRDefault="00B420EB" w:rsidP="00B420EB">
            <w:pPr>
              <w:spacing w:after="160" w:line="360" w:lineRule="auto"/>
              <w:rPr>
                <w:rFonts w:ascii="Calibri" w:hAnsi="Calibri" w:cs="Calibri"/>
                <w:color w:val="000000" w:themeColor="text1"/>
                <w:lang w:val="en-GB"/>
              </w:rPr>
            </w:pPr>
            <w:r w:rsidRPr="00D45A90">
              <w:rPr>
                <w:rFonts w:ascii="Calibri" w:hAnsi="Calibri" w:cs="Calibri"/>
                <w:color w:val="000000" w:themeColor="text1"/>
                <w:lang w:val="en-GB"/>
              </w:rPr>
              <w:lastRenderedPageBreak/>
              <w:t>Sustainable fashion has a positive impact on society.</w:t>
            </w:r>
          </w:p>
        </w:tc>
        <w:tc>
          <w:tcPr>
            <w:tcW w:w="1275" w:type="dxa"/>
            <w:vAlign w:val="center"/>
          </w:tcPr>
          <w:p w14:paraId="7F501A02" w14:textId="7A09250C" w:rsidR="00B420EB" w:rsidRPr="00D45A90" w:rsidRDefault="00B420EB" w:rsidP="00B420EB">
            <w:pPr>
              <w:spacing w:after="160" w:line="360" w:lineRule="auto"/>
              <w:rPr>
                <w:rFonts w:ascii="Calibri" w:hAnsi="Calibri" w:cs="Calibri"/>
                <w:color w:val="000000" w:themeColor="text1"/>
                <w:lang w:val="en-GB"/>
              </w:rPr>
            </w:pPr>
            <w:r w:rsidRPr="00D45A90">
              <w:rPr>
                <w:rFonts w:ascii="Calibri" w:hAnsi="Calibri" w:cs="Calibri"/>
                <w:color w:val="000000" w:themeColor="text1"/>
                <w:lang w:val="en-GB"/>
              </w:rPr>
              <w:t>100</w:t>
            </w:r>
          </w:p>
        </w:tc>
        <w:tc>
          <w:tcPr>
            <w:tcW w:w="993" w:type="dxa"/>
            <w:vAlign w:val="center"/>
          </w:tcPr>
          <w:p w14:paraId="3F02AB13" w14:textId="77777777" w:rsidR="00B420EB" w:rsidRPr="00D45A90" w:rsidRDefault="00B420EB" w:rsidP="00B420EB">
            <w:pPr>
              <w:spacing w:after="160" w:line="360" w:lineRule="auto"/>
              <w:rPr>
                <w:rFonts w:ascii="Calibri" w:hAnsi="Calibri" w:cs="Calibri"/>
                <w:color w:val="000000" w:themeColor="text1"/>
                <w:lang w:val="en-GB"/>
              </w:rPr>
            </w:pPr>
            <w:r w:rsidRPr="00D45A90">
              <w:rPr>
                <w:rFonts w:ascii="Calibri" w:hAnsi="Calibri" w:cs="Calibri"/>
                <w:color w:val="000000" w:themeColor="text1"/>
                <w:lang w:val="en-GB"/>
              </w:rPr>
              <w:t>3.94</w:t>
            </w:r>
          </w:p>
        </w:tc>
        <w:tc>
          <w:tcPr>
            <w:tcW w:w="1842" w:type="dxa"/>
            <w:vAlign w:val="center"/>
          </w:tcPr>
          <w:p w14:paraId="6469C48D" w14:textId="77777777" w:rsidR="00B420EB" w:rsidRPr="00D45A90" w:rsidRDefault="00B420EB" w:rsidP="00B420EB">
            <w:pPr>
              <w:spacing w:after="160" w:line="360" w:lineRule="auto"/>
              <w:rPr>
                <w:rFonts w:ascii="Calibri" w:hAnsi="Calibri" w:cs="Calibri"/>
                <w:color w:val="000000" w:themeColor="text1"/>
                <w:lang w:val="en-GB"/>
              </w:rPr>
            </w:pPr>
            <w:r w:rsidRPr="00D45A90">
              <w:rPr>
                <w:rFonts w:ascii="Calibri" w:hAnsi="Calibri" w:cs="Calibri"/>
                <w:color w:val="000000" w:themeColor="text1"/>
                <w:lang w:val="en-GB"/>
              </w:rPr>
              <w:t>.211</w:t>
            </w:r>
          </w:p>
        </w:tc>
        <w:tc>
          <w:tcPr>
            <w:tcW w:w="1839" w:type="dxa"/>
            <w:vAlign w:val="center"/>
          </w:tcPr>
          <w:p w14:paraId="48A64E75" w14:textId="77777777" w:rsidR="00B420EB" w:rsidRPr="00D45A90" w:rsidRDefault="00B420EB" w:rsidP="00B420EB">
            <w:pPr>
              <w:spacing w:after="160" w:line="360" w:lineRule="auto"/>
              <w:rPr>
                <w:rFonts w:ascii="Calibri" w:hAnsi="Calibri" w:cs="Calibri"/>
                <w:color w:val="000000" w:themeColor="text1"/>
                <w:lang w:val="en-GB"/>
              </w:rPr>
            </w:pPr>
            <w:r w:rsidRPr="00D45A90">
              <w:rPr>
                <w:rFonts w:ascii="Calibri" w:hAnsi="Calibri" w:cs="Calibri"/>
                <w:color w:val="000000" w:themeColor="text1"/>
                <w:lang w:val="en-GB"/>
              </w:rPr>
              <w:t>1.264</w:t>
            </w:r>
          </w:p>
        </w:tc>
      </w:tr>
      <w:tr w:rsidR="00B420EB" w:rsidRPr="00D45A90" w14:paraId="1A498D04" w14:textId="77777777" w:rsidTr="00FB659C">
        <w:trPr>
          <w:trHeight w:val="441"/>
        </w:trPr>
        <w:tc>
          <w:tcPr>
            <w:tcW w:w="3823" w:type="dxa"/>
            <w:vAlign w:val="center"/>
          </w:tcPr>
          <w:p w14:paraId="2B77AA66" w14:textId="0A782861" w:rsidR="00B420EB" w:rsidRPr="00D45A90" w:rsidRDefault="00B420EB" w:rsidP="00B420EB">
            <w:pPr>
              <w:spacing w:line="360" w:lineRule="auto"/>
              <w:rPr>
                <w:rFonts w:ascii="Calibri" w:hAnsi="Calibri" w:cs="Calibri"/>
                <w:color w:val="000000" w:themeColor="text1"/>
                <w:lang w:val="en-GB"/>
              </w:rPr>
            </w:pPr>
            <w:r w:rsidRPr="00D45A90">
              <w:rPr>
                <w:rFonts w:ascii="Calibri" w:hAnsi="Calibri" w:cs="Calibri"/>
                <w:color w:val="000000" w:themeColor="text1"/>
                <w:lang w:val="en-GB"/>
              </w:rPr>
              <w:t>People important to me encourage buying sustainable fashion.</w:t>
            </w:r>
          </w:p>
        </w:tc>
        <w:tc>
          <w:tcPr>
            <w:tcW w:w="1275" w:type="dxa"/>
            <w:vAlign w:val="center"/>
          </w:tcPr>
          <w:p w14:paraId="28D0D250" w14:textId="4BDF2BBA" w:rsidR="00B420EB" w:rsidRPr="00D45A90" w:rsidRDefault="00B420EB" w:rsidP="00B420EB">
            <w:pPr>
              <w:spacing w:line="360" w:lineRule="auto"/>
              <w:rPr>
                <w:rFonts w:ascii="Calibri" w:hAnsi="Calibri" w:cs="Calibri"/>
                <w:color w:val="000000" w:themeColor="text1"/>
                <w:lang w:val="en-GB"/>
              </w:rPr>
            </w:pPr>
            <w:r w:rsidRPr="00D45A90">
              <w:rPr>
                <w:rFonts w:ascii="Calibri" w:hAnsi="Calibri" w:cs="Calibri"/>
                <w:color w:val="000000" w:themeColor="text1"/>
                <w:lang w:val="en-GB"/>
              </w:rPr>
              <w:t>100</w:t>
            </w:r>
          </w:p>
        </w:tc>
        <w:tc>
          <w:tcPr>
            <w:tcW w:w="993" w:type="dxa"/>
            <w:vAlign w:val="center"/>
          </w:tcPr>
          <w:p w14:paraId="6E2116EF" w14:textId="3ADA650C" w:rsidR="00B420EB" w:rsidRPr="00D45A90" w:rsidRDefault="00B420EB" w:rsidP="00B420EB">
            <w:pPr>
              <w:spacing w:line="360" w:lineRule="auto"/>
              <w:rPr>
                <w:rFonts w:ascii="Calibri" w:hAnsi="Calibri" w:cs="Calibri"/>
                <w:color w:val="000000" w:themeColor="text1"/>
                <w:lang w:val="en-GB"/>
              </w:rPr>
            </w:pPr>
            <w:r w:rsidRPr="00D45A90">
              <w:rPr>
                <w:rFonts w:ascii="Calibri" w:hAnsi="Calibri" w:cs="Calibri"/>
                <w:color w:val="000000" w:themeColor="text1"/>
                <w:lang w:val="en-GB"/>
              </w:rPr>
              <w:t>3.86</w:t>
            </w:r>
          </w:p>
        </w:tc>
        <w:tc>
          <w:tcPr>
            <w:tcW w:w="1842" w:type="dxa"/>
            <w:vAlign w:val="center"/>
          </w:tcPr>
          <w:p w14:paraId="0679C0CB" w14:textId="7AC8444F" w:rsidR="00B420EB" w:rsidRPr="00D45A90" w:rsidRDefault="00B420EB" w:rsidP="00B420EB">
            <w:pPr>
              <w:spacing w:line="360" w:lineRule="auto"/>
              <w:rPr>
                <w:rFonts w:ascii="Calibri" w:hAnsi="Calibri" w:cs="Calibri"/>
                <w:color w:val="000000" w:themeColor="text1"/>
                <w:lang w:val="en-GB"/>
              </w:rPr>
            </w:pPr>
            <w:r w:rsidRPr="00D45A90">
              <w:rPr>
                <w:rFonts w:ascii="Calibri" w:hAnsi="Calibri" w:cs="Calibri"/>
                <w:color w:val="000000" w:themeColor="text1"/>
                <w:lang w:val="en-GB"/>
              </w:rPr>
              <w:t>.226</w:t>
            </w:r>
          </w:p>
        </w:tc>
        <w:tc>
          <w:tcPr>
            <w:tcW w:w="1839" w:type="dxa"/>
            <w:vAlign w:val="center"/>
          </w:tcPr>
          <w:p w14:paraId="07E5E9DE" w14:textId="19A57F1A" w:rsidR="00B420EB" w:rsidRPr="00D45A90" w:rsidRDefault="00B420EB" w:rsidP="00B420EB">
            <w:pPr>
              <w:spacing w:line="360" w:lineRule="auto"/>
              <w:rPr>
                <w:rFonts w:ascii="Calibri" w:hAnsi="Calibri" w:cs="Calibri"/>
                <w:color w:val="000000" w:themeColor="text1"/>
                <w:lang w:val="en-GB"/>
              </w:rPr>
            </w:pPr>
            <w:r w:rsidRPr="00D45A90">
              <w:rPr>
                <w:rFonts w:ascii="Calibri" w:hAnsi="Calibri" w:cs="Calibri"/>
                <w:color w:val="000000" w:themeColor="text1"/>
                <w:lang w:val="en-GB"/>
              </w:rPr>
              <w:t>1.355</w:t>
            </w:r>
          </w:p>
        </w:tc>
      </w:tr>
      <w:tr w:rsidR="00B420EB" w:rsidRPr="00D45A90" w14:paraId="0E0C50B4" w14:textId="77777777" w:rsidTr="002773E9">
        <w:trPr>
          <w:trHeight w:val="441"/>
        </w:trPr>
        <w:tc>
          <w:tcPr>
            <w:tcW w:w="3823" w:type="dxa"/>
            <w:vAlign w:val="center"/>
          </w:tcPr>
          <w:p w14:paraId="7B3DA09F" w14:textId="77777777" w:rsidR="00B420EB" w:rsidRPr="00D45A90" w:rsidRDefault="00B420EB" w:rsidP="00B420EB">
            <w:pPr>
              <w:spacing w:after="160" w:line="360" w:lineRule="auto"/>
              <w:rPr>
                <w:rFonts w:ascii="Calibri" w:hAnsi="Calibri" w:cs="Calibri"/>
                <w:color w:val="000000" w:themeColor="text1"/>
                <w:lang w:val="en-GB"/>
              </w:rPr>
            </w:pPr>
            <w:r w:rsidRPr="00D45A90">
              <w:rPr>
                <w:rFonts w:ascii="Calibri" w:hAnsi="Calibri" w:cs="Calibri"/>
                <w:color w:val="000000" w:themeColor="text1"/>
                <w:lang w:val="en-GB"/>
              </w:rPr>
              <w:t>I intend to buy Stella McCartney products in the future.</w:t>
            </w:r>
          </w:p>
        </w:tc>
        <w:tc>
          <w:tcPr>
            <w:tcW w:w="1275" w:type="dxa"/>
            <w:vAlign w:val="center"/>
          </w:tcPr>
          <w:p w14:paraId="0647EBE0" w14:textId="718BA0D4" w:rsidR="00B420EB" w:rsidRPr="00D45A90" w:rsidRDefault="00B420EB" w:rsidP="00B420EB">
            <w:pPr>
              <w:spacing w:after="160" w:line="360" w:lineRule="auto"/>
              <w:rPr>
                <w:rFonts w:ascii="Calibri" w:hAnsi="Calibri" w:cs="Calibri"/>
                <w:color w:val="000000" w:themeColor="text1"/>
                <w:lang w:val="en-GB"/>
              </w:rPr>
            </w:pPr>
            <w:r w:rsidRPr="00D45A90">
              <w:rPr>
                <w:rFonts w:ascii="Calibri" w:hAnsi="Calibri" w:cs="Calibri"/>
                <w:color w:val="000000" w:themeColor="text1"/>
                <w:lang w:val="en-GB"/>
              </w:rPr>
              <w:t>100</w:t>
            </w:r>
          </w:p>
        </w:tc>
        <w:tc>
          <w:tcPr>
            <w:tcW w:w="993" w:type="dxa"/>
            <w:vAlign w:val="center"/>
          </w:tcPr>
          <w:p w14:paraId="1030AA73" w14:textId="77777777" w:rsidR="00B420EB" w:rsidRPr="00D45A90" w:rsidRDefault="00B420EB" w:rsidP="00B420EB">
            <w:pPr>
              <w:spacing w:after="160" w:line="360" w:lineRule="auto"/>
              <w:rPr>
                <w:rFonts w:ascii="Calibri" w:hAnsi="Calibri" w:cs="Calibri"/>
                <w:color w:val="000000" w:themeColor="text1"/>
                <w:lang w:val="en-GB"/>
              </w:rPr>
            </w:pPr>
            <w:r w:rsidRPr="00D45A90">
              <w:rPr>
                <w:rFonts w:ascii="Calibri" w:hAnsi="Calibri" w:cs="Calibri"/>
                <w:color w:val="000000" w:themeColor="text1"/>
                <w:lang w:val="en-GB"/>
              </w:rPr>
              <w:t>3.58</w:t>
            </w:r>
          </w:p>
        </w:tc>
        <w:tc>
          <w:tcPr>
            <w:tcW w:w="1842" w:type="dxa"/>
            <w:vAlign w:val="center"/>
          </w:tcPr>
          <w:p w14:paraId="3607A87D" w14:textId="77777777" w:rsidR="00B420EB" w:rsidRPr="00D45A90" w:rsidRDefault="00B420EB" w:rsidP="00B420EB">
            <w:pPr>
              <w:spacing w:after="160" w:line="360" w:lineRule="auto"/>
              <w:rPr>
                <w:rFonts w:ascii="Calibri" w:hAnsi="Calibri" w:cs="Calibri"/>
                <w:color w:val="000000" w:themeColor="text1"/>
                <w:lang w:val="en-GB"/>
              </w:rPr>
            </w:pPr>
            <w:r w:rsidRPr="00D45A90">
              <w:rPr>
                <w:rFonts w:ascii="Calibri" w:hAnsi="Calibri" w:cs="Calibri"/>
                <w:color w:val="000000" w:themeColor="text1"/>
                <w:lang w:val="en-GB"/>
              </w:rPr>
              <w:t>.230</w:t>
            </w:r>
          </w:p>
        </w:tc>
        <w:tc>
          <w:tcPr>
            <w:tcW w:w="1839" w:type="dxa"/>
            <w:vAlign w:val="center"/>
          </w:tcPr>
          <w:p w14:paraId="5ED78B6A" w14:textId="77777777" w:rsidR="00B420EB" w:rsidRPr="00D45A90" w:rsidRDefault="00B420EB" w:rsidP="00B420EB">
            <w:pPr>
              <w:spacing w:after="160" w:line="360" w:lineRule="auto"/>
              <w:rPr>
                <w:rFonts w:ascii="Calibri" w:hAnsi="Calibri" w:cs="Calibri"/>
                <w:color w:val="000000" w:themeColor="text1"/>
                <w:lang w:val="en-GB"/>
              </w:rPr>
            </w:pPr>
            <w:r w:rsidRPr="00D45A90">
              <w:rPr>
                <w:rFonts w:ascii="Calibri" w:hAnsi="Calibri" w:cs="Calibri"/>
                <w:color w:val="000000" w:themeColor="text1"/>
                <w:lang w:val="en-GB"/>
              </w:rPr>
              <w:t>1.381</w:t>
            </w:r>
          </w:p>
        </w:tc>
      </w:tr>
      <w:tr w:rsidR="00B420EB" w:rsidRPr="00D45A90" w14:paraId="42940FF5" w14:textId="77777777" w:rsidTr="002773E9">
        <w:trPr>
          <w:trHeight w:val="445"/>
        </w:trPr>
        <w:tc>
          <w:tcPr>
            <w:tcW w:w="3823" w:type="dxa"/>
            <w:vAlign w:val="center"/>
          </w:tcPr>
          <w:p w14:paraId="0980D226" w14:textId="77777777" w:rsidR="00B420EB" w:rsidRPr="00D45A90" w:rsidRDefault="00B420EB" w:rsidP="00B420EB">
            <w:pPr>
              <w:spacing w:after="160" w:line="360" w:lineRule="auto"/>
              <w:rPr>
                <w:rFonts w:ascii="Calibri" w:hAnsi="Calibri" w:cs="Calibri"/>
                <w:color w:val="000000" w:themeColor="text1"/>
                <w:lang w:val="en-GB"/>
              </w:rPr>
            </w:pPr>
            <w:r w:rsidRPr="00D45A90">
              <w:rPr>
                <w:rFonts w:ascii="Calibri" w:hAnsi="Calibri" w:cs="Calibri"/>
                <w:color w:val="000000" w:themeColor="text1"/>
                <w:lang w:val="en-GB"/>
              </w:rPr>
              <w:t>I would choose Stella McCartney over less sustainable brands.</w:t>
            </w:r>
          </w:p>
        </w:tc>
        <w:tc>
          <w:tcPr>
            <w:tcW w:w="1275" w:type="dxa"/>
            <w:vAlign w:val="center"/>
          </w:tcPr>
          <w:p w14:paraId="2E0ABD98" w14:textId="371E97B8" w:rsidR="00B420EB" w:rsidRPr="00D45A90" w:rsidRDefault="00B420EB" w:rsidP="00B420EB">
            <w:pPr>
              <w:spacing w:after="160" w:line="360" w:lineRule="auto"/>
              <w:rPr>
                <w:rFonts w:ascii="Calibri" w:hAnsi="Calibri" w:cs="Calibri"/>
                <w:color w:val="000000" w:themeColor="text1"/>
                <w:lang w:val="en-GB"/>
              </w:rPr>
            </w:pPr>
            <w:r w:rsidRPr="00D45A90">
              <w:rPr>
                <w:rFonts w:ascii="Calibri" w:hAnsi="Calibri" w:cs="Calibri"/>
                <w:color w:val="000000" w:themeColor="text1"/>
                <w:lang w:val="en-GB"/>
              </w:rPr>
              <w:t>100</w:t>
            </w:r>
          </w:p>
        </w:tc>
        <w:tc>
          <w:tcPr>
            <w:tcW w:w="993" w:type="dxa"/>
            <w:vAlign w:val="center"/>
          </w:tcPr>
          <w:p w14:paraId="6D183620" w14:textId="77777777" w:rsidR="00B420EB" w:rsidRPr="00D45A90" w:rsidRDefault="00B420EB" w:rsidP="00B420EB">
            <w:pPr>
              <w:spacing w:after="160" w:line="360" w:lineRule="auto"/>
              <w:rPr>
                <w:rFonts w:ascii="Calibri" w:hAnsi="Calibri" w:cs="Calibri"/>
                <w:color w:val="000000" w:themeColor="text1"/>
                <w:lang w:val="en-GB"/>
              </w:rPr>
            </w:pPr>
            <w:r w:rsidRPr="00D45A90">
              <w:rPr>
                <w:rFonts w:ascii="Calibri" w:hAnsi="Calibri" w:cs="Calibri"/>
                <w:color w:val="000000" w:themeColor="text1"/>
                <w:lang w:val="en-GB"/>
              </w:rPr>
              <w:t>3.44</w:t>
            </w:r>
          </w:p>
        </w:tc>
        <w:tc>
          <w:tcPr>
            <w:tcW w:w="1842" w:type="dxa"/>
            <w:vAlign w:val="center"/>
          </w:tcPr>
          <w:p w14:paraId="54E15585" w14:textId="77777777" w:rsidR="00B420EB" w:rsidRPr="00D45A90" w:rsidRDefault="00B420EB" w:rsidP="00B420EB">
            <w:pPr>
              <w:spacing w:after="160" w:line="360" w:lineRule="auto"/>
              <w:rPr>
                <w:rFonts w:ascii="Calibri" w:hAnsi="Calibri" w:cs="Calibri"/>
                <w:color w:val="000000" w:themeColor="text1"/>
                <w:lang w:val="en-GB"/>
              </w:rPr>
            </w:pPr>
            <w:r w:rsidRPr="00D45A90">
              <w:rPr>
                <w:rFonts w:ascii="Calibri" w:hAnsi="Calibri" w:cs="Calibri"/>
                <w:color w:val="000000" w:themeColor="text1"/>
                <w:lang w:val="en-GB"/>
              </w:rPr>
              <w:t>.212</w:t>
            </w:r>
          </w:p>
        </w:tc>
        <w:tc>
          <w:tcPr>
            <w:tcW w:w="1839" w:type="dxa"/>
            <w:vAlign w:val="center"/>
          </w:tcPr>
          <w:p w14:paraId="639ABEBC" w14:textId="77777777" w:rsidR="00B420EB" w:rsidRPr="00D45A90" w:rsidRDefault="00B420EB" w:rsidP="00B420EB">
            <w:pPr>
              <w:spacing w:after="160" w:line="360" w:lineRule="auto"/>
              <w:rPr>
                <w:rFonts w:ascii="Calibri" w:hAnsi="Calibri" w:cs="Calibri"/>
                <w:color w:val="000000" w:themeColor="text1"/>
                <w:lang w:val="en-GB"/>
              </w:rPr>
            </w:pPr>
            <w:r w:rsidRPr="00D45A90">
              <w:rPr>
                <w:rFonts w:ascii="Calibri" w:hAnsi="Calibri" w:cs="Calibri"/>
                <w:color w:val="000000" w:themeColor="text1"/>
                <w:lang w:val="en-GB"/>
              </w:rPr>
              <w:t>1.275</w:t>
            </w:r>
          </w:p>
        </w:tc>
      </w:tr>
    </w:tbl>
    <w:p w14:paraId="20736C5C" w14:textId="77777777" w:rsidR="008F5437" w:rsidRPr="00D45A90" w:rsidRDefault="008F5437" w:rsidP="008F5437">
      <w:pPr>
        <w:spacing w:line="360" w:lineRule="auto"/>
        <w:jc w:val="both"/>
        <w:rPr>
          <w:rFonts w:ascii="Calibri" w:hAnsi="Calibri" w:cs="Calibri"/>
          <w:sz w:val="8"/>
          <w:szCs w:val="8"/>
          <w:lang w:val="en-GB"/>
        </w:rPr>
      </w:pPr>
    </w:p>
    <w:p w14:paraId="340F5058" w14:textId="4A8A1802" w:rsidR="002773E9" w:rsidRPr="00D45A90" w:rsidRDefault="002773E9" w:rsidP="008F5437">
      <w:pPr>
        <w:spacing w:line="360" w:lineRule="auto"/>
        <w:jc w:val="both"/>
        <w:rPr>
          <w:rFonts w:ascii="Calibri" w:hAnsi="Calibri" w:cs="Calibri"/>
          <w:lang w:val="en-GB"/>
        </w:rPr>
      </w:pPr>
      <w:r w:rsidRPr="00D45A90">
        <w:rPr>
          <w:rFonts w:ascii="Calibri" w:hAnsi="Calibri" w:cs="Calibri"/>
          <w:b/>
          <w:bCs/>
        </w:rPr>
        <w:t>One-Sample t-Test Analysis</w:t>
      </w:r>
    </w:p>
    <w:p w14:paraId="3FB20915" w14:textId="4EC646B7" w:rsidR="00693B74" w:rsidRPr="00D45A90" w:rsidRDefault="000C5561" w:rsidP="00693B74">
      <w:pPr>
        <w:spacing w:line="360" w:lineRule="auto"/>
        <w:jc w:val="both"/>
        <w:rPr>
          <w:rFonts w:ascii="Calibri" w:hAnsi="Calibri" w:cs="Calibri"/>
          <w:lang w:val="en-GB"/>
        </w:rPr>
      </w:pPr>
      <w:r w:rsidRPr="00D45A90">
        <w:rPr>
          <w:rFonts w:ascii="Calibri" w:hAnsi="Calibri" w:cs="Calibri"/>
        </w:rPr>
        <w:t>To assess whether these attitudes and intentions significantly differ from neutrality, one-sample t-tests were conducted using a test value of 3.</w:t>
      </w:r>
    </w:p>
    <w:p w14:paraId="2B555043" w14:textId="10F64912" w:rsidR="005D0FCA" w:rsidRPr="00D45A90" w:rsidRDefault="005D0FCA" w:rsidP="005D0FCA">
      <w:pPr>
        <w:pStyle w:val="Caption"/>
        <w:keepNext/>
        <w:rPr>
          <w:rFonts w:ascii="Calibri" w:hAnsi="Calibri" w:cs="Calibri"/>
          <w:i w:val="0"/>
          <w:iCs w:val="0"/>
        </w:rPr>
      </w:pPr>
      <w:bookmarkStart w:id="33" w:name="_Toc219635627"/>
      <w:r w:rsidRPr="00D45A90">
        <w:rPr>
          <w:rFonts w:ascii="Calibri" w:hAnsi="Calibri" w:cs="Calibri"/>
          <w:i w:val="0"/>
          <w:iCs w:val="0"/>
          <w:color w:val="000000" w:themeColor="text1"/>
          <w:sz w:val="22"/>
          <w:szCs w:val="22"/>
        </w:rPr>
        <w:t xml:space="preserve">Table </w:t>
      </w:r>
      <w:r w:rsidRPr="00D45A90">
        <w:rPr>
          <w:rFonts w:ascii="Calibri" w:hAnsi="Calibri" w:cs="Calibri"/>
          <w:i w:val="0"/>
          <w:iCs w:val="0"/>
          <w:color w:val="000000" w:themeColor="text1"/>
          <w:sz w:val="22"/>
          <w:szCs w:val="22"/>
        </w:rPr>
        <w:fldChar w:fldCharType="begin"/>
      </w:r>
      <w:r w:rsidRPr="00D45A90">
        <w:rPr>
          <w:rFonts w:ascii="Calibri" w:hAnsi="Calibri" w:cs="Calibri"/>
          <w:i w:val="0"/>
          <w:iCs w:val="0"/>
          <w:color w:val="000000" w:themeColor="text1"/>
          <w:sz w:val="22"/>
          <w:szCs w:val="22"/>
        </w:rPr>
        <w:instrText xml:space="preserve"> SEQ Table \* ARABIC </w:instrText>
      </w:r>
      <w:r w:rsidRPr="00D45A90">
        <w:rPr>
          <w:rFonts w:ascii="Calibri" w:hAnsi="Calibri" w:cs="Calibri"/>
          <w:i w:val="0"/>
          <w:iCs w:val="0"/>
          <w:color w:val="000000" w:themeColor="text1"/>
          <w:sz w:val="22"/>
          <w:szCs w:val="22"/>
        </w:rPr>
        <w:fldChar w:fldCharType="separate"/>
      </w:r>
      <w:r w:rsidR="00ED3DA5" w:rsidRPr="00D45A90">
        <w:rPr>
          <w:rFonts w:ascii="Calibri" w:hAnsi="Calibri" w:cs="Calibri"/>
          <w:i w:val="0"/>
          <w:iCs w:val="0"/>
          <w:noProof/>
          <w:color w:val="000000" w:themeColor="text1"/>
          <w:sz w:val="22"/>
          <w:szCs w:val="22"/>
        </w:rPr>
        <w:t>5</w:t>
      </w:r>
      <w:r w:rsidRPr="00D45A90">
        <w:rPr>
          <w:rFonts w:ascii="Calibri" w:hAnsi="Calibri" w:cs="Calibri"/>
          <w:i w:val="0"/>
          <w:iCs w:val="0"/>
          <w:color w:val="000000" w:themeColor="text1"/>
          <w:sz w:val="22"/>
          <w:szCs w:val="22"/>
        </w:rPr>
        <w:fldChar w:fldCharType="end"/>
      </w:r>
      <w:r w:rsidRPr="00D45A90">
        <w:rPr>
          <w:rFonts w:ascii="Calibri" w:hAnsi="Calibri" w:cs="Calibri"/>
          <w:i w:val="0"/>
          <w:iCs w:val="0"/>
          <w:color w:val="000000" w:themeColor="text1"/>
          <w:sz w:val="22"/>
          <w:szCs w:val="22"/>
        </w:rPr>
        <w:t xml:space="preserve"> One-Sample Test.</w:t>
      </w:r>
      <w:bookmarkEnd w:id="33"/>
    </w:p>
    <w:tbl>
      <w:tblPr>
        <w:tblStyle w:val="TableGrid"/>
        <w:tblW w:w="9969" w:type="dxa"/>
        <w:tblLayout w:type="fixed"/>
        <w:tblLook w:val="0000" w:firstRow="0" w:lastRow="0" w:firstColumn="0" w:lastColumn="0" w:noHBand="0" w:noVBand="0"/>
      </w:tblPr>
      <w:tblGrid>
        <w:gridCol w:w="3616"/>
        <w:gridCol w:w="915"/>
        <w:gridCol w:w="557"/>
        <w:gridCol w:w="1003"/>
        <w:gridCol w:w="1275"/>
        <w:gridCol w:w="1172"/>
        <w:gridCol w:w="1431"/>
      </w:tblGrid>
      <w:tr w:rsidR="00693B74" w:rsidRPr="00D45A90" w14:paraId="7BBD6FAD" w14:textId="77777777" w:rsidTr="005D0FCA">
        <w:trPr>
          <w:trHeight w:val="461"/>
        </w:trPr>
        <w:tc>
          <w:tcPr>
            <w:tcW w:w="9969" w:type="dxa"/>
            <w:gridSpan w:val="7"/>
            <w:vAlign w:val="center"/>
          </w:tcPr>
          <w:p w14:paraId="2C134EA9" w14:textId="77777777" w:rsidR="00693B74" w:rsidRPr="00D45A90" w:rsidRDefault="00693B74" w:rsidP="005D0FCA">
            <w:pPr>
              <w:spacing w:after="160" w:line="360" w:lineRule="auto"/>
              <w:rPr>
                <w:rFonts w:ascii="Calibri" w:hAnsi="Calibri" w:cs="Calibri"/>
                <w:sz w:val="22"/>
                <w:szCs w:val="22"/>
                <w:lang w:val="en-GB"/>
              </w:rPr>
            </w:pPr>
            <w:r w:rsidRPr="00D45A90">
              <w:rPr>
                <w:rFonts w:ascii="Calibri" w:hAnsi="Calibri" w:cs="Calibri"/>
                <w:b/>
                <w:bCs/>
                <w:lang w:val="en-GB"/>
              </w:rPr>
              <w:t>One-Sample Test</w:t>
            </w:r>
          </w:p>
        </w:tc>
      </w:tr>
      <w:tr w:rsidR="00693B74" w:rsidRPr="00D45A90" w14:paraId="6D10C6B8" w14:textId="77777777" w:rsidTr="005D0FCA">
        <w:trPr>
          <w:trHeight w:val="451"/>
        </w:trPr>
        <w:tc>
          <w:tcPr>
            <w:tcW w:w="3616" w:type="dxa"/>
            <w:vMerge w:val="restart"/>
            <w:vAlign w:val="center"/>
          </w:tcPr>
          <w:p w14:paraId="2D722839" w14:textId="77777777" w:rsidR="00693B74" w:rsidRPr="00D45A90" w:rsidRDefault="00693B74" w:rsidP="005D0FCA">
            <w:pPr>
              <w:spacing w:after="160" w:line="360" w:lineRule="auto"/>
              <w:rPr>
                <w:rFonts w:ascii="Calibri" w:hAnsi="Calibri" w:cs="Calibri"/>
                <w:sz w:val="22"/>
                <w:szCs w:val="22"/>
                <w:lang w:val="en-GB"/>
              </w:rPr>
            </w:pPr>
          </w:p>
        </w:tc>
        <w:tc>
          <w:tcPr>
            <w:tcW w:w="6353" w:type="dxa"/>
            <w:gridSpan w:val="6"/>
            <w:vAlign w:val="center"/>
          </w:tcPr>
          <w:p w14:paraId="0F7DED99" w14:textId="77777777" w:rsidR="00693B74" w:rsidRPr="00D45A90" w:rsidRDefault="00693B74" w:rsidP="005D0FCA">
            <w:pPr>
              <w:spacing w:after="160" w:line="360" w:lineRule="auto"/>
              <w:rPr>
                <w:rFonts w:ascii="Calibri" w:hAnsi="Calibri" w:cs="Calibri"/>
                <w:sz w:val="22"/>
                <w:szCs w:val="22"/>
                <w:lang w:val="en-GB"/>
              </w:rPr>
            </w:pPr>
            <w:r w:rsidRPr="00D45A90">
              <w:rPr>
                <w:rFonts w:ascii="Calibri" w:hAnsi="Calibri" w:cs="Calibri"/>
                <w:sz w:val="22"/>
                <w:szCs w:val="22"/>
                <w:lang w:val="en-GB"/>
              </w:rPr>
              <w:t>Test Value = 3</w:t>
            </w:r>
          </w:p>
        </w:tc>
      </w:tr>
      <w:tr w:rsidR="00693B74" w:rsidRPr="00D45A90" w14:paraId="39F97C8C" w14:textId="77777777" w:rsidTr="005D0FCA">
        <w:trPr>
          <w:trHeight w:val="110"/>
        </w:trPr>
        <w:tc>
          <w:tcPr>
            <w:tcW w:w="3616" w:type="dxa"/>
            <w:vMerge/>
            <w:vAlign w:val="center"/>
          </w:tcPr>
          <w:p w14:paraId="37A46D44" w14:textId="77777777" w:rsidR="00693B74" w:rsidRPr="00D45A90" w:rsidRDefault="00693B74" w:rsidP="005D0FCA">
            <w:pPr>
              <w:spacing w:after="160" w:line="360" w:lineRule="auto"/>
              <w:jc w:val="center"/>
              <w:rPr>
                <w:rFonts w:ascii="Calibri" w:hAnsi="Calibri" w:cs="Calibri"/>
                <w:sz w:val="22"/>
                <w:szCs w:val="22"/>
                <w:lang w:val="en-GB"/>
              </w:rPr>
            </w:pPr>
          </w:p>
        </w:tc>
        <w:tc>
          <w:tcPr>
            <w:tcW w:w="915" w:type="dxa"/>
            <w:vMerge w:val="restart"/>
            <w:vAlign w:val="center"/>
          </w:tcPr>
          <w:p w14:paraId="3A009D40" w14:textId="77777777" w:rsidR="00693B74" w:rsidRPr="00D45A90" w:rsidRDefault="00693B74" w:rsidP="005D0FCA">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t</w:t>
            </w:r>
          </w:p>
        </w:tc>
        <w:tc>
          <w:tcPr>
            <w:tcW w:w="557" w:type="dxa"/>
            <w:vMerge w:val="restart"/>
            <w:vAlign w:val="center"/>
          </w:tcPr>
          <w:p w14:paraId="449D6808" w14:textId="77777777" w:rsidR="00693B74" w:rsidRPr="00D45A90" w:rsidRDefault="00693B74" w:rsidP="005D0FCA">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df</w:t>
            </w:r>
          </w:p>
        </w:tc>
        <w:tc>
          <w:tcPr>
            <w:tcW w:w="1003" w:type="dxa"/>
            <w:vMerge w:val="restart"/>
            <w:vAlign w:val="center"/>
          </w:tcPr>
          <w:p w14:paraId="65ACD531" w14:textId="77777777" w:rsidR="00693B74" w:rsidRPr="00D45A90" w:rsidRDefault="00693B74" w:rsidP="005D0FCA">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Sig. (2-tailed)</w:t>
            </w:r>
          </w:p>
        </w:tc>
        <w:tc>
          <w:tcPr>
            <w:tcW w:w="1275" w:type="dxa"/>
            <w:vMerge w:val="restart"/>
            <w:vAlign w:val="center"/>
          </w:tcPr>
          <w:p w14:paraId="327BB449" w14:textId="77777777" w:rsidR="00693B74" w:rsidRPr="00D45A90" w:rsidRDefault="00693B74" w:rsidP="005D0FCA">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Mean Difference</w:t>
            </w:r>
          </w:p>
        </w:tc>
        <w:tc>
          <w:tcPr>
            <w:tcW w:w="2603" w:type="dxa"/>
            <w:gridSpan w:val="2"/>
            <w:vAlign w:val="center"/>
          </w:tcPr>
          <w:p w14:paraId="4EC0152F" w14:textId="77777777" w:rsidR="00693B74" w:rsidRPr="00D45A90" w:rsidRDefault="00693B74" w:rsidP="005D0FCA">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95% Confidence Interval of the Difference</w:t>
            </w:r>
          </w:p>
        </w:tc>
      </w:tr>
      <w:tr w:rsidR="00171787" w:rsidRPr="00D45A90" w14:paraId="6BF337DB" w14:textId="77777777" w:rsidTr="005D0FCA">
        <w:trPr>
          <w:trHeight w:val="110"/>
        </w:trPr>
        <w:tc>
          <w:tcPr>
            <w:tcW w:w="3616" w:type="dxa"/>
            <w:vMerge/>
            <w:vAlign w:val="center"/>
          </w:tcPr>
          <w:p w14:paraId="332BE3D9" w14:textId="77777777" w:rsidR="00693B74" w:rsidRPr="00D45A90" w:rsidRDefault="00693B74" w:rsidP="005D0FCA">
            <w:pPr>
              <w:spacing w:after="160" w:line="360" w:lineRule="auto"/>
              <w:jc w:val="center"/>
              <w:rPr>
                <w:rFonts w:ascii="Calibri" w:hAnsi="Calibri" w:cs="Calibri"/>
                <w:sz w:val="22"/>
                <w:szCs w:val="22"/>
                <w:lang w:val="en-GB"/>
              </w:rPr>
            </w:pPr>
          </w:p>
        </w:tc>
        <w:tc>
          <w:tcPr>
            <w:tcW w:w="915" w:type="dxa"/>
            <w:vMerge/>
            <w:vAlign w:val="center"/>
          </w:tcPr>
          <w:p w14:paraId="35D0BF45" w14:textId="77777777" w:rsidR="00693B74" w:rsidRPr="00D45A90" w:rsidRDefault="00693B74" w:rsidP="005D0FCA">
            <w:pPr>
              <w:spacing w:after="160" w:line="360" w:lineRule="auto"/>
              <w:jc w:val="center"/>
              <w:rPr>
                <w:rFonts w:ascii="Calibri" w:hAnsi="Calibri" w:cs="Calibri"/>
                <w:sz w:val="22"/>
                <w:szCs w:val="22"/>
                <w:lang w:val="en-GB"/>
              </w:rPr>
            </w:pPr>
          </w:p>
        </w:tc>
        <w:tc>
          <w:tcPr>
            <w:tcW w:w="557" w:type="dxa"/>
            <w:vMerge/>
            <w:vAlign w:val="center"/>
          </w:tcPr>
          <w:p w14:paraId="24467FD4" w14:textId="77777777" w:rsidR="00693B74" w:rsidRPr="00D45A90" w:rsidRDefault="00693B74" w:rsidP="005D0FCA">
            <w:pPr>
              <w:spacing w:after="160" w:line="360" w:lineRule="auto"/>
              <w:jc w:val="center"/>
              <w:rPr>
                <w:rFonts w:ascii="Calibri" w:hAnsi="Calibri" w:cs="Calibri"/>
                <w:sz w:val="22"/>
                <w:szCs w:val="22"/>
                <w:lang w:val="en-GB"/>
              </w:rPr>
            </w:pPr>
          </w:p>
        </w:tc>
        <w:tc>
          <w:tcPr>
            <w:tcW w:w="1003" w:type="dxa"/>
            <w:vMerge/>
            <w:vAlign w:val="center"/>
          </w:tcPr>
          <w:p w14:paraId="3FA29F9D" w14:textId="77777777" w:rsidR="00693B74" w:rsidRPr="00D45A90" w:rsidRDefault="00693B74" w:rsidP="005D0FCA">
            <w:pPr>
              <w:spacing w:after="160" w:line="360" w:lineRule="auto"/>
              <w:jc w:val="center"/>
              <w:rPr>
                <w:rFonts w:ascii="Calibri" w:hAnsi="Calibri" w:cs="Calibri"/>
                <w:sz w:val="22"/>
                <w:szCs w:val="22"/>
                <w:lang w:val="en-GB"/>
              </w:rPr>
            </w:pPr>
          </w:p>
        </w:tc>
        <w:tc>
          <w:tcPr>
            <w:tcW w:w="1275" w:type="dxa"/>
            <w:vMerge/>
            <w:vAlign w:val="center"/>
          </w:tcPr>
          <w:p w14:paraId="5CD21B55" w14:textId="77777777" w:rsidR="00693B74" w:rsidRPr="00D45A90" w:rsidRDefault="00693B74" w:rsidP="005D0FCA">
            <w:pPr>
              <w:spacing w:after="160" w:line="360" w:lineRule="auto"/>
              <w:jc w:val="center"/>
              <w:rPr>
                <w:rFonts w:ascii="Calibri" w:hAnsi="Calibri" w:cs="Calibri"/>
                <w:sz w:val="22"/>
                <w:szCs w:val="22"/>
                <w:lang w:val="en-GB"/>
              </w:rPr>
            </w:pPr>
          </w:p>
        </w:tc>
        <w:tc>
          <w:tcPr>
            <w:tcW w:w="1172" w:type="dxa"/>
            <w:vAlign w:val="center"/>
          </w:tcPr>
          <w:p w14:paraId="036F68CB" w14:textId="77777777" w:rsidR="00693B74" w:rsidRPr="00D45A90" w:rsidRDefault="00693B74" w:rsidP="005D0FCA">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Lower</w:t>
            </w:r>
          </w:p>
        </w:tc>
        <w:tc>
          <w:tcPr>
            <w:tcW w:w="1431" w:type="dxa"/>
            <w:vAlign w:val="center"/>
          </w:tcPr>
          <w:p w14:paraId="6413F036" w14:textId="77777777" w:rsidR="00693B74" w:rsidRPr="00D45A90" w:rsidRDefault="00693B74" w:rsidP="005D0FCA">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Upper</w:t>
            </w:r>
          </w:p>
        </w:tc>
      </w:tr>
      <w:tr w:rsidR="00171787" w:rsidRPr="00D45A90" w14:paraId="7AD5EF9D" w14:textId="77777777" w:rsidTr="005D0FCA">
        <w:trPr>
          <w:trHeight w:val="792"/>
        </w:trPr>
        <w:tc>
          <w:tcPr>
            <w:tcW w:w="3616" w:type="dxa"/>
            <w:vAlign w:val="center"/>
          </w:tcPr>
          <w:p w14:paraId="6CB2D081" w14:textId="77777777" w:rsidR="00693B74" w:rsidRPr="00D45A90" w:rsidRDefault="00693B74" w:rsidP="005D0FCA">
            <w:pPr>
              <w:spacing w:after="160" w:line="360" w:lineRule="auto"/>
              <w:rPr>
                <w:rFonts w:ascii="Calibri" w:hAnsi="Calibri" w:cs="Calibri"/>
                <w:sz w:val="22"/>
                <w:szCs w:val="22"/>
                <w:lang w:val="en-GB"/>
              </w:rPr>
            </w:pPr>
            <w:r w:rsidRPr="00D45A90">
              <w:rPr>
                <w:rFonts w:ascii="Calibri" w:hAnsi="Calibri" w:cs="Calibri"/>
                <w:sz w:val="22"/>
                <w:szCs w:val="22"/>
                <w:lang w:val="en-GB"/>
              </w:rPr>
              <w:t>Buying sustainable fashion is environmentally responsible.</w:t>
            </w:r>
          </w:p>
        </w:tc>
        <w:tc>
          <w:tcPr>
            <w:tcW w:w="915" w:type="dxa"/>
            <w:vAlign w:val="center"/>
          </w:tcPr>
          <w:p w14:paraId="22F5E01F" w14:textId="77777777" w:rsidR="00693B74" w:rsidRPr="00D45A90" w:rsidRDefault="00693B74" w:rsidP="005D0FCA">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3.618</w:t>
            </w:r>
          </w:p>
        </w:tc>
        <w:tc>
          <w:tcPr>
            <w:tcW w:w="557" w:type="dxa"/>
            <w:vAlign w:val="center"/>
          </w:tcPr>
          <w:p w14:paraId="4DA3D775" w14:textId="2D2837E9" w:rsidR="00693B74" w:rsidRPr="00D45A90" w:rsidRDefault="00B420EB" w:rsidP="005D0FCA">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99</w:t>
            </w:r>
          </w:p>
        </w:tc>
        <w:tc>
          <w:tcPr>
            <w:tcW w:w="1003" w:type="dxa"/>
            <w:vAlign w:val="center"/>
          </w:tcPr>
          <w:p w14:paraId="218D8750" w14:textId="77777777" w:rsidR="00693B74" w:rsidRPr="00D45A90" w:rsidRDefault="00693B74" w:rsidP="005D0FCA">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.001</w:t>
            </w:r>
          </w:p>
        </w:tc>
        <w:tc>
          <w:tcPr>
            <w:tcW w:w="1275" w:type="dxa"/>
            <w:vAlign w:val="center"/>
          </w:tcPr>
          <w:p w14:paraId="4D8CB971" w14:textId="77777777" w:rsidR="00693B74" w:rsidRPr="00D45A90" w:rsidRDefault="00693B74" w:rsidP="005D0FCA">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.778</w:t>
            </w:r>
          </w:p>
        </w:tc>
        <w:tc>
          <w:tcPr>
            <w:tcW w:w="1172" w:type="dxa"/>
            <w:vAlign w:val="center"/>
          </w:tcPr>
          <w:p w14:paraId="2AB2F26D" w14:textId="77777777" w:rsidR="00693B74" w:rsidRPr="00D45A90" w:rsidRDefault="00693B74" w:rsidP="005D0FCA">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.34</w:t>
            </w:r>
          </w:p>
        </w:tc>
        <w:tc>
          <w:tcPr>
            <w:tcW w:w="1431" w:type="dxa"/>
            <w:vAlign w:val="center"/>
          </w:tcPr>
          <w:p w14:paraId="2E0B194A" w14:textId="77777777" w:rsidR="00693B74" w:rsidRPr="00D45A90" w:rsidRDefault="00693B74" w:rsidP="005D0FCA">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1.21</w:t>
            </w:r>
          </w:p>
        </w:tc>
      </w:tr>
      <w:tr w:rsidR="00B420EB" w:rsidRPr="00D45A90" w14:paraId="5837AA79" w14:textId="77777777" w:rsidTr="00A56115">
        <w:trPr>
          <w:trHeight w:val="803"/>
        </w:trPr>
        <w:tc>
          <w:tcPr>
            <w:tcW w:w="3616" w:type="dxa"/>
            <w:vAlign w:val="center"/>
          </w:tcPr>
          <w:p w14:paraId="7C566207" w14:textId="77777777" w:rsidR="00B420EB" w:rsidRPr="00D45A90" w:rsidRDefault="00B420EB" w:rsidP="00B420EB">
            <w:pPr>
              <w:spacing w:after="160" w:line="360" w:lineRule="auto"/>
              <w:rPr>
                <w:rFonts w:ascii="Calibri" w:hAnsi="Calibri" w:cs="Calibri"/>
                <w:sz w:val="22"/>
                <w:szCs w:val="22"/>
                <w:lang w:val="en-GB"/>
              </w:rPr>
            </w:pPr>
            <w:r w:rsidRPr="00D45A90">
              <w:rPr>
                <w:rFonts w:ascii="Calibri" w:hAnsi="Calibri" w:cs="Calibri"/>
                <w:sz w:val="22"/>
                <w:szCs w:val="22"/>
                <w:lang w:val="en-GB"/>
              </w:rPr>
              <w:t>Sustainable fashion has a positive impact on society.</w:t>
            </w:r>
          </w:p>
        </w:tc>
        <w:tc>
          <w:tcPr>
            <w:tcW w:w="915" w:type="dxa"/>
            <w:vAlign w:val="center"/>
          </w:tcPr>
          <w:p w14:paraId="18FB9A76" w14:textId="77777777" w:rsidR="00B420EB" w:rsidRPr="00D45A90" w:rsidRDefault="00B420EB" w:rsidP="00B420EB">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4.484</w:t>
            </w:r>
          </w:p>
        </w:tc>
        <w:tc>
          <w:tcPr>
            <w:tcW w:w="557" w:type="dxa"/>
          </w:tcPr>
          <w:p w14:paraId="07615459" w14:textId="474F8F10" w:rsidR="00B420EB" w:rsidRPr="00D45A90" w:rsidRDefault="00B420EB" w:rsidP="00B420EB">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99</w:t>
            </w:r>
          </w:p>
        </w:tc>
        <w:tc>
          <w:tcPr>
            <w:tcW w:w="1003" w:type="dxa"/>
            <w:vAlign w:val="center"/>
          </w:tcPr>
          <w:p w14:paraId="3BED85A4" w14:textId="77777777" w:rsidR="00B420EB" w:rsidRPr="00D45A90" w:rsidRDefault="00B420EB" w:rsidP="00B420EB">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.000</w:t>
            </w:r>
          </w:p>
        </w:tc>
        <w:tc>
          <w:tcPr>
            <w:tcW w:w="1275" w:type="dxa"/>
            <w:vAlign w:val="center"/>
          </w:tcPr>
          <w:p w14:paraId="222CBDF8" w14:textId="77777777" w:rsidR="00B420EB" w:rsidRPr="00D45A90" w:rsidRDefault="00B420EB" w:rsidP="00B420EB">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.944</w:t>
            </w:r>
          </w:p>
        </w:tc>
        <w:tc>
          <w:tcPr>
            <w:tcW w:w="1172" w:type="dxa"/>
            <w:vAlign w:val="center"/>
          </w:tcPr>
          <w:p w14:paraId="2980A152" w14:textId="77777777" w:rsidR="00B420EB" w:rsidRPr="00D45A90" w:rsidRDefault="00B420EB" w:rsidP="00B420EB">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.52</w:t>
            </w:r>
          </w:p>
        </w:tc>
        <w:tc>
          <w:tcPr>
            <w:tcW w:w="1431" w:type="dxa"/>
            <w:vAlign w:val="center"/>
          </w:tcPr>
          <w:p w14:paraId="46B9928B" w14:textId="77777777" w:rsidR="00B420EB" w:rsidRPr="00D45A90" w:rsidRDefault="00B420EB" w:rsidP="00B420EB">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1.37</w:t>
            </w:r>
          </w:p>
        </w:tc>
      </w:tr>
      <w:tr w:rsidR="00B420EB" w:rsidRPr="00D45A90" w14:paraId="516231E9" w14:textId="77777777" w:rsidTr="00A56115">
        <w:trPr>
          <w:trHeight w:val="803"/>
        </w:trPr>
        <w:tc>
          <w:tcPr>
            <w:tcW w:w="3616" w:type="dxa"/>
            <w:vAlign w:val="center"/>
          </w:tcPr>
          <w:p w14:paraId="6A93C4D6" w14:textId="77777777" w:rsidR="00B420EB" w:rsidRPr="00D45A90" w:rsidRDefault="00B420EB" w:rsidP="00B420EB">
            <w:pPr>
              <w:spacing w:after="160" w:line="360" w:lineRule="auto"/>
              <w:rPr>
                <w:rFonts w:ascii="Calibri" w:hAnsi="Calibri" w:cs="Calibri"/>
                <w:sz w:val="22"/>
                <w:szCs w:val="22"/>
                <w:lang w:val="en-GB"/>
              </w:rPr>
            </w:pPr>
            <w:r w:rsidRPr="00D45A90">
              <w:rPr>
                <w:rFonts w:ascii="Calibri" w:hAnsi="Calibri" w:cs="Calibri"/>
                <w:sz w:val="22"/>
                <w:szCs w:val="22"/>
                <w:lang w:val="en-GB"/>
              </w:rPr>
              <w:t>People important to me encourage buying sustainable fashion.</w:t>
            </w:r>
          </w:p>
        </w:tc>
        <w:tc>
          <w:tcPr>
            <w:tcW w:w="915" w:type="dxa"/>
            <w:vAlign w:val="center"/>
          </w:tcPr>
          <w:p w14:paraId="41F340A0" w14:textId="77777777" w:rsidR="00B420EB" w:rsidRPr="00D45A90" w:rsidRDefault="00B420EB" w:rsidP="00B420EB">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3.812</w:t>
            </w:r>
          </w:p>
        </w:tc>
        <w:tc>
          <w:tcPr>
            <w:tcW w:w="557" w:type="dxa"/>
          </w:tcPr>
          <w:p w14:paraId="2C030FC5" w14:textId="1C14595D" w:rsidR="00B420EB" w:rsidRPr="00D45A90" w:rsidRDefault="00B420EB" w:rsidP="00B420EB">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99</w:t>
            </w:r>
          </w:p>
        </w:tc>
        <w:tc>
          <w:tcPr>
            <w:tcW w:w="1003" w:type="dxa"/>
            <w:vAlign w:val="center"/>
          </w:tcPr>
          <w:p w14:paraId="0C80C3A6" w14:textId="77777777" w:rsidR="00B420EB" w:rsidRPr="00D45A90" w:rsidRDefault="00B420EB" w:rsidP="00B420EB">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.001</w:t>
            </w:r>
          </w:p>
        </w:tc>
        <w:tc>
          <w:tcPr>
            <w:tcW w:w="1275" w:type="dxa"/>
            <w:vAlign w:val="center"/>
          </w:tcPr>
          <w:p w14:paraId="42DE6AEE" w14:textId="77777777" w:rsidR="00B420EB" w:rsidRPr="00D45A90" w:rsidRDefault="00B420EB" w:rsidP="00B420EB">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.861</w:t>
            </w:r>
          </w:p>
        </w:tc>
        <w:tc>
          <w:tcPr>
            <w:tcW w:w="1172" w:type="dxa"/>
            <w:vAlign w:val="center"/>
          </w:tcPr>
          <w:p w14:paraId="69B90C11" w14:textId="77777777" w:rsidR="00B420EB" w:rsidRPr="00D45A90" w:rsidRDefault="00B420EB" w:rsidP="00B420EB">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.40</w:t>
            </w:r>
          </w:p>
        </w:tc>
        <w:tc>
          <w:tcPr>
            <w:tcW w:w="1431" w:type="dxa"/>
            <w:vAlign w:val="center"/>
          </w:tcPr>
          <w:p w14:paraId="7B10DFAF" w14:textId="77777777" w:rsidR="00B420EB" w:rsidRPr="00D45A90" w:rsidRDefault="00B420EB" w:rsidP="00B420EB">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1.32</w:t>
            </w:r>
          </w:p>
        </w:tc>
      </w:tr>
      <w:tr w:rsidR="00B420EB" w:rsidRPr="00D45A90" w14:paraId="073D8F0A" w14:textId="77777777" w:rsidTr="00A56115">
        <w:trPr>
          <w:trHeight w:val="792"/>
        </w:trPr>
        <w:tc>
          <w:tcPr>
            <w:tcW w:w="3616" w:type="dxa"/>
            <w:vAlign w:val="center"/>
          </w:tcPr>
          <w:p w14:paraId="3F21A2DE" w14:textId="77777777" w:rsidR="00B420EB" w:rsidRPr="00D45A90" w:rsidRDefault="00B420EB" w:rsidP="00B420EB">
            <w:pPr>
              <w:spacing w:after="160" w:line="360" w:lineRule="auto"/>
              <w:rPr>
                <w:rFonts w:ascii="Calibri" w:hAnsi="Calibri" w:cs="Calibri"/>
                <w:sz w:val="22"/>
                <w:szCs w:val="22"/>
                <w:lang w:val="en-GB"/>
              </w:rPr>
            </w:pPr>
            <w:r w:rsidRPr="00D45A90">
              <w:rPr>
                <w:rFonts w:ascii="Calibri" w:hAnsi="Calibri" w:cs="Calibri"/>
                <w:sz w:val="22"/>
                <w:szCs w:val="22"/>
                <w:lang w:val="en-GB"/>
              </w:rPr>
              <w:lastRenderedPageBreak/>
              <w:t>I intend to buy Stella McCartney products in the future.</w:t>
            </w:r>
          </w:p>
        </w:tc>
        <w:tc>
          <w:tcPr>
            <w:tcW w:w="915" w:type="dxa"/>
            <w:vAlign w:val="center"/>
          </w:tcPr>
          <w:p w14:paraId="0871F5B8" w14:textId="77777777" w:rsidR="00B420EB" w:rsidRPr="00D45A90" w:rsidRDefault="00B420EB" w:rsidP="00B420EB">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2.534</w:t>
            </w:r>
          </w:p>
        </w:tc>
        <w:tc>
          <w:tcPr>
            <w:tcW w:w="557" w:type="dxa"/>
          </w:tcPr>
          <w:p w14:paraId="16EC49DF" w14:textId="6145ECC5" w:rsidR="00B420EB" w:rsidRPr="00D45A90" w:rsidRDefault="00B420EB" w:rsidP="00B420EB">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99</w:t>
            </w:r>
          </w:p>
        </w:tc>
        <w:tc>
          <w:tcPr>
            <w:tcW w:w="1003" w:type="dxa"/>
            <w:vAlign w:val="center"/>
          </w:tcPr>
          <w:p w14:paraId="01DAA211" w14:textId="77777777" w:rsidR="00B420EB" w:rsidRPr="00D45A90" w:rsidRDefault="00B420EB" w:rsidP="00B420EB">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.016</w:t>
            </w:r>
          </w:p>
        </w:tc>
        <w:tc>
          <w:tcPr>
            <w:tcW w:w="1275" w:type="dxa"/>
            <w:vAlign w:val="center"/>
          </w:tcPr>
          <w:p w14:paraId="3B88268A" w14:textId="77777777" w:rsidR="00B420EB" w:rsidRPr="00D45A90" w:rsidRDefault="00B420EB" w:rsidP="00B420EB">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.583</w:t>
            </w:r>
          </w:p>
        </w:tc>
        <w:tc>
          <w:tcPr>
            <w:tcW w:w="1172" w:type="dxa"/>
            <w:vAlign w:val="center"/>
          </w:tcPr>
          <w:p w14:paraId="713B5718" w14:textId="77777777" w:rsidR="00B420EB" w:rsidRPr="00D45A90" w:rsidRDefault="00B420EB" w:rsidP="00B420EB">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.12</w:t>
            </w:r>
          </w:p>
        </w:tc>
        <w:tc>
          <w:tcPr>
            <w:tcW w:w="1431" w:type="dxa"/>
            <w:vAlign w:val="center"/>
          </w:tcPr>
          <w:p w14:paraId="0C893832" w14:textId="77777777" w:rsidR="00B420EB" w:rsidRPr="00D45A90" w:rsidRDefault="00B420EB" w:rsidP="00B420EB">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1.05</w:t>
            </w:r>
          </w:p>
        </w:tc>
      </w:tr>
      <w:tr w:rsidR="00B420EB" w:rsidRPr="00D45A90" w14:paraId="78055601" w14:textId="77777777" w:rsidTr="00A56115">
        <w:trPr>
          <w:trHeight w:val="792"/>
        </w:trPr>
        <w:tc>
          <w:tcPr>
            <w:tcW w:w="3616" w:type="dxa"/>
            <w:vAlign w:val="center"/>
          </w:tcPr>
          <w:p w14:paraId="5FA520F0" w14:textId="77777777" w:rsidR="00B420EB" w:rsidRPr="00D45A90" w:rsidRDefault="00B420EB" w:rsidP="00B420EB">
            <w:pPr>
              <w:spacing w:after="160" w:line="360" w:lineRule="auto"/>
              <w:rPr>
                <w:rFonts w:ascii="Calibri" w:hAnsi="Calibri" w:cs="Calibri"/>
                <w:sz w:val="22"/>
                <w:szCs w:val="22"/>
                <w:lang w:val="en-GB"/>
              </w:rPr>
            </w:pPr>
            <w:r w:rsidRPr="00D45A90">
              <w:rPr>
                <w:rFonts w:ascii="Calibri" w:hAnsi="Calibri" w:cs="Calibri"/>
                <w:sz w:val="22"/>
                <w:szCs w:val="22"/>
                <w:lang w:val="en-GB"/>
              </w:rPr>
              <w:t>I would choose Stella McCartney over less sustainable brands.</w:t>
            </w:r>
          </w:p>
        </w:tc>
        <w:tc>
          <w:tcPr>
            <w:tcW w:w="915" w:type="dxa"/>
            <w:vAlign w:val="center"/>
          </w:tcPr>
          <w:p w14:paraId="5CED7AC4" w14:textId="77777777" w:rsidR="00B420EB" w:rsidRPr="00D45A90" w:rsidRDefault="00B420EB" w:rsidP="00B420EB">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2.092</w:t>
            </w:r>
          </w:p>
        </w:tc>
        <w:tc>
          <w:tcPr>
            <w:tcW w:w="557" w:type="dxa"/>
          </w:tcPr>
          <w:p w14:paraId="1D8B9A68" w14:textId="5694F843" w:rsidR="00B420EB" w:rsidRPr="00D45A90" w:rsidRDefault="00B420EB" w:rsidP="00B420EB">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99</w:t>
            </w:r>
          </w:p>
        </w:tc>
        <w:tc>
          <w:tcPr>
            <w:tcW w:w="1003" w:type="dxa"/>
            <w:vAlign w:val="center"/>
          </w:tcPr>
          <w:p w14:paraId="0FAF3C29" w14:textId="77777777" w:rsidR="00B420EB" w:rsidRPr="00D45A90" w:rsidRDefault="00B420EB" w:rsidP="00B420EB">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.044</w:t>
            </w:r>
          </w:p>
        </w:tc>
        <w:tc>
          <w:tcPr>
            <w:tcW w:w="1275" w:type="dxa"/>
            <w:vAlign w:val="center"/>
          </w:tcPr>
          <w:p w14:paraId="50A3A319" w14:textId="77777777" w:rsidR="00B420EB" w:rsidRPr="00D45A90" w:rsidRDefault="00B420EB" w:rsidP="00B420EB">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.444</w:t>
            </w:r>
          </w:p>
        </w:tc>
        <w:tc>
          <w:tcPr>
            <w:tcW w:w="1172" w:type="dxa"/>
            <w:vAlign w:val="center"/>
          </w:tcPr>
          <w:p w14:paraId="30B4C462" w14:textId="77777777" w:rsidR="00B420EB" w:rsidRPr="00D45A90" w:rsidRDefault="00B420EB" w:rsidP="00B420EB">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.01</w:t>
            </w:r>
          </w:p>
        </w:tc>
        <w:tc>
          <w:tcPr>
            <w:tcW w:w="1431" w:type="dxa"/>
            <w:vAlign w:val="center"/>
          </w:tcPr>
          <w:p w14:paraId="21DEB653" w14:textId="77777777" w:rsidR="00B420EB" w:rsidRPr="00D45A90" w:rsidRDefault="00B420EB" w:rsidP="00B420EB">
            <w:pPr>
              <w:spacing w:after="160" w:line="360" w:lineRule="auto"/>
              <w:jc w:val="center"/>
              <w:rPr>
                <w:rFonts w:ascii="Calibri" w:hAnsi="Calibri" w:cs="Calibri"/>
                <w:sz w:val="22"/>
                <w:szCs w:val="22"/>
                <w:lang w:val="en-GB"/>
              </w:rPr>
            </w:pPr>
            <w:r w:rsidRPr="00D45A90">
              <w:rPr>
                <w:rFonts w:ascii="Calibri" w:hAnsi="Calibri" w:cs="Calibri"/>
                <w:sz w:val="22"/>
                <w:szCs w:val="22"/>
                <w:lang w:val="en-GB"/>
              </w:rPr>
              <w:t>.88</w:t>
            </w:r>
          </w:p>
        </w:tc>
      </w:tr>
    </w:tbl>
    <w:p w14:paraId="72F954A2" w14:textId="77777777" w:rsidR="005D0FCA" w:rsidRPr="00D45A90" w:rsidRDefault="005D0FCA" w:rsidP="00693B74">
      <w:pPr>
        <w:spacing w:line="360" w:lineRule="auto"/>
        <w:jc w:val="both"/>
        <w:rPr>
          <w:rFonts w:ascii="Calibri" w:hAnsi="Calibri" w:cs="Calibri"/>
          <w:sz w:val="14"/>
          <w:szCs w:val="14"/>
          <w:lang w:val="en-GB"/>
        </w:rPr>
      </w:pPr>
    </w:p>
    <w:p w14:paraId="39F1C9A3" w14:textId="77777777" w:rsidR="000C5561" w:rsidRPr="00D45A90" w:rsidRDefault="000C5561" w:rsidP="000C5561">
      <w:pPr>
        <w:numPr>
          <w:ilvl w:val="0"/>
          <w:numId w:val="4"/>
        </w:numPr>
        <w:spacing w:line="360" w:lineRule="auto"/>
        <w:jc w:val="both"/>
        <w:rPr>
          <w:rFonts w:ascii="Calibri" w:hAnsi="Calibri" w:cs="Calibri"/>
          <w:lang w:val="en-GB"/>
        </w:rPr>
      </w:pPr>
      <w:r w:rsidRPr="00D45A90">
        <w:rPr>
          <w:rFonts w:ascii="Calibri" w:hAnsi="Calibri" w:cs="Calibri"/>
          <w:b/>
          <w:bCs/>
          <w:lang w:val="en-GB"/>
        </w:rPr>
        <w:t>Sustainability attitudes were strongly positive</w:t>
      </w:r>
      <w:r w:rsidRPr="00D45A90">
        <w:rPr>
          <w:rFonts w:ascii="Calibri" w:hAnsi="Calibri" w:cs="Calibri"/>
          <w:lang w:val="en-GB"/>
        </w:rPr>
        <w:t>, with environmentally responsible purchasing (t = 3.618, p = .001) and perceived societal benefits (t = 4.484, p &lt; .001) both significantly exceeding the neutral midpoint. These results indicate high internalisation of sustainability values among respondents.</w:t>
      </w:r>
    </w:p>
    <w:p w14:paraId="0BD13C9F" w14:textId="77777777" w:rsidR="000C5561" w:rsidRPr="00D45A90" w:rsidRDefault="000C5561" w:rsidP="000C5561">
      <w:pPr>
        <w:numPr>
          <w:ilvl w:val="0"/>
          <w:numId w:val="4"/>
        </w:numPr>
        <w:spacing w:line="360" w:lineRule="auto"/>
        <w:jc w:val="both"/>
        <w:rPr>
          <w:rFonts w:ascii="Calibri" w:hAnsi="Calibri" w:cs="Calibri"/>
          <w:lang w:val="en-GB"/>
        </w:rPr>
      </w:pPr>
      <w:r w:rsidRPr="00D45A90">
        <w:rPr>
          <w:rFonts w:ascii="Calibri" w:hAnsi="Calibri" w:cs="Calibri"/>
          <w:b/>
          <w:bCs/>
          <w:lang w:val="en-GB"/>
        </w:rPr>
        <w:t>Social influence also showed a significant effect</w:t>
      </w:r>
      <w:r w:rsidRPr="00D45A90">
        <w:rPr>
          <w:rFonts w:ascii="Calibri" w:hAnsi="Calibri" w:cs="Calibri"/>
          <w:lang w:val="en-GB"/>
        </w:rPr>
        <w:t>, as encouragement from important others was significantly above neutrality (t = 3.812, p = .001). This supports the relevance of subjective norms in shaping sustainable consumption attitudes.</w:t>
      </w:r>
    </w:p>
    <w:p w14:paraId="750F6165" w14:textId="77777777" w:rsidR="000C5561" w:rsidRPr="00D45A90" w:rsidRDefault="000C5561" w:rsidP="000C5561">
      <w:pPr>
        <w:numPr>
          <w:ilvl w:val="0"/>
          <w:numId w:val="4"/>
        </w:numPr>
        <w:spacing w:line="360" w:lineRule="auto"/>
        <w:jc w:val="both"/>
        <w:rPr>
          <w:rFonts w:ascii="Calibri" w:hAnsi="Calibri" w:cs="Calibri"/>
          <w:lang w:val="en-GB"/>
        </w:rPr>
      </w:pPr>
      <w:r w:rsidRPr="00D45A90">
        <w:rPr>
          <w:rFonts w:ascii="Calibri" w:hAnsi="Calibri" w:cs="Calibri"/>
          <w:b/>
          <w:bCs/>
          <w:lang w:val="en-GB"/>
        </w:rPr>
        <w:t>Purchase intention measures were weaker but still statistically significant</w:t>
      </w:r>
      <w:r w:rsidRPr="00D45A90">
        <w:rPr>
          <w:rFonts w:ascii="Calibri" w:hAnsi="Calibri" w:cs="Calibri"/>
          <w:lang w:val="en-GB"/>
        </w:rPr>
        <w:t>, with intention to buy (t = 2.534, p = .016) and brand preference (t = 2.092, p = .044) only marginally above neutrality. This reflects cautious consumer commitment towards purchasing Stella McCartney products.</w:t>
      </w:r>
    </w:p>
    <w:p w14:paraId="58E518B8" w14:textId="110470F6" w:rsidR="000C5561" w:rsidRDefault="000C5561" w:rsidP="00693B74">
      <w:pPr>
        <w:spacing w:line="360" w:lineRule="auto"/>
        <w:jc w:val="both"/>
        <w:rPr>
          <w:rFonts w:ascii="Calibri" w:hAnsi="Calibri" w:cs="Calibri"/>
          <w:lang w:val="en-GB"/>
        </w:rPr>
      </w:pPr>
      <w:r w:rsidRPr="00D45A90">
        <w:rPr>
          <w:rFonts w:ascii="Calibri" w:hAnsi="Calibri" w:cs="Calibri"/>
          <w:b/>
          <w:bCs/>
          <w:lang w:val="en-GB"/>
        </w:rPr>
        <w:t xml:space="preserve">Interpretation of Results: </w:t>
      </w:r>
      <w:r w:rsidR="00D45A90" w:rsidRPr="00D45A90">
        <w:rPr>
          <w:rFonts w:ascii="Calibri" w:hAnsi="Calibri" w:cs="Calibri"/>
          <w:lang w:val="en-GB"/>
        </w:rPr>
        <w:t>On the whole, the findings support the observation of a strong difference between positive sustainability attitudes and more moderate purchase intentions. Although environmental and social importance of sustainable fashion is widely supported by the respondents, their positive perceptions do not convert to actual purchase decision towards Stella McCartney. This trend is consistent with the current literature on sustainable consumption, which often determines an attitude-intention gap, which is motivated by such factors as price sensitivity, and availability. Therefore, despite the fact that sustainability attitudes give a favourable basis, other determinants are needed to serve as a complete explanation of the purchase behaviour in the context of sustainable luxury fashion</w:t>
      </w:r>
      <w:r w:rsidRPr="00D45A90">
        <w:rPr>
          <w:rFonts w:ascii="Calibri" w:hAnsi="Calibri" w:cs="Calibri"/>
          <w:lang w:val="en-GB"/>
        </w:rPr>
        <w:t>.</w:t>
      </w:r>
    </w:p>
    <w:p w14:paraId="46DA2022" w14:textId="77777777" w:rsidR="006E33FA" w:rsidRDefault="006E33FA" w:rsidP="00693B74">
      <w:pPr>
        <w:spacing w:line="360" w:lineRule="auto"/>
        <w:jc w:val="both"/>
        <w:rPr>
          <w:rFonts w:ascii="Calibri" w:hAnsi="Calibri" w:cs="Calibri"/>
          <w:lang w:val="en-GB"/>
        </w:rPr>
      </w:pPr>
    </w:p>
    <w:p w14:paraId="242EE192" w14:textId="77777777" w:rsidR="006E33FA" w:rsidRPr="00D45A90" w:rsidRDefault="006E33FA" w:rsidP="00693B74">
      <w:pPr>
        <w:spacing w:line="360" w:lineRule="auto"/>
        <w:jc w:val="both"/>
        <w:rPr>
          <w:rFonts w:ascii="Calibri" w:hAnsi="Calibri" w:cs="Calibri"/>
          <w:b/>
          <w:bCs/>
          <w:lang w:val="en-GB"/>
        </w:rPr>
      </w:pPr>
    </w:p>
    <w:p w14:paraId="022A6999" w14:textId="5A1326CB" w:rsidR="005D0FCA" w:rsidRPr="00D45A90" w:rsidRDefault="005D0FCA" w:rsidP="000C5561">
      <w:pPr>
        <w:pStyle w:val="Heading2"/>
      </w:pPr>
      <w:bookmarkStart w:id="34" w:name="_Toc220940446"/>
      <w:r w:rsidRPr="00D45A90">
        <w:lastRenderedPageBreak/>
        <w:t>4.4 Perceived Price, Affordability, and Willingness to Purchase</w:t>
      </w:r>
      <w:bookmarkEnd w:id="34"/>
    </w:p>
    <w:p w14:paraId="5C16DE2B" w14:textId="653020CF" w:rsidR="000C5561" w:rsidRPr="00D45A90" w:rsidRDefault="00D45A90" w:rsidP="005D0FCA">
      <w:pPr>
        <w:spacing w:line="360" w:lineRule="auto"/>
        <w:jc w:val="both"/>
        <w:rPr>
          <w:rFonts w:ascii="Calibri" w:hAnsi="Calibri" w:cs="Calibri"/>
        </w:rPr>
      </w:pPr>
      <w:r w:rsidRPr="00D45A90">
        <w:rPr>
          <w:rFonts w:ascii="Calibri" w:hAnsi="Calibri" w:cs="Calibri"/>
        </w:rPr>
        <w:t>This part discusses the impact of perceived price and affordability to consumers willing to buy Stella McCartney products. The section will assess whether luxury fashion can be viewed as sustainable by the respondents and reasonably priced (based on post-pandemic circumstances) by analysing descriptive statistics and one-sample t-tests, which will answer the second research question</w:t>
      </w:r>
      <w:r w:rsidR="000C5561" w:rsidRPr="00D45A90">
        <w:rPr>
          <w:rFonts w:ascii="Calibri" w:hAnsi="Calibri" w:cs="Calibri"/>
        </w:rPr>
        <w:t>.</w:t>
      </w:r>
    </w:p>
    <w:p w14:paraId="13397787" w14:textId="36B4254B" w:rsidR="005D0FCA" w:rsidRPr="00D45A90" w:rsidRDefault="00FA5F07" w:rsidP="005D0FCA">
      <w:pPr>
        <w:spacing w:line="360" w:lineRule="auto"/>
        <w:jc w:val="both"/>
        <w:rPr>
          <w:rFonts w:ascii="Calibri" w:hAnsi="Calibri" w:cs="Calibri"/>
          <w:lang w:val="en-GB"/>
        </w:rPr>
      </w:pPr>
      <w:r w:rsidRPr="00D45A90">
        <w:rPr>
          <w:rFonts w:ascii="Calibri" w:hAnsi="Calibri" w:cs="Calibri"/>
          <w:b/>
          <w:bCs/>
          <w:lang w:val="en-GB"/>
        </w:rPr>
        <w:t>Descriptive Statistics</w:t>
      </w:r>
    </w:p>
    <w:p w14:paraId="46D17680" w14:textId="363E59F0" w:rsidR="00FA5F07" w:rsidRPr="00D45A90" w:rsidRDefault="00D45A90" w:rsidP="005D0FCA">
      <w:pPr>
        <w:spacing w:line="360" w:lineRule="auto"/>
        <w:jc w:val="both"/>
        <w:rPr>
          <w:rFonts w:ascii="Calibri" w:hAnsi="Calibri" w:cs="Calibri"/>
        </w:rPr>
      </w:pPr>
      <w:r w:rsidRPr="00D45A90">
        <w:rPr>
          <w:rFonts w:ascii="Calibri" w:hAnsi="Calibri" w:cs="Calibri"/>
        </w:rPr>
        <w:t>The descriptive statistics imply rather positive attitude to affordability and fairness of prices. There was quite moderate perceived purchasing power because respondents indicated moderately high agreement with the question that they were financial enough to buy sustainable fashion brands (M = 3.75). Likewise, the perception of the pricing of Stella McCartney was positive, as the respondents believed that the products of the brand are priced fairly against their sustainability (M = 3.67). Standard deviations of the financial confidence and price sensitivity variables have moderate values, which imply that there is a variation in these variables among respondents. On the whole, these data suggest that even though sustainable luxury fashion is not always available, respondents do not strongly believe that price is one of its inhibiting factors, which makes it possible to consider the impact on the readiness to buy</w:t>
      </w:r>
      <w:r w:rsidR="000C5561" w:rsidRPr="00D45A90">
        <w:rPr>
          <w:rFonts w:ascii="Calibri" w:hAnsi="Calibri" w:cs="Calibri"/>
        </w:rPr>
        <w:t>.</w:t>
      </w:r>
    </w:p>
    <w:p w14:paraId="7899A6CD" w14:textId="1857EF83" w:rsidR="005D0FCA" w:rsidRPr="00D45A90" w:rsidRDefault="005D0FCA" w:rsidP="005D0FCA">
      <w:pPr>
        <w:pStyle w:val="Caption"/>
        <w:keepNext/>
        <w:rPr>
          <w:rFonts w:ascii="Calibri" w:hAnsi="Calibri" w:cs="Calibri"/>
          <w:i w:val="0"/>
          <w:iCs w:val="0"/>
          <w:color w:val="000000" w:themeColor="text1"/>
          <w:sz w:val="22"/>
          <w:szCs w:val="22"/>
        </w:rPr>
      </w:pPr>
      <w:bookmarkStart w:id="35" w:name="_Toc219635628"/>
      <w:r w:rsidRPr="00D45A90">
        <w:rPr>
          <w:rFonts w:ascii="Calibri" w:hAnsi="Calibri" w:cs="Calibri"/>
          <w:i w:val="0"/>
          <w:iCs w:val="0"/>
          <w:color w:val="000000" w:themeColor="text1"/>
          <w:sz w:val="22"/>
          <w:szCs w:val="22"/>
        </w:rPr>
        <w:t xml:space="preserve">Table </w:t>
      </w:r>
      <w:r w:rsidRPr="00D45A90">
        <w:rPr>
          <w:rFonts w:ascii="Calibri" w:hAnsi="Calibri" w:cs="Calibri"/>
          <w:i w:val="0"/>
          <w:iCs w:val="0"/>
          <w:color w:val="000000" w:themeColor="text1"/>
          <w:sz w:val="22"/>
          <w:szCs w:val="22"/>
        </w:rPr>
        <w:fldChar w:fldCharType="begin"/>
      </w:r>
      <w:r w:rsidRPr="00D45A90">
        <w:rPr>
          <w:rFonts w:ascii="Calibri" w:hAnsi="Calibri" w:cs="Calibri"/>
          <w:i w:val="0"/>
          <w:iCs w:val="0"/>
          <w:color w:val="000000" w:themeColor="text1"/>
          <w:sz w:val="22"/>
          <w:szCs w:val="22"/>
        </w:rPr>
        <w:instrText xml:space="preserve"> SEQ Table \* ARABIC </w:instrText>
      </w:r>
      <w:r w:rsidRPr="00D45A90">
        <w:rPr>
          <w:rFonts w:ascii="Calibri" w:hAnsi="Calibri" w:cs="Calibri"/>
          <w:i w:val="0"/>
          <w:iCs w:val="0"/>
          <w:color w:val="000000" w:themeColor="text1"/>
          <w:sz w:val="22"/>
          <w:szCs w:val="22"/>
        </w:rPr>
        <w:fldChar w:fldCharType="separate"/>
      </w:r>
      <w:r w:rsidR="00ED3DA5" w:rsidRPr="00D45A90">
        <w:rPr>
          <w:rFonts w:ascii="Calibri" w:hAnsi="Calibri" w:cs="Calibri"/>
          <w:i w:val="0"/>
          <w:iCs w:val="0"/>
          <w:noProof/>
          <w:color w:val="000000" w:themeColor="text1"/>
          <w:sz w:val="22"/>
          <w:szCs w:val="22"/>
        </w:rPr>
        <w:t>6</w:t>
      </w:r>
      <w:r w:rsidRPr="00D45A90">
        <w:rPr>
          <w:rFonts w:ascii="Calibri" w:hAnsi="Calibri" w:cs="Calibri"/>
          <w:i w:val="0"/>
          <w:iCs w:val="0"/>
          <w:color w:val="000000" w:themeColor="text1"/>
          <w:sz w:val="22"/>
          <w:szCs w:val="22"/>
        </w:rPr>
        <w:fldChar w:fldCharType="end"/>
      </w:r>
      <w:r w:rsidRPr="00D45A90">
        <w:rPr>
          <w:rFonts w:ascii="Calibri" w:hAnsi="Calibri" w:cs="Calibri"/>
          <w:i w:val="0"/>
          <w:iCs w:val="0"/>
          <w:color w:val="000000" w:themeColor="text1"/>
          <w:sz w:val="22"/>
          <w:szCs w:val="22"/>
        </w:rPr>
        <w:t xml:space="preserve"> One-Sample Statistics.</w:t>
      </w:r>
      <w:bookmarkEnd w:id="35"/>
    </w:p>
    <w:tbl>
      <w:tblPr>
        <w:tblStyle w:val="TableGrid"/>
        <w:tblW w:w="9403" w:type="dxa"/>
        <w:tblLayout w:type="fixed"/>
        <w:tblLook w:val="0000" w:firstRow="0" w:lastRow="0" w:firstColumn="0" w:lastColumn="0" w:noHBand="0" w:noVBand="0"/>
      </w:tblPr>
      <w:tblGrid>
        <w:gridCol w:w="3681"/>
        <w:gridCol w:w="1276"/>
        <w:gridCol w:w="1086"/>
        <w:gridCol w:w="1428"/>
        <w:gridCol w:w="1932"/>
      </w:tblGrid>
      <w:tr w:rsidR="005D0FCA" w:rsidRPr="00D45A90" w14:paraId="641CB8B6" w14:textId="77777777" w:rsidTr="005D0FCA">
        <w:trPr>
          <w:trHeight w:val="470"/>
        </w:trPr>
        <w:tc>
          <w:tcPr>
            <w:tcW w:w="9403" w:type="dxa"/>
            <w:gridSpan w:val="5"/>
            <w:vAlign w:val="center"/>
          </w:tcPr>
          <w:p w14:paraId="75B96320" w14:textId="60620405" w:rsidR="005D0FCA" w:rsidRPr="00D45A90" w:rsidRDefault="005D0FCA" w:rsidP="005D0FCA">
            <w:pPr>
              <w:spacing w:after="160" w:line="360" w:lineRule="auto"/>
              <w:rPr>
                <w:rFonts w:ascii="Calibri" w:hAnsi="Calibri" w:cs="Calibri"/>
                <w:lang w:val="en-GB"/>
              </w:rPr>
            </w:pPr>
            <w:r w:rsidRPr="00D45A90">
              <w:rPr>
                <w:rFonts w:ascii="Calibri" w:hAnsi="Calibri" w:cs="Calibri"/>
                <w:b/>
                <w:bCs/>
                <w:color w:val="000000" w:themeColor="text1"/>
              </w:rPr>
              <w:t>One-Sample Statistics</w:t>
            </w:r>
          </w:p>
        </w:tc>
      </w:tr>
      <w:tr w:rsidR="005D0FCA" w:rsidRPr="00D45A90" w14:paraId="447BD64F" w14:textId="77777777" w:rsidTr="005D0FCA">
        <w:trPr>
          <w:trHeight w:val="699"/>
        </w:trPr>
        <w:tc>
          <w:tcPr>
            <w:tcW w:w="3681" w:type="dxa"/>
            <w:vAlign w:val="center"/>
          </w:tcPr>
          <w:p w14:paraId="1120FA1A" w14:textId="77777777" w:rsidR="005D0FCA" w:rsidRPr="00D45A90" w:rsidRDefault="005D0FCA" w:rsidP="005D0FCA">
            <w:pPr>
              <w:spacing w:after="160" w:line="360" w:lineRule="auto"/>
              <w:rPr>
                <w:rFonts w:ascii="Calibri" w:hAnsi="Calibri" w:cs="Calibri"/>
                <w:lang w:val="en-GB"/>
              </w:rPr>
            </w:pPr>
          </w:p>
        </w:tc>
        <w:tc>
          <w:tcPr>
            <w:tcW w:w="1276" w:type="dxa"/>
            <w:vAlign w:val="center"/>
          </w:tcPr>
          <w:p w14:paraId="3927642E" w14:textId="49C08760" w:rsidR="005D0FCA" w:rsidRPr="00D45A90" w:rsidRDefault="005D0FCA" w:rsidP="005D0FCA">
            <w:pPr>
              <w:spacing w:after="160" w:line="360" w:lineRule="auto"/>
              <w:rPr>
                <w:rFonts w:ascii="Calibri" w:hAnsi="Calibri" w:cs="Calibri"/>
                <w:lang w:val="en-GB"/>
              </w:rPr>
            </w:pPr>
            <w:r w:rsidRPr="00D45A90">
              <w:rPr>
                <w:rFonts w:ascii="Calibri" w:hAnsi="Calibri" w:cs="Calibri"/>
                <w:b/>
                <w:bCs/>
                <w:color w:val="000000" w:themeColor="text1"/>
                <w:lang w:val="en-GB"/>
              </w:rPr>
              <w:t>N</w:t>
            </w:r>
          </w:p>
        </w:tc>
        <w:tc>
          <w:tcPr>
            <w:tcW w:w="1086" w:type="dxa"/>
            <w:vAlign w:val="center"/>
          </w:tcPr>
          <w:p w14:paraId="373AFD0C" w14:textId="44FD9B51" w:rsidR="005D0FCA" w:rsidRPr="00D45A90" w:rsidRDefault="005D0FCA" w:rsidP="005D0FCA">
            <w:pPr>
              <w:spacing w:after="160" w:line="360" w:lineRule="auto"/>
              <w:rPr>
                <w:rFonts w:ascii="Calibri" w:hAnsi="Calibri" w:cs="Calibri"/>
                <w:lang w:val="en-GB"/>
              </w:rPr>
            </w:pPr>
            <w:r w:rsidRPr="00D45A90">
              <w:rPr>
                <w:rFonts w:ascii="Calibri" w:hAnsi="Calibri" w:cs="Calibri"/>
                <w:b/>
                <w:bCs/>
                <w:color w:val="000000" w:themeColor="text1"/>
                <w:lang w:val="en-GB"/>
              </w:rPr>
              <w:t>Mean</w:t>
            </w:r>
          </w:p>
        </w:tc>
        <w:tc>
          <w:tcPr>
            <w:tcW w:w="1428" w:type="dxa"/>
            <w:vAlign w:val="center"/>
          </w:tcPr>
          <w:p w14:paraId="6D0A8202" w14:textId="3160FFBE" w:rsidR="005D0FCA" w:rsidRPr="00D45A90" w:rsidRDefault="005D0FCA" w:rsidP="005D0FCA">
            <w:pPr>
              <w:spacing w:after="160" w:line="360" w:lineRule="auto"/>
              <w:rPr>
                <w:rFonts w:ascii="Calibri" w:hAnsi="Calibri" w:cs="Calibri"/>
                <w:lang w:val="en-GB"/>
              </w:rPr>
            </w:pPr>
            <w:r w:rsidRPr="00D45A90">
              <w:rPr>
                <w:rFonts w:ascii="Calibri" w:hAnsi="Calibri" w:cs="Calibri"/>
                <w:b/>
                <w:bCs/>
                <w:color w:val="000000" w:themeColor="text1"/>
                <w:lang w:val="en-GB"/>
              </w:rPr>
              <w:t>Std. Error Mean</w:t>
            </w:r>
          </w:p>
        </w:tc>
        <w:tc>
          <w:tcPr>
            <w:tcW w:w="1932" w:type="dxa"/>
            <w:vAlign w:val="center"/>
          </w:tcPr>
          <w:p w14:paraId="472A7FF6" w14:textId="3C13049D" w:rsidR="005D0FCA" w:rsidRPr="00D45A90" w:rsidRDefault="005D0FCA" w:rsidP="005D0FCA">
            <w:pPr>
              <w:spacing w:after="160" w:line="360" w:lineRule="auto"/>
              <w:rPr>
                <w:rFonts w:ascii="Calibri" w:hAnsi="Calibri" w:cs="Calibri"/>
                <w:lang w:val="en-GB"/>
              </w:rPr>
            </w:pPr>
            <w:r w:rsidRPr="00D45A90">
              <w:rPr>
                <w:rFonts w:ascii="Calibri" w:hAnsi="Calibri" w:cs="Calibri"/>
                <w:b/>
                <w:bCs/>
                <w:color w:val="000000" w:themeColor="text1"/>
                <w:lang w:val="en-GB"/>
              </w:rPr>
              <w:t>Std. Deviation</w:t>
            </w:r>
          </w:p>
        </w:tc>
      </w:tr>
      <w:tr w:rsidR="00B420EB" w:rsidRPr="00D45A90" w14:paraId="16885F64" w14:textId="77777777" w:rsidTr="00B420EB">
        <w:trPr>
          <w:trHeight w:val="841"/>
        </w:trPr>
        <w:tc>
          <w:tcPr>
            <w:tcW w:w="3681" w:type="dxa"/>
            <w:vAlign w:val="center"/>
          </w:tcPr>
          <w:p w14:paraId="5DD97BA6" w14:textId="77777777" w:rsidR="00B420EB" w:rsidRPr="00D45A90" w:rsidRDefault="00B420EB" w:rsidP="00B420EB">
            <w:pPr>
              <w:spacing w:after="160" w:line="360" w:lineRule="auto"/>
              <w:rPr>
                <w:rFonts w:ascii="Calibri" w:hAnsi="Calibri" w:cs="Calibri"/>
                <w:lang w:val="en-GB"/>
              </w:rPr>
            </w:pPr>
            <w:r w:rsidRPr="00D45A90">
              <w:rPr>
                <w:rFonts w:ascii="Calibri" w:hAnsi="Calibri" w:cs="Calibri"/>
                <w:lang w:val="en-GB"/>
              </w:rPr>
              <w:t>I feel financially able to buy sustainable fashion brands.</w:t>
            </w:r>
          </w:p>
        </w:tc>
        <w:tc>
          <w:tcPr>
            <w:tcW w:w="1276" w:type="dxa"/>
            <w:vAlign w:val="center"/>
          </w:tcPr>
          <w:p w14:paraId="7B697F2B" w14:textId="32AA2675" w:rsidR="00B420EB" w:rsidRPr="00D45A90" w:rsidRDefault="00B420EB" w:rsidP="00B420EB">
            <w:pPr>
              <w:spacing w:after="160" w:line="360" w:lineRule="auto"/>
              <w:rPr>
                <w:rFonts w:ascii="Calibri" w:hAnsi="Calibri" w:cs="Calibri"/>
                <w:lang w:val="en-GB"/>
              </w:rPr>
            </w:pPr>
            <w:r w:rsidRPr="00D45A90">
              <w:rPr>
                <w:rFonts w:ascii="Calibri" w:hAnsi="Calibri" w:cs="Calibri"/>
                <w:lang w:val="en-GB"/>
              </w:rPr>
              <w:t>100</w:t>
            </w:r>
          </w:p>
        </w:tc>
        <w:tc>
          <w:tcPr>
            <w:tcW w:w="1086" w:type="dxa"/>
            <w:vAlign w:val="center"/>
          </w:tcPr>
          <w:p w14:paraId="19409C18" w14:textId="77777777" w:rsidR="00B420EB" w:rsidRPr="00D45A90" w:rsidRDefault="00B420EB" w:rsidP="00B420EB">
            <w:pPr>
              <w:spacing w:after="160" w:line="360" w:lineRule="auto"/>
              <w:rPr>
                <w:rFonts w:ascii="Calibri" w:hAnsi="Calibri" w:cs="Calibri"/>
                <w:lang w:val="en-GB"/>
              </w:rPr>
            </w:pPr>
            <w:r w:rsidRPr="00D45A90">
              <w:rPr>
                <w:rFonts w:ascii="Calibri" w:hAnsi="Calibri" w:cs="Calibri"/>
                <w:lang w:val="en-GB"/>
              </w:rPr>
              <w:t>3.75</w:t>
            </w:r>
          </w:p>
        </w:tc>
        <w:tc>
          <w:tcPr>
            <w:tcW w:w="1428" w:type="dxa"/>
            <w:vAlign w:val="center"/>
          </w:tcPr>
          <w:p w14:paraId="5EB107C7" w14:textId="77777777" w:rsidR="00B420EB" w:rsidRPr="00D45A90" w:rsidRDefault="00B420EB" w:rsidP="00B420EB">
            <w:pPr>
              <w:spacing w:after="160" w:line="360" w:lineRule="auto"/>
              <w:rPr>
                <w:rFonts w:ascii="Calibri" w:hAnsi="Calibri" w:cs="Calibri"/>
                <w:lang w:val="en-GB"/>
              </w:rPr>
            </w:pPr>
            <w:r w:rsidRPr="00D45A90">
              <w:rPr>
                <w:rFonts w:ascii="Calibri" w:hAnsi="Calibri" w:cs="Calibri"/>
                <w:lang w:val="en-GB"/>
              </w:rPr>
              <w:t>.212</w:t>
            </w:r>
          </w:p>
        </w:tc>
        <w:tc>
          <w:tcPr>
            <w:tcW w:w="1932" w:type="dxa"/>
            <w:vAlign w:val="center"/>
          </w:tcPr>
          <w:p w14:paraId="48844CF0" w14:textId="77777777" w:rsidR="00B420EB" w:rsidRPr="00D45A90" w:rsidRDefault="00B420EB" w:rsidP="00B420EB">
            <w:pPr>
              <w:spacing w:after="160" w:line="360" w:lineRule="auto"/>
              <w:rPr>
                <w:rFonts w:ascii="Calibri" w:hAnsi="Calibri" w:cs="Calibri"/>
                <w:lang w:val="en-GB"/>
              </w:rPr>
            </w:pPr>
            <w:r w:rsidRPr="00D45A90">
              <w:rPr>
                <w:rFonts w:ascii="Calibri" w:hAnsi="Calibri" w:cs="Calibri"/>
                <w:lang w:val="en-GB"/>
              </w:rPr>
              <w:t>1.273</w:t>
            </w:r>
          </w:p>
        </w:tc>
      </w:tr>
      <w:tr w:rsidR="00B420EB" w:rsidRPr="00D45A90" w14:paraId="6F9DC1D1" w14:textId="77777777" w:rsidTr="00B420EB">
        <w:trPr>
          <w:trHeight w:val="1069"/>
        </w:trPr>
        <w:tc>
          <w:tcPr>
            <w:tcW w:w="3681" w:type="dxa"/>
            <w:vAlign w:val="center"/>
          </w:tcPr>
          <w:p w14:paraId="08C04EC1" w14:textId="77777777" w:rsidR="00B420EB" w:rsidRPr="00D45A90" w:rsidRDefault="00B420EB" w:rsidP="00B420EB">
            <w:pPr>
              <w:spacing w:after="160" w:line="360" w:lineRule="auto"/>
              <w:rPr>
                <w:rFonts w:ascii="Calibri" w:hAnsi="Calibri" w:cs="Calibri"/>
                <w:lang w:val="en-GB"/>
              </w:rPr>
            </w:pPr>
            <w:r w:rsidRPr="00D45A90">
              <w:rPr>
                <w:rFonts w:ascii="Calibri" w:hAnsi="Calibri" w:cs="Calibri"/>
                <w:lang w:val="en-GB"/>
              </w:rPr>
              <w:t>Stella McCartney products are fairly priced for their sustainability.</w:t>
            </w:r>
          </w:p>
        </w:tc>
        <w:tc>
          <w:tcPr>
            <w:tcW w:w="1276" w:type="dxa"/>
            <w:vAlign w:val="center"/>
          </w:tcPr>
          <w:p w14:paraId="549A0A45" w14:textId="38806431" w:rsidR="00B420EB" w:rsidRPr="00D45A90" w:rsidRDefault="00B420EB" w:rsidP="00B420EB">
            <w:pPr>
              <w:spacing w:after="160" w:line="360" w:lineRule="auto"/>
              <w:rPr>
                <w:rFonts w:ascii="Calibri" w:hAnsi="Calibri" w:cs="Calibri"/>
                <w:lang w:val="en-GB"/>
              </w:rPr>
            </w:pPr>
            <w:r w:rsidRPr="00D45A90">
              <w:rPr>
                <w:rFonts w:ascii="Calibri" w:hAnsi="Calibri" w:cs="Calibri"/>
                <w:lang w:val="en-GB"/>
              </w:rPr>
              <w:t>100</w:t>
            </w:r>
          </w:p>
        </w:tc>
        <w:tc>
          <w:tcPr>
            <w:tcW w:w="1086" w:type="dxa"/>
            <w:vAlign w:val="center"/>
          </w:tcPr>
          <w:p w14:paraId="3488CFD6" w14:textId="77777777" w:rsidR="00B420EB" w:rsidRPr="00D45A90" w:rsidRDefault="00B420EB" w:rsidP="00B420EB">
            <w:pPr>
              <w:spacing w:after="160" w:line="360" w:lineRule="auto"/>
              <w:rPr>
                <w:rFonts w:ascii="Calibri" w:hAnsi="Calibri" w:cs="Calibri"/>
                <w:lang w:val="en-GB"/>
              </w:rPr>
            </w:pPr>
            <w:r w:rsidRPr="00D45A90">
              <w:rPr>
                <w:rFonts w:ascii="Calibri" w:hAnsi="Calibri" w:cs="Calibri"/>
                <w:lang w:val="en-GB"/>
              </w:rPr>
              <w:t>3.67</w:t>
            </w:r>
          </w:p>
        </w:tc>
        <w:tc>
          <w:tcPr>
            <w:tcW w:w="1428" w:type="dxa"/>
            <w:vAlign w:val="center"/>
          </w:tcPr>
          <w:p w14:paraId="7F9A0540" w14:textId="77777777" w:rsidR="00B420EB" w:rsidRPr="00D45A90" w:rsidRDefault="00B420EB" w:rsidP="00B420EB">
            <w:pPr>
              <w:spacing w:after="160" w:line="360" w:lineRule="auto"/>
              <w:rPr>
                <w:rFonts w:ascii="Calibri" w:hAnsi="Calibri" w:cs="Calibri"/>
                <w:lang w:val="en-GB"/>
              </w:rPr>
            </w:pPr>
            <w:r w:rsidRPr="00D45A90">
              <w:rPr>
                <w:rFonts w:ascii="Calibri" w:hAnsi="Calibri" w:cs="Calibri"/>
                <w:lang w:val="en-GB"/>
              </w:rPr>
              <w:t>.203</w:t>
            </w:r>
          </w:p>
        </w:tc>
        <w:tc>
          <w:tcPr>
            <w:tcW w:w="1932" w:type="dxa"/>
            <w:vAlign w:val="center"/>
          </w:tcPr>
          <w:p w14:paraId="52C87783" w14:textId="77777777" w:rsidR="00B420EB" w:rsidRPr="00D45A90" w:rsidRDefault="00B420EB" w:rsidP="00B420EB">
            <w:pPr>
              <w:spacing w:after="160" w:line="360" w:lineRule="auto"/>
              <w:rPr>
                <w:rFonts w:ascii="Calibri" w:hAnsi="Calibri" w:cs="Calibri"/>
                <w:lang w:val="en-GB"/>
              </w:rPr>
            </w:pPr>
            <w:r w:rsidRPr="00D45A90">
              <w:rPr>
                <w:rFonts w:ascii="Calibri" w:hAnsi="Calibri" w:cs="Calibri"/>
                <w:lang w:val="en-GB"/>
              </w:rPr>
              <w:t>1.219</w:t>
            </w:r>
          </w:p>
        </w:tc>
      </w:tr>
    </w:tbl>
    <w:p w14:paraId="5CCB5984" w14:textId="77777777" w:rsidR="00693B74" w:rsidRPr="00D45A90" w:rsidRDefault="00693B74" w:rsidP="00F36D89">
      <w:pPr>
        <w:spacing w:line="360" w:lineRule="auto"/>
        <w:jc w:val="both"/>
        <w:rPr>
          <w:rFonts w:ascii="Calibri" w:hAnsi="Calibri" w:cs="Calibri"/>
          <w:sz w:val="10"/>
          <w:szCs w:val="10"/>
          <w:lang w:val="en-GB"/>
        </w:rPr>
      </w:pPr>
    </w:p>
    <w:p w14:paraId="627427FA" w14:textId="0C181981" w:rsidR="0029587F" w:rsidRPr="00D45A90" w:rsidRDefault="0029587F" w:rsidP="00F36D89">
      <w:pPr>
        <w:spacing w:line="360" w:lineRule="auto"/>
        <w:jc w:val="both"/>
        <w:rPr>
          <w:rFonts w:ascii="Calibri" w:hAnsi="Calibri" w:cs="Calibri"/>
          <w:lang w:val="en-GB"/>
        </w:rPr>
      </w:pPr>
      <w:r w:rsidRPr="00D45A90">
        <w:rPr>
          <w:rFonts w:ascii="Calibri" w:hAnsi="Calibri" w:cs="Calibri"/>
          <w:b/>
          <w:bCs/>
        </w:rPr>
        <w:lastRenderedPageBreak/>
        <w:t>One-Sample t-Test Analysis</w:t>
      </w:r>
    </w:p>
    <w:p w14:paraId="0F7F28B9" w14:textId="44228620" w:rsidR="000C5561" w:rsidRPr="00D45A90" w:rsidRDefault="000C5561" w:rsidP="00015664">
      <w:pPr>
        <w:spacing w:line="360" w:lineRule="auto"/>
        <w:jc w:val="both"/>
        <w:rPr>
          <w:rFonts w:ascii="Calibri" w:hAnsi="Calibri" w:cs="Calibri"/>
          <w:lang w:val="en-GB"/>
        </w:rPr>
      </w:pPr>
      <w:r w:rsidRPr="00D45A90">
        <w:rPr>
          <w:rFonts w:ascii="Calibri" w:hAnsi="Calibri" w:cs="Calibri"/>
          <w:lang w:val="en-GB"/>
        </w:rPr>
        <w:t>To determine whether perceptions of price and affordability differ significantly from neutrality, one-sample t-tests were conducted using a test value of 3.</w:t>
      </w:r>
    </w:p>
    <w:p w14:paraId="65F05719" w14:textId="4889612B" w:rsidR="00015664" w:rsidRPr="00D45A90" w:rsidRDefault="00015664" w:rsidP="00015664">
      <w:pPr>
        <w:pStyle w:val="Caption"/>
        <w:keepNext/>
        <w:rPr>
          <w:rFonts w:ascii="Calibri" w:hAnsi="Calibri" w:cs="Calibri"/>
          <w:i w:val="0"/>
          <w:iCs w:val="0"/>
          <w:color w:val="000000" w:themeColor="text1"/>
          <w:sz w:val="22"/>
          <w:szCs w:val="22"/>
        </w:rPr>
      </w:pPr>
      <w:bookmarkStart w:id="36" w:name="_Toc219635629"/>
      <w:r w:rsidRPr="00D45A90">
        <w:rPr>
          <w:rFonts w:ascii="Calibri" w:hAnsi="Calibri" w:cs="Calibri"/>
          <w:i w:val="0"/>
          <w:iCs w:val="0"/>
          <w:color w:val="000000" w:themeColor="text1"/>
          <w:sz w:val="22"/>
          <w:szCs w:val="22"/>
        </w:rPr>
        <w:t xml:space="preserve">Table </w:t>
      </w:r>
      <w:r w:rsidRPr="00D45A90">
        <w:rPr>
          <w:rFonts w:ascii="Calibri" w:hAnsi="Calibri" w:cs="Calibri"/>
          <w:i w:val="0"/>
          <w:iCs w:val="0"/>
          <w:color w:val="000000" w:themeColor="text1"/>
          <w:sz w:val="22"/>
          <w:szCs w:val="22"/>
        </w:rPr>
        <w:fldChar w:fldCharType="begin"/>
      </w:r>
      <w:r w:rsidRPr="00D45A90">
        <w:rPr>
          <w:rFonts w:ascii="Calibri" w:hAnsi="Calibri" w:cs="Calibri"/>
          <w:i w:val="0"/>
          <w:iCs w:val="0"/>
          <w:color w:val="000000" w:themeColor="text1"/>
          <w:sz w:val="22"/>
          <w:szCs w:val="22"/>
        </w:rPr>
        <w:instrText xml:space="preserve"> SEQ Table \* ARABIC </w:instrText>
      </w:r>
      <w:r w:rsidRPr="00D45A90">
        <w:rPr>
          <w:rFonts w:ascii="Calibri" w:hAnsi="Calibri" w:cs="Calibri"/>
          <w:i w:val="0"/>
          <w:iCs w:val="0"/>
          <w:color w:val="000000" w:themeColor="text1"/>
          <w:sz w:val="22"/>
          <w:szCs w:val="22"/>
        </w:rPr>
        <w:fldChar w:fldCharType="separate"/>
      </w:r>
      <w:r w:rsidR="00ED3DA5" w:rsidRPr="00D45A90">
        <w:rPr>
          <w:rFonts w:ascii="Calibri" w:hAnsi="Calibri" w:cs="Calibri"/>
          <w:i w:val="0"/>
          <w:iCs w:val="0"/>
          <w:noProof/>
          <w:color w:val="000000" w:themeColor="text1"/>
          <w:sz w:val="22"/>
          <w:szCs w:val="22"/>
        </w:rPr>
        <w:t>7</w:t>
      </w:r>
      <w:r w:rsidRPr="00D45A90">
        <w:rPr>
          <w:rFonts w:ascii="Calibri" w:hAnsi="Calibri" w:cs="Calibri"/>
          <w:i w:val="0"/>
          <w:iCs w:val="0"/>
          <w:color w:val="000000" w:themeColor="text1"/>
          <w:sz w:val="22"/>
          <w:szCs w:val="22"/>
        </w:rPr>
        <w:fldChar w:fldCharType="end"/>
      </w:r>
      <w:r w:rsidRPr="00D45A90">
        <w:rPr>
          <w:rFonts w:ascii="Calibri" w:hAnsi="Calibri" w:cs="Calibri"/>
          <w:i w:val="0"/>
          <w:iCs w:val="0"/>
          <w:color w:val="000000" w:themeColor="text1"/>
          <w:sz w:val="22"/>
          <w:szCs w:val="22"/>
        </w:rPr>
        <w:t xml:space="preserve"> One-Sample Test.</w:t>
      </w:r>
      <w:bookmarkEnd w:id="36"/>
    </w:p>
    <w:tbl>
      <w:tblPr>
        <w:tblStyle w:val="TableGrid"/>
        <w:tblW w:w="9538" w:type="dxa"/>
        <w:tblLayout w:type="fixed"/>
        <w:tblLook w:val="0000" w:firstRow="0" w:lastRow="0" w:firstColumn="0" w:lastColumn="0" w:noHBand="0" w:noVBand="0"/>
      </w:tblPr>
      <w:tblGrid>
        <w:gridCol w:w="3114"/>
        <w:gridCol w:w="992"/>
        <w:gridCol w:w="567"/>
        <w:gridCol w:w="992"/>
        <w:gridCol w:w="1276"/>
        <w:gridCol w:w="1230"/>
        <w:gridCol w:w="1367"/>
      </w:tblGrid>
      <w:tr w:rsidR="00015664" w:rsidRPr="00D45A90" w14:paraId="5D58912F" w14:textId="77777777" w:rsidTr="00015664">
        <w:trPr>
          <w:trHeight w:val="520"/>
        </w:trPr>
        <w:tc>
          <w:tcPr>
            <w:tcW w:w="9538" w:type="dxa"/>
            <w:gridSpan w:val="7"/>
            <w:vAlign w:val="center"/>
          </w:tcPr>
          <w:p w14:paraId="0CB6D6BC" w14:textId="77777777" w:rsidR="00015664" w:rsidRPr="00D45A90" w:rsidRDefault="00015664" w:rsidP="00015664">
            <w:pPr>
              <w:spacing w:after="160" w:line="360" w:lineRule="auto"/>
              <w:rPr>
                <w:rFonts w:ascii="Calibri" w:hAnsi="Calibri" w:cs="Calibri"/>
                <w:sz w:val="22"/>
                <w:szCs w:val="22"/>
                <w:lang w:val="en-GB"/>
              </w:rPr>
            </w:pPr>
            <w:r w:rsidRPr="00D45A90">
              <w:rPr>
                <w:rFonts w:ascii="Calibri" w:hAnsi="Calibri" w:cs="Calibri"/>
                <w:b/>
                <w:bCs/>
                <w:sz w:val="22"/>
                <w:szCs w:val="22"/>
                <w:lang w:val="en-GB"/>
              </w:rPr>
              <w:t>One-Sample Test</w:t>
            </w:r>
          </w:p>
        </w:tc>
      </w:tr>
      <w:tr w:rsidR="00015664" w:rsidRPr="00D45A90" w14:paraId="0C485E68" w14:textId="77777777" w:rsidTr="00015664">
        <w:trPr>
          <w:trHeight w:val="509"/>
        </w:trPr>
        <w:tc>
          <w:tcPr>
            <w:tcW w:w="3114" w:type="dxa"/>
            <w:vMerge w:val="restart"/>
            <w:vAlign w:val="center"/>
          </w:tcPr>
          <w:p w14:paraId="29C69C54" w14:textId="77777777" w:rsidR="00015664" w:rsidRPr="00D45A90" w:rsidRDefault="00015664" w:rsidP="00015664">
            <w:pPr>
              <w:spacing w:after="160" w:line="360" w:lineRule="auto"/>
              <w:rPr>
                <w:rFonts w:ascii="Calibri" w:hAnsi="Calibri" w:cs="Calibri"/>
                <w:sz w:val="22"/>
                <w:szCs w:val="22"/>
                <w:lang w:val="en-GB"/>
              </w:rPr>
            </w:pPr>
          </w:p>
        </w:tc>
        <w:tc>
          <w:tcPr>
            <w:tcW w:w="6424" w:type="dxa"/>
            <w:gridSpan w:val="6"/>
            <w:vAlign w:val="center"/>
          </w:tcPr>
          <w:p w14:paraId="43681DB4" w14:textId="77777777" w:rsidR="00015664" w:rsidRPr="00D45A90" w:rsidRDefault="00015664" w:rsidP="00015664">
            <w:pPr>
              <w:spacing w:after="160" w:line="360" w:lineRule="auto"/>
              <w:rPr>
                <w:rFonts w:ascii="Calibri" w:hAnsi="Calibri" w:cs="Calibri"/>
                <w:sz w:val="22"/>
                <w:szCs w:val="22"/>
                <w:lang w:val="en-GB"/>
              </w:rPr>
            </w:pPr>
            <w:r w:rsidRPr="00D45A90">
              <w:rPr>
                <w:rFonts w:ascii="Calibri" w:hAnsi="Calibri" w:cs="Calibri"/>
                <w:sz w:val="22"/>
                <w:szCs w:val="22"/>
                <w:lang w:val="en-GB"/>
              </w:rPr>
              <w:t>Test Value = 3</w:t>
            </w:r>
          </w:p>
        </w:tc>
      </w:tr>
      <w:tr w:rsidR="00015664" w:rsidRPr="00D45A90" w14:paraId="419C8A04" w14:textId="77777777" w:rsidTr="00015664">
        <w:trPr>
          <w:trHeight w:val="132"/>
        </w:trPr>
        <w:tc>
          <w:tcPr>
            <w:tcW w:w="3114" w:type="dxa"/>
            <w:vMerge/>
            <w:vAlign w:val="center"/>
          </w:tcPr>
          <w:p w14:paraId="4F5A715B" w14:textId="77777777" w:rsidR="00015664" w:rsidRPr="00D45A90" w:rsidRDefault="00015664" w:rsidP="00015664">
            <w:pPr>
              <w:spacing w:after="160" w:line="360" w:lineRule="auto"/>
              <w:rPr>
                <w:rFonts w:ascii="Calibri" w:hAnsi="Calibri" w:cs="Calibri"/>
                <w:sz w:val="22"/>
                <w:szCs w:val="22"/>
                <w:lang w:val="en-GB"/>
              </w:rPr>
            </w:pPr>
          </w:p>
        </w:tc>
        <w:tc>
          <w:tcPr>
            <w:tcW w:w="992" w:type="dxa"/>
            <w:vMerge w:val="restart"/>
            <w:vAlign w:val="center"/>
          </w:tcPr>
          <w:p w14:paraId="5BBB8507" w14:textId="77777777" w:rsidR="00015664" w:rsidRPr="00D45A90" w:rsidRDefault="00015664" w:rsidP="00015664">
            <w:pPr>
              <w:spacing w:after="160" w:line="360" w:lineRule="auto"/>
              <w:rPr>
                <w:rFonts w:ascii="Calibri" w:hAnsi="Calibri" w:cs="Calibri"/>
                <w:sz w:val="22"/>
                <w:szCs w:val="22"/>
                <w:lang w:val="en-GB"/>
              </w:rPr>
            </w:pPr>
            <w:r w:rsidRPr="00D45A90">
              <w:rPr>
                <w:rFonts w:ascii="Calibri" w:hAnsi="Calibri" w:cs="Calibri"/>
                <w:sz w:val="22"/>
                <w:szCs w:val="22"/>
                <w:lang w:val="en-GB"/>
              </w:rPr>
              <w:t>t</w:t>
            </w:r>
          </w:p>
        </w:tc>
        <w:tc>
          <w:tcPr>
            <w:tcW w:w="567" w:type="dxa"/>
            <w:vMerge w:val="restart"/>
            <w:vAlign w:val="center"/>
          </w:tcPr>
          <w:p w14:paraId="43EB36A2" w14:textId="77777777" w:rsidR="00015664" w:rsidRPr="00D45A90" w:rsidRDefault="00015664" w:rsidP="00015664">
            <w:pPr>
              <w:spacing w:after="160" w:line="360" w:lineRule="auto"/>
              <w:rPr>
                <w:rFonts w:ascii="Calibri" w:hAnsi="Calibri" w:cs="Calibri"/>
                <w:sz w:val="22"/>
                <w:szCs w:val="22"/>
                <w:lang w:val="en-GB"/>
              </w:rPr>
            </w:pPr>
            <w:r w:rsidRPr="00D45A90">
              <w:rPr>
                <w:rFonts w:ascii="Calibri" w:hAnsi="Calibri" w:cs="Calibri"/>
                <w:sz w:val="22"/>
                <w:szCs w:val="22"/>
                <w:lang w:val="en-GB"/>
              </w:rPr>
              <w:t>df</w:t>
            </w:r>
          </w:p>
        </w:tc>
        <w:tc>
          <w:tcPr>
            <w:tcW w:w="992" w:type="dxa"/>
            <w:vMerge w:val="restart"/>
            <w:vAlign w:val="center"/>
          </w:tcPr>
          <w:p w14:paraId="319BBD91" w14:textId="77777777" w:rsidR="00015664" w:rsidRPr="00D45A90" w:rsidRDefault="00015664" w:rsidP="00015664">
            <w:pPr>
              <w:spacing w:after="160" w:line="360" w:lineRule="auto"/>
              <w:rPr>
                <w:rFonts w:ascii="Calibri" w:hAnsi="Calibri" w:cs="Calibri"/>
                <w:sz w:val="22"/>
                <w:szCs w:val="22"/>
                <w:lang w:val="en-GB"/>
              </w:rPr>
            </w:pPr>
            <w:r w:rsidRPr="00D45A90">
              <w:rPr>
                <w:rFonts w:ascii="Calibri" w:hAnsi="Calibri" w:cs="Calibri"/>
                <w:sz w:val="22"/>
                <w:szCs w:val="22"/>
                <w:lang w:val="en-GB"/>
              </w:rPr>
              <w:t>Sig. (2-tailed)</w:t>
            </w:r>
          </w:p>
        </w:tc>
        <w:tc>
          <w:tcPr>
            <w:tcW w:w="1276" w:type="dxa"/>
            <w:vMerge w:val="restart"/>
            <w:vAlign w:val="center"/>
          </w:tcPr>
          <w:p w14:paraId="3EC43FEA" w14:textId="77777777" w:rsidR="00015664" w:rsidRPr="00D45A90" w:rsidRDefault="00015664" w:rsidP="00015664">
            <w:pPr>
              <w:spacing w:after="160" w:line="360" w:lineRule="auto"/>
              <w:rPr>
                <w:rFonts w:ascii="Calibri" w:hAnsi="Calibri" w:cs="Calibri"/>
                <w:sz w:val="22"/>
                <w:szCs w:val="22"/>
                <w:lang w:val="en-GB"/>
              </w:rPr>
            </w:pPr>
            <w:r w:rsidRPr="00D45A90">
              <w:rPr>
                <w:rFonts w:ascii="Calibri" w:hAnsi="Calibri" w:cs="Calibri"/>
                <w:sz w:val="22"/>
                <w:szCs w:val="22"/>
                <w:lang w:val="en-GB"/>
              </w:rPr>
              <w:t>Mean Difference</w:t>
            </w:r>
          </w:p>
        </w:tc>
        <w:tc>
          <w:tcPr>
            <w:tcW w:w="2597" w:type="dxa"/>
            <w:gridSpan w:val="2"/>
            <w:vAlign w:val="center"/>
          </w:tcPr>
          <w:p w14:paraId="09D4BE7D" w14:textId="77777777" w:rsidR="00015664" w:rsidRPr="00D45A90" w:rsidRDefault="00015664" w:rsidP="00015664">
            <w:pPr>
              <w:spacing w:after="160" w:line="360" w:lineRule="auto"/>
              <w:rPr>
                <w:rFonts w:ascii="Calibri" w:hAnsi="Calibri" w:cs="Calibri"/>
                <w:sz w:val="22"/>
                <w:szCs w:val="22"/>
                <w:lang w:val="en-GB"/>
              </w:rPr>
            </w:pPr>
            <w:r w:rsidRPr="00D45A90">
              <w:rPr>
                <w:rFonts w:ascii="Calibri" w:hAnsi="Calibri" w:cs="Calibri"/>
                <w:sz w:val="22"/>
                <w:szCs w:val="22"/>
                <w:lang w:val="en-GB"/>
              </w:rPr>
              <w:t>95% Confidence Interval of the Difference</w:t>
            </w:r>
          </w:p>
        </w:tc>
      </w:tr>
      <w:tr w:rsidR="00015664" w:rsidRPr="00D45A90" w14:paraId="3ADDF11D" w14:textId="77777777" w:rsidTr="00015664">
        <w:trPr>
          <w:trHeight w:val="132"/>
        </w:trPr>
        <w:tc>
          <w:tcPr>
            <w:tcW w:w="3114" w:type="dxa"/>
            <w:vMerge/>
            <w:vAlign w:val="center"/>
          </w:tcPr>
          <w:p w14:paraId="2D6795AB" w14:textId="77777777" w:rsidR="00015664" w:rsidRPr="00D45A90" w:rsidRDefault="00015664" w:rsidP="00015664">
            <w:pPr>
              <w:spacing w:after="160" w:line="360" w:lineRule="auto"/>
              <w:rPr>
                <w:rFonts w:ascii="Calibri" w:hAnsi="Calibri" w:cs="Calibri"/>
                <w:sz w:val="22"/>
                <w:szCs w:val="22"/>
                <w:lang w:val="en-GB"/>
              </w:rPr>
            </w:pPr>
          </w:p>
        </w:tc>
        <w:tc>
          <w:tcPr>
            <w:tcW w:w="992" w:type="dxa"/>
            <w:vMerge/>
            <w:vAlign w:val="center"/>
          </w:tcPr>
          <w:p w14:paraId="79E58F45" w14:textId="77777777" w:rsidR="00015664" w:rsidRPr="00D45A90" w:rsidRDefault="00015664" w:rsidP="00015664">
            <w:pPr>
              <w:spacing w:after="160" w:line="360" w:lineRule="auto"/>
              <w:rPr>
                <w:rFonts w:ascii="Calibri" w:hAnsi="Calibri" w:cs="Calibri"/>
                <w:sz w:val="22"/>
                <w:szCs w:val="22"/>
                <w:lang w:val="en-GB"/>
              </w:rPr>
            </w:pPr>
          </w:p>
        </w:tc>
        <w:tc>
          <w:tcPr>
            <w:tcW w:w="567" w:type="dxa"/>
            <w:vMerge/>
            <w:vAlign w:val="center"/>
          </w:tcPr>
          <w:p w14:paraId="76B63536" w14:textId="77777777" w:rsidR="00015664" w:rsidRPr="00D45A90" w:rsidRDefault="00015664" w:rsidP="00015664">
            <w:pPr>
              <w:spacing w:after="160" w:line="360" w:lineRule="auto"/>
              <w:rPr>
                <w:rFonts w:ascii="Calibri" w:hAnsi="Calibri" w:cs="Calibri"/>
                <w:sz w:val="22"/>
                <w:szCs w:val="22"/>
                <w:lang w:val="en-GB"/>
              </w:rPr>
            </w:pPr>
          </w:p>
        </w:tc>
        <w:tc>
          <w:tcPr>
            <w:tcW w:w="992" w:type="dxa"/>
            <w:vMerge/>
            <w:vAlign w:val="center"/>
          </w:tcPr>
          <w:p w14:paraId="47244F3B" w14:textId="77777777" w:rsidR="00015664" w:rsidRPr="00D45A90" w:rsidRDefault="00015664" w:rsidP="00015664">
            <w:pPr>
              <w:spacing w:after="160" w:line="360" w:lineRule="auto"/>
              <w:rPr>
                <w:rFonts w:ascii="Calibri" w:hAnsi="Calibri" w:cs="Calibri"/>
                <w:sz w:val="22"/>
                <w:szCs w:val="22"/>
                <w:lang w:val="en-GB"/>
              </w:rPr>
            </w:pPr>
          </w:p>
        </w:tc>
        <w:tc>
          <w:tcPr>
            <w:tcW w:w="1276" w:type="dxa"/>
            <w:vMerge/>
            <w:vAlign w:val="center"/>
          </w:tcPr>
          <w:p w14:paraId="57005297" w14:textId="77777777" w:rsidR="00015664" w:rsidRPr="00D45A90" w:rsidRDefault="00015664" w:rsidP="00015664">
            <w:pPr>
              <w:spacing w:after="160" w:line="360" w:lineRule="auto"/>
              <w:rPr>
                <w:rFonts w:ascii="Calibri" w:hAnsi="Calibri" w:cs="Calibri"/>
                <w:sz w:val="22"/>
                <w:szCs w:val="22"/>
                <w:lang w:val="en-GB"/>
              </w:rPr>
            </w:pPr>
          </w:p>
        </w:tc>
        <w:tc>
          <w:tcPr>
            <w:tcW w:w="1230" w:type="dxa"/>
            <w:vAlign w:val="center"/>
          </w:tcPr>
          <w:p w14:paraId="426D419F" w14:textId="77777777" w:rsidR="00015664" w:rsidRPr="00D45A90" w:rsidRDefault="00015664" w:rsidP="00015664">
            <w:pPr>
              <w:spacing w:after="160" w:line="360" w:lineRule="auto"/>
              <w:rPr>
                <w:rFonts w:ascii="Calibri" w:hAnsi="Calibri" w:cs="Calibri"/>
                <w:sz w:val="22"/>
                <w:szCs w:val="22"/>
                <w:lang w:val="en-GB"/>
              </w:rPr>
            </w:pPr>
            <w:r w:rsidRPr="00D45A90">
              <w:rPr>
                <w:rFonts w:ascii="Calibri" w:hAnsi="Calibri" w:cs="Calibri"/>
                <w:sz w:val="22"/>
                <w:szCs w:val="22"/>
                <w:lang w:val="en-GB"/>
              </w:rPr>
              <w:t>Lower</w:t>
            </w:r>
          </w:p>
        </w:tc>
        <w:tc>
          <w:tcPr>
            <w:tcW w:w="1367" w:type="dxa"/>
            <w:vAlign w:val="center"/>
          </w:tcPr>
          <w:p w14:paraId="747B57A3" w14:textId="77777777" w:rsidR="00015664" w:rsidRPr="00D45A90" w:rsidRDefault="00015664" w:rsidP="00015664">
            <w:pPr>
              <w:spacing w:after="160" w:line="360" w:lineRule="auto"/>
              <w:rPr>
                <w:rFonts w:ascii="Calibri" w:hAnsi="Calibri" w:cs="Calibri"/>
                <w:sz w:val="22"/>
                <w:szCs w:val="22"/>
                <w:lang w:val="en-GB"/>
              </w:rPr>
            </w:pPr>
            <w:r w:rsidRPr="00D45A90">
              <w:rPr>
                <w:rFonts w:ascii="Calibri" w:hAnsi="Calibri" w:cs="Calibri"/>
                <w:sz w:val="22"/>
                <w:szCs w:val="22"/>
                <w:lang w:val="en-GB"/>
              </w:rPr>
              <w:t>Upper</w:t>
            </w:r>
          </w:p>
        </w:tc>
      </w:tr>
      <w:tr w:rsidR="00B420EB" w:rsidRPr="00D45A90" w14:paraId="24ECB27B" w14:textId="77777777" w:rsidTr="00B420EB">
        <w:trPr>
          <w:trHeight w:val="1254"/>
        </w:trPr>
        <w:tc>
          <w:tcPr>
            <w:tcW w:w="3114" w:type="dxa"/>
            <w:vAlign w:val="center"/>
          </w:tcPr>
          <w:p w14:paraId="6F77CAC3" w14:textId="77777777" w:rsidR="00B420EB" w:rsidRPr="00D45A90" w:rsidRDefault="00B420EB" w:rsidP="00B420EB">
            <w:pPr>
              <w:spacing w:after="160" w:line="360" w:lineRule="auto"/>
              <w:rPr>
                <w:rFonts w:ascii="Calibri" w:hAnsi="Calibri" w:cs="Calibri"/>
                <w:sz w:val="22"/>
                <w:szCs w:val="22"/>
                <w:lang w:val="en-GB"/>
              </w:rPr>
            </w:pPr>
            <w:r w:rsidRPr="00D45A90">
              <w:rPr>
                <w:rFonts w:ascii="Calibri" w:hAnsi="Calibri" w:cs="Calibri"/>
                <w:sz w:val="22"/>
                <w:szCs w:val="22"/>
                <w:lang w:val="en-GB"/>
              </w:rPr>
              <w:t>I feel financially able to buy sustainable fashion brands.</w:t>
            </w:r>
          </w:p>
        </w:tc>
        <w:tc>
          <w:tcPr>
            <w:tcW w:w="992" w:type="dxa"/>
            <w:vAlign w:val="center"/>
          </w:tcPr>
          <w:p w14:paraId="61AA83E3" w14:textId="77777777" w:rsidR="00B420EB" w:rsidRPr="00D45A90" w:rsidRDefault="00B420EB" w:rsidP="00B420EB">
            <w:pPr>
              <w:spacing w:after="160" w:line="360" w:lineRule="auto"/>
              <w:rPr>
                <w:rFonts w:ascii="Calibri" w:hAnsi="Calibri" w:cs="Calibri"/>
                <w:sz w:val="22"/>
                <w:szCs w:val="22"/>
                <w:lang w:val="en-GB"/>
              </w:rPr>
            </w:pPr>
            <w:r w:rsidRPr="00D45A90">
              <w:rPr>
                <w:rFonts w:ascii="Calibri" w:hAnsi="Calibri" w:cs="Calibri"/>
                <w:sz w:val="22"/>
                <w:szCs w:val="22"/>
                <w:lang w:val="en-GB"/>
              </w:rPr>
              <w:t>3.534</w:t>
            </w:r>
          </w:p>
        </w:tc>
        <w:tc>
          <w:tcPr>
            <w:tcW w:w="567" w:type="dxa"/>
            <w:vAlign w:val="center"/>
          </w:tcPr>
          <w:p w14:paraId="65928EC7" w14:textId="76E46FB2" w:rsidR="00B420EB" w:rsidRPr="00D45A90" w:rsidRDefault="00B420EB" w:rsidP="00B420EB">
            <w:pPr>
              <w:spacing w:after="160" w:line="360" w:lineRule="auto"/>
              <w:rPr>
                <w:rFonts w:ascii="Calibri" w:hAnsi="Calibri" w:cs="Calibri"/>
                <w:sz w:val="22"/>
                <w:szCs w:val="22"/>
                <w:lang w:val="en-GB"/>
              </w:rPr>
            </w:pPr>
            <w:r w:rsidRPr="00D45A90">
              <w:rPr>
                <w:rFonts w:ascii="Calibri" w:hAnsi="Calibri" w:cs="Calibri"/>
                <w:sz w:val="22"/>
                <w:szCs w:val="22"/>
                <w:lang w:val="en-GB"/>
              </w:rPr>
              <w:t>99</w:t>
            </w:r>
          </w:p>
        </w:tc>
        <w:tc>
          <w:tcPr>
            <w:tcW w:w="992" w:type="dxa"/>
            <w:vAlign w:val="center"/>
          </w:tcPr>
          <w:p w14:paraId="427C570A" w14:textId="77777777" w:rsidR="00B420EB" w:rsidRPr="00D45A90" w:rsidRDefault="00B420EB" w:rsidP="00B420EB">
            <w:pPr>
              <w:spacing w:after="160" w:line="360" w:lineRule="auto"/>
              <w:rPr>
                <w:rFonts w:ascii="Calibri" w:hAnsi="Calibri" w:cs="Calibri"/>
                <w:sz w:val="22"/>
                <w:szCs w:val="22"/>
                <w:lang w:val="en-GB"/>
              </w:rPr>
            </w:pPr>
            <w:r w:rsidRPr="00D45A90">
              <w:rPr>
                <w:rFonts w:ascii="Calibri" w:hAnsi="Calibri" w:cs="Calibri"/>
                <w:sz w:val="22"/>
                <w:szCs w:val="22"/>
                <w:lang w:val="en-GB"/>
              </w:rPr>
              <w:t>.001</w:t>
            </w:r>
          </w:p>
        </w:tc>
        <w:tc>
          <w:tcPr>
            <w:tcW w:w="1276" w:type="dxa"/>
            <w:vAlign w:val="center"/>
          </w:tcPr>
          <w:p w14:paraId="3723DFF1" w14:textId="77777777" w:rsidR="00B420EB" w:rsidRPr="00D45A90" w:rsidRDefault="00B420EB" w:rsidP="00B420EB">
            <w:pPr>
              <w:spacing w:after="160" w:line="360" w:lineRule="auto"/>
              <w:rPr>
                <w:rFonts w:ascii="Calibri" w:hAnsi="Calibri" w:cs="Calibri"/>
                <w:sz w:val="22"/>
                <w:szCs w:val="22"/>
                <w:lang w:val="en-GB"/>
              </w:rPr>
            </w:pPr>
            <w:r w:rsidRPr="00D45A90">
              <w:rPr>
                <w:rFonts w:ascii="Calibri" w:hAnsi="Calibri" w:cs="Calibri"/>
                <w:sz w:val="22"/>
                <w:szCs w:val="22"/>
                <w:lang w:val="en-GB"/>
              </w:rPr>
              <w:t>.750</w:t>
            </w:r>
          </w:p>
        </w:tc>
        <w:tc>
          <w:tcPr>
            <w:tcW w:w="1230" w:type="dxa"/>
            <w:vAlign w:val="center"/>
          </w:tcPr>
          <w:p w14:paraId="7652FB10" w14:textId="77777777" w:rsidR="00B420EB" w:rsidRPr="00D45A90" w:rsidRDefault="00B420EB" w:rsidP="00B420EB">
            <w:pPr>
              <w:spacing w:after="160" w:line="360" w:lineRule="auto"/>
              <w:rPr>
                <w:rFonts w:ascii="Calibri" w:hAnsi="Calibri" w:cs="Calibri"/>
                <w:sz w:val="22"/>
                <w:szCs w:val="22"/>
                <w:lang w:val="en-GB"/>
              </w:rPr>
            </w:pPr>
            <w:r w:rsidRPr="00D45A90">
              <w:rPr>
                <w:rFonts w:ascii="Calibri" w:hAnsi="Calibri" w:cs="Calibri"/>
                <w:sz w:val="22"/>
                <w:szCs w:val="22"/>
                <w:lang w:val="en-GB"/>
              </w:rPr>
              <w:t>.32</w:t>
            </w:r>
          </w:p>
        </w:tc>
        <w:tc>
          <w:tcPr>
            <w:tcW w:w="1367" w:type="dxa"/>
            <w:vAlign w:val="center"/>
          </w:tcPr>
          <w:p w14:paraId="68767ED5" w14:textId="77777777" w:rsidR="00B420EB" w:rsidRPr="00D45A90" w:rsidRDefault="00B420EB" w:rsidP="00B420EB">
            <w:pPr>
              <w:spacing w:after="160" w:line="360" w:lineRule="auto"/>
              <w:rPr>
                <w:rFonts w:ascii="Calibri" w:hAnsi="Calibri" w:cs="Calibri"/>
                <w:sz w:val="22"/>
                <w:szCs w:val="22"/>
                <w:lang w:val="en-GB"/>
              </w:rPr>
            </w:pPr>
            <w:r w:rsidRPr="00D45A90">
              <w:rPr>
                <w:rFonts w:ascii="Calibri" w:hAnsi="Calibri" w:cs="Calibri"/>
                <w:sz w:val="22"/>
                <w:szCs w:val="22"/>
                <w:lang w:val="en-GB"/>
              </w:rPr>
              <w:t>1.18</w:t>
            </w:r>
          </w:p>
        </w:tc>
      </w:tr>
      <w:tr w:rsidR="00B420EB" w:rsidRPr="00D45A90" w14:paraId="4C3040E8" w14:textId="77777777" w:rsidTr="00B420EB">
        <w:trPr>
          <w:trHeight w:val="1265"/>
        </w:trPr>
        <w:tc>
          <w:tcPr>
            <w:tcW w:w="3114" w:type="dxa"/>
            <w:vAlign w:val="center"/>
          </w:tcPr>
          <w:p w14:paraId="2787F140" w14:textId="77777777" w:rsidR="00B420EB" w:rsidRPr="00D45A90" w:rsidRDefault="00B420EB" w:rsidP="00B420EB">
            <w:pPr>
              <w:spacing w:after="160" w:line="360" w:lineRule="auto"/>
              <w:rPr>
                <w:rFonts w:ascii="Calibri" w:hAnsi="Calibri" w:cs="Calibri"/>
                <w:sz w:val="22"/>
                <w:szCs w:val="22"/>
                <w:lang w:val="en-GB"/>
              </w:rPr>
            </w:pPr>
            <w:r w:rsidRPr="00D45A90">
              <w:rPr>
                <w:rFonts w:ascii="Calibri" w:hAnsi="Calibri" w:cs="Calibri"/>
                <w:sz w:val="22"/>
                <w:szCs w:val="22"/>
                <w:lang w:val="en-GB"/>
              </w:rPr>
              <w:t>Stella McCartney products are fairly priced for their sustainability.</w:t>
            </w:r>
          </w:p>
        </w:tc>
        <w:tc>
          <w:tcPr>
            <w:tcW w:w="992" w:type="dxa"/>
            <w:vAlign w:val="center"/>
          </w:tcPr>
          <w:p w14:paraId="253EF28D" w14:textId="77777777" w:rsidR="00B420EB" w:rsidRPr="00D45A90" w:rsidRDefault="00B420EB" w:rsidP="00B420EB">
            <w:pPr>
              <w:spacing w:after="160" w:line="360" w:lineRule="auto"/>
              <w:rPr>
                <w:rFonts w:ascii="Calibri" w:hAnsi="Calibri" w:cs="Calibri"/>
                <w:sz w:val="22"/>
                <w:szCs w:val="22"/>
                <w:lang w:val="en-GB"/>
              </w:rPr>
            </w:pPr>
            <w:r w:rsidRPr="00D45A90">
              <w:rPr>
                <w:rFonts w:ascii="Calibri" w:hAnsi="Calibri" w:cs="Calibri"/>
                <w:sz w:val="22"/>
                <w:szCs w:val="22"/>
                <w:lang w:val="en-GB"/>
              </w:rPr>
              <w:t>3.282</w:t>
            </w:r>
          </w:p>
        </w:tc>
        <w:tc>
          <w:tcPr>
            <w:tcW w:w="567" w:type="dxa"/>
            <w:vAlign w:val="center"/>
          </w:tcPr>
          <w:p w14:paraId="7AEBDDF1" w14:textId="2A59F166" w:rsidR="00B420EB" w:rsidRPr="00D45A90" w:rsidRDefault="00B420EB" w:rsidP="00B420EB">
            <w:pPr>
              <w:spacing w:after="160" w:line="360" w:lineRule="auto"/>
              <w:rPr>
                <w:rFonts w:ascii="Calibri" w:hAnsi="Calibri" w:cs="Calibri"/>
                <w:sz w:val="22"/>
                <w:szCs w:val="22"/>
                <w:lang w:val="en-GB"/>
              </w:rPr>
            </w:pPr>
            <w:r w:rsidRPr="00D45A90">
              <w:rPr>
                <w:rFonts w:ascii="Calibri" w:hAnsi="Calibri" w:cs="Calibri"/>
                <w:sz w:val="22"/>
                <w:szCs w:val="22"/>
                <w:lang w:val="en-GB"/>
              </w:rPr>
              <w:t>99</w:t>
            </w:r>
          </w:p>
        </w:tc>
        <w:tc>
          <w:tcPr>
            <w:tcW w:w="992" w:type="dxa"/>
            <w:vAlign w:val="center"/>
          </w:tcPr>
          <w:p w14:paraId="45AE54C5" w14:textId="77777777" w:rsidR="00B420EB" w:rsidRPr="00D45A90" w:rsidRDefault="00B420EB" w:rsidP="00B420EB">
            <w:pPr>
              <w:spacing w:after="160" w:line="360" w:lineRule="auto"/>
              <w:rPr>
                <w:rFonts w:ascii="Calibri" w:hAnsi="Calibri" w:cs="Calibri"/>
                <w:sz w:val="22"/>
                <w:szCs w:val="22"/>
                <w:lang w:val="en-GB"/>
              </w:rPr>
            </w:pPr>
            <w:r w:rsidRPr="00D45A90">
              <w:rPr>
                <w:rFonts w:ascii="Calibri" w:hAnsi="Calibri" w:cs="Calibri"/>
                <w:sz w:val="22"/>
                <w:szCs w:val="22"/>
                <w:lang w:val="en-GB"/>
              </w:rPr>
              <w:t>.002</w:t>
            </w:r>
          </w:p>
        </w:tc>
        <w:tc>
          <w:tcPr>
            <w:tcW w:w="1276" w:type="dxa"/>
            <w:vAlign w:val="center"/>
          </w:tcPr>
          <w:p w14:paraId="4BF6EAE6" w14:textId="77777777" w:rsidR="00B420EB" w:rsidRPr="00D45A90" w:rsidRDefault="00B420EB" w:rsidP="00B420EB">
            <w:pPr>
              <w:spacing w:after="160" w:line="360" w:lineRule="auto"/>
              <w:rPr>
                <w:rFonts w:ascii="Calibri" w:hAnsi="Calibri" w:cs="Calibri"/>
                <w:sz w:val="22"/>
                <w:szCs w:val="22"/>
                <w:lang w:val="en-GB"/>
              </w:rPr>
            </w:pPr>
            <w:r w:rsidRPr="00D45A90">
              <w:rPr>
                <w:rFonts w:ascii="Calibri" w:hAnsi="Calibri" w:cs="Calibri"/>
                <w:sz w:val="22"/>
                <w:szCs w:val="22"/>
                <w:lang w:val="en-GB"/>
              </w:rPr>
              <w:t>.667</w:t>
            </w:r>
          </w:p>
        </w:tc>
        <w:tc>
          <w:tcPr>
            <w:tcW w:w="1230" w:type="dxa"/>
            <w:vAlign w:val="center"/>
          </w:tcPr>
          <w:p w14:paraId="5A9E5185" w14:textId="77777777" w:rsidR="00B420EB" w:rsidRPr="00D45A90" w:rsidRDefault="00B420EB" w:rsidP="00B420EB">
            <w:pPr>
              <w:spacing w:after="160" w:line="360" w:lineRule="auto"/>
              <w:rPr>
                <w:rFonts w:ascii="Calibri" w:hAnsi="Calibri" w:cs="Calibri"/>
                <w:sz w:val="22"/>
                <w:szCs w:val="22"/>
                <w:lang w:val="en-GB"/>
              </w:rPr>
            </w:pPr>
            <w:r w:rsidRPr="00D45A90">
              <w:rPr>
                <w:rFonts w:ascii="Calibri" w:hAnsi="Calibri" w:cs="Calibri"/>
                <w:sz w:val="22"/>
                <w:szCs w:val="22"/>
                <w:lang w:val="en-GB"/>
              </w:rPr>
              <w:t>.25</w:t>
            </w:r>
          </w:p>
        </w:tc>
        <w:tc>
          <w:tcPr>
            <w:tcW w:w="1367" w:type="dxa"/>
            <w:vAlign w:val="center"/>
          </w:tcPr>
          <w:p w14:paraId="06AA3E9A" w14:textId="77777777" w:rsidR="00B420EB" w:rsidRPr="00D45A90" w:rsidRDefault="00B420EB" w:rsidP="00B420EB">
            <w:pPr>
              <w:spacing w:after="160" w:line="360" w:lineRule="auto"/>
              <w:rPr>
                <w:rFonts w:ascii="Calibri" w:hAnsi="Calibri" w:cs="Calibri"/>
                <w:sz w:val="22"/>
                <w:szCs w:val="22"/>
                <w:lang w:val="en-GB"/>
              </w:rPr>
            </w:pPr>
            <w:r w:rsidRPr="00D45A90">
              <w:rPr>
                <w:rFonts w:ascii="Calibri" w:hAnsi="Calibri" w:cs="Calibri"/>
                <w:sz w:val="22"/>
                <w:szCs w:val="22"/>
                <w:lang w:val="en-GB"/>
              </w:rPr>
              <w:t>1.08</w:t>
            </w:r>
          </w:p>
        </w:tc>
      </w:tr>
    </w:tbl>
    <w:p w14:paraId="7C1549DD" w14:textId="5EF44FF3" w:rsidR="0029587F" w:rsidRPr="00D45A90" w:rsidRDefault="0029587F" w:rsidP="0029587F">
      <w:pPr>
        <w:spacing w:line="360" w:lineRule="auto"/>
        <w:jc w:val="both"/>
        <w:rPr>
          <w:rFonts w:ascii="Calibri" w:hAnsi="Calibri" w:cs="Calibri"/>
          <w:sz w:val="8"/>
          <w:szCs w:val="8"/>
          <w:lang w:val="en-GB"/>
        </w:rPr>
      </w:pPr>
    </w:p>
    <w:p w14:paraId="7C64DE73" w14:textId="77777777" w:rsidR="000C5561" w:rsidRPr="00D45A90" w:rsidRDefault="000C5561" w:rsidP="000C5561">
      <w:pPr>
        <w:numPr>
          <w:ilvl w:val="0"/>
          <w:numId w:val="5"/>
        </w:numPr>
        <w:spacing w:line="360" w:lineRule="auto"/>
        <w:jc w:val="both"/>
        <w:rPr>
          <w:rFonts w:ascii="Calibri" w:hAnsi="Calibri" w:cs="Calibri"/>
          <w:lang w:val="en-GB"/>
        </w:rPr>
      </w:pPr>
      <w:r w:rsidRPr="00D45A90">
        <w:rPr>
          <w:rFonts w:ascii="Calibri" w:hAnsi="Calibri" w:cs="Calibri"/>
          <w:b/>
          <w:bCs/>
          <w:lang w:val="en-GB"/>
        </w:rPr>
        <w:t>Perceived affordability was significantly above neutrality</w:t>
      </w:r>
      <w:r w:rsidRPr="00D45A90">
        <w:rPr>
          <w:rFonts w:ascii="Calibri" w:hAnsi="Calibri" w:cs="Calibri"/>
          <w:lang w:val="en-GB"/>
        </w:rPr>
        <w:t>, with respondents indicating financial ability to purchase sustainable fashion (t = 3.534, p = .001). This suggests that affordability is not universally perceived as a constraint within the sampled population.</w:t>
      </w:r>
    </w:p>
    <w:p w14:paraId="44B6DF5B" w14:textId="77777777" w:rsidR="000C5561" w:rsidRPr="00D45A90" w:rsidRDefault="000C5561" w:rsidP="000C5561">
      <w:pPr>
        <w:numPr>
          <w:ilvl w:val="0"/>
          <w:numId w:val="5"/>
        </w:numPr>
        <w:spacing w:line="360" w:lineRule="auto"/>
        <w:jc w:val="both"/>
        <w:rPr>
          <w:rFonts w:ascii="Calibri" w:hAnsi="Calibri" w:cs="Calibri"/>
          <w:lang w:val="en-GB"/>
        </w:rPr>
      </w:pPr>
      <w:r w:rsidRPr="00D45A90">
        <w:rPr>
          <w:rFonts w:ascii="Calibri" w:hAnsi="Calibri" w:cs="Calibri"/>
          <w:b/>
          <w:bCs/>
          <w:lang w:val="en-GB"/>
        </w:rPr>
        <w:t>Perceptions of price fairness were also significantly positive</w:t>
      </w:r>
      <w:r w:rsidRPr="00D45A90">
        <w:rPr>
          <w:rFonts w:ascii="Calibri" w:hAnsi="Calibri" w:cs="Calibri"/>
          <w:lang w:val="en-GB"/>
        </w:rPr>
        <w:t>, as respondents agreed that Stella McCartney’s pricing is justified by its sustainability credentials (t = 3.282, p = .002). This indicates acceptance of a sustainability-related price premium.</w:t>
      </w:r>
    </w:p>
    <w:p w14:paraId="36A39062" w14:textId="77777777" w:rsidR="000C5561" w:rsidRPr="00D45A90" w:rsidRDefault="000C5561" w:rsidP="000C5561">
      <w:pPr>
        <w:numPr>
          <w:ilvl w:val="0"/>
          <w:numId w:val="5"/>
        </w:numPr>
        <w:spacing w:line="360" w:lineRule="auto"/>
        <w:jc w:val="both"/>
        <w:rPr>
          <w:rFonts w:ascii="Calibri" w:hAnsi="Calibri" w:cs="Calibri"/>
          <w:lang w:val="en-GB"/>
        </w:rPr>
      </w:pPr>
      <w:r w:rsidRPr="00D45A90">
        <w:rPr>
          <w:rFonts w:ascii="Calibri" w:hAnsi="Calibri" w:cs="Calibri"/>
          <w:b/>
          <w:bCs/>
          <w:lang w:val="en-GB"/>
        </w:rPr>
        <w:t>Confidence intervals for both variables excluded zero</w:t>
      </w:r>
      <w:r w:rsidRPr="00D45A90">
        <w:rPr>
          <w:rFonts w:ascii="Calibri" w:hAnsi="Calibri" w:cs="Calibri"/>
          <w:lang w:val="en-GB"/>
        </w:rPr>
        <w:t>, reinforcing the robustness of the findings. However, moderate mean differences imply cautious rather than strong endorsement.</w:t>
      </w:r>
    </w:p>
    <w:p w14:paraId="29288C17" w14:textId="1D29C0BB" w:rsidR="000C5561" w:rsidRPr="00D45A90" w:rsidRDefault="000C5561" w:rsidP="0029587F">
      <w:pPr>
        <w:spacing w:line="360" w:lineRule="auto"/>
        <w:jc w:val="both"/>
        <w:rPr>
          <w:rFonts w:ascii="Calibri" w:hAnsi="Calibri" w:cs="Calibri"/>
          <w:b/>
          <w:bCs/>
          <w:lang w:val="en-GB"/>
        </w:rPr>
      </w:pPr>
      <w:r w:rsidRPr="00D45A90">
        <w:rPr>
          <w:rFonts w:ascii="Calibri" w:hAnsi="Calibri" w:cs="Calibri"/>
          <w:b/>
          <w:bCs/>
          <w:lang w:val="en-GB"/>
        </w:rPr>
        <w:t xml:space="preserve">Interpretation of Results: </w:t>
      </w:r>
      <w:r w:rsidRPr="00D45A90">
        <w:rPr>
          <w:rFonts w:ascii="Calibri" w:hAnsi="Calibri" w:cs="Calibri"/>
          <w:lang w:val="en-GB"/>
        </w:rPr>
        <w:t xml:space="preserve">The results demonstrate that respondents generally perceive Stella McCartney’s pricing as fair and sustainable fashion as financially accessible. While affordability </w:t>
      </w:r>
      <w:r w:rsidRPr="00D45A90">
        <w:rPr>
          <w:rFonts w:ascii="Calibri" w:hAnsi="Calibri" w:cs="Calibri"/>
          <w:lang w:val="en-GB"/>
        </w:rPr>
        <w:lastRenderedPageBreak/>
        <w:t>concerns are present, they do not appear to be dominant barriers to purchase. This suggests that perceived value, rather than absolute price, may play a critical role in shaping willingness to purchase sustainable luxury products. Nonetheless, the moderate strength of these perceptions indicates that price remains a relevant consideration, potentially moderating the relationship between positive sustainability attitudes and actual purchase intentions.</w:t>
      </w:r>
    </w:p>
    <w:p w14:paraId="1FC5C078" w14:textId="0DF33F7D" w:rsidR="0029587F" w:rsidRPr="00D45A90" w:rsidRDefault="0029587F" w:rsidP="000C5561">
      <w:pPr>
        <w:pStyle w:val="Heading2"/>
      </w:pPr>
      <w:bookmarkStart w:id="37" w:name="_Toc220940447"/>
      <w:r w:rsidRPr="00D45A90">
        <w:t>4.</w:t>
      </w:r>
      <w:r w:rsidR="00015664" w:rsidRPr="00D45A90">
        <w:t>5</w:t>
      </w:r>
      <w:r w:rsidRPr="00D45A90">
        <w:t xml:space="preserve"> Brand Trust, Perceived Authenticity, and Purchase Intention</w:t>
      </w:r>
      <w:bookmarkEnd w:id="37"/>
    </w:p>
    <w:p w14:paraId="5834755A" w14:textId="321284F4" w:rsidR="0029587F" w:rsidRPr="00D45A90" w:rsidRDefault="00D45A90" w:rsidP="0029587F">
      <w:pPr>
        <w:spacing w:line="360" w:lineRule="auto"/>
        <w:jc w:val="both"/>
        <w:rPr>
          <w:rFonts w:ascii="Calibri" w:hAnsi="Calibri" w:cs="Calibri"/>
        </w:rPr>
      </w:pPr>
      <w:r w:rsidRPr="00D45A90">
        <w:rPr>
          <w:rFonts w:ascii="Calibri" w:hAnsi="Calibri" w:cs="Calibri"/>
        </w:rPr>
        <w:t>The following section discusses how brand trust and the perceived authenticity affect purchase intentions on Stella McCartney. The section uses descriptive analysis and one-sample t-tests to measure the perception of the sustainability commitments of the brand as credible by the consumer and the subsequent significant positive response to the third research question</w:t>
      </w:r>
      <w:r w:rsidR="000C5561" w:rsidRPr="00D45A90">
        <w:rPr>
          <w:rFonts w:ascii="Calibri" w:hAnsi="Calibri" w:cs="Calibri"/>
        </w:rPr>
        <w:t>.</w:t>
      </w:r>
    </w:p>
    <w:p w14:paraId="5FB2A7A8" w14:textId="63D6D263" w:rsidR="00FA5F07" w:rsidRPr="00D45A90" w:rsidRDefault="00FA5F07" w:rsidP="0029587F">
      <w:pPr>
        <w:spacing w:line="360" w:lineRule="auto"/>
        <w:jc w:val="both"/>
        <w:rPr>
          <w:rFonts w:ascii="Calibri" w:hAnsi="Calibri" w:cs="Calibri"/>
          <w:b/>
          <w:bCs/>
          <w:lang w:val="en-GB"/>
        </w:rPr>
      </w:pPr>
      <w:r w:rsidRPr="00D45A90">
        <w:rPr>
          <w:rFonts w:ascii="Calibri" w:hAnsi="Calibri" w:cs="Calibri"/>
          <w:b/>
          <w:bCs/>
          <w:lang w:val="en-GB"/>
        </w:rPr>
        <w:t>Descriptive Statistics</w:t>
      </w:r>
    </w:p>
    <w:p w14:paraId="324F9849" w14:textId="52E15F3A" w:rsidR="00FA5F07" w:rsidRPr="00D45A90" w:rsidRDefault="00D45A90" w:rsidP="0029587F">
      <w:pPr>
        <w:spacing w:line="360" w:lineRule="auto"/>
        <w:jc w:val="both"/>
        <w:rPr>
          <w:rFonts w:ascii="Calibri" w:hAnsi="Calibri" w:cs="Calibri"/>
        </w:rPr>
      </w:pPr>
      <w:r w:rsidRPr="00D45A90">
        <w:rPr>
          <w:rFonts w:ascii="Calibri" w:hAnsi="Calibri" w:cs="Calibri"/>
        </w:rPr>
        <w:t>Descriptive statistics indicate that, there are positive strong perceptions about the sustainability credibility of Stella McCartney. The respondents were very trustful in the sustainability assertions of the brand (M = 3.78), which means that they believed in ethical messages of the brand. Perceived authenticity was even greater and the responses showed that Stella McCartney is truly devoted to sustainability (M = 4.00). The standard deviations are also fairly moderate which indicates that there was some variation but a general consistency among the respondents. This data reveals that the brand is extensively considered as a reliable and authentic expert in the area of sustainable luxury fashion, which can be a solid ground to investigate its impact on the purchase intention</w:t>
      </w:r>
      <w:r w:rsidR="000C5561" w:rsidRPr="00D45A90">
        <w:rPr>
          <w:rFonts w:ascii="Calibri" w:hAnsi="Calibri" w:cs="Calibri"/>
        </w:rPr>
        <w:t>.</w:t>
      </w:r>
    </w:p>
    <w:p w14:paraId="1D7C86F5" w14:textId="2AD17A32" w:rsidR="00FA5F07" w:rsidRPr="00D45A90" w:rsidRDefault="00FA5F07" w:rsidP="00FA5F07">
      <w:pPr>
        <w:pStyle w:val="Caption"/>
        <w:keepNext/>
        <w:rPr>
          <w:rFonts w:ascii="Calibri" w:hAnsi="Calibri" w:cs="Calibri"/>
          <w:i w:val="0"/>
          <w:iCs w:val="0"/>
          <w:color w:val="000000" w:themeColor="text1"/>
          <w:sz w:val="22"/>
          <w:szCs w:val="22"/>
        </w:rPr>
      </w:pPr>
      <w:bookmarkStart w:id="38" w:name="_Toc219635630"/>
      <w:r w:rsidRPr="00D45A90">
        <w:rPr>
          <w:rFonts w:ascii="Calibri" w:hAnsi="Calibri" w:cs="Calibri"/>
          <w:i w:val="0"/>
          <w:iCs w:val="0"/>
          <w:color w:val="000000" w:themeColor="text1"/>
          <w:sz w:val="22"/>
          <w:szCs w:val="22"/>
        </w:rPr>
        <w:t xml:space="preserve">Table </w:t>
      </w:r>
      <w:r w:rsidRPr="00D45A90">
        <w:rPr>
          <w:rFonts w:ascii="Calibri" w:hAnsi="Calibri" w:cs="Calibri"/>
          <w:i w:val="0"/>
          <w:iCs w:val="0"/>
          <w:color w:val="000000" w:themeColor="text1"/>
          <w:sz w:val="22"/>
          <w:szCs w:val="22"/>
        </w:rPr>
        <w:fldChar w:fldCharType="begin"/>
      </w:r>
      <w:r w:rsidRPr="00D45A90">
        <w:rPr>
          <w:rFonts w:ascii="Calibri" w:hAnsi="Calibri" w:cs="Calibri"/>
          <w:i w:val="0"/>
          <w:iCs w:val="0"/>
          <w:color w:val="000000" w:themeColor="text1"/>
          <w:sz w:val="22"/>
          <w:szCs w:val="22"/>
        </w:rPr>
        <w:instrText xml:space="preserve"> SEQ Table \* ARABIC </w:instrText>
      </w:r>
      <w:r w:rsidRPr="00D45A90">
        <w:rPr>
          <w:rFonts w:ascii="Calibri" w:hAnsi="Calibri" w:cs="Calibri"/>
          <w:i w:val="0"/>
          <w:iCs w:val="0"/>
          <w:color w:val="000000" w:themeColor="text1"/>
          <w:sz w:val="22"/>
          <w:szCs w:val="22"/>
        </w:rPr>
        <w:fldChar w:fldCharType="separate"/>
      </w:r>
      <w:r w:rsidR="00ED3DA5" w:rsidRPr="00D45A90">
        <w:rPr>
          <w:rFonts w:ascii="Calibri" w:hAnsi="Calibri" w:cs="Calibri"/>
          <w:i w:val="0"/>
          <w:iCs w:val="0"/>
          <w:noProof/>
          <w:color w:val="000000" w:themeColor="text1"/>
          <w:sz w:val="22"/>
          <w:szCs w:val="22"/>
        </w:rPr>
        <w:t>8</w:t>
      </w:r>
      <w:r w:rsidRPr="00D45A90">
        <w:rPr>
          <w:rFonts w:ascii="Calibri" w:hAnsi="Calibri" w:cs="Calibri"/>
          <w:i w:val="0"/>
          <w:iCs w:val="0"/>
          <w:color w:val="000000" w:themeColor="text1"/>
          <w:sz w:val="22"/>
          <w:szCs w:val="22"/>
        </w:rPr>
        <w:fldChar w:fldCharType="end"/>
      </w:r>
      <w:r w:rsidRPr="00D45A90">
        <w:rPr>
          <w:rFonts w:ascii="Calibri" w:hAnsi="Calibri" w:cs="Calibri"/>
          <w:i w:val="0"/>
          <w:iCs w:val="0"/>
          <w:color w:val="000000" w:themeColor="text1"/>
          <w:sz w:val="22"/>
          <w:szCs w:val="22"/>
        </w:rPr>
        <w:t xml:space="preserve"> One-Sample Statistics.</w:t>
      </w:r>
      <w:bookmarkEnd w:id="38"/>
    </w:p>
    <w:tbl>
      <w:tblPr>
        <w:tblStyle w:val="TableGrid"/>
        <w:tblW w:w="9362" w:type="dxa"/>
        <w:tblLayout w:type="fixed"/>
        <w:tblLook w:val="0000" w:firstRow="0" w:lastRow="0" w:firstColumn="0" w:lastColumn="0" w:noHBand="0" w:noVBand="0"/>
      </w:tblPr>
      <w:tblGrid>
        <w:gridCol w:w="3823"/>
        <w:gridCol w:w="1218"/>
        <w:gridCol w:w="975"/>
        <w:gridCol w:w="1423"/>
        <w:gridCol w:w="1923"/>
      </w:tblGrid>
      <w:tr w:rsidR="0029587F" w:rsidRPr="00D45A90" w14:paraId="2340F1DB" w14:textId="77777777" w:rsidTr="00015664">
        <w:trPr>
          <w:trHeight w:val="391"/>
        </w:trPr>
        <w:tc>
          <w:tcPr>
            <w:tcW w:w="9362" w:type="dxa"/>
            <w:gridSpan w:val="5"/>
            <w:vAlign w:val="center"/>
          </w:tcPr>
          <w:p w14:paraId="6F86D908" w14:textId="0FBCAAA4" w:rsidR="0029587F" w:rsidRPr="00D45A90" w:rsidRDefault="00FA5F07" w:rsidP="00015664">
            <w:pPr>
              <w:spacing w:after="160" w:line="360" w:lineRule="auto"/>
              <w:rPr>
                <w:rFonts w:ascii="Calibri" w:hAnsi="Calibri" w:cs="Calibri"/>
                <w:lang w:val="en-GB"/>
              </w:rPr>
            </w:pPr>
            <w:r w:rsidRPr="00D45A90">
              <w:rPr>
                <w:rFonts w:ascii="Calibri" w:hAnsi="Calibri" w:cs="Calibri"/>
                <w:b/>
                <w:bCs/>
                <w:color w:val="000000" w:themeColor="text1"/>
              </w:rPr>
              <w:t>One-Sample Statistics</w:t>
            </w:r>
          </w:p>
        </w:tc>
      </w:tr>
      <w:tr w:rsidR="00015664" w:rsidRPr="00D45A90" w14:paraId="450C286C" w14:textId="77777777" w:rsidTr="00015664">
        <w:trPr>
          <w:trHeight w:val="93"/>
        </w:trPr>
        <w:tc>
          <w:tcPr>
            <w:tcW w:w="3823" w:type="dxa"/>
            <w:vAlign w:val="center"/>
          </w:tcPr>
          <w:p w14:paraId="40092AEB" w14:textId="77777777" w:rsidR="00FA5F07" w:rsidRPr="00D45A90" w:rsidRDefault="00FA5F07" w:rsidP="00015664">
            <w:pPr>
              <w:spacing w:after="160" w:line="360" w:lineRule="auto"/>
              <w:rPr>
                <w:rFonts w:ascii="Calibri" w:hAnsi="Calibri" w:cs="Calibri"/>
                <w:lang w:val="en-GB"/>
              </w:rPr>
            </w:pPr>
          </w:p>
        </w:tc>
        <w:tc>
          <w:tcPr>
            <w:tcW w:w="1218" w:type="dxa"/>
            <w:vAlign w:val="center"/>
          </w:tcPr>
          <w:p w14:paraId="3AC05E00" w14:textId="6327D536" w:rsidR="00FA5F07" w:rsidRPr="00D45A90" w:rsidRDefault="00FA5F07" w:rsidP="00015664">
            <w:pPr>
              <w:spacing w:after="160" w:line="360" w:lineRule="auto"/>
              <w:rPr>
                <w:rFonts w:ascii="Calibri" w:hAnsi="Calibri" w:cs="Calibri"/>
                <w:lang w:val="en-GB"/>
              </w:rPr>
            </w:pPr>
            <w:r w:rsidRPr="00D45A90">
              <w:rPr>
                <w:rFonts w:ascii="Calibri" w:hAnsi="Calibri" w:cs="Calibri"/>
                <w:b/>
                <w:bCs/>
                <w:color w:val="000000" w:themeColor="text1"/>
                <w:lang w:val="en-GB"/>
              </w:rPr>
              <w:t>N</w:t>
            </w:r>
          </w:p>
        </w:tc>
        <w:tc>
          <w:tcPr>
            <w:tcW w:w="975" w:type="dxa"/>
            <w:vAlign w:val="center"/>
          </w:tcPr>
          <w:p w14:paraId="00E2FDAC" w14:textId="3B3801FA" w:rsidR="00FA5F07" w:rsidRPr="00D45A90" w:rsidRDefault="00FA5F07" w:rsidP="00015664">
            <w:pPr>
              <w:spacing w:after="160" w:line="360" w:lineRule="auto"/>
              <w:rPr>
                <w:rFonts w:ascii="Calibri" w:hAnsi="Calibri" w:cs="Calibri"/>
                <w:lang w:val="en-GB"/>
              </w:rPr>
            </w:pPr>
            <w:r w:rsidRPr="00D45A90">
              <w:rPr>
                <w:rFonts w:ascii="Calibri" w:hAnsi="Calibri" w:cs="Calibri"/>
                <w:b/>
                <w:bCs/>
                <w:color w:val="000000" w:themeColor="text1"/>
                <w:lang w:val="en-GB"/>
              </w:rPr>
              <w:t>Mean</w:t>
            </w:r>
          </w:p>
        </w:tc>
        <w:tc>
          <w:tcPr>
            <w:tcW w:w="1423" w:type="dxa"/>
            <w:vAlign w:val="center"/>
          </w:tcPr>
          <w:p w14:paraId="1F2A5088" w14:textId="0BF19356" w:rsidR="00FA5F07" w:rsidRPr="00D45A90" w:rsidRDefault="00FA5F07" w:rsidP="00015664">
            <w:pPr>
              <w:spacing w:after="160" w:line="360" w:lineRule="auto"/>
              <w:rPr>
                <w:rFonts w:ascii="Calibri" w:hAnsi="Calibri" w:cs="Calibri"/>
                <w:lang w:val="en-GB"/>
              </w:rPr>
            </w:pPr>
            <w:r w:rsidRPr="00D45A90">
              <w:rPr>
                <w:rFonts w:ascii="Calibri" w:hAnsi="Calibri" w:cs="Calibri"/>
                <w:b/>
                <w:bCs/>
                <w:color w:val="000000" w:themeColor="text1"/>
                <w:lang w:val="en-GB"/>
              </w:rPr>
              <w:t>Std. Error Mean</w:t>
            </w:r>
          </w:p>
        </w:tc>
        <w:tc>
          <w:tcPr>
            <w:tcW w:w="1923" w:type="dxa"/>
            <w:vAlign w:val="center"/>
          </w:tcPr>
          <w:p w14:paraId="356028DB" w14:textId="2758889A" w:rsidR="00FA5F07" w:rsidRPr="00D45A90" w:rsidRDefault="00FA5F07" w:rsidP="00015664">
            <w:pPr>
              <w:spacing w:after="160" w:line="360" w:lineRule="auto"/>
              <w:rPr>
                <w:rFonts w:ascii="Calibri" w:hAnsi="Calibri" w:cs="Calibri"/>
                <w:lang w:val="en-GB"/>
              </w:rPr>
            </w:pPr>
            <w:r w:rsidRPr="00D45A90">
              <w:rPr>
                <w:rFonts w:ascii="Calibri" w:hAnsi="Calibri" w:cs="Calibri"/>
                <w:b/>
                <w:bCs/>
                <w:color w:val="000000" w:themeColor="text1"/>
                <w:lang w:val="en-GB"/>
              </w:rPr>
              <w:t>Std. Deviation</w:t>
            </w:r>
          </w:p>
        </w:tc>
      </w:tr>
      <w:tr w:rsidR="00B420EB" w:rsidRPr="00D45A90" w14:paraId="63AD2B4C" w14:textId="77777777" w:rsidTr="00B420EB">
        <w:trPr>
          <w:trHeight w:val="870"/>
        </w:trPr>
        <w:tc>
          <w:tcPr>
            <w:tcW w:w="3823" w:type="dxa"/>
            <w:vAlign w:val="center"/>
          </w:tcPr>
          <w:p w14:paraId="7E7784AB" w14:textId="77777777" w:rsidR="00B420EB" w:rsidRPr="00D45A90" w:rsidRDefault="00B420EB" w:rsidP="00B420EB">
            <w:pPr>
              <w:spacing w:after="160" w:line="360" w:lineRule="auto"/>
              <w:rPr>
                <w:rFonts w:ascii="Calibri" w:hAnsi="Calibri" w:cs="Calibri"/>
                <w:lang w:val="en-GB"/>
              </w:rPr>
            </w:pPr>
            <w:r w:rsidRPr="00D45A90">
              <w:rPr>
                <w:rFonts w:ascii="Calibri" w:hAnsi="Calibri" w:cs="Calibri"/>
                <w:lang w:val="en-GB"/>
              </w:rPr>
              <w:t>I trust Stella McCartney’s sustainability claims.</w:t>
            </w:r>
          </w:p>
        </w:tc>
        <w:tc>
          <w:tcPr>
            <w:tcW w:w="1218" w:type="dxa"/>
            <w:vAlign w:val="center"/>
          </w:tcPr>
          <w:p w14:paraId="4A299CF1" w14:textId="04AC00BC" w:rsidR="00B420EB" w:rsidRPr="00D45A90" w:rsidRDefault="00B420EB" w:rsidP="00B420EB">
            <w:pPr>
              <w:spacing w:after="160" w:line="360" w:lineRule="auto"/>
              <w:rPr>
                <w:rFonts w:ascii="Calibri" w:hAnsi="Calibri" w:cs="Calibri"/>
                <w:lang w:val="en-GB"/>
              </w:rPr>
            </w:pPr>
            <w:r w:rsidRPr="00D45A90">
              <w:rPr>
                <w:rFonts w:ascii="Calibri" w:hAnsi="Calibri" w:cs="Calibri"/>
                <w:lang w:val="en-GB"/>
              </w:rPr>
              <w:t>100</w:t>
            </w:r>
          </w:p>
        </w:tc>
        <w:tc>
          <w:tcPr>
            <w:tcW w:w="975" w:type="dxa"/>
            <w:vAlign w:val="center"/>
          </w:tcPr>
          <w:p w14:paraId="3976971A" w14:textId="77777777" w:rsidR="00B420EB" w:rsidRPr="00D45A90" w:rsidRDefault="00B420EB" w:rsidP="00B420EB">
            <w:pPr>
              <w:spacing w:after="160" w:line="360" w:lineRule="auto"/>
              <w:rPr>
                <w:rFonts w:ascii="Calibri" w:hAnsi="Calibri" w:cs="Calibri"/>
                <w:lang w:val="en-GB"/>
              </w:rPr>
            </w:pPr>
            <w:r w:rsidRPr="00D45A90">
              <w:rPr>
                <w:rFonts w:ascii="Calibri" w:hAnsi="Calibri" w:cs="Calibri"/>
                <w:lang w:val="en-GB"/>
              </w:rPr>
              <w:t>3.78</w:t>
            </w:r>
          </w:p>
        </w:tc>
        <w:tc>
          <w:tcPr>
            <w:tcW w:w="1423" w:type="dxa"/>
            <w:vAlign w:val="center"/>
          </w:tcPr>
          <w:p w14:paraId="158F9A36" w14:textId="77777777" w:rsidR="00B420EB" w:rsidRPr="00D45A90" w:rsidRDefault="00B420EB" w:rsidP="00B420EB">
            <w:pPr>
              <w:spacing w:after="160" w:line="360" w:lineRule="auto"/>
              <w:rPr>
                <w:rFonts w:ascii="Calibri" w:hAnsi="Calibri" w:cs="Calibri"/>
                <w:lang w:val="en-GB"/>
              </w:rPr>
            </w:pPr>
            <w:r w:rsidRPr="00D45A90">
              <w:rPr>
                <w:rFonts w:ascii="Calibri" w:hAnsi="Calibri" w:cs="Calibri"/>
                <w:lang w:val="en-GB"/>
              </w:rPr>
              <w:t>.204</w:t>
            </w:r>
          </w:p>
        </w:tc>
        <w:tc>
          <w:tcPr>
            <w:tcW w:w="1923" w:type="dxa"/>
            <w:vAlign w:val="center"/>
          </w:tcPr>
          <w:p w14:paraId="411BD452" w14:textId="77777777" w:rsidR="00B420EB" w:rsidRPr="00D45A90" w:rsidRDefault="00B420EB" w:rsidP="00B420EB">
            <w:pPr>
              <w:spacing w:after="160" w:line="360" w:lineRule="auto"/>
              <w:rPr>
                <w:rFonts w:ascii="Calibri" w:hAnsi="Calibri" w:cs="Calibri"/>
                <w:lang w:val="en-GB"/>
              </w:rPr>
            </w:pPr>
            <w:r w:rsidRPr="00D45A90">
              <w:rPr>
                <w:rFonts w:ascii="Calibri" w:hAnsi="Calibri" w:cs="Calibri"/>
                <w:lang w:val="en-GB"/>
              </w:rPr>
              <w:t>1.222</w:t>
            </w:r>
          </w:p>
        </w:tc>
      </w:tr>
      <w:tr w:rsidR="00B420EB" w:rsidRPr="00D45A90" w14:paraId="098C7E8A" w14:textId="77777777" w:rsidTr="00B420EB">
        <w:trPr>
          <w:trHeight w:val="968"/>
        </w:trPr>
        <w:tc>
          <w:tcPr>
            <w:tcW w:w="3823" w:type="dxa"/>
            <w:vAlign w:val="center"/>
          </w:tcPr>
          <w:p w14:paraId="0562F6D4" w14:textId="77777777" w:rsidR="00B420EB" w:rsidRPr="00D45A90" w:rsidRDefault="00B420EB" w:rsidP="00B420EB">
            <w:pPr>
              <w:spacing w:after="160" w:line="360" w:lineRule="auto"/>
              <w:rPr>
                <w:rFonts w:ascii="Calibri" w:hAnsi="Calibri" w:cs="Calibri"/>
                <w:lang w:val="en-GB"/>
              </w:rPr>
            </w:pPr>
            <w:r w:rsidRPr="00D45A90">
              <w:rPr>
                <w:rFonts w:ascii="Calibri" w:hAnsi="Calibri" w:cs="Calibri"/>
                <w:lang w:val="en-GB"/>
              </w:rPr>
              <w:lastRenderedPageBreak/>
              <w:t>Stella McCartney is genuinely committed to sustainability.</w:t>
            </w:r>
          </w:p>
        </w:tc>
        <w:tc>
          <w:tcPr>
            <w:tcW w:w="1218" w:type="dxa"/>
            <w:vAlign w:val="center"/>
          </w:tcPr>
          <w:p w14:paraId="40A3CBED" w14:textId="332369D7" w:rsidR="00B420EB" w:rsidRPr="00D45A90" w:rsidRDefault="00B420EB" w:rsidP="00B420EB">
            <w:pPr>
              <w:spacing w:after="160" w:line="360" w:lineRule="auto"/>
              <w:rPr>
                <w:rFonts w:ascii="Calibri" w:hAnsi="Calibri" w:cs="Calibri"/>
                <w:lang w:val="en-GB"/>
              </w:rPr>
            </w:pPr>
            <w:r w:rsidRPr="00D45A90">
              <w:rPr>
                <w:rFonts w:ascii="Calibri" w:hAnsi="Calibri" w:cs="Calibri"/>
                <w:lang w:val="en-GB"/>
              </w:rPr>
              <w:t>100</w:t>
            </w:r>
          </w:p>
        </w:tc>
        <w:tc>
          <w:tcPr>
            <w:tcW w:w="975" w:type="dxa"/>
            <w:vAlign w:val="center"/>
          </w:tcPr>
          <w:p w14:paraId="66D323AE" w14:textId="77777777" w:rsidR="00B420EB" w:rsidRPr="00D45A90" w:rsidRDefault="00B420EB" w:rsidP="00B420EB">
            <w:pPr>
              <w:spacing w:after="160" w:line="360" w:lineRule="auto"/>
              <w:rPr>
                <w:rFonts w:ascii="Calibri" w:hAnsi="Calibri" w:cs="Calibri"/>
                <w:lang w:val="en-GB"/>
              </w:rPr>
            </w:pPr>
            <w:r w:rsidRPr="00D45A90">
              <w:rPr>
                <w:rFonts w:ascii="Calibri" w:hAnsi="Calibri" w:cs="Calibri"/>
                <w:lang w:val="en-GB"/>
              </w:rPr>
              <w:t>4.00</w:t>
            </w:r>
          </w:p>
        </w:tc>
        <w:tc>
          <w:tcPr>
            <w:tcW w:w="1423" w:type="dxa"/>
            <w:vAlign w:val="center"/>
          </w:tcPr>
          <w:p w14:paraId="4D0CA938" w14:textId="77777777" w:rsidR="00B420EB" w:rsidRPr="00D45A90" w:rsidRDefault="00B420EB" w:rsidP="00B420EB">
            <w:pPr>
              <w:spacing w:after="160" w:line="360" w:lineRule="auto"/>
              <w:rPr>
                <w:rFonts w:ascii="Calibri" w:hAnsi="Calibri" w:cs="Calibri"/>
                <w:lang w:val="en-GB"/>
              </w:rPr>
            </w:pPr>
            <w:r w:rsidRPr="00D45A90">
              <w:rPr>
                <w:rFonts w:ascii="Calibri" w:hAnsi="Calibri" w:cs="Calibri"/>
                <w:lang w:val="en-GB"/>
              </w:rPr>
              <w:t>.203</w:t>
            </w:r>
          </w:p>
        </w:tc>
        <w:tc>
          <w:tcPr>
            <w:tcW w:w="1923" w:type="dxa"/>
            <w:vAlign w:val="center"/>
          </w:tcPr>
          <w:p w14:paraId="79C4AF78" w14:textId="77777777" w:rsidR="00B420EB" w:rsidRPr="00D45A90" w:rsidRDefault="00B420EB" w:rsidP="00B420EB">
            <w:pPr>
              <w:spacing w:after="160" w:line="360" w:lineRule="auto"/>
              <w:rPr>
                <w:rFonts w:ascii="Calibri" w:hAnsi="Calibri" w:cs="Calibri"/>
                <w:lang w:val="en-GB"/>
              </w:rPr>
            </w:pPr>
            <w:r w:rsidRPr="00D45A90">
              <w:rPr>
                <w:rFonts w:ascii="Calibri" w:hAnsi="Calibri" w:cs="Calibri"/>
                <w:lang w:val="en-GB"/>
              </w:rPr>
              <w:t>1.219</w:t>
            </w:r>
          </w:p>
        </w:tc>
      </w:tr>
    </w:tbl>
    <w:p w14:paraId="77AA72DF" w14:textId="77777777" w:rsidR="0029587F" w:rsidRPr="00D45A90" w:rsidRDefault="0029587F" w:rsidP="0029587F">
      <w:pPr>
        <w:spacing w:line="360" w:lineRule="auto"/>
        <w:jc w:val="both"/>
        <w:rPr>
          <w:rFonts w:ascii="Calibri" w:hAnsi="Calibri" w:cs="Calibri"/>
          <w:lang w:val="en-GB"/>
        </w:rPr>
      </w:pPr>
    </w:p>
    <w:p w14:paraId="128EBF68" w14:textId="084E73C3" w:rsidR="00015664" w:rsidRPr="00D45A90" w:rsidRDefault="00015664" w:rsidP="00015664">
      <w:pPr>
        <w:spacing w:line="360" w:lineRule="auto"/>
        <w:jc w:val="both"/>
        <w:rPr>
          <w:rFonts w:ascii="Calibri" w:hAnsi="Calibri" w:cs="Calibri"/>
          <w:lang w:val="en-GB"/>
        </w:rPr>
      </w:pPr>
      <w:r w:rsidRPr="00D45A90">
        <w:rPr>
          <w:rFonts w:ascii="Calibri" w:hAnsi="Calibri" w:cs="Calibri"/>
          <w:b/>
          <w:bCs/>
        </w:rPr>
        <w:t>One-Sample t-Test Analysis</w:t>
      </w:r>
    </w:p>
    <w:p w14:paraId="709E734D" w14:textId="18738982" w:rsidR="00015664" w:rsidRPr="00D45A90" w:rsidRDefault="002C6CA0" w:rsidP="00015664">
      <w:pPr>
        <w:spacing w:line="360" w:lineRule="auto"/>
        <w:jc w:val="both"/>
        <w:rPr>
          <w:rFonts w:ascii="Calibri" w:hAnsi="Calibri" w:cs="Calibri"/>
          <w:lang w:val="en-GB"/>
        </w:rPr>
      </w:pPr>
      <w:r w:rsidRPr="00D45A90">
        <w:rPr>
          <w:rFonts w:ascii="Calibri" w:hAnsi="Calibri" w:cs="Calibri"/>
        </w:rPr>
        <w:t xml:space="preserve">One-sample t-tests were conducted to examine whether trust and authenticity perceptions significantly exceed neutral expectations </w:t>
      </w:r>
      <w:r w:rsidRPr="00D45A90">
        <w:rPr>
          <w:rFonts w:ascii="Calibri" w:hAnsi="Calibri" w:cs="Calibri"/>
          <w:lang w:val="en-GB"/>
        </w:rPr>
        <w:t>using a test value of 3.</w:t>
      </w:r>
    </w:p>
    <w:p w14:paraId="4A7B3C09" w14:textId="1CD03A15" w:rsidR="00015664" w:rsidRPr="00D45A90" w:rsidRDefault="00015664" w:rsidP="00015664">
      <w:pPr>
        <w:pStyle w:val="Caption"/>
        <w:keepNext/>
        <w:rPr>
          <w:rFonts w:ascii="Calibri" w:hAnsi="Calibri" w:cs="Calibri"/>
          <w:i w:val="0"/>
          <w:iCs w:val="0"/>
          <w:color w:val="000000" w:themeColor="text1"/>
          <w:sz w:val="22"/>
          <w:szCs w:val="22"/>
        </w:rPr>
      </w:pPr>
      <w:bookmarkStart w:id="39" w:name="_Toc219635631"/>
      <w:r w:rsidRPr="00D45A90">
        <w:rPr>
          <w:rFonts w:ascii="Calibri" w:hAnsi="Calibri" w:cs="Calibri"/>
          <w:i w:val="0"/>
          <w:iCs w:val="0"/>
          <w:color w:val="000000" w:themeColor="text1"/>
          <w:sz w:val="22"/>
          <w:szCs w:val="22"/>
        </w:rPr>
        <w:t xml:space="preserve">Table </w:t>
      </w:r>
      <w:r w:rsidRPr="00D45A90">
        <w:rPr>
          <w:rFonts w:ascii="Calibri" w:hAnsi="Calibri" w:cs="Calibri"/>
          <w:i w:val="0"/>
          <w:iCs w:val="0"/>
          <w:color w:val="000000" w:themeColor="text1"/>
          <w:sz w:val="22"/>
          <w:szCs w:val="22"/>
        </w:rPr>
        <w:fldChar w:fldCharType="begin"/>
      </w:r>
      <w:r w:rsidRPr="00D45A90">
        <w:rPr>
          <w:rFonts w:ascii="Calibri" w:hAnsi="Calibri" w:cs="Calibri"/>
          <w:i w:val="0"/>
          <w:iCs w:val="0"/>
          <w:color w:val="000000" w:themeColor="text1"/>
          <w:sz w:val="22"/>
          <w:szCs w:val="22"/>
        </w:rPr>
        <w:instrText xml:space="preserve"> SEQ Table \* ARABIC </w:instrText>
      </w:r>
      <w:r w:rsidRPr="00D45A90">
        <w:rPr>
          <w:rFonts w:ascii="Calibri" w:hAnsi="Calibri" w:cs="Calibri"/>
          <w:i w:val="0"/>
          <w:iCs w:val="0"/>
          <w:color w:val="000000" w:themeColor="text1"/>
          <w:sz w:val="22"/>
          <w:szCs w:val="22"/>
        </w:rPr>
        <w:fldChar w:fldCharType="separate"/>
      </w:r>
      <w:r w:rsidR="00ED3DA5" w:rsidRPr="00D45A90">
        <w:rPr>
          <w:rFonts w:ascii="Calibri" w:hAnsi="Calibri" w:cs="Calibri"/>
          <w:i w:val="0"/>
          <w:iCs w:val="0"/>
          <w:noProof/>
          <w:color w:val="000000" w:themeColor="text1"/>
          <w:sz w:val="22"/>
          <w:szCs w:val="22"/>
        </w:rPr>
        <w:t>9</w:t>
      </w:r>
      <w:r w:rsidRPr="00D45A90">
        <w:rPr>
          <w:rFonts w:ascii="Calibri" w:hAnsi="Calibri" w:cs="Calibri"/>
          <w:i w:val="0"/>
          <w:iCs w:val="0"/>
          <w:color w:val="000000" w:themeColor="text1"/>
          <w:sz w:val="22"/>
          <w:szCs w:val="22"/>
        </w:rPr>
        <w:fldChar w:fldCharType="end"/>
      </w:r>
      <w:r w:rsidRPr="00D45A90">
        <w:rPr>
          <w:rFonts w:ascii="Calibri" w:hAnsi="Calibri" w:cs="Calibri"/>
          <w:i w:val="0"/>
          <w:iCs w:val="0"/>
          <w:color w:val="000000" w:themeColor="text1"/>
          <w:sz w:val="22"/>
          <w:szCs w:val="22"/>
        </w:rPr>
        <w:t xml:space="preserve"> One-Sample Test.</w:t>
      </w:r>
      <w:bookmarkEnd w:id="39"/>
    </w:p>
    <w:tbl>
      <w:tblPr>
        <w:tblStyle w:val="TableGrid"/>
        <w:tblW w:w="9649" w:type="dxa"/>
        <w:tblLayout w:type="fixed"/>
        <w:tblLook w:val="0000" w:firstRow="0" w:lastRow="0" w:firstColumn="0" w:lastColumn="0" w:noHBand="0" w:noVBand="0"/>
      </w:tblPr>
      <w:tblGrid>
        <w:gridCol w:w="3256"/>
        <w:gridCol w:w="850"/>
        <w:gridCol w:w="709"/>
        <w:gridCol w:w="992"/>
        <w:gridCol w:w="1276"/>
        <w:gridCol w:w="1179"/>
        <w:gridCol w:w="1387"/>
      </w:tblGrid>
      <w:tr w:rsidR="00015664" w:rsidRPr="00D45A90" w14:paraId="1CCE9736" w14:textId="77777777" w:rsidTr="00015664">
        <w:trPr>
          <w:trHeight w:val="480"/>
        </w:trPr>
        <w:tc>
          <w:tcPr>
            <w:tcW w:w="9649" w:type="dxa"/>
            <w:gridSpan w:val="7"/>
            <w:vAlign w:val="center"/>
          </w:tcPr>
          <w:p w14:paraId="0951A90A" w14:textId="77777777" w:rsidR="00015664" w:rsidRPr="00D45A90" w:rsidRDefault="00015664" w:rsidP="00015664">
            <w:pPr>
              <w:spacing w:after="160" w:line="360" w:lineRule="auto"/>
              <w:rPr>
                <w:rFonts w:ascii="Calibri" w:hAnsi="Calibri" w:cs="Calibri"/>
                <w:sz w:val="22"/>
                <w:szCs w:val="22"/>
                <w:lang w:val="en-GB"/>
              </w:rPr>
            </w:pPr>
            <w:r w:rsidRPr="00D45A90">
              <w:rPr>
                <w:rFonts w:ascii="Calibri" w:hAnsi="Calibri" w:cs="Calibri"/>
                <w:b/>
                <w:bCs/>
                <w:sz w:val="22"/>
                <w:szCs w:val="22"/>
                <w:lang w:val="en-GB"/>
              </w:rPr>
              <w:t>One-Sample Test</w:t>
            </w:r>
          </w:p>
        </w:tc>
      </w:tr>
      <w:tr w:rsidR="00015664" w:rsidRPr="00D45A90" w14:paraId="548C51B6" w14:textId="77777777" w:rsidTr="00015664">
        <w:trPr>
          <w:trHeight w:val="480"/>
        </w:trPr>
        <w:tc>
          <w:tcPr>
            <w:tcW w:w="3256" w:type="dxa"/>
            <w:vMerge w:val="restart"/>
            <w:vAlign w:val="center"/>
          </w:tcPr>
          <w:p w14:paraId="3C8BBD65" w14:textId="77777777" w:rsidR="00015664" w:rsidRPr="00D45A90" w:rsidRDefault="00015664" w:rsidP="00015664">
            <w:pPr>
              <w:spacing w:after="160" w:line="360" w:lineRule="auto"/>
              <w:rPr>
                <w:rFonts w:ascii="Calibri" w:hAnsi="Calibri" w:cs="Calibri"/>
                <w:sz w:val="22"/>
                <w:szCs w:val="22"/>
                <w:lang w:val="en-GB"/>
              </w:rPr>
            </w:pPr>
          </w:p>
        </w:tc>
        <w:tc>
          <w:tcPr>
            <w:tcW w:w="6393" w:type="dxa"/>
            <w:gridSpan w:val="6"/>
            <w:vAlign w:val="center"/>
          </w:tcPr>
          <w:p w14:paraId="57EDB02B" w14:textId="77777777" w:rsidR="00015664" w:rsidRPr="00D45A90" w:rsidRDefault="00015664" w:rsidP="00015664">
            <w:pPr>
              <w:spacing w:after="160" w:line="360" w:lineRule="auto"/>
              <w:rPr>
                <w:rFonts w:ascii="Calibri" w:hAnsi="Calibri" w:cs="Calibri"/>
                <w:sz w:val="22"/>
                <w:szCs w:val="22"/>
                <w:lang w:val="en-GB"/>
              </w:rPr>
            </w:pPr>
            <w:r w:rsidRPr="00D45A90">
              <w:rPr>
                <w:rFonts w:ascii="Calibri" w:hAnsi="Calibri" w:cs="Calibri"/>
                <w:sz w:val="22"/>
                <w:szCs w:val="22"/>
                <w:lang w:val="en-GB"/>
              </w:rPr>
              <w:t>Test Value = 3</w:t>
            </w:r>
          </w:p>
        </w:tc>
      </w:tr>
      <w:tr w:rsidR="00015664" w:rsidRPr="00D45A90" w14:paraId="45FCF631" w14:textId="77777777" w:rsidTr="00015664">
        <w:trPr>
          <w:trHeight w:val="115"/>
        </w:trPr>
        <w:tc>
          <w:tcPr>
            <w:tcW w:w="3256" w:type="dxa"/>
            <w:vMerge/>
            <w:vAlign w:val="center"/>
          </w:tcPr>
          <w:p w14:paraId="2627A922" w14:textId="77777777" w:rsidR="00015664" w:rsidRPr="00D45A90" w:rsidRDefault="00015664" w:rsidP="00015664">
            <w:pPr>
              <w:spacing w:after="160" w:line="360" w:lineRule="auto"/>
              <w:rPr>
                <w:rFonts w:ascii="Calibri" w:hAnsi="Calibri" w:cs="Calibri"/>
                <w:sz w:val="22"/>
                <w:szCs w:val="22"/>
                <w:lang w:val="en-GB"/>
              </w:rPr>
            </w:pPr>
          </w:p>
        </w:tc>
        <w:tc>
          <w:tcPr>
            <w:tcW w:w="850" w:type="dxa"/>
            <w:vMerge w:val="restart"/>
            <w:vAlign w:val="center"/>
          </w:tcPr>
          <w:p w14:paraId="5A90340C" w14:textId="77777777" w:rsidR="00015664" w:rsidRPr="00D45A90" w:rsidRDefault="00015664" w:rsidP="00015664">
            <w:pPr>
              <w:spacing w:after="160" w:line="360" w:lineRule="auto"/>
              <w:rPr>
                <w:rFonts w:ascii="Calibri" w:hAnsi="Calibri" w:cs="Calibri"/>
                <w:sz w:val="22"/>
                <w:szCs w:val="22"/>
                <w:lang w:val="en-GB"/>
              </w:rPr>
            </w:pPr>
            <w:r w:rsidRPr="00D45A90">
              <w:rPr>
                <w:rFonts w:ascii="Calibri" w:hAnsi="Calibri" w:cs="Calibri"/>
                <w:sz w:val="22"/>
                <w:szCs w:val="22"/>
                <w:lang w:val="en-GB"/>
              </w:rPr>
              <w:t>t</w:t>
            </w:r>
          </w:p>
        </w:tc>
        <w:tc>
          <w:tcPr>
            <w:tcW w:w="709" w:type="dxa"/>
            <w:vMerge w:val="restart"/>
            <w:vAlign w:val="center"/>
          </w:tcPr>
          <w:p w14:paraId="6929A120" w14:textId="77777777" w:rsidR="00015664" w:rsidRPr="00D45A90" w:rsidRDefault="00015664" w:rsidP="00015664">
            <w:pPr>
              <w:spacing w:after="160" w:line="360" w:lineRule="auto"/>
              <w:rPr>
                <w:rFonts w:ascii="Calibri" w:hAnsi="Calibri" w:cs="Calibri"/>
                <w:sz w:val="22"/>
                <w:szCs w:val="22"/>
                <w:lang w:val="en-GB"/>
              </w:rPr>
            </w:pPr>
            <w:r w:rsidRPr="00D45A90">
              <w:rPr>
                <w:rFonts w:ascii="Calibri" w:hAnsi="Calibri" w:cs="Calibri"/>
                <w:sz w:val="22"/>
                <w:szCs w:val="22"/>
                <w:lang w:val="en-GB"/>
              </w:rPr>
              <w:t>df</w:t>
            </w:r>
          </w:p>
        </w:tc>
        <w:tc>
          <w:tcPr>
            <w:tcW w:w="992" w:type="dxa"/>
            <w:vMerge w:val="restart"/>
            <w:vAlign w:val="center"/>
          </w:tcPr>
          <w:p w14:paraId="7D17309F" w14:textId="77777777" w:rsidR="00015664" w:rsidRPr="00D45A90" w:rsidRDefault="00015664" w:rsidP="00015664">
            <w:pPr>
              <w:spacing w:after="160" w:line="360" w:lineRule="auto"/>
              <w:rPr>
                <w:rFonts w:ascii="Calibri" w:hAnsi="Calibri" w:cs="Calibri"/>
                <w:sz w:val="22"/>
                <w:szCs w:val="22"/>
                <w:lang w:val="en-GB"/>
              </w:rPr>
            </w:pPr>
            <w:r w:rsidRPr="00D45A90">
              <w:rPr>
                <w:rFonts w:ascii="Calibri" w:hAnsi="Calibri" w:cs="Calibri"/>
                <w:sz w:val="22"/>
                <w:szCs w:val="22"/>
                <w:lang w:val="en-GB"/>
              </w:rPr>
              <w:t>Sig. (2-tailed)</w:t>
            </w:r>
          </w:p>
        </w:tc>
        <w:tc>
          <w:tcPr>
            <w:tcW w:w="1276" w:type="dxa"/>
            <w:vMerge w:val="restart"/>
            <w:vAlign w:val="center"/>
          </w:tcPr>
          <w:p w14:paraId="7DB14875" w14:textId="77777777" w:rsidR="00015664" w:rsidRPr="00D45A90" w:rsidRDefault="00015664" w:rsidP="00015664">
            <w:pPr>
              <w:spacing w:after="160" w:line="360" w:lineRule="auto"/>
              <w:rPr>
                <w:rFonts w:ascii="Calibri" w:hAnsi="Calibri" w:cs="Calibri"/>
                <w:sz w:val="22"/>
                <w:szCs w:val="22"/>
                <w:lang w:val="en-GB"/>
              </w:rPr>
            </w:pPr>
            <w:r w:rsidRPr="00D45A90">
              <w:rPr>
                <w:rFonts w:ascii="Calibri" w:hAnsi="Calibri" w:cs="Calibri"/>
                <w:sz w:val="22"/>
                <w:szCs w:val="22"/>
                <w:lang w:val="en-GB"/>
              </w:rPr>
              <w:t>Mean Difference</w:t>
            </w:r>
          </w:p>
        </w:tc>
        <w:tc>
          <w:tcPr>
            <w:tcW w:w="2566" w:type="dxa"/>
            <w:gridSpan w:val="2"/>
            <w:vAlign w:val="center"/>
          </w:tcPr>
          <w:p w14:paraId="1535A4B8" w14:textId="77777777" w:rsidR="00015664" w:rsidRPr="00D45A90" w:rsidRDefault="00015664" w:rsidP="00015664">
            <w:pPr>
              <w:spacing w:after="160" w:line="360" w:lineRule="auto"/>
              <w:rPr>
                <w:rFonts w:ascii="Calibri" w:hAnsi="Calibri" w:cs="Calibri"/>
                <w:sz w:val="22"/>
                <w:szCs w:val="22"/>
                <w:lang w:val="en-GB"/>
              </w:rPr>
            </w:pPr>
            <w:r w:rsidRPr="00D45A90">
              <w:rPr>
                <w:rFonts w:ascii="Calibri" w:hAnsi="Calibri" w:cs="Calibri"/>
                <w:sz w:val="22"/>
                <w:szCs w:val="22"/>
                <w:lang w:val="en-GB"/>
              </w:rPr>
              <w:t>95% Confidence Interval of the Difference</w:t>
            </w:r>
          </w:p>
        </w:tc>
      </w:tr>
      <w:tr w:rsidR="00015664" w:rsidRPr="00D45A90" w14:paraId="05C52ECA" w14:textId="77777777" w:rsidTr="00015664">
        <w:trPr>
          <w:trHeight w:val="115"/>
        </w:trPr>
        <w:tc>
          <w:tcPr>
            <w:tcW w:w="3256" w:type="dxa"/>
            <w:vMerge/>
            <w:vAlign w:val="center"/>
          </w:tcPr>
          <w:p w14:paraId="147D9D5B" w14:textId="77777777" w:rsidR="00015664" w:rsidRPr="00D45A90" w:rsidRDefault="00015664" w:rsidP="00015664">
            <w:pPr>
              <w:spacing w:after="160" w:line="360" w:lineRule="auto"/>
              <w:rPr>
                <w:rFonts w:ascii="Calibri" w:hAnsi="Calibri" w:cs="Calibri"/>
                <w:sz w:val="22"/>
                <w:szCs w:val="22"/>
                <w:lang w:val="en-GB"/>
              </w:rPr>
            </w:pPr>
          </w:p>
        </w:tc>
        <w:tc>
          <w:tcPr>
            <w:tcW w:w="850" w:type="dxa"/>
            <w:vMerge/>
            <w:vAlign w:val="center"/>
          </w:tcPr>
          <w:p w14:paraId="320A6096" w14:textId="77777777" w:rsidR="00015664" w:rsidRPr="00D45A90" w:rsidRDefault="00015664" w:rsidP="00015664">
            <w:pPr>
              <w:spacing w:after="160" w:line="360" w:lineRule="auto"/>
              <w:rPr>
                <w:rFonts w:ascii="Calibri" w:hAnsi="Calibri" w:cs="Calibri"/>
                <w:sz w:val="22"/>
                <w:szCs w:val="22"/>
                <w:lang w:val="en-GB"/>
              </w:rPr>
            </w:pPr>
          </w:p>
        </w:tc>
        <w:tc>
          <w:tcPr>
            <w:tcW w:w="709" w:type="dxa"/>
            <w:vMerge/>
            <w:vAlign w:val="center"/>
          </w:tcPr>
          <w:p w14:paraId="53281AA1" w14:textId="77777777" w:rsidR="00015664" w:rsidRPr="00D45A90" w:rsidRDefault="00015664" w:rsidP="00015664">
            <w:pPr>
              <w:spacing w:after="160" w:line="360" w:lineRule="auto"/>
              <w:rPr>
                <w:rFonts w:ascii="Calibri" w:hAnsi="Calibri" w:cs="Calibri"/>
                <w:sz w:val="22"/>
                <w:szCs w:val="22"/>
                <w:lang w:val="en-GB"/>
              </w:rPr>
            </w:pPr>
          </w:p>
        </w:tc>
        <w:tc>
          <w:tcPr>
            <w:tcW w:w="992" w:type="dxa"/>
            <w:vMerge/>
            <w:vAlign w:val="center"/>
          </w:tcPr>
          <w:p w14:paraId="44927EE9" w14:textId="77777777" w:rsidR="00015664" w:rsidRPr="00D45A90" w:rsidRDefault="00015664" w:rsidP="00015664">
            <w:pPr>
              <w:spacing w:after="160" w:line="360" w:lineRule="auto"/>
              <w:rPr>
                <w:rFonts w:ascii="Calibri" w:hAnsi="Calibri" w:cs="Calibri"/>
                <w:sz w:val="22"/>
                <w:szCs w:val="22"/>
                <w:lang w:val="en-GB"/>
              </w:rPr>
            </w:pPr>
          </w:p>
        </w:tc>
        <w:tc>
          <w:tcPr>
            <w:tcW w:w="1276" w:type="dxa"/>
            <w:vMerge/>
            <w:vAlign w:val="center"/>
          </w:tcPr>
          <w:p w14:paraId="431B841D" w14:textId="77777777" w:rsidR="00015664" w:rsidRPr="00D45A90" w:rsidRDefault="00015664" w:rsidP="00015664">
            <w:pPr>
              <w:spacing w:after="160" w:line="360" w:lineRule="auto"/>
              <w:rPr>
                <w:rFonts w:ascii="Calibri" w:hAnsi="Calibri" w:cs="Calibri"/>
                <w:sz w:val="22"/>
                <w:szCs w:val="22"/>
                <w:lang w:val="en-GB"/>
              </w:rPr>
            </w:pPr>
          </w:p>
        </w:tc>
        <w:tc>
          <w:tcPr>
            <w:tcW w:w="1179" w:type="dxa"/>
            <w:vAlign w:val="center"/>
          </w:tcPr>
          <w:p w14:paraId="11A833B7" w14:textId="77777777" w:rsidR="00015664" w:rsidRPr="00D45A90" w:rsidRDefault="00015664" w:rsidP="00015664">
            <w:pPr>
              <w:spacing w:after="160" w:line="360" w:lineRule="auto"/>
              <w:rPr>
                <w:rFonts w:ascii="Calibri" w:hAnsi="Calibri" w:cs="Calibri"/>
                <w:sz w:val="22"/>
                <w:szCs w:val="22"/>
                <w:lang w:val="en-GB"/>
              </w:rPr>
            </w:pPr>
            <w:r w:rsidRPr="00D45A90">
              <w:rPr>
                <w:rFonts w:ascii="Calibri" w:hAnsi="Calibri" w:cs="Calibri"/>
                <w:sz w:val="22"/>
                <w:szCs w:val="22"/>
                <w:lang w:val="en-GB"/>
              </w:rPr>
              <w:t>Lower</w:t>
            </w:r>
          </w:p>
        </w:tc>
        <w:tc>
          <w:tcPr>
            <w:tcW w:w="1387" w:type="dxa"/>
            <w:vAlign w:val="center"/>
          </w:tcPr>
          <w:p w14:paraId="7CD4AB86" w14:textId="77777777" w:rsidR="00015664" w:rsidRPr="00D45A90" w:rsidRDefault="00015664" w:rsidP="00015664">
            <w:pPr>
              <w:spacing w:after="160" w:line="360" w:lineRule="auto"/>
              <w:rPr>
                <w:rFonts w:ascii="Calibri" w:hAnsi="Calibri" w:cs="Calibri"/>
                <w:sz w:val="22"/>
                <w:szCs w:val="22"/>
                <w:lang w:val="en-GB"/>
              </w:rPr>
            </w:pPr>
            <w:r w:rsidRPr="00D45A90">
              <w:rPr>
                <w:rFonts w:ascii="Calibri" w:hAnsi="Calibri" w:cs="Calibri"/>
                <w:sz w:val="22"/>
                <w:szCs w:val="22"/>
                <w:lang w:val="en-GB"/>
              </w:rPr>
              <w:t>Upper</w:t>
            </w:r>
          </w:p>
        </w:tc>
      </w:tr>
      <w:tr w:rsidR="00B420EB" w:rsidRPr="00D45A90" w14:paraId="4430DE72" w14:textId="77777777" w:rsidTr="00B420EB">
        <w:trPr>
          <w:trHeight w:val="700"/>
        </w:trPr>
        <w:tc>
          <w:tcPr>
            <w:tcW w:w="3256" w:type="dxa"/>
            <w:vAlign w:val="center"/>
          </w:tcPr>
          <w:p w14:paraId="78A0BFA4" w14:textId="77777777" w:rsidR="00B420EB" w:rsidRPr="00D45A90" w:rsidRDefault="00B420EB" w:rsidP="00B420EB">
            <w:pPr>
              <w:spacing w:after="160" w:line="360" w:lineRule="auto"/>
              <w:rPr>
                <w:rFonts w:ascii="Calibri" w:hAnsi="Calibri" w:cs="Calibri"/>
                <w:sz w:val="22"/>
                <w:szCs w:val="22"/>
                <w:lang w:val="en-GB"/>
              </w:rPr>
            </w:pPr>
            <w:r w:rsidRPr="00D45A90">
              <w:rPr>
                <w:rFonts w:ascii="Calibri" w:hAnsi="Calibri" w:cs="Calibri"/>
                <w:sz w:val="22"/>
                <w:szCs w:val="22"/>
                <w:lang w:val="en-GB"/>
              </w:rPr>
              <w:t>I trust Stella McCartney’s sustainability claims.</w:t>
            </w:r>
          </w:p>
        </w:tc>
        <w:tc>
          <w:tcPr>
            <w:tcW w:w="850" w:type="dxa"/>
            <w:vAlign w:val="center"/>
          </w:tcPr>
          <w:p w14:paraId="49E4E2A0" w14:textId="77777777" w:rsidR="00B420EB" w:rsidRPr="00D45A90" w:rsidRDefault="00B420EB" w:rsidP="00B420EB">
            <w:pPr>
              <w:spacing w:after="160" w:line="360" w:lineRule="auto"/>
              <w:rPr>
                <w:rFonts w:ascii="Calibri" w:hAnsi="Calibri" w:cs="Calibri"/>
                <w:sz w:val="22"/>
                <w:szCs w:val="22"/>
                <w:lang w:val="en-GB"/>
              </w:rPr>
            </w:pPr>
            <w:r w:rsidRPr="00D45A90">
              <w:rPr>
                <w:rFonts w:ascii="Calibri" w:hAnsi="Calibri" w:cs="Calibri"/>
                <w:sz w:val="22"/>
                <w:szCs w:val="22"/>
                <w:lang w:val="en-GB"/>
              </w:rPr>
              <w:t>3.820</w:t>
            </w:r>
          </w:p>
        </w:tc>
        <w:tc>
          <w:tcPr>
            <w:tcW w:w="709" w:type="dxa"/>
            <w:vAlign w:val="center"/>
          </w:tcPr>
          <w:p w14:paraId="6CD6EB44" w14:textId="36A887D2" w:rsidR="00B420EB" w:rsidRPr="00D45A90" w:rsidRDefault="00B420EB" w:rsidP="00B420EB">
            <w:pPr>
              <w:spacing w:after="160" w:line="360" w:lineRule="auto"/>
              <w:rPr>
                <w:rFonts w:ascii="Calibri" w:hAnsi="Calibri" w:cs="Calibri"/>
                <w:sz w:val="22"/>
                <w:szCs w:val="22"/>
                <w:lang w:val="en-GB"/>
              </w:rPr>
            </w:pPr>
            <w:r w:rsidRPr="00D45A90">
              <w:rPr>
                <w:rFonts w:ascii="Calibri" w:hAnsi="Calibri" w:cs="Calibri"/>
                <w:sz w:val="22"/>
                <w:szCs w:val="22"/>
                <w:lang w:val="en-GB"/>
              </w:rPr>
              <w:t>99</w:t>
            </w:r>
          </w:p>
        </w:tc>
        <w:tc>
          <w:tcPr>
            <w:tcW w:w="992" w:type="dxa"/>
            <w:vAlign w:val="center"/>
          </w:tcPr>
          <w:p w14:paraId="0C0C7310" w14:textId="77777777" w:rsidR="00B420EB" w:rsidRPr="00D45A90" w:rsidRDefault="00B420EB" w:rsidP="00B420EB">
            <w:pPr>
              <w:spacing w:after="160" w:line="360" w:lineRule="auto"/>
              <w:rPr>
                <w:rFonts w:ascii="Calibri" w:hAnsi="Calibri" w:cs="Calibri"/>
                <w:sz w:val="22"/>
                <w:szCs w:val="22"/>
                <w:lang w:val="en-GB"/>
              </w:rPr>
            </w:pPr>
            <w:r w:rsidRPr="00D45A90">
              <w:rPr>
                <w:rFonts w:ascii="Calibri" w:hAnsi="Calibri" w:cs="Calibri"/>
                <w:sz w:val="22"/>
                <w:szCs w:val="22"/>
                <w:lang w:val="en-GB"/>
              </w:rPr>
              <w:t>.001</w:t>
            </w:r>
          </w:p>
        </w:tc>
        <w:tc>
          <w:tcPr>
            <w:tcW w:w="1276" w:type="dxa"/>
            <w:vAlign w:val="center"/>
          </w:tcPr>
          <w:p w14:paraId="54A6DAE4" w14:textId="77777777" w:rsidR="00B420EB" w:rsidRPr="00D45A90" w:rsidRDefault="00B420EB" w:rsidP="00B420EB">
            <w:pPr>
              <w:spacing w:after="160" w:line="360" w:lineRule="auto"/>
              <w:rPr>
                <w:rFonts w:ascii="Calibri" w:hAnsi="Calibri" w:cs="Calibri"/>
                <w:sz w:val="22"/>
                <w:szCs w:val="22"/>
                <w:lang w:val="en-GB"/>
              </w:rPr>
            </w:pPr>
            <w:r w:rsidRPr="00D45A90">
              <w:rPr>
                <w:rFonts w:ascii="Calibri" w:hAnsi="Calibri" w:cs="Calibri"/>
                <w:sz w:val="22"/>
                <w:szCs w:val="22"/>
                <w:lang w:val="en-GB"/>
              </w:rPr>
              <w:t>.778</w:t>
            </w:r>
          </w:p>
        </w:tc>
        <w:tc>
          <w:tcPr>
            <w:tcW w:w="1179" w:type="dxa"/>
            <w:vAlign w:val="center"/>
          </w:tcPr>
          <w:p w14:paraId="202851DE" w14:textId="77777777" w:rsidR="00B420EB" w:rsidRPr="00D45A90" w:rsidRDefault="00B420EB" w:rsidP="00B420EB">
            <w:pPr>
              <w:spacing w:after="160" w:line="360" w:lineRule="auto"/>
              <w:rPr>
                <w:rFonts w:ascii="Calibri" w:hAnsi="Calibri" w:cs="Calibri"/>
                <w:sz w:val="22"/>
                <w:szCs w:val="22"/>
                <w:lang w:val="en-GB"/>
              </w:rPr>
            </w:pPr>
            <w:r w:rsidRPr="00D45A90">
              <w:rPr>
                <w:rFonts w:ascii="Calibri" w:hAnsi="Calibri" w:cs="Calibri"/>
                <w:sz w:val="22"/>
                <w:szCs w:val="22"/>
                <w:lang w:val="en-GB"/>
              </w:rPr>
              <w:t>.36</w:t>
            </w:r>
          </w:p>
        </w:tc>
        <w:tc>
          <w:tcPr>
            <w:tcW w:w="1387" w:type="dxa"/>
            <w:vAlign w:val="center"/>
          </w:tcPr>
          <w:p w14:paraId="45D980D9" w14:textId="77777777" w:rsidR="00B420EB" w:rsidRPr="00D45A90" w:rsidRDefault="00B420EB" w:rsidP="00B420EB">
            <w:pPr>
              <w:spacing w:after="160" w:line="360" w:lineRule="auto"/>
              <w:rPr>
                <w:rFonts w:ascii="Calibri" w:hAnsi="Calibri" w:cs="Calibri"/>
                <w:sz w:val="22"/>
                <w:szCs w:val="22"/>
                <w:lang w:val="en-GB"/>
              </w:rPr>
            </w:pPr>
            <w:r w:rsidRPr="00D45A90">
              <w:rPr>
                <w:rFonts w:ascii="Calibri" w:hAnsi="Calibri" w:cs="Calibri"/>
                <w:sz w:val="22"/>
                <w:szCs w:val="22"/>
                <w:lang w:val="en-GB"/>
              </w:rPr>
              <w:t>1.19</w:t>
            </w:r>
          </w:p>
        </w:tc>
      </w:tr>
      <w:tr w:rsidR="00B420EB" w:rsidRPr="00D45A90" w14:paraId="015D3D35" w14:textId="77777777" w:rsidTr="00B420EB">
        <w:trPr>
          <w:trHeight w:val="1173"/>
        </w:trPr>
        <w:tc>
          <w:tcPr>
            <w:tcW w:w="3256" w:type="dxa"/>
            <w:vAlign w:val="center"/>
          </w:tcPr>
          <w:p w14:paraId="21D29E8C" w14:textId="77777777" w:rsidR="00B420EB" w:rsidRPr="00D45A90" w:rsidRDefault="00B420EB" w:rsidP="00B420EB">
            <w:pPr>
              <w:spacing w:after="160" w:line="360" w:lineRule="auto"/>
              <w:rPr>
                <w:rFonts w:ascii="Calibri" w:hAnsi="Calibri" w:cs="Calibri"/>
                <w:sz w:val="22"/>
                <w:szCs w:val="22"/>
                <w:lang w:val="en-GB"/>
              </w:rPr>
            </w:pPr>
            <w:r w:rsidRPr="00D45A90">
              <w:rPr>
                <w:rFonts w:ascii="Calibri" w:hAnsi="Calibri" w:cs="Calibri"/>
                <w:sz w:val="22"/>
                <w:szCs w:val="22"/>
                <w:lang w:val="en-GB"/>
              </w:rPr>
              <w:t>Stella McCartney is genuinely committed to sustainability.</w:t>
            </w:r>
          </w:p>
        </w:tc>
        <w:tc>
          <w:tcPr>
            <w:tcW w:w="850" w:type="dxa"/>
            <w:vAlign w:val="center"/>
          </w:tcPr>
          <w:p w14:paraId="28192040" w14:textId="77777777" w:rsidR="00B420EB" w:rsidRPr="00D45A90" w:rsidRDefault="00B420EB" w:rsidP="00B420EB">
            <w:pPr>
              <w:spacing w:after="160" w:line="360" w:lineRule="auto"/>
              <w:rPr>
                <w:rFonts w:ascii="Calibri" w:hAnsi="Calibri" w:cs="Calibri"/>
                <w:sz w:val="22"/>
                <w:szCs w:val="22"/>
                <w:lang w:val="en-GB"/>
              </w:rPr>
            </w:pPr>
            <w:r w:rsidRPr="00D45A90">
              <w:rPr>
                <w:rFonts w:ascii="Calibri" w:hAnsi="Calibri" w:cs="Calibri"/>
                <w:sz w:val="22"/>
                <w:szCs w:val="22"/>
                <w:lang w:val="en-GB"/>
              </w:rPr>
              <w:t>4.922</w:t>
            </w:r>
          </w:p>
        </w:tc>
        <w:tc>
          <w:tcPr>
            <w:tcW w:w="709" w:type="dxa"/>
            <w:vAlign w:val="center"/>
          </w:tcPr>
          <w:p w14:paraId="66F70459" w14:textId="19B13690" w:rsidR="00B420EB" w:rsidRPr="00D45A90" w:rsidRDefault="00B420EB" w:rsidP="00B420EB">
            <w:pPr>
              <w:spacing w:after="160" w:line="360" w:lineRule="auto"/>
              <w:rPr>
                <w:rFonts w:ascii="Calibri" w:hAnsi="Calibri" w:cs="Calibri"/>
                <w:sz w:val="22"/>
                <w:szCs w:val="22"/>
                <w:lang w:val="en-GB"/>
              </w:rPr>
            </w:pPr>
            <w:r w:rsidRPr="00D45A90">
              <w:rPr>
                <w:rFonts w:ascii="Calibri" w:hAnsi="Calibri" w:cs="Calibri"/>
                <w:sz w:val="22"/>
                <w:szCs w:val="22"/>
                <w:lang w:val="en-GB"/>
              </w:rPr>
              <w:t>99</w:t>
            </w:r>
          </w:p>
        </w:tc>
        <w:tc>
          <w:tcPr>
            <w:tcW w:w="992" w:type="dxa"/>
            <w:vAlign w:val="center"/>
          </w:tcPr>
          <w:p w14:paraId="2D6EC704" w14:textId="77777777" w:rsidR="00B420EB" w:rsidRPr="00D45A90" w:rsidRDefault="00B420EB" w:rsidP="00B420EB">
            <w:pPr>
              <w:spacing w:after="160" w:line="360" w:lineRule="auto"/>
              <w:rPr>
                <w:rFonts w:ascii="Calibri" w:hAnsi="Calibri" w:cs="Calibri"/>
                <w:sz w:val="22"/>
                <w:szCs w:val="22"/>
                <w:lang w:val="en-GB"/>
              </w:rPr>
            </w:pPr>
            <w:r w:rsidRPr="00D45A90">
              <w:rPr>
                <w:rFonts w:ascii="Calibri" w:hAnsi="Calibri" w:cs="Calibri"/>
                <w:sz w:val="22"/>
                <w:szCs w:val="22"/>
                <w:lang w:val="en-GB"/>
              </w:rPr>
              <w:t>.000</w:t>
            </w:r>
          </w:p>
        </w:tc>
        <w:tc>
          <w:tcPr>
            <w:tcW w:w="1276" w:type="dxa"/>
            <w:vAlign w:val="center"/>
          </w:tcPr>
          <w:p w14:paraId="0DD5A186" w14:textId="77777777" w:rsidR="00B420EB" w:rsidRPr="00D45A90" w:rsidRDefault="00B420EB" w:rsidP="00B420EB">
            <w:pPr>
              <w:spacing w:after="160" w:line="360" w:lineRule="auto"/>
              <w:rPr>
                <w:rFonts w:ascii="Calibri" w:hAnsi="Calibri" w:cs="Calibri"/>
                <w:sz w:val="22"/>
                <w:szCs w:val="22"/>
                <w:lang w:val="en-GB"/>
              </w:rPr>
            </w:pPr>
            <w:r w:rsidRPr="00D45A90">
              <w:rPr>
                <w:rFonts w:ascii="Calibri" w:hAnsi="Calibri" w:cs="Calibri"/>
                <w:sz w:val="22"/>
                <w:szCs w:val="22"/>
                <w:lang w:val="en-GB"/>
              </w:rPr>
              <w:t>1.000</w:t>
            </w:r>
          </w:p>
        </w:tc>
        <w:tc>
          <w:tcPr>
            <w:tcW w:w="1179" w:type="dxa"/>
            <w:vAlign w:val="center"/>
          </w:tcPr>
          <w:p w14:paraId="57A24694" w14:textId="77777777" w:rsidR="00B420EB" w:rsidRPr="00D45A90" w:rsidRDefault="00B420EB" w:rsidP="00B420EB">
            <w:pPr>
              <w:spacing w:after="160" w:line="360" w:lineRule="auto"/>
              <w:rPr>
                <w:rFonts w:ascii="Calibri" w:hAnsi="Calibri" w:cs="Calibri"/>
                <w:sz w:val="22"/>
                <w:szCs w:val="22"/>
                <w:lang w:val="en-GB"/>
              </w:rPr>
            </w:pPr>
            <w:r w:rsidRPr="00D45A90">
              <w:rPr>
                <w:rFonts w:ascii="Calibri" w:hAnsi="Calibri" w:cs="Calibri"/>
                <w:sz w:val="22"/>
                <w:szCs w:val="22"/>
                <w:lang w:val="en-GB"/>
              </w:rPr>
              <w:t>.59</w:t>
            </w:r>
          </w:p>
        </w:tc>
        <w:tc>
          <w:tcPr>
            <w:tcW w:w="1387" w:type="dxa"/>
            <w:vAlign w:val="center"/>
          </w:tcPr>
          <w:p w14:paraId="077A7EC0" w14:textId="77777777" w:rsidR="00B420EB" w:rsidRPr="00D45A90" w:rsidRDefault="00B420EB" w:rsidP="00B420EB">
            <w:pPr>
              <w:spacing w:after="160" w:line="360" w:lineRule="auto"/>
              <w:rPr>
                <w:rFonts w:ascii="Calibri" w:hAnsi="Calibri" w:cs="Calibri"/>
                <w:sz w:val="22"/>
                <w:szCs w:val="22"/>
                <w:lang w:val="en-GB"/>
              </w:rPr>
            </w:pPr>
            <w:r w:rsidRPr="00D45A90">
              <w:rPr>
                <w:rFonts w:ascii="Calibri" w:hAnsi="Calibri" w:cs="Calibri"/>
                <w:sz w:val="22"/>
                <w:szCs w:val="22"/>
                <w:lang w:val="en-GB"/>
              </w:rPr>
              <w:t>1.41</w:t>
            </w:r>
          </w:p>
        </w:tc>
      </w:tr>
    </w:tbl>
    <w:p w14:paraId="7101C93B" w14:textId="77777777" w:rsidR="00015664" w:rsidRPr="00D45A90" w:rsidRDefault="00015664" w:rsidP="00015664">
      <w:pPr>
        <w:spacing w:line="360" w:lineRule="auto"/>
        <w:jc w:val="both"/>
        <w:rPr>
          <w:rFonts w:ascii="Calibri" w:hAnsi="Calibri" w:cs="Calibri"/>
          <w:sz w:val="14"/>
          <w:szCs w:val="14"/>
          <w:lang w:val="en-GB"/>
        </w:rPr>
      </w:pPr>
    </w:p>
    <w:p w14:paraId="3B9DB429" w14:textId="77777777" w:rsidR="002C6CA0" w:rsidRPr="00D45A90" w:rsidRDefault="002C6CA0" w:rsidP="002C6CA0">
      <w:pPr>
        <w:numPr>
          <w:ilvl w:val="0"/>
          <w:numId w:val="6"/>
        </w:numPr>
        <w:spacing w:line="360" w:lineRule="auto"/>
        <w:jc w:val="both"/>
        <w:rPr>
          <w:rFonts w:ascii="Calibri" w:hAnsi="Calibri" w:cs="Calibri"/>
          <w:lang w:val="en-GB"/>
        </w:rPr>
      </w:pPr>
      <w:r w:rsidRPr="00D45A90">
        <w:rPr>
          <w:rFonts w:ascii="Calibri" w:hAnsi="Calibri" w:cs="Calibri"/>
          <w:b/>
          <w:bCs/>
          <w:lang w:val="en-GB"/>
        </w:rPr>
        <w:t>Brand trust was significantly above neutrality</w:t>
      </w:r>
      <w:r w:rsidRPr="00D45A90">
        <w:rPr>
          <w:rFonts w:ascii="Calibri" w:hAnsi="Calibri" w:cs="Calibri"/>
          <w:lang w:val="en-GB"/>
        </w:rPr>
        <w:t>, with strong confidence in sustainability claims (t = 3.820, p = .001). This indicates low perceived risk of greenwashing among respondents.</w:t>
      </w:r>
    </w:p>
    <w:p w14:paraId="2C154B48" w14:textId="77777777" w:rsidR="002C6CA0" w:rsidRPr="00D45A90" w:rsidRDefault="002C6CA0" w:rsidP="002C6CA0">
      <w:pPr>
        <w:numPr>
          <w:ilvl w:val="0"/>
          <w:numId w:val="6"/>
        </w:numPr>
        <w:spacing w:line="360" w:lineRule="auto"/>
        <w:jc w:val="both"/>
        <w:rPr>
          <w:rFonts w:ascii="Calibri" w:hAnsi="Calibri" w:cs="Calibri"/>
          <w:lang w:val="en-GB"/>
        </w:rPr>
      </w:pPr>
      <w:r w:rsidRPr="00D45A90">
        <w:rPr>
          <w:rFonts w:ascii="Calibri" w:hAnsi="Calibri" w:cs="Calibri"/>
          <w:b/>
          <w:bCs/>
          <w:lang w:val="en-GB"/>
        </w:rPr>
        <w:t>Perceived authenticity showed the strongest effect</w:t>
      </w:r>
      <w:r w:rsidRPr="00D45A90">
        <w:rPr>
          <w:rFonts w:ascii="Calibri" w:hAnsi="Calibri" w:cs="Calibri"/>
          <w:lang w:val="en-GB"/>
        </w:rPr>
        <w:t>, with a mean difference of 1.000 and high statistical significance (t = 4.922, p &lt; .001). This reflects deep belief in the brand’s long-term sustainability commitment.</w:t>
      </w:r>
    </w:p>
    <w:p w14:paraId="47F5E073" w14:textId="77777777" w:rsidR="002C6CA0" w:rsidRPr="00D45A90" w:rsidRDefault="002C6CA0" w:rsidP="002C6CA0">
      <w:pPr>
        <w:numPr>
          <w:ilvl w:val="0"/>
          <w:numId w:val="6"/>
        </w:numPr>
        <w:spacing w:line="360" w:lineRule="auto"/>
        <w:jc w:val="both"/>
        <w:rPr>
          <w:rFonts w:ascii="Calibri" w:hAnsi="Calibri" w:cs="Calibri"/>
          <w:lang w:val="en-GB"/>
        </w:rPr>
      </w:pPr>
      <w:r w:rsidRPr="00D45A90">
        <w:rPr>
          <w:rFonts w:ascii="Calibri" w:hAnsi="Calibri" w:cs="Calibri"/>
          <w:b/>
          <w:bCs/>
          <w:lang w:val="en-GB"/>
        </w:rPr>
        <w:lastRenderedPageBreak/>
        <w:t>Tight confidence intervals further support the stability of these perceptions</w:t>
      </w:r>
      <w:r w:rsidRPr="00D45A90">
        <w:rPr>
          <w:rFonts w:ascii="Calibri" w:hAnsi="Calibri" w:cs="Calibri"/>
          <w:lang w:val="en-GB"/>
        </w:rPr>
        <w:t>, suggesting consistent evaluations across respondents. Authenticity appears more influential than trust alone.</w:t>
      </w:r>
    </w:p>
    <w:p w14:paraId="411D0543" w14:textId="278E1EA5" w:rsidR="002C6CA0" w:rsidRPr="00D45A90" w:rsidRDefault="002C6CA0" w:rsidP="00015664">
      <w:pPr>
        <w:spacing w:line="360" w:lineRule="auto"/>
        <w:jc w:val="both"/>
        <w:rPr>
          <w:rFonts w:ascii="Calibri" w:hAnsi="Calibri" w:cs="Calibri"/>
          <w:b/>
          <w:bCs/>
          <w:lang w:val="en-GB"/>
        </w:rPr>
      </w:pPr>
      <w:r w:rsidRPr="00D45A90">
        <w:rPr>
          <w:rFonts w:ascii="Calibri" w:hAnsi="Calibri" w:cs="Calibri"/>
          <w:b/>
          <w:bCs/>
          <w:lang w:val="en-GB"/>
        </w:rPr>
        <w:t xml:space="preserve">Interpretation of Results: </w:t>
      </w:r>
      <w:r w:rsidRPr="00D45A90">
        <w:rPr>
          <w:rFonts w:ascii="Calibri" w:hAnsi="Calibri" w:cs="Calibri"/>
          <w:lang w:val="en-GB"/>
        </w:rPr>
        <w:t>The findings confirm that Stella McCartney benefits from high levels of trust and perceived authenticity, which are likely to play a crucial role in shaping purchase intentions. Authentic commitment to sustainability appears particularly important, reinforcing the idea that consumers value genuine ethical leadership over superficial sustainability claims. These results suggest that trust and authenticity may help mitigate the attitude–intention gap by strengthening consumer confidence and reducing scepticism, thereby enhancing willingness to purchase within the sustainable luxury fashion market.</w:t>
      </w:r>
    </w:p>
    <w:p w14:paraId="2E70B534" w14:textId="7C36030B" w:rsidR="00015664" w:rsidRPr="00D45A90" w:rsidRDefault="00015664" w:rsidP="000C5561">
      <w:pPr>
        <w:pStyle w:val="Heading2"/>
      </w:pPr>
      <w:bookmarkStart w:id="40" w:name="_Toc220940448"/>
      <w:r w:rsidRPr="00D45A90">
        <w:t>4.6 Post-COVID-19 Lifestyle and Awareness Changes</w:t>
      </w:r>
      <w:bookmarkEnd w:id="40"/>
    </w:p>
    <w:p w14:paraId="45B4405D" w14:textId="748D7934" w:rsidR="002C6CA0" w:rsidRPr="00D45A90" w:rsidRDefault="00D45A90" w:rsidP="002C6CA0">
      <w:pPr>
        <w:spacing w:line="360" w:lineRule="auto"/>
        <w:jc w:val="both"/>
        <w:rPr>
          <w:rFonts w:ascii="Calibri" w:hAnsi="Calibri" w:cs="Calibri"/>
          <w:lang w:val="en-GB"/>
        </w:rPr>
      </w:pPr>
      <w:r w:rsidRPr="00D45A90">
        <w:rPr>
          <w:rFonts w:ascii="Calibri" w:hAnsi="Calibri" w:cs="Calibri"/>
        </w:rPr>
        <w:t>This part will analyze how much the changes in the post-COVID-19 lifestyle and awareness impacted the consumer focus on brand sustainability. The results are estimated with the descriptive statistics and a one-sample t-test to determine whether the increased sustainability awareness is the notable change in consumer behaviour in the post-pandemic setting</w:t>
      </w:r>
      <w:r w:rsidR="002C6CA0" w:rsidRPr="00D45A90">
        <w:rPr>
          <w:rFonts w:ascii="Calibri" w:hAnsi="Calibri" w:cs="Calibri"/>
        </w:rPr>
        <w:t>.</w:t>
      </w:r>
    </w:p>
    <w:p w14:paraId="3FEC3C60" w14:textId="64EF26E6" w:rsidR="00015664" w:rsidRPr="00D45A90" w:rsidRDefault="00015664" w:rsidP="00015664">
      <w:pPr>
        <w:rPr>
          <w:rFonts w:ascii="Calibri" w:hAnsi="Calibri" w:cs="Calibri"/>
        </w:rPr>
      </w:pPr>
      <w:r w:rsidRPr="00D45A90">
        <w:rPr>
          <w:rFonts w:ascii="Calibri" w:hAnsi="Calibri" w:cs="Calibri"/>
          <w:b/>
          <w:bCs/>
          <w:lang w:val="en-GB"/>
        </w:rPr>
        <w:t>Descriptive Statistics</w:t>
      </w:r>
    </w:p>
    <w:p w14:paraId="5B8D957D" w14:textId="3B97D9C9" w:rsidR="00015664" w:rsidRPr="00D45A90" w:rsidRDefault="00D45A90" w:rsidP="002C6CA0">
      <w:pPr>
        <w:spacing w:line="360" w:lineRule="auto"/>
        <w:jc w:val="both"/>
        <w:rPr>
          <w:rFonts w:ascii="Calibri" w:hAnsi="Calibri" w:cs="Calibri"/>
        </w:rPr>
      </w:pPr>
      <w:r w:rsidRPr="00D45A90">
        <w:rPr>
          <w:rFonts w:ascii="Calibri" w:hAnsi="Calibri" w:cs="Calibri"/>
        </w:rPr>
        <w:t>According to the descriptive statistics, the level of agreement with the statement that the respondents have increased their attention toward brand sustainability after the COVID-19 pandemic is rather high. The average of 3.89 indicates that the sustainability awareness level is not at the neutral point but has moved to a behavioural change among the consumers. This means that there was moderate variability in responses as the standard deviation is 1.214, which implies that although many respondents had an increased awareness, the degree to which they changed varied among them. On the whole, these findings suggest that the pandemic has become a driver of increased attention to ethical and sustainable brand behavior, which confirms the usefulness of sustainability in consumption choices after the pandemic</w:t>
      </w:r>
      <w:r w:rsidR="002C6CA0" w:rsidRPr="00D45A90">
        <w:rPr>
          <w:rFonts w:ascii="Calibri" w:hAnsi="Calibri" w:cs="Calibri"/>
          <w:lang w:val="en-GB"/>
        </w:rPr>
        <w:t>.</w:t>
      </w:r>
    </w:p>
    <w:p w14:paraId="0A63EACC" w14:textId="0D4A4AE0" w:rsidR="00015664" w:rsidRPr="00D45A90" w:rsidRDefault="00015664" w:rsidP="00015664">
      <w:pPr>
        <w:pStyle w:val="Caption"/>
        <w:keepNext/>
        <w:rPr>
          <w:rFonts w:ascii="Calibri" w:hAnsi="Calibri" w:cs="Calibri"/>
          <w:i w:val="0"/>
          <w:iCs w:val="0"/>
          <w:color w:val="000000" w:themeColor="text1"/>
          <w:sz w:val="22"/>
          <w:szCs w:val="22"/>
        </w:rPr>
      </w:pPr>
      <w:bookmarkStart w:id="41" w:name="_Toc219635632"/>
      <w:r w:rsidRPr="00D45A90">
        <w:rPr>
          <w:rFonts w:ascii="Calibri" w:hAnsi="Calibri" w:cs="Calibri"/>
          <w:i w:val="0"/>
          <w:iCs w:val="0"/>
          <w:color w:val="000000" w:themeColor="text1"/>
          <w:sz w:val="22"/>
          <w:szCs w:val="22"/>
        </w:rPr>
        <w:lastRenderedPageBreak/>
        <w:t xml:space="preserve">Table </w:t>
      </w:r>
      <w:r w:rsidRPr="00D45A90">
        <w:rPr>
          <w:rFonts w:ascii="Calibri" w:hAnsi="Calibri" w:cs="Calibri"/>
          <w:i w:val="0"/>
          <w:iCs w:val="0"/>
          <w:color w:val="000000" w:themeColor="text1"/>
          <w:sz w:val="22"/>
          <w:szCs w:val="22"/>
        </w:rPr>
        <w:fldChar w:fldCharType="begin"/>
      </w:r>
      <w:r w:rsidRPr="00D45A90">
        <w:rPr>
          <w:rFonts w:ascii="Calibri" w:hAnsi="Calibri" w:cs="Calibri"/>
          <w:i w:val="0"/>
          <w:iCs w:val="0"/>
          <w:color w:val="000000" w:themeColor="text1"/>
          <w:sz w:val="22"/>
          <w:szCs w:val="22"/>
        </w:rPr>
        <w:instrText xml:space="preserve"> SEQ Table \* ARABIC </w:instrText>
      </w:r>
      <w:r w:rsidRPr="00D45A90">
        <w:rPr>
          <w:rFonts w:ascii="Calibri" w:hAnsi="Calibri" w:cs="Calibri"/>
          <w:i w:val="0"/>
          <w:iCs w:val="0"/>
          <w:color w:val="000000" w:themeColor="text1"/>
          <w:sz w:val="22"/>
          <w:szCs w:val="22"/>
        </w:rPr>
        <w:fldChar w:fldCharType="separate"/>
      </w:r>
      <w:r w:rsidR="00ED3DA5" w:rsidRPr="00D45A90">
        <w:rPr>
          <w:rFonts w:ascii="Calibri" w:hAnsi="Calibri" w:cs="Calibri"/>
          <w:i w:val="0"/>
          <w:iCs w:val="0"/>
          <w:noProof/>
          <w:color w:val="000000" w:themeColor="text1"/>
          <w:sz w:val="22"/>
          <w:szCs w:val="22"/>
        </w:rPr>
        <w:t>10</w:t>
      </w:r>
      <w:r w:rsidRPr="00D45A90">
        <w:rPr>
          <w:rFonts w:ascii="Calibri" w:hAnsi="Calibri" w:cs="Calibri"/>
          <w:i w:val="0"/>
          <w:iCs w:val="0"/>
          <w:color w:val="000000" w:themeColor="text1"/>
          <w:sz w:val="22"/>
          <w:szCs w:val="22"/>
        </w:rPr>
        <w:fldChar w:fldCharType="end"/>
      </w:r>
      <w:r w:rsidRPr="00D45A90">
        <w:rPr>
          <w:rFonts w:ascii="Calibri" w:hAnsi="Calibri" w:cs="Calibri"/>
          <w:i w:val="0"/>
          <w:iCs w:val="0"/>
          <w:color w:val="000000" w:themeColor="text1"/>
          <w:sz w:val="22"/>
          <w:szCs w:val="22"/>
        </w:rPr>
        <w:t xml:space="preserve"> One-Sample Statistics.</w:t>
      </w:r>
      <w:bookmarkEnd w:id="41"/>
    </w:p>
    <w:tbl>
      <w:tblPr>
        <w:tblStyle w:val="TableGrid"/>
        <w:tblW w:w="9542" w:type="dxa"/>
        <w:tblLayout w:type="fixed"/>
        <w:tblLook w:val="0000" w:firstRow="0" w:lastRow="0" w:firstColumn="0" w:lastColumn="0" w:noHBand="0" w:noVBand="0"/>
      </w:tblPr>
      <w:tblGrid>
        <w:gridCol w:w="3964"/>
        <w:gridCol w:w="993"/>
        <w:gridCol w:w="1179"/>
        <w:gridCol w:w="1450"/>
        <w:gridCol w:w="1956"/>
      </w:tblGrid>
      <w:tr w:rsidR="00015664" w:rsidRPr="00D45A90" w14:paraId="3C28AC48" w14:textId="77777777" w:rsidTr="00015664">
        <w:trPr>
          <w:trHeight w:val="467"/>
        </w:trPr>
        <w:tc>
          <w:tcPr>
            <w:tcW w:w="9542" w:type="dxa"/>
            <w:gridSpan w:val="5"/>
            <w:vAlign w:val="center"/>
          </w:tcPr>
          <w:p w14:paraId="61ACC5AF" w14:textId="1928EA87" w:rsidR="00015664" w:rsidRPr="00D45A90" w:rsidRDefault="00015664" w:rsidP="00015664">
            <w:pPr>
              <w:spacing w:after="160" w:line="278" w:lineRule="auto"/>
              <w:rPr>
                <w:rFonts w:ascii="Calibri" w:hAnsi="Calibri" w:cs="Calibri"/>
                <w:lang w:val="en-GB"/>
              </w:rPr>
            </w:pPr>
            <w:r w:rsidRPr="00D45A90">
              <w:rPr>
                <w:rFonts w:ascii="Calibri" w:hAnsi="Calibri" w:cs="Calibri"/>
                <w:b/>
                <w:bCs/>
                <w:color w:val="000000" w:themeColor="text1"/>
              </w:rPr>
              <w:t>One-Sample Statistics</w:t>
            </w:r>
          </w:p>
        </w:tc>
      </w:tr>
      <w:tr w:rsidR="00015664" w:rsidRPr="00D45A90" w14:paraId="7A112144" w14:textId="77777777" w:rsidTr="00015664">
        <w:trPr>
          <w:trHeight w:val="135"/>
        </w:trPr>
        <w:tc>
          <w:tcPr>
            <w:tcW w:w="3964" w:type="dxa"/>
            <w:vAlign w:val="center"/>
          </w:tcPr>
          <w:p w14:paraId="768EA738" w14:textId="77777777" w:rsidR="00015664" w:rsidRPr="00D45A90" w:rsidRDefault="00015664" w:rsidP="00015664">
            <w:pPr>
              <w:spacing w:after="160" w:line="278" w:lineRule="auto"/>
              <w:rPr>
                <w:rFonts w:ascii="Calibri" w:hAnsi="Calibri" w:cs="Calibri"/>
                <w:lang w:val="en-GB"/>
              </w:rPr>
            </w:pPr>
          </w:p>
        </w:tc>
        <w:tc>
          <w:tcPr>
            <w:tcW w:w="993" w:type="dxa"/>
            <w:vAlign w:val="center"/>
          </w:tcPr>
          <w:p w14:paraId="59B212C4" w14:textId="7DF74EB9" w:rsidR="00015664" w:rsidRPr="00D45A90" w:rsidRDefault="00015664" w:rsidP="00015664">
            <w:pPr>
              <w:spacing w:after="160" w:line="278" w:lineRule="auto"/>
              <w:rPr>
                <w:rFonts w:ascii="Calibri" w:hAnsi="Calibri" w:cs="Calibri"/>
                <w:lang w:val="en-GB"/>
              </w:rPr>
            </w:pPr>
            <w:r w:rsidRPr="00D45A90">
              <w:rPr>
                <w:rFonts w:ascii="Calibri" w:hAnsi="Calibri" w:cs="Calibri"/>
                <w:b/>
                <w:bCs/>
                <w:color w:val="000000" w:themeColor="text1"/>
                <w:lang w:val="en-GB"/>
              </w:rPr>
              <w:t>N</w:t>
            </w:r>
          </w:p>
        </w:tc>
        <w:tc>
          <w:tcPr>
            <w:tcW w:w="1179" w:type="dxa"/>
            <w:vAlign w:val="center"/>
          </w:tcPr>
          <w:p w14:paraId="1F86DA1F" w14:textId="328D3BFA" w:rsidR="00015664" w:rsidRPr="00D45A90" w:rsidRDefault="00015664" w:rsidP="00015664">
            <w:pPr>
              <w:spacing w:after="160" w:line="278" w:lineRule="auto"/>
              <w:rPr>
                <w:rFonts w:ascii="Calibri" w:hAnsi="Calibri" w:cs="Calibri"/>
                <w:lang w:val="en-GB"/>
              </w:rPr>
            </w:pPr>
            <w:r w:rsidRPr="00D45A90">
              <w:rPr>
                <w:rFonts w:ascii="Calibri" w:hAnsi="Calibri" w:cs="Calibri"/>
                <w:b/>
                <w:bCs/>
                <w:color w:val="000000" w:themeColor="text1"/>
                <w:lang w:val="en-GB"/>
              </w:rPr>
              <w:t>Mean</w:t>
            </w:r>
          </w:p>
        </w:tc>
        <w:tc>
          <w:tcPr>
            <w:tcW w:w="1450" w:type="dxa"/>
            <w:vAlign w:val="center"/>
          </w:tcPr>
          <w:p w14:paraId="136AA6D7" w14:textId="6F40E23F" w:rsidR="00015664" w:rsidRPr="00D45A90" w:rsidRDefault="00015664" w:rsidP="00015664">
            <w:pPr>
              <w:spacing w:after="160" w:line="278" w:lineRule="auto"/>
              <w:rPr>
                <w:rFonts w:ascii="Calibri" w:hAnsi="Calibri" w:cs="Calibri"/>
                <w:lang w:val="en-GB"/>
              </w:rPr>
            </w:pPr>
            <w:r w:rsidRPr="00D45A90">
              <w:rPr>
                <w:rFonts w:ascii="Calibri" w:hAnsi="Calibri" w:cs="Calibri"/>
                <w:b/>
                <w:bCs/>
                <w:color w:val="000000" w:themeColor="text1"/>
                <w:lang w:val="en-GB"/>
              </w:rPr>
              <w:t>Std. Error Mean</w:t>
            </w:r>
          </w:p>
        </w:tc>
        <w:tc>
          <w:tcPr>
            <w:tcW w:w="1956" w:type="dxa"/>
            <w:vAlign w:val="center"/>
          </w:tcPr>
          <w:p w14:paraId="7D8F35D5" w14:textId="20EEFAF9" w:rsidR="00015664" w:rsidRPr="00D45A90" w:rsidRDefault="00015664" w:rsidP="00015664">
            <w:pPr>
              <w:spacing w:after="160" w:line="278" w:lineRule="auto"/>
              <w:rPr>
                <w:rFonts w:ascii="Calibri" w:hAnsi="Calibri" w:cs="Calibri"/>
                <w:lang w:val="en-GB"/>
              </w:rPr>
            </w:pPr>
            <w:r w:rsidRPr="00D45A90">
              <w:rPr>
                <w:rFonts w:ascii="Calibri" w:hAnsi="Calibri" w:cs="Calibri"/>
                <w:b/>
                <w:bCs/>
                <w:color w:val="000000" w:themeColor="text1"/>
                <w:lang w:val="en-GB"/>
              </w:rPr>
              <w:t>Std. Deviation</w:t>
            </w:r>
          </w:p>
        </w:tc>
      </w:tr>
      <w:tr w:rsidR="00015664" w:rsidRPr="00D45A90" w14:paraId="501B8CCE" w14:textId="77777777" w:rsidTr="00015664">
        <w:trPr>
          <w:trHeight w:val="1109"/>
        </w:trPr>
        <w:tc>
          <w:tcPr>
            <w:tcW w:w="3964" w:type="dxa"/>
            <w:vAlign w:val="center"/>
          </w:tcPr>
          <w:p w14:paraId="7E361553" w14:textId="77777777" w:rsidR="00015664" w:rsidRPr="00D45A90" w:rsidRDefault="00015664" w:rsidP="00015664">
            <w:pPr>
              <w:spacing w:after="160" w:line="278" w:lineRule="auto"/>
              <w:rPr>
                <w:rFonts w:ascii="Calibri" w:hAnsi="Calibri" w:cs="Calibri"/>
                <w:lang w:val="en-GB"/>
              </w:rPr>
            </w:pPr>
            <w:r w:rsidRPr="00D45A90">
              <w:rPr>
                <w:rFonts w:ascii="Calibri" w:hAnsi="Calibri" w:cs="Calibri"/>
                <w:lang w:val="en-GB"/>
              </w:rPr>
              <w:t>Since COVID-19, I pay more attention to brand sustainability.</w:t>
            </w:r>
          </w:p>
        </w:tc>
        <w:tc>
          <w:tcPr>
            <w:tcW w:w="993" w:type="dxa"/>
            <w:vAlign w:val="center"/>
          </w:tcPr>
          <w:p w14:paraId="7BDD1972" w14:textId="3063B84F" w:rsidR="00015664" w:rsidRPr="00D45A90" w:rsidRDefault="00B420EB" w:rsidP="00015664">
            <w:pPr>
              <w:spacing w:after="160" w:line="278" w:lineRule="auto"/>
              <w:rPr>
                <w:rFonts w:ascii="Calibri" w:hAnsi="Calibri" w:cs="Calibri"/>
                <w:lang w:val="en-GB"/>
              </w:rPr>
            </w:pPr>
            <w:r w:rsidRPr="00D45A90">
              <w:rPr>
                <w:rFonts w:ascii="Calibri" w:hAnsi="Calibri" w:cs="Calibri"/>
                <w:lang w:val="en-GB"/>
              </w:rPr>
              <w:t>100</w:t>
            </w:r>
          </w:p>
        </w:tc>
        <w:tc>
          <w:tcPr>
            <w:tcW w:w="1179" w:type="dxa"/>
            <w:vAlign w:val="center"/>
          </w:tcPr>
          <w:p w14:paraId="6C2613D6" w14:textId="77777777" w:rsidR="00015664" w:rsidRPr="00D45A90" w:rsidRDefault="00015664" w:rsidP="00015664">
            <w:pPr>
              <w:spacing w:after="160" w:line="278" w:lineRule="auto"/>
              <w:rPr>
                <w:rFonts w:ascii="Calibri" w:hAnsi="Calibri" w:cs="Calibri"/>
                <w:lang w:val="en-GB"/>
              </w:rPr>
            </w:pPr>
            <w:r w:rsidRPr="00D45A90">
              <w:rPr>
                <w:rFonts w:ascii="Calibri" w:hAnsi="Calibri" w:cs="Calibri"/>
                <w:lang w:val="en-GB"/>
              </w:rPr>
              <w:t>3.89</w:t>
            </w:r>
          </w:p>
        </w:tc>
        <w:tc>
          <w:tcPr>
            <w:tcW w:w="1450" w:type="dxa"/>
            <w:vAlign w:val="center"/>
          </w:tcPr>
          <w:p w14:paraId="0BD3E877" w14:textId="77777777" w:rsidR="00015664" w:rsidRPr="00D45A90" w:rsidRDefault="00015664" w:rsidP="00015664">
            <w:pPr>
              <w:spacing w:after="160" w:line="278" w:lineRule="auto"/>
              <w:rPr>
                <w:rFonts w:ascii="Calibri" w:hAnsi="Calibri" w:cs="Calibri"/>
                <w:lang w:val="en-GB"/>
              </w:rPr>
            </w:pPr>
            <w:r w:rsidRPr="00D45A90">
              <w:rPr>
                <w:rFonts w:ascii="Calibri" w:hAnsi="Calibri" w:cs="Calibri"/>
                <w:lang w:val="en-GB"/>
              </w:rPr>
              <w:t>.202</w:t>
            </w:r>
          </w:p>
        </w:tc>
        <w:tc>
          <w:tcPr>
            <w:tcW w:w="1956" w:type="dxa"/>
            <w:vAlign w:val="center"/>
          </w:tcPr>
          <w:p w14:paraId="5B89CA1C" w14:textId="77777777" w:rsidR="00015664" w:rsidRPr="00D45A90" w:rsidRDefault="00015664" w:rsidP="00015664">
            <w:pPr>
              <w:spacing w:after="160" w:line="278" w:lineRule="auto"/>
              <w:rPr>
                <w:rFonts w:ascii="Calibri" w:hAnsi="Calibri" w:cs="Calibri"/>
                <w:lang w:val="en-GB"/>
              </w:rPr>
            </w:pPr>
            <w:r w:rsidRPr="00D45A90">
              <w:rPr>
                <w:rFonts w:ascii="Calibri" w:hAnsi="Calibri" w:cs="Calibri"/>
                <w:lang w:val="en-GB"/>
              </w:rPr>
              <w:t>1.214</w:t>
            </w:r>
          </w:p>
        </w:tc>
      </w:tr>
    </w:tbl>
    <w:p w14:paraId="69D47A51" w14:textId="77777777" w:rsidR="00015664" w:rsidRPr="00D45A90" w:rsidRDefault="00015664" w:rsidP="00015664">
      <w:pPr>
        <w:rPr>
          <w:rFonts w:ascii="Calibri" w:hAnsi="Calibri" w:cs="Calibri"/>
        </w:rPr>
      </w:pPr>
    </w:p>
    <w:p w14:paraId="7B55ADEF" w14:textId="77777777" w:rsidR="00015664" w:rsidRPr="00D45A90" w:rsidRDefault="00015664" w:rsidP="00015664">
      <w:pPr>
        <w:spacing w:line="360" w:lineRule="auto"/>
        <w:jc w:val="both"/>
        <w:rPr>
          <w:rFonts w:ascii="Calibri" w:hAnsi="Calibri" w:cs="Calibri"/>
          <w:lang w:val="en-GB"/>
        </w:rPr>
      </w:pPr>
      <w:r w:rsidRPr="00D45A90">
        <w:rPr>
          <w:rFonts w:ascii="Calibri" w:hAnsi="Calibri" w:cs="Calibri"/>
          <w:b/>
          <w:bCs/>
        </w:rPr>
        <w:t>One-Sample t-Test Analysis</w:t>
      </w:r>
    </w:p>
    <w:p w14:paraId="5A59B80E" w14:textId="0D3FBA74" w:rsidR="00ED3DA5" w:rsidRPr="00D45A90" w:rsidRDefault="002C6CA0" w:rsidP="002C6CA0">
      <w:pPr>
        <w:spacing w:line="360" w:lineRule="auto"/>
        <w:jc w:val="both"/>
        <w:rPr>
          <w:rFonts w:ascii="Calibri" w:hAnsi="Calibri" w:cs="Calibri"/>
          <w:lang w:val="en-GB"/>
        </w:rPr>
      </w:pPr>
      <w:r w:rsidRPr="00D45A90">
        <w:rPr>
          <w:rFonts w:ascii="Calibri" w:hAnsi="Calibri" w:cs="Calibri"/>
        </w:rPr>
        <w:t>To determine whether post-COVID-19 sustainability awareness differs significantly from neutrality, a one-sample t-test was conducted using a test value of 3.</w:t>
      </w:r>
    </w:p>
    <w:p w14:paraId="6A0DEBBD" w14:textId="687E9CB6" w:rsidR="00ED3DA5" w:rsidRPr="00D45A90" w:rsidRDefault="00ED3DA5" w:rsidP="00ED3DA5">
      <w:pPr>
        <w:pStyle w:val="Caption"/>
        <w:keepNext/>
        <w:rPr>
          <w:rFonts w:ascii="Calibri" w:hAnsi="Calibri" w:cs="Calibri"/>
          <w:i w:val="0"/>
          <w:iCs w:val="0"/>
          <w:color w:val="000000" w:themeColor="text1"/>
          <w:sz w:val="22"/>
          <w:szCs w:val="22"/>
        </w:rPr>
      </w:pPr>
      <w:bookmarkStart w:id="42" w:name="_Toc219635633"/>
      <w:r w:rsidRPr="00D45A90">
        <w:rPr>
          <w:rFonts w:ascii="Calibri" w:hAnsi="Calibri" w:cs="Calibri"/>
          <w:i w:val="0"/>
          <w:iCs w:val="0"/>
          <w:color w:val="000000" w:themeColor="text1"/>
          <w:sz w:val="22"/>
          <w:szCs w:val="22"/>
        </w:rPr>
        <w:t xml:space="preserve">Table </w:t>
      </w:r>
      <w:r w:rsidRPr="00D45A90">
        <w:rPr>
          <w:rFonts w:ascii="Calibri" w:hAnsi="Calibri" w:cs="Calibri"/>
          <w:i w:val="0"/>
          <w:iCs w:val="0"/>
          <w:color w:val="000000" w:themeColor="text1"/>
          <w:sz w:val="22"/>
          <w:szCs w:val="22"/>
        </w:rPr>
        <w:fldChar w:fldCharType="begin"/>
      </w:r>
      <w:r w:rsidRPr="00D45A90">
        <w:rPr>
          <w:rFonts w:ascii="Calibri" w:hAnsi="Calibri" w:cs="Calibri"/>
          <w:i w:val="0"/>
          <w:iCs w:val="0"/>
          <w:color w:val="000000" w:themeColor="text1"/>
          <w:sz w:val="22"/>
          <w:szCs w:val="22"/>
        </w:rPr>
        <w:instrText xml:space="preserve"> SEQ Table \* ARABIC </w:instrText>
      </w:r>
      <w:r w:rsidRPr="00D45A90">
        <w:rPr>
          <w:rFonts w:ascii="Calibri" w:hAnsi="Calibri" w:cs="Calibri"/>
          <w:i w:val="0"/>
          <w:iCs w:val="0"/>
          <w:color w:val="000000" w:themeColor="text1"/>
          <w:sz w:val="22"/>
          <w:szCs w:val="22"/>
        </w:rPr>
        <w:fldChar w:fldCharType="separate"/>
      </w:r>
      <w:r w:rsidRPr="00D45A90">
        <w:rPr>
          <w:rFonts w:ascii="Calibri" w:hAnsi="Calibri" w:cs="Calibri"/>
          <w:i w:val="0"/>
          <w:iCs w:val="0"/>
          <w:noProof/>
          <w:color w:val="000000" w:themeColor="text1"/>
          <w:sz w:val="22"/>
          <w:szCs w:val="22"/>
        </w:rPr>
        <w:t>11</w:t>
      </w:r>
      <w:r w:rsidRPr="00D45A90">
        <w:rPr>
          <w:rFonts w:ascii="Calibri" w:hAnsi="Calibri" w:cs="Calibri"/>
          <w:i w:val="0"/>
          <w:iCs w:val="0"/>
          <w:color w:val="000000" w:themeColor="text1"/>
          <w:sz w:val="22"/>
          <w:szCs w:val="22"/>
        </w:rPr>
        <w:fldChar w:fldCharType="end"/>
      </w:r>
      <w:r w:rsidRPr="00D45A90">
        <w:rPr>
          <w:rFonts w:ascii="Calibri" w:hAnsi="Calibri" w:cs="Calibri"/>
          <w:i w:val="0"/>
          <w:iCs w:val="0"/>
          <w:color w:val="000000" w:themeColor="text1"/>
          <w:sz w:val="22"/>
          <w:szCs w:val="22"/>
        </w:rPr>
        <w:t xml:space="preserve"> One-Sample Test.</w:t>
      </w:r>
      <w:bookmarkEnd w:id="42"/>
    </w:p>
    <w:tbl>
      <w:tblPr>
        <w:tblStyle w:val="TableGrid"/>
        <w:tblW w:w="9354" w:type="dxa"/>
        <w:tblLayout w:type="fixed"/>
        <w:tblLook w:val="0000" w:firstRow="0" w:lastRow="0" w:firstColumn="0" w:lastColumn="0" w:noHBand="0" w:noVBand="0"/>
      </w:tblPr>
      <w:tblGrid>
        <w:gridCol w:w="3059"/>
        <w:gridCol w:w="798"/>
        <w:gridCol w:w="666"/>
        <w:gridCol w:w="859"/>
        <w:gridCol w:w="1276"/>
        <w:gridCol w:w="1353"/>
        <w:gridCol w:w="1343"/>
      </w:tblGrid>
      <w:tr w:rsidR="00ED3DA5" w:rsidRPr="00D45A90" w14:paraId="1FA25771" w14:textId="77777777" w:rsidTr="002C6CA0">
        <w:trPr>
          <w:trHeight w:val="523"/>
        </w:trPr>
        <w:tc>
          <w:tcPr>
            <w:tcW w:w="9354" w:type="dxa"/>
            <w:gridSpan w:val="7"/>
            <w:vAlign w:val="center"/>
          </w:tcPr>
          <w:p w14:paraId="3EF6DDA8" w14:textId="77777777" w:rsidR="00ED3DA5" w:rsidRPr="00D45A90" w:rsidRDefault="00ED3DA5" w:rsidP="00ED3DA5">
            <w:pPr>
              <w:spacing w:after="160" w:line="278" w:lineRule="auto"/>
              <w:rPr>
                <w:rFonts w:ascii="Calibri" w:hAnsi="Calibri" w:cs="Calibri"/>
                <w:lang w:val="en-GB"/>
              </w:rPr>
            </w:pPr>
            <w:r w:rsidRPr="00D45A90">
              <w:rPr>
                <w:rFonts w:ascii="Calibri" w:hAnsi="Calibri" w:cs="Calibri"/>
                <w:b/>
                <w:bCs/>
                <w:lang w:val="en-GB"/>
              </w:rPr>
              <w:t>One-Sample Test</w:t>
            </w:r>
          </w:p>
        </w:tc>
      </w:tr>
      <w:tr w:rsidR="00ED3DA5" w:rsidRPr="00D45A90" w14:paraId="58A7A76F" w14:textId="77777777" w:rsidTr="002C6CA0">
        <w:trPr>
          <w:trHeight w:val="523"/>
        </w:trPr>
        <w:tc>
          <w:tcPr>
            <w:tcW w:w="3059" w:type="dxa"/>
            <w:vMerge w:val="restart"/>
            <w:vAlign w:val="center"/>
          </w:tcPr>
          <w:p w14:paraId="3201429F" w14:textId="77777777" w:rsidR="00ED3DA5" w:rsidRPr="00D45A90" w:rsidRDefault="00ED3DA5" w:rsidP="00ED3DA5">
            <w:pPr>
              <w:spacing w:after="160" w:line="278" w:lineRule="auto"/>
              <w:rPr>
                <w:rFonts w:ascii="Calibri" w:hAnsi="Calibri" w:cs="Calibri"/>
                <w:lang w:val="en-GB"/>
              </w:rPr>
            </w:pPr>
          </w:p>
        </w:tc>
        <w:tc>
          <w:tcPr>
            <w:tcW w:w="6295" w:type="dxa"/>
            <w:gridSpan w:val="6"/>
            <w:vAlign w:val="center"/>
          </w:tcPr>
          <w:p w14:paraId="7565ACEB" w14:textId="77777777" w:rsidR="00ED3DA5" w:rsidRPr="00D45A90" w:rsidRDefault="00ED3DA5" w:rsidP="00ED3DA5">
            <w:pPr>
              <w:spacing w:after="160" w:line="278" w:lineRule="auto"/>
              <w:rPr>
                <w:rFonts w:ascii="Calibri" w:hAnsi="Calibri" w:cs="Calibri"/>
                <w:lang w:val="en-GB"/>
              </w:rPr>
            </w:pPr>
            <w:r w:rsidRPr="00D45A90">
              <w:rPr>
                <w:rFonts w:ascii="Calibri" w:hAnsi="Calibri" w:cs="Calibri"/>
                <w:lang w:val="en-GB"/>
              </w:rPr>
              <w:t>Test Value = 3</w:t>
            </w:r>
          </w:p>
        </w:tc>
      </w:tr>
      <w:tr w:rsidR="002C6CA0" w:rsidRPr="00D45A90" w14:paraId="2FC59814" w14:textId="77777777" w:rsidTr="002C6CA0">
        <w:trPr>
          <w:trHeight w:val="151"/>
        </w:trPr>
        <w:tc>
          <w:tcPr>
            <w:tcW w:w="3059" w:type="dxa"/>
            <w:vMerge/>
            <w:vAlign w:val="center"/>
          </w:tcPr>
          <w:p w14:paraId="32CF351A" w14:textId="77777777" w:rsidR="00ED3DA5" w:rsidRPr="00D45A90" w:rsidRDefault="00ED3DA5" w:rsidP="00ED3DA5">
            <w:pPr>
              <w:spacing w:after="160" w:line="278" w:lineRule="auto"/>
              <w:rPr>
                <w:rFonts w:ascii="Calibri" w:hAnsi="Calibri" w:cs="Calibri"/>
                <w:lang w:val="en-GB"/>
              </w:rPr>
            </w:pPr>
          </w:p>
        </w:tc>
        <w:tc>
          <w:tcPr>
            <w:tcW w:w="798" w:type="dxa"/>
            <w:vMerge w:val="restart"/>
            <w:vAlign w:val="center"/>
          </w:tcPr>
          <w:p w14:paraId="5234EFE0" w14:textId="77777777" w:rsidR="00ED3DA5" w:rsidRPr="00D45A90" w:rsidRDefault="00ED3DA5" w:rsidP="00ED3DA5">
            <w:pPr>
              <w:spacing w:after="160" w:line="278" w:lineRule="auto"/>
              <w:rPr>
                <w:rFonts w:ascii="Calibri" w:hAnsi="Calibri" w:cs="Calibri"/>
                <w:lang w:val="en-GB"/>
              </w:rPr>
            </w:pPr>
            <w:r w:rsidRPr="00D45A90">
              <w:rPr>
                <w:rFonts w:ascii="Calibri" w:hAnsi="Calibri" w:cs="Calibri"/>
                <w:lang w:val="en-GB"/>
              </w:rPr>
              <w:t>t</w:t>
            </w:r>
          </w:p>
        </w:tc>
        <w:tc>
          <w:tcPr>
            <w:tcW w:w="666" w:type="dxa"/>
            <w:vMerge w:val="restart"/>
            <w:vAlign w:val="center"/>
          </w:tcPr>
          <w:p w14:paraId="53E33E83" w14:textId="77777777" w:rsidR="00ED3DA5" w:rsidRPr="00D45A90" w:rsidRDefault="00ED3DA5" w:rsidP="00ED3DA5">
            <w:pPr>
              <w:spacing w:after="160" w:line="278" w:lineRule="auto"/>
              <w:rPr>
                <w:rFonts w:ascii="Calibri" w:hAnsi="Calibri" w:cs="Calibri"/>
                <w:lang w:val="en-GB"/>
              </w:rPr>
            </w:pPr>
            <w:r w:rsidRPr="00D45A90">
              <w:rPr>
                <w:rFonts w:ascii="Calibri" w:hAnsi="Calibri" w:cs="Calibri"/>
                <w:lang w:val="en-GB"/>
              </w:rPr>
              <w:t>df</w:t>
            </w:r>
          </w:p>
        </w:tc>
        <w:tc>
          <w:tcPr>
            <w:tcW w:w="859" w:type="dxa"/>
            <w:vMerge w:val="restart"/>
            <w:vAlign w:val="center"/>
          </w:tcPr>
          <w:p w14:paraId="4FE21522" w14:textId="77777777" w:rsidR="00ED3DA5" w:rsidRPr="00D45A90" w:rsidRDefault="00ED3DA5" w:rsidP="00ED3DA5">
            <w:pPr>
              <w:spacing w:after="160" w:line="278" w:lineRule="auto"/>
              <w:rPr>
                <w:rFonts w:ascii="Calibri" w:hAnsi="Calibri" w:cs="Calibri"/>
                <w:lang w:val="en-GB"/>
              </w:rPr>
            </w:pPr>
            <w:r w:rsidRPr="00D45A90">
              <w:rPr>
                <w:rFonts w:ascii="Calibri" w:hAnsi="Calibri" w:cs="Calibri"/>
                <w:lang w:val="en-GB"/>
              </w:rPr>
              <w:t>Sig. (2-tailed)</w:t>
            </w:r>
          </w:p>
        </w:tc>
        <w:tc>
          <w:tcPr>
            <w:tcW w:w="1276" w:type="dxa"/>
            <w:vMerge w:val="restart"/>
            <w:vAlign w:val="center"/>
          </w:tcPr>
          <w:p w14:paraId="2F51A89F" w14:textId="77777777" w:rsidR="00ED3DA5" w:rsidRPr="00D45A90" w:rsidRDefault="00ED3DA5" w:rsidP="00ED3DA5">
            <w:pPr>
              <w:spacing w:after="160" w:line="278" w:lineRule="auto"/>
              <w:rPr>
                <w:rFonts w:ascii="Calibri" w:hAnsi="Calibri" w:cs="Calibri"/>
                <w:lang w:val="en-GB"/>
              </w:rPr>
            </w:pPr>
            <w:r w:rsidRPr="00D45A90">
              <w:rPr>
                <w:rFonts w:ascii="Calibri" w:hAnsi="Calibri" w:cs="Calibri"/>
                <w:lang w:val="en-GB"/>
              </w:rPr>
              <w:t>Mean Difference</w:t>
            </w:r>
          </w:p>
        </w:tc>
        <w:tc>
          <w:tcPr>
            <w:tcW w:w="2696" w:type="dxa"/>
            <w:gridSpan w:val="2"/>
            <w:vAlign w:val="center"/>
          </w:tcPr>
          <w:p w14:paraId="6ABEAB7C" w14:textId="77777777" w:rsidR="00ED3DA5" w:rsidRPr="00D45A90" w:rsidRDefault="00ED3DA5" w:rsidP="00ED3DA5">
            <w:pPr>
              <w:spacing w:after="160" w:line="278" w:lineRule="auto"/>
              <w:rPr>
                <w:rFonts w:ascii="Calibri" w:hAnsi="Calibri" w:cs="Calibri"/>
                <w:lang w:val="en-GB"/>
              </w:rPr>
            </w:pPr>
            <w:r w:rsidRPr="00D45A90">
              <w:rPr>
                <w:rFonts w:ascii="Calibri" w:hAnsi="Calibri" w:cs="Calibri"/>
                <w:lang w:val="en-GB"/>
              </w:rPr>
              <w:t>95% Confidence Interval of the Difference</w:t>
            </w:r>
          </w:p>
        </w:tc>
      </w:tr>
      <w:tr w:rsidR="00ED3DA5" w:rsidRPr="00D45A90" w14:paraId="6E91ECE4" w14:textId="77777777" w:rsidTr="002C6CA0">
        <w:trPr>
          <w:trHeight w:val="151"/>
        </w:trPr>
        <w:tc>
          <w:tcPr>
            <w:tcW w:w="3059" w:type="dxa"/>
            <w:vMerge/>
            <w:vAlign w:val="center"/>
          </w:tcPr>
          <w:p w14:paraId="4A67FD8C" w14:textId="77777777" w:rsidR="00ED3DA5" w:rsidRPr="00D45A90" w:rsidRDefault="00ED3DA5" w:rsidP="00ED3DA5">
            <w:pPr>
              <w:spacing w:after="160" w:line="278" w:lineRule="auto"/>
              <w:rPr>
                <w:rFonts w:ascii="Calibri" w:hAnsi="Calibri" w:cs="Calibri"/>
                <w:lang w:val="en-GB"/>
              </w:rPr>
            </w:pPr>
          </w:p>
        </w:tc>
        <w:tc>
          <w:tcPr>
            <w:tcW w:w="798" w:type="dxa"/>
            <w:vMerge/>
            <w:vAlign w:val="center"/>
          </w:tcPr>
          <w:p w14:paraId="1276CC3D" w14:textId="77777777" w:rsidR="00ED3DA5" w:rsidRPr="00D45A90" w:rsidRDefault="00ED3DA5" w:rsidP="00ED3DA5">
            <w:pPr>
              <w:spacing w:after="160" w:line="278" w:lineRule="auto"/>
              <w:rPr>
                <w:rFonts w:ascii="Calibri" w:hAnsi="Calibri" w:cs="Calibri"/>
                <w:lang w:val="en-GB"/>
              </w:rPr>
            </w:pPr>
          </w:p>
        </w:tc>
        <w:tc>
          <w:tcPr>
            <w:tcW w:w="666" w:type="dxa"/>
            <w:vMerge/>
            <w:vAlign w:val="center"/>
          </w:tcPr>
          <w:p w14:paraId="7285F49B" w14:textId="77777777" w:rsidR="00ED3DA5" w:rsidRPr="00D45A90" w:rsidRDefault="00ED3DA5" w:rsidP="00ED3DA5">
            <w:pPr>
              <w:spacing w:after="160" w:line="278" w:lineRule="auto"/>
              <w:rPr>
                <w:rFonts w:ascii="Calibri" w:hAnsi="Calibri" w:cs="Calibri"/>
                <w:lang w:val="en-GB"/>
              </w:rPr>
            </w:pPr>
          </w:p>
        </w:tc>
        <w:tc>
          <w:tcPr>
            <w:tcW w:w="859" w:type="dxa"/>
            <w:vMerge/>
            <w:vAlign w:val="center"/>
          </w:tcPr>
          <w:p w14:paraId="1805E435" w14:textId="77777777" w:rsidR="00ED3DA5" w:rsidRPr="00D45A90" w:rsidRDefault="00ED3DA5" w:rsidP="00ED3DA5">
            <w:pPr>
              <w:spacing w:after="160" w:line="278" w:lineRule="auto"/>
              <w:rPr>
                <w:rFonts w:ascii="Calibri" w:hAnsi="Calibri" w:cs="Calibri"/>
                <w:lang w:val="en-GB"/>
              </w:rPr>
            </w:pPr>
          </w:p>
        </w:tc>
        <w:tc>
          <w:tcPr>
            <w:tcW w:w="1276" w:type="dxa"/>
            <w:vMerge/>
            <w:vAlign w:val="center"/>
          </w:tcPr>
          <w:p w14:paraId="35108F82" w14:textId="77777777" w:rsidR="00ED3DA5" w:rsidRPr="00D45A90" w:rsidRDefault="00ED3DA5" w:rsidP="00ED3DA5">
            <w:pPr>
              <w:spacing w:after="160" w:line="278" w:lineRule="auto"/>
              <w:rPr>
                <w:rFonts w:ascii="Calibri" w:hAnsi="Calibri" w:cs="Calibri"/>
                <w:lang w:val="en-GB"/>
              </w:rPr>
            </w:pPr>
          </w:p>
        </w:tc>
        <w:tc>
          <w:tcPr>
            <w:tcW w:w="1353" w:type="dxa"/>
            <w:vAlign w:val="center"/>
          </w:tcPr>
          <w:p w14:paraId="575E484A" w14:textId="77777777" w:rsidR="00ED3DA5" w:rsidRPr="00D45A90" w:rsidRDefault="00ED3DA5" w:rsidP="00ED3DA5">
            <w:pPr>
              <w:spacing w:after="160" w:line="278" w:lineRule="auto"/>
              <w:rPr>
                <w:rFonts w:ascii="Calibri" w:hAnsi="Calibri" w:cs="Calibri"/>
                <w:lang w:val="en-GB"/>
              </w:rPr>
            </w:pPr>
            <w:r w:rsidRPr="00D45A90">
              <w:rPr>
                <w:rFonts w:ascii="Calibri" w:hAnsi="Calibri" w:cs="Calibri"/>
                <w:lang w:val="en-GB"/>
              </w:rPr>
              <w:t>Lower</w:t>
            </w:r>
          </w:p>
        </w:tc>
        <w:tc>
          <w:tcPr>
            <w:tcW w:w="1343" w:type="dxa"/>
            <w:vAlign w:val="center"/>
          </w:tcPr>
          <w:p w14:paraId="57082575" w14:textId="77777777" w:rsidR="00ED3DA5" w:rsidRPr="00D45A90" w:rsidRDefault="00ED3DA5" w:rsidP="00ED3DA5">
            <w:pPr>
              <w:spacing w:after="160" w:line="278" w:lineRule="auto"/>
              <w:rPr>
                <w:rFonts w:ascii="Calibri" w:hAnsi="Calibri" w:cs="Calibri"/>
                <w:lang w:val="en-GB"/>
              </w:rPr>
            </w:pPr>
            <w:r w:rsidRPr="00D45A90">
              <w:rPr>
                <w:rFonts w:ascii="Calibri" w:hAnsi="Calibri" w:cs="Calibri"/>
                <w:lang w:val="en-GB"/>
              </w:rPr>
              <w:t>Upper</w:t>
            </w:r>
          </w:p>
        </w:tc>
      </w:tr>
      <w:tr w:rsidR="00ED3DA5" w:rsidRPr="00D45A90" w14:paraId="5AE40AE3" w14:textId="77777777" w:rsidTr="002C6CA0">
        <w:trPr>
          <w:trHeight w:val="1243"/>
        </w:trPr>
        <w:tc>
          <w:tcPr>
            <w:tcW w:w="3059" w:type="dxa"/>
            <w:vAlign w:val="center"/>
          </w:tcPr>
          <w:p w14:paraId="6F39DC8A" w14:textId="77777777" w:rsidR="00ED3DA5" w:rsidRPr="00D45A90" w:rsidRDefault="00ED3DA5" w:rsidP="00ED3DA5">
            <w:pPr>
              <w:spacing w:after="160" w:line="278" w:lineRule="auto"/>
              <w:rPr>
                <w:rFonts w:ascii="Calibri" w:hAnsi="Calibri" w:cs="Calibri"/>
                <w:lang w:val="en-GB"/>
              </w:rPr>
            </w:pPr>
            <w:r w:rsidRPr="00D45A90">
              <w:rPr>
                <w:rFonts w:ascii="Calibri" w:hAnsi="Calibri" w:cs="Calibri"/>
                <w:lang w:val="en-GB"/>
              </w:rPr>
              <w:t>Since COVID-19, I pay more attention to brand sustainability.</w:t>
            </w:r>
          </w:p>
        </w:tc>
        <w:tc>
          <w:tcPr>
            <w:tcW w:w="798" w:type="dxa"/>
            <w:vAlign w:val="center"/>
          </w:tcPr>
          <w:p w14:paraId="19CE81C3" w14:textId="77777777" w:rsidR="00ED3DA5" w:rsidRPr="00D45A90" w:rsidRDefault="00ED3DA5" w:rsidP="00ED3DA5">
            <w:pPr>
              <w:spacing w:after="160" w:line="278" w:lineRule="auto"/>
              <w:rPr>
                <w:rFonts w:ascii="Calibri" w:hAnsi="Calibri" w:cs="Calibri"/>
                <w:lang w:val="en-GB"/>
              </w:rPr>
            </w:pPr>
            <w:r w:rsidRPr="00D45A90">
              <w:rPr>
                <w:rFonts w:ascii="Calibri" w:hAnsi="Calibri" w:cs="Calibri"/>
                <w:lang w:val="en-GB"/>
              </w:rPr>
              <w:t>4.394</w:t>
            </w:r>
          </w:p>
        </w:tc>
        <w:tc>
          <w:tcPr>
            <w:tcW w:w="666" w:type="dxa"/>
            <w:vAlign w:val="center"/>
          </w:tcPr>
          <w:p w14:paraId="2254D169" w14:textId="5CBF134A" w:rsidR="00ED3DA5" w:rsidRPr="00D45A90" w:rsidRDefault="00B420EB" w:rsidP="00ED3DA5">
            <w:pPr>
              <w:spacing w:after="160" w:line="278" w:lineRule="auto"/>
              <w:rPr>
                <w:rFonts w:ascii="Calibri" w:hAnsi="Calibri" w:cs="Calibri"/>
                <w:lang w:val="en-GB"/>
              </w:rPr>
            </w:pPr>
            <w:r w:rsidRPr="00D45A90">
              <w:rPr>
                <w:rFonts w:ascii="Calibri" w:hAnsi="Calibri" w:cs="Calibri"/>
                <w:sz w:val="22"/>
                <w:szCs w:val="22"/>
                <w:lang w:val="en-GB"/>
              </w:rPr>
              <w:t>99</w:t>
            </w:r>
          </w:p>
        </w:tc>
        <w:tc>
          <w:tcPr>
            <w:tcW w:w="859" w:type="dxa"/>
            <w:vAlign w:val="center"/>
          </w:tcPr>
          <w:p w14:paraId="2AF26C22" w14:textId="77777777" w:rsidR="00ED3DA5" w:rsidRPr="00D45A90" w:rsidRDefault="00ED3DA5" w:rsidP="00ED3DA5">
            <w:pPr>
              <w:spacing w:after="160" w:line="278" w:lineRule="auto"/>
              <w:rPr>
                <w:rFonts w:ascii="Calibri" w:hAnsi="Calibri" w:cs="Calibri"/>
                <w:lang w:val="en-GB"/>
              </w:rPr>
            </w:pPr>
            <w:r w:rsidRPr="00D45A90">
              <w:rPr>
                <w:rFonts w:ascii="Calibri" w:hAnsi="Calibri" w:cs="Calibri"/>
                <w:lang w:val="en-GB"/>
              </w:rPr>
              <w:t>.000</w:t>
            </w:r>
          </w:p>
        </w:tc>
        <w:tc>
          <w:tcPr>
            <w:tcW w:w="1276" w:type="dxa"/>
            <w:vAlign w:val="center"/>
          </w:tcPr>
          <w:p w14:paraId="312B16AA" w14:textId="77777777" w:rsidR="00ED3DA5" w:rsidRPr="00D45A90" w:rsidRDefault="00ED3DA5" w:rsidP="00ED3DA5">
            <w:pPr>
              <w:spacing w:after="160" w:line="278" w:lineRule="auto"/>
              <w:rPr>
                <w:rFonts w:ascii="Calibri" w:hAnsi="Calibri" w:cs="Calibri"/>
                <w:lang w:val="en-GB"/>
              </w:rPr>
            </w:pPr>
            <w:r w:rsidRPr="00D45A90">
              <w:rPr>
                <w:rFonts w:ascii="Calibri" w:hAnsi="Calibri" w:cs="Calibri"/>
                <w:lang w:val="en-GB"/>
              </w:rPr>
              <w:t>.889</w:t>
            </w:r>
          </w:p>
        </w:tc>
        <w:tc>
          <w:tcPr>
            <w:tcW w:w="1353" w:type="dxa"/>
            <w:vAlign w:val="center"/>
          </w:tcPr>
          <w:p w14:paraId="5D114814" w14:textId="77777777" w:rsidR="00ED3DA5" w:rsidRPr="00D45A90" w:rsidRDefault="00ED3DA5" w:rsidP="00ED3DA5">
            <w:pPr>
              <w:spacing w:after="160" w:line="278" w:lineRule="auto"/>
              <w:rPr>
                <w:rFonts w:ascii="Calibri" w:hAnsi="Calibri" w:cs="Calibri"/>
                <w:lang w:val="en-GB"/>
              </w:rPr>
            </w:pPr>
            <w:r w:rsidRPr="00D45A90">
              <w:rPr>
                <w:rFonts w:ascii="Calibri" w:hAnsi="Calibri" w:cs="Calibri"/>
                <w:lang w:val="en-GB"/>
              </w:rPr>
              <w:t>.48</w:t>
            </w:r>
          </w:p>
        </w:tc>
        <w:tc>
          <w:tcPr>
            <w:tcW w:w="1343" w:type="dxa"/>
            <w:vAlign w:val="center"/>
          </w:tcPr>
          <w:p w14:paraId="7B071CAD" w14:textId="77777777" w:rsidR="00ED3DA5" w:rsidRPr="00D45A90" w:rsidRDefault="00ED3DA5" w:rsidP="00ED3DA5">
            <w:pPr>
              <w:spacing w:after="160" w:line="278" w:lineRule="auto"/>
              <w:rPr>
                <w:rFonts w:ascii="Calibri" w:hAnsi="Calibri" w:cs="Calibri"/>
                <w:lang w:val="en-GB"/>
              </w:rPr>
            </w:pPr>
            <w:r w:rsidRPr="00D45A90">
              <w:rPr>
                <w:rFonts w:ascii="Calibri" w:hAnsi="Calibri" w:cs="Calibri"/>
                <w:lang w:val="en-GB"/>
              </w:rPr>
              <w:t>1.30</w:t>
            </w:r>
          </w:p>
        </w:tc>
      </w:tr>
    </w:tbl>
    <w:p w14:paraId="798291FC" w14:textId="77777777" w:rsidR="00ED3DA5" w:rsidRPr="00D45A90" w:rsidRDefault="00ED3DA5" w:rsidP="00ED3DA5">
      <w:pPr>
        <w:rPr>
          <w:rFonts w:ascii="Calibri" w:hAnsi="Calibri" w:cs="Calibri"/>
          <w:sz w:val="12"/>
          <w:szCs w:val="12"/>
          <w:lang w:val="en-GB"/>
        </w:rPr>
      </w:pPr>
    </w:p>
    <w:p w14:paraId="4AB94988" w14:textId="77777777" w:rsidR="002C6CA0" w:rsidRPr="00D45A90" w:rsidRDefault="002C6CA0" w:rsidP="002C6CA0">
      <w:pPr>
        <w:numPr>
          <w:ilvl w:val="0"/>
          <w:numId w:val="7"/>
        </w:numPr>
        <w:spacing w:line="360" w:lineRule="auto"/>
        <w:jc w:val="both"/>
        <w:rPr>
          <w:rFonts w:ascii="Calibri" w:hAnsi="Calibri" w:cs="Calibri"/>
          <w:lang w:val="en-GB"/>
        </w:rPr>
      </w:pPr>
      <w:r w:rsidRPr="00D45A90">
        <w:rPr>
          <w:rFonts w:ascii="Calibri" w:hAnsi="Calibri" w:cs="Calibri"/>
          <w:b/>
          <w:bCs/>
          <w:lang w:val="en-GB"/>
        </w:rPr>
        <w:t>Post-COVID-19 sustainability awareness was significantly above neutrality</w:t>
      </w:r>
      <w:r w:rsidRPr="00D45A90">
        <w:rPr>
          <w:rFonts w:ascii="Calibri" w:hAnsi="Calibri" w:cs="Calibri"/>
          <w:lang w:val="en-GB"/>
        </w:rPr>
        <w:t>, with respondents reporting increased attention to brand sustainability (t = 4.394, p &lt; .001). This confirms a statistically meaningful shift in consumer awareness following the pandemic.</w:t>
      </w:r>
    </w:p>
    <w:p w14:paraId="4146C890" w14:textId="77777777" w:rsidR="002C6CA0" w:rsidRPr="00D45A90" w:rsidRDefault="002C6CA0" w:rsidP="002C6CA0">
      <w:pPr>
        <w:numPr>
          <w:ilvl w:val="0"/>
          <w:numId w:val="7"/>
        </w:numPr>
        <w:spacing w:line="360" w:lineRule="auto"/>
        <w:jc w:val="both"/>
        <w:rPr>
          <w:rFonts w:ascii="Calibri" w:hAnsi="Calibri" w:cs="Calibri"/>
          <w:lang w:val="en-GB"/>
        </w:rPr>
      </w:pPr>
      <w:r w:rsidRPr="00D45A90">
        <w:rPr>
          <w:rFonts w:ascii="Calibri" w:hAnsi="Calibri" w:cs="Calibri"/>
          <w:b/>
          <w:bCs/>
          <w:lang w:val="en-GB"/>
        </w:rPr>
        <w:t>The mean difference of 0.889 indicates a substantial positive change</w:t>
      </w:r>
      <w:r w:rsidRPr="00D45A90">
        <w:rPr>
          <w:rFonts w:ascii="Calibri" w:hAnsi="Calibri" w:cs="Calibri"/>
          <w:lang w:val="en-GB"/>
        </w:rPr>
        <w:t>, suggesting that COVID-19 influenced consumers to reassess their values and consumption priorities. This effect reflects heightened ethical sensitivity rather than marginal attitudinal change.</w:t>
      </w:r>
    </w:p>
    <w:p w14:paraId="53891434" w14:textId="77777777" w:rsidR="002C6CA0" w:rsidRPr="00D45A90" w:rsidRDefault="002C6CA0" w:rsidP="002C6CA0">
      <w:pPr>
        <w:numPr>
          <w:ilvl w:val="0"/>
          <w:numId w:val="7"/>
        </w:numPr>
        <w:spacing w:line="360" w:lineRule="auto"/>
        <w:jc w:val="both"/>
        <w:rPr>
          <w:rFonts w:ascii="Calibri" w:hAnsi="Calibri" w:cs="Calibri"/>
          <w:lang w:val="en-GB"/>
        </w:rPr>
      </w:pPr>
      <w:r w:rsidRPr="00D45A90">
        <w:rPr>
          <w:rFonts w:ascii="Calibri" w:hAnsi="Calibri" w:cs="Calibri"/>
          <w:b/>
          <w:bCs/>
          <w:lang w:val="en-GB"/>
        </w:rPr>
        <w:lastRenderedPageBreak/>
        <w:t>The confidence interval excludes zero and remains relatively narrow</w:t>
      </w:r>
      <w:r w:rsidRPr="00D45A90">
        <w:rPr>
          <w:rFonts w:ascii="Calibri" w:hAnsi="Calibri" w:cs="Calibri"/>
          <w:lang w:val="en-GB"/>
        </w:rPr>
        <w:t>, reinforcing the robustness of the finding. This suggests consistency in perceived awareness changes across the sample.</w:t>
      </w:r>
    </w:p>
    <w:p w14:paraId="38C3FB57" w14:textId="051D972C" w:rsidR="002C6CA0" w:rsidRPr="00D45A90" w:rsidRDefault="002C6CA0" w:rsidP="002C6CA0">
      <w:pPr>
        <w:spacing w:line="360" w:lineRule="auto"/>
        <w:jc w:val="both"/>
        <w:rPr>
          <w:rFonts w:ascii="Calibri" w:hAnsi="Calibri" w:cs="Calibri"/>
          <w:lang w:val="en-GB"/>
        </w:rPr>
      </w:pPr>
      <w:r w:rsidRPr="00D45A90">
        <w:rPr>
          <w:rFonts w:ascii="Calibri" w:hAnsi="Calibri" w:cs="Calibri"/>
          <w:b/>
          <w:bCs/>
          <w:lang w:val="en-GB"/>
        </w:rPr>
        <w:t xml:space="preserve">Interpretation of Results: </w:t>
      </w:r>
      <w:r w:rsidR="00D45A90" w:rsidRPr="00D45A90">
        <w:rPr>
          <w:rFonts w:ascii="Calibri" w:hAnsi="Calibri" w:cs="Calibri"/>
        </w:rPr>
        <w:t>The findings reveal that the COVID-19 has helped to attract more consumer interest in brand sustainability. This increased awareness offers valuable contextual background on the purchase behaviour of the post-pandemic and indicates that the sustainability factor is now more entrenched in the shopping process. Nevertheless, although the level of awareness has enhanced significantly, past research shows that this does not necessarily translate into good intention to purchase. As a result, post-COVID-19 awareness can be a facilitating actor, instead of a direct effect of sustainable purchasing, and it can be combined with other variables, including perception of price and brand trust. These conclusions underscore the long-lasting behavioural effects of the pandemic and strengthen the complexity of the process of transferring the ethical awareness into consumption behaviour</w:t>
      </w:r>
      <w:r w:rsidRPr="00D45A90">
        <w:rPr>
          <w:rFonts w:ascii="Calibri" w:hAnsi="Calibri" w:cs="Calibri"/>
          <w:lang w:val="en-GB"/>
        </w:rPr>
        <w:t>.</w:t>
      </w:r>
    </w:p>
    <w:p w14:paraId="51C16E20" w14:textId="35A98DE9" w:rsidR="000C2D3C" w:rsidRPr="00D45A90" w:rsidRDefault="000C2D3C" w:rsidP="000C2D3C">
      <w:pPr>
        <w:pStyle w:val="Heading2"/>
        <w:rPr>
          <w:lang w:val="en-GB"/>
        </w:rPr>
      </w:pPr>
      <w:bookmarkStart w:id="43" w:name="_Toc220940449"/>
      <w:r w:rsidRPr="00D45A90">
        <w:rPr>
          <w:lang w:val="en-GB"/>
        </w:rPr>
        <w:t>4.7 Chapter Summary</w:t>
      </w:r>
      <w:bookmarkEnd w:id="43"/>
      <w:r w:rsidRPr="00D45A90">
        <w:rPr>
          <w:lang w:val="en-GB"/>
        </w:rPr>
        <w:t xml:space="preserve"> </w:t>
      </w:r>
    </w:p>
    <w:p w14:paraId="194942FE" w14:textId="63EDCE77" w:rsidR="000C2D3C" w:rsidRPr="00D45A90" w:rsidRDefault="00D45A90" w:rsidP="002C6CA0">
      <w:pPr>
        <w:spacing w:line="360" w:lineRule="auto"/>
        <w:jc w:val="both"/>
        <w:rPr>
          <w:rFonts w:ascii="Calibri" w:hAnsi="Calibri" w:cs="Calibri"/>
        </w:rPr>
      </w:pPr>
      <w:r w:rsidRPr="00D45A90">
        <w:rPr>
          <w:rFonts w:ascii="Calibri" w:hAnsi="Calibri" w:cs="Calibri"/>
        </w:rPr>
        <w:t>The primary survey data on the 100 respondents analysed through this chapter was to empirically investigate the determinants of purchase intention towards Stella McCartney. Descriptive statistics indicated that the sustainability attitudes were generally positive, the brand trust was high, and the post-pandemic awareness was high, with the purchase intentions being moderate. There were one-sample t-tests that supported the fact that all the key constructs were significantly more than neutral though with different levels of significance. Results showed obvious attitude-intention gap, where price perceptions and consideration of value mediate readiness to change behaviour. On the whole, the chapter provided a solid empirical basis of interpretation of the relationship between sustainability, affordability, trust, and contextual change and their influence on consumer intentions within sustainable luxury fashion market</w:t>
      </w:r>
      <w:r w:rsidR="000C2D3C" w:rsidRPr="00D45A90">
        <w:rPr>
          <w:rFonts w:ascii="Calibri" w:hAnsi="Calibri" w:cs="Calibri"/>
          <w:lang w:val="en-GB"/>
        </w:rPr>
        <w:t>.</w:t>
      </w:r>
    </w:p>
    <w:p w14:paraId="2DF692BA" w14:textId="77777777" w:rsidR="000C2D3C" w:rsidRPr="00D45A90" w:rsidRDefault="000C2D3C" w:rsidP="002C6CA0">
      <w:pPr>
        <w:spacing w:line="360" w:lineRule="auto"/>
        <w:jc w:val="both"/>
        <w:rPr>
          <w:rFonts w:ascii="Calibri" w:hAnsi="Calibri" w:cs="Calibri"/>
          <w:lang w:val="en-GB"/>
        </w:rPr>
      </w:pPr>
    </w:p>
    <w:p w14:paraId="00CF500F" w14:textId="77777777" w:rsidR="000C2D3C" w:rsidRPr="00D45A90" w:rsidRDefault="000C2D3C">
      <w:pPr>
        <w:rPr>
          <w:rFonts w:ascii="Calibri" w:hAnsi="Calibri" w:cs="Calibri"/>
          <w:b/>
          <w:bCs/>
          <w:color w:val="156082" w:themeColor="accent1"/>
          <w:sz w:val="32"/>
          <w:szCs w:val="32"/>
        </w:rPr>
      </w:pPr>
      <w:r w:rsidRPr="00D45A90">
        <w:rPr>
          <w:rFonts w:ascii="Calibri" w:hAnsi="Calibri" w:cs="Calibri"/>
        </w:rPr>
        <w:br w:type="page"/>
      </w:r>
    </w:p>
    <w:p w14:paraId="147F0980" w14:textId="51C15464" w:rsidR="00F770F9" w:rsidRPr="00D45A90" w:rsidRDefault="000C2D3C" w:rsidP="000C2D3C">
      <w:pPr>
        <w:pStyle w:val="Heading1"/>
      </w:pPr>
      <w:bookmarkStart w:id="44" w:name="_Toc220940450"/>
      <w:r w:rsidRPr="00D45A90">
        <w:lastRenderedPageBreak/>
        <w:t xml:space="preserve">5. </w:t>
      </w:r>
      <w:r w:rsidR="00F770F9" w:rsidRPr="00D45A90">
        <w:t>Discussion of Findings</w:t>
      </w:r>
      <w:bookmarkEnd w:id="44"/>
    </w:p>
    <w:p w14:paraId="02FC8878" w14:textId="5C9626C3" w:rsidR="00F770F9" w:rsidRPr="00D45A90" w:rsidRDefault="000C2D3C" w:rsidP="00F770F9">
      <w:pPr>
        <w:spacing w:line="360" w:lineRule="auto"/>
        <w:jc w:val="both"/>
        <w:rPr>
          <w:rFonts w:ascii="Calibri" w:hAnsi="Calibri" w:cs="Calibri"/>
          <w:lang w:val="en-GB"/>
        </w:rPr>
      </w:pPr>
      <w:r w:rsidRPr="00D45A90">
        <w:rPr>
          <w:rFonts w:ascii="Calibri" w:hAnsi="Calibri" w:cs="Calibri"/>
        </w:rPr>
        <w:t>This chapter critically discusses the empirical findings presented in Chapter 4 in relation to the study’s aim and research questions. The discussion interprets results through relevant theoretical perspectives, evaluating how sustainability attitudes, price perceptions, brand trust, and post-COVID-19 awareness collectively influence purchase intentions.</w:t>
      </w:r>
      <w:r w:rsidR="00F770F9" w:rsidRPr="00D45A90">
        <w:rPr>
          <w:rFonts w:ascii="Calibri" w:hAnsi="Calibri" w:cs="Calibri"/>
          <w:lang w:val="en-GB"/>
        </w:rPr>
        <w:t xml:space="preserve"> </w:t>
      </w:r>
    </w:p>
    <w:p w14:paraId="45E347EF" w14:textId="1FFCC71D" w:rsidR="00F770F9" w:rsidRPr="00D45A90" w:rsidRDefault="000C2D3C" w:rsidP="000C2D3C">
      <w:pPr>
        <w:pStyle w:val="Heading2"/>
        <w:rPr>
          <w:lang w:val="en-GB"/>
        </w:rPr>
      </w:pPr>
      <w:bookmarkStart w:id="45" w:name="_Toc220940451"/>
      <w:r w:rsidRPr="00D45A90">
        <w:rPr>
          <w:lang w:val="en-GB"/>
        </w:rPr>
        <w:t xml:space="preserve">5.1 </w:t>
      </w:r>
      <w:r w:rsidR="00F770F9" w:rsidRPr="00D45A90">
        <w:rPr>
          <w:lang w:val="en-GB"/>
        </w:rPr>
        <w:t>Sustainability Attitudes and Purchase Intention</w:t>
      </w:r>
      <w:bookmarkEnd w:id="45"/>
    </w:p>
    <w:p w14:paraId="3E73D4D6" w14:textId="77777777" w:rsidR="00D45A90" w:rsidRPr="00D45A90" w:rsidRDefault="00D45A90" w:rsidP="00D45A90">
      <w:pPr>
        <w:spacing w:line="360" w:lineRule="auto"/>
        <w:jc w:val="both"/>
        <w:rPr>
          <w:rFonts w:ascii="Calibri" w:hAnsi="Calibri" w:cs="Calibri"/>
          <w:lang w:val="en-GB"/>
        </w:rPr>
      </w:pPr>
      <w:r w:rsidRPr="00D45A90">
        <w:rPr>
          <w:rFonts w:ascii="Calibri" w:hAnsi="Calibri" w:cs="Calibri"/>
          <w:lang w:val="en-GB"/>
        </w:rPr>
        <w:t xml:space="preserve">The initial research question examined whether the sustainability attitudes are connected with the purchase intention of Stella McCartney. The results indicate that those sampled are great supporters of the environmental and societal importance of sustainable fashion, and, at the same time, significant normative encouragement by significant others. This aligns with the behavioural intention theory where the attitudes and subjective norms play a combined role in the intention pathway (Ajzen, 1991). In the current scenario, sustainability can be discussed not as a niche value but as a stable evaluative criterion, which is a broader post-pandemic ethical reflection and greater attention to responsible consumption (Hwang et al., 2024; Dangelico et al., 2022). </w:t>
      </w:r>
    </w:p>
    <w:p w14:paraId="7CB8F51F" w14:textId="77777777" w:rsidR="00D45A90" w:rsidRPr="00D45A90" w:rsidRDefault="00D45A90" w:rsidP="00D45A90">
      <w:pPr>
        <w:spacing w:line="360" w:lineRule="auto"/>
        <w:jc w:val="both"/>
        <w:rPr>
          <w:rFonts w:ascii="Calibri" w:hAnsi="Calibri" w:cs="Calibri"/>
          <w:lang w:val="en-GB"/>
        </w:rPr>
      </w:pPr>
      <w:r w:rsidRPr="00D45A90">
        <w:rPr>
          <w:rFonts w:ascii="Calibri" w:hAnsi="Calibri" w:cs="Calibri"/>
          <w:lang w:val="en-GB"/>
        </w:rPr>
        <w:t xml:space="preserve">Nevertheless, the indicators of purchase intention are less significant than attitudinal ones despite the fact that they are still statistically higher than neutral. This misalignment justifies the attitude-behaviour discrepancy that is prevalent in sustainable consumption where positive moral judgements do not easily flow into a brand-specific purchase decision (Kumar, Garg and Singh, 2022; Pires et al., 2024). The outcome is specifically significant in a high end situation. The symbolic, status signalling, and hedonic satisfaction are commonly associated with luxury consumption, and the motive associated with sustainability should be competing with aesthetic and identity motivators and perceived risk and price premium (Jain, Khan and Mishra, 2015; Chi et al., 2021). </w:t>
      </w:r>
    </w:p>
    <w:p w14:paraId="36934B17" w14:textId="7B531BA5" w:rsidR="00F770F9" w:rsidRPr="00D45A90" w:rsidRDefault="00D45A90" w:rsidP="00D45A90">
      <w:pPr>
        <w:spacing w:line="360" w:lineRule="auto"/>
        <w:jc w:val="both"/>
        <w:rPr>
          <w:rFonts w:ascii="Calibri" w:hAnsi="Calibri" w:cs="Calibri"/>
          <w:lang w:val="en-GB"/>
        </w:rPr>
      </w:pPr>
      <w:r w:rsidRPr="00D45A90">
        <w:rPr>
          <w:rFonts w:ascii="Calibri" w:hAnsi="Calibri" w:cs="Calibri"/>
          <w:lang w:val="en-GB"/>
        </w:rPr>
        <w:t xml:space="preserve">Such high subjective norms demonstrate the fact that sustainability is a socially desirable construct and is supported. Nonetheless, normative endorsement can result in a moral sanctioning without necessarily turning into purchase intention when consumers consider a particular luxury brand. Practically, the market environment in terms of sustainability is in favour </w:t>
      </w:r>
      <w:r w:rsidRPr="00D45A90">
        <w:rPr>
          <w:rFonts w:ascii="Calibri" w:hAnsi="Calibri" w:cs="Calibri"/>
          <w:lang w:val="en-GB"/>
        </w:rPr>
        <w:lastRenderedPageBreak/>
        <w:t xml:space="preserve">of Stella McCartney, yet attitudes will only get the consumers to the level of positive assessment. The transition between evaluation and intention is probably made with the help of a convincing value narrative, believability cues, and an explicit rationalisation of price premium </w:t>
      </w:r>
      <w:r w:rsidR="00F770F9" w:rsidRPr="00D45A90">
        <w:rPr>
          <w:rFonts w:ascii="Calibri" w:hAnsi="Calibri" w:cs="Calibri"/>
          <w:lang w:val="en-GB"/>
        </w:rPr>
        <w:t xml:space="preserve">(Fang, 2024; Chi et al., 2021). </w:t>
      </w:r>
    </w:p>
    <w:p w14:paraId="649279C5" w14:textId="7949DC2D" w:rsidR="00F770F9" w:rsidRPr="00D45A90" w:rsidRDefault="000C2D3C" w:rsidP="000C2D3C">
      <w:pPr>
        <w:pStyle w:val="Heading2"/>
        <w:rPr>
          <w:lang w:val="en-GB"/>
        </w:rPr>
      </w:pPr>
      <w:bookmarkStart w:id="46" w:name="_Toc220940452"/>
      <w:r w:rsidRPr="00D45A90">
        <w:rPr>
          <w:lang w:val="en-GB"/>
        </w:rPr>
        <w:t xml:space="preserve">5.2 </w:t>
      </w:r>
      <w:r w:rsidR="00F770F9" w:rsidRPr="00D45A90">
        <w:rPr>
          <w:lang w:val="en-GB"/>
        </w:rPr>
        <w:t>Perceived Price, Affordability, and Willingness to Purchase</w:t>
      </w:r>
      <w:bookmarkEnd w:id="46"/>
    </w:p>
    <w:p w14:paraId="476FBE37" w14:textId="77777777" w:rsidR="00D45A90" w:rsidRPr="00D45A90" w:rsidRDefault="00D45A90" w:rsidP="00D45A90">
      <w:pPr>
        <w:spacing w:line="360" w:lineRule="auto"/>
        <w:jc w:val="both"/>
        <w:rPr>
          <w:rFonts w:ascii="Calibri" w:hAnsi="Calibri" w:cs="Calibri"/>
          <w:lang w:val="en-GB"/>
        </w:rPr>
      </w:pPr>
      <w:r w:rsidRPr="00D45A90">
        <w:rPr>
          <w:rFonts w:ascii="Calibri" w:hAnsi="Calibri" w:cs="Calibri"/>
          <w:lang w:val="en-GB"/>
        </w:rPr>
        <w:t xml:space="preserve">The second research question was the influence of price and affordability on the intention to buy Stella McCartney after the pandemic. According to reports of the respondents, the respondents believe they can afford the sustainability fashion and that Stella McCartney is reasonably priced in comparison to the sustainability value with both perceptions having very high scores compared with the neutrality level. This result suggests that the sample does not consider price as an absolute price barrier which is consistent with the evidence that consumers can accept premiums when sustainability, and perceived value are salient (Chi et al., 2021; Cascavilla et al., 2025). </w:t>
      </w:r>
    </w:p>
    <w:p w14:paraId="24E12829" w14:textId="77777777" w:rsidR="00D45A90" w:rsidRPr="00D45A90" w:rsidRDefault="00D45A90" w:rsidP="00D45A90">
      <w:pPr>
        <w:spacing w:line="360" w:lineRule="auto"/>
        <w:jc w:val="both"/>
        <w:rPr>
          <w:rFonts w:ascii="Calibri" w:hAnsi="Calibri" w:cs="Calibri"/>
          <w:lang w:val="en-GB"/>
        </w:rPr>
      </w:pPr>
      <w:r w:rsidRPr="00D45A90">
        <w:rPr>
          <w:rFonts w:ascii="Calibri" w:hAnsi="Calibri" w:cs="Calibri"/>
          <w:lang w:val="en-GB"/>
        </w:rPr>
        <w:t xml:space="preserve">However, the extent of agreement is moderate, but not emphatic, which implies that price is a sensitive element. This subtlety is significant since sustainable luxury functions in a tension of an ethical impetus and fiscal fitness. The economic challenges of life after the pandemic and inflationary environments have made price-justification of value a concern to consumers especially in the categories that are discretionary (Mintel, 2025; Statista, 2025). </w:t>
      </w:r>
    </w:p>
    <w:p w14:paraId="6CCE811D" w14:textId="77777777" w:rsidR="00D45A90" w:rsidRPr="00D45A90" w:rsidRDefault="00D45A90" w:rsidP="00D45A90">
      <w:pPr>
        <w:spacing w:line="360" w:lineRule="auto"/>
        <w:jc w:val="both"/>
        <w:rPr>
          <w:rFonts w:ascii="Calibri" w:hAnsi="Calibri" w:cs="Calibri"/>
          <w:lang w:val="en-GB"/>
        </w:rPr>
      </w:pPr>
      <w:r w:rsidRPr="00D45A90">
        <w:rPr>
          <w:rFonts w:ascii="Calibri" w:hAnsi="Calibri" w:cs="Calibri"/>
          <w:lang w:val="en-GB"/>
        </w:rPr>
        <w:t xml:space="preserve">The findings of the study suggest that the respondents need not necessarily reject the fairness of sustainability premium as a cognition but not in turn transform this cognition into high purchase intention. This is in line with the long-term TPB logic that follows in the dissertation wherein the perceptions of behavioural control and price-related perceptions determines the actionable intentions when favourable attitudes are adopted (Ajzen, 1991; Wu and Lee, 2025). </w:t>
      </w:r>
    </w:p>
    <w:p w14:paraId="493C15AB" w14:textId="77777777" w:rsidR="00D45A90" w:rsidRPr="00D45A90" w:rsidRDefault="00D45A90" w:rsidP="00D45A90">
      <w:pPr>
        <w:spacing w:line="360" w:lineRule="auto"/>
        <w:jc w:val="both"/>
        <w:rPr>
          <w:rFonts w:ascii="Calibri" w:hAnsi="Calibri" w:cs="Calibri"/>
          <w:lang w:val="en-GB"/>
        </w:rPr>
      </w:pPr>
      <w:r w:rsidRPr="00D45A90">
        <w:rPr>
          <w:rFonts w:ascii="Calibri" w:hAnsi="Calibri" w:cs="Calibri"/>
          <w:lang w:val="en-GB"/>
        </w:rPr>
        <w:t xml:space="preserve">One interpretation of this critical point of view is that fair pricing is not the same as affordable pricing at the point of purchase. Respondents will be able to rationalise the premium as being deserved but still feel that the purchase is unessential relative to the alternatives. This contributes to the fact that purchase intention is important but not powerful even in the cases of positive perceptions of affordability. Confidentiality in willingness to pay is frequently a precondition of </w:t>
      </w:r>
      <w:r w:rsidRPr="00D45A90">
        <w:rPr>
          <w:rFonts w:ascii="Calibri" w:hAnsi="Calibri" w:cs="Calibri"/>
          <w:lang w:val="en-GB"/>
        </w:rPr>
        <w:lastRenderedPageBreak/>
        <w:t xml:space="preserve">the legitimacy concerning a trust in the fact that the statements about sustainability of the brand are true and that the product durability or quality will provide the long-term value (Cascavilla et al., 2025; Chi et al., 2021). </w:t>
      </w:r>
    </w:p>
    <w:p w14:paraId="5A35BA82" w14:textId="35141DF0" w:rsidR="00F770F9" w:rsidRPr="00D45A90" w:rsidRDefault="00D45A90" w:rsidP="00D45A90">
      <w:pPr>
        <w:spacing w:line="360" w:lineRule="auto"/>
        <w:jc w:val="both"/>
        <w:rPr>
          <w:rFonts w:ascii="Calibri" w:hAnsi="Calibri" w:cs="Calibri"/>
          <w:lang w:val="en-GB"/>
        </w:rPr>
      </w:pPr>
      <w:r w:rsidRPr="00D45A90">
        <w:rPr>
          <w:rFonts w:ascii="Calibri" w:hAnsi="Calibri" w:cs="Calibri"/>
          <w:lang w:val="en-GB"/>
        </w:rPr>
        <w:t>In practice, this implies that Stella McCartney needs to reinforce conversion with material indications of value like longevity, material novelty, and circularity advantages, and not just abstract ethical discourse</w:t>
      </w:r>
      <w:r w:rsidR="00F770F9" w:rsidRPr="00D45A90">
        <w:rPr>
          <w:rFonts w:ascii="Calibri" w:hAnsi="Calibri" w:cs="Calibri"/>
          <w:lang w:val="en-GB"/>
        </w:rPr>
        <w:t>.</w:t>
      </w:r>
    </w:p>
    <w:p w14:paraId="5A40E99D" w14:textId="2E440D5A" w:rsidR="00F770F9" w:rsidRPr="00D45A90" w:rsidRDefault="000C2D3C" w:rsidP="000C2D3C">
      <w:pPr>
        <w:pStyle w:val="Heading2"/>
        <w:rPr>
          <w:lang w:val="en-GB"/>
        </w:rPr>
      </w:pPr>
      <w:bookmarkStart w:id="47" w:name="_Toc220940453"/>
      <w:r w:rsidRPr="00D45A90">
        <w:rPr>
          <w:lang w:val="en-GB"/>
        </w:rPr>
        <w:t xml:space="preserve">5.3 </w:t>
      </w:r>
      <w:r w:rsidR="00F770F9" w:rsidRPr="00D45A90">
        <w:rPr>
          <w:lang w:val="en-GB"/>
        </w:rPr>
        <w:t>Brand Trust, Perceived Authenticity, and Purchase Intention</w:t>
      </w:r>
      <w:bookmarkEnd w:id="47"/>
    </w:p>
    <w:p w14:paraId="3F565444" w14:textId="77777777" w:rsidR="00D45A90" w:rsidRPr="00D45A90" w:rsidRDefault="00D45A90" w:rsidP="00D45A90">
      <w:pPr>
        <w:spacing w:line="360" w:lineRule="auto"/>
        <w:jc w:val="both"/>
        <w:rPr>
          <w:rFonts w:ascii="Calibri" w:hAnsi="Calibri" w:cs="Calibri"/>
          <w:lang w:val="en-GB"/>
        </w:rPr>
      </w:pPr>
      <w:r w:rsidRPr="00D45A90">
        <w:rPr>
          <w:rFonts w:ascii="Calibri" w:hAnsi="Calibri" w:cs="Calibri"/>
          <w:lang w:val="en-GB"/>
        </w:rPr>
        <w:t>The third research question was the effect of trust and authenticity on purchase intention. The results suggest that there is much confidence in the assertion of sustainability at Stella McCartney and greater levels of belief that the brand is actually interested in sustainability with both scores being well above the neutral range. This outcome is strategically significant as the issues of consumer scepticism about sustainability claims and the concern of greenwashing is a significant point of conflict in ethical markets (Fang, 2024). The information indicates that the brand positioning of Stella McCartney can be viewed as credible and that the sustainability orientation is also perceived as entrenched, not superficial, by the respondents.</w:t>
      </w:r>
    </w:p>
    <w:p w14:paraId="6DEB9B81" w14:textId="77777777" w:rsidR="00D45A90" w:rsidRPr="00D45A90" w:rsidRDefault="00D45A90" w:rsidP="00D45A90">
      <w:pPr>
        <w:spacing w:line="360" w:lineRule="auto"/>
        <w:jc w:val="both"/>
        <w:rPr>
          <w:rFonts w:ascii="Calibri" w:hAnsi="Calibri" w:cs="Calibri"/>
          <w:lang w:val="en-GB"/>
        </w:rPr>
      </w:pPr>
      <w:r w:rsidRPr="00D45A90">
        <w:rPr>
          <w:rFonts w:ascii="Calibri" w:hAnsi="Calibri" w:cs="Calibri"/>
          <w:lang w:val="en-GB"/>
        </w:rPr>
        <w:t xml:space="preserve">More importantly, perceived authenticity seems even stronger than trust in isolation. This difference is important since trust might be contingent and come claim-specific, but authenticity implies a more profound opinion on the values and long-term purpose of the brand. The consumers might be willing to pay a premium price and decrease the perceived risk of paying premium price to be more sustainable when they experience authenticity (Fang, 2024; Chi et al., 2021). This finding helps prove the extended construct of the dissertation that acknowledges that standard TPB construct is potentially reinforced by brand-related variables, especially when the information asymmetry is high and consumers are unable to validate ethical claims given to them on their own (Wu and Lee, 2025; Kumar, Garg and Singh, 2022). </w:t>
      </w:r>
    </w:p>
    <w:p w14:paraId="02B985CC" w14:textId="77777777" w:rsidR="00D45A90" w:rsidRPr="00D45A90" w:rsidRDefault="00D45A90" w:rsidP="00D45A90">
      <w:pPr>
        <w:spacing w:line="360" w:lineRule="auto"/>
        <w:jc w:val="both"/>
        <w:rPr>
          <w:rFonts w:ascii="Calibri" w:hAnsi="Calibri" w:cs="Calibri"/>
          <w:lang w:val="en-GB"/>
        </w:rPr>
      </w:pPr>
      <w:r w:rsidRPr="00D45A90">
        <w:rPr>
          <w:rFonts w:ascii="Calibri" w:hAnsi="Calibri" w:cs="Calibri"/>
          <w:lang w:val="en-GB"/>
        </w:rPr>
        <w:t xml:space="preserve">But the fact that the purchase intention has remained moderate in spite of the high trust/authenticity suggests that credibility is an enabling enabler and not a fully satisfying solution. Personal budget constraints, competitive brand choices, as well as the degree of </w:t>
      </w:r>
      <w:r w:rsidRPr="00D45A90">
        <w:rPr>
          <w:rFonts w:ascii="Calibri" w:hAnsi="Calibri" w:cs="Calibri"/>
          <w:lang w:val="en-GB"/>
        </w:rPr>
        <w:lastRenderedPageBreak/>
        <w:t xml:space="preserve">sustainability implementation in the identity projects of consumers continue to mold the intention formation in luxury markets. It means that trust and authenticity eliminate a psychological barrier, yet it does not inevitably generate a sufficient motivation that can be triggered by intended purchase unless accompanied by supportive value and relevance cues (Jain, Khan and Mishra, 2015; Chi et al., 2021). </w:t>
      </w:r>
    </w:p>
    <w:p w14:paraId="4910C93C" w14:textId="3E70FF01" w:rsidR="00F770F9" w:rsidRPr="00D45A90" w:rsidRDefault="00D45A90" w:rsidP="00D45A90">
      <w:pPr>
        <w:spacing w:line="360" w:lineRule="auto"/>
        <w:jc w:val="both"/>
        <w:rPr>
          <w:rFonts w:ascii="Calibri" w:hAnsi="Calibri" w:cs="Calibri"/>
          <w:lang w:val="en-GB"/>
        </w:rPr>
      </w:pPr>
      <w:r w:rsidRPr="00D45A90">
        <w:rPr>
          <w:rFonts w:ascii="Calibri" w:hAnsi="Calibri" w:cs="Calibri"/>
          <w:lang w:val="en-GB"/>
        </w:rPr>
        <w:t xml:space="preserve">In practice, the results indicate that the authenticity of the Stella McCartney brand is a competitive edge in the market where the sustainability message is an ever-growing debate. Nevertheless, the brand might also have a role to turn the authenticity into more explicit consumer-facing value propositions, including transparent impact reporting, product traceability, and visible circular initiatives that would reinforce the perception of the genuine commitment at the point of purchase </w:t>
      </w:r>
      <w:r w:rsidR="00F770F9" w:rsidRPr="00D45A90">
        <w:rPr>
          <w:rFonts w:ascii="Calibri" w:hAnsi="Calibri" w:cs="Calibri"/>
          <w:lang w:val="en-GB"/>
        </w:rPr>
        <w:t xml:space="preserve">(Fang, 2024). </w:t>
      </w:r>
    </w:p>
    <w:p w14:paraId="680FFC37" w14:textId="7DA8FD0E" w:rsidR="00F770F9" w:rsidRPr="00D45A90" w:rsidRDefault="000C2D3C" w:rsidP="000C2D3C">
      <w:pPr>
        <w:pStyle w:val="Heading2"/>
        <w:rPr>
          <w:lang w:val="en-GB"/>
        </w:rPr>
      </w:pPr>
      <w:bookmarkStart w:id="48" w:name="_Toc220940454"/>
      <w:r w:rsidRPr="00D45A90">
        <w:rPr>
          <w:lang w:val="en-GB"/>
        </w:rPr>
        <w:t xml:space="preserve">5.4 </w:t>
      </w:r>
      <w:r w:rsidR="00F770F9" w:rsidRPr="00D45A90">
        <w:rPr>
          <w:lang w:val="en-GB"/>
        </w:rPr>
        <w:t>Post-COVID-19 Lifestyle and Awareness Changes and Purchase Intention</w:t>
      </w:r>
      <w:bookmarkEnd w:id="48"/>
    </w:p>
    <w:p w14:paraId="7EE0085D" w14:textId="77777777" w:rsidR="00D45A90" w:rsidRPr="00D45A90" w:rsidRDefault="00D45A90" w:rsidP="00D45A90">
      <w:pPr>
        <w:spacing w:line="360" w:lineRule="auto"/>
        <w:jc w:val="both"/>
        <w:rPr>
          <w:rFonts w:ascii="Calibri" w:hAnsi="Calibri" w:cs="Calibri"/>
          <w:lang w:val="en-GB"/>
        </w:rPr>
      </w:pPr>
      <w:r w:rsidRPr="00D45A90">
        <w:rPr>
          <w:rFonts w:ascii="Calibri" w:hAnsi="Calibri" w:cs="Calibri"/>
          <w:lang w:val="en-GB"/>
        </w:rPr>
        <w:t xml:space="preserve">The fourth research question examined the impact of the post-COVID lifestyle and awareness change on the intention to purchase Stella McCartney. The respondents state that their focus on brand sustainability has increased dramatically because of the COVID-19, which suggests that the pandemic has become a stimulus to be more conscious of ethics. It correlates with the fact that significant disturbances increase the focus on consumption habits and encourage greater mindfulness of business responsibility (Hwang et al., 2024; Dangelico et al., 2022).  However, in the findings, it was also clear that a high level of purchase intention did not necessarily come as a result of increased awareness. The critical reading is that post-pandemic awareness acts as a situational enhancer, but not a force. Consumers can now filter brands in terms of sustainability though their ultimate plan is conditional based on perceived affordability, brand credibility and personal relevancy. This meaning is consistent with the conceptual model outlined throughout the rest of the dissertation, which uses post-pandemic changes as amplifying intention pathways in some parts of the population instead of having uniform effects on all consumers (Hwang et al., 2024; Wu and Lee, 2025). </w:t>
      </w:r>
    </w:p>
    <w:p w14:paraId="604DC606" w14:textId="6F0A593E" w:rsidR="00F770F9" w:rsidRPr="00D45A90" w:rsidRDefault="00D45A90" w:rsidP="00D45A90">
      <w:pPr>
        <w:spacing w:line="360" w:lineRule="auto"/>
        <w:jc w:val="both"/>
        <w:rPr>
          <w:rFonts w:ascii="Calibri" w:hAnsi="Calibri" w:cs="Calibri"/>
          <w:lang w:val="en-GB"/>
        </w:rPr>
      </w:pPr>
      <w:r w:rsidRPr="00D45A90">
        <w:rPr>
          <w:rFonts w:ascii="Calibri" w:hAnsi="Calibri" w:cs="Calibri"/>
          <w:lang w:val="en-GB"/>
        </w:rPr>
        <w:t xml:space="preserve">Another implication is that post-COVID awareness can lead to the expansion of expectations and lowered levels of tolerance to superficial sustainability. Within such an environment, those brands </w:t>
      </w:r>
      <w:r w:rsidRPr="00D45A90">
        <w:rPr>
          <w:rFonts w:ascii="Calibri" w:hAnsi="Calibri" w:cs="Calibri"/>
          <w:lang w:val="en-GB"/>
        </w:rPr>
        <w:lastRenderedPageBreak/>
        <w:t>that are unable to show authenticity would lose credibility whereas those with credibility like Stella McCartney can acquire evaluative advantage. Nevertheless, it is also the time after the pandemic that is marked by an increase in economic pressures that may limit the ability of consumers to pursue their ethical choice. The evidence on the industry level mentioned in the dissertation shows that the sustainable desire to make purchases does not always result in the market penetration, which points to the fact that the structural barriers are still relevant (Mintel, 2025; Dangelico et al., 2022).  Practically, the conclusion means that the understanding of post-pandemic sustainability awareness as an opportunity to further engage (and not necessarily convert the target) has to be considered in marketing strategy. In the case of Stella McCartney, it is necessary to offer moral appeal to consumers, as well as practical justification and show how sustainable luxury can be consistent with the modern priorities of the lifestyle, including durability, conscious consumption, and long-term value</w:t>
      </w:r>
      <w:r w:rsidR="00F770F9" w:rsidRPr="00D45A90">
        <w:rPr>
          <w:rFonts w:ascii="Calibri" w:hAnsi="Calibri" w:cs="Calibri"/>
          <w:lang w:val="en-GB"/>
        </w:rPr>
        <w:t>.</w:t>
      </w:r>
    </w:p>
    <w:p w14:paraId="1D42B1E0" w14:textId="7A49A967" w:rsidR="00F770F9" w:rsidRPr="00D45A90" w:rsidRDefault="000C2D3C" w:rsidP="001C72DB">
      <w:pPr>
        <w:pStyle w:val="Heading2"/>
        <w:rPr>
          <w:lang w:val="en-GB"/>
        </w:rPr>
      </w:pPr>
      <w:bookmarkStart w:id="49" w:name="_Toc220940455"/>
      <w:r w:rsidRPr="00D45A90">
        <w:rPr>
          <w:lang w:val="en-GB"/>
        </w:rPr>
        <w:t xml:space="preserve">5.5 </w:t>
      </w:r>
      <w:r w:rsidR="00F770F9" w:rsidRPr="00D45A90">
        <w:rPr>
          <w:lang w:val="en-GB"/>
        </w:rPr>
        <w:t>Theoretical Implications</w:t>
      </w:r>
      <w:bookmarkEnd w:id="49"/>
    </w:p>
    <w:p w14:paraId="73AC05F4" w14:textId="77777777" w:rsidR="00D45A90" w:rsidRPr="00D45A90" w:rsidRDefault="00D45A90" w:rsidP="00D45A90">
      <w:pPr>
        <w:spacing w:line="360" w:lineRule="auto"/>
        <w:jc w:val="both"/>
        <w:rPr>
          <w:rFonts w:ascii="Calibri" w:hAnsi="Calibri" w:cs="Calibri"/>
          <w:lang w:val="en-GB"/>
        </w:rPr>
      </w:pPr>
      <w:r w:rsidRPr="00D45A90">
        <w:rPr>
          <w:rFonts w:ascii="Calibri" w:hAnsi="Calibri" w:cs="Calibri"/>
          <w:lang w:val="en-GB"/>
        </w:rPr>
        <w:t>The results of this research add to the theory as they confirm and elaborate on the current behavioural and sustainability models in the sustainability of luxury fashion. First, the outcomes are empirical in supporting the relevance of the Theory of Planned Behaviour (TPB) in the explanation of the purchase intention, specifically by the implications of sustainability attitudes and subjective norms. The ethical evaluations and social expectations also appear to be central to intention formation as confirmed by positive attitudes towards environmental responsibility and social impact as well as normative encouragement (Ajzen, 1991). Nevertheless, the comparatively moderate purchase intentions realized regardless of the favorable attitudinal support point out one of the major weaknesses of TPB when used in the high-involvement and premium consumption scenarios.</w:t>
      </w:r>
    </w:p>
    <w:p w14:paraId="296D6A3D" w14:textId="77777777" w:rsidR="00D45A90" w:rsidRPr="00D45A90" w:rsidRDefault="00D45A90" w:rsidP="00D45A90">
      <w:pPr>
        <w:spacing w:line="360" w:lineRule="auto"/>
        <w:jc w:val="both"/>
        <w:rPr>
          <w:rFonts w:ascii="Calibri" w:hAnsi="Calibri" w:cs="Calibri"/>
          <w:lang w:val="en-GB"/>
        </w:rPr>
      </w:pPr>
      <w:r w:rsidRPr="00D45A90">
        <w:rPr>
          <w:rFonts w:ascii="Calibri" w:hAnsi="Calibri" w:cs="Calibri"/>
          <w:lang w:val="en-GB"/>
        </w:rPr>
        <w:t xml:space="preserve">This attitude intention gap may be continuing to indicate that the core constructs of TPB might not be enough to address the complexity of sustainable luxury decision-making. Whereas TPB presupposes the logical transition between attitudes and intention, the results show that luxury consumption includes extra value-judgment layers, identity congruence, and other economic trade-offs, which cannot be represented explicitly in the initial model (Kumar, Garg and Singh, </w:t>
      </w:r>
      <w:r w:rsidRPr="00D45A90">
        <w:rPr>
          <w:rFonts w:ascii="Calibri" w:hAnsi="Calibri" w:cs="Calibri"/>
          <w:lang w:val="en-GB"/>
        </w:rPr>
        <w:lastRenderedPageBreak/>
        <w:t>2022). In that regard, the research supports the academic demands of the extension of TPB by context-dependent variables that consider the symbolic and financial nature of luxury markets.</w:t>
      </w:r>
    </w:p>
    <w:p w14:paraId="65915EBB" w14:textId="77777777" w:rsidR="00D45A90" w:rsidRPr="00D45A90" w:rsidRDefault="00D45A90" w:rsidP="00D45A90">
      <w:pPr>
        <w:spacing w:line="360" w:lineRule="auto"/>
        <w:jc w:val="both"/>
        <w:rPr>
          <w:rFonts w:ascii="Calibri" w:hAnsi="Calibri" w:cs="Calibri"/>
          <w:lang w:val="en-GB"/>
        </w:rPr>
      </w:pPr>
      <w:r w:rsidRPr="00D45A90">
        <w:rPr>
          <w:rFonts w:ascii="Calibri" w:hAnsi="Calibri" w:cs="Calibri"/>
          <w:lang w:val="en-GB"/>
        </w:rPr>
        <w:t>One of the theoretical contributions to the area of the study is the proven significance of brand trust and perceived authenticity. The potent impacts of authenticity in specific can indicate that the intentions associated with sustainability are influenced by the beliefs about the outcomes as well as the perceptions of morality and long-term commitment. The observation confirms the current theory of sustainability branding suggesting that authenticity acts as a trust-establishing mechanism that can soothe the sceptics and perceived risk of greenwashing (Fang, 2024; Dangelico et al., 2022). In theory, authenticity can thus be a mediating or enhancing entity to the protracted models of behaviour, as it solidifies the projecting of positive attitudes to intention by diminishing doubt.</w:t>
      </w:r>
    </w:p>
    <w:p w14:paraId="14EC0B18" w14:textId="77777777" w:rsidR="00D45A90" w:rsidRPr="00D45A90" w:rsidRDefault="00D45A90" w:rsidP="00D45A90">
      <w:pPr>
        <w:spacing w:line="360" w:lineRule="auto"/>
        <w:jc w:val="both"/>
        <w:rPr>
          <w:rFonts w:ascii="Calibri" w:hAnsi="Calibri" w:cs="Calibri"/>
          <w:lang w:val="en-GB"/>
        </w:rPr>
      </w:pPr>
      <w:r w:rsidRPr="00D45A90">
        <w:rPr>
          <w:rFonts w:ascii="Calibri" w:hAnsi="Calibri" w:cs="Calibri"/>
          <w:lang w:val="en-GB"/>
        </w:rPr>
        <w:t>In addition to this, the results optimize the knowledge of perceived behavioural control in TPB. Purchase intention was reserved despite the respondents indicating they were financially capable and thought the prices were reasonable. This implies that economic factors in sustainable luxury settings, work not so much as hindrance of capability, but rather as judgement judgements of value worthiness. This detail leads theory forward by suggesting that perceived behavioural control is not to be considered as a functional construct but is instead interconnected with perceived value and cost–benefit rationalisation (Chi et al., 2021).</w:t>
      </w:r>
    </w:p>
    <w:p w14:paraId="7FD5B5D8" w14:textId="45A9A192" w:rsidR="00F770F9" w:rsidRPr="00D45A90" w:rsidRDefault="00D45A90" w:rsidP="00D45A90">
      <w:pPr>
        <w:spacing w:line="360" w:lineRule="auto"/>
        <w:jc w:val="both"/>
        <w:rPr>
          <w:rFonts w:ascii="Calibri" w:hAnsi="Calibri" w:cs="Calibri"/>
          <w:lang w:val="en-GB"/>
        </w:rPr>
      </w:pPr>
      <w:r w:rsidRPr="00D45A90">
        <w:rPr>
          <w:rFonts w:ascii="Calibri" w:hAnsi="Calibri" w:cs="Calibri"/>
          <w:lang w:val="en-GB"/>
        </w:rPr>
        <w:t>Lastly, the high effect of post-COVID-19 awareness points to the role of context and time in the intention formation. The pandemic is found to have re-adjusted evaluative frames around sustainability, with the concept becoming more salient than on previous occasions, which contributes to the emergence of new theoretical approaches that view the macro-level disruption as an influential factor in determining the norms of ethical consumption (Hwang et al., 2024). Nevertheless, the greater the awareness the less the behavioural commitment, and it is this that supports the argument of integrative theoretical models that merge behavioural, branding, and contextual aspects to elucidate sustainable luxury consumption to a greater extent</w:t>
      </w:r>
      <w:r w:rsidR="00F770F9" w:rsidRPr="00D45A90">
        <w:rPr>
          <w:rFonts w:ascii="Calibri" w:hAnsi="Calibri" w:cs="Calibri"/>
          <w:lang w:val="en-GB"/>
        </w:rPr>
        <w:t>.</w:t>
      </w:r>
    </w:p>
    <w:p w14:paraId="44AE1D33" w14:textId="526BB944" w:rsidR="00F770F9" w:rsidRPr="00D45A90" w:rsidRDefault="000C2D3C" w:rsidP="001C72DB">
      <w:pPr>
        <w:pStyle w:val="Heading2"/>
        <w:rPr>
          <w:lang w:val="en-GB"/>
        </w:rPr>
      </w:pPr>
      <w:bookmarkStart w:id="50" w:name="_Toc220940456"/>
      <w:r w:rsidRPr="00D45A90">
        <w:rPr>
          <w:lang w:val="en-GB"/>
        </w:rPr>
        <w:t xml:space="preserve">5.6 </w:t>
      </w:r>
      <w:r w:rsidR="00F770F9" w:rsidRPr="00D45A90">
        <w:rPr>
          <w:lang w:val="en-GB"/>
        </w:rPr>
        <w:t>Methodological Reflections and Limitations</w:t>
      </w:r>
      <w:bookmarkEnd w:id="50"/>
    </w:p>
    <w:p w14:paraId="50CCB70D" w14:textId="30C03C9F" w:rsidR="00F770F9" w:rsidRPr="00D45A90" w:rsidRDefault="00D45A90" w:rsidP="00F770F9">
      <w:pPr>
        <w:spacing w:line="360" w:lineRule="auto"/>
        <w:jc w:val="both"/>
        <w:rPr>
          <w:rFonts w:ascii="Calibri" w:hAnsi="Calibri" w:cs="Calibri"/>
          <w:lang w:val="en-GB"/>
        </w:rPr>
      </w:pPr>
      <w:r w:rsidRPr="00D45A90">
        <w:rPr>
          <w:rFonts w:ascii="Calibri" w:hAnsi="Calibri" w:cs="Calibri"/>
          <w:lang w:val="en-GB"/>
        </w:rPr>
        <w:lastRenderedPageBreak/>
        <w:t xml:space="preserve">There are a number of limitations that need to be noted in the interpretation of findings. The research is based on self-reported surveys, which are subject to the social desirability effect, especially on questions that concern sustainability and that respondents might give inaccurate answers that reflect a high ethical concern (Saunders et al., 2019).  The cross-sectional design will only capture attitudes and intentions at a single time and is unable to cause and follow the changes in awareness post-pandemic. Besides that, because the sample needed is sufficient to perform exploratory analysis, the demographic representation is biased towards younger respondents, which can be viewed as a limitation to a generalisability of the findings to the older customer segment of the UK luxury consumer market. Lastly, intention measures as opposed to observed purchase behaviour imply that the results can only be understood as a predictor of behavioural intention, as opposed to direct evidence of buying consequences </w:t>
      </w:r>
      <w:r w:rsidR="00F770F9" w:rsidRPr="00D45A90">
        <w:rPr>
          <w:rFonts w:ascii="Calibri" w:hAnsi="Calibri" w:cs="Calibri"/>
          <w:lang w:val="en-GB"/>
        </w:rPr>
        <w:t>(Ajzen, 1991).</w:t>
      </w:r>
    </w:p>
    <w:p w14:paraId="7B25A78D" w14:textId="5C5C9A35" w:rsidR="001C72DB" w:rsidRPr="00D45A90" w:rsidRDefault="000C2D3C" w:rsidP="001C72DB">
      <w:pPr>
        <w:pStyle w:val="Heading2"/>
        <w:rPr>
          <w:lang w:val="en-GB"/>
        </w:rPr>
      </w:pPr>
      <w:bookmarkStart w:id="51" w:name="_Toc220940457"/>
      <w:r w:rsidRPr="00D45A90">
        <w:rPr>
          <w:lang w:val="en-GB"/>
        </w:rPr>
        <w:t xml:space="preserve">5.7 </w:t>
      </w:r>
      <w:r w:rsidR="001C72DB" w:rsidRPr="00D45A90">
        <w:rPr>
          <w:lang w:val="en-GB"/>
        </w:rPr>
        <w:t>Chapter Summary</w:t>
      </w:r>
      <w:bookmarkEnd w:id="51"/>
      <w:r w:rsidR="001C72DB" w:rsidRPr="00D45A90">
        <w:rPr>
          <w:lang w:val="en-GB"/>
        </w:rPr>
        <w:t xml:space="preserve"> </w:t>
      </w:r>
    </w:p>
    <w:p w14:paraId="6E99BC3D" w14:textId="3FBE926F" w:rsidR="001C72DB" w:rsidRPr="00D45A90" w:rsidRDefault="00D45A90" w:rsidP="001C72DB">
      <w:pPr>
        <w:spacing w:line="360" w:lineRule="auto"/>
        <w:jc w:val="both"/>
        <w:rPr>
          <w:rFonts w:ascii="Calibri" w:hAnsi="Calibri" w:cs="Calibri"/>
          <w:lang w:val="en-GB"/>
        </w:rPr>
      </w:pPr>
      <w:r w:rsidRPr="00D45A90">
        <w:rPr>
          <w:rFonts w:ascii="Calibri" w:hAnsi="Calibri" w:cs="Calibri"/>
        </w:rPr>
        <w:t>The chapter has offered a deep meaning of the study findings and how they were interrelated with the existing theoretical frameworks and current literature on sustainability. This discussion has shown that the sustainability attitude and post-pandemic awareness is deeply ingrained, but the intentions to purchase is still regulated by the price perception and value judgement. Brand trust and perceived authenticity appeared to be the key enablers, alleviating the scepticism yet not entirely addressing the practical limits. The chapter has built on the behavioural theory by pinpointing the shortcomings of models based on attitude in the luxury context and the significance of authenticity, value perception, and context on sustainable purchase intention</w:t>
      </w:r>
      <w:r w:rsidR="001C72DB" w:rsidRPr="00D45A90">
        <w:rPr>
          <w:rFonts w:ascii="Calibri" w:hAnsi="Calibri" w:cs="Calibri"/>
          <w:lang w:val="en-GB"/>
        </w:rPr>
        <w:t>.</w:t>
      </w:r>
    </w:p>
    <w:p w14:paraId="46495A8E" w14:textId="0723E70F" w:rsidR="00F770F9" w:rsidRPr="00D45A90" w:rsidRDefault="00E779C5" w:rsidP="00E779C5">
      <w:pPr>
        <w:rPr>
          <w:rFonts w:ascii="Calibri" w:hAnsi="Calibri" w:cs="Calibri"/>
          <w:lang w:val="en-GB"/>
        </w:rPr>
      </w:pPr>
      <w:r w:rsidRPr="00D45A90">
        <w:rPr>
          <w:rFonts w:ascii="Calibri" w:hAnsi="Calibri" w:cs="Calibri"/>
          <w:lang w:val="en-GB"/>
        </w:rPr>
        <w:br w:type="page"/>
      </w:r>
    </w:p>
    <w:p w14:paraId="6C147770" w14:textId="416C4AE3" w:rsidR="00E779C5" w:rsidRPr="00D45A90" w:rsidRDefault="00E779C5" w:rsidP="00E779C5">
      <w:pPr>
        <w:pStyle w:val="Heading1"/>
        <w:rPr>
          <w:lang w:val="en-GB"/>
        </w:rPr>
      </w:pPr>
      <w:bookmarkStart w:id="52" w:name="_Toc220940458"/>
      <w:r w:rsidRPr="00D45A90">
        <w:rPr>
          <w:lang w:val="en-GB"/>
        </w:rPr>
        <w:lastRenderedPageBreak/>
        <w:t>6. Conclusion and Recommendations</w:t>
      </w:r>
      <w:bookmarkEnd w:id="52"/>
    </w:p>
    <w:p w14:paraId="6836E684" w14:textId="35FE99DB" w:rsidR="00E779C5" w:rsidRPr="00D45A90" w:rsidRDefault="00E779C5" w:rsidP="00E779C5">
      <w:pPr>
        <w:pStyle w:val="Heading2"/>
        <w:rPr>
          <w:lang w:val="en-GB"/>
        </w:rPr>
      </w:pPr>
      <w:bookmarkStart w:id="53" w:name="_Toc220940459"/>
      <w:r w:rsidRPr="00D45A90">
        <w:rPr>
          <w:lang w:val="en-GB"/>
        </w:rPr>
        <w:t>6.1 Conclusion</w:t>
      </w:r>
      <w:bookmarkEnd w:id="53"/>
      <w:r w:rsidRPr="00D45A90">
        <w:rPr>
          <w:lang w:val="en-GB"/>
        </w:rPr>
        <w:t xml:space="preserve"> </w:t>
      </w:r>
    </w:p>
    <w:p w14:paraId="2606D508" w14:textId="77777777" w:rsidR="00D45A90" w:rsidRPr="00D45A90" w:rsidRDefault="00D45A90" w:rsidP="00D45A90">
      <w:pPr>
        <w:spacing w:line="360" w:lineRule="auto"/>
        <w:jc w:val="both"/>
        <w:rPr>
          <w:rFonts w:ascii="Calibri" w:hAnsi="Calibri" w:cs="Calibri"/>
          <w:lang w:val="en-GB"/>
        </w:rPr>
      </w:pPr>
      <w:r w:rsidRPr="00D45A90">
        <w:rPr>
          <w:rFonts w:ascii="Calibri" w:hAnsi="Calibri" w:cs="Calibri"/>
          <w:lang w:val="en-GB"/>
        </w:rPr>
        <w:t>It was the aim of this dissertation to investigate the drivers of purchase intentions towards Stella McCartney in the UK after the COVID-19, specifically focusing on sustainability attitudes, perceived price and affordability, brand trust and authenticity, and pandemic-induced lifestyle and lifestyle and awareness changes. The main reason why the study was done is due to the increasing popularity of sustainability in the luxury fashion sector and the continued uncertainty as to whether ethical values can be translated into consumer purchasing behaviour. The research establishes a complete conclusion to the study of sustainable luxury consumption in the UK market by integrating the behavioural theory and and empirical verification of the memberships between them by using primary data and relating them to the current literature on sustainable luxury consumption and branding.</w:t>
      </w:r>
    </w:p>
    <w:p w14:paraId="6F27570A" w14:textId="77777777" w:rsidR="00D45A90" w:rsidRPr="00D45A90" w:rsidRDefault="00D45A90" w:rsidP="00D45A90">
      <w:pPr>
        <w:spacing w:line="360" w:lineRule="auto"/>
        <w:jc w:val="both"/>
        <w:rPr>
          <w:rFonts w:ascii="Calibri" w:hAnsi="Calibri" w:cs="Calibri"/>
          <w:lang w:val="en-GB"/>
        </w:rPr>
      </w:pPr>
      <w:r w:rsidRPr="00D45A90">
        <w:rPr>
          <w:rFonts w:ascii="Calibri" w:hAnsi="Calibri" w:cs="Calibri"/>
          <w:lang w:val="en-GB"/>
        </w:rPr>
        <w:t>The research results prove sustainability has been entrenched in the evaluative systems of the consumers. The respondents were found to be in great agreement on the environmental, social significance of sustainable fashion showing that the ethical consideration is no longer a side aspect and is a fundamental aspect of consumer judgement. That proves sustainability attitudes among the UK consumers are not only well-established but also socially supported, as they capture broader societal trends toward ethical consumption that have been further accelerated by the current global disrupts (Ajzen, 1991; White et al., 2019). Nonetheless, although such attitudes give a necessary background, the research conclusively demonstrates that they do not necessarily lead to a high purchase intention towards sustainable luxury brands.</w:t>
      </w:r>
    </w:p>
    <w:p w14:paraId="20A20976" w14:textId="4EF9660B" w:rsidR="00E779C5" w:rsidRPr="00D45A90" w:rsidRDefault="00D45A90" w:rsidP="00D45A90">
      <w:pPr>
        <w:spacing w:line="360" w:lineRule="auto"/>
        <w:jc w:val="both"/>
        <w:rPr>
          <w:rFonts w:ascii="Calibri" w:hAnsi="Calibri" w:cs="Calibri"/>
          <w:lang w:val="en-GB"/>
        </w:rPr>
      </w:pPr>
      <w:r w:rsidRPr="00D45A90">
        <w:rPr>
          <w:rFonts w:ascii="Calibri" w:hAnsi="Calibri" w:cs="Calibri"/>
          <w:lang w:val="en-GB"/>
        </w:rPr>
        <w:t xml:space="preserve">One of the main findings of this dissertation is that there still is an attitude-intention gap in the sustainable luxury fashion situation. Although the level of sustainability awareness and favourable ethical assessment as such was high, the level of purchase intention was not high, but average. This result supports the body of behavioural literature, according to which moral endorsement is not always synonymous with behavioural commitment, especially when the consumer makes a purchase decision with a monetary or symbolic indication of high financial commitment </w:t>
      </w:r>
      <w:r w:rsidRPr="00D45A90">
        <w:rPr>
          <w:rFonts w:ascii="Calibri" w:hAnsi="Calibri" w:cs="Calibri"/>
          <w:lang w:val="en-GB"/>
        </w:rPr>
        <w:lastRenderedPageBreak/>
        <w:t>(Carrington et al., 2014; Kumar et al., 2022). The findings suggest that sustainable luxury consumption necessitates the consumer to balance the ethical values with personal financial priorities, value perceptions and lifestyle, which makes the formation of intentions more complicated as compared to mass-market ethical consumption</w:t>
      </w:r>
      <w:r w:rsidR="00E779C5" w:rsidRPr="00D45A90">
        <w:rPr>
          <w:rFonts w:ascii="Calibri" w:hAnsi="Calibri" w:cs="Calibri"/>
          <w:lang w:val="en-GB"/>
        </w:rPr>
        <w:t>.</w:t>
      </w:r>
    </w:p>
    <w:p w14:paraId="7E85CDC6" w14:textId="77777777" w:rsidR="00D45A90" w:rsidRPr="00D45A90" w:rsidRDefault="00D45A90" w:rsidP="00D45A90">
      <w:pPr>
        <w:spacing w:line="360" w:lineRule="auto"/>
        <w:jc w:val="both"/>
        <w:rPr>
          <w:rFonts w:ascii="Calibri" w:hAnsi="Calibri" w:cs="Calibri"/>
          <w:lang w:val="en-GB"/>
        </w:rPr>
      </w:pPr>
      <w:r w:rsidRPr="00D45A90">
        <w:rPr>
          <w:rFonts w:ascii="Calibri" w:hAnsi="Calibri" w:cs="Calibri"/>
          <w:lang w:val="en-GB"/>
        </w:rPr>
        <w:t>The important moderating variables in this process turned out to be price perceptions and affordability. Although the prices of Stella McCartney were perceived reasonably compared to its sustainability practices and perceived ability to buy sustainable fashion by the respondents, the latter was not reflected in unambiguous buying intentions. This is an implication that consumers make a distinction between moral acceptance of price premium and practical readiness to pay that price. This leads to the conclusion that factors involved in sustainable luxury purchase intention are not the price only but the perceived value. Sustainability should then be conceived not only as an ethical quality, but as a value claim, which has to be supported in terms of quality, durability, and long-term usefulness (Kapferer and Michaut-Denizeau, 2020).</w:t>
      </w:r>
    </w:p>
    <w:p w14:paraId="6E341C96" w14:textId="77777777" w:rsidR="00D45A90" w:rsidRPr="00D45A90" w:rsidRDefault="00D45A90" w:rsidP="00D45A90">
      <w:pPr>
        <w:spacing w:line="360" w:lineRule="auto"/>
        <w:jc w:val="both"/>
        <w:rPr>
          <w:rFonts w:ascii="Calibri" w:hAnsi="Calibri" w:cs="Calibri"/>
          <w:lang w:val="en-GB"/>
        </w:rPr>
      </w:pPr>
      <w:r w:rsidRPr="00D45A90">
        <w:rPr>
          <w:rFonts w:ascii="Calibri" w:hAnsi="Calibri" w:cs="Calibri"/>
          <w:lang w:val="en-GB"/>
        </w:rPr>
        <w:t>Another important conclusion of the research is brand trust and perceived authenticity. Stella McCartney was seen as a truly sustainable brand, and its ethical commitment in the long run is being well trusted. This is especially noteworthy in the light of increased consumer scepticism of corporate sustainability arguments and greenwashing issues (Delmas and Burbano, 2011). The study shows that authenticity is an enabling factor that works in a critical manner to facilitate intention through perceived moral and financial risk. Nevertheless, the conclusion is that authenticity does not necessarily result in purchase intention, it just sets the conditions in which ethical intentions can be rationalised and legitimised. Trust and authenticity then act as necessary yet not sufficient forces of sustainable consumption of luxury.</w:t>
      </w:r>
    </w:p>
    <w:p w14:paraId="126FAFE0" w14:textId="1F3586FB" w:rsidR="00E779C5" w:rsidRPr="00D45A90" w:rsidRDefault="00D45A90" w:rsidP="00D45A90">
      <w:pPr>
        <w:spacing w:line="360" w:lineRule="auto"/>
        <w:jc w:val="both"/>
        <w:rPr>
          <w:rFonts w:ascii="Calibri" w:hAnsi="Calibri" w:cs="Calibri"/>
          <w:lang w:val="en-GB"/>
        </w:rPr>
      </w:pPr>
      <w:r w:rsidRPr="00D45A90">
        <w:rPr>
          <w:rFonts w:ascii="Calibri" w:hAnsi="Calibri" w:cs="Calibri"/>
          <w:lang w:val="en-GB"/>
        </w:rPr>
        <w:t xml:space="preserve">The post-COVID-19 setting was a good source of information on the effect of external shocks on consumer values. The research confirms that the pandemic has put increased pressure on brand sustainability, which strengthens ethical awareness and makes consumers re-evaluate the need to consume. Nonetheless, this heightened awareness did not correlate to a correspondingly high purchase intention, which means that sustainability is now a standard and not a unique stimulus. This leads to the conclusion that post-pandemic ethical consciousness determines the </w:t>
      </w:r>
      <w:r w:rsidRPr="00D45A90">
        <w:rPr>
          <w:rFonts w:ascii="Calibri" w:hAnsi="Calibri" w:cs="Calibri"/>
          <w:lang w:val="en-GB"/>
        </w:rPr>
        <w:lastRenderedPageBreak/>
        <w:t>environment of evaluation in which brands will be evaluated, but does not prevail over economic prudence and regularities of consumption (Sheth, 2020). The luxury brands that are sustainable need to thus rise to higher ethics without being insensitive to the post-pandemic economic conditions</w:t>
      </w:r>
      <w:r w:rsidR="00E779C5" w:rsidRPr="00D45A90">
        <w:rPr>
          <w:rFonts w:ascii="Calibri" w:hAnsi="Calibri" w:cs="Calibri"/>
          <w:lang w:val="en-GB"/>
        </w:rPr>
        <w:t>.</w:t>
      </w:r>
    </w:p>
    <w:p w14:paraId="76E88287" w14:textId="77777777" w:rsidR="00D45A90" w:rsidRPr="00D45A90" w:rsidRDefault="00D45A90" w:rsidP="00D45A90">
      <w:pPr>
        <w:spacing w:line="360" w:lineRule="auto"/>
        <w:jc w:val="both"/>
        <w:rPr>
          <w:rFonts w:ascii="Calibri" w:hAnsi="Calibri" w:cs="Calibri"/>
          <w:lang w:val="en-GB"/>
        </w:rPr>
      </w:pPr>
      <w:r w:rsidRPr="00D45A90">
        <w:rPr>
          <w:rFonts w:ascii="Calibri" w:hAnsi="Calibri" w:cs="Calibri"/>
          <w:lang w:val="en-GB"/>
        </w:rPr>
        <w:t>On a theoretical level the dissertation reaches a conclusion that although the Theory of Planned Behaviour is an effective explanatory tool, it cannot be applied individually in explaining sustainable luxury purchase intentions. The attitudes and subjective norms were established to be influential but the enduring intention gap underscores the necessity of extension of behavioural models to contextual and brand-level (Ajzen, 1991). The results indicate that authenticity, trust and value perception is a key determinant in the mediation of ethical intentions in a premium consumption setting. The effect of post-pandemic awareness also highlights the idea of integrating the contextual and time-related aspects into behavioural theory, which is why there are more requests to develop more integrative theories of ethical consumption (Paul et al., 2016).</w:t>
      </w:r>
    </w:p>
    <w:p w14:paraId="50E4734C" w14:textId="77777777" w:rsidR="00D45A90" w:rsidRPr="00D45A90" w:rsidRDefault="00D45A90" w:rsidP="00D45A90">
      <w:pPr>
        <w:spacing w:line="360" w:lineRule="auto"/>
        <w:jc w:val="both"/>
        <w:rPr>
          <w:rFonts w:ascii="Calibri" w:hAnsi="Calibri" w:cs="Calibri"/>
          <w:lang w:val="en-GB"/>
        </w:rPr>
      </w:pPr>
      <w:r w:rsidRPr="00D45A90">
        <w:rPr>
          <w:rFonts w:ascii="Calibri" w:hAnsi="Calibri" w:cs="Calibri"/>
          <w:lang w:val="en-GB"/>
        </w:rPr>
        <w:t>Considering the research experience, this dissertation has pointed out the significance of methodological reflexivity in the study of ethically sensitive issues. The use of self-reported data presents the risk of socially desirable responses especially on sustainability attitudes. Although statistical testing established significant patterns, they should be understood as pointers to behavioural preparedness as opposed to one that predicts purchasing behaviour. Moreover, the cross-sectional character of the research does not provide the understanding of how the intentions might change over time as the economic situation and expectations surrounding sustainability remain to be altered and changed (Saunders et al., 2019).</w:t>
      </w:r>
    </w:p>
    <w:p w14:paraId="33746E31" w14:textId="15B00274" w:rsidR="00E779C5" w:rsidRPr="00D45A90" w:rsidRDefault="00D45A90" w:rsidP="00E779C5">
      <w:pPr>
        <w:spacing w:line="360" w:lineRule="auto"/>
        <w:jc w:val="both"/>
        <w:rPr>
          <w:rFonts w:ascii="Calibri" w:hAnsi="Calibri" w:cs="Calibri"/>
          <w:lang w:val="en-GB"/>
        </w:rPr>
      </w:pPr>
      <w:r w:rsidRPr="00D45A90">
        <w:rPr>
          <w:rFonts w:ascii="Calibri" w:hAnsi="Calibri" w:cs="Calibri"/>
          <w:lang w:val="en-GB"/>
        </w:rPr>
        <w:t xml:space="preserve">Overall, the dissertation has reached the conclusion that the characteristic of sustainable luxury consumption is a high level of ethical awareness and the weak adherence to behavioural norms. Sustainability has become an essential expectation and not a differentiating driver and purchase intention only arises when ethical values are consistent with perceived authenticity, value justification, and individual financial setting. The research adds the novel empirical value to the </w:t>
      </w:r>
      <w:r w:rsidRPr="00D45A90">
        <w:rPr>
          <w:rFonts w:ascii="Calibri" w:hAnsi="Calibri" w:cs="Calibri"/>
          <w:lang w:val="en-GB"/>
        </w:rPr>
        <w:lastRenderedPageBreak/>
        <w:t>field of sustainable luxury consumption in the post-pandemic period and offers a balanced conclusion incorporating theory, evidence, and practical value</w:t>
      </w:r>
      <w:r w:rsidR="00E779C5" w:rsidRPr="00D45A90">
        <w:rPr>
          <w:rFonts w:ascii="Calibri" w:hAnsi="Calibri" w:cs="Calibri"/>
          <w:lang w:val="en-GB"/>
        </w:rPr>
        <w:t>.</w:t>
      </w:r>
    </w:p>
    <w:p w14:paraId="5132CBDC" w14:textId="10F82054" w:rsidR="00E779C5" w:rsidRPr="00D45A90" w:rsidRDefault="00E779C5" w:rsidP="00E779C5">
      <w:pPr>
        <w:pStyle w:val="Heading2"/>
        <w:rPr>
          <w:lang w:val="en-GB"/>
        </w:rPr>
      </w:pPr>
      <w:bookmarkStart w:id="54" w:name="_Toc220940460"/>
      <w:r w:rsidRPr="00D45A90">
        <w:rPr>
          <w:lang w:val="en-GB"/>
        </w:rPr>
        <w:t>6.2 Recommendations</w:t>
      </w:r>
      <w:bookmarkEnd w:id="54"/>
      <w:r w:rsidRPr="00D45A90">
        <w:rPr>
          <w:lang w:val="en-GB"/>
        </w:rPr>
        <w:t xml:space="preserve"> </w:t>
      </w:r>
    </w:p>
    <w:p w14:paraId="15BE9B07" w14:textId="77777777" w:rsidR="00D45A90" w:rsidRPr="00D45A90" w:rsidRDefault="00D45A90" w:rsidP="00D45A90">
      <w:pPr>
        <w:spacing w:line="360" w:lineRule="auto"/>
        <w:jc w:val="both"/>
        <w:rPr>
          <w:rFonts w:ascii="Calibri" w:hAnsi="Calibri" w:cs="Calibri"/>
          <w:lang w:val="en-GB"/>
        </w:rPr>
      </w:pPr>
      <w:r w:rsidRPr="00D45A90">
        <w:rPr>
          <w:rFonts w:ascii="Calibri" w:hAnsi="Calibri" w:cs="Calibri"/>
          <w:lang w:val="en-GB"/>
        </w:rPr>
        <w:t>Using the results of this research, a number of recommendations on the steps that sustainable luxury fashion brands can take are given, and they are applicable to Stella McCartney in particular. Such suggestions will be based on the empirical findings provided in Chapter 4 and integrated with the conversation in Chapter 5 and be consistent with both theoretical and practical considerations (Ajzen, 1991; White et al., 2019).</w:t>
      </w:r>
    </w:p>
    <w:p w14:paraId="4C4E1C48" w14:textId="77777777" w:rsidR="00D45A90" w:rsidRPr="00D45A90" w:rsidRDefault="00D45A90" w:rsidP="00D45A90">
      <w:pPr>
        <w:spacing w:line="360" w:lineRule="auto"/>
        <w:jc w:val="both"/>
        <w:rPr>
          <w:rFonts w:ascii="Calibri" w:hAnsi="Calibri" w:cs="Calibri"/>
          <w:lang w:val="en-GB"/>
        </w:rPr>
      </w:pPr>
      <w:r w:rsidRPr="00D45A90">
        <w:rPr>
          <w:rFonts w:ascii="Calibri" w:hAnsi="Calibri" w:cs="Calibri"/>
          <w:lang w:val="en-GB"/>
        </w:rPr>
        <w:t>First, sustainable luxury brands must transfer the sustainability communication focus onto the value positive statement, rather than moral legitimacy. Despite the strong sustainability attitude of the respondents, purchase intention was moderate, which means that ethical approval is not enough to initiate behavioural commitment (Carrington et al., 2014; Kumar, Garg and Singh, 2022). Sustainability should instead be positioned by brands as a source of product longevity, crafting, and innovation of materials to add to the perceived value instead of ethical imperative (Kapferer and Michaut-Denizeau, 2020). This strategy is consistent with the evidence that show that perceived value is a more decisional element compared to the ethical concern in a premium purchase (Chi et al., 2021).</w:t>
      </w:r>
    </w:p>
    <w:p w14:paraId="6B9FCD98" w14:textId="77777777" w:rsidR="00D45A90" w:rsidRPr="00D45A90" w:rsidRDefault="00D45A90" w:rsidP="00D45A90">
      <w:pPr>
        <w:spacing w:line="360" w:lineRule="auto"/>
        <w:jc w:val="both"/>
        <w:rPr>
          <w:rFonts w:ascii="Calibri" w:hAnsi="Calibri" w:cs="Calibri"/>
          <w:lang w:val="en-GB"/>
        </w:rPr>
      </w:pPr>
      <w:r w:rsidRPr="00D45A90">
        <w:rPr>
          <w:rFonts w:ascii="Calibri" w:hAnsi="Calibri" w:cs="Calibri"/>
          <w:lang w:val="en-GB"/>
        </w:rPr>
        <w:t>Second, the results show that perceived authenticity is an important facilitator of sustainable purchase intention. The high levels of authenticity perceptions at Stella McCartney will be a strategic asset in a market that is becoming highly suspicious of sustainability claims (Delmas and Burbano, 2011). To sustain and enhance this benefit, brands must instil transparency by reporting impacts regularly, by making their supply chains transparent, and through visible circular practice, therefore, reinforcing long-term credibility, instead of periodic sustainability campaigns (Vredenburg et al., 2020; Fang, 2024). By integrating sustainability into daily brand stories, the perceived level of risk of greenwashing can be even lower, and consumer trust can be increased (Dangelico et al., 2022).</w:t>
      </w:r>
    </w:p>
    <w:p w14:paraId="1B389E1F" w14:textId="3A517EBA" w:rsidR="00E779C5" w:rsidRPr="00D45A90" w:rsidRDefault="00D45A90" w:rsidP="00D45A90">
      <w:pPr>
        <w:spacing w:line="360" w:lineRule="auto"/>
        <w:jc w:val="both"/>
        <w:rPr>
          <w:rFonts w:ascii="Calibri" w:hAnsi="Calibri" w:cs="Calibri"/>
          <w:lang w:val="en-GB"/>
        </w:rPr>
      </w:pPr>
      <w:r w:rsidRPr="00D45A90">
        <w:rPr>
          <w:rFonts w:ascii="Calibri" w:hAnsi="Calibri" w:cs="Calibri"/>
          <w:lang w:val="en-GB"/>
        </w:rPr>
        <w:lastRenderedPageBreak/>
        <w:t xml:space="preserve">Third, affordability and price sensitivity should be done without compromising the luxury positioning. Although the respondents felt that the cost of Stella McCartney was reasonable, the readiness to buy was hesitant because of the post-pandemic concern with prices and the need to doubt their value (Sheth, 2020; Mintel, 2025). Mechanisms to increase perceived accessibility, including resale services, repair options, or modular product cycles, should therefore be introduced by brands, enabling people to interact with sustainable luxury in a way that fits the budget (Kapferer and Michaut-Denizeau, 2020). These projects are compatible with circular consumption and do not compromise on brand exclusivity and ethical positioning </w:t>
      </w:r>
      <w:r w:rsidR="00E779C5" w:rsidRPr="00D45A90">
        <w:rPr>
          <w:rFonts w:ascii="Calibri" w:hAnsi="Calibri" w:cs="Calibri"/>
          <w:lang w:val="en-GB"/>
        </w:rPr>
        <w:t>(Dangelico et al., 2022).</w:t>
      </w:r>
    </w:p>
    <w:p w14:paraId="34AAF19E" w14:textId="77777777" w:rsidR="00D45A90" w:rsidRPr="00D45A90" w:rsidRDefault="00D45A90" w:rsidP="00D45A90">
      <w:pPr>
        <w:spacing w:line="360" w:lineRule="auto"/>
        <w:jc w:val="both"/>
        <w:rPr>
          <w:rFonts w:ascii="Calibri" w:hAnsi="Calibri" w:cs="Calibri"/>
          <w:lang w:val="en-GB"/>
        </w:rPr>
      </w:pPr>
      <w:r w:rsidRPr="00D45A90">
        <w:rPr>
          <w:rFonts w:ascii="Calibri" w:hAnsi="Calibri" w:cs="Calibri"/>
          <w:lang w:val="en-GB"/>
        </w:rPr>
        <w:t>Fourth, marketing and engagement plans must display short-term changes in lifestyle that were found in this study. The increase of sustainability awareness implies that ethical consideration has become a general standard but not the point of difference (White et al., 2019; Hwang et al., 2024). Brands must hence mix the sustainability message and the wider lifestyle stories revolving around responsible consumption, emphasis on quality over quantity, and long-term ownership worth, and stamp relevance in present consumption priorities (Sheth, 2020). This consistency can enhance the emotional appeal and prevent the moral burnout of the consumers (Kumar, Garg and Singh, 2022).</w:t>
      </w:r>
    </w:p>
    <w:p w14:paraId="1D041D15" w14:textId="77777777" w:rsidR="00D45A90" w:rsidRPr="00D45A90" w:rsidRDefault="00D45A90" w:rsidP="00D45A90">
      <w:pPr>
        <w:spacing w:line="360" w:lineRule="auto"/>
        <w:jc w:val="both"/>
        <w:rPr>
          <w:rFonts w:ascii="Calibri" w:hAnsi="Calibri" w:cs="Calibri"/>
          <w:lang w:val="en-GB"/>
        </w:rPr>
      </w:pPr>
      <w:r w:rsidRPr="00D45A90">
        <w:rPr>
          <w:rFonts w:ascii="Calibri" w:hAnsi="Calibri" w:cs="Calibri"/>
          <w:lang w:val="en-GB"/>
        </w:rPr>
        <w:t>As a management concept, sustainability cannot be seen as a marketing or a functional role, but a cross-functional strategy. Ethical objectives should be integrated into design, sourcing, pricing, and consumer experience to be more coherent and form intentions more strongly by minimizing cognitive dissonance between the claims about sustainability and the facts about the product (Ajzen, 1991; Vredenburg et al., 2020). In addition to that, managers must watch the shifting consumer expectations in the context of economic and societal change so that the sustainability strategies can be flexible and not fixed (Hwang et al., 2024).</w:t>
      </w:r>
    </w:p>
    <w:p w14:paraId="0AE2B9F1" w14:textId="6110A50A" w:rsidR="00E779C5" w:rsidRPr="00D45A90" w:rsidRDefault="00D45A90" w:rsidP="00D45A90">
      <w:pPr>
        <w:spacing w:line="360" w:lineRule="auto"/>
        <w:jc w:val="both"/>
        <w:rPr>
          <w:rFonts w:ascii="Calibri" w:hAnsi="Calibri" w:cs="Calibri"/>
          <w:lang w:val="en-GB"/>
        </w:rPr>
      </w:pPr>
      <w:r w:rsidRPr="00D45A90">
        <w:rPr>
          <w:rFonts w:ascii="Calibri" w:hAnsi="Calibri" w:cs="Calibri"/>
          <w:lang w:val="en-GB"/>
        </w:rPr>
        <w:t xml:space="preserve">Lastly, it is suggested that future research should be used to enhance the limitations found in this dissertation. The longitudinal designs would be able to study the dynamics of sustainable luxury buying intentions as economic conditions stabilise after the pandemic, which cross-sectional designs would not capture over time (Saunders et al., 2019). Future research studies might also </w:t>
      </w:r>
      <w:r w:rsidRPr="00D45A90">
        <w:rPr>
          <w:rFonts w:ascii="Calibri" w:hAnsi="Calibri" w:cs="Calibri"/>
          <w:lang w:val="en-GB"/>
        </w:rPr>
        <w:lastRenderedPageBreak/>
        <w:t xml:space="preserve">explore the improvements of various value-framing interventions on sustainable luxury willing-to-pay, expansion of the behavioural theory in the framework of premium consumption (Paul et al., 2016). The generalisability would also be improved with the expansion of demographic scope, which would give a better understanding of the generational disparity in the consumption of the ethical luxury </w:t>
      </w:r>
      <w:r w:rsidR="00E779C5" w:rsidRPr="00D45A90">
        <w:rPr>
          <w:rFonts w:ascii="Calibri" w:hAnsi="Calibri" w:cs="Calibri"/>
          <w:lang w:val="en-GB"/>
        </w:rPr>
        <w:t>(Chi et al., 2021).</w:t>
      </w:r>
    </w:p>
    <w:p w14:paraId="6089C387" w14:textId="77777777" w:rsidR="00E779C5" w:rsidRPr="00D45A90" w:rsidRDefault="00E779C5" w:rsidP="00F770F9">
      <w:pPr>
        <w:spacing w:line="360" w:lineRule="auto"/>
        <w:jc w:val="both"/>
        <w:rPr>
          <w:rFonts w:ascii="Calibri" w:hAnsi="Calibri" w:cs="Calibri"/>
          <w:lang w:val="en-GB"/>
        </w:rPr>
      </w:pPr>
    </w:p>
    <w:p w14:paraId="74870848" w14:textId="77777777" w:rsidR="00015664" w:rsidRPr="00D45A90" w:rsidRDefault="00015664" w:rsidP="00015664">
      <w:pPr>
        <w:rPr>
          <w:rFonts w:ascii="Calibri" w:hAnsi="Calibri" w:cs="Calibri"/>
        </w:rPr>
      </w:pPr>
    </w:p>
    <w:p w14:paraId="6746C72E" w14:textId="77777777" w:rsidR="0029587F" w:rsidRPr="00D45A90" w:rsidRDefault="0029587F" w:rsidP="00F36D89">
      <w:pPr>
        <w:spacing w:line="360" w:lineRule="auto"/>
        <w:jc w:val="both"/>
        <w:rPr>
          <w:rFonts w:ascii="Calibri" w:hAnsi="Calibri" w:cs="Calibri"/>
          <w:lang w:val="en-GB"/>
        </w:rPr>
      </w:pPr>
    </w:p>
    <w:p w14:paraId="3DD864E5" w14:textId="77777777" w:rsidR="00F36D89" w:rsidRPr="00D45A90" w:rsidRDefault="00F36D89" w:rsidP="00F36D89">
      <w:pPr>
        <w:spacing w:line="360" w:lineRule="auto"/>
        <w:jc w:val="both"/>
        <w:rPr>
          <w:rFonts w:ascii="Calibri" w:hAnsi="Calibri" w:cs="Calibri"/>
          <w:lang w:val="en-GB"/>
        </w:rPr>
      </w:pPr>
    </w:p>
    <w:p w14:paraId="27A3ED95" w14:textId="77777777" w:rsidR="00F36D89" w:rsidRPr="00D45A90" w:rsidRDefault="00F36D89" w:rsidP="00F36D89">
      <w:pPr>
        <w:spacing w:line="360" w:lineRule="auto"/>
        <w:jc w:val="both"/>
        <w:rPr>
          <w:rFonts w:ascii="Calibri" w:hAnsi="Calibri" w:cs="Calibri"/>
          <w:lang w:val="en-GB"/>
        </w:rPr>
      </w:pPr>
    </w:p>
    <w:p w14:paraId="414D104D" w14:textId="77777777" w:rsidR="00F36D89" w:rsidRPr="00D45A90" w:rsidRDefault="00F36D89" w:rsidP="00A33AD1">
      <w:pPr>
        <w:spacing w:line="360" w:lineRule="auto"/>
        <w:jc w:val="both"/>
        <w:rPr>
          <w:rFonts w:ascii="Calibri" w:hAnsi="Calibri" w:cs="Calibri"/>
        </w:rPr>
      </w:pPr>
    </w:p>
    <w:p w14:paraId="4A70EFEC" w14:textId="77777777" w:rsidR="00A33AD1" w:rsidRPr="00D45A90" w:rsidRDefault="00A33AD1" w:rsidP="00A33AD1">
      <w:pPr>
        <w:spacing w:line="360" w:lineRule="auto"/>
        <w:jc w:val="both"/>
        <w:rPr>
          <w:rFonts w:ascii="Calibri" w:hAnsi="Calibri" w:cs="Calibri"/>
        </w:rPr>
      </w:pPr>
    </w:p>
    <w:p w14:paraId="48A772CC" w14:textId="77777777" w:rsidR="00A33AD1" w:rsidRPr="00D45A90" w:rsidRDefault="00A33AD1" w:rsidP="00A33AD1">
      <w:pPr>
        <w:spacing w:line="360" w:lineRule="auto"/>
        <w:jc w:val="both"/>
        <w:rPr>
          <w:rFonts w:ascii="Calibri" w:hAnsi="Calibri" w:cs="Calibri"/>
        </w:rPr>
      </w:pPr>
    </w:p>
    <w:p w14:paraId="25225573" w14:textId="77777777" w:rsidR="00A33AD1" w:rsidRPr="00D45A90" w:rsidRDefault="00A33AD1" w:rsidP="00A33AD1">
      <w:pPr>
        <w:spacing w:line="360" w:lineRule="auto"/>
        <w:jc w:val="both"/>
        <w:rPr>
          <w:rFonts w:ascii="Calibri" w:hAnsi="Calibri" w:cs="Calibri"/>
        </w:rPr>
      </w:pPr>
    </w:p>
    <w:p w14:paraId="56816D1B" w14:textId="77777777" w:rsidR="00A33AD1" w:rsidRPr="00D45A90" w:rsidRDefault="00A33AD1" w:rsidP="00A33AD1">
      <w:pPr>
        <w:spacing w:line="360" w:lineRule="auto"/>
        <w:jc w:val="both"/>
        <w:rPr>
          <w:rFonts w:ascii="Calibri" w:hAnsi="Calibri" w:cs="Calibri"/>
        </w:rPr>
      </w:pPr>
    </w:p>
    <w:p w14:paraId="4024A38B" w14:textId="77777777" w:rsidR="00A33AD1" w:rsidRPr="00D45A90" w:rsidRDefault="00A33AD1" w:rsidP="00A33AD1">
      <w:pPr>
        <w:spacing w:line="360" w:lineRule="auto"/>
        <w:jc w:val="both"/>
        <w:rPr>
          <w:rFonts w:ascii="Calibri" w:hAnsi="Calibri" w:cs="Calibri"/>
        </w:rPr>
      </w:pPr>
    </w:p>
    <w:p w14:paraId="7C5BE4E0" w14:textId="77777777" w:rsidR="00A33AD1" w:rsidRPr="00D45A90" w:rsidRDefault="00A33AD1" w:rsidP="00A33AD1">
      <w:pPr>
        <w:spacing w:line="360" w:lineRule="auto"/>
        <w:jc w:val="both"/>
        <w:rPr>
          <w:rFonts w:ascii="Calibri" w:hAnsi="Calibri" w:cs="Calibri"/>
        </w:rPr>
      </w:pPr>
    </w:p>
    <w:p w14:paraId="7CCB67F9" w14:textId="77777777" w:rsidR="00A33AD1" w:rsidRPr="00D45A90" w:rsidRDefault="00A33AD1" w:rsidP="00A33AD1">
      <w:pPr>
        <w:spacing w:line="360" w:lineRule="auto"/>
        <w:jc w:val="both"/>
        <w:rPr>
          <w:rFonts w:ascii="Calibri" w:hAnsi="Calibri" w:cs="Calibri"/>
        </w:rPr>
      </w:pPr>
    </w:p>
    <w:p w14:paraId="7484CEB5" w14:textId="77777777" w:rsidR="00A33AD1" w:rsidRPr="00D45A90" w:rsidRDefault="00A33AD1" w:rsidP="00A33AD1">
      <w:pPr>
        <w:spacing w:line="360" w:lineRule="auto"/>
        <w:jc w:val="both"/>
        <w:rPr>
          <w:rFonts w:ascii="Calibri" w:hAnsi="Calibri" w:cs="Calibri"/>
        </w:rPr>
      </w:pPr>
    </w:p>
    <w:p w14:paraId="25C3804F" w14:textId="77777777" w:rsidR="00A33AD1" w:rsidRPr="00D45A90" w:rsidRDefault="00A33AD1" w:rsidP="00A33AD1">
      <w:pPr>
        <w:spacing w:line="360" w:lineRule="auto"/>
        <w:jc w:val="both"/>
        <w:rPr>
          <w:rFonts w:ascii="Calibri" w:hAnsi="Calibri" w:cs="Calibri"/>
        </w:rPr>
      </w:pPr>
    </w:p>
    <w:p w14:paraId="17FF9DE7" w14:textId="77777777" w:rsidR="00A33AD1" w:rsidRPr="00D45A90" w:rsidRDefault="00A33AD1" w:rsidP="00A33AD1">
      <w:pPr>
        <w:spacing w:line="360" w:lineRule="auto"/>
        <w:jc w:val="both"/>
        <w:rPr>
          <w:rFonts w:ascii="Calibri" w:hAnsi="Calibri" w:cs="Calibri"/>
        </w:rPr>
      </w:pPr>
    </w:p>
    <w:p w14:paraId="5FDE9DCC" w14:textId="77777777" w:rsidR="005D0FCA" w:rsidRPr="00D45A90" w:rsidRDefault="005D0FCA">
      <w:pPr>
        <w:rPr>
          <w:rFonts w:ascii="Calibri" w:hAnsi="Calibri" w:cs="Calibri"/>
          <w:b/>
          <w:bCs/>
          <w:color w:val="156082" w:themeColor="accent1"/>
          <w:sz w:val="32"/>
          <w:szCs w:val="32"/>
        </w:rPr>
      </w:pPr>
      <w:r w:rsidRPr="00D45A90">
        <w:rPr>
          <w:rFonts w:ascii="Calibri" w:hAnsi="Calibri" w:cs="Calibri"/>
          <w:b/>
          <w:bCs/>
          <w:color w:val="156082" w:themeColor="accent1"/>
          <w:sz w:val="32"/>
          <w:szCs w:val="32"/>
        </w:rPr>
        <w:br w:type="page"/>
      </w:r>
    </w:p>
    <w:p w14:paraId="6596D2A3" w14:textId="1C28AF6D" w:rsidR="00A33AD1" w:rsidRPr="00D45A90" w:rsidRDefault="00A33AD1" w:rsidP="00930987">
      <w:pPr>
        <w:pStyle w:val="Heading1"/>
      </w:pPr>
      <w:bookmarkStart w:id="55" w:name="_Toc220940461"/>
      <w:r w:rsidRPr="00D45A90">
        <w:lastRenderedPageBreak/>
        <w:t>References</w:t>
      </w:r>
      <w:bookmarkEnd w:id="55"/>
    </w:p>
    <w:p w14:paraId="46D384C4" w14:textId="77777777" w:rsidR="00B276B9" w:rsidRPr="00D45A90" w:rsidRDefault="00B276B9" w:rsidP="00A33AD1">
      <w:pPr>
        <w:spacing w:line="360" w:lineRule="auto"/>
        <w:jc w:val="both"/>
        <w:rPr>
          <w:rFonts w:ascii="Calibri" w:hAnsi="Calibri" w:cs="Calibri"/>
        </w:rPr>
      </w:pPr>
      <w:r w:rsidRPr="00D45A90">
        <w:rPr>
          <w:rFonts w:ascii="Calibri" w:hAnsi="Calibri" w:cs="Calibri"/>
        </w:rPr>
        <w:t>Abrar, M., Sibtain, M.M. and Shabbir, R. (2021) 'Understanding purchase intention towards eco-friendly clothing for generation Y &amp; Z', Cogent Business &amp; Management, 8(1). doi: 10.1080/23311975.2021.1997247.</w:t>
      </w:r>
    </w:p>
    <w:p w14:paraId="3B99204E" w14:textId="77777777" w:rsidR="00B276B9" w:rsidRPr="00D45A90" w:rsidRDefault="00B276B9" w:rsidP="00A33AD1">
      <w:pPr>
        <w:spacing w:line="360" w:lineRule="auto"/>
        <w:jc w:val="both"/>
        <w:rPr>
          <w:rFonts w:ascii="Calibri" w:hAnsi="Calibri" w:cs="Calibri"/>
        </w:rPr>
      </w:pPr>
      <w:r w:rsidRPr="00D45A90">
        <w:rPr>
          <w:rFonts w:ascii="Calibri" w:hAnsi="Calibri" w:cs="Calibri"/>
        </w:rPr>
        <w:t>Ajzen, I. (1991) 'The Theory of Planned Behavior', Organizational Behavior and Human Decision Processes, 50, pp.179–211. doi:10.1016/0749-5978(91)90020-T.</w:t>
      </w:r>
    </w:p>
    <w:p w14:paraId="7C7926A6" w14:textId="77777777" w:rsidR="00B276B9" w:rsidRPr="00D45A90" w:rsidRDefault="00B276B9" w:rsidP="00A33AD1">
      <w:pPr>
        <w:spacing w:line="360" w:lineRule="auto"/>
        <w:jc w:val="both"/>
        <w:rPr>
          <w:rFonts w:ascii="Calibri" w:hAnsi="Calibri" w:cs="Calibri"/>
        </w:rPr>
      </w:pPr>
      <w:r w:rsidRPr="00D45A90">
        <w:rPr>
          <w:rFonts w:ascii="Calibri" w:hAnsi="Calibri" w:cs="Calibri"/>
        </w:rPr>
        <w:t>Cascavilla, A., Caferra, R., Morone, A. and Morone, P. (2025) 'Experimental evidence on consumers’ willingness to pay in the sustainable fashion industry', Scientific Reports, 15(38752). doi:10.1038/s41598-025-23008-9.</w:t>
      </w:r>
    </w:p>
    <w:p w14:paraId="4ECCB819" w14:textId="77777777" w:rsidR="00B276B9" w:rsidRPr="00D45A90" w:rsidRDefault="00B276B9" w:rsidP="00A33AD1">
      <w:pPr>
        <w:spacing w:line="360" w:lineRule="auto"/>
        <w:jc w:val="both"/>
        <w:rPr>
          <w:rFonts w:ascii="Calibri" w:hAnsi="Calibri" w:cs="Calibri"/>
        </w:rPr>
      </w:pPr>
      <w:r w:rsidRPr="00D45A90">
        <w:rPr>
          <w:rFonts w:ascii="Calibri" w:hAnsi="Calibri" w:cs="Calibri"/>
        </w:rPr>
        <w:t>Chi, T., Ganak, J., Summers, L., Adesanya, O., McCoy, L., Liu, H. and Tai, Y. (2021) 'Understanding Perceived Value and Purchase Intention toward Eco-Friendly Athleisure Apparel: Insights from U.S. Millennials', Sustainability, 13(14), p.7946. doi:10.3390/su13147946.</w:t>
      </w:r>
    </w:p>
    <w:p w14:paraId="1EBF726C" w14:textId="77777777" w:rsidR="00B276B9" w:rsidRPr="00D45A90" w:rsidRDefault="00B276B9" w:rsidP="00A33AD1">
      <w:pPr>
        <w:spacing w:line="360" w:lineRule="auto"/>
        <w:jc w:val="both"/>
        <w:rPr>
          <w:rFonts w:ascii="Calibri" w:hAnsi="Calibri" w:cs="Calibri"/>
        </w:rPr>
      </w:pPr>
      <w:r w:rsidRPr="00D45A90">
        <w:rPr>
          <w:rFonts w:ascii="Calibri" w:hAnsi="Calibri" w:cs="Calibri"/>
        </w:rPr>
        <w:t>Choi, D. and Johnson, K.K.P. (2019) 'Influences of environmental and hedonic motivations on intention to purchase green products: An extension of the theory of planned behavior', Sustainable Production and Consumption, 18, pp. 243-255. doi:10.1016/j.spc.2019.02.001.</w:t>
      </w:r>
    </w:p>
    <w:p w14:paraId="31955CD2" w14:textId="77777777" w:rsidR="00B276B9" w:rsidRPr="00D45A90" w:rsidRDefault="00B276B9" w:rsidP="00A33AD1">
      <w:pPr>
        <w:spacing w:line="360" w:lineRule="auto"/>
        <w:jc w:val="both"/>
        <w:rPr>
          <w:rFonts w:ascii="Calibri" w:hAnsi="Calibri" w:cs="Calibri"/>
        </w:rPr>
      </w:pPr>
      <w:r w:rsidRPr="00D45A90">
        <w:rPr>
          <w:rFonts w:ascii="Calibri" w:hAnsi="Calibri" w:cs="Calibri"/>
        </w:rPr>
        <w:t>Dangelico, R.M., Schiaroli, V. and Fraccascia, L. (2022) 'Is Covid‐19 changing sustainable consumer behavior? A survey of Italian consumers', Sustainable Development. doi:10.1002/sd.2322.</w:t>
      </w:r>
    </w:p>
    <w:p w14:paraId="4A16B7FC" w14:textId="77777777" w:rsidR="00B276B9" w:rsidRPr="00D45A90" w:rsidRDefault="00B276B9" w:rsidP="00A33AD1">
      <w:pPr>
        <w:spacing w:line="360" w:lineRule="auto"/>
        <w:jc w:val="both"/>
        <w:rPr>
          <w:rFonts w:ascii="Calibri" w:hAnsi="Calibri" w:cs="Calibri"/>
        </w:rPr>
      </w:pPr>
      <w:r w:rsidRPr="00D45A90">
        <w:rPr>
          <w:rFonts w:ascii="Calibri" w:hAnsi="Calibri" w:cs="Calibri"/>
        </w:rPr>
        <w:t>Fang, Z. (2024) 'Greenwashing Versus Green Authenticity: How Green Social Media Influences Consumer Perceptions and Green Purchase Decisions', Sustainability,16(23), 10723. doi:10.3390/su162310723.</w:t>
      </w:r>
    </w:p>
    <w:p w14:paraId="649D1443" w14:textId="77777777" w:rsidR="00B276B9" w:rsidRPr="00D45A90" w:rsidRDefault="00B276B9" w:rsidP="00A33AD1">
      <w:pPr>
        <w:spacing w:line="360" w:lineRule="auto"/>
        <w:jc w:val="both"/>
        <w:rPr>
          <w:rFonts w:ascii="Calibri" w:hAnsi="Calibri" w:cs="Calibri"/>
        </w:rPr>
      </w:pPr>
      <w:r w:rsidRPr="00D45A90">
        <w:rPr>
          <w:rFonts w:ascii="Calibri" w:hAnsi="Calibri" w:cs="Calibri"/>
        </w:rPr>
        <w:t>Hwang, J., Cho, S., Kim, W. and Lee, J. (2024) 'Sustainable Fashion in a New Era: Exploring Consumer Resilience and Goals in the Post-Pandemic', Sustainability, 16(8), 3140. doi:10.3390/su16083140.</w:t>
      </w:r>
    </w:p>
    <w:p w14:paraId="791F46BF" w14:textId="77777777" w:rsidR="00B276B9" w:rsidRPr="00D45A90" w:rsidRDefault="00B276B9" w:rsidP="00A33AD1">
      <w:pPr>
        <w:spacing w:line="360" w:lineRule="auto"/>
        <w:jc w:val="both"/>
        <w:rPr>
          <w:rFonts w:ascii="Calibri" w:hAnsi="Calibri" w:cs="Calibri"/>
        </w:rPr>
      </w:pPr>
      <w:r w:rsidRPr="00D45A90">
        <w:rPr>
          <w:rFonts w:ascii="Calibri" w:hAnsi="Calibri" w:cs="Calibri"/>
        </w:rPr>
        <w:t>Jain, S., Khan, M. N., &amp; Mishra, S. (2015) 'Factors affecting luxury purchase intention: A conceptual framework based on an extension of the theory of planned behavior', South Asian Journal of Management, 22(4), 136.</w:t>
      </w:r>
    </w:p>
    <w:p w14:paraId="3FEA099E" w14:textId="77777777" w:rsidR="00B276B9" w:rsidRPr="00D45A90" w:rsidRDefault="00B276B9" w:rsidP="00A33AD1">
      <w:pPr>
        <w:spacing w:line="360" w:lineRule="auto"/>
        <w:jc w:val="both"/>
        <w:rPr>
          <w:rFonts w:ascii="Calibri" w:hAnsi="Calibri" w:cs="Calibri"/>
        </w:rPr>
      </w:pPr>
      <w:r w:rsidRPr="00D45A90">
        <w:rPr>
          <w:rFonts w:ascii="Calibri" w:hAnsi="Calibri" w:cs="Calibri"/>
        </w:rPr>
        <w:lastRenderedPageBreak/>
        <w:t>Kaur, J., &amp; Bhardwaj, N. (2021) 'Their control will make or break the sustainable clothing deal-a study of the moderating impact of actual behavioural control on the purchase intention-behaviour gap for …', Australasian Accounting, Business and Finance Journal, 15(5), 59.</w:t>
      </w:r>
    </w:p>
    <w:p w14:paraId="107FD289" w14:textId="77777777" w:rsidR="00B276B9" w:rsidRPr="00D45A90" w:rsidRDefault="00B276B9" w:rsidP="00A33AD1">
      <w:pPr>
        <w:spacing w:line="360" w:lineRule="auto"/>
        <w:jc w:val="both"/>
        <w:rPr>
          <w:rFonts w:ascii="Calibri" w:hAnsi="Calibri" w:cs="Calibri"/>
        </w:rPr>
      </w:pPr>
      <w:r w:rsidRPr="00D45A90">
        <w:rPr>
          <w:rFonts w:ascii="Calibri" w:hAnsi="Calibri" w:cs="Calibri"/>
        </w:rPr>
        <w:t>Kemi, A.P. and Hasan, M.A. (2025) 'Sustainable clothing consumption behaviour: a bibliometric review', Discover Sustainability, 6(1), p.624. doi:10.1007/s43621-025-01549-3.</w:t>
      </w:r>
    </w:p>
    <w:p w14:paraId="12BC86F9" w14:textId="77777777" w:rsidR="00B276B9" w:rsidRPr="00D45A90" w:rsidRDefault="00B276B9" w:rsidP="00A33AD1">
      <w:pPr>
        <w:spacing w:line="360" w:lineRule="auto"/>
        <w:jc w:val="both"/>
        <w:rPr>
          <w:rFonts w:ascii="Calibri" w:hAnsi="Calibri" w:cs="Calibri"/>
        </w:rPr>
      </w:pPr>
      <w:r w:rsidRPr="00D45A90">
        <w:rPr>
          <w:rFonts w:ascii="Calibri" w:hAnsi="Calibri" w:cs="Calibri"/>
        </w:rPr>
        <w:t>Kumar, N., Garg, P. and Singh, S. (2022) 'Pro-environmental purchase intention towards eco-friendly apparel: Augmenting the Theory of Planned Behavior with perceived consumer effectiveness and environmental concern', Journal of Global Fashion Marketing, 13(2), pp.1-17. doi:10.1080/20932685.2021.2016062.</w:t>
      </w:r>
    </w:p>
    <w:p w14:paraId="6592B095" w14:textId="77777777" w:rsidR="00B276B9" w:rsidRPr="00D45A90" w:rsidRDefault="00B276B9" w:rsidP="00A33AD1">
      <w:pPr>
        <w:spacing w:line="360" w:lineRule="auto"/>
        <w:jc w:val="both"/>
        <w:rPr>
          <w:rFonts w:ascii="Calibri" w:hAnsi="Calibri" w:cs="Calibri"/>
        </w:rPr>
      </w:pPr>
      <w:r w:rsidRPr="00D45A90">
        <w:rPr>
          <w:rFonts w:ascii="Calibri" w:hAnsi="Calibri" w:cs="Calibri"/>
        </w:rPr>
        <w:t>Lee, G. &amp; Eum, J. (2023) 'An Analysis of Stella McCartney’s Eco-friendly Fashion Using a Biophilic Design Approach', Journal of the Korean Society of Costume,73(2), 86-98. doi:10.7233/jksc.2023.73.2.086.</w:t>
      </w:r>
    </w:p>
    <w:p w14:paraId="478D31D3" w14:textId="77777777" w:rsidR="00B276B9" w:rsidRPr="00D45A90" w:rsidRDefault="00B276B9" w:rsidP="00A33AD1">
      <w:pPr>
        <w:spacing w:line="360" w:lineRule="auto"/>
        <w:jc w:val="both"/>
        <w:rPr>
          <w:rFonts w:ascii="Calibri" w:hAnsi="Calibri" w:cs="Calibri"/>
        </w:rPr>
      </w:pPr>
      <w:r w:rsidRPr="00D45A90">
        <w:rPr>
          <w:rFonts w:ascii="Calibri" w:hAnsi="Calibri" w:cs="Calibri"/>
        </w:rPr>
        <w:t>Londoño-Bedoya, D. A., Lechuga-Cardozo, J. I., Areiza-Padilla, J. A., Veas-González, I., Pardo-Jaramillo, S. and Barajas-Portas, K. (2025) 'Trust in influencers increases sustainable fashion adoption in emerging markets', Discover Sustainability, 6, p.1289. doi:10.1007/s43621-025-01816-3.</w:t>
      </w:r>
    </w:p>
    <w:p w14:paraId="0EBD427F" w14:textId="77777777" w:rsidR="00B276B9" w:rsidRPr="00D45A90" w:rsidRDefault="00B276B9" w:rsidP="00A33AD1">
      <w:pPr>
        <w:spacing w:line="360" w:lineRule="auto"/>
        <w:jc w:val="both"/>
        <w:rPr>
          <w:rFonts w:ascii="Calibri" w:hAnsi="Calibri" w:cs="Calibri"/>
        </w:rPr>
      </w:pPr>
      <w:r w:rsidRPr="00D45A90">
        <w:rPr>
          <w:rFonts w:ascii="Calibri" w:hAnsi="Calibri" w:cs="Calibri"/>
        </w:rPr>
        <w:t>Manchiraju, S., Fiore, A. M., &amp; Russell, D. W. (2012) 'Sustainable fashion consumption: An expanded theory of planned behavior', International Textile and Apparel Association Annual Conference Proceedings.</w:t>
      </w:r>
    </w:p>
    <w:p w14:paraId="0DACC99F" w14:textId="77777777" w:rsidR="00B276B9" w:rsidRPr="00D45A90" w:rsidRDefault="00B276B9" w:rsidP="00A33AD1">
      <w:pPr>
        <w:spacing w:line="360" w:lineRule="auto"/>
        <w:jc w:val="both"/>
        <w:rPr>
          <w:rFonts w:ascii="Calibri" w:hAnsi="Calibri" w:cs="Calibri"/>
        </w:rPr>
      </w:pPr>
      <w:r w:rsidRPr="00D45A90">
        <w:rPr>
          <w:rFonts w:ascii="Calibri" w:hAnsi="Calibri" w:cs="Calibri"/>
        </w:rPr>
        <w:t xml:space="preserve">McKinsey &amp; Company (2020) 'Survey: consumer sentiment on sustainability in fashion', McKinsey, 17 July. Available at: </w:t>
      </w:r>
      <w:hyperlink r:id="rId9" w:tgtFrame="_blank" w:history="1">
        <w:r w:rsidRPr="00D45A90">
          <w:rPr>
            <w:rStyle w:val="Hyperlink"/>
            <w:rFonts w:ascii="Calibri" w:hAnsi="Calibri" w:cs="Calibri"/>
          </w:rPr>
          <w:t>https://www.mckinsey.com/industries/retail/our-insights/survey-consumer-sentiment-on-sustainability-in-fashion</w:t>
        </w:r>
      </w:hyperlink>
      <w:r w:rsidRPr="00D45A90">
        <w:rPr>
          <w:rFonts w:ascii="Calibri" w:hAnsi="Calibri" w:cs="Calibri"/>
        </w:rPr>
        <w:t xml:space="preserve"> (Accessed: 9 December 2025).</w:t>
      </w:r>
    </w:p>
    <w:p w14:paraId="38BF972E" w14:textId="77777777" w:rsidR="00B276B9" w:rsidRPr="00D45A90" w:rsidRDefault="00B276B9" w:rsidP="00A33AD1">
      <w:pPr>
        <w:spacing w:line="360" w:lineRule="auto"/>
        <w:jc w:val="both"/>
        <w:rPr>
          <w:rFonts w:ascii="Calibri" w:hAnsi="Calibri" w:cs="Calibri"/>
        </w:rPr>
      </w:pPr>
      <w:r w:rsidRPr="00D45A90">
        <w:rPr>
          <w:rFonts w:ascii="Calibri" w:hAnsi="Calibri" w:cs="Calibri"/>
        </w:rPr>
        <w:t>Mintel (2025) UK Clothing Retailing Market Report. London: Mintel Group Ltd.</w:t>
      </w:r>
    </w:p>
    <w:p w14:paraId="29177EF4" w14:textId="77777777" w:rsidR="00B276B9" w:rsidRPr="00D45A90" w:rsidRDefault="00B276B9" w:rsidP="00A33AD1">
      <w:pPr>
        <w:spacing w:line="360" w:lineRule="auto"/>
        <w:jc w:val="both"/>
        <w:rPr>
          <w:rFonts w:ascii="Calibri" w:hAnsi="Calibri" w:cs="Calibri"/>
        </w:rPr>
      </w:pPr>
      <w:r w:rsidRPr="00D45A90">
        <w:rPr>
          <w:rFonts w:ascii="Calibri" w:hAnsi="Calibri" w:cs="Calibri"/>
        </w:rPr>
        <w:t>Monfort, A., López-Vázquez, B. and Sebastián-Morillas, A. (2025) 'Building trust in sustainable brands: Revisiting perceived value, satisfaction, customer service, and brand image', Sustainable Technology and Entrepreneurship, 4(3), p. 100105. doi:10.1016/j.stae.2025.100105.</w:t>
      </w:r>
    </w:p>
    <w:p w14:paraId="056E15CF" w14:textId="77777777" w:rsidR="00B276B9" w:rsidRPr="00D45A90" w:rsidRDefault="00B276B9" w:rsidP="00A33AD1">
      <w:pPr>
        <w:spacing w:line="360" w:lineRule="auto"/>
        <w:jc w:val="both"/>
        <w:rPr>
          <w:rFonts w:ascii="Calibri" w:hAnsi="Calibri" w:cs="Calibri"/>
        </w:rPr>
      </w:pPr>
      <w:r w:rsidRPr="00D45A90">
        <w:rPr>
          <w:rFonts w:ascii="Calibri" w:hAnsi="Calibri" w:cs="Calibri"/>
        </w:rPr>
        <w:lastRenderedPageBreak/>
        <w:t>Ngo, T. T. A., Vo, C. H., Tran, N. L., Nguyen, K. V., Tran, T. D. and Trinh, Y. N. (2024) 'Factors influencing Generation Z’s intention to purchase sustainable clothing products in Vietnam', PLoS ONE, 19(12), p. e0315502. doi:10.1371/journal.pone.0315502.</w:t>
      </w:r>
    </w:p>
    <w:p w14:paraId="6B475E65" w14:textId="77777777" w:rsidR="00B276B9" w:rsidRPr="00D45A90" w:rsidRDefault="00B276B9" w:rsidP="00A33AD1">
      <w:pPr>
        <w:spacing w:line="360" w:lineRule="auto"/>
        <w:jc w:val="both"/>
        <w:rPr>
          <w:rFonts w:ascii="Calibri" w:hAnsi="Calibri" w:cs="Calibri"/>
        </w:rPr>
      </w:pPr>
      <w:r w:rsidRPr="00D45A90">
        <w:rPr>
          <w:rFonts w:ascii="Calibri" w:hAnsi="Calibri" w:cs="Calibri"/>
        </w:rPr>
        <w:t>Pires, P.B., Santos, J.F., Pereira, A. and Marques, A. (2024) 'Sustainable Fashion: Conceptualization, Purchase Determinants and Willingness to Pay More', Administrative Sciences,14(7), 143. doi:10.3390/admsci14070143.</w:t>
      </w:r>
    </w:p>
    <w:p w14:paraId="2BFD2B60" w14:textId="77777777" w:rsidR="00B276B9" w:rsidRPr="00D45A90" w:rsidRDefault="00B276B9" w:rsidP="00A33AD1">
      <w:pPr>
        <w:spacing w:line="360" w:lineRule="auto"/>
        <w:jc w:val="both"/>
        <w:rPr>
          <w:rFonts w:ascii="Calibri" w:hAnsi="Calibri" w:cs="Calibri"/>
        </w:rPr>
      </w:pPr>
      <w:r w:rsidRPr="00D45A90">
        <w:rPr>
          <w:rFonts w:ascii="Calibri" w:hAnsi="Calibri" w:cs="Calibri"/>
        </w:rPr>
        <w:t>Saepudin, D., Shojaei, A. S., Barbosa, B. and Pedrosa, I. (2023) 'Intention to purchase eco-friendly handcrafted fashion products for gifting and personal use: a comparison of national and foreign consumers', Behavioral Sciences, 13(2), p. 171. doi: 10.3390/bs13020171.</w:t>
      </w:r>
    </w:p>
    <w:p w14:paraId="2A75BDE5" w14:textId="77777777" w:rsidR="00B276B9" w:rsidRPr="00D45A90" w:rsidRDefault="00B276B9" w:rsidP="00A33AD1">
      <w:pPr>
        <w:spacing w:line="360" w:lineRule="auto"/>
        <w:jc w:val="both"/>
        <w:rPr>
          <w:rFonts w:ascii="Calibri" w:hAnsi="Calibri" w:cs="Calibri"/>
        </w:rPr>
      </w:pPr>
      <w:r w:rsidRPr="00D45A90">
        <w:rPr>
          <w:rFonts w:ascii="Calibri" w:hAnsi="Calibri" w:cs="Calibri"/>
        </w:rPr>
        <w:t>Schiaroli, V., Dangelico, R. M. and Fraccascia, L. (2025) 'Consumer behavioral intention for sustainable garments: do materials used and the level of garment’s visibility and skin contact matter?', Journal of Innovation &amp; Knowledge, 10(5), p. 100764. doi:10.1016/j.jik.2025.100764.</w:t>
      </w:r>
    </w:p>
    <w:p w14:paraId="0202C0A1" w14:textId="77777777" w:rsidR="00B276B9" w:rsidRPr="00D45A90" w:rsidRDefault="00B276B9" w:rsidP="00A33AD1">
      <w:pPr>
        <w:spacing w:line="360" w:lineRule="auto"/>
        <w:jc w:val="both"/>
        <w:rPr>
          <w:rFonts w:ascii="Calibri" w:hAnsi="Calibri" w:cs="Calibri"/>
        </w:rPr>
      </w:pPr>
      <w:r w:rsidRPr="00D45A90">
        <w:rPr>
          <w:rFonts w:ascii="Calibri" w:hAnsi="Calibri" w:cs="Calibri"/>
        </w:rPr>
        <w:t>Schiaroli, V., Fraccascia, L., &amp; Dangelico, R.M. (2024) 'How can consumers behave sustainably in the fashion industry? A systematic literature review of determinants, drivers, and barriers across the consumption phases', Journal of Cleaner Production, 483, 144232. doi:10.1016/j.jclepro.2024.144232.</w:t>
      </w:r>
    </w:p>
    <w:p w14:paraId="3EA48A13" w14:textId="77777777" w:rsidR="00B276B9" w:rsidRPr="00D45A90" w:rsidRDefault="00B276B9" w:rsidP="00A33AD1">
      <w:pPr>
        <w:spacing w:line="360" w:lineRule="auto"/>
        <w:jc w:val="both"/>
        <w:rPr>
          <w:rFonts w:ascii="Calibri" w:hAnsi="Calibri" w:cs="Calibri"/>
        </w:rPr>
      </w:pPr>
      <w:r w:rsidRPr="00D45A90">
        <w:rPr>
          <w:rFonts w:ascii="Calibri" w:hAnsi="Calibri" w:cs="Calibri"/>
        </w:rPr>
        <w:t xml:space="preserve">Vogue Business (2023) 'Stella McCartney sustainability initiatives'. Available at: </w:t>
      </w:r>
      <w:hyperlink r:id="rId10" w:tgtFrame="_blank" w:history="1">
        <w:r w:rsidRPr="00D45A90">
          <w:rPr>
            <w:rStyle w:val="Hyperlink"/>
            <w:rFonts w:ascii="Calibri" w:hAnsi="Calibri" w:cs="Calibri"/>
          </w:rPr>
          <w:t>https://www.voguebusiness.com/sustainability/stella-mccartney-sustainability-initiatives</w:t>
        </w:r>
      </w:hyperlink>
      <w:r w:rsidRPr="00D45A90">
        <w:rPr>
          <w:rFonts w:ascii="Calibri" w:hAnsi="Calibri" w:cs="Calibri"/>
        </w:rPr>
        <w:t xml:space="preserve"> (Accessed: 6 November 2025).</w:t>
      </w:r>
    </w:p>
    <w:p w14:paraId="4951CD7A" w14:textId="77777777" w:rsidR="00B276B9" w:rsidRPr="00D45A90" w:rsidRDefault="00B276B9" w:rsidP="00A33AD1">
      <w:pPr>
        <w:spacing w:line="360" w:lineRule="auto"/>
        <w:jc w:val="both"/>
        <w:rPr>
          <w:rFonts w:ascii="Calibri" w:hAnsi="Calibri" w:cs="Calibri"/>
        </w:rPr>
      </w:pPr>
      <w:r w:rsidRPr="00D45A90">
        <w:rPr>
          <w:rFonts w:ascii="Calibri" w:hAnsi="Calibri" w:cs="Calibri"/>
        </w:rPr>
        <w:t>Wang, Y., Li, X., &amp; Zhang, Y. (2024) 'How perceived sustainability influences consumers’ clothing preferences', Scientific Reports, 14, p. 28672. doi:10.1038/s41598-024-80279-4.</w:t>
      </w:r>
    </w:p>
    <w:p w14:paraId="6244923E" w14:textId="77777777" w:rsidR="00B276B9" w:rsidRPr="00D45A90" w:rsidRDefault="00B276B9" w:rsidP="00A33AD1">
      <w:pPr>
        <w:spacing w:line="360" w:lineRule="auto"/>
        <w:jc w:val="both"/>
        <w:rPr>
          <w:rFonts w:ascii="Calibri" w:hAnsi="Calibri" w:cs="Calibri"/>
        </w:rPr>
      </w:pPr>
      <w:r w:rsidRPr="00D45A90">
        <w:rPr>
          <w:rFonts w:ascii="Calibri" w:hAnsi="Calibri" w:cs="Calibri"/>
        </w:rPr>
        <w:t>Wu, Y., &amp; Lee, E.-A. (2025) 'A Study on the Impact of the Consumption Value of Sustainable Fashion Products on Purchase Intention Based on the Theory of Planned Behavior', Sustainability, 17(10), 4278. doi:10.3390/su17104278.</w:t>
      </w:r>
    </w:p>
    <w:p w14:paraId="7BAB34F4" w14:textId="77777777" w:rsidR="00B276B9" w:rsidRPr="00D45A90" w:rsidRDefault="00B276B9" w:rsidP="00A33AD1">
      <w:pPr>
        <w:spacing w:line="360" w:lineRule="auto"/>
        <w:jc w:val="both"/>
        <w:rPr>
          <w:rFonts w:ascii="Calibri" w:hAnsi="Calibri" w:cs="Calibri"/>
        </w:rPr>
      </w:pPr>
      <w:r w:rsidRPr="00D45A90">
        <w:rPr>
          <w:rFonts w:ascii="Calibri" w:hAnsi="Calibri" w:cs="Calibri"/>
        </w:rPr>
        <w:lastRenderedPageBreak/>
        <w:t>Xu, J., Zhou, Y., Jiang, L. and Shen, L. (2022) 'Exploring sustainable fashion consumption behavior in the post-pandemic era: changes in the antecedents of second-hand clothing-sharing in China', Sustainability, 14(15), p.9566. doi:10.3390/su14159566.</w:t>
      </w:r>
    </w:p>
    <w:p w14:paraId="721B6C13" w14:textId="77777777" w:rsidR="00B276B9" w:rsidRPr="00D45A90" w:rsidRDefault="00B276B9" w:rsidP="00A33AD1">
      <w:pPr>
        <w:spacing w:line="360" w:lineRule="auto"/>
        <w:jc w:val="both"/>
        <w:rPr>
          <w:rFonts w:ascii="Calibri" w:hAnsi="Calibri" w:cs="Calibri"/>
        </w:rPr>
      </w:pPr>
      <w:r w:rsidRPr="00D45A90">
        <w:rPr>
          <w:rFonts w:ascii="Calibri" w:hAnsi="Calibri" w:cs="Calibri"/>
        </w:rPr>
        <w:t>Yadav, S. S., Kar, S. K., &amp; Rai, P. K. (2022) 'Why do consumers buy recycled shoes? An amalgamation of the theory of reasoned action and the theory of planned behaviour', Frontiers in Environmental Science, 10, 1007959.</w:t>
      </w:r>
    </w:p>
    <w:p w14:paraId="210E036C" w14:textId="77777777" w:rsidR="00B276B9" w:rsidRDefault="00B276B9" w:rsidP="00A33AD1">
      <w:pPr>
        <w:spacing w:line="360" w:lineRule="auto"/>
        <w:jc w:val="both"/>
        <w:rPr>
          <w:rFonts w:ascii="Calibri" w:hAnsi="Calibri" w:cs="Calibri"/>
        </w:rPr>
      </w:pPr>
      <w:r w:rsidRPr="00D45A90">
        <w:rPr>
          <w:rFonts w:ascii="Calibri" w:hAnsi="Calibri" w:cs="Calibri"/>
        </w:rPr>
        <w:t>Yang, H., Su, X. and Shion, K. (2023) 'Sustainable luxury purchase behavior in the Post-Pandemic Era: a grounded theory study in China', Front. Psychol., 14, p. 1260537. doi: 10.3389/fpsyg.2023.1260537.</w:t>
      </w:r>
    </w:p>
    <w:p w14:paraId="3382ABC6" w14:textId="77777777" w:rsidR="00930987" w:rsidRDefault="00930987" w:rsidP="00A33AD1">
      <w:pPr>
        <w:spacing w:line="360" w:lineRule="auto"/>
        <w:jc w:val="both"/>
        <w:rPr>
          <w:rFonts w:ascii="Calibri" w:hAnsi="Calibri" w:cs="Calibri"/>
        </w:rPr>
      </w:pPr>
    </w:p>
    <w:p w14:paraId="4485F587" w14:textId="77777777" w:rsidR="00930987" w:rsidRDefault="00930987" w:rsidP="00A33AD1">
      <w:pPr>
        <w:spacing w:line="360" w:lineRule="auto"/>
        <w:jc w:val="both"/>
        <w:rPr>
          <w:rFonts w:ascii="Calibri" w:hAnsi="Calibri" w:cs="Calibri"/>
        </w:rPr>
      </w:pPr>
    </w:p>
    <w:p w14:paraId="5DE2E924" w14:textId="6516FCDE" w:rsidR="00930987" w:rsidRDefault="00930987">
      <w:pPr>
        <w:rPr>
          <w:rFonts w:ascii="Calibri" w:hAnsi="Calibri" w:cs="Calibri"/>
        </w:rPr>
      </w:pPr>
      <w:r>
        <w:rPr>
          <w:rFonts w:ascii="Calibri" w:hAnsi="Calibri" w:cs="Calibri"/>
        </w:rPr>
        <w:br w:type="page"/>
      </w:r>
    </w:p>
    <w:p w14:paraId="3DEFB4FA" w14:textId="158F3185" w:rsidR="00930987" w:rsidRDefault="00930987" w:rsidP="00930987">
      <w:pPr>
        <w:pStyle w:val="Heading1"/>
      </w:pPr>
      <w:bookmarkStart w:id="56" w:name="_Toc220940462"/>
      <w:r>
        <w:lastRenderedPageBreak/>
        <w:t>Appendices</w:t>
      </w:r>
      <w:bookmarkEnd w:id="56"/>
    </w:p>
    <w:p w14:paraId="2420C275" w14:textId="496DD26D" w:rsidR="00930987" w:rsidRDefault="00930987" w:rsidP="00930987">
      <w:pPr>
        <w:pStyle w:val="Heading2"/>
        <w:rPr>
          <w:shd w:val="clear" w:color="auto" w:fill="FFFFFF"/>
        </w:rPr>
      </w:pPr>
      <w:bookmarkStart w:id="57" w:name="_Toc215945978"/>
      <w:bookmarkStart w:id="58" w:name="_Toc220940463"/>
      <w:r w:rsidRPr="009F51A2">
        <w:rPr>
          <w:shd w:val="clear" w:color="auto" w:fill="FFFFFF"/>
        </w:rPr>
        <w:t xml:space="preserve">Appendix </w:t>
      </w:r>
      <w:r>
        <w:rPr>
          <w:shd w:val="clear" w:color="auto" w:fill="FFFFFF"/>
        </w:rPr>
        <w:t>A</w:t>
      </w:r>
      <w:r w:rsidRPr="009F51A2">
        <w:rPr>
          <w:shd w:val="clear" w:color="auto" w:fill="FFFFFF"/>
        </w:rPr>
        <w:t xml:space="preserve">: </w:t>
      </w:r>
      <w:r>
        <w:rPr>
          <w:shd w:val="clear" w:color="auto" w:fill="FFFFFF"/>
        </w:rPr>
        <w:t xml:space="preserve">Survey </w:t>
      </w:r>
      <w:r w:rsidRPr="006238E9">
        <w:rPr>
          <w:shd w:val="clear" w:color="auto" w:fill="FFFFFF"/>
        </w:rPr>
        <w:t>Question</w:t>
      </w:r>
      <w:r>
        <w:rPr>
          <w:shd w:val="clear" w:color="auto" w:fill="FFFFFF"/>
        </w:rPr>
        <w:t>n</w:t>
      </w:r>
      <w:r w:rsidRPr="006238E9">
        <w:rPr>
          <w:shd w:val="clear" w:color="auto" w:fill="FFFFFF"/>
        </w:rPr>
        <w:t>aire</w:t>
      </w:r>
      <w:bookmarkEnd w:id="57"/>
      <w:bookmarkEnd w:id="58"/>
    </w:p>
    <w:p w14:paraId="17D0B828" w14:textId="7637F10F" w:rsidR="00930987" w:rsidRDefault="0016219D" w:rsidP="00930987">
      <w:pPr>
        <w:rPr>
          <w:lang w:val="en-GB"/>
        </w:rPr>
      </w:pPr>
      <w:r>
        <w:rPr>
          <w:lang w:val="en-GB"/>
        </w:rPr>
        <w:object w:dxaOrig="2425" w:dyaOrig="817" w14:anchorId="3F3F9D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1.65pt;height:40.9pt" o:ole="">
            <v:imagedata r:id="rId11" o:title=""/>
          </v:shape>
          <o:OLEObject Type="Embed" ProgID="Package" ShapeID="_x0000_i1025" DrawAspect="Content" ObjectID="_1831553360" r:id="rId12"/>
        </w:object>
      </w:r>
    </w:p>
    <w:p w14:paraId="10094352" w14:textId="77777777" w:rsidR="00930987" w:rsidRPr="006238E9" w:rsidRDefault="00930987" w:rsidP="00930987">
      <w:pPr>
        <w:rPr>
          <w:lang w:val="en-GB"/>
        </w:rPr>
      </w:pPr>
    </w:p>
    <w:p w14:paraId="4E6856A9" w14:textId="32ECEFC0" w:rsidR="00930987" w:rsidRDefault="00930987" w:rsidP="00930987">
      <w:pPr>
        <w:pStyle w:val="Heading2"/>
        <w:rPr>
          <w:shd w:val="clear" w:color="auto" w:fill="FFFFFF"/>
        </w:rPr>
      </w:pPr>
      <w:bookmarkStart w:id="59" w:name="_Toc215945980"/>
      <w:bookmarkStart w:id="60" w:name="_Toc220940464"/>
      <w:r w:rsidRPr="009F51A2">
        <w:rPr>
          <w:shd w:val="clear" w:color="auto" w:fill="FFFFFF"/>
        </w:rPr>
        <w:t xml:space="preserve">Appendix </w:t>
      </w:r>
      <w:r>
        <w:rPr>
          <w:shd w:val="clear" w:color="auto" w:fill="FFFFFF"/>
        </w:rPr>
        <w:t>B</w:t>
      </w:r>
      <w:r w:rsidRPr="009F51A2">
        <w:rPr>
          <w:shd w:val="clear" w:color="auto" w:fill="FFFFFF"/>
        </w:rPr>
        <w:t xml:space="preserve">: </w:t>
      </w:r>
      <w:r w:rsidRPr="00E03FCE">
        <w:rPr>
          <w:shd w:val="clear" w:color="auto" w:fill="FFFFFF"/>
        </w:rPr>
        <w:t>Spss files</w:t>
      </w:r>
      <w:bookmarkEnd w:id="59"/>
      <w:bookmarkEnd w:id="60"/>
    </w:p>
    <w:p w14:paraId="3BEA5F89" w14:textId="77777777" w:rsidR="0016219D" w:rsidRDefault="0016219D" w:rsidP="00A33AD1">
      <w:pPr>
        <w:spacing w:line="360" w:lineRule="auto"/>
        <w:jc w:val="both"/>
        <w:rPr>
          <w:rFonts w:ascii="Calibri" w:hAnsi="Calibri" w:cs="Calibri"/>
        </w:rPr>
      </w:pPr>
      <w:r>
        <w:rPr>
          <w:rFonts w:ascii="Calibri" w:hAnsi="Calibri" w:cs="Calibri"/>
        </w:rPr>
        <w:object w:dxaOrig="865" w:dyaOrig="817" w14:anchorId="39472836">
          <v:shape id="_x0000_i1026" type="#_x0000_t75" style="width:43.1pt;height:40.9pt" o:ole="">
            <v:imagedata r:id="rId13" o:title=""/>
          </v:shape>
          <o:OLEObject Type="Embed" ProgID="Package" ShapeID="_x0000_i1026" DrawAspect="Content" ObjectID="_1831553361" r:id="rId14"/>
        </w:object>
      </w:r>
    </w:p>
    <w:p w14:paraId="68073224" w14:textId="60A1D80D" w:rsidR="0016219D" w:rsidRDefault="0016219D" w:rsidP="00A33AD1">
      <w:pPr>
        <w:spacing w:line="360" w:lineRule="auto"/>
        <w:jc w:val="both"/>
        <w:rPr>
          <w:rFonts w:ascii="Calibri" w:hAnsi="Calibri" w:cs="Calibri"/>
        </w:rPr>
      </w:pPr>
      <w:r>
        <w:rPr>
          <w:rFonts w:ascii="Calibri" w:hAnsi="Calibri" w:cs="Calibri"/>
        </w:rPr>
        <w:object w:dxaOrig="2161" w:dyaOrig="817" w14:anchorId="16EF78EC">
          <v:shape id="_x0000_i1027" type="#_x0000_t75" style="width:108pt;height:40.9pt" o:ole="">
            <v:imagedata r:id="rId15" o:title=""/>
          </v:shape>
          <o:OLEObject Type="Embed" ProgID="Package" ShapeID="_x0000_i1027" DrawAspect="Content" ObjectID="_1831553362" r:id="rId16"/>
        </w:object>
      </w:r>
    </w:p>
    <w:p w14:paraId="0D397575" w14:textId="77777777" w:rsidR="00930987" w:rsidRPr="00D45A90" w:rsidRDefault="00930987" w:rsidP="00A33AD1">
      <w:pPr>
        <w:spacing w:line="360" w:lineRule="auto"/>
        <w:jc w:val="both"/>
        <w:rPr>
          <w:rFonts w:ascii="Calibri" w:hAnsi="Calibri" w:cs="Calibri"/>
        </w:rPr>
      </w:pPr>
    </w:p>
    <w:p w14:paraId="348BF078" w14:textId="77777777" w:rsidR="00A33AD1" w:rsidRPr="00D45A90" w:rsidRDefault="00A33AD1" w:rsidP="00A33AD1">
      <w:pPr>
        <w:spacing w:line="360" w:lineRule="auto"/>
        <w:jc w:val="both"/>
        <w:rPr>
          <w:rFonts w:ascii="Calibri" w:hAnsi="Calibri" w:cs="Calibri"/>
        </w:rPr>
      </w:pPr>
    </w:p>
    <w:p w14:paraId="26440222" w14:textId="77777777" w:rsidR="00A33AD1" w:rsidRPr="00D45A90" w:rsidRDefault="00A33AD1" w:rsidP="00A33AD1">
      <w:pPr>
        <w:spacing w:line="360" w:lineRule="auto"/>
        <w:jc w:val="both"/>
        <w:rPr>
          <w:rFonts w:ascii="Calibri" w:hAnsi="Calibri" w:cs="Calibri"/>
        </w:rPr>
      </w:pPr>
    </w:p>
    <w:p w14:paraId="56D822D4" w14:textId="77777777" w:rsidR="00A33AD1" w:rsidRPr="00D45A90" w:rsidRDefault="00A33AD1" w:rsidP="00A33AD1">
      <w:pPr>
        <w:spacing w:line="360" w:lineRule="auto"/>
        <w:jc w:val="both"/>
        <w:rPr>
          <w:rFonts w:ascii="Calibri" w:hAnsi="Calibri" w:cs="Calibri"/>
        </w:rPr>
      </w:pPr>
    </w:p>
    <w:p w14:paraId="3AC8C288" w14:textId="77777777" w:rsidR="00A33AD1" w:rsidRPr="00D45A90" w:rsidRDefault="00A33AD1" w:rsidP="00A33AD1">
      <w:pPr>
        <w:spacing w:line="360" w:lineRule="auto"/>
        <w:jc w:val="both"/>
        <w:rPr>
          <w:rFonts w:ascii="Calibri" w:hAnsi="Calibri" w:cs="Calibri"/>
        </w:rPr>
      </w:pPr>
    </w:p>
    <w:p w14:paraId="7EBA069A" w14:textId="77777777" w:rsidR="00A33AD1" w:rsidRPr="00D45A90" w:rsidRDefault="00A33AD1" w:rsidP="00A33AD1">
      <w:pPr>
        <w:spacing w:line="360" w:lineRule="auto"/>
        <w:jc w:val="both"/>
        <w:rPr>
          <w:rFonts w:ascii="Calibri" w:hAnsi="Calibri" w:cs="Calibri"/>
        </w:rPr>
      </w:pPr>
    </w:p>
    <w:p w14:paraId="23351708" w14:textId="77777777" w:rsidR="00A33AD1" w:rsidRPr="00D45A90" w:rsidRDefault="00A33AD1" w:rsidP="00A33AD1">
      <w:pPr>
        <w:spacing w:line="360" w:lineRule="auto"/>
        <w:jc w:val="both"/>
        <w:rPr>
          <w:rFonts w:ascii="Calibri" w:hAnsi="Calibri" w:cs="Calibri"/>
        </w:rPr>
      </w:pPr>
    </w:p>
    <w:p w14:paraId="03FB0478" w14:textId="77777777" w:rsidR="00A33AD1" w:rsidRPr="00D45A90" w:rsidRDefault="00A33AD1" w:rsidP="00A33AD1">
      <w:pPr>
        <w:spacing w:line="360" w:lineRule="auto"/>
        <w:jc w:val="both"/>
        <w:rPr>
          <w:rFonts w:ascii="Calibri" w:hAnsi="Calibri" w:cs="Calibri"/>
        </w:rPr>
      </w:pPr>
    </w:p>
    <w:p w14:paraId="710E1D26" w14:textId="77777777" w:rsidR="00A33AD1" w:rsidRPr="00D45A90" w:rsidRDefault="00A33AD1" w:rsidP="00A33AD1">
      <w:pPr>
        <w:spacing w:line="360" w:lineRule="auto"/>
        <w:jc w:val="both"/>
        <w:rPr>
          <w:rFonts w:ascii="Calibri" w:hAnsi="Calibri" w:cs="Calibri"/>
        </w:rPr>
      </w:pPr>
    </w:p>
    <w:p w14:paraId="07744810" w14:textId="77777777" w:rsidR="00A33AD1" w:rsidRPr="00D45A90" w:rsidRDefault="00A33AD1" w:rsidP="00A33AD1">
      <w:pPr>
        <w:spacing w:line="360" w:lineRule="auto"/>
        <w:jc w:val="both"/>
        <w:rPr>
          <w:rFonts w:ascii="Calibri" w:hAnsi="Calibri" w:cs="Calibri"/>
        </w:rPr>
      </w:pPr>
    </w:p>
    <w:p w14:paraId="1AE38CDB" w14:textId="77777777" w:rsidR="00A33AD1" w:rsidRPr="00D45A90" w:rsidRDefault="00A33AD1" w:rsidP="00A33AD1">
      <w:pPr>
        <w:spacing w:line="360" w:lineRule="auto"/>
        <w:jc w:val="both"/>
        <w:rPr>
          <w:rFonts w:ascii="Calibri" w:hAnsi="Calibri" w:cs="Calibri"/>
        </w:rPr>
      </w:pPr>
    </w:p>
    <w:p w14:paraId="1FFBD307" w14:textId="77777777" w:rsidR="00A33AD1" w:rsidRPr="00D45A90" w:rsidRDefault="00A33AD1" w:rsidP="00A33AD1">
      <w:pPr>
        <w:spacing w:line="360" w:lineRule="auto"/>
        <w:jc w:val="both"/>
        <w:rPr>
          <w:rFonts w:ascii="Calibri" w:hAnsi="Calibri" w:cs="Calibri"/>
        </w:rPr>
      </w:pPr>
    </w:p>
    <w:sectPr w:rsidR="00A33AD1" w:rsidRPr="00D45A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235"/>
    <w:multiLevelType w:val="multilevel"/>
    <w:tmpl w:val="B3066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245A3F"/>
    <w:multiLevelType w:val="multilevel"/>
    <w:tmpl w:val="CE288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9F461B"/>
    <w:multiLevelType w:val="multilevel"/>
    <w:tmpl w:val="8104F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8D186E"/>
    <w:multiLevelType w:val="multilevel"/>
    <w:tmpl w:val="ADDEC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662EDC"/>
    <w:multiLevelType w:val="multilevel"/>
    <w:tmpl w:val="F814C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97F608B"/>
    <w:multiLevelType w:val="multilevel"/>
    <w:tmpl w:val="F1FCD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C25AB8"/>
    <w:multiLevelType w:val="multilevel"/>
    <w:tmpl w:val="3A1A7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3975795">
    <w:abstractNumId w:val="0"/>
  </w:num>
  <w:num w:numId="2" w16cid:durableId="1865747872">
    <w:abstractNumId w:val="4"/>
  </w:num>
  <w:num w:numId="3" w16cid:durableId="69814696">
    <w:abstractNumId w:val="3"/>
  </w:num>
  <w:num w:numId="4" w16cid:durableId="1123501179">
    <w:abstractNumId w:val="5"/>
  </w:num>
  <w:num w:numId="5" w16cid:durableId="345638505">
    <w:abstractNumId w:val="2"/>
  </w:num>
  <w:num w:numId="6" w16cid:durableId="1645968721">
    <w:abstractNumId w:val="6"/>
  </w:num>
  <w:num w:numId="7" w16cid:durableId="570952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AD1"/>
    <w:rsid w:val="00015664"/>
    <w:rsid w:val="00072CB4"/>
    <w:rsid w:val="000B0C7C"/>
    <w:rsid w:val="000C2D3C"/>
    <w:rsid w:val="000C5561"/>
    <w:rsid w:val="00102A08"/>
    <w:rsid w:val="00155B6D"/>
    <w:rsid w:val="0016219D"/>
    <w:rsid w:val="0016798F"/>
    <w:rsid w:val="00171787"/>
    <w:rsid w:val="001C72DB"/>
    <w:rsid w:val="00226DEF"/>
    <w:rsid w:val="00263866"/>
    <w:rsid w:val="002773E9"/>
    <w:rsid w:val="0029587F"/>
    <w:rsid w:val="002C6CA0"/>
    <w:rsid w:val="00341434"/>
    <w:rsid w:val="003B005C"/>
    <w:rsid w:val="004F2748"/>
    <w:rsid w:val="004F7387"/>
    <w:rsid w:val="005239E0"/>
    <w:rsid w:val="005D0FCA"/>
    <w:rsid w:val="00693B74"/>
    <w:rsid w:val="006A07F0"/>
    <w:rsid w:val="006E33FA"/>
    <w:rsid w:val="00846922"/>
    <w:rsid w:val="008F5437"/>
    <w:rsid w:val="00930987"/>
    <w:rsid w:val="00932CED"/>
    <w:rsid w:val="00992371"/>
    <w:rsid w:val="009E1641"/>
    <w:rsid w:val="00A33AD1"/>
    <w:rsid w:val="00A84BA8"/>
    <w:rsid w:val="00B276B9"/>
    <w:rsid w:val="00B420EB"/>
    <w:rsid w:val="00C072CD"/>
    <w:rsid w:val="00C12CF9"/>
    <w:rsid w:val="00CE0D2B"/>
    <w:rsid w:val="00D45A90"/>
    <w:rsid w:val="00E56192"/>
    <w:rsid w:val="00E779C5"/>
    <w:rsid w:val="00EC095D"/>
    <w:rsid w:val="00ED3DA5"/>
    <w:rsid w:val="00EF3787"/>
    <w:rsid w:val="00F35954"/>
    <w:rsid w:val="00F36D89"/>
    <w:rsid w:val="00F770F9"/>
    <w:rsid w:val="00F876E1"/>
    <w:rsid w:val="00FA5F07"/>
    <w:rsid w:val="00FB659C"/>
    <w:rsid w:val="00FE2C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BBE6C"/>
  <w15:chartTrackingRefBased/>
  <w15:docId w15:val="{F72D2DC7-5E85-4A48-95DE-2478A976B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561"/>
  </w:style>
  <w:style w:type="paragraph" w:styleId="Heading1">
    <w:name w:val="heading 1"/>
    <w:basedOn w:val="Normal"/>
    <w:next w:val="Normal"/>
    <w:link w:val="Heading1Char"/>
    <w:uiPriority w:val="9"/>
    <w:qFormat/>
    <w:rsid w:val="00F36D89"/>
    <w:pPr>
      <w:spacing w:line="360" w:lineRule="auto"/>
      <w:jc w:val="both"/>
      <w:outlineLvl w:val="0"/>
    </w:pPr>
    <w:rPr>
      <w:rFonts w:ascii="Calibri" w:hAnsi="Calibri" w:cs="Calibri"/>
      <w:b/>
      <w:bCs/>
      <w:color w:val="156082" w:themeColor="accent1"/>
      <w:sz w:val="32"/>
      <w:szCs w:val="32"/>
    </w:rPr>
  </w:style>
  <w:style w:type="paragraph" w:styleId="Heading2">
    <w:name w:val="heading 2"/>
    <w:basedOn w:val="Normal"/>
    <w:next w:val="Normal"/>
    <w:link w:val="Heading2Char"/>
    <w:uiPriority w:val="9"/>
    <w:unhideWhenUsed/>
    <w:qFormat/>
    <w:rsid w:val="000C5561"/>
    <w:pPr>
      <w:spacing w:before="240" w:line="360" w:lineRule="auto"/>
      <w:jc w:val="both"/>
      <w:outlineLvl w:val="1"/>
    </w:pPr>
    <w:rPr>
      <w:rFonts w:ascii="Calibri" w:hAnsi="Calibri" w:cs="Calibri"/>
      <w:b/>
      <w:bCs/>
      <w:sz w:val="28"/>
      <w:szCs w:val="28"/>
    </w:rPr>
  </w:style>
  <w:style w:type="paragraph" w:styleId="Heading3">
    <w:name w:val="heading 3"/>
    <w:basedOn w:val="Normal"/>
    <w:next w:val="Normal"/>
    <w:link w:val="Heading3Char"/>
    <w:uiPriority w:val="9"/>
    <w:semiHidden/>
    <w:unhideWhenUsed/>
    <w:qFormat/>
    <w:rsid w:val="00A33A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3A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3A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3A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3A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3A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3A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6D89"/>
    <w:rPr>
      <w:rFonts w:ascii="Calibri" w:hAnsi="Calibri" w:cs="Calibri"/>
      <w:b/>
      <w:bCs/>
      <w:color w:val="156082" w:themeColor="accent1"/>
      <w:sz w:val="32"/>
      <w:szCs w:val="32"/>
    </w:rPr>
  </w:style>
  <w:style w:type="character" w:customStyle="1" w:styleId="Heading2Char">
    <w:name w:val="Heading 2 Char"/>
    <w:basedOn w:val="DefaultParagraphFont"/>
    <w:link w:val="Heading2"/>
    <w:uiPriority w:val="9"/>
    <w:rsid w:val="000C5561"/>
    <w:rPr>
      <w:rFonts w:ascii="Calibri" w:hAnsi="Calibri" w:cs="Calibri"/>
      <w:b/>
      <w:bCs/>
      <w:sz w:val="28"/>
      <w:szCs w:val="28"/>
    </w:rPr>
  </w:style>
  <w:style w:type="character" w:customStyle="1" w:styleId="Heading3Char">
    <w:name w:val="Heading 3 Char"/>
    <w:basedOn w:val="DefaultParagraphFont"/>
    <w:link w:val="Heading3"/>
    <w:uiPriority w:val="9"/>
    <w:semiHidden/>
    <w:rsid w:val="00A33A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3A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3A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3A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3A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3A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3AD1"/>
    <w:rPr>
      <w:rFonts w:eastAsiaTheme="majorEastAsia" w:cstheme="majorBidi"/>
      <w:color w:val="272727" w:themeColor="text1" w:themeTint="D8"/>
    </w:rPr>
  </w:style>
  <w:style w:type="paragraph" w:styleId="Title">
    <w:name w:val="Title"/>
    <w:basedOn w:val="Normal"/>
    <w:next w:val="Normal"/>
    <w:link w:val="TitleChar"/>
    <w:uiPriority w:val="10"/>
    <w:qFormat/>
    <w:rsid w:val="00A33A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3A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3A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3A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3AD1"/>
    <w:pPr>
      <w:spacing w:before="160"/>
      <w:jc w:val="center"/>
    </w:pPr>
    <w:rPr>
      <w:i/>
      <w:iCs/>
      <w:color w:val="404040" w:themeColor="text1" w:themeTint="BF"/>
    </w:rPr>
  </w:style>
  <w:style w:type="character" w:customStyle="1" w:styleId="QuoteChar">
    <w:name w:val="Quote Char"/>
    <w:basedOn w:val="DefaultParagraphFont"/>
    <w:link w:val="Quote"/>
    <w:uiPriority w:val="29"/>
    <w:rsid w:val="00A33AD1"/>
    <w:rPr>
      <w:i/>
      <w:iCs/>
      <w:color w:val="404040" w:themeColor="text1" w:themeTint="BF"/>
    </w:rPr>
  </w:style>
  <w:style w:type="paragraph" w:styleId="ListParagraph">
    <w:name w:val="List Paragraph"/>
    <w:basedOn w:val="Normal"/>
    <w:uiPriority w:val="34"/>
    <w:qFormat/>
    <w:rsid w:val="00A33AD1"/>
    <w:pPr>
      <w:ind w:left="720"/>
      <w:contextualSpacing/>
    </w:pPr>
  </w:style>
  <w:style w:type="character" w:styleId="IntenseEmphasis">
    <w:name w:val="Intense Emphasis"/>
    <w:basedOn w:val="DefaultParagraphFont"/>
    <w:uiPriority w:val="21"/>
    <w:qFormat/>
    <w:rsid w:val="00A33AD1"/>
    <w:rPr>
      <w:i/>
      <w:iCs/>
      <w:color w:val="0F4761" w:themeColor="accent1" w:themeShade="BF"/>
    </w:rPr>
  </w:style>
  <w:style w:type="paragraph" w:styleId="IntenseQuote">
    <w:name w:val="Intense Quote"/>
    <w:basedOn w:val="Normal"/>
    <w:next w:val="Normal"/>
    <w:link w:val="IntenseQuoteChar"/>
    <w:uiPriority w:val="30"/>
    <w:qFormat/>
    <w:rsid w:val="00A33A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3AD1"/>
    <w:rPr>
      <w:i/>
      <w:iCs/>
      <w:color w:val="0F4761" w:themeColor="accent1" w:themeShade="BF"/>
    </w:rPr>
  </w:style>
  <w:style w:type="character" w:styleId="IntenseReference">
    <w:name w:val="Intense Reference"/>
    <w:basedOn w:val="DefaultParagraphFont"/>
    <w:uiPriority w:val="32"/>
    <w:qFormat/>
    <w:rsid w:val="00A33AD1"/>
    <w:rPr>
      <w:b/>
      <w:bCs/>
      <w:smallCaps/>
      <w:color w:val="0F4761" w:themeColor="accent1" w:themeShade="BF"/>
      <w:spacing w:val="5"/>
    </w:rPr>
  </w:style>
  <w:style w:type="character" w:styleId="Hyperlink">
    <w:name w:val="Hyperlink"/>
    <w:basedOn w:val="DefaultParagraphFont"/>
    <w:uiPriority w:val="99"/>
    <w:unhideWhenUsed/>
    <w:rsid w:val="00A33AD1"/>
    <w:rPr>
      <w:color w:val="467886" w:themeColor="hyperlink"/>
      <w:u w:val="single"/>
    </w:rPr>
  </w:style>
  <w:style w:type="character" w:styleId="UnresolvedMention">
    <w:name w:val="Unresolved Mention"/>
    <w:basedOn w:val="DefaultParagraphFont"/>
    <w:uiPriority w:val="99"/>
    <w:semiHidden/>
    <w:unhideWhenUsed/>
    <w:rsid w:val="00A33AD1"/>
    <w:rPr>
      <w:color w:val="605E5C"/>
      <w:shd w:val="clear" w:color="auto" w:fill="E1DFDD"/>
    </w:rPr>
  </w:style>
  <w:style w:type="table" w:styleId="GridTable4-Accent3">
    <w:name w:val="Grid Table 4 Accent 3"/>
    <w:basedOn w:val="TableNormal"/>
    <w:uiPriority w:val="49"/>
    <w:rsid w:val="00102A08"/>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4">
    <w:name w:val="Grid Table 4 Accent 4"/>
    <w:basedOn w:val="TableNormal"/>
    <w:uiPriority w:val="49"/>
    <w:rsid w:val="00102A08"/>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Caption">
    <w:name w:val="caption"/>
    <w:basedOn w:val="Normal"/>
    <w:next w:val="Normal"/>
    <w:uiPriority w:val="35"/>
    <w:unhideWhenUsed/>
    <w:qFormat/>
    <w:rsid w:val="00102A08"/>
    <w:pPr>
      <w:spacing w:after="200" w:line="240" w:lineRule="auto"/>
    </w:pPr>
    <w:rPr>
      <w:i/>
      <w:iCs/>
      <w:color w:val="0E2841" w:themeColor="text2"/>
      <w:sz w:val="18"/>
      <w:szCs w:val="18"/>
    </w:rPr>
  </w:style>
  <w:style w:type="table" w:styleId="TableGrid">
    <w:name w:val="Table Grid"/>
    <w:basedOn w:val="TableNormal"/>
    <w:uiPriority w:val="39"/>
    <w:rsid w:val="00F36D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420EB"/>
    <w:rPr>
      <w:rFonts w:ascii="Times New Roman" w:hAnsi="Times New Roman" w:cs="Times New Roman"/>
    </w:rPr>
  </w:style>
  <w:style w:type="paragraph" w:styleId="TOCHeading">
    <w:name w:val="TOC Heading"/>
    <w:basedOn w:val="Heading1"/>
    <w:next w:val="Normal"/>
    <w:uiPriority w:val="39"/>
    <w:unhideWhenUsed/>
    <w:qFormat/>
    <w:rsid w:val="00D45A90"/>
    <w:pPr>
      <w:keepNext/>
      <w:keepLines/>
      <w:spacing w:before="240" w:after="0" w:line="259" w:lineRule="auto"/>
      <w:jc w:val="left"/>
      <w:outlineLvl w:val="9"/>
    </w:pPr>
    <w:rPr>
      <w:rFonts w:asciiTheme="majorHAnsi" w:eastAsiaTheme="majorEastAsia" w:hAnsiTheme="majorHAnsi" w:cstheme="majorBidi"/>
      <w:b w:val="0"/>
      <w:bCs w:val="0"/>
      <w:color w:val="0F4761" w:themeColor="accent1" w:themeShade="BF"/>
      <w:kern w:val="0"/>
      <w14:ligatures w14:val="none"/>
    </w:rPr>
  </w:style>
  <w:style w:type="paragraph" w:styleId="TOC1">
    <w:name w:val="toc 1"/>
    <w:basedOn w:val="Normal"/>
    <w:next w:val="Normal"/>
    <w:autoRedefine/>
    <w:uiPriority w:val="39"/>
    <w:unhideWhenUsed/>
    <w:rsid w:val="00D45A90"/>
    <w:pPr>
      <w:spacing w:after="100"/>
    </w:pPr>
  </w:style>
  <w:style w:type="paragraph" w:styleId="TOC2">
    <w:name w:val="toc 2"/>
    <w:basedOn w:val="Normal"/>
    <w:next w:val="Normal"/>
    <w:autoRedefine/>
    <w:uiPriority w:val="39"/>
    <w:unhideWhenUsed/>
    <w:rsid w:val="00D45A90"/>
    <w:pPr>
      <w:spacing w:after="100"/>
      <w:ind w:left="240"/>
    </w:pPr>
  </w:style>
  <w:style w:type="paragraph" w:styleId="TableofFigures">
    <w:name w:val="table of figures"/>
    <w:basedOn w:val="Normal"/>
    <w:next w:val="Normal"/>
    <w:uiPriority w:val="99"/>
    <w:unhideWhenUsed/>
    <w:rsid w:val="00D45A9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5.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6.emf"/><Relationship Id="rId10" Type="http://schemas.openxmlformats.org/officeDocument/2006/relationships/hyperlink" Target="https://www.voguebusiness.com/sustainability/stella-mccartney-sustainability-initiatives" TargetMode="External"/><Relationship Id="rId4" Type="http://schemas.openxmlformats.org/officeDocument/2006/relationships/settings" Target="settings.xml"/><Relationship Id="rId9" Type="http://schemas.openxmlformats.org/officeDocument/2006/relationships/hyperlink" Target="https://www.mckinsey.com/industries/retail/our-insights/survey-consumer-sentiment-on-sustainability-in-fashion"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D519AF-119E-449F-A560-981D81A50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376</TotalTime>
  <Pages>60</Pages>
  <Words>16507</Words>
  <Characters>94093</Characters>
  <Application>Microsoft Office Word</Application>
  <DocSecurity>0</DocSecurity>
  <Lines>784</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10</cp:revision>
  <dcterms:created xsi:type="dcterms:W3CDTF">2025-12-08T21:39:00Z</dcterms:created>
  <dcterms:modified xsi:type="dcterms:W3CDTF">2026-02-02T11:03:00Z</dcterms:modified>
</cp:coreProperties>
</file>