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96171445"/>
        <w:docPartObj>
          <w:docPartGallery w:val="Cover Pages"/>
          <w:docPartUnique/>
        </w:docPartObj>
      </w:sdtPr>
      <w:sdtContent>
        <w:p w14:paraId="0D90E18E" w14:textId="29E27E4F" w:rsidR="00D13ED4" w:rsidRDefault="00D13ED4">
          <w:r>
            <w:rPr>
              <w:noProof/>
            </w:rPr>
            <mc:AlternateContent>
              <mc:Choice Requires="wpg">
                <w:drawing>
                  <wp:anchor distT="0" distB="0" distL="114300" distR="114300" simplePos="0" relativeHeight="251662336" behindDoc="0" locked="0" layoutInCell="1" allowOverlap="1" wp14:anchorId="0A29C361" wp14:editId="7F391BF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D41BAA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02945603" w14:textId="77777777" w:rsidR="006456FB" w:rsidRDefault="00343DE0" w:rsidP="006456FB">
          <w:r>
            <w:rPr>
              <w:noProof/>
            </w:rPr>
            <mc:AlternateContent>
              <mc:Choice Requires="wps">
                <w:drawing>
                  <wp:anchor distT="0" distB="0" distL="114300" distR="114300" simplePos="0" relativeHeight="251659264" behindDoc="0" locked="0" layoutInCell="1" allowOverlap="1" wp14:anchorId="09005922" wp14:editId="142F9B7E">
                    <wp:simplePos x="0" y="0"/>
                    <wp:positionH relativeFrom="margin">
                      <wp:align>center</wp:align>
                    </wp:positionH>
                    <wp:positionV relativeFrom="page">
                      <wp:posOffset>1904365</wp:posOffset>
                    </wp:positionV>
                    <wp:extent cx="7315200" cy="1196340"/>
                    <wp:effectExtent l="0" t="0" r="0" b="381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1196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1B6078" w14:textId="5BCB406C" w:rsidR="00D13ED4" w:rsidRDefault="00CD2A31" w:rsidP="00220971">
                                <w:pPr>
                                  <w:rPr>
                                    <w:color w:val="4472C4" w:themeColor="accent1"/>
                                    <w:sz w:val="64"/>
                                    <w:szCs w:val="64"/>
                                  </w:rPr>
                                </w:pPr>
                                <w:r>
                                  <w:rPr>
                                    <w:caps/>
                                    <w:color w:val="4472C4" w:themeColor="accent1"/>
                                    <w:sz w:val="64"/>
                                    <w:szCs w:val="64"/>
                                  </w:rPr>
                                  <w:t>Report TEMPLATE</w:t>
                                </w: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6B50B73B" w14:textId="41B780BD" w:rsidR="00D13ED4" w:rsidRDefault="00220971">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9005922" id="_x0000_t202" coordsize="21600,21600" o:spt="202" path="m,l,21600r21600,l21600,xe">
                    <v:stroke joinstyle="miter"/>
                    <v:path gradientshapeok="t" o:connecttype="rect"/>
                  </v:shapetype>
                  <v:shape id="Text Box 154" o:spid="_x0000_s1026" type="#_x0000_t202" style="position:absolute;margin-left:0;margin-top:149.95pt;width:8in;height:94.2pt;z-index:251659264;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" filled="f" stroked="f" strokeweight=".5pt">
                    <v:textbox inset="126pt,0,54pt,0">
                      <w:txbxContent>
                        <w:p w14:paraId="2E1B6078" w14:textId="5BCB406C" w:rsidR="00D13ED4" w:rsidRDefault="00CD2A31" w:rsidP="00220971">
                          <w:pPr>
                            <w:rPr>
                              <w:color w:val="4472C4" w:themeColor="accent1"/>
                              <w:sz w:val="64"/>
                              <w:szCs w:val="64"/>
                            </w:rPr>
                          </w:pPr>
                          <w:r>
                            <w:rPr>
                              <w:caps/>
                              <w:color w:val="4472C4" w:themeColor="accent1"/>
                              <w:sz w:val="64"/>
                              <w:szCs w:val="64"/>
                            </w:rPr>
                            <w:t>Report TEMPLATE</w:t>
                          </w: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6B50B73B" w14:textId="41B780BD" w:rsidR="00D13ED4" w:rsidRDefault="00220971">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margin" anchory="page"/>
                  </v:shape>
                </w:pict>
              </mc:Fallback>
            </mc:AlternateContent>
          </w:r>
        </w:p>
        <w:p w14:paraId="6B86AC87" w14:textId="35C0DD8D" w:rsidR="00A04D4A" w:rsidRDefault="00000000" w:rsidP="00A04D4A"/>
      </w:sdtContent>
    </w:sdt>
    <w:p w14:paraId="3709F4B6" w14:textId="3E5CCE1F" w:rsidR="007A7A3C" w:rsidRDefault="007A7A3C"/>
    <w:p w14:paraId="096284C9" w14:textId="77777777" w:rsidR="001822B5" w:rsidRPr="001767E3" w:rsidRDefault="001822B5">
      <w:pPr>
        <w:rPr>
          <w:sz w:val="32"/>
          <w:szCs w:val="32"/>
        </w:rPr>
      </w:pPr>
      <w:r w:rsidRPr="001767E3">
        <w:rPr>
          <w:sz w:val="32"/>
          <w:szCs w:val="32"/>
        </w:rPr>
        <w:t>Author: Mehwish Nawaz</w:t>
      </w:r>
    </w:p>
    <w:p w14:paraId="7BFA50EC" w14:textId="77777777" w:rsidR="00AA3895" w:rsidRPr="001767E3" w:rsidRDefault="001822B5">
      <w:pPr>
        <w:rPr>
          <w:sz w:val="32"/>
          <w:szCs w:val="32"/>
        </w:rPr>
      </w:pPr>
      <w:r w:rsidRPr="001767E3">
        <w:rPr>
          <w:sz w:val="32"/>
          <w:szCs w:val="32"/>
        </w:rPr>
        <w:t xml:space="preserve">Student Number: </w:t>
      </w:r>
      <w:r w:rsidR="00AA3895" w:rsidRPr="001767E3">
        <w:rPr>
          <w:sz w:val="32"/>
          <w:szCs w:val="32"/>
        </w:rPr>
        <w:t>2021045</w:t>
      </w:r>
    </w:p>
    <w:p w14:paraId="2E3F14CD" w14:textId="4A730264" w:rsidR="00AA3895" w:rsidRPr="001767E3" w:rsidRDefault="00AA3895">
      <w:pPr>
        <w:rPr>
          <w:sz w:val="32"/>
          <w:szCs w:val="32"/>
        </w:rPr>
      </w:pPr>
      <w:r w:rsidRPr="001767E3">
        <w:rPr>
          <w:sz w:val="32"/>
          <w:szCs w:val="32"/>
        </w:rPr>
        <w:t>Host Name:</w:t>
      </w:r>
      <w:r w:rsidR="00B7746B" w:rsidRPr="001767E3">
        <w:rPr>
          <w:sz w:val="32"/>
          <w:szCs w:val="32"/>
        </w:rPr>
        <w:t xml:space="preserve"> Mehwish Nawaz</w:t>
      </w:r>
    </w:p>
    <w:p w14:paraId="683A1032" w14:textId="3FFBF07F" w:rsidR="00AA3895" w:rsidRPr="001767E3" w:rsidRDefault="00AA3895">
      <w:pPr>
        <w:rPr>
          <w:sz w:val="32"/>
          <w:szCs w:val="32"/>
        </w:rPr>
      </w:pPr>
      <w:r w:rsidRPr="001767E3">
        <w:rPr>
          <w:sz w:val="32"/>
          <w:szCs w:val="32"/>
        </w:rPr>
        <w:t>Organisation</w:t>
      </w:r>
      <w:r w:rsidR="00B61C38" w:rsidRPr="001767E3">
        <w:rPr>
          <w:sz w:val="32"/>
          <w:szCs w:val="32"/>
        </w:rPr>
        <w:t>: Learning in the Digital Era</w:t>
      </w:r>
      <w:r w:rsidR="00D22D15" w:rsidRPr="001767E3">
        <w:rPr>
          <w:sz w:val="32"/>
          <w:szCs w:val="32"/>
        </w:rPr>
        <w:t xml:space="preserve"> – BMSW4</w:t>
      </w:r>
      <w:r w:rsidR="00B7746B" w:rsidRPr="001767E3">
        <w:rPr>
          <w:sz w:val="32"/>
          <w:szCs w:val="32"/>
        </w:rPr>
        <w:t>010</w:t>
      </w:r>
    </w:p>
    <w:p w14:paraId="0569B34D" w14:textId="784B4EC2" w:rsidR="00D13ED4" w:rsidRDefault="00AA3895">
      <w:pPr>
        <w:rPr>
          <w:rFonts w:asciiTheme="majorHAnsi" w:eastAsiaTheme="majorEastAsia" w:hAnsiTheme="majorHAnsi" w:cstheme="majorBidi"/>
          <w:color w:val="2F5496" w:themeColor="accent1" w:themeShade="BF"/>
          <w:sz w:val="32"/>
          <w:szCs w:val="32"/>
        </w:rPr>
      </w:pPr>
      <w:r w:rsidRPr="001767E3">
        <w:rPr>
          <w:sz w:val="32"/>
          <w:szCs w:val="32"/>
        </w:rPr>
        <w:t>Date of Report Publication: 15</w:t>
      </w:r>
      <w:r w:rsidRPr="001767E3">
        <w:rPr>
          <w:sz w:val="32"/>
          <w:szCs w:val="32"/>
          <w:vertAlign w:val="superscript"/>
        </w:rPr>
        <w:t>th</w:t>
      </w:r>
      <w:r w:rsidRPr="001767E3">
        <w:rPr>
          <w:sz w:val="32"/>
          <w:szCs w:val="32"/>
        </w:rPr>
        <w:t xml:space="preserve"> November 2022</w:t>
      </w:r>
      <w:r w:rsidR="00D13ED4">
        <w:br w:type="page"/>
      </w:r>
    </w:p>
    <w:p w14:paraId="0ABE9593" w14:textId="02F4D3B0" w:rsidR="00732AD6" w:rsidRDefault="00FD4F76" w:rsidP="00FD4F76">
      <w:pPr>
        <w:pStyle w:val="Heading1"/>
      </w:pPr>
      <w:bookmarkStart w:id="0" w:name="_Toc119430299"/>
      <w:r>
        <w:lastRenderedPageBreak/>
        <w:t>Introduction</w:t>
      </w:r>
      <w:bookmarkEnd w:id="0"/>
    </w:p>
    <w:p w14:paraId="012CA7D2" w14:textId="04530D0A" w:rsidR="007A7A3C" w:rsidRDefault="007A7A3C" w:rsidP="007A7A3C">
      <w:pPr>
        <w:rPr>
          <w:rFonts w:cstheme="minorHAnsi"/>
          <w:sz w:val="24"/>
          <w:szCs w:val="24"/>
        </w:rPr>
      </w:pPr>
    </w:p>
    <w:p w14:paraId="5C02B086" w14:textId="562AF3D3" w:rsidR="00CC68DB" w:rsidRPr="00945ADF" w:rsidRDefault="00CC68DB" w:rsidP="00945ADF">
      <w:pPr>
        <w:spacing w:line="276" w:lineRule="auto"/>
        <w:rPr>
          <w:rFonts w:cstheme="minorHAnsi"/>
          <w:sz w:val="24"/>
          <w:szCs w:val="24"/>
        </w:rPr>
      </w:pPr>
      <w:r w:rsidRPr="00945ADF">
        <w:rPr>
          <w:rFonts w:cstheme="minorHAnsi"/>
          <w:sz w:val="24"/>
          <w:szCs w:val="24"/>
        </w:rPr>
        <w:t>An introduction</w:t>
      </w:r>
      <w:r w:rsidR="00535FEC" w:rsidRPr="00945ADF">
        <w:rPr>
          <w:rFonts w:cstheme="minorHAnsi"/>
          <w:sz w:val="24"/>
          <w:szCs w:val="24"/>
        </w:rPr>
        <w:t xml:space="preserve"> to a report is basically a summary of what is being discussed </w:t>
      </w:r>
      <w:r w:rsidR="00CE4A9C" w:rsidRPr="00945ADF">
        <w:rPr>
          <w:rFonts w:cstheme="minorHAnsi"/>
          <w:sz w:val="24"/>
          <w:szCs w:val="24"/>
        </w:rPr>
        <w:t xml:space="preserve">in the report. An </w:t>
      </w:r>
      <w:r w:rsidR="006C3F5D" w:rsidRPr="00945ADF">
        <w:rPr>
          <w:rFonts w:cstheme="minorHAnsi"/>
          <w:sz w:val="24"/>
          <w:szCs w:val="24"/>
        </w:rPr>
        <w:t>introduction</w:t>
      </w:r>
      <w:r w:rsidR="00CE4A9C" w:rsidRPr="00945ADF">
        <w:rPr>
          <w:rFonts w:cstheme="minorHAnsi"/>
          <w:sz w:val="24"/>
          <w:szCs w:val="24"/>
        </w:rPr>
        <w:t xml:space="preserve"> will be revised once a report has been completed as</w:t>
      </w:r>
      <w:r w:rsidR="008A786B" w:rsidRPr="00945ADF">
        <w:rPr>
          <w:rFonts w:cstheme="minorHAnsi"/>
          <w:sz w:val="24"/>
          <w:szCs w:val="24"/>
        </w:rPr>
        <w:t xml:space="preserve"> it will need to </w:t>
      </w:r>
      <w:r w:rsidR="006C3F5D" w:rsidRPr="00945ADF">
        <w:rPr>
          <w:rFonts w:cstheme="minorHAnsi"/>
          <w:sz w:val="24"/>
          <w:szCs w:val="24"/>
        </w:rPr>
        <w:t>summarise</w:t>
      </w:r>
      <w:r w:rsidR="008A786B" w:rsidRPr="00945ADF">
        <w:rPr>
          <w:rFonts w:cstheme="minorHAnsi"/>
          <w:sz w:val="24"/>
          <w:szCs w:val="24"/>
        </w:rPr>
        <w:t xml:space="preserve"> what has been written in the report.</w:t>
      </w:r>
      <w:r w:rsidR="00DA363D" w:rsidRPr="00945ADF">
        <w:rPr>
          <w:rFonts w:cstheme="minorHAnsi"/>
          <w:sz w:val="24"/>
          <w:szCs w:val="24"/>
        </w:rPr>
        <w:t xml:space="preserve"> The introduction should include the importance of the topic or problem to be reported</w:t>
      </w:r>
      <w:r w:rsidR="006C3F5D" w:rsidRPr="00945ADF">
        <w:rPr>
          <w:rFonts w:cstheme="minorHAnsi"/>
          <w:sz w:val="24"/>
          <w:szCs w:val="24"/>
        </w:rPr>
        <w:t>. It should define the purpose of the report. Outline any issues to be discussed and inform the reader is any limitations to the report, you should also mention any assumptions that have been made.</w:t>
      </w:r>
    </w:p>
    <w:p w14:paraId="62271D0B" w14:textId="64552200" w:rsidR="00971857" w:rsidRPr="00945ADF" w:rsidRDefault="00C74268" w:rsidP="00945ADF">
      <w:pPr>
        <w:spacing w:line="276" w:lineRule="auto"/>
        <w:jc w:val="both"/>
        <w:rPr>
          <w:rFonts w:eastAsia="Times New Roman" w:cstheme="minorHAnsi"/>
          <w:color w:val="222222"/>
          <w:sz w:val="24"/>
          <w:szCs w:val="24"/>
        </w:rPr>
      </w:pPr>
      <w:r w:rsidRPr="00945ADF">
        <w:rPr>
          <w:rFonts w:eastAsia="Times New Roman" w:cstheme="minorHAnsi"/>
          <w:sz w:val="24"/>
          <w:szCs w:val="24"/>
        </w:rPr>
        <w:t xml:space="preserve"> </w:t>
      </w:r>
      <w:r w:rsidR="00061F99" w:rsidRPr="00945ADF">
        <w:rPr>
          <w:rFonts w:eastAsia="Times New Roman" w:cstheme="minorHAnsi"/>
          <w:sz w:val="24"/>
          <w:szCs w:val="24"/>
        </w:rPr>
        <w:t xml:space="preserve"> </w:t>
      </w:r>
      <w:r w:rsidR="001D123A" w:rsidRPr="00945ADF">
        <w:rPr>
          <w:rFonts w:eastAsia="Times New Roman" w:cstheme="minorHAnsi"/>
          <w:sz w:val="24"/>
          <w:szCs w:val="24"/>
        </w:rPr>
        <w:t>A report is</w:t>
      </w:r>
      <w:r w:rsidR="00720446" w:rsidRPr="00945ADF">
        <w:rPr>
          <w:rFonts w:eastAsia="Times New Roman" w:cstheme="minorHAnsi"/>
          <w:sz w:val="24"/>
          <w:szCs w:val="24"/>
        </w:rPr>
        <w:t xml:space="preserve"> a</w:t>
      </w:r>
      <w:r w:rsidR="001D123A" w:rsidRPr="00945ADF">
        <w:rPr>
          <w:rFonts w:eastAsia="Times New Roman" w:cstheme="minorHAnsi"/>
          <w:sz w:val="24"/>
          <w:szCs w:val="24"/>
        </w:rPr>
        <w:t xml:space="preserve"> </w:t>
      </w:r>
      <w:r w:rsidR="00061F99" w:rsidRPr="00945ADF">
        <w:rPr>
          <w:rFonts w:eastAsia="Times New Roman" w:cstheme="minorHAnsi"/>
          <w:sz w:val="24"/>
          <w:szCs w:val="24"/>
        </w:rPr>
        <w:t xml:space="preserve">tangible output </w:t>
      </w:r>
      <w:r w:rsidR="00020C06" w:rsidRPr="00945ADF">
        <w:rPr>
          <w:rFonts w:eastAsia="Times New Roman" w:cstheme="minorHAnsi"/>
          <w:sz w:val="24"/>
          <w:szCs w:val="24"/>
        </w:rPr>
        <w:t xml:space="preserve">of a research </w:t>
      </w:r>
      <w:r w:rsidR="008D2DAD" w:rsidRPr="00945ADF">
        <w:rPr>
          <w:rFonts w:eastAsia="Times New Roman" w:cstheme="minorHAnsi"/>
          <w:sz w:val="24"/>
          <w:szCs w:val="24"/>
        </w:rPr>
        <w:t xml:space="preserve">and a written document that communicates the research </w:t>
      </w:r>
      <w:r w:rsidR="0075702B" w:rsidRPr="00945ADF">
        <w:rPr>
          <w:rFonts w:eastAsia="Times New Roman" w:cstheme="minorHAnsi"/>
          <w:sz w:val="24"/>
          <w:szCs w:val="24"/>
        </w:rPr>
        <w:t>findings</w:t>
      </w:r>
      <w:r w:rsidR="00DB1C10" w:rsidRPr="00945ADF">
        <w:rPr>
          <w:rFonts w:eastAsia="Times New Roman" w:cstheme="minorHAnsi"/>
          <w:sz w:val="24"/>
          <w:szCs w:val="24"/>
        </w:rPr>
        <w:t>.</w:t>
      </w:r>
      <w:r w:rsidR="007A7A38" w:rsidRPr="00945ADF">
        <w:rPr>
          <w:rFonts w:eastAsia="Times New Roman" w:cstheme="minorHAnsi"/>
          <w:sz w:val="24"/>
          <w:szCs w:val="24"/>
        </w:rPr>
        <w:t xml:space="preserve"> Health, and Care (EHC) Plans, Evidence for Learning is compatible with any assessment framework and any assessment methodology. Furthermore, when students' needs and abilities change over time, instructors may quickly update and expand upon these objectives </w:t>
      </w:r>
      <w:r w:rsidR="007A7A38" w:rsidRPr="00945ADF">
        <w:rPr>
          <w:rFonts w:eastAsia="Times New Roman" w:cstheme="minorHAnsi"/>
          <w:color w:val="222222"/>
          <w:sz w:val="24"/>
          <w:szCs w:val="24"/>
          <w:highlight w:val="white"/>
        </w:rPr>
        <w:t>(</w:t>
      </w:r>
      <w:r w:rsidR="006C776E" w:rsidRPr="00945ADF">
        <w:rPr>
          <w:rFonts w:eastAsia="Times New Roman" w:cstheme="minorHAnsi"/>
          <w:color w:val="222222"/>
          <w:sz w:val="24"/>
          <w:szCs w:val="24"/>
          <w:highlight w:val="white"/>
        </w:rPr>
        <w:t>Hibler</w:t>
      </w:r>
      <w:r w:rsidR="007A7A38" w:rsidRPr="00945ADF">
        <w:rPr>
          <w:rFonts w:eastAsia="Times New Roman" w:cstheme="minorHAnsi"/>
          <w:color w:val="222222"/>
          <w:sz w:val="24"/>
          <w:szCs w:val="24"/>
          <w:highlight w:val="white"/>
        </w:rPr>
        <w:t xml:space="preserve"> et al., 2016). </w:t>
      </w:r>
      <w:r w:rsidR="000B3B49" w:rsidRPr="00945ADF">
        <w:rPr>
          <w:rFonts w:eastAsia="Times New Roman" w:cstheme="minorHAnsi"/>
          <w:color w:val="222222"/>
          <w:sz w:val="24"/>
          <w:szCs w:val="24"/>
        </w:rPr>
        <w:t xml:space="preserve"> A </w:t>
      </w:r>
    </w:p>
    <w:p w14:paraId="2A629730" w14:textId="77777777" w:rsidR="004E4BD1" w:rsidRDefault="004E4BD1" w:rsidP="007A7A38">
      <w:pPr>
        <w:rPr>
          <w:rFonts w:ascii="Times New Roman" w:eastAsia="Times New Roman" w:hAnsi="Times New Roman" w:cs="Times New Roman"/>
          <w:color w:val="222222"/>
          <w:sz w:val="24"/>
          <w:szCs w:val="24"/>
          <w:highlight w:val="white"/>
        </w:rPr>
      </w:pPr>
    </w:p>
    <w:p w14:paraId="6D9B686A" w14:textId="4C6150FA" w:rsidR="00F41EC8" w:rsidRDefault="001D7D53" w:rsidP="00F41EC8">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Hibler</w:t>
      </w:r>
      <w:r w:rsidR="00AC0205">
        <w:rPr>
          <w:rFonts w:ascii="Times New Roman" w:eastAsia="Times New Roman" w:hAnsi="Times New Roman" w:cs="Times New Roman"/>
          <w:color w:val="222222"/>
          <w:sz w:val="24"/>
          <w:szCs w:val="24"/>
          <w:highlight w:val="white"/>
        </w:rPr>
        <w:t>, B., Major, L., &amp; Hennessy, S. (2016).</w:t>
      </w:r>
      <w:r w:rsidR="00A01CE7" w:rsidRPr="00A01CE7">
        <w:rPr>
          <w:rFonts w:ascii="Times New Roman" w:eastAsia="Times New Roman" w:hAnsi="Times New Roman" w:cs="Times New Roman"/>
          <w:color w:val="222222"/>
          <w:sz w:val="24"/>
          <w:szCs w:val="24"/>
          <w:highlight w:val="white"/>
        </w:rPr>
        <w:t xml:space="preserve"> </w:t>
      </w:r>
      <w:r w:rsidR="00A01CE7">
        <w:rPr>
          <w:rFonts w:ascii="Times New Roman" w:eastAsia="Times New Roman" w:hAnsi="Times New Roman" w:cs="Times New Roman"/>
          <w:color w:val="222222"/>
          <w:sz w:val="24"/>
          <w:szCs w:val="24"/>
          <w:highlight w:val="white"/>
        </w:rPr>
        <w:t>A critical review of the evidence for learning outcomes</w:t>
      </w:r>
      <w:r w:rsidR="00F41EC8" w:rsidRPr="00F41EC8">
        <w:rPr>
          <w:rFonts w:ascii="Times New Roman" w:eastAsia="Times New Roman" w:hAnsi="Times New Roman" w:cs="Times New Roman"/>
          <w:color w:val="222222"/>
          <w:sz w:val="24"/>
          <w:szCs w:val="24"/>
          <w:highlight w:val="white"/>
        </w:rPr>
        <w:t xml:space="preserve"> </w:t>
      </w:r>
      <w:r w:rsidR="00F41EC8">
        <w:rPr>
          <w:rFonts w:ascii="Times New Roman" w:eastAsia="Times New Roman" w:hAnsi="Times New Roman" w:cs="Times New Roman"/>
          <w:color w:val="222222"/>
          <w:sz w:val="24"/>
          <w:szCs w:val="24"/>
          <w:highlight w:val="white"/>
        </w:rPr>
        <w:t xml:space="preserve">Tablet </w:t>
      </w:r>
      <w:r w:rsidR="00F41EC8">
        <w:rPr>
          <w:rFonts w:ascii="Times New Roman" w:eastAsia="Times New Roman" w:hAnsi="Times New Roman" w:cs="Times New Roman"/>
          <w:i/>
          <w:color w:val="222222"/>
          <w:sz w:val="24"/>
          <w:szCs w:val="24"/>
          <w:highlight w:val="white"/>
        </w:rPr>
        <w:t>Computer Assisted Learning</w:t>
      </w:r>
      <w:r w:rsidR="00F41EC8">
        <w:rPr>
          <w:rFonts w:ascii="Times New Roman" w:eastAsia="Times New Roman" w:hAnsi="Times New Roman" w:cs="Times New Roman"/>
          <w:color w:val="222222"/>
          <w:sz w:val="24"/>
          <w:szCs w:val="24"/>
          <w:highlight w:val="white"/>
        </w:rPr>
        <w:t>, </w:t>
      </w:r>
      <w:r w:rsidR="00F41EC8">
        <w:rPr>
          <w:rFonts w:ascii="Times New Roman" w:eastAsia="Times New Roman" w:hAnsi="Times New Roman" w:cs="Times New Roman"/>
          <w:i/>
          <w:color w:val="222222"/>
          <w:sz w:val="24"/>
          <w:szCs w:val="24"/>
          <w:highlight w:val="white"/>
        </w:rPr>
        <w:t>32</w:t>
      </w:r>
      <w:r w:rsidR="00F41EC8">
        <w:rPr>
          <w:rFonts w:ascii="Times New Roman" w:eastAsia="Times New Roman" w:hAnsi="Times New Roman" w:cs="Times New Roman"/>
          <w:color w:val="222222"/>
          <w:sz w:val="24"/>
          <w:szCs w:val="24"/>
          <w:highlight w:val="white"/>
        </w:rPr>
        <w:t>(2), 139-156.</w:t>
      </w:r>
    </w:p>
    <w:p w14:paraId="23BCF0CA" w14:textId="7E01A96F" w:rsidR="004E4BD1" w:rsidRDefault="004E4BD1" w:rsidP="007A7A38">
      <w:pPr>
        <w:rPr>
          <w:rFonts w:ascii="Times New Roman" w:eastAsia="Times New Roman" w:hAnsi="Times New Roman" w:cs="Times New Roman"/>
          <w:color w:val="222222"/>
          <w:sz w:val="24"/>
          <w:szCs w:val="24"/>
          <w:highlight w:val="white"/>
        </w:rPr>
      </w:pPr>
    </w:p>
    <w:p w14:paraId="124101AB" w14:textId="234EDE90" w:rsidR="00963361" w:rsidRDefault="007A7A38" w:rsidP="007A7A38">
      <w:pPr>
        <w:rPr>
          <w:rFonts w:cstheme="minorHAnsi"/>
          <w:sz w:val="24"/>
          <w:szCs w:val="24"/>
        </w:rPr>
      </w:pPr>
      <w:r>
        <w:rPr>
          <w:rFonts w:ascii="Times New Roman" w:eastAsia="Times New Roman" w:hAnsi="Times New Roman" w:cs="Times New Roman"/>
          <w:color w:val="222222"/>
          <w:sz w:val="24"/>
          <w:szCs w:val="24"/>
          <w:highlight w:val="white"/>
        </w:rPr>
        <w:t xml:space="preserve">   </w:t>
      </w:r>
    </w:p>
    <w:p w14:paraId="7D304920" w14:textId="77777777" w:rsidR="00DD1CFB" w:rsidRPr="007A7A3C" w:rsidRDefault="00DD1CFB" w:rsidP="007A7A3C">
      <w:pPr>
        <w:rPr>
          <w:rFonts w:cstheme="minorHAnsi"/>
          <w:sz w:val="24"/>
          <w:szCs w:val="24"/>
        </w:rPr>
      </w:pPr>
    </w:p>
    <w:p w14:paraId="5F6CF77B" w14:textId="77777777" w:rsidR="00D13ED4" w:rsidRDefault="00D13ED4">
      <w:pPr>
        <w:rPr>
          <w:rFonts w:asciiTheme="majorHAnsi" w:eastAsiaTheme="majorEastAsia" w:hAnsiTheme="majorHAnsi" w:cstheme="majorBidi"/>
          <w:color w:val="2F5496" w:themeColor="accent1" w:themeShade="BF"/>
          <w:sz w:val="32"/>
          <w:szCs w:val="32"/>
        </w:rPr>
      </w:pPr>
      <w:r>
        <w:br w:type="page"/>
      </w:r>
    </w:p>
    <w:p w14:paraId="6471D9FA" w14:textId="293521CC" w:rsidR="00430A91" w:rsidRDefault="00F60480" w:rsidP="008C14E1">
      <w:pPr>
        <w:pStyle w:val="Heading1"/>
        <w:rPr>
          <w:rFonts w:ascii="Times New Roman" w:eastAsia="Times New Roman" w:hAnsi="Times New Roman" w:cs="Times New Roman"/>
          <w:color w:val="222222"/>
          <w:sz w:val="24"/>
          <w:szCs w:val="24"/>
        </w:rPr>
      </w:pPr>
      <w:r>
        <w:lastRenderedPageBreak/>
        <w:t>Main findings</w:t>
      </w:r>
      <w:r w:rsidR="00430A91">
        <w:rPr>
          <w:rFonts w:ascii="Times New Roman" w:eastAsia="Times New Roman" w:hAnsi="Times New Roman" w:cs="Times New Roman"/>
          <w:color w:val="222222"/>
          <w:sz w:val="24"/>
          <w:szCs w:val="24"/>
          <w:highlight w:val="white"/>
        </w:rPr>
        <w:t>.</w:t>
      </w:r>
    </w:p>
    <w:p w14:paraId="4EEC3965" w14:textId="77777777" w:rsidR="001B3091" w:rsidRPr="001B3091" w:rsidRDefault="001B3091" w:rsidP="001B3091"/>
    <w:p w14:paraId="40BC1CAA" w14:textId="100F3910" w:rsidR="005D4DEA" w:rsidRPr="007A69D3" w:rsidRDefault="005D4DEA" w:rsidP="005D4DEA">
      <w:pPr>
        <w:rPr>
          <w:sz w:val="24"/>
          <w:szCs w:val="24"/>
        </w:rPr>
      </w:pPr>
      <w:r w:rsidRPr="007A69D3">
        <w:rPr>
          <w:sz w:val="24"/>
          <w:szCs w:val="24"/>
        </w:rPr>
        <w:t xml:space="preserve">According to </w:t>
      </w:r>
      <w:r w:rsidR="003D7610" w:rsidRPr="007A69D3">
        <w:rPr>
          <w:sz w:val="24"/>
          <w:szCs w:val="24"/>
        </w:rPr>
        <w:t>A</w:t>
      </w:r>
      <w:r w:rsidR="006C02C3" w:rsidRPr="007A69D3">
        <w:rPr>
          <w:sz w:val="24"/>
          <w:szCs w:val="24"/>
        </w:rPr>
        <w:t>QR</w:t>
      </w:r>
      <w:r w:rsidR="00254C5D" w:rsidRPr="007A69D3">
        <w:rPr>
          <w:sz w:val="24"/>
          <w:szCs w:val="24"/>
        </w:rPr>
        <w:t xml:space="preserve"> the principal outcomes of a research </w:t>
      </w:r>
      <w:r w:rsidR="003D7610" w:rsidRPr="007A69D3">
        <w:rPr>
          <w:sz w:val="24"/>
          <w:szCs w:val="24"/>
        </w:rPr>
        <w:t>project; what</w:t>
      </w:r>
      <w:r w:rsidR="0025714C" w:rsidRPr="007A69D3">
        <w:rPr>
          <w:sz w:val="24"/>
          <w:szCs w:val="24"/>
        </w:rPr>
        <w:t xml:space="preserve"> a project </w:t>
      </w:r>
      <w:r w:rsidR="006C02C3" w:rsidRPr="007A69D3">
        <w:rPr>
          <w:sz w:val="24"/>
          <w:szCs w:val="24"/>
        </w:rPr>
        <w:t xml:space="preserve">suggested, </w:t>
      </w:r>
      <w:r w:rsidR="007A69D3" w:rsidRPr="007A69D3">
        <w:rPr>
          <w:sz w:val="24"/>
          <w:szCs w:val="24"/>
        </w:rPr>
        <w:t>reveal,</w:t>
      </w:r>
      <w:r w:rsidR="008745BF" w:rsidRPr="007A69D3">
        <w:rPr>
          <w:sz w:val="24"/>
          <w:szCs w:val="24"/>
        </w:rPr>
        <w:t xml:space="preserve"> or </w:t>
      </w:r>
      <w:r w:rsidR="003D7610" w:rsidRPr="007A69D3">
        <w:rPr>
          <w:sz w:val="24"/>
          <w:szCs w:val="24"/>
        </w:rPr>
        <w:t>indicated. This</w:t>
      </w:r>
      <w:r w:rsidR="008745BF" w:rsidRPr="007A69D3">
        <w:rPr>
          <w:sz w:val="24"/>
          <w:szCs w:val="24"/>
        </w:rPr>
        <w:t xml:space="preserve"> usually</w:t>
      </w:r>
      <w:r w:rsidR="002640CE" w:rsidRPr="007A69D3">
        <w:rPr>
          <w:sz w:val="24"/>
          <w:szCs w:val="24"/>
        </w:rPr>
        <w:t xml:space="preserve"> </w:t>
      </w:r>
      <w:r w:rsidR="003D7610" w:rsidRPr="007A69D3">
        <w:rPr>
          <w:sz w:val="24"/>
          <w:szCs w:val="24"/>
        </w:rPr>
        <w:t>refers to</w:t>
      </w:r>
      <w:r w:rsidR="002640CE" w:rsidRPr="007A69D3">
        <w:rPr>
          <w:sz w:val="24"/>
          <w:szCs w:val="24"/>
        </w:rPr>
        <w:t xml:space="preserve"> </w:t>
      </w:r>
      <w:proofErr w:type="spellStart"/>
      <w:r w:rsidR="002640CE" w:rsidRPr="007A69D3">
        <w:rPr>
          <w:sz w:val="24"/>
          <w:szCs w:val="24"/>
        </w:rPr>
        <w:t>to</w:t>
      </w:r>
      <w:proofErr w:type="spellEnd"/>
      <w:r w:rsidR="002640CE" w:rsidRPr="007A69D3">
        <w:rPr>
          <w:sz w:val="24"/>
          <w:szCs w:val="24"/>
        </w:rPr>
        <w:t xml:space="preserve"> the total</w:t>
      </w:r>
      <w:r w:rsidR="004B7EB3" w:rsidRPr="007A69D3">
        <w:rPr>
          <w:sz w:val="24"/>
          <w:szCs w:val="24"/>
        </w:rPr>
        <w:t xml:space="preserve">ity of </w:t>
      </w:r>
      <w:r w:rsidR="003D7610" w:rsidRPr="007A69D3">
        <w:rPr>
          <w:sz w:val="24"/>
          <w:szCs w:val="24"/>
        </w:rPr>
        <w:t>outcomes, rather</w:t>
      </w:r>
      <w:r w:rsidR="004B7EB3" w:rsidRPr="007A69D3">
        <w:rPr>
          <w:sz w:val="24"/>
          <w:szCs w:val="24"/>
        </w:rPr>
        <w:t xml:space="preserve"> </w:t>
      </w:r>
      <w:r w:rsidR="003D7610" w:rsidRPr="007A69D3">
        <w:rPr>
          <w:sz w:val="24"/>
          <w:szCs w:val="24"/>
        </w:rPr>
        <w:t>than</w:t>
      </w:r>
      <w:r w:rsidR="004B7EB3" w:rsidRPr="007A69D3">
        <w:rPr>
          <w:sz w:val="24"/>
          <w:szCs w:val="24"/>
        </w:rPr>
        <w:t xml:space="preserve"> the conclu</w:t>
      </w:r>
      <w:r w:rsidR="003D7610" w:rsidRPr="007A69D3">
        <w:rPr>
          <w:sz w:val="24"/>
          <w:szCs w:val="24"/>
        </w:rPr>
        <w:t>sions or recommendations drawn for them.</w:t>
      </w:r>
    </w:p>
    <w:p w14:paraId="7F1905A7" w14:textId="08CBF807" w:rsidR="00F60480" w:rsidRDefault="00901190" w:rsidP="00F60480">
      <w:pPr>
        <w:rPr>
          <w:sz w:val="24"/>
          <w:szCs w:val="24"/>
        </w:rPr>
      </w:pPr>
      <w:r w:rsidRPr="00B1443A">
        <w:rPr>
          <w:sz w:val="24"/>
          <w:szCs w:val="24"/>
        </w:rPr>
        <w:t>During my lectures</w:t>
      </w:r>
      <w:r w:rsidR="007B0D06" w:rsidRPr="00B1443A">
        <w:rPr>
          <w:sz w:val="24"/>
          <w:szCs w:val="24"/>
        </w:rPr>
        <w:t xml:space="preserve">, in the process of gaining knowledge I have learnt </w:t>
      </w:r>
      <w:r w:rsidR="00E07C6C" w:rsidRPr="00B1443A">
        <w:rPr>
          <w:sz w:val="24"/>
          <w:szCs w:val="24"/>
        </w:rPr>
        <w:t xml:space="preserve">various </w:t>
      </w:r>
      <w:r w:rsidR="00FE238F" w:rsidRPr="00B1443A">
        <w:rPr>
          <w:sz w:val="24"/>
          <w:szCs w:val="24"/>
        </w:rPr>
        <w:t>models, for examples</w:t>
      </w:r>
      <w:r w:rsidR="00AF70AC" w:rsidRPr="00B1443A">
        <w:rPr>
          <w:sz w:val="24"/>
          <w:szCs w:val="24"/>
        </w:rPr>
        <w:t>, academic writing</w:t>
      </w:r>
      <w:r w:rsidR="00EB0AEE" w:rsidRPr="00B1443A">
        <w:rPr>
          <w:sz w:val="24"/>
          <w:szCs w:val="24"/>
        </w:rPr>
        <w:t>,</w:t>
      </w:r>
      <w:r w:rsidR="00DD2AB2" w:rsidRPr="00B1443A">
        <w:rPr>
          <w:sz w:val="24"/>
          <w:szCs w:val="24"/>
        </w:rPr>
        <w:t xml:space="preserve"> cr</w:t>
      </w:r>
      <w:r w:rsidR="00595EF4" w:rsidRPr="00B1443A">
        <w:rPr>
          <w:sz w:val="24"/>
          <w:szCs w:val="24"/>
        </w:rPr>
        <w:t xml:space="preserve">itical </w:t>
      </w:r>
      <w:r w:rsidR="00B1443A" w:rsidRPr="00B1443A">
        <w:rPr>
          <w:sz w:val="24"/>
          <w:szCs w:val="24"/>
        </w:rPr>
        <w:t>analysis, etc.</w:t>
      </w:r>
    </w:p>
    <w:p w14:paraId="0E8E78DB" w14:textId="38332EDA" w:rsidR="004D4D78" w:rsidRDefault="004209DE" w:rsidP="00F60480">
      <w:pPr>
        <w:rPr>
          <w:sz w:val="24"/>
          <w:szCs w:val="24"/>
        </w:rPr>
      </w:pPr>
      <w:r>
        <w:rPr>
          <w:sz w:val="24"/>
          <w:szCs w:val="24"/>
        </w:rPr>
        <w:t xml:space="preserve">I have learnt throughout my </w:t>
      </w:r>
      <w:r w:rsidR="00AB421D">
        <w:rPr>
          <w:sz w:val="24"/>
          <w:szCs w:val="24"/>
        </w:rPr>
        <w:t>lectures, academic</w:t>
      </w:r>
      <w:r w:rsidR="00CC348A">
        <w:rPr>
          <w:sz w:val="24"/>
          <w:szCs w:val="24"/>
        </w:rPr>
        <w:t xml:space="preserve"> writing is very </w:t>
      </w:r>
      <w:r w:rsidR="00854E1B">
        <w:rPr>
          <w:sz w:val="24"/>
          <w:szCs w:val="24"/>
        </w:rPr>
        <w:t>important, and</w:t>
      </w:r>
      <w:r w:rsidR="00C71F47">
        <w:rPr>
          <w:sz w:val="24"/>
          <w:szCs w:val="24"/>
        </w:rPr>
        <w:t xml:space="preserve"> </w:t>
      </w:r>
      <w:r w:rsidR="00A37337">
        <w:rPr>
          <w:sz w:val="24"/>
          <w:szCs w:val="24"/>
        </w:rPr>
        <w:t xml:space="preserve">critical analyses has a </w:t>
      </w:r>
      <w:r w:rsidR="00E214B7">
        <w:rPr>
          <w:sz w:val="24"/>
          <w:szCs w:val="24"/>
        </w:rPr>
        <w:t xml:space="preserve">crucial role in the learning </w:t>
      </w:r>
      <w:r w:rsidR="00D64EC5">
        <w:rPr>
          <w:sz w:val="24"/>
          <w:szCs w:val="24"/>
        </w:rPr>
        <w:t xml:space="preserve">process. </w:t>
      </w:r>
      <w:r w:rsidR="008D3DC3">
        <w:rPr>
          <w:sz w:val="24"/>
          <w:szCs w:val="24"/>
        </w:rPr>
        <w:t>Moreover, I</w:t>
      </w:r>
      <w:r w:rsidR="006463D7">
        <w:rPr>
          <w:sz w:val="24"/>
          <w:szCs w:val="24"/>
        </w:rPr>
        <w:t xml:space="preserve"> </w:t>
      </w:r>
      <w:r w:rsidR="00B022B3">
        <w:rPr>
          <w:sz w:val="24"/>
          <w:szCs w:val="24"/>
        </w:rPr>
        <w:t xml:space="preserve">have learnt </w:t>
      </w:r>
      <w:r w:rsidR="003C6EBE">
        <w:rPr>
          <w:sz w:val="24"/>
          <w:szCs w:val="24"/>
        </w:rPr>
        <w:t xml:space="preserve">about the difference between academic writing and </w:t>
      </w:r>
      <w:r w:rsidR="003F697A">
        <w:rPr>
          <w:sz w:val="24"/>
          <w:szCs w:val="24"/>
        </w:rPr>
        <w:t xml:space="preserve">other types of </w:t>
      </w:r>
      <w:r w:rsidR="008D3DC3">
        <w:rPr>
          <w:sz w:val="24"/>
          <w:szCs w:val="24"/>
        </w:rPr>
        <w:t xml:space="preserve">writing, </w:t>
      </w:r>
      <w:r w:rsidR="00942E3B">
        <w:rPr>
          <w:sz w:val="24"/>
          <w:szCs w:val="24"/>
        </w:rPr>
        <w:t xml:space="preserve">on the other </w:t>
      </w:r>
      <w:r w:rsidR="00370B06">
        <w:rPr>
          <w:sz w:val="24"/>
          <w:szCs w:val="24"/>
        </w:rPr>
        <w:t>hand in</w:t>
      </w:r>
      <w:r w:rsidR="00143859">
        <w:rPr>
          <w:sz w:val="24"/>
          <w:szCs w:val="24"/>
        </w:rPr>
        <w:t xml:space="preserve"> academic </w:t>
      </w:r>
      <w:r w:rsidR="008D3DC3">
        <w:rPr>
          <w:sz w:val="24"/>
          <w:szCs w:val="24"/>
        </w:rPr>
        <w:t>scenario</w:t>
      </w:r>
      <w:r w:rsidR="00E05250">
        <w:rPr>
          <w:sz w:val="24"/>
          <w:szCs w:val="24"/>
        </w:rPr>
        <w:t xml:space="preserve"> writing must be </w:t>
      </w:r>
      <w:r w:rsidR="00DA7F2D">
        <w:rPr>
          <w:sz w:val="24"/>
          <w:szCs w:val="24"/>
        </w:rPr>
        <w:t>objective.</w:t>
      </w:r>
    </w:p>
    <w:p w14:paraId="32FCF0BD" w14:textId="7A346F45" w:rsidR="00F54089" w:rsidRPr="00B1443A" w:rsidRDefault="00F91863" w:rsidP="00F60480">
      <w:pPr>
        <w:rPr>
          <w:sz w:val="24"/>
          <w:szCs w:val="24"/>
        </w:rPr>
      </w:pPr>
      <w:r>
        <w:rPr>
          <w:sz w:val="24"/>
          <w:szCs w:val="24"/>
        </w:rPr>
        <w:t>AQR (</w:t>
      </w:r>
      <w:r w:rsidR="00C36E0D">
        <w:rPr>
          <w:sz w:val="24"/>
          <w:szCs w:val="24"/>
        </w:rPr>
        <w:t>2013</w:t>
      </w:r>
      <w:r w:rsidR="005A3159">
        <w:rPr>
          <w:sz w:val="24"/>
          <w:szCs w:val="24"/>
        </w:rPr>
        <w:t>),</w:t>
      </w:r>
      <w:r w:rsidR="005A3159" w:rsidRPr="00056EB2">
        <w:rPr>
          <w:i/>
          <w:iCs/>
          <w:sz w:val="24"/>
          <w:szCs w:val="24"/>
        </w:rPr>
        <w:t xml:space="preserve"> THE</w:t>
      </w:r>
      <w:r w:rsidR="003C5B07" w:rsidRPr="00056EB2">
        <w:rPr>
          <w:i/>
          <w:iCs/>
          <w:sz w:val="24"/>
          <w:szCs w:val="24"/>
        </w:rPr>
        <w:t xml:space="preserve"> association for qualitative </w:t>
      </w:r>
      <w:r w:rsidR="006B243A" w:rsidRPr="00056EB2">
        <w:rPr>
          <w:i/>
          <w:iCs/>
          <w:sz w:val="24"/>
          <w:szCs w:val="24"/>
        </w:rPr>
        <w:t>work</w:t>
      </w:r>
      <w:r w:rsidR="006B243A">
        <w:rPr>
          <w:sz w:val="24"/>
          <w:szCs w:val="24"/>
        </w:rPr>
        <w:t>, the</w:t>
      </w:r>
      <w:r w:rsidR="00B437AA">
        <w:rPr>
          <w:sz w:val="24"/>
          <w:szCs w:val="24"/>
        </w:rPr>
        <w:t xml:space="preserve"> hub of qualitative </w:t>
      </w:r>
      <w:r w:rsidR="00370B06">
        <w:rPr>
          <w:sz w:val="24"/>
          <w:szCs w:val="24"/>
        </w:rPr>
        <w:t>excellence</w:t>
      </w:r>
      <w:r w:rsidR="002208DC">
        <w:rPr>
          <w:sz w:val="24"/>
          <w:szCs w:val="24"/>
        </w:rPr>
        <w:t>, viewed</w:t>
      </w:r>
      <w:r w:rsidR="0014614E">
        <w:rPr>
          <w:sz w:val="24"/>
          <w:szCs w:val="24"/>
        </w:rPr>
        <w:t xml:space="preserve"> </w:t>
      </w:r>
      <w:r w:rsidR="001F55B4">
        <w:rPr>
          <w:sz w:val="24"/>
          <w:szCs w:val="24"/>
        </w:rPr>
        <w:t xml:space="preserve">5 </w:t>
      </w:r>
      <w:r w:rsidR="00056EB2">
        <w:rPr>
          <w:sz w:val="24"/>
          <w:szCs w:val="24"/>
        </w:rPr>
        <w:t>November</w:t>
      </w:r>
      <w:r w:rsidR="001F55B4">
        <w:rPr>
          <w:sz w:val="24"/>
          <w:szCs w:val="24"/>
        </w:rPr>
        <w:t xml:space="preserve"> </w:t>
      </w:r>
      <w:r w:rsidR="007D3AA3">
        <w:rPr>
          <w:sz w:val="24"/>
          <w:szCs w:val="24"/>
        </w:rPr>
        <w:t>2022, https://www.aqr.org.uk</w:t>
      </w:r>
      <w:r w:rsidR="0025629F">
        <w:rPr>
          <w:sz w:val="24"/>
          <w:szCs w:val="24"/>
        </w:rPr>
        <w:t xml:space="preserve"> &gt; glossary</w:t>
      </w:r>
    </w:p>
    <w:p w14:paraId="366D65C4" w14:textId="4FAF119D" w:rsidR="008128C4" w:rsidRDefault="00D44E9D" w:rsidP="00D44E9D">
      <w:pPr>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Conclusion</w:t>
      </w:r>
    </w:p>
    <w:p w14:paraId="518997F4" w14:textId="766D5CC2" w:rsidR="00E55CB2" w:rsidRDefault="00A04259" w:rsidP="00D44E9D">
      <w:pPr>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A conclusion is the final section of a report. </w:t>
      </w:r>
      <w:r w:rsidR="0001506A">
        <w:rPr>
          <w:rFonts w:ascii="Times New Roman" w:eastAsia="Times New Roman" w:hAnsi="Times New Roman" w:cs="Times New Roman"/>
          <w:color w:val="222222"/>
          <w:sz w:val="24"/>
          <w:szCs w:val="24"/>
        </w:rPr>
        <w:t>This section should help the reader understand the</w:t>
      </w:r>
      <w:r w:rsidR="002513B7">
        <w:rPr>
          <w:rFonts w:ascii="Times New Roman" w:eastAsia="Times New Roman" w:hAnsi="Times New Roman" w:cs="Times New Roman"/>
          <w:color w:val="222222"/>
          <w:sz w:val="24"/>
          <w:szCs w:val="24"/>
        </w:rPr>
        <w:t xml:space="preserve"> findings of your report and why the report matters. The conclusion summarizes the report</w:t>
      </w:r>
      <w:r w:rsidR="00CF576E">
        <w:rPr>
          <w:rFonts w:ascii="Times New Roman" w:eastAsia="Times New Roman" w:hAnsi="Times New Roman" w:cs="Times New Roman"/>
          <w:color w:val="222222"/>
          <w:sz w:val="24"/>
          <w:szCs w:val="24"/>
        </w:rPr>
        <w:t xml:space="preserve"> a</w:t>
      </w:r>
      <w:r w:rsidR="00C73BB6">
        <w:rPr>
          <w:rFonts w:ascii="Times New Roman" w:eastAsia="Times New Roman" w:hAnsi="Times New Roman" w:cs="Times New Roman"/>
          <w:color w:val="222222"/>
          <w:sz w:val="24"/>
          <w:szCs w:val="24"/>
        </w:rPr>
        <w:t>nd</w:t>
      </w:r>
      <w:r w:rsidR="00CF576E">
        <w:rPr>
          <w:rFonts w:ascii="Times New Roman" w:eastAsia="Times New Roman" w:hAnsi="Times New Roman" w:cs="Times New Roman"/>
          <w:color w:val="222222"/>
          <w:sz w:val="24"/>
          <w:szCs w:val="24"/>
        </w:rPr>
        <w:t xml:space="preserve"> </w:t>
      </w:r>
      <w:r w:rsidR="005B7CE2">
        <w:rPr>
          <w:rFonts w:ascii="Times New Roman" w:eastAsia="Times New Roman" w:hAnsi="Times New Roman" w:cs="Times New Roman"/>
          <w:color w:val="222222"/>
          <w:sz w:val="24"/>
          <w:szCs w:val="24"/>
        </w:rPr>
        <w:t>draw</w:t>
      </w:r>
      <w:r w:rsidR="00C73BB6">
        <w:rPr>
          <w:rFonts w:ascii="Times New Roman" w:eastAsia="Times New Roman" w:hAnsi="Times New Roman" w:cs="Times New Roman"/>
          <w:color w:val="222222"/>
          <w:sz w:val="24"/>
          <w:szCs w:val="24"/>
        </w:rPr>
        <w:t>s</w:t>
      </w:r>
      <w:r w:rsidR="005B7CE2">
        <w:rPr>
          <w:rFonts w:ascii="Times New Roman" w:eastAsia="Times New Roman" w:hAnsi="Times New Roman" w:cs="Times New Roman"/>
          <w:color w:val="222222"/>
          <w:sz w:val="24"/>
          <w:szCs w:val="24"/>
        </w:rPr>
        <w:t xml:space="preserve"> inferences from</w:t>
      </w:r>
      <w:r w:rsidR="0099190E">
        <w:rPr>
          <w:rFonts w:ascii="Times New Roman" w:eastAsia="Times New Roman" w:hAnsi="Times New Roman" w:cs="Times New Roman"/>
          <w:color w:val="222222"/>
          <w:sz w:val="24"/>
          <w:szCs w:val="24"/>
        </w:rPr>
        <w:t xml:space="preserve"> the entire report about what has been found. The conclusion should </w:t>
      </w:r>
      <w:r w:rsidR="00E50188">
        <w:rPr>
          <w:rFonts w:ascii="Times New Roman" w:eastAsia="Times New Roman" w:hAnsi="Times New Roman" w:cs="Times New Roman"/>
          <w:color w:val="222222"/>
          <w:sz w:val="24"/>
          <w:szCs w:val="24"/>
        </w:rPr>
        <w:t xml:space="preserve">retaste the purpose of the report and summarise key ideas that have been discussed </w:t>
      </w:r>
      <w:r w:rsidR="00432153">
        <w:rPr>
          <w:rFonts w:ascii="Times New Roman" w:eastAsia="Times New Roman" w:hAnsi="Times New Roman" w:cs="Times New Roman"/>
          <w:color w:val="222222"/>
          <w:sz w:val="24"/>
          <w:szCs w:val="24"/>
        </w:rPr>
        <w:t xml:space="preserve">with an offer of </w:t>
      </w:r>
      <w:r w:rsidR="00982EF3">
        <w:rPr>
          <w:rFonts w:ascii="Times New Roman" w:eastAsia="Times New Roman" w:hAnsi="Times New Roman" w:cs="Times New Roman"/>
          <w:color w:val="222222"/>
          <w:sz w:val="24"/>
          <w:szCs w:val="24"/>
        </w:rPr>
        <w:t>the</w:t>
      </w:r>
      <w:r w:rsidR="00432153">
        <w:rPr>
          <w:rFonts w:ascii="Times New Roman" w:eastAsia="Times New Roman" w:hAnsi="Times New Roman" w:cs="Times New Roman"/>
          <w:color w:val="222222"/>
          <w:sz w:val="24"/>
          <w:szCs w:val="24"/>
        </w:rPr>
        <w:t xml:space="preserve"> final impression.</w:t>
      </w:r>
    </w:p>
    <w:p w14:paraId="5A49B939" w14:textId="77777777" w:rsidR="00432153" w:rsidRDefault="00432153" w:rsidP="00D44E9D">
      <w:pPr>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p>
    <w:p w14:paraId="774D607E" w14:textId="77777777" w:rsidR="00432153" w:rsidRDefault="00432153" w:rsidP="00D44E9D">
      <w:pPr>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p>
    <w:p w14:paraId="7B5BE3FD" w14:textId="70310D1D" w:rsidR="00ED7CC2" w:rsidRDefault="002F126C" w:rsidP="00F60480">
      <w:pPr>
        <w:pBdr>
          <w:top w:val="nil"/>
          <w:left w:val="nil"/>
          <w:bottom w:val="nil"/>
          <w:right w:val="nil"/>
          <w:between w:val="nil"/>
        </w:pBdr>
        <w:spacing w:after="0" w:line="360" w:lineRule="auto"/>
        <w:jc w:val="both"/>
        <w:rPr>
          <w:rFonts w:ascii="Times New Roman" w:eastAsia="Times New Roman" w:hAnsi="Times New Roman" w:cs="Times New Roman"/>
          <w:color w:val="222222"/>
          <w:sz w:val="32"/>
          <w:szCs w:val="32"/>
        </w:rPr>
      </w:pPr>
      <w:r>
        <w:rPr>
          <w:rFonts w:ascii="Times New Roman" w:eastAsia="Times New Roman" w:hAnsi="Times New Roman" w:cs="Times New Roman"/>
          <w:color w:val="4C4C4C"/>
          <w:sz w:val="24"/>
          <w:szCs w:val="24"/>
        </w:rPr>
        <w:t xml:space="preserve"> </w:t>
      </w:r>
      <w:r w:rsidR="00ED7CC2">
        <w:rPr>
          <w:rFonts w:ascii="Times New Roman" w:eastAsia="Times New Roman" w:hAnsi="Times New Roman" w:cs="Times New Roman"/>
          <w:color w:val="222222"/>
          <w:sz w:val="32"/>
          <w:szCs w:val="32"/>
        </w:rPr>
        <w:t>Academic writing</w:t>
      </w:r>
    </w:p>
    <w:p w14:paraId="0F466011" w14:textId="77777777" w:rsidR="00ED7CC2" w:rsidRDefault="00ED7CC2" w:rsidP="00ED7CC2">
      <w:pPr>
        <w:pBdr>
          <w:top w:val="nil"/>
          <w:left w:val="nil"/>
          <w:bottom w:val="nil"/>
          <w:right w:val="nil"/>
          <w:between w:val="nil"/>
        </w:pBdr>
        <w:spacing w:after="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Academic writing is the formally written work published in academic journals and books. The emphasis is on guiding the reader's comprehension of a topic via the use of evidence and reason.</w:t>
      </w:r>
    </w:p>
    <w:p w14:paraId="19E02918" w14:textId="77777777" w:rsidR="00ED7CC2" w:rsidRDefault="00ED7CC2" w:rsidP="00ED7CC2">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sz w:val="24"/>
          <w:szCs w:val="24"/>
        </w:rPr>
        <w:t xml:space="preserve">Scholarly writing is used in a variety of ways by experts in many fields. Scholarly writing is used by many different professions; scientists use it to communicate their discoveries and methods, while literary critics use it to argue their points with supporting evidence </w:t>
      </w:r>
      <w:r>
        <w:rPr>
          <w:rFonts w:ascii="Times New Roman" w:eastAsia="Times New Roman" w:hAnsi="Times New Roman" w:cs="Times New Roman"/>
          <w:color w:val="222222"/>
          <w:sz w:val="24"/>
          <w:szCs w:val="24"/>
          <w:highlight w:val="white"/>
        </w:rPr>
        <w:t xml:space="preserve">(Ohshima et al., 2007).  </w:t>
      </w:r>
    </w:p>
    <w:p w14:paraId="47954B0B" w14:textId="7200D1E5" w:rsidR="00ED7CC2" w:rsidRDefault="00ED7CC2" w:rsidP="00ED7CC2">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Academic communication hinges on being able to write in certain forms but no others, which risks excluding knowledge that may lend itself to alternative forms of representation, including dialogues, chronicles, manifestos, </w:t>
      </w:r>
      <w:r w:rsidR="00455A41">
        <w:rPr>
          <w:rFonts w:ascii="Times New Roman" w:eastAsia="Times New Roman" w:hAnsi="Times New Roman" w:cs="Times New Roman"/>
          <w:color w:val="222222"/>
          <w:sz w:val="24"/>
          <w:szCs w:val="24"/>
        </w:rPr>
        <w:t>blogs,</w:t>
      </w:r>
      <w:r>
        <w:rPr>
          <w:rFonts w:ascii="Times New Roman" w:eastAsia="Times New Roman" w:hAnsi="Times New Roman" w:cs="Times New Roman"/>
          <w:color w:val="222222"/>
          <w:sz w:val="24"/>
          <w:szCs w:val="24"/>
        </w:rPr>
        <w:t xml:space="preserve"> and comics. Moreover, because academic ability tends to be misleading conflated with writing ability, limiting how the academy writes </w:t>
      </w:r>
      <w:r>
        <w:rPr>
          <w:rFonts w:ascii="Times New Roman" w:eastAsia="Times New Roman" w:hAnsi="Times New Roman" w:cs="Times New Roman"/>
          <w:color w:val="222222"/>
          <w:sz w:val="24"/>
          <w:szCs w:val="24"/>
        </w:rPr>
        <w:lastRenderedPageBreak/>
        <w:t>to a relatively narrow set of forms may be preventing a range of abilities from emerging (Julia Molinari,2022)</w:t>
      </w:r>
    </w:p>
    <w:p w14:paraId="456CD038" w14:textId="77777777" w:rsidR="00ED7CC2" w:rsidRDefault="00ED7CC2" w:rsidP="00ED7CC2">
      <w:pPr>
        <w:spacing w:before="280" w:after="180" w:line="360" w:lineRule="auto"/>
        <w:ind w:left="720"/>
        <w:jc w:val="both"/>
        <w:rPr>
          <w:rFonts w:ascii="Times New Roman" w:eastAsia="Times New Roman" w:hAnsi="Times New Roman" w:cs="Times New Roman"/>
          <w:b/>
          <w:color w:val="4C4C4C"/>
          <w:sz w:val="28"/>
          <w:szCs w:val="28"/>
        </w:rPr>
      </w:pPr>
      <w:r>
        <w:rPr>
          <w:rFonts w:ascii="Times New Roman" w:eastAsia="Times New Roman" w:hAnsi="Times New Roman" w:cs="Times New Roman"/>
          <w:b/>
          <w:color w:val="4C4C4C"/>
          <w:sz w:val="28"/>
          <w:szCs w:val="28"/>
        </w:rPr>
        <w:t>Importance of Academic Writing</w:t>
      </w:r>
    </w:p>
    <w:p w14:paraId="15D11602" w14:textId="7A7CCB68" w:rsidR="00BF4934" w:rsidRDefault="00ED7CC2" w:rsidP="00EF071D">
      <w:pPr>
        <w:spacing w:before="280" w:after="180" w:line="360" w:lineRule="auto"/>
        <w:jc w:val="both"/>
        <w:rPr>
          <w:rFonts w:ascii="Times New Roman" w:eastAsia="Times New Roman" w:hAnsi="Times New Roman" w:cs="Times New Roman"/>
          <w:color w:val="4C4C4C"/>
          <w:sz w:val="24"/>
          <w:szCs w:val="24"/>
        </w:rPr>
      </w:pPr>
      <w:r>
        <w:rPr>
          <w:rFonts w:ascii="Times New Roman" w:eastAsia="Times New Roman" w:hAnsi="Times New Roman" w:cs="Times New Roman"/>
          <w:color w:val="4C4C4C"/>
          <w:sz w:val="24"/>
          <w:szCs w:val="24"/>
        </w:rPr>
        <w:t xml:space="preserve">Since the advent of academic writing, writing has been an integral aspect of the educational process for students all over the globe. Almost every educational establishment </w:t>
      </w:r>
      <w:r w:rsidR="002F126C">
        <w:rPr>
          <w:rFonts w:ascii="Times New Roman" w:eastAsia="Times New Roman" w:hAnsi="Times New Roman" w:cs="Times New Roman"/>
          <w:color w:val="4C4C4C"/>
          <w:sz w:val="24"/>
          <w:szCs w:val="24"/>
        </w:rPr>
        <w:t>in place to promote student-to-student and student-to</w:t>
      </w:r>
    </w:p>
    <w:p w14:paraId="0AF37B39" w14:textId="031D4AF4" w:rsidR="00A7236F" w:rsidRDefault="002F126C" w:rsidP="00A7236F">
      <w:pPr>
        <w:spacing w:before="280" w:after="180" w:line="360" w:lineRule="auto"/>
        <w:ind w:left="720"/>
        <w:jc w:val="both"/>
        <w:rPr>
          <w:rFonts w:ascii="Times New Roman" w:eastAsia="Times New Roman" w:hAnsi="Times New Roman" w:cs="Times New Roman"/>
          <w:color w:val="4C4C4C"/>
          <w:sz w:val="24"/>
          <w:szCs w:val="24"/>
        </w:rPr>
      </w:pPr>
      <w:r>
        <w:rPr>
          <w:rFonts w:ascii="Times New Roman" w:eastAsia="Times New Roman" w:hAnsi="Times New Roman" w:cs="Times New Roman"/>
          <w:color w:val="4C4C4C"/>
          <w:sz w:val="24"/>
          <w:szCs w:val="24"/>
        </w:rPr>
        <w:t>teacher knowledge</w:t>
      </w:r>
      <w:r w:rsidR="00A7236F">
        <w:rPr>
          <w:rFonts w:ascii="Times New Roman" w:eastAsia="Times New Roman" w:hAnsi="Times New Roman" w:cs="Times New Roman"/>
          <w:color w:val="4C4C4C"/>
          <w:sz w:val="24"/>
          <w:szCs w:val="24"/>
        </w:rPr>
        <w:t xml:space="preserve"> sharing. In addition to learning how to converse with one another, the students will also hone their writing skills via this practice.</w:t>
      </w:r>
    </w:p>
    <w:p w14:paraId="41535E57" w14:textId="711C00AC" w:rsidR="00572BF7" w:rsidRDefault="00A7236F" w:rsidP="00A7236F">
      <w:pPr>
        <w:spacing w:before="280" w:after="180" w:line="360" w:lineRule="auto"/>
        <w:ind w:left="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4C4C4C"/>
          <w:sz w:val="24"/>
          <w:szCs w:val="24"/>
        </w:rPr>
        <w:t xml:space="preserve">When a student completes a course successfully, they are rewarded with a degree or certificate that includes academic writing as a required component. This standard procedure is being used internationally. Academic writing is distinct from creative writing in that it is used to methodically assess the student across a range of competencies. </w:t>
      </w:r>
      <w:r>
        <w:rPr>
          <w:rFonts w:ascii="Times New Roman" w:eastAsia="Times New Roman" w:hAnsi="Times New Roman" w:cs="Times New Roman"/>
          <w:color w:val="222222"/>
          <w:sz w:val="24"/>
          <w:szCs w:val="24"/>
          <w:highlight w:val="white"/>
        </w:rPr>
        <w:t>(</w:t>
      </w:r>
      <w:r w:rsidR="00D0182D">
        <w:rPr>
          <w:rFonts w:ascii="Times New Roman" w:eastAsia="Times New Roman" w:hAnsi="Times New Roman" w:cs="Times New Roman"/>
          <w:color w:val="222222"/>
          <w:sz w:val="24"/>
          <w:szCs w:val="24"/>
          <w:highlight w:val="white"/>
        </w:rPr>
        <w:t>Partridge</w:t>
      </w:r>
      <w:r>
        <w:rPr>
          <w:rFonts w:ascii="Times New Roman" w:eastAsia="Times New Roman" w:hAnsi="Times New Roman" w:cs="Times New Roman"/>
          <w:color w:val="222222"/>
          <w:sz w:val="24"/>
          <w:szCs w:val="24"/>
          <w:highlight w:val="white"/>
        </w:rPr>
        <w:t xml:space="preserve">, 2004).  </w:t>
      </w:r>
    </w:p>
    <w:p w14:paraId="0996371C" w14:textId="77777777" w:rsidR="001F638E" w:rsidRDefault="001F638E" w:rsidP="001F638E">
      <w:pPr>
        <w:pBdr>
          <w:top w:val="nil"/>
          <w:left w:val="nil"/>
          <w:bottom w:val="nil"/>
          <w:right w:val="nil"/>
          <w:between w:val="nil"/>
        </w:pBdr>
        <w:spacing w:after="0" w:line="360" w:lineRule="auto"/>
        <w:jc w:val="both"/>
        <w:rPr>
          <w:rFonts w:ascii="Times New Roman" w:eastAsia="Times New Roman" w:hAnsi="Times New Roman" w:cs="Times New Roman"/>
          <w:color w:val="4C4C4C"/>
          <w:sz w:val="24"/>
          <w:szCs w:val="24"/>
        </w:rPr>
      </w:pPr>
      <w:r>
        <w:rPr>
          <w:rFonts w:ascii="Times New Roman" w:eastAsia="Times New Roman" w:hAnsi="Times New Roman" w:cs="Times New Roman"/>
          <w:color w:val="4C4C4C"/>
          <w:sz w:val="24"/>
          <w:szCs w:val="24"/>
        </w:rPr>
        <w:t>Writing is a skill that is required in many contexts throughout life. However, academic writing is quite different from personal writing because it follows its own set of rules and practices:</w:t>
      </w:r>
    </w:p>
    <w:p w14:paraId="62CCE61E" w14:textId="77777777" w:rsidR="001F638E" w:rsidRDefault="001F638E" w:rsidP="001F638E">
      <w:pPr>
        <w:numPr>
          <w:ilvl w:val="0"/>
          <w:numId w:val="3"/>
        </w:numPr>
        <w:spacing w:before="280" w:after="180" w:line="360" w:lineRule="auto"/>
        <w:jc w:val="both"/>
        <w:rPr>
          <w:color w:val="4C4C4C"/>
        </w:rPr>
      </w:pPr>
      <w:r>
        <w:rPr>
          <w:rFonts w:ascii="Times New Roman" w:eastAsia="Times New Roman" w:hAnsi="Times New Roman" w:cs="Times New Roman"/>
          <w:color w:val="4C4C4C"/>
          <w:sz w:val="24"/>
          <w:szCs w:val="24"/>
        </w:rPr>
        <w:t>In most cases, there is a predetermined framework in place for the presentation of ideas.</w:t>
      </w:r>
    </w:p>
    <w:p w14:paraId="69A4E889" w14:textId="77777777" w:rsidR="001F638E" w:rsidRDefault="001F638E" w:rsidP="001F638E">
      <w:pPr>
        <w:numPr>
          <w:ilvl w:val="0"/>
          <w:numId w:val="3"/>
        </w:numPr>
        <w:spacing w:after="180" w:line="360" w:lineRule="auto"/>
        <w:jc w:val="both"/>
        <w:rPr>
          <w:color w:val="4C4C4C"/>
        </w:rPr>
      </w:pPr>
      <w:r>
        <w:rPr>
          <w:rFonts w:ascii="Times New Roman" w:eastAsia="Times New Roman" w:hAnsi="Times New Roman" w:cs="Times New Roman"/>
          <w:color w:val="4C4C4C"/>
          <w:sz w:val="24"/>
          <w:szCs w:val="24"/>
        </w:rPr>
        <w:t>The use of scholarly sources lends credibility to the author's arguments.</w:t>
      </w:r>
    </w:p>
    <w:p w14:paraId="7679AF3A" w14:textId="77777777" w:rsidR="001F638E" w:rsidRDefault="001F638E" w:rsidP="001F638E">
      <w:pPr>
        <w:numPr>
          <w:ilvl w:val="0"/>
          <w:numId w:val="3"/>
        </w:numPr>
        <w:spacing w:after="180" w:line="360" w:lineRule="auto"/>
        <w:jc w:val="both"/>
        <w:rPr>
          <w:color w:val="4C4C4C"/>
        </w:rPr>
      </w:pPr>
      <w:r>
        <w:rPr>
          <w:rFonts w:ascii="Times New Roman" w:eastAsia="Times New Roman" w:hAnsi="Times New Roman" w:cs="Times New Roman"/>
          <w:color w:val="4C4C4C"/>
          <w:sz w:val="24"/>
          <w:szCs w:val="24"/>
        </w:rPr>
        <w:t>Academic writing differs from personal writing in that it investigates a subject's theories and causes, as well as several possible interpretations for that issue.</w:t>
      </w:r>
    </w:p>
    <w:p w14:paraId="11FEAD99" w14:textId="77777777" w:rsidR="00EE745B" w:rsidRPr="00D1631B" w:rsidRDefault="001F638E" w:rsidP="00B92CA1">
      <w:pPr>
        <w:numPr>
          <w:ilvl w:val="0"/>
          <w:numId w:val="3"/>
        </w:numPr>
        <w:spacing w:after="180" w:line="360" w:lineRule="auto"/>
        <w:jc w:val="both"/>
        <w:rPr>
          <w:color w:val="4C4C4C"/>
        </w:rPr>
      </w:pPr>
      <w:r>
        <w:rPr>
          <w:rFonts w:ascii="Times New Roman" w:eastAsia="Times New Roman" w:hAnsi="Times New Roman" w:cs="Times New Roman"/>
          <w:color w:val="4C4C4C"/>
          <w:sz w:val="24"/>
          <w:szCs w:val="24"/>
        </w:rPr>
        <w:t xml:space="preserve">Academic writing maintains a certain tone, which employs succinct, formal, and objective vocabulary. Academic writing also conforms to established rules of punctuation, syntax, </w:t>
      </w:r>
    </w:p>
    <w:p w14:paraId="688AC782" w14:textId="77777777" w:rsidR="00C818CB" w:rsidRDefault="005539EC" w:rsidP="005539EC">
      <w:pPr>
        <w:spacing w:after="180" w:line="360" w:lineRule="auto"/>
        <w:ind w:left="720"/>
        <w:jc w:val="both"/>
        <w:rPr>
          <w:rFonts w:ascii="Times New Roman" w:eastAsia="Times New Roman" w:hAnsi="Times New Roman" w:cs="Times New Roman"/>
          <w:color w:val="4C4C4C"/>
          <w:sz w:val="24"/>
          <w:szCs w:val="24"/>
        </w:rPr>
      </w:pPr>
      <w:r>
        <w:rPr>
          <w:rFonts w:ascii="Times New Roman" w:eastAsia="Times New Roman" w:hAnsi="Times New Roman" w:cs="Times New Roman"/>
          <w:color w:val="4C4C4C"/>
          <w:sz w:val="24"/>
          <w:szCs w:val="24"/>
        </w:rPr>
        <w:t>Paraphrasing</w:t>
      </w:r>
    </w:p>
    <w:p w14:paraId="45CA2DA9" w14:textId="4D82A0C9" w:rsidR="00627E57" w:rsidRDefault="00E00C61" w:rsidP="005539EC">
      <w:pPr>
        <w:spacing w:after="180" w:line="360" w:lineRule="auto"/>
        <w:ind w:left="720"/>
        <w:jc w:val="both"/>
        <w:rPr>
          <w:rFonts w:ascii="Times New Roman" w:eastAsia="Times New Roman" w:hAnsi="Times New Roman" w:cs="Times New Roman"/>
          <w:color w:val="4C4C4C"/>
          <w:sz w:val="24"/>
          <w:szCs w:val="24"/>
        </w:rPr>
      </w:pPr>
      <w:r>
        <w:rPr>
          <w:rFonts w:ascii="Times New Roman" w:eastAsia="Times New Roman" w:hAnsi="Times New Roman" w:cs="Times New Roman"/>
          <w:color w:val="4C4C4C"/>
          <w:sz w:val="24"/>
          <w:szCs w:val="24"/>
        </w:rPr>
        <w:t xml:space="preserve">In many fields </w:t>
      </w:r>
      <w:r w:rsidR="00EB682F">
        <w:rPr>
          <w:rFonts w:ascii="Times New Roman" w:eastAsia="Times New Roman" w:hAnsi="Times New Roman" w:cs="Times New Roman"/>
          <w:color w:val="4C4C4C"/>
          <w:sz w:val="24"/>
          <w:szCs w:val="24"/>
        </w:rPr>
        <w:t xml:space="preserve">scholarly writing is used by </w:t>
      </w:r>
      <w:r w:rsidR="009B494D">
        <w:rPr>
          <w:rFonts w:ascii="Times New Roman" w:eastAsia="Times New Roman" w:hAnsi="Times New Roman" w:cs="Times New Roman"/>
          <w:color w:val="4C4C4C"/>
          <w:sz w:val="24"/>
          <w:szCs w:val="24"/>
        </w:rPr>
        <w:t>experts, and</w:t>
      </w:r>
      <w:r w:rsidR="007278CE">
        <w:rPr>
          <w:rFonts w:ascii="Times New Roman" w:eastAsia="Times New Roman" w:hAnsi="Times New Roman" w:cs="Times New Roman"/>
          <w:color w:val="4C4C4C"/>
          <w:sz w:val="24"/>
          <w:szCs w:val="24"/>
        </w:rPr>
        <w:t xml:space="preserve"> it is also used in different </w:t>
      </w:r>
      <w:r w:rsidR="00FD4ED5">
        <w:rPr>
          <w:rFonts w:ascii="Times New Roman" w:eastAsia="Times New Roman" w:hAnsi="Times New Roman" w:cs="Times New Roman"/>
          <w:color w:val="4C4C4C"/>
          <w:sz w:val="24"/>
          <w:szCs w:val="24"/>
        </w:rPr>
        <w:t>professions. scientists</w:t>
      </w:r>
      <w:r w:rsidR="006E4577">
        <w:rPr>
          <w:rFonts w:ascii="Times New Roman" w:eastAsia="Times New Roman" w:hAnsi="Times New Roman" w:cs="Times New Roman"/>
          <w:color w:val="4C4C4C"/>
          <w:sz w:val="24"/>
          <w:szCs w:val="24"/>
        </w:rPr>
        <w:t xml:space="preserve"> also use it in their discoveries and </w:t>
      </w:r>
      <w:r w:rsidR="00FD4ED5">
        <w:rPr>
          <w:rFonts w:ascii="Times New Roman" w:eastAsia="Times New Roman" w:hAnsi="Times New Roman" w:cs="Times New Roman"/>
          <w:color w:val="4C4C4C"/>
          <w:sz w:val="24"/>
          <w:szCs w:val="24"/>
        </w:rPr>
        <w:t>methods. (Ohshima</w:t>
      </w:r>
      <w:r w:rsidR="00FD45C3">
        <w:rPr>
          <w:rFonts w:ascii="Times New Roman" w:eastAsia="Times New Roman" w:hAnsi="Times New Roman" w:cs="Times New Roman"/>
          <w:color w:val="4C4C4C"/>
          <w:sz w:val="24"/>
          <w:szCs w:val="24"/>
        </w:rPr>
        <w:t xml:space="preserve"> </w:t>
      </w:r>
      <w:r w:rsidR="00FD4ED5">
        <w:rPr>
          <w:rFonts w:ascii="Times New Roman" w:eastAsia="Times New Roman" w:hAnsi="Times New Roman" w:cs="Times New Roman"/>
          <w:color w:val="4C4C4C"/>
          <w:sz w:val="24"/>
          <w:szCs w:val="24"/>
        </w:rPr>
        <w:t>e</w:t>
      </w:r>
      <w:r w:rsidR="00FD45C3">
        <w:rPr>
          <w:rFonts w:ascii="Times New Roman" w:eastAsia="Times New Roman" w:hAnsi="Times New Roman" w:cs="Times New Roman"/>
          <w:color w:val="4C4C4C"/>
          <w:sz w:val="24"/>
          <w:szCs w:val="24"/>
        </w:rPr>
        <w:t>t al</w:t>
      </w:r>
      <w:r w:rsidR="00FD4ED5">
        <w:rPr>
          <w:rFonts w:ascii="Times New Roman" w:eastAsia="Times New Roman" w:hAnsi="Times New Roman" w:cs="Times New Roman"/>
          <w:color w:val="4C4C4C"/>
          <w:sz w:val="24"/>
          <w:szCs w:val="24"/>
        </w:rPr>
        <w:t>,.2007)</w:t>
      </w:r>
      <w:r w:rsidR="0041145E">
        <w:rPr>
          <w:rFonts w:ascii="Times New Roman" w:eastAsia="Times New Roman" w:hAnsi="Times New Roman" w:cs="Times New Roman"/>
          <w:color w:val="4C4C4C"/>
          <w:sz w:val="24"/>
          <w:szCs w:val="24"/>
        </w:rPr>
        <w:t xml:space="preserve"> no </w:t>
      </w:r>
      <w:r w:rsidR="005E4500">
        <w:rPr>
          <w:rFonts w:ascii="Times New Roman" w:eastAsia="Times New Roman" w:hAnsi="Times New Roman" w:cs="Times New Roman"/>
          <w:color w:val="4C4C4C"/>
          <w:sz w:val="24"/>
          <w:szCs w:val="24"/>
        </w:rPr>
        <w:t xml:space="preserve">others just academic communication </w:t>
      </w:r>
      <w:r w:rsidR="007D029C">
        <w:rPr>
          <w:rFonts w:ascii="Times New Roman" w:eastAsia="Times New Roman" w:hAnsi="Times New Roman" w:cs="Times New Roman"/>
          <w:color w:val="4C4C4C"/>
          <w:sz w:val="24"/>
          <w:szCs w:val="24"/>
        </w:rPr>
        <w:t>being</w:t>
      </w:r>
      <w:r w:rsidR="00D07D71">
        <w:rPr>
          <w:rFonts w:ascii="Times New Roman" w:eastAsia="Times New Roman" w:hAnsi="Times New Roman" w:cs="Times New Roman"/>
          <w:color w:val="4C4C4C"/>
          <w:sz w:val="24"/>
          <w:szCs w:val="24"/>
        </w:rPr>
        <w:t xml:space="preserve"> ab</w:t>
      </w:r>
      <w:r w:rsidR="007D029C">
        <w:rPr>
          <w:rFonts w:ascii="Times New Roman" w:eastAsia="Times New Roman" w:hAnsi="Times New Roman" w:cs="Times New Roman"/>
          <w:color w:val="4C4C4C"/>
          <w:sz w:val="24"/>
          <w:szCs w:val="24"/>
        </w:rPr>
        <w:t xml:space="preserve">le </w:t>
      </w:r>
      <w:r w:rsidR="00D07D71">
        <w:rPr>
          <w:rFonts w:ascii="Times New Roman" w:eastAsia="Times New Roman" w:hAnsi="Times New Roman" w:cs="Times New Roman"/>
          <w:color w:val="4C4C4C"/>
          <w:sz w:val="24"/>
          <w:szCs w:val="24"/>
        </w:rPr>
        <w:t>to write in certain forums</w:t>
      </w:r>
      <w:r w:rsidR="00B63F66">
        <w:rPr>
          <w:rFonts w:ascii="Times New Roman" w:eastAsia="Times New Roman" w:hAnsi="Times New Roman" w:cs="Times New Roman"/>
          <w:color w:val="4C4C4C"/>
          <w:sz w:val="24"/>
          <w:szCs w:val="24"/>
        </w:rPr>
        <w:t xml:space="preserve"> </w:t>
      </w:r>
      <w:r w:rsidR="00B63F66">
        <w:rPr>
          <w:rFonts w:ascii="Times New Roman" w:eastAsia="Times New Roman" w:hAnsi="Times New Roman" w:cs="Times New Roman"/>
          <w:color w:val="4C4C4C"/>
          <w:sz w:val="24"/>
          <w:szCs w:val="24"/>
        </w:rPr>
        <w:lastRenderedPageBreak/>
        <w:t xml:space="preserve">excluding knowledge </w:t>
      </w:r>
      <w:r w:rsidR="001B6925">
        <w:rPr>
          <w:rFonts w:ascii="Times New Roman" w:eastAsia="Times New Roman" w:hAnsi="Times New Roman" w:cs="Times New Roman"/>
          <w:color w:val="4C4C4C"/>
          <w:sz w:val="24"/>
          <w:szCs w:val="24"/>
        </w:rPr>
        <w:t xml:space="preserve">which may lend itself </w:t>
      </w:r>
      <w:r w:rsidR="00A00B38">
        <w:rPr>
          <w:rFonts w:ascii="Times New Roman" w:eastAsia="Times New Roman" w:hAnsi="Times New Roman" w:cs="Times New Roman"/>
          <w:color w:val="4C4C4C"/>
          <w:sz w:val="24"/>
          <w:szCs w:val="24"/>
        </w:rPr>
        <w:t xml:space="preserve">to alternative forums to </w:t>
      </w:r>
      <w:r w:rsidR="004D286A">
        <w:rPr>
          <w:rFonts w:ascii="Times New Roman" w:eastAsia="Times New Roman" w:hAnsi="Times New Roman" w:cs="Times New Roman"/>
          <w:color w:val="4C4C4C"/>
          <w:sz w:val="24"/>
          <w:szCs w:val="24"/>
        </w:rPr>
        <w:t>representation, which</w:t>
      </w:r>
      <w:r w:rsidR="00135097">
        <w:rPr>
          <w:rFonts w:ascii="Times New Roman" w:eastAsia="Times New Roman" w:hAnsi="Times New Roman" w:cs="Times New Roman"/>
          <w:color w:val="4C4C4C"/>
          <w:sz w:val="24"/>
          <w:szCs w:val="24"/>
        </w:rPr>
        <w:t xml:space="preserve"> includes </w:t>
      </w:r>
      <w:r w:rsidR="004D286A">
        <w:rPr>
          <w:rFonts w:ascii="Times New Roman" w:eastAsia="Times New Roman" w:hAnsi="Times New Roman" w:cs="Times New Roman"/>
          <w:color w:val="4C4C4C"/>
          <w:sz w:val="24"/>
          <w:szCs w:val="24"/>
        </w:rPr>
        <w:t>dialogues, blogs, and</w:t>
      </w:r>
      <w:r w:rsidR="00135097">
        <w:rPr>
          <w:rFonts w:ascii="Times New Roman" w:eastAsia="Times New Roman" w:hAnsi="Times New Roman" w:cs="Times New Roman"/>
          <w:color w:val="4C4C4C"/>
          <w:sz w:val="24"/>
          <w:szCs w:val="24"/>
        </w:rPr>
        <w:t xml:space="preserve"> comics.</w:t>
      </w:r>
    </w:p>
    <w:p w14:paraId="195D38D1" w14:textId="31EF0678" w:rsidR="000E7EAE" w:rsidRDefault="000E7EAE" w:rsidP="005539EC">
      <w:pPr>
        <w:spacing w:after="180" w:line="360" w:lineRule="auto"/>
        <w:ind w:left="720"/>
        <w:jc w:val="both"/>
        <w:rPr>
          <w:rFonts w:ascii="Times New Roman" w:eastAsia="Times New Roman" w:hAnsi="Times New Roman" w:cs="Times New Roman"/>
          <w:color w:val="4C4C4C"/>
          <w:sz w:val="24"/>
          <w:szCs w:val="24"/>
        </w:rPr>
      </w:pPr>
      <w:r>
        <w:rPr>
          <w:rFonts w:ascii="Times New Roman" w:eastAsia="Times New Roman" w:hAnsi="Times New Roman" w:cs="Times New Roman"/>
          <w:color w:val="4C4C4C"/>
          <w:sz w:val="24"/>
          <w:szCs w:val="24"/>
        </w:rPr>
        <w:t xml:space="preserve">Julia Molinari states </w:t>
      </w:r>
      <w:r w:rsidR="004D286A">
        <w:rPr>
          <w:rFonts w:ascii="Times New Roman" w:eastAsia="Times New Roman" w:hAnsi="Times New Roman" w:cs="Times New Roman"/>
          <w:color w:val="4C4C4C"/>
          <w:sz w:val="24"/>
          <w:szCs w:val="24"/>
        </w:rPr>
        <w:t>that</w:t>
      </w:r>
      <w:r>
        <w:rPr>
          <w:rFonts w:ascii="Times New Roman" w:eastAsia="Times New Roman" w:hAnsi="Times New Roman" w:cs="Times New Roman"/>
          <w:color w:val="4C4C4C"/>
          <w:sz w:val="24"/>
          <w:szCs w:val="24"/>
        </w:rPr>
        <w:t xml:space="preserve"> to prevent </w:t>
      </w:r>
      <w:r w:rsidR="000D5F8A">
        <w:rPr>
          <w:rFonts w:ascii="Times New Roman" w:eastAsia="Times New Roman" w:hAnsi="Times New Roman" w:cs="Times New Roman"/>
          <w:color w:val="4C4C4C"/>
          <w:sz w:val="24"/>
          <w:szCs w:val="24"/>
        </w:rPr>
        <w:t>a range of abilities from emerging</w:t>
      </w:r>
      <w:r w:rsidR="00E21F50">
        <w:rPr>
          <w:rFonts w:ascii="Times New Roman" w:eastAsia="Times New Roman" w:hAnsi="Times New Roman" w:cs="Times New Roman"/>
          <w:color w:val="4C4C4C"/>
          <w:sz w:val="24"/>
          <w:szCs w:val="24"/>
        </w:rPr>
        <w:t xml:space="preserve"> academy writes </w:t>
      </w:r>
      <w:r w:rsidR="00686DDB">
        <w:rPr>
          <w:rFonts w:ascii="Times New Roman" w:eastAsia="Times New Roman" w:hAnsi="Times New Roman" w:cs="Times New Roman"/>
          <w:color w:val="4C4C4C"/>
          <w:sz w:val="24"/>
          <w:szCs w:val="24"/>
        </w:rPr>
        <w:t xml:space="preserve">relatively a narrow set of </w:t>
      </w:r>
      <w:r w:rsidR="004D286A">
        <w:rPr>
          <w:rFonts w:ascii="Times New Roman" w:eastAsia="Times New Roman" w:hAnsi="Times New Roman" w:cs="Times New Roman"/>
          <w:color w:val="4C4C4C"/>
          <w:sz w:val="24"/>
          <w:szCs w:val="24"/>
        </w:rPr>
        <w:t>forums, moreover</w:t>
      </w:r>
      <w:r w:rsidR="00F52264">
        <w:rPr>
          <w:rFonts w:ascii="Times New Roman" w:eastAsia="Times New Roman" w:hAnsi="Times New Roman" w:cs="Times New Roman"/>
          <w:color w:val="4C4C4C"/>
          <w:sz w:val="24"/>
          <w:szCs w:val="24"/>
        </w:rPr>
        <w:t xml:space="preserve"> academic ability tends to be misleads conflated with </w:t>
      </w:r>
      <w:r w:rsidR="004D286A">
        <w:rPr>
          <w:rFonts w:ascii="Times New Roman" w:eastAsia="Times New Roman" w:hAnsi="Times New Roman" w:cs="Times New Roman"/>
          <w:color w:val="4C4C4C"/>
          <w:sz w:val="24"/>
          <w:szCs w:val="24"/>
        </w:rPr>
        <w:t>writing ability.</w:t>
      </w:r>
    </w:p>
    <w:p w14:paraId="37936208" w14:textId="75545DC9" w:rsidR="00262C27" w:rsidRDefault="006F1F74" w:rsidP="005539EC">
      <w:pPr>
        <w:spacing w:after="180" w:line="360" w:lineRule="auto"/>
        <w:ind w:left="720"/>
        <w:jc w:val="both"/>
        <w:rPr>
          <w:rFonts w:ascii="Times New Roman" w:eastAsia="Times New Roman" w:hAnsi="Times New Roman" w:cs="Times New Roman"/>
          <w:color w:val="4C4C4C"/>
          <w:sz w:val="24"/>
          <w:szCs w:val="24"/>
        </w:rPr>
      </w:pPr>
      <w:r>
        <w:rPr>
          <w:rFonts w:ascii="Times New Roman" w:eastAsia="Times New Roman" w:hAnsi="Times New Roman" w:cs="Times New Roman"/>
          <w:color w:val="4C4C4C"/>
          <w:sz w:val="24"/>
          <w:szCs w:val="24"/>
        </w:rPr>
        <w:t xml:space="preserve">Academic writing has an integral aspect </w:t>
      </w:r>
      <w:r w:rsidR="009A3011">
        <w:rPr>
          <w:rFonts w:ascii="Times New Roman" w:eastAsia="Times New Roman" w:hAnsi="Times New Roman" w:cs="Times New Roman"/>
          <w:color w:val="4C4C4C"/>
          <w:sz w:val="24"/>
          <w:szCs w:val="24"/>
        </w:rPr>
        <w:t xml:space="preserve">to promote students and teachers all over the </w:t>
      </w:r>
      <w:r w:rsidR="007065D6">
        <w:rPr>
          <w:rFonts w:ascii="Times New Roman" w:eastAsia="Times New Roman" w:hAnsi="Times New Roman" w:cs="Times New Roman"/>
          <w:color w:val="4C4C4C"/>
          <w:sz w:val="24"/>
          <w:szCs w:val="24"/>
        </w:rPr>
        <w:t>globe, to</w:t>
      </w:r>
      <w:r w:rsidR="009A3011">
        <w:rPr>
          <w:rFonts w:ascii="Times New Roman" w:eastAsia="Times New Roman" w:hAnsi="Times New Roman" w:cs="Times New Roman"/>
          <w:color w:val="4C4C4C"/>
          <w:sz w:val="24"/>
          <w:szCs w:val="24"/>
        </w:rPr>
        <w:t xml:space="preserve"> share</w:t>
      </w:r>
      <w:r w:rsidR="00676539">
        <w:rPr>
          <w:rFonts w:ascii="Times New Roman" w:eastAsia="Times New Roman" w:hAnsi="Times New Roman" w:cs="Times New Roman"/>
          <w:color w:val="4C4C4C"/>
          <w:sz w:val="24"/>
          <w:szCs w:val="24"/>
        </w:rPr>
        <w:t xml:space="preserve"> the </w:t>
      </w:r>
      <w:r w:rsidR="007065D6">
        <w:rPr>
          <w:rFonts w:ascii="Times New Roman" w:eastAsia="Times New Roman" w:hAnsi="Times New Roman" w:cs="Times New Roman"/>
          <w:color w:val="4C4C4C"/>
          <w:sz w:val="24"/>
          <w:szCs w:val="24"/>
        </w:rPr>
        <w:t>knowledge, and</w:t>
      </w:r>
      <w:r w:rsidR="00D63F81">
        <w:rPr>
          <w:rFonts w:ascii="Times New Roman" w:eastAsia="Times New Roman" w:hAnsi="Times New Roman" w:cs="Times New Roman"/>
          <w:color w:val="4C4C4C"/>
          <w:sz w:val="24"/>
          <w:szCs w:val="24"/>
        </w:rPr>
        <w:t xml:space="preserve"> student </w:t>
      </w:r>
      <w:r w:rsidR="00CF4C5D">
        <w:rPr>
          <w:rFonts w:ascii="Times New Roman" w:eastAsia="Times New Roman" w:hAnsi="Times New Roman" w:cs="Times New Roman"/>
          <w:color w:val="4C4C4C"/>
          <w:sz w:val="24"/>
          <w:szCs w:val="24"/>
        </w:rPr>
        <w:t xml:space="preserve">can also get knowledge </w:t>
      </w:r>
      <w:r w:rsidR="002267C3">
        <w:rPr>
          <w:rFonts w:ascii="Times New Roman" w:eastAsia="Times New Roman" w:hAnsi="Times New Roman" w:cs="Times New Roman"/>
          <w:color w:val="4C4C4C"/>
          <w:sz w:val="24"/>
          <w:szCs w:val="24"/>
        </w:rPr>
        <w:t xml:space="preserve">to their writing skills via this </w:t>
      </w:r>
      <w:r w:rsidR="005A551D">
        <w:rPr>
          <w:rFonts w:ascii="Times New Roman" w:eastAsia="Times New Roman" w:hAnsi="Times New Roman" w:cs="Times New Roman"/>
          <w:color w:val="4C4C4C"/>
          <w:sz w:val="24"/>
          <w:szCs w:val="24"/>
        </w:rPr>
        <w:t>practice. academic</w:t>
      </w:r>
      <w:r w:rsidR="005447C2">
        <w:rPr>
          <w:rFonts w:ascii="Times New Roman" w:eastAsia="Times New Roman" w:hAnsi="Times New Roman" w:cs="Times New Roman"/>
          <w:color w:val="4C4C4C"/>
          <w:sz w:val="24"/>
          <w:szCs w:val="24"/>
        </w:rPr>
        <w:t xml:space="preserve"> writing is a component that </w:t>
      </w:r>
      <w:r w:rsidR="00217614">
        <w:rPr>
          <w:rFonts w:ascii="Times New Roman" w:eastAsia="Times New Roman" w:hAnsi="Times New Roman" w:cs="Times New Roman"/>
          <w:color w:val="4C4C4C"/>
          <w:sz w:val="24"/>
          <w:szCs w:val="24"/>
        </w:rPr>
        <w:t>rewards</w:t>
      </w:r>
      <w:r w:rsidR="0025463E">
        <w:rPr>
          <w:rFonts w:ascii="Times New Roman" w:eastAsia="Times New Roman" w:hAnsi="Times New Roman" w:cs="Times New Roman"/>
          <w:color w:val="4C4C4C"/>
          <w:sz w:val="24"/>
          <w:szCs w:val="24"/>
        </w:rPr>
        <w:t xml:space="preserve"> a student with a degr</w:t>
      </w:r>
      <w:r w:rsidR="00751CAE">
        <w:rPr>
          <w:rFonts w:ascii="Times New Roman" w:eastAsia="Times New Roman" w:hAnsi="Times New Roman" w:cs="Times New Roman"/>
          <w:color w:val="4C4C4C"/>
          <w:sz w:val="24"/>
          <w:szCs w:val="24"/>
        </w:rPr>
        <w:t xml:space="preserve">ee </w:t>
      </w:r>
      <w:r w:rsidR="00217614">
        <w:rPr>
          <w:rFonts w:ascii="Times New Roman" w:eastAsia="Times New Roman" w:hAnsi="Times New Roman" w:cs="Times New Roman"/>
          <w:color w:val="4C4C4C"/>
          <w:sz w:val="24"/>
          <w:szCs w:val="24"/>
        </w:rPr>
        <w:t xml:space="preserve">or certificate </w:t>
      </w:r>
      <w:r w:rsidR="00ED7CC2">
        <w:rPr>
          <w:rFonts w:ascii="Times New Roman" w:eastAsia="Times New Roman" w:hAnsi="Times New Roman" w:cs="Times New Roman"/>
          <w:color w:val="4C4C4C"/>
          <w:sz w:val="24"/>
          <w:szCs w:val="24"/>
        </w:rPr>
        <w:t>successfully. academic</w:t>
      </w:r>
      <w:r w:rsidR="005A551D">
        <w:rPr>
          <w:rFonts w:ascii="Times New Roman" w:eastAsia="Times New Roman" w:hAnsi="Times New Roman" w:cs="Times New Roman"/>
          <w:color w:val="4C4C4C"/>
          <w:sz w:val="24"/>
          <w:szCs w:val="24"/>
        </w:rPr>
        <w:t xml:space="preserve"> writing has its own rules and practices that is different </w:t>
      </w:r>
      <w:r w:rsidR="00373D47">
        <w:rPr>
          <w:rFonts w:ascii="Times New Roman" w:eastAsia="Times New Roman" w:hAnsi="Times New Roman" w:cs="Times New Roman"/>
          <w:color w:val="4C4C4C"/>
          <w:sz w:val="24"/>
          <w:szCs w:val="24"/>
        </w:rPr>
        <w:t>from other writing,</w:t>
      </w:r>
    </w:p>
    <w:p w14:paraId="670CD6F6" w14:textId="77777777" w:rsidR="005A551D" w:rsidRDefault="005A551D" w:rsidP="005539EC">
      <w:pPr>
        <w:spacing w:after="180" w:line="360" w:lineRule="auto"/>
        <w:ind w:left="720"/>
        <w:jc w:val="both"/>
        <w:rPr>
          <w:rFonts w:ascii="Times New Roman" w:eastAsia="Times New Roman" w:hAnsi="Times New Roman" w:cs="Times New Roman"/>
          <w:color w:val="4C4C4C"/>
          <w:sz w:val="24"/>
          <w:szCs w:val="24"/>
        </w:rPr>
      </w:pPr>
    </w:p>
    <w:p w14:paraId="75F875EF" w14:textId="77777777" w:rsidR="005A551D" w:rsidRDefault="005A551D" w:rsidP="005539EC">
      <w:pPr>
        <w:spacing w:after="180" w:line="360" w:lineRule="auto"/>
        <w:ind w:left="720"/>
        <w:jc w:val="both"/>
        <w:rPr>
          <w:rFonts w:ascii="Times New Roman" w:eastAsia="Times New Roman" w:hAnsi="Times New Roman" w:cs="Times New Roman"/>
          <w:color w:val="4C4C4C"/>
          <w:sz w:val="24"/>
          <w:szCs w:val="24"/>
        </w:rPr>
      </w:pPr>
    </w:p>
    <w:p w14:paraId="09F227E6" w14:textId="791F30AE" w:rsidR="00E76D6F" w:rsidRPr="0041145E" w:rsidRDefault="00E76D6F" w:rsidP="0041145E">
      <w:pPr>
        <w:spacing w:after="180" w:line="360" w:lineRule="auto"/>
        <w:jc w:val="both"/>
        <w:rPr>
          <w:rFonts w:ascii="Times New Roman" w:eastAsia="Times New Roman" w:hAnsi="Times New Roman" w:cs="Times New Roman"/>
          <w:color w:val="4C4C4C"/>
          <w:sz w:val="24"/>
          <w:szCs w:val="24"/>
        </w:rPr>
      </w:pPr>
      <w:r w:rsidRPr="006D7151">
        <w:rPr>
          <w:rFonts w:ascii="Times New Roman" w:eastAsia="Times New Roman" w:hAnsi="Times New Roman" w:cs="Times New Roman"/>
          <w:color w:val="222222"/>
          <w:sz w:val="24"/>
          <w:szCs w:val="24"/>
          <w:highlight w:val="white"/>
        </w:rPr>
        <w:t xml:space="preserve"> </w:t>
      </w:r>
      <w:r w:rsidR="00D3794D">
        <w:rPr>
          <w:rFonts w:ascii="Times New Roman" w:eastAsia="Times New Roman" w:hAnsi="Times New Roman" w:cs="Times New Roman"/>
          <w:color w:val="222222"/>
          <w:sz w:val="24"/>
          <w:szCs w:val="24"/>
          <w:highlight w:val="white"/>
        </w:rPr>
        <w:t>Partridge</w:t>
      </w:r>
      <w:r>
        <w:rPr>
          <w:rFonts w:ascii="Times New Roman" w:eastAsia="Times New Roman" w:hAnsi="Times New Roman" w:cs="Times New Roman"/>
          <w:color w:val="222222"/>
          <w:sz w:val="24"/>
          <w:szCs w:val="24"/>
          <w:highlight w:val="white"/>
        </w:rPr>
        <w:t>, B. (2004). Academic writing. </w:t>
      </w:r>
      <w:r>
        <w:rPr>
          <w:rFonts w:ascii="Times New Roman" w:eastAsia="Times New Roman" w:hAnsi="Times New Roman" w:cs="Times New Roman"/>
          <w:i/>
          <w:color w:val="222222"/>
          <w:sz w:val="24"/>
          <w:szCs w:val="24"/>
          <w:highlight w:val="white"/>
        </w:rPr>
        <w:t>Language teaching</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37</w:t>
      </w:r>
      <w:r>
        <w:rPr>
          <w:rFonts w:ascii="Times New Roman" w:eastAsia="Times New Roman" w:hAnsi="Times New Roman" w:cs="Times New Roman"/>
          <w:color w:val="222222"/>
          <w:sz w:val="24"/>
          <w:szCs w:val="24"/>
          <w:highlight w:val="white"/>
        </w:rPr>
        <w:t>(2), 87-105.</w:t>
      </w:r>
    </w:p>
    <w:p w14:paraId="3F73778C" w14:textId="0DCA20C8" w:rsidR="00D3794D" w:rsidRDefault="00D3794D" w:rsidP="00D0182D">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Ohshima, A., &amp; Hogue, A. (2007). </w:t>
      </w:r>
      <w:r>
        <w:rPr>
          <w:rFonts w:ascii="Times New Roman" w:eastAsia="Times New Roman" w:hAnsi="Times New Roman" w:cs="Times New Roman"/>
          <w:i/>
          <w:color w:val="222222"/>
          <w:sz w:val="24"/>
          <w:szCs w:val="24"/>
          <w:highlight w:val="white"/>
        </w:rPr>
        <w:t>Introduction to academic writing</w:t>
      </w:r>
      <w:r>
        <w:rPr>
          <w:rFonts w:ascii="Times New Roman" w:eastAsia="Times New Roman" w:hAnsi="Times New Roman" w:cs="Times New Roman"/>
          <w:color w:val="222222"/>
          <w:sz w:val="24"/>
          <w:szCs w:val="24"/>
          <w:highlight w:val="white"/>
        </w:rPr>
        <w:t> (p. 3).</w:t>
      </w:r>
    </w:p>
    <w:p w14:paraId="6DFC3D44" w14:textId="04E87FBA" w:rsidR="00050E65" w:rsidRDefault="006C17E9" w:rsidP="00D0182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Molinari </w:t>
      </w:r>
      <w:r w:rsidR="000B45D4">
        <w:rPr>
          <w:rFonts w:ascii="Times New Roman" w:eastAsia="Times New Roman" w:hAnsi="Times New Roman" w:cs="Times New Roman"/>
          <w:color w:val="000000"/>
          <w:sz w:val="24"/>
          <w:szCs w:val="24"/>
        </w:rPr>
        <w:t>j. (</w:t>
      </w:r>
      <w:r w:rsidR="003908EA">
        <w:rPr>
          <w:rFonts w:ascii="Times New Roman" w:eastAsia="Times New Roman" w:hAnsi="Times New Roman" w:cs="Times New Roman"/>
          <w:color w:val="000000"/>
          <w:sz w:val="24"/>
          <w:szCs w:val="24"/>
        </w:rPr>
        <w:t>2022</w:t>
      </w:r>
      <w:r w:rsidR="000B45D4">
        <w:rPr>
          <w:rFonts w:ascii="Times New Roman" w:eastAsia="Times New Roman" w:hAnsi="Times New Roman" w:cs="Times New Roman"/>
          <w:color w:val="000000"/>
          <w:sz w:val="24"/>
          <w:szCs w:val="24"/>
        </w:rPr>
        <w:t>). what</w:t>
      </w:r>
      <w:r w:rsidR="00412CE3">
        <w:rPr>
          <w:rFonts w:ascii="Times New Roman" w:eastAsia="Times New Roman" w:hAnsi="Times New Roman" w:cs="Times New Roman"/>
          <w:color w:val="000000"/>
          <w:sz w:val="24"/>
          <w:szCs w:val="24"/>
        </w:rPr>
        <w:t xml:space="preserve"> makes writing </w:t>
      </w:r>
      <w:r w:rsidR="000B45D4">
        <w:rPr>
          <w:rFonts w:ascii="Times New Roman" w:eastAsia="Times New Roman" w:hAnsi="Times New Roman" w:cs="Times New Roman"/>
          <w:color w:val="000000"/>
          <w:sz w:val="24"/>
          <w:szCs w:val="24"/>
        </w:rPr>
        <w:t xml:space="preserve">academic. </w:t>
      </w:r>
      <w:r w:rsidR="00715206" w:rsidRPr="00073126">
        <w:rPr>
          <w:rFonts w:ascii="Times New Roman" w:eastAsia="Times New Roman" w:hAnsi="Times New Roman" w:cs="Times New Roman"/>
          <w:i/>
          <w:iCs/>
          <w:color w:val="000000"/>
          <w:sz w:val="24"/>
          <w:szCs w:val="24"/>
        </w:rPr>
        <w:t>Rethinking</w:t>
      </w:r>
      <w:r w:rsidR="004F163F" w:rsidRPr="00073126">
        <w:rPr>
          <w:rFonts w:ascii="Times New Roman" w:eastAsia="Times New Roman" w:hAnsi="Times New Roman" w:cs="Times New Roman"/>
          <w:i/>
          <w:iCs/>
          <w:color w:val="000000"/>
          <w:sz w:val="24"/>
          <w:szCs w:val="24"/>
        </w:rPr>
        <w:t xml:space="preserve"> </w:t>
      </w:r>
      <w:r w:rsidR="00715206" w:rsidRPr="00073126">
        <w:rPr>
          <w:rFonts w:ascii="Times New Roman" w:eastAsia="Times New Roman" w:hAnsi="Times New Roman" w:cs="Times New Roman"/>
          <w:i/>
          <w:iCs/>
          <w:color w:val="000000"/>
          <w:sz w:val="24"/>
          <w:szCs w:val="24"/>
        </w:rPr>
        <w:t>theory for practice</w:t>
      </w:r>
      <w:r w:rsidR="00146EDE">
        <w:rPr>
          <w:rFonts w:ascii="Times New Roman" w:eastAsia="Times New Roman" w:hAnsi="Times New Roman" w:cs="Times New Roman"/>
          <w:color w:val="000000"/>
          <w:sz w:val="24"/>
          <w:szCs w:val="24"/>
        </w:rPr>
        <w:t>. Bloomsbury academic</w:t>
      </w:r>
      <w:r w:rsidR="00751CAE">
        <w:rPr>
          <w:rFonts w:ascii="Times New Roman" w:eastAsia="Times New Roman" w:hAnsi="Times New Roman" w:cs="Times New Roman"/>
          <w:color w:val="000000"/>
          <w:sz w:val="24"/>
          <w:szCs w:val="24"/>
        </w:rPr>
        <w:t>.</w:t>
      </w:r>
    </w:p>
    <w:p w14:paraId="6DD2DB11" w14:textId="77777777" w:rsidR="008F1FFB" w:rsidRDefault="008F1FFB" w:rsidP="00D0182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7B0AD081" w14:textId="18918170" w:rsidR="002319BA" w:rsidRPr="003117FE" w:rsidRDefault="002319BA" w:rsidP="00D0182D">
      <w:pPr>
        <w:pBdr>
          <w:top w:val="nil"/>
          <w:left w:val="nil"/>
          <w:bottom w:val="nil"/>
          <w:right w:val="nil"/>
          <w:between w:val="nil"/>
        </w:pBdr>
        <w:spacing w:line="360" w:lineRule="auto"/>
        <w:jc w:val="both"/>
        <w:rPr>
          <w:rFonts w:ascii="Times New Roman" w:eastAsia="Times New Roman" w:hAnsi="Times New Roman" w:cs="Times New Roman"/>
          <w:b/>
          <w:bCs/>
          <w:color w:val="000000"/>
          <w:sz w:val="28"/>
          <w:szCs w:val="28"/>
        </w:rPr>
      </w:pPr>
      <w:r w:rsidRPr="003117FE">
        <w:rPr>
          <w:rFonts w:ascii="Times New Roman" w:eastAsia="Times New Roman" w:hAnsi="Times New Roman" w:cs="Times New Roman"/>
          <w:b/>
          <w:bCs/>
          <w:color w:val="000000"/>
          <w:sz w:val="28"/>
          <w:szCs w:val="28"/>
        </w:rPr>
        <w:t>Similarity score:</w:t>
      </w:r>
    </w:p>
    <w:p w14:paraId="33E35EDD" w14:textId="3C46EC31" w:rsidR="0092559C" w:rsidRDefault="00EE037A" w:rsidP="00D0182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It is </w:t>
      </w:r>
      <w:r w:rsidR="0048262C">
        <w:rPr>
          <w:rFonts w:ascii="Times New Roman" w:eastAsia="Times New Roman" w:hAnsi="Times New Roman" w:cs="Times New Roman"/>
          <w:color w:val="000000"/>
          <w:sz w:val="24"/>
          <w:szCs w:val="24"/>
        </w:rPr>
        <w:t>important</w:t>
      </w:r>
      <w:r w:rsidR="0074642C">
        <w:rPr>
          <w:rFonts w:ascii="Times New Roman" w:eastAsia="Times New Roman" w:hAnsi="Times New Roman" w:cs="Times New Roman"/>
          <w:color w:val="000000"/>
          <w:sz w:val="24"/>
          <w:szCs w:val="24"/>
        </w:rPr>
        <w:t xml:space="preserve"> to view the </w:t>
      </w:r>
      <w:r w:rsidR="005A1189">
        <w:rPr>
          <w:rFonts w:ascii="Times New Roman" w:eastAsia="Times New Roman" w:hAnsi="Times New Roman" w:cs="Times New Roman"/>
          <w:color w:val="000000"/>
          <w:sz w:val="24"/>
          <w:szCs w:val="24"/>
        </w:rPr>
        <w:t>similarity, during</w:t>
      </w:r>
      <w:r w:rsidR="004D376D">
        <w:rPr>
          <w:rFonts w:ascii="Times New Roman" w:eastAsia="Times New Roman" w:hAnsi="Times New Roman" w:cs="Times New Roman"/>
          <w:color w:val="000000"/>
          <w:sz w:val="24"/>
          <w:szCs w:val="24"/>
        </w:rPr>
        <w:t xml:space="preserve"> my lectures I have studied about </w:t>
      </w:r>
      <w:r w:rsidR="009152E8">
        <w:rPr>
          <w:rFonts w:ascii="Times New Roman" w:eastAsia="Times New Roman" w:hAnsi="Times New Roman" w:cs="Times New Roman"/>
          <w:color w:val="000000"/>
          <w:sz w:val="24"/>
          <w:szCs w:val="24"/>
        </w:rPr>
        <w:t xml:space="preserve">academic writing and academic </w:t>
      </w:r>
      <w:r w:rsidR="005A1189">
        <w:rPr>
          <w:rFonts w:ascii="Times New Roman" w:eastAsia="Times New Roman" w:hAnsi="Times New Roman" w:cs="Times New Roman"/>
          <w:color w:val="000000"/>
          <w:sz w:val="24"/>
          <w:szCs w:val="24"/>
        </w:rPr>
        <w:t xml:space="preserve">skills, </w:t>
      </w:r>
      <w:r w:rsidR="00E731D9">
        <w:rPr>
          <w:rFonts w:ascii="Times New Roman" w:eastAsia="Times New Roman" w:hAnsi="Times New Roman" w:cs="Times New Roman"/>
          <w:color w:val="000000"/>
          <w:sz w:val="24"/>
          <w:szCs w:val="24"/>
        </w:rPr>
        <w:t xml:space="preserve">after </w:t>
      </w:r>
      <w:r w:rsidR="00080DB4">
        <w:rPr>
          <w:rFonts w:ascii="Times New Roman" w:eastAsia="Times New Roman" w:hAnsi="Times New Roman" w:cs="Times New Roman"/>
          <w:color w:val="000000"/>
          <w:sz w:val="24"/>
          <w:szCs w:val="24"/>
        </w:rPr>
        <w:t>paraphrasing</w:t>
      </w:r>
      <w:r w:rsidR="00E731D9">
        <w:rPr>
          <w:rFonts w:ascii="Times New Roman" w:eastAsia="Times New Roman" w:hAnsi="Times New Roman" w:cs="Times New Roman"/>
          <w:color w:val="000000"/>
          <w:sz w:val="24"/>
          <w:szCs w:val="24"/>
        </w:rPr>
        <w:t xml:space="preserve"> </w:t>
      </w:r>
      <w:r w:rsidR="00952053">
        <w:rPr>
          <w:rFonts w:ascii="Times New Roman" w:eastAsia="Times New Roman" w:hAnsi="Times New Roman" w:cs="Times New Roman"/>
          <w:color w:val="000000"/>
          <w:sz w:val="24"/>
          <w:szCs w:val="24"/>
        </w:rPr>
        <w:t xml:space="preserve">the paragraph I have </w:t>
      </w:r>
      <w:r w:rsidR="00080DB4">
        <w:rPr>
          <w:rFonts w:ascii="Times New Roman" w:eastAsia="Times New Roman" w:hAnsi="Times New Roman" w:cs="Times New Roman"/>
          <w:color w:val="000000"/>
          <w:sz w:val="24"/>
          <w:szCs w:val="24"/>
        </w:rPr>
        <w:t>checked</w:t>
      </w:r>
      <w:r w:rsidR="00952053">
        <w:rPr>
          <w:rFonts w:ascii="Times New Roman" w:eastAsia="Times New Roman" w:hAnsi="Times New Roman" w:cs="Times New Roman"/>
          <w:color w:val="000000"/>
          <w:sz w:val="24"/>
          <w:szCs w:val="24"/>
        </w:rPr>
        <w:t xml:space="preserve"> my similarity </w:t>
      </w:r>
      <w:r w:rsidR="00080DB4">
        <w:rPr>
          <w:rFonts w:ascii="Times New Roman" w:eastAsia="Times New Roman" w:hAnsi="Times New Roman" w:cs="Times New Roman"/>
          <w:color w:val="000000"/>
          <w:sz w:val="24"/>
          <w:szCs w:val="24"/>
        </w:rPr>
        <w:t>score, I have got 29</w:t>
      </w:r>
      <w:r w:rsidR="00472565">
        <w:rPr>
          <w:rFonts w:ascii="Times New Roman" w:eastAsia="Times New Roman" w:hAnsi="Times New Roman" w:cs="Times New Roman"/>
          <w:color w:val="000000"/>
          <w:sz w:val="24"/>
          <w:szCs w:val="24"/>
        </w:rPr>
        <w:t>%. which</w:t>
      </w:r>
      <w:r w:rsidR="00752E2B">
        <w:rPr>
          <w:rFonts w:ascii="Times New Roman" w:eastAsia="Times New Roman" w:hAnsi="Times New Roman" w:cs="Times New Roman"/>
          <w:color w:val="000000"/>
          <w:sz w:val="24"/>
          <w:szCs w:val="24"/>
        </w:rPr>
        <w:t xml:space="preserve"> was high score</w:t>
      </w:r>
      <w:r w:rsidR="00E976AB">
        <w:rPr>
          <w:rFonts w:ascii="Times New Roman" w:eastAsia="Times New Roman" w:hAnsi="Times New Roman" w:cs="Times New Roman"/>
          <w:color w:val="000000"/>
          <w:sz w:val="24"/>
          <w:szCs w:val="24"/>
        </w:rPr>
        <w:t>.</w:t>
      </w:r>
    </w:p>
    <w:p w14:paraId="16C7C3AD" w14:textId="7E175E3F" w:rsidR="00E976AB" w:rsidRDefault="00E976AB" w:rsidP="00D0182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future </w:t>
      </w:r>
      <w:r w:rsidR="005406F8">
        <w:rPr>
          <w:rFonts w:ascii="Times New Roman" w:eastAsia="Times New Roman" w:hAnsi="Times New Roman" w:cs="Times New Roman"/>
          <w:color w:val="000000"/>
          <w:sz w:val="24"/>
          <w:szCs w:val="24"/>
        </w:rPr>
        <w:t xml:space="preserve">I need to reduce the </w:t>
      </w:r>
      <w:r w:rsidR="006F54C3">
        <w:rPr>
          <w:rFonts w:ascii="Times New Roman" w:eastAsia="Times New Roman" w:hAnsi="Times New Roman" w:cs="Times New Roman"/>
          <w:color w:val="000000"/>
          <w:sz w:val="24"/>
          <w:szCs w:val="24"/>
        </w:rPr>
        <w:t>similarity</w:t>
      </w:r>
      <w:r w:rsidR="001C4654">
        <w:rPr>
          <w:rFonts w:ascii="Times New Roman" w:eastAsia="Times New Roman" w:hAnsi="Times New Roman" w:cs="Times New Roman"/>
          <w:color w:val="000000"/>
          <w:sz w:val="24"/>
          <w:szCs w:val="24"/>
        </w:rPr>
        <w:t xml:space="preserve"> score</w:t>
      </w:r>
      <w:r w:rsidR="00764735">
        <w:rPr>
          <w:rFonts w:ascii="Times New Roman" w:eastAsia="Times New Roman" w:hAnsi="Times New Roman" w:cs="Times New Roman"/>
          <w:color w:val="000000"/>
          <w:sz w:val="24"/>
          <w:szCs w:val="24"/>
        </w:rPr>
        <w:t>,</w:t>
      </w:r>
      <w:r w:rsidR="006F54C3">
        <w:rPr>
          <w:rFonts w:ascii="Times New Roman" w:eastAsia="Times New Roman" w:hAnsi="Times New Roman" w:cs="Times New Roman"/>
          <w:color w:val="000000"/>
          <w:sz w:val="24"/>
          <w:szCs w:val="24"/>
        </w:rPr>
        <w:t xml:space="preserve"> moreover</w:t>
      </w:r>
      <w:r w:rsidR="006359F4">
        <w:rPr>
          <w:rFonts w:ascii="Times New Roman" w:eastAsia="Times New Roman" w:hAnsi="Times New Roman" w:cs="Times New Roman"/>
          <w:color w:val="000000"/>
          <w:sz w:val="24"/>
          <w:szCs w:val="24"/>
        </w:rPr>
        <w:t xml:space="preserve"> I need to write </w:t>
      </w:r>
      <w:r w:rsidR="000C4025">
        <w:rPr>
          <w:rFonts w:ascii="Times New Roman" w:eastAsia="Times New Roman" w:hAnsi="Times New Roman" w:cs="Times New Roman"/>
          <w:color w:val="000000"/>
          <w:sz w:val="24"/>
          <w:szCs w:val="24"/>
        </w:rPr>
        <w:t xml:space="preserve">in my own words and make use of proper </w:t>
      </w:r>
      <w:r w:rsidR="004F7E7B">
        <w:rPr>
          <w:rFonts w:ascii="Times New Roman" w:eastAsia="Times New Roman" w:hAnsi="Times New Roman" w:cs="Times New Roman"/>
          <w:color w:val="000000"/>
          <w:sz w:val="24"/>
          <w:szCs w:val="24"/>
        </w:rPr>
        <w:t>citations, in</w:t>
      </w:r>
      <w:r w:rsidR="00975E22">
        <w:rPr>
          <w:rFonts w:ascii="Times New Roman" w:eastAsia="Times New Roman" w:hAnsi="Times New Roman" w:cs="Times New Roman"/>
          <w:color w:val="000000"/>
          <w:sz w:val="24"/>
          <w:szCs w:val="24"/>
        </w:rPr>
        <w:t xml:space="preserve"> addition I need to </w:t>
      </w:r>
      <w:r w:rsidR="0048262C">
        <w:rPr>
          <w:rFonts w:ascii="Times New Roman" w:eastAsia="Times New Roman" w:hAnsi="Times New Roman" w:cs="Times New Roman"/>
          <w:color w:val="000000"/>
          <w:sz w:val="24"/>
          <w:szCs w:val="24"/>
        </w:rPr>
        <w:t>learn</w:t>
      </w:r>
      <w:r w:rsidR="00975E22">
        <w:rPr>
          <w:rFonts w:ascii="Times New Roman" w:eastAsia="Times New Roman" w:hAnsi="Times New Roman" w:cs="Times New Roman"/>
          <w:color w:val="000000"/>
          <w:sz w:val="24"/>
          <w:szCs w:val="24"/>
        </w:rPr>
        <w:t xml:space="preserve"> how to paraphrase a paragraph properly</w:t>
      </w:r>
      <w:r w:rsidR="00526CBF">
        <w:rPr>
          <w:rFonts w:ascii="Times New Roman" w:eastAsia="Times New Roman" w:hAnsi="Times New Roman" w:cs="Times New Roman"/>
          <w:color w:val="000000"/>
          <w:sz w:val="24"/>
          <w:szCs w:val="24"/>
        </w:rPr>
        <w:t xml:space="preserve"> to avoid </w:t>
      </w:r>
      <w:r w:rsidR="007128E4">
        <w:rPr>
          <w:rFonts w:ascii="Times New Roman" w:eastAsia="Times New Roman" w:hAnsi="Times New Roman" w:cs="Times New Roman"/>
          <w:color w:val="000000"/>
          <w:sz w:val="24"/>
          <w:szCs w:val="24"/>
        </w:rPr>
        <w:t>plagiarism</w:t>
      </w:r>
      <w:r w:rsidR="00595DE9">
        <w:rPr>
          <w:rFonts w:ascii="Times New Roman" w:eastAsia="Times New Roman" w:hAnsi="Times New Roman" w:cs="Times New Roman"/>
          <w:color w:val="000000"/>
          <w:sz w:val="24"/>
          <w:szCs w:val="24"/>
        </w:rPr>
        <w:t>, on</w:t>
      </w:r>
      <w:r w:rsidR="00C81991">
        <w:rPr>
          <w:rFonts w:ascii="Times New Roman" w:eastAsia="Times New Roman" w:hAnsi="Times New Roman" w:cs="Times New Roman"/>
          <w:color w:val="000000"/>
          <w:sz w:val="24"/>
          <w:szCs w:val="24"/>
        </w:rPr>
        <w:t xml:space="preserve"> the other hand similarity score highlights problems </w:t>
      </w:r>
      <w:r w:rsidR="00DA3C65">
        <w:rPr>
          <w:rFonts w:ascii="Times New Roman" w:eastAsia="Times New Roman" w:hAnsi="Times New Roman" w:cs="Times New Roman"/>
          <w:color w:val="000000"/>
          <w:sz w:val="24"/>
          <w:szCs w:val="24"/>
        </w:rPr>
        <w:t>in a student paper</w:t>
      </w:r>
      <w:r w:rsidR="00064443">
        <w:rPr>
          <w:rFonts w:ascii="Times New Roman" w:eastAsia="Times New Roman" w:hAnsi="Times New Roman" w:cs="Times New Roman"/>
          <w:color w:val="000000"/>
          <w:sz w:val="24"/>
          <w:szCs w:val="24"/>
        </w:rPr>
        <w:t>.</w:t>
      </w:r>
    </w:p>
    <w:p w14:paraId="2B383A14" w14:textId="21D8FE96" w:rsidR="00852FBB" w:rsidRPr="00D45219" w:rsidRDefault="00A1356F" w:rsidP="00D0182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Moreover, I</w:t>
      </w:r>
      <w:r w:rsidR="00F5759A">
        <w:rPr>
          <w:rFonts w:ascii="Times New Roman" w:eastAsia="Times New Roman" w:hAnsi="Times New Roman" w:cs="Times New Roman"/>
          <w:color w:val="000000"/>
          <w:sz w:val="24"/>
          <w:szCs w:val="24"/>
        </w:rPr>
        <w:t xml:space="preserve"> need to increase</w:t>
      </w:r>
      <w:r w:rsidR="0013750F">
        <w:rPr>
          <w:rFonts w:ascii="Times New Roman" w:eastAsia="Times New Roman" w:hAnsi="Times New Roman" w:cs="Times New Roman"/>
          <w:color w:val="000000"/>
          <w:sz w:val="24"/>
          <w:szCs w:val="24"/>
        </w:rPr>
        <w:t xml:space="preserve"> my understanding of the topic </w:t>
      </w:r>
      <w:r>
        <w:rPr>
          <w:rFonts w:ascii="Times New Roman" w:eastAsia="Times New Roman" w:hAnsi="Times New Roman" w:cs="Times New Roman"/>
          <w:color w:val="000000"/>
          <w:sz w:val="24"/>
          <w:szCs w:val="24"/>
        </w:rPr>
        <w:t>that I am trying to paraphrase</w:t>
      </w:r>
      <w:r w:rsidR="00D63FD1">
        <w:rPr>
          <w:rFonts w:ascii="Times New Roman" w:eastAsia="Times New Roman" w:hAnsi="Times New Roman" w:cs="Times New Roman"/>
          <w:color w:val="000000"/>
          <w:sz w:val="24"/>
          <w:szCs w:val="24"/>
        </w:rPr>
        <w:t xml:space="preserve"> </w:t>
      </w:r>
      <w:r w:rsidR="00B7457E">
        <w:rPr>
          <w:rFonts w:ascii="Times New Roman" w:eastAsia="Times New Roman" w:hAnsi="Times New Roman" w:cs="Times New Roman"/>
          <w:color w:val="000000"/>
          <w:sz w:val="24"/>
          <w:szCs w:val="24"/>
        </w:rPr>
        <w:t xml:space="preserve">and directly quote </w:t>
      </w:r>
      <w:r w:rsidR="0053065B">
        <w:rPr>
          <w:rFonts w:ascii="Times New Roman" w:eastAsia="Times New Roman" w:hAnsi="Times New Roman" w:cs="Times New Roman"/>
          <w:color w:val="000000"/>
          <w:sz w:val="24"/>
          <w:szCs w:val="24"/>
        </w:rPr>
        <w:t>correctly. furthermore</w:t>
      </w:r>
      <w:r w:rsidR="005440BE">
        <w:rPr>
          <w:rFonts w:ascii="Times New Roman" w:eastAsia="Times New Roman" w:hAnsi="Times New Roman" w:cs="Times New Roman"/>
          <w:color w:val="000000"/>
          <w:sz w:val="24"/>
          <w:szCs w:val="24"/>
        </w:rPr>
        <w:t>,</w:t>
      </w:r>
      <w:r w:rsidR="00B42E02">
        <w:rPr>
          <w:rFonts w:ascii="Times New Roman" w:eastAsia="Times New Roman" w:hAnsi="Times New Roman" w:cs="Times New Roman"/>
          <w:color w:val="000000"/>
          <w:sz w:val="24"/>
          <w:szCs w:val="24"/>
        </w:rPr>
        <w:t xml:space="preserve"> I need to keep focusing </w:t>
      </w:r>
      <w:r w:rsidR="009964BF">
        <w:rPr>
          <w:rFonts w:ascii="Times New Roman" w:eastAsia="Times New Roman" w:hAnsi="Times New Roman" w:cs="Times New Roman"/>
          <w:color w:val="000000"/>
          <w:sz w:val="24"/>
          <w:szCs w:val="24"/>
        </w:rPr>
        <w:t xml:space="preserve">on my topic </w:t>
      </w:r>
      <w:r w:rsidR="00941A1A">
        <w:rPr>
          <w:rFonts w:ascii="Times New Roman" w:eastAsia="Times New Roman" w:hAnsi="Times New Roman" w:cs="Times New Roman"/>
          <w:color w:val="000000"/>
          <w:sz w:val="24"/>
          <w:szCs w:val="24"/>
        </w:rPr>
        <w:t xml:space="preserve">to lessen the similarity score </w:t>
      </w:r>
      <w:r w:rsidR="00B50106">
        <w:rPr>
          <w:rFonts w:ascii="Times New Roman" w:eastAsia="Times New Roman" w:hAnsi="Times New Roman" w:cs="Times New Roman"/>
          <w:color w:val="000000"/>
          <w:sz w:val="24"/>
          <w:szCs w:val="24"/>
        </w:rPr>
        <w:t>in order to give best performance in my assignment</w:t>
      </w:r>
      <w:r w:rsidR="002D3BA9">
        <w:rPr>
          <w:rFonts w:ascii="Times New Roman" w:eastAsia="Times New Roman" w:hAnsi="Times New Roman" w:cs="Times New Roman"/>
          <w:color w:val="000000"/>
          <w:sz w:val="24"/>
          <w:szCs w:val="24"/>
        </w:rPr>
        <w:t>.</w:t>
      </w:r>
    </w:p>
    <w:p w14:paraId="3E828C54" w14:textId="77777777" w:rsidR="00751CAE" w:rsidRDefault="00751CAE" w:rsidP="00D0182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03503344" w14:textId="77777777" w:rsidR="00052B33" w:rsidRDefault="00052B33" w:rsidP="00052B33">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Critical Analysis</w:t>
      </w:r>
    </w:p>
    <w:p w14:paraId="36CB6C61" w14:textId="77777777" w:rsidR="00052B33" w:rsidRDefault="00052B33" w:rsidP="00052B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critical analysis is an in-depth inspection and assessment of someone else's thoughts or creations. Writing that reflects one's own opinion and study of a material by dissecting it and considering its components to draw conclusions is opinionated.</w:t>
      </w:r>
    </w:p>
    <w:p w14:paraId="35099351" w14:textId="24CECB3E" w:rsidR="00052B33" w:rsidRDefault="00052B33" w:rsidP="00052B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 may conduct a criticism method to examine a work of literature, a video or TV show, a corporate procedure or even another human's academic article, for example. Critical analysis, which depends upon strong critical faculties, is normally provided as a researched article or essay, but may be provided as an oral statement. Good critical analysis assesses the thoughts or work in a neutral approach that emphasises its good and negative features </w:t>
      </w:r>
      <w:r>
        <w:rPr>
          <w:rFonts w:ascii="Times New Roman" w:eastAsia="Times New Roman" w:hAnsi="Times New Roman" w:cs="Times New Roman"/>
          <w:color w:val="222222"/>
          <w:sz w:val="24"/>
          <w:szCs w:val="24"/>
          <w:highlight w:val="white"/>
        </w:rPr>
        <w:t>(</w:t>
      </w:r>
      <w:r w:rsidR="003130C3">
        <w:rPr>
          <w:rFonts w:ascii="Times New Roman" w:eastAsia="Times New Roman" w:hAnsi="Times New Roman" w:cs="Times New Roman"/>
          <w:color w:val="222222"/>
          <w:sz w:val="24"/>
          <w:szCs w:val="24"/>
          <w:highlight w:val="white"/>
        </w:rPr>
        <w:t>Tumen</w:t>
      </w:r>
      <w:r>
        <w:rPr>
          <w:rFonts w:ascii="Times New Roman" w:eastAsia="Times New Roman" w:hAnsi="Times New Roman" w:cs="Times New Roman"/>
          <w:color w:val="222222"/>
          <w:sz w:val="24"/>
          <w:szCs w:val="24"/>
          <w:highlight w:val="white"/>
        </w:rPr>
        <w:t xml:space="preserve">, 1953).      </w:t>
      </w:r>
    </w:p>
    <w:p w14:paraId="4B655F3F" w14:textId="77777777" w:rsidR="00052B33" w:rsidRDefault="00052B33" w:rsidP="00052B33">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Understanding of Critical Analysis </w:t>
      </w:r>
    </w:p>
    <w:p w14:paraId="3F86E254" w14:textId="136F2F65" w:rsidR="00D3794D" w:rsidRDefault="00A02BBB" w:rsidP="00A02BBB">
      <w:pPr>
        <w:pBdr>
          <w:top w:val="nil"/>
          <w:left w:val="nil"/>
          <w:bottom w:val="nil"/>
          <w:right w:val="nil"/>
          <w:between w:val="nil"/>
        </w:pBdr>
        <w:spacing w:line="360" w:lineRule="auto"/>
        <w:jc w:val="both"/>
        <w:rPr>
          <w:rFonts w:eastAsia="Times New Roman" w:cstheme="minorHAnsi"/>
          <w:color w:val="000000"/>
          <w:sz w:val="24"/>
          <w:szCs w:val="24"/>
        </w:rPr>
      </w:pPr>
      <w:r>
        <w:rPr>
          <w:rFonts w:ascii="Times New Roman" w:eastAsia="Times New Roman" w:hAnsi="Times New Roman" w:cs="Times New Roman"/>
          <w:sz w:val="24"/>
          <w:szCs w:val="24"/>
        </w:rPr>
        <w:t>Before you get down to write your critical analysis, be sure you have a firm grasp on the material you are examining. To prepare for a critical critique of a film, for instance, you may see it many times. When you have seen it for fun and want to know more about the film's concepts and how well the director conveyed them, watch it again, but this time with a critical eye. Taking notes on the movie while you watch it will help you remember it afterwards. If there is any foreign language in the film, more study may help you follow along.</w:t>
      </w:r>
    </w:p>
    <w:p w14:paraId="18A7659B" w14:textId="77777777" w:rsidR="008F3705" w:rsidRDefault="008F3705" w:rsidP="008F3705">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Critical Analysis Enhance the quality of work </w:t>
      </w:r>
    </w:p>
    <w:p w14:paraId="68F1A8E6" w14:textId="77777777" w:rsidR="008F3705" w:rsidRDefault="008F3705" w:rsidP="008F370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fully grasp and evaluate the facts, concepts, and assertions presented in your area of study, critical thinking is a must. By using critical thinking, you may better understand the challenges at hand and the data at your disposal. Reflection, discussion, and the honing of ideas keep academic fields vibrant. Consequently, critical analysis is fundamental to the continuity and revitalization of all areas of study </w:t>
      </w:r>
      <w:r>
        <w:rPr>
          <w:rFonts w:ascii="Times New Roman" w:eastAsia="Times New Roman" w:hAnsi="Times New Roman" w:cs="Times New Roman"/>
          <w:color w:val="222222"/>
          <w:sz w:val="24"/>
          <w:szCs w:val="24"/>
          <w:highlight w:val="white"/>
        </w:rPr>
        <w:t xml:space="preserve">(Fairclough, 2013).          </w:t>
      </w:r>
    </w:p>
    <w:p w14:paraId="018AEA6C" w14:textId="05323C1E" w:rsidR="00A02BBB" w:rsidRDefault="008F3705" w:rsidP="008F3705">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you use a "deep approach" to learning, which includes critical analysis, you make connections between new information and what you already learn. Theoretical notions and ideas must also be examined; topics and views must be compared to question one's own interpretations and to hypothesise and seek out consequences. Further, you need to know how to tell an argument from a piece of evidence. To do so, one must learn to discern bias in one's own perceptions of what they read, hear, and see. Critical thinking allows you to synthesis your own well-informed views by revealing connections across vast and varied bodies of information</w:t>
      </w:r>
      <w:r w:rsidR="00774F7C">
        <w:rPr>
          <w:rFonts w:ascii="Times New Roman" w:eastAsia="Times New Roman" w:hAnsi="Times New Roman" w:cs="Times New Roman"/>
          <w:sz w:val="24"/>
          <w:szCs w:val="24"/>
        </w:rPr>
        <w:t>.</w:t>
      </w:r>
    </w:p>
    <w:p w14:paraId="6582E642" w14:textId="77777777" w:rsidR="00A0660E" w:rsidRDefault="00A0660E" w:rsidP="008F3705">
      <w:pPr>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7BB1F5CB" w14:textId="77777777" w:rsidR="00206559" w:rsidRDefault="00206559" w:rsidP="00206559">
      <w:pPr>
        <w:autoSpaceDE w:val="0"/>
        <w:autoSpaceDN w:val="0"/>
        <w:adjustRightInd w:val="0"/>
        <w:spacing w:after="0" w:line="240" w:lineRule="auto"/>
        <w:rPr>
          <w:rFonts w:ascii="TimesNewRomanPSMT" w:hAnsi="TimesNewRomanPSMT" w:cs="TimesNewRomanPSMT"/>
          <w:color w:val="222222"/>
          <w:sz w:val="24"/>
          <w:szCs w:val="24"/>
        </w:rPr>
      </w:pPr>
      <w:r>
        <w:rPr>
          <w:rFonts w:ascii="TimesNewRomanPSMT" w:hAnsi="TimesNewRomanPSMT" w:cs="TimesNewRomanPSMT"/>
          <w:color w:val="222222"/>
          <w:sz w:val="24"/>
          <w:szCs w:val="24"/>
        </w:rPr>
        <w:t xml:space="preserve">Fairclough, N. (2013). </w:t>
      </w:r>
      <w:r>
        <w:rPr>
          <w:rFonts w:ascii="TimesNewRomanPS-ItalicMT" w:hAnsi="TimesNewRomanPS-ItalicMT" w:cs="TimesNewRomanPS-ItalicMT"/>
          <w:i/>
          <w:iCs/>
          <w:color w:val="222222"/>
          <w:sz w:val="24"/>
          <w:szCs w:val="24"/>
        </w:rPr>
        <w:t>Critical discourse analysis: The critical study of language</w:t>
      </w:r>
      <w:r>
        <w:rPr>
          <w:rFonts w:ascii="TimesNewRomanPSMT" w:hAnsi="TimesNewRomanPSMT" w:cs="TimesNewRomanPSMT"/>
          <w:color w:val="222222"/>
          <w:sz w:val="24"/>
          <w:szCs w:val="24"/>
        </w:rPr>
        <w:t>.</w:t>
      </w:r>
    </w:p>
    <w:p w14:paraId="752F58DD" w14:textId="77777777" w:rsidR="00206559" w:rsidRDefault="00206559" w:rsidP="00206559">
      <w:pPr>
        <w:autoSpaceDE w:val="0"/>
        <w:autoSpaceDN w:val="0"/>
        <w:adjustRightInd w:val="0"/>
        <w:spacing w:after="0" w:line="240" w:lineRule="auto"/>
        <w:rPr>
          <w:rFonts w:ascii="TimesNewRomanPSMT" w:hAnsi="TimesNewRomanPSMT" w:cs="TimesNewRomanPSMT"/>
          <w:color w:val="222222"/>
          <w:sz w:val="24"/>
          <w:szCs w:val="24"/>
        </w:rPr>
      </w:pPr>
      <w:r>
        <w:rPr>
          <w:rFonts w:ascii="TimesNewRomanPSMT" w:hAnsi="TimesNewRomanPSMT" w:cs="TimesNewRomanPSMT"/>
          <w:color w:val="222222"/>
          <w:sz w:val="24"/>
          <w:szCs w:val="24"/>
        </w:rPr>
        <w:t>Routledge.</w:t>
      </w:r>
    </w:p>
    <w:p w14:paraId="38CF627A" w14:textId="77777777" w:rsidR="00A0660E" w:rsidRDefault="00A0660E" w:rsidP="00206559">
      <w:pPr>
        <w:autoSpaceDE w:val="0"/>
        <w:autoSpaceDN w:val="0"/>
        <w:adjustRightInd w:val="0"/>
        <w:spacing w:after="0" w:line="240" w:lineRule="auto"/>
        <w:rPr>
          <w:rFonts w:ascii="TimesNewRomanPSMT" w:hAnsi="TimesNewRomanPSMT" w:cs="TimesNewRomanPSMT"/>
          <w:color w:val="222222"/>
          <w:sz w:val="24"/>
          <w:szCs w:val="24"/>
        </w:rPr>
      </w:pPr>
    </w:p>
    <w:p w14:paraId="34711AAF" w14:textId="7F4967AB" w:rsidR="00206559" w:rsidRDefault="00206559" w:rsidP="00206559">
      <w:pPr>
        <w:autoSpaceDE w:val="0"/>
        <w:autoSpaceDN w:val="0"/>
        <w:adjustRightInd w:val="0"/>
        <w:spacing w:after="0" w:line="240" w:lineRule="auto"/>
        <w:rPr>
          <w:rFonts w:ascii="TimesNewRomanPS-ItalicMT" w:hAnsi="TimesNewRomanPS-ItalicMT" w:cs="TimesNewRomanPS-ItalicMT"/>
          <w:i/>
          <w:iCs/>
          <w:color w:val="222222"/>
          <w:sz w:val="24"/>
          <w:szCs w:val="24"/>
        </w:rPr>
      </w:pPr>
      <w:r>
        <w:rPr>
          <w:rFonts w:ascii="TimesNewRomanPSMT" w:hAnsi="TimesNewRomanPSMT" w:cs="TimesNewRomanPSMT"/>
          <w:color w:val="000000"/>
          <w:sz w:val="24"/>
          <w:szCs w:val="24"/>
        </w:rPr>
        <w:t xml:space="preserve"> </w:t>
      </w:r>
      <w:r>
        <w:rPr>
          <w:rFonts w:ascii="TimesNewRomanPSMT" w:hAnsi="TimesNewRomanPSMT" w:cs="TimesNewRomanPSMT"/>
          <w:color w:val="222222"/>
          <w:sz w:val="24"/>
          <w:szCs w:val="24"/>
        </w:rPr>
        <w:t xml:space="preserve">Tumen, M. M. (1953). Some principles of stratification: a critical analysis. </w:t>
      </w:r>
      <w:r>
        <w:rPr>
          <w:rFonts w:ascii="TimesNewRomanPS-ItalicMT" w:hAnsi="TimesNewRomanPS-ItalicMT" w:cs="TimesNewRomanPS-ItalicMT"/>
          <w:i/>
          <w:iCs/>
          <w:color w:val="222222"/>
          <w:sz w:val="24"/>
          <w:szCs w:val="24"/>
        </w:rPr>
        <w:t>American</w:t>
      </w:r>
    </w:p>
    <w:p w14:paraId="501501F4" w14:textId="721983E9" w:rsidR="006B0DB4" w:rsidRPr="00A02BBB" w:rsidRDefault="00206559" w:rsidP="00206559">
      <w:pPr>
        <w:pBdr>
          <w:top w:val="nil"/>
          <w:left w:val="nil"/>
          <w:bottom w:val="nil"/>
          <w:right w:val="nil"/>
          <w:between w:val="nil"/>
        </w:pBdr>
        <w:spacing w:line="360" w:lineRule="auto"/>
        <w:jc w:val="both"/>
        <w:rPr>
          <w:rFonts w:eastAsia="Times New Roman" w:cstheme="minorHAnsi"/>
          <w:color w:val="000000"/>
          <w:sz w:val="24"/>
          <w:szCs w:val="24"/>
        </w:rPr>
      </w:pPr>
      <w:r>
        <w:rPr>
          <w:rFonts w:ascii="TimesNewRomanPS-ItalicMT" w:hAnsi="TimesNewRomanPS-ItalicMT" w:cs="TimesNewRomanPS-ItalicMT"/>
          <w:i/>
          <w:iCs/>
          <w:color w:val="222222"/>
          <w:sz w:val="24"/>
          <w:szCs w:val="24"/>
        </w:rPr>
        <w:t>Sociological Review</w:t>
      </w:r>
      <w:r>
        <w:rPr>
          <w:rFonts w:ascii="TimesNewRomanPSMT" w:hAnsi="TimesNewRomanPSMT" w:cs="TimesNewRomanPSMT"/>
          <w:color w:val="222222"/>
          <w:sz w:val="24"/>
          <w:szCs w:val="24"/>
        </w:rPr>
        <w:t xml:space="preserve">, </w:t>
      </w:r>
      <w:r>
        <w:rPr>
          <w:rFonts w:ascii="TimesNewRomanPS-ItalicMT" w:hAnsi="TimesNewRomanPS-ItalicMT" w:cs="TimesNewRomanPS-ItalicMT"/>
          <w:i/>
          <w:iCs/>
          <w:color w:val="222222"/>
          <w:sz w:val="24"/>
          <w:szCs w:val="24"/>
        </w:rPr>
        <w:t>18</w:t>
      </w:r>
      <w:r>
        <w:rPr>
          <w:rFonts w:ascii="TimesNewRomanPSMT" w:hAnsi="TimesNewRomanPSMT" w:cs="TimesNewRomanPSMT"/>
          <w:color w:val="222222"/>
          <w:sz w:val="24"/>
          <w:szCs w:val="24"/>
        </w:rPr>
        <w:t>(4), 387-394.</w:t>
      </w:r>
    </w:p>
    <w:p w14:paraId="72ADDD0C" w14:textId="77777777" w:rsidR="00765495" w:rsidRDefault="00765495" w:rsidP="00E76D6F">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39CAF0B5" w14:textId="0B8330AA" w:rsidR="00A7236F" w:rsidRPr="00B92CA1" w:rsidRDefault="00A7236F" w:rsidP="003B0FD6">
      <w:pPr>
        <w:spacing w:after="180" w:line="360" w:lineRule="auto"/>
        <w:ind w:left="360"/>
        <w:jc w:val="both"/>
        <w:rPr>
          <w:color w:val="4C4C4C"/>
        </w:rPr>
      </w:pPr>
      <w:r w:rsidRPr="00B92CA1">
        <w:rPr>
          <w:rFonts w:ascii="Times New Roman" w:eastAsia="Times New Roman" w:hAnsi="Times New Roman" w:cs="Times New Roman"/>
          <w:color w:val="222222"/>
          <w:sz w:val="24"/>
          <w:szCs w:val="24"/>
          <w:highlight w:val="white"/>
        </w:rPr>
        <w:t xml:space="preserve">      </w:t>
      </w:r>
    </w:p>
    <w:p w14:paraId="598C71AE" w14:textId="39810FAB" w:rsidR="009B0743" w:rsidRDefault="009B0743" w:rsidP="002F126C">
      <w:pPr>
        <w:spacing w:line="360" w:lineRule="auto"/>
        <w:jc w:val="both"/>
        <w:rPr>
          <w:rFonts w:ascii="Times New Roman" w:eastAsia="Times New Roman" w:hAnsi="Times New Roman" w:cs="Times New Roman"/>
          <w:color w:val="4C4C4C"/>
          <w:sz w:val="24"/>
          <w:szCs w:val="24"/>
        </w:rPr>
      </w:pPr>
    </w:p>
    <w:p w14:paraId="53B3DB88" w14:textId="77777777" w:rsidR="00CC432B" w:rsidRDefault="00CC432B" w:rsidP="002F126C">
      <w:pPr>
        <w:spacing w:line="360" w:lineRule="auto"/>
        <w:jc w:val="both"/>
        <w:rPr>
          <w:rFonts w:ascii="Times New Roman" w:eastAsia="Times New Roman" w:hAnsi="Times New Roman" w:cs="Times New Roman"/>
          <w:sz w:val="24"/>
          <w:szCs w:val="24"/>
        </w:rPr>
      </w:pPr>
    </w:p>
    <w:p w14:paraId="463443F3" w14:textId="77777777" w:rsidR="00450953" w:rsidRPr="005A5A77" w:rsidRDefault="00450953" w:rsidP="008128C4">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32"/>
          <w:szCs w:val="32"/>
        </w:rPr>
      </w:pPr>
    </w:p>
    <w:p w14:paraId="60F49D70" w14:textId="77777777" w:rsidR="008128C4" w:rsidRDefault="008128C4" w:rsidP="008128C4">
      <w:pPr>
        <w:pBdr>
          <w:top w:val="nil"/>
          <w:left w:val="nil"/>
          <w:bottom w:val="nil"/>
          <w:right w:val="nil"/>
          <w:between w:val="nil"/>
        </w:pBdr>
        <w:spacing w:after="0" w:line="360" w:lineRule="auto"/>
        <w:ind w:left="360"/>
        <w:jc w:val="both"/>
        <w:rPr>
          <w:rFonts w:ascii="Times New Roman" w:eastAsia="Times New Roman" w:hAnsi="Times New Roman" w:cs="Times New Roman"/>
          <w:color w:val="000000"/>
          <w:sz w:val="24"/>
          <w:szCs w:val="24"/>
        </w:rPr>
      </w:pPr>
    </w:p>
    <w:p w14:paraId="623CDFA2" w14:textId="53C26C11" w:rsidR="00FD4F76" w:rsidRPr="00455A41" w:rsidRDefault="00FD4F76" w:rsidP="00455A41">
      <w:pPr>
        <w:rPr>
          <w:rFonts w:asciiTheme="majorHAnsi" w:eastAsiaTheme="majorEastAsia" w:hAnsiTheme="majorHAnsi" w:cstheme="majorBidi"/>
          <w:color w:val="2F5496" w:themeColor="accent1" w:themeShade="BF"/>
          <w:sz w:val="32"/>
          <w:szCs w:val="32"/>
        </w:rPr>
      </w:pPr>
    </w:p>
    <w:p w14:paraId="1D3B00EC" w14:textId="77777777" w:rsidR="00521B51" w:rsidRDefault="00521B51" w:rsidP="00521B51"/>
    <w:p w14:paraId="75D32943" w14:textId="04878CF6" w:rsidR="00855D3E" w:rsidRDefault="00855D3E" w:rsidP="00521B51">
      <w:pPr>
        <w:rPr>
          <w:rFonts w:ascii="Times New Roman" w:eastAsia="Times New Roman" w:hAnsi="Times New Roman" w:cs="Times New Roman"/>
          <w:sz w:val="24"/>
          <w:szCs w:val="24"/>
        </w:rPr>
      </w:pPr>
    </w:p>
    <w:p w14:paraId="7AE9AAFF" w14:textId="77777777" w:rsidR="007F385D" w:rsidRPr="00521B51" w:rsidRDefault="007F385D" w:rsidP="00521B51"/>
    <w:sectPr w:rsidR="007F385D" w:rsidRPr="00521B51" w:rsidSect="00D13ED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10D7C" w14:textId="77777777" w:rsidR="00FA29BC" w:rsidRDefault="00FA29BC" w:rsidP="00220971">
      <w:pPr>
        <w:spacing w:after="0" w:line="240" w:lineRule="auto"/>
      </w:pPr>
      <w:r>
        <w:separator/>
      </w:r>
    </w:p>
  </w:endnote>
  <w:endnote w:type="continuationSeparator" w:id="0">
    <w:p w14:paraId="2C4C9AD7" w14:textId="77777777" w:rsidR="00FA29BC" w:rsidRDefault="00FA29BC" w:rsidP="002209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w:altName w:val="Noto Sans"/>
    <w:charset w:val="00"/>
    <w:family w:val="swiss"/>
    <w:pitch w:val="variable"/>
    <w:sig w:usb0="E00082FF" w:usb1="400078FF" w:usb2="00000021"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TimesNewRomanPS-ItalicMT">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36E279" w14:textId="77777777" w:rsidR="00FA29BC" w:rsidRDefault="00FA29BC" w:rsidP="00220971">
      <w:pPr>
        <w:spacing w:after="0" w:line="240" w:lineRule="auto"/>
      </w:pPr>
      <w:r>
        <w:separator/>
      </w:r>
    </w:p>
  </w:footnote>
  <w:footnote w:type="continuationSeparator" w:id="0">
    <w:p w14:paraId="40AB2D3F" w14:textId="77777777" w:rsidR="00FA29BC" w:rsidRDefault="00FA29BC" w:rsidP="002209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A5D9A"/>
    <w:multiLevelType w:val="multilevel"/>
    <w:tmpl w:val="84FA02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71B6F12"/>
    <w:multiLevelType w:val="multilevel"/>
    <w:tmpl w:val="84FA02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89F6B2A"/>
    <w:multiLevelType w:val="multilevel"/>
    <w:tmpl w:val="CF521E86"/>
    <w:lvl w:ilvl="0">
      <w:start w:val="1"/>
      <w:numFmt w:val="bullet"/>
      <w:lvlText w:val="●"/>
      <w:lvlJc w:val="left"/>
      <w:pPr>
        <w:ind w:left="720" w:hanging="360"/>
      </w:pPr>
      <w:rPr>
        <w:rFonts w:ascii="Noto Sans" w:eastAsia="Noto Sans" w:hAnsi="Noto Sans" w:cs="Noto Sans"/>
        <w:sz w:val="20"/>
        <w:szCs w:val="20"/>
      </w:rPr>
    </w:lvl>
    <w:lvl w:ilvl="1">
      <w:start w:val="1"/>
      <w:numFmt w:val="bullet"/>
      <w:lvlText w:val="●"/>
      <w:lvlJc w:val="left"/>
      <w:pPr>
        <w:ind w:left="1440" w:hanging="360"/>
      </w:pPr>
      <w:rPr>
        <w:rFonts w:ascii="Noto Sans" w:eastAsia="Noto Sans" w:hAnsi="Noto Sans" w:cs="Noto Sans"/>
        <w:sz w:val="20"/>
        <w:szCs w:val="20"/>
      </w:rPr>
    </w:lvl>
    <w:lvl w:ilvl="2">
      <w:start w:val="1"/>
      <w:numFmt w:val="bullet"/>
      <w:lvlText w:val="●"/>
      <w:lvlJc w:val="left"/>
      <w:pPr>
        <w:ind w:left="2160" w:hanging="360"/>
      </w:pPr>
      <w:rPr>
        <w:rFonts w:ascii="Noto Sans" w:eastAsia="Noto Sans" w:hAnsi="Noto Sans" w:cs="Noto Sans"/>
        <w:sz w:val="20"/>
        <w:szCs w:val="20"/>
      </w:rPr>
    </w:lvl>
    <w:lvl w:ilvl="3">
      <w:start w:val="1"/>
      <w:numFmt w:val="bullet"/>
      <w:lvlText w:val="●"/>
      <w:lvlJc w:val="left"/>
      <w:pPr>
        <w:ind w:left="2880" w:hanging="360"/>
      </w:pPr>
      <w:rPr>
        <w:rFonts w:ascii="Noto Sans" w:eastAsia="Noto Sans" w:hAnsi="Noto Sans" w:cs="Noto Sans"/>
        <w:sz w:val="20"/>
        <w:szCs w:val="20"/>
      </w:rPr>
    </w:lvl>
    <w:lvl w:ilvl="4">
      <w:start w:val="1"/>
      <w:numFmt w:val="bullet"/>
      <w:lvlText w:val="●"/>
      <w:lvlJc w:val="left"/>
      <w:pPr>
        <w:ind w:left="3600" w:hanging="360"/>
      </w:pPr>
      <w:rPr>
        <w:rFonts w:ascii="Noto Sans" w:eastAsia="Noto Sans" w:hAnsi="Noto Sans" w:cs="Noto Sans"/>
        <w:sz w:val="20"/>
        <w:szCs w:val="20"/>
      </w:rPr>
    </w:lvl>
    <w:lvl w:ilvl="5">
      <w:start w:val="1"/>
      <w:numFmt w:val="bullet"/>
      <w:lvlText w:val="●"/>
      <w:lvlJc w:val="left"/>
      <w:pPr>
        <w:ind w:left="4320" w:hanging="360"/>
      </w:pPr>
      <w:rPr>
        <w:rFonts w:ascii="Noto Sans" w:eastAsia="Noto Sans" w:hAnsi="Noto Sans" w:cs="Noto Sans"/>
        <w:sz w:val="20"/>
        <w:szCs w:val="20"/>
      </w:rPr>
    </w:lvl>
    <w:lvl w:ilvl="6">
      <w:start w:val="1"/>
      <w:numFmt w:val="bullet"/>
      <w:lvlText w:val="●"/>
      <w:lvlJc w:val="left"/>
      <w:pPr>
        <w:ind w:left="5040" w:hanging="360"/>
      </w:pPr>
      <w:rPr>
        <w:rFonts w:ascii="Noto Sans" w:eastAsia="Noto Sans" w:hAnsi="Noto Sans" w:cs="Noto Sans"/>
        <w:sz w:val="20"/>
        <w:szCs w:val="20"/>
      </w:rPr>
    </w:lvl>
    <w:lvl w:ilvl="7">
      <w:start w:val="1"/>
      <w:numFmt w:val="bullet"/>
      <w:lvlText w:val="●"/>
      <w:lvlJc w:val="left"/>
      <w:pPr>
        <w:ind w:left="5760" w:hanging="360"/>
      </w:pPr>
      <w:rPr>
        <w:rFonts w:ascii="Noto Sans" w:eastAsia="Noto Sans" w:hAnsi="Noto Sans" w:cs="Noto Sans"/>
        <w:sz w:val="20"/>
        <w:szCs w:val="20"/>
      </w:rPr>
    </w:lvl>
    <w:lvl w:ilvl="8">
      <w:start w:val="1"/>
      <w:numFmt w:val="bullet"/>
      <w:lvlText w:val="●"/>
      <w:lvlJc w:val="left"/>
      <w:pPr>
        <w:ind w:left="6480" w:hanging="360"/>
      </w:pPr>
      <w:rPr>
        <w:rFonts w:ascii="Noto Sans" w:eastAsia="Noto Sans" w:hAnsi="Noto Sans" w:cs="Noto Sans"/>
        <w:sz w:val="20"/>
        <w:szCs w:val="20"/>
      </w:rPr>
    </w:lvl>
  </w:abstractNum>
  <w:abstractNum w:abstractNumId="3" w15:restartNumberingAfterBreak="0">
    <w:nsid w:val="7219095C"/>
    <w:multiLevelType w:val="multilevel"/>
    <w:tmpl w:val="84FA02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82232894">
    <w:abstractNumId w:val="3"/>
  </w:num>
  <w:num w:numId="2" w16cid:durableId="931157474">
    <w:abstractNumId w:val="0"/>
  </w:num>
  <w:num w:numId="3" w16cid:durableId="1442411060">
    <w:abstractNumId w:val="2"/>
  </w:num>
  <w:num w:numId="4" w16cid:durableId="12805262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F76"/>
    <w:rsid w:val="0001506A"/>
    <w:rsid w:val="00020C06"/>
    <w:rsid w:val="00050C46"/>
    <w:rsid w:val="00050E65"/>
    <w:rsid w:val="00052B33"/>
    <w:rsid w:val="00056EB2"/>
    <w:rsid w:val="00061F99"/>
    <w:rsid w:val="00064443"/>
    <w:rsid w:val="00066353"/>
    <w:rsid w:val="00067B19"/>
    <w:rsid w:val="00073126"/>
    <w:rsid w:val="00074713"/>
    <w:rsid w:val="00080DB4"/>
    <w:rsid w:val="00081DED"/>
    <w:rsid w:val="00083774"/>
    <w:rsid w:val="00086A3D"/>
    <w:rsid w:val="0009086D"/>
    <w:rsid w:val="000B3B49"/>
    <w:rsid w:val="000B45D4"/>
    <w:rsid w:val="000B7F3C"/>
    <w:rsid w:val="000C0D0D"/>
    <w:rsid w:val="000C4025"/>
    <w:rsid w:val="000C4B46"/>
    <w:rsid w:val="000D5F8A"/>
    <w:rsid w:val="000E7EAE"/>
    <w:rsid w:val="001128CA"/>
    <w:rsid w:val="00126751"/>
    <w:rsid w:val="00133934"/>
    <w:rsid w:val="00135097"/>
    <w:rsid w:val="0013750F"/>
    <w:rsid w:val="00142063"/>
    <w:rsid w:val="00143859"/>
    <w:rsid w:val="0014614E"/>
    <w:rsid w:val="00146EDE"/>
    <w:rsid w:val="001539E0"/>
    <w:rsid w:val="00154D3C"/>
    <w:rsid w:val="001762E3"/>
    <w:rsid w:val="001767E3"/>
    <w:rsid w:val="001822B5"/>
    <w:rsid w:val="00182510"/>
    <w:rsid w:val="00182BA9"/>
    <w:rsid w:val="001877BB"/>
    <w:rsid w:val="00190043"/>
    <w:rsid w:val="001B3091"/>
    <w:rsid w:val="001B6925"/>
    <w:rsid w:val="001C0B37"/>
    <w:rsid w:val="001C4654"/>
    <w:rsid w:val="001D123A"/>
    <w:rsid w:val="001D7D53"/>
    <w:rsid w:val="001F55B4"/>
    <w:rsid w:val="001F638E"/>
    <w:rsid w:val="00206559"/>
    <w:rsid w:val="00210FEA"/>
    <w:rsid w:val="00217614"/>
    <w:rsid w:val="002208DC"/>
    <w:rsid w:val="00220971"/>
    <w:rsid w:val="00220D0D"/>
    <w:rsid w:val="00223492"/>
    <w:rsid w:val="002267C3"/>
    <w:rsid w:val="002319BA"/>
    <w:rsid w:val="002513B7"/>
    <w:rsid w:val="0025200F"/>
    <w:rsid w:val="0025463E"/>
    <w:rsid w:val="00254C5D"/>
    <w:rsid w:val="0025546E"/>
    <w:rsid w:val="0025629F"/>
    <w:rsid w:val="0025714C"/>
    <w:rsid w:val="00262C27"/>
    <w:rsid w:val="002640CE"/>
    <w:rsid w:val="002C6AE7"/>
    <w:rsid w:val="002D3BA9"/>
    <w:rsid w:val="002D50A4"/>
    <w:rsid w:val="002E4D32"/>
    <w:rsid w:val="002F126C"/>
    <w:rsid w:val="003117FE"/>
    <w:rsid w:val="003130C3"/>
    <w:rsid w:val="00343DE0"/>
    <w:rsid w:val="00351EBA"/>
    <w:rsid w:val="00370B06"/>
    <w:rsid w:val="0037287B"/>
    <w:rsid w:val="00372BE1"/>
    <w:rsid w:val="00373D47"/>
    <w:rsid w:val="003870B8"/>
    <w:rsid w:val="003908EA"/>
    <w:rsid w:val="00393695"/>
    <w:rsid w:val="0039572C"/>
    <w:rsid w:val="003A1ACC"/>
    <w:rsid w:val="003B0FD6"/>
    <w:rsid w:val="003C1779"/>
    <w:rsid w:val="003C5B07"/>
    <w:rsid w:val="003C6EBE"/>
    <w:rsid w:val="003D7610"/>
    <w:rsid w:val="003F2118"/>
    <w:rsid w:val="003F697A"/>
    <w:rsid w:val="0041145E"/>
    <w:rsid w:val="00412CE3"/>
    <w:rsid w:val="004175D1"/>
    <w:rsid w:val="004209DE"/>
    <w:rsid w:val="00430A91"/>
    <w:rsid w:val="0043108A"/>
    <w:rsid w:val="00432153"/>
    <w:rsid w:val="00450953"/>
    <w:rsid w:val="00455A41"/>
    <w:rsid w:val="00462120"/>
    <w:rsid w:val="00472565"/>
    <w:rsid w:val="004750F0"/>
    <w:rsid w:val="00481965"/>
    <w:rsid w:val="0048262C"/>
    <w:rsid w:val="004873B6"/>
    <w:rsid w:val="004A5177"/>
    <w:rsid w:val="004A5228"/>
    <w:rsid w:val="004B226B"/>
    <w:rsid w:val="004B7EB3"/>
    <w:rsid w:val="004D286A"/>
    <w:rsid w:val="004D376D"/>
    <w:rsid w:val="004D4D78"/>
    <w:rsid w:val="004E4BD1"/>
    <w:rsid w:val="004E7967"/>
    <w:rsid w:val="004F04FE"/>
    <w:rsid w:val="004F163F"/>
    <w:rsid w:val="004F7E7B"/>
    <w:rsid w:val="00521B51"/>
    <w:rsid w:val="00526CBF"/>
    <w:rsid w:val="0053065B"/>
    <w:rsid w:val="00530801"/>
    <w:rsid w:val="00535FEC"/>
    <w:rsid w:val="005406F8"/>
    <w:rsid w:val="005440BE"/>
    <w:rsid w:val="005447C2"/>
    <w:rsid w:val="005539EC"/>
    <w:rsid w:val="00564EC9"/>
    <w:rsid w:val="00572BF7"/>
    <w:rsid w:val="00595D72"/>
    <w:rsid w:val="00595DE9"/>
    <w:rsid w:val="00595EF4"/>
    <w:rsid w:val="005A1189"/>
    <w:rsid w:val="005A3159"/>
    <w:rsid w:val="005A551D"/>
    <w:rsid w:val="005A5A77"/>
    <w:rsid w:val="005B4379"/>
    <w:rsid w:val="005B629E"/>
    <w:rsid w:val="005B7CE2"/>
    <w:rsid w:val="005C1B7F"/>
    <w:rsid w:val="005C6358"/>
    <w:rsid w:val="005D4DEA"/>
    <w:rsid w:val="005E11ED"/>
    <w:rsid w:val="005E4500"/>
    <w:rsid w:val="006031DA"/>
    <w:rsid w:val="00606E15"/>
    <w:rsid w:val="00613D8A"/>
    <w:rsid w:val="00616632"/>
    <w:rsid w:val="00627E57"/>
    <w:rsid w:val="006359F4"/>
    <w:rsid w:val="00640F35"/>
    <w:rsid w:val="006456FB"/>
    <w:rsid w:val="006463D7"/>
    <w:rsid w:val="006506B6"/>
    <w:rsid w:val="00653C53"/>
    <w:rsid w:val="00676539"/>
    <w:rsid w:val="006811FC"/>
    <w:rsid w:val="00683F4E"/>
    <w:rsid w:val="00686DDB"/>
    <w:rsid w:val="006A7E21"/>
    <w:rsid w:val="006B0DB4"/>
    <w:rsid w:val="006B243A"/>
    <w:rsid w:val="006B569E"/>
    <w:rsid w:val="006C02C3"/>
    <w:rsid w:val="006C17E9"/>
    <w:rsid w:val="006C3F5D"/>
    <w:rsid w:val="006C4F6D"/>
    <w:rsid w:val="006C776E"/>
    <w:rsid w:val="006D197D"/>
    <w:rsid w:val="006E4577"/>
    <w:rsid w:val="006F1F74"/>
    <w:rsid w:val="006F2190"/>
    <w:rsid w:val="006F54C3"/>
    <w:rsid w:val="006F6F43"/>
    <w:rsid w:val="007065D6"/>
    <w:rsid w:val="007128E4"/>
    <w:rsid w:val="00715206"/>
    <w:rsid w:val="00720446"/>
    <w:rsid w:val="007278CE"/>
    <w:rsid w:val="007324FE"/>
    <w:rsid w:val="00732AD6"/>
    <w:rsid w:val="00737922"/>
    <w:rsid w:val="0074642C"/>
    <w:rsid w:val="0075073B"/>
    <w:rsid w:val="00751CAE"/>
    <w:rsid w:val="00751D17"/>
    <w:rsid w:val="00752E2B"/>
    <w:rsid w:val="0075702B"/>
    <w:rsid w:val="00764735"/>
    <w:rsid w:val="00765495"/>
    <w:rsid w:val="00774F7C"/>
    <w:rsid w:val="00777A7E"/>
    <w:rsid w:val="00787C6C"/>
    <w:rsid w:val="007A69D3"/>
    <w:rsid w:val="007A7A38"/>
    <w:rsid w:val="007A7A3C"/>
    <w:rsid w:val="007B028C"/>
    <w:rsid w:val="007B0D06"/>
    <w:rsid w:val="007D029C"/>
    <w:rsid w:val="007D3AA3"/>
    <w:rsid w:val="007F385D"/>
    <w:rsid w:val="007F5382"/>
    <w:rsid w:val="007F7111"/>
    <w:rsid w:val="008128C4"/>
    <w:rsid w:val="008316C2"/>
    <w:rsid w:val="00845D8C"/>
    <w:rsid w:val="00852FBB"/>
    <w:rsid w:val="00854E1B"/>
    <w:rsid w:val="0085540C"/>
    <w:rsid w:val="00855D3E"/>
    <w:rsid w:val="00871B3A"/>
    <w:rsid w:val="008745BF"/>
    <w:rsid w:val="0088296E"/>
    <w:rsid w:val="00883100"/>
    <w:rsid w:val="00890B97"/>
    <w:rsid w:val="008A786B"/>
    <w:rsid w:val="008C14E1"/>
    <w:rsid w:val="008D2DAD"/>
    <w:rsid w:val="008D3DC3"/>
    <w:rsid w:val="008E27F0"/>
    <w:rsid w:val="008F1FFB"/>
    <w:rsid w:val="008F3705"/>
    <w:rsid w:val="00901190"/>
    <w:rsid w:val="009109DF"/>
    <w:rsid w:val="009152E8"/>
    <w:rsid w:val="0092559C"/>
    <w:rsid w:val="00931F25"/>
    <w:rsid w:val="00941A1A"/>
    <w:rsid w:val="0094225E"/>
    <w:rsid w:val="00942E3B"/>
    <w:rsid w:val="00945ADF"/>
    <w:rsid w:val="00952053"/>
    <w:rsid w:val="009526F6"/>
    <w:rsid w:val="009630AD"/>
    <w:rsid w:val="00963361"/>
    <w:rsid w:val="00971857"/>
    <w:rsid w:val="00971EFA"/>
    <w:rsid w:val="00975E22"/>
    <w:rsid w:val="00982EF3"/>
    <w:rsid w:val="0099190E"/>
    <w:rsid w:val="009964BF"/>
    <w:rsid w:val="009A3011"/>
    <w:rsid w:val="009A4D0F"/>
    <w:rsid w:val="009A4FC4"/>
    <w:rsid w:val="009B0743"/>
    <w:rsid w:val="009B494D"/>
    <w:rsid w:val="009C1970"/>
    <w:rsid w:val="009D30F5"/>
    <w:rsid w:val="009F1647"/>
    <w:rsid w:val="00A00B38"/>
    <w:rsid w:val="00A01CE7"/>
    <w:rsid w:val="00A02BBB"/>
    <w:rsid w:val="00A04259"/>
    <w:rsid w:val="00A04D4A"/>
    <w:rsid w:val="00A0660E"/>
    <w:rsid w:val="00A100D7"/>
    <w:rsid w:val="00A1356F"/>
    <w:rsid w:val="00A37337"/>
    <w:rsid w:val="00A545FD"/>
    <w:rsid w:val="00A71945"/>
    <w:rsid w:val="00A7236F"/>
    <w:rsid w:val="00AA01C9"/>
    <w:rsid w:val="00AA3895"/>
    <w:rsid w:val="00AB421D"/>
    <w:rsid w:val="00AC0205"/>
    <w:rsid w:val="00AC1C48"/>
    <w:rsid w:val="00AC3262"/>
    <w:rsid w:val="00AE6C89"/>
    <w:rsid w:val="00AF70AC"/>
    <w:rsid w:val="00B022B3"/>
    <w:rsid w:val="00B11796"/>
    <w:rsid w:val="00B1443A"/>
    <w:rsid w:val="00B23570"/>
    <w:rsid w:val="00B42E02"/>
    <w:rsid w:val="00B437AA"/>
    <w:rsid w:val="00B50106"/>
    <w:rsid w:val="00B61C38"/>
    <w:rsid w:val="00B63F66"/>
    <w:rsid w:val="00B7457E"/>
    <w:rsid w:val="00B7746B"/>
    <w:rsid w:val="00B85507"/>
    <w:rsid w:val="00B92CA1"/>
    <w:rsid w:val="00BD075D"/>
    <w:rsid w:val="00BD5824"/>
    <w:rsid w:val="00BE1F00"/>
    <w:rsid w:val="00BF4934"/>
    <w:rsid w:val="00C04DC0"/>
    <w:rsid w:val="00C203F9"/>
    <w:rsid w:val="00C36E0D"/>
    <w:rsid w:val="00C45775"/>
    <w:rsid w:val="00C5557B"/>
    <w:rsid w:val="00C64692"/>
    <w:rsid w:val="00C71F47"/>
    <w:rsid w:val="00C73BB6"/>
    <w:rsid w:val="00C73EF5"/>
    <w:rsid w:val="00C74268"/>
    <w:rsid w:val="00C818CB"/>
    <w:rsid w:val="00C81991"/>
    <w:rsid w:val="00C92F17"/>
    <w:rsid w:val="00C93D3B"/>
    <w:rsid w:val="00CA44A7"/>
    <w:rsid w:val="00CC348A"/>
    <w:rsid w:val="00CC432B"/>
    <w:rsid w:val="00CC68DB"/>
    <w:rsid w:val="00CD2A31"/>
    <w:rsid w:val="00CE4A9C"/>
    <w:rsid w:val="00CF4C5D"/>
    <w:rsid w:val="00CF576E"/>
    <w:rsid w:val="00D0182D"/>
    <w:rsid w:val="00D07D71"/>
    <w:rsid w:val="00D103DC"/>
    <w:rsid w:val="00D13ED4"/>
    <w:rsid w:val="00D1631B"/>
    <w:rsid w:val="00D17196"/>
    <w:rsid w:val="00D22D15"/>
    <w:rsid w:val="00D3051B"/>
    <w:rsid w:val="00D3794D"/>
    <w:rsid w:val="00D44E9D"/>
    <w:rsid w:val="00D45219"/>
    <w:rsid w:val="00D613CF"/>
    <w:rsid w:val="00D63F81"/>
    <w:rsid w:val="00D63FD1"/>
    <w:rsid w:val="00D64EC5"/>
    <w:rsid w:val="00D81F46"/>
    <w:rsid w:val="00D907D2"/>
    <w:rsid w:val="00D948F0"/>
    <w:rsid w:val="00DA363D"/>
    <w:rsid w:val="00DA3C65"/>
    <w:rsid w:val="00DA7F2D"/>
    <w:rsid w:val="00DB1C10"/>
    <w:rsid w:val="00DC1E15"/>
    <w:rsid w:val="00DC350D"/>
    <w:rsid w:val="00DD0C51"/>
    <w:rsid w:val="00DD1766"/>
    <w:rsid w:val="00DD1CFB"/>
    <w:rsid w:val="00DD2AB2"/>
    <w:rsid w:val="00DE11CE"/>
    <w:rsid w:val="00DF4597"/>
    <w:rsid w:val="00E00C61"/>
    <w:rsid w:val="00E05250"/>
    <w:rsid w:val="00E07C6C"/>
    <w:rsid w:val="00E20484"/>
    <w:rsid w:val="00E214B7"/>
    <w:rsid w:val="00E21F50"/>
    <w:rsid w:val="00E50188"/>
    <w:rsid w:val="00E5206F"/>
    <w:rsid w:val="00E55CB2"/>
    <w:rsid w:val="00E6185A"/>
    <w:rsid w:val="00E731D9"/>
    <w:rsid w:val="00E76D6F"/>
    <w:rsid w:val="00E976AB"/>
    <w:rsid w:val="00EA31AE"/>
    <w:rsid w:val="00EA407C"/>
    <w:rsid w:val="00EB0AEE"/>
    <w:rsid w:val="00EB682F"/>
    <w:rsid w:val="00ED3503"/>
    <w:rsid w:val="00ED7CC2"/>
    <w:rsid w:val="00EE037A"/>
    <w:rsid w:val="00EE745B"/>
    <w:rsid w:val="00EF071D"/>
    <w:rsid w:val="00F11E21"/>
    <w:rsid w:val="00F21C17"/>
    <w:rsid w:val="00F377C1"/>
    <w:rsid w:val="00F41EC8"/>
    <w:rsid w:val="00F474AD"/>
    <w:rsid w:val="00F52264"/>
    <w:rsid w:val="00F54089"/>
    <w:rsid w:val="00F5759A"/>
    <w:rsid w:val="00F60480"/>
    <w:rsid w:val="00F74E1E"/>
    <w:rsid w:val="00F75BC5"/>
    <w:rsid w:val="00F91863"/>
    <w:rsid w:val="00FA29BC"/>
    <w:rsid w:val="00FB0464"/>
    <w:rsid w:val="00FC5DF9"/>
    <w:rsid w:val="00FD0E4F"/>
    <w:rsid w:val="00FD45C3"/>
    <w:rsid w:val="00FD4ED5"/>
    <w:rsid w:val="00FD4F76"/>
    <w:rsid w:val="00FE238F"/>
    <w:rsid w:val="00FF224F"/>
    <w:rsid w:val="00FF54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33254"/>
  <w15:chartTrackingRefBased/>
  <w15:docId w15:val="{97000709-2080-4696-9F18-651F316ED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4F7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A7A3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A7A3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4F7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A7A3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A7A3C"/>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7A7A3C"/>
    <w:pPr>
      <w:outlineLvl w:val="9"/>
    </w:pPr>
    <w:rPr>
      <w:lang w:val="en-US"/>
    </w:rPr>
  </w:style>
  <w:style w:type="paragraph" w:styleId="TOC1">
    <w:name w:val="toc 1"/>
    <w:basedOn w:val="Normal"/>
    <w:next w:val="Normal"/>
    <w:autoRedefine/>
    <w:uiPriority w:val="39"/>
    <w:unhideWhenUsed/>
    <w:rsid w:val="007A7A3C"/>
    <w:pPr>
      <w:spacing w:after="100"/>
    </w:pPr>
  </w:style>
  <w:style w:type="paragraph" w:styleId="TOC2">
    <w:name w:val="toc 2"/>
    <w:basedOn w:val="Normal"/>
    <w:next w:val="Normal"/>
    <w:autoRedefine/>
    <w:uiPriority w:val="39"/>
    <w:unhideWhenUsed/>
    <w:rsid w:val="007A7A3C"/>
    <w:pPr>
      <w:spacing w:after="100"/>
      <w:ind w:left="220"/>
    </w:pPr>
  </w:style>
  <w:style w:type="character" w:styleId="Hyperlink">
    <w:name w:val="Hyperlink"/>
    <w:basedOn w:val="DefaultParagraphFont"/>
    <w:uiPriority w:val="99"/>
    <w:unhideWhenUsed/>
    <w:rsid w:val="007A7A3C"/>
    <w:rPr>
      <w:color w:val="0563C1" w:themeColor="hyperlink"/>
      <w:u w:val="single"/>
    </w:rPr>
  </w:style>
  <w:style w:type="paragraph" w:styleId="NoSpacing">
    <w:name w:val="No Spacing"/>
    <w:link w:val="NoSpacingChar"/>
    <w:uiPriority w:val="1"/>
    <w:qFormat/>
    <w:rsid w:val="00D13ED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13ED4"/>
    <w:rPr>
      <w:rFonts w:eastAsiaTheme="minorEastAsia"/>
      <w:lang w:val="en-US"/>
    </w:rPr>
  </w:style>
  <w:style w:type="paragraph" w:styleId="Header">
    <w:name w:val="header"/>
    <w:basedOn w:val="Normal"/>
    <w:link w:val="HeaderChar"/>
    <w:uiPriority w:val="99"/>
    <w:unhideWhenUsed/>
    <w:rsid w:val="002209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971"/>
  </w:style>
  <w:style w:type="paragraph" w:styleId="Footer">
    <w:name w:val="footer"/>
    <w:basedOn w:val="Normal"/>
    <w:link w:val="FooterChar"/>
    <w:uiPriority w:val="99"/>
    <w:unhideWhenUsed/>
    <w:rsid w:val="002209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9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943195-9EE3-4DD0-AE52-CC78DCD8F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1410</TotalTime>
  <Pages>7</Pages>
  <Words>1443</Words>
  <Characters>8226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 eportfolio</dc:title>
  <dc:subject/>
  <dc:creator>Mehwish Nawaz (2021045)</dc:creator>
  <cp:keywords/>
  <dc:description/>
  <cp:lastModifiedBy>Mehwish Nawaz</cp:lastModifiedBy>
  <cp:revision>364</cp:revision>
  <dcterms:created xsi:type="dcterms:W3CDTF">2022-11-15T18:17:00Z</dcterms:created>
  <dcterms:modified xsi:type="dcterms:W3CDTF">2022-11-25T11:03:00Z</dcterms:modified>
</cp:coreProperties>
</file>