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CA768B" w:rsidRDefault="00CA768B" w14:paraId="536344BF" w14:textId="02EBBD79" w:rsidP="00CA768B" w:rsidRPr="00CA768B">
      <w:pPr>
        <w:jc w:val="center"/>
        <w:rPr>
          <w:bCs/>
          <w:b/>
          <w:sz w:val="40"/>
          <w:szCs w:val="40"/>
        </w:rPr>
      </w:pPr>
      <w:r w:rsidRPr="00CA768B">
        <w:rPr>
          <w:bCs/>
          <w:b/>
          <w:sz w:val="40"/>
          <w:szCs w:val="40"/>
        </w:rPr>
        <w:t>LCBB4002</w:t>
      </w:r>
    </w:p>
    <w:p w:rsidR="00CA768B" w:rsidRDefault="001C40B6" w14:paraId="63AE818E" w14:textId="77777777" w:rsidP="00CA768B" w:rsidRPr="00CA768B">
      <w:pPr>
        <w:jc w:val="center"/>
        <w:rPr>
          <w:bCs/>
          <w:b/>
          <w:sz w:val="40"/>
          <w:szCs w:val="40"/>
        </w:rPr>
      </w:pPr>
      <w:r w:rsidRPr="00CA768B">
        <w:rPr>
          <w:bCs/>
          <w:b/>
          <w:sz w:val="40"/>
          <w:szCs w:val="40"/>
        </w:rPr>
        <w:t>Community Engagement</w:t>
      </w:r>
    </w:p>
    <w:p w:rsidR="00ED4A73" w:rsidRDefault="00CA768B" w14:paraId="42D95781" w14:textId="5D154E1E" w:rsidP="00CA768B" w:rsidRPr="00CA768B">
      <w:pPr>
        <w:jc w:val="center"/>
        <w:rPr>
          <w:bCs/>
          <w:b/>
          <w:sz w:val="40"/>
          <w:szCs w:val="40"/>
        </w:rPr>
      </w:pPr>
      <w:r w:rsidRPr="00CA768B">
        <w:rPr>
          <w:bCs/>
          <w:b/>
          <w:sz w:val="40"/>
          <w:szCs w:val="40"/>
        </w:rPr>
        <w:t>Assessment 2</w:t>
      </w:r>
    </w:p>
    <w:p>
      <w:pPr>
        <w:jc w:val="center"/>
      </w:pPr>
      <w:r>
        <w:rPr>
          <w:b/>
          <w:sz w:val="40"/>
        </w:rPr>
        <w:t>Martina Martinova Karadzhova</w:t>
      </w:r>
    </w:p>
    <w:p>
      <w:pPr>
        <w:jc w:val="center"/>
      </w:pPr>
      <w:r>
        <w:rPr>
          <w:b/>
          <w:sz w:val="40"/>
        </w:rPr>
        <w:t>Student ID: 2021296</w:t>
      </w:r>
    </w:p>
    <w:p>
      <w:pPr>
        <w:jc w:val="center"/>
      </w:pPr>
      <w:r>
        <w:rPr>
          <w:b/>
          <w:sz w:val="40"/>
        </w:rPr>
      </w:r>
    </w:p>
    <w:p>
      <w:pPr>
        <w:jc w:val="center"/>
        <w:rPr>
          <w:b/>
          <w:sz w:val="36"/>
        </w:rPr>
      </w:pPr>
    </w:p>
    <w:p>
      <w:pPr>
        <w:jc w:val="center"/>
      </w:pPr>
      <w:r/>
    </w:p>
    <w:p>
      <w:pPr>
        <w:jc w:val="center"/>
      </w:pPr>
      <w:r/>
    </w:p>
    <w:p>
      <w:pPr>
        <w:jc w:val="center"/>
      </w:pPr>
      <w:r/>
    </w:p>
    <w:p>
      <w:pPr>
        <w:jc w:val="center"/>
      </w:pPr>
      <w:r/>
    </w:p>
    <w:p>
      <w:pPr>
        <w:jc w:val="center"/>
      </w:pPr>
      <w:r/>
    </w:p>
    <w:p>
      <w:pPr>
        <w:jc w:val="center"/>
      </w:pPr>
      <w:r/>
    </w:p>
    <w:p>
      <w:pPr>
        <w:jc w:val="center"/>
      </w:pPr>
      <w:r/>
    </w:p>
    <w:p>
      <w:pPr>
        <w:jc w:val="center"/>
      </w:pPr>
      <w:r/>
    </w:p>
    <w:p>
      <w:pPr>
        <w:jc w:val="center"/>
      </w:pPr>
      <w:r/>
    </w:p>
    <w:p>
      <w:pPr>
        <w:jc w:val="center"/>
      </w:pPr>
      <w:r/>
    </w:p>
    <w:p>
      <w:pPr>
        <w:jc w:val="center"/>
      </w:pPr>
      <w:r/>
    </w:p>
    <w:p>
      <w:pPr>
        <w:jc w:val="center"/>
      </w:pPr>
      <w:r/>
    </w:p>
    <w:p>
      <w:pPr>
        <w:jc w:val="center"/>
        <w:rPr>
          <w:sz w:val="36"/>
        </w:rPr>
      </w:pPr>
    </w:p>
    <w:sdt>
      <w:sdtPr>
        <w:rPr>
          <w:rFonts w:ascii="Times New Roman" w:eastAsiaTheme="minorHAnsi" w:hAnsi="Times New Roman" w:cstheme="minorBidi"/>
          <w:color w:val="auto"/>
          <w:sz w:val="24"/>
          <w:szCs w:val="28"/>
          <w:lang w:val="en-GB" w:bidi="bn-BD"/>
        </w:rPr>
        <w:id w:val="-2067099767"/>
        <w:docPartObj>
          <w:docPartGallery w:val="Table of Contents"/>
          <w:docPartUnique/>
        </w:docPartObj>
      </w:sdtPr>
      <w:sdtEndPr>
        <w:rPr>
          <w:b/>
          <w:bCs/>
          <w:noProof/>
        </w:rPr>
      </w:sdtEndPr>
      <w:sdtContent>
        <w:p w:rsidR="0089498E" w:rsidRDefault="0089498E" w14:paraId="634D83A6" w14:textId="1B2DAD7E" w:rsidRPr="0089498E">
          <w:pPr>
            <w:pStyle w:val="TOCHeading"/>
            <w:rPr>
              <w:bCs/>
              <w:b/>
              <w:rFonts w:ascii="Times New Roman" w:cs="Times New Roman" w:hAnsi="Times New Roman"/>
            </w:rPr>
          </w:pPr>
          <w:r w:rsidRPr="0089498E">
            <w:rPr>
              <w:bCs/>
              <w:b/>
              <w:rFonts w:ascii="Times New Roman" w:cs="Times New Roman" w:hAnsi="Times New Roman"/>
            </w:rPr>
            <w:t>Contents</w:t>
          </w:r>
        </w:p>
        <w:p w:rsidR="0089498E" w:rsidRDefault="0089498E" w14:paraId="26EEADAF" w14:textId="6515F4CD">
          <w:pPr>
            <w:pStyle w:val="TOC1"/>
            <w:tabs>
              <w:tab w:val="right" w:leader="dot" w:pos="9016"/>
            </w:tabs>
            <w:rPr>
              <w:noProof/>
            </w:rPr>
          </w:pPr>
          <w:r>
            <w:fldChar w:fldCharType="begin"/>
          </w:r>
          <w:r>
            <w:instrText xml:space="preserve"> TOC \o "1-3" \h \z \u </w:instrText>
          </w:r>
          <w:r>
            <w:fldChar w:fldCharType="separate"/>
          </w:r>
          <w:hyperlink w:anchor="_Toc78327680" w:history="1">
            <w:r w:rsidRPr="00336EF8">
              <w:rPr>
                <w:noProof/>
                <w:rStyle w:val="Hyperlink"/>
              </w:rPr>
              <w:t>Introduction</w:t>
            </w:r>
            <w:r>
              <w:rPr>
                <w:noProof/>
                <w:webHidden/>
              </w:rPr>
              <w:tab/>
            </w:r>
            <w:r>
              <w:rPr>
                <w:noProof/>
                <w:webHidden/>
              </w:rPr>
              <w:fldChar w:fldCharType="begin"/>
            </w:r>
            <w:r>
              <w:rPr>
                <w:noProof/>
                <w:webHidden/>
              </w:rPr>
              <w:instrText xml:space="preserve"> PAGEREF _Toc78327680 \h </w:instrText>
            </w:r>
            <w:r>
              <w:rPr>
                <w:noProof/>
                <w:webHidden/>
              </w:rPr>
            </w:r>
            <w:r>
              <w:rPr>
                <w:noProof/>
                <w:webHidden/>
              </w:rPr>
              <w:fldChar w:fldCharType="separate"/>
            </w:r>
            <w:r>
              <w:rPr>
                <w:noProof/>
                <w:webHidden/>
              </w:rPr>
              <w:t>2</w:t>
            </w:r>
            <w:r>
              <w:rPr>
                <w:noProof/>
                <w:webHidden/>
              </w:rPr>
              <w:fldChar w:fldCharType="end"/>
            </w:r>
          </w:hyperlink>
        </w:p>
        <w:p w:rsidR="0089498E" w:rsidRDefault="005A4869" w14:paraId="2D89E0CD" w14:textId="1A81DA7F">
          <w:pPr>
            <w:pStyle w:val="TOC1"/>
            <w:tabs>
              <w:tab w:val="right" w:leader="dot" w:pos="9016"/>
            </w:tabs>
            <w:rPr>
              <w:noProof/>
            </w:rPr>
          </w:pPr>
          <w:hyperlink w:anchor="_Toc78327681" w:history="1">
            <w:r w:rsidR="0089498E" w:rsidRPr="00336EF8">
              <w:rPr>
                <w:noProof/>
                <w:rStyle w:val="Hyperlink"/>
              </w:rPr>
              <w:t>Reflection</w:t>
            </w:r>
            <w:r w:rsidR="0089498E">
              <w:rPr>
                <w:noProof/>
                <w:webHidden/>
              </w:rPr>
              <w:tab/>
            </w:r>
            <w:r w:rsidR="0089498E">
              <w:rPr>
                <w:noProof/>
                <w:webHidden/>
              </w:rPr>
              <w:fldChar w:fldCharType="begin"/>
            </w:r>
            <w:r w:rsidR="0089498E">
              <w:rPr>
                <w:noProof/>
                <w:webHidden/>
              </w:rPr>
              <w:instrText xml:space="preserve"> PAGEREF _Toc78327681 \h </w:instrText>
            </w:r>
            <w:r w:rsidR="0089498E">
              <w:rPr>
                <w:noProof/>
                <w:webHidden/>
              </w:rPr>
            </w:r>
            <w:r w:rsidR="0089498E">
              <w:rPr>
                <w:noProof/>
                <w:webHidden/>
              </w:rPr>
              <w:fldChar w:fldCharType="separate"/>
            </w:r>
            <w:r w:rsidR="0089498E">
              <w:rPr>
                <w:noProof/>
                <w:webHidden/>
              </w:rPr>
              <w:t>3</w:t>
            </w:r>
            <w:r w:rsidR="0089498E">
              <w:rPr>
                <w:noProof/>
                <w:webHidden/>
              </w:rPr>
              <w:fldChar w:fldCharType="end"/>
            </w:r>
          </w:hyperlink>
        </w:p>
        <w:p w:rsidR="0089498E" w:rsidRDefault="005A4869" w14:paraId="1D81E43A" w14:textId="60E3C105">
          <w:pPr>
            <w:pStyle w:val="TOC2"/>
            <w:tabs>
              <w:tab w:val="right" w:leader="dot" w:pos="9016"/>
            </w:tabs>
            <w:rPr>
              <w:noProof/>
            </w:rPr>
          </w:pPr>
          <w:hyperlink w:anchor="_Toc78327682" w:history="1">
            <w:r w:rsidR="0089498E" w:rsidRPr="00336EF8">
              <w:rPr>
                <w:noProof/>
                <w:rStyle w:val="Hyperlink"/>
              </w:rPr>
              <w:t>Community Engagement</w:t>
            </w:r>
            <w:r w:rsidR="0089498E">
              <w:rPr>
                <w:noProof/>
                <w:webHidden/>
              </w:rPr>
              <w:tab/>
            </w:r>
            <w:r w:rsidR="0089498E">
              <w:rPr>
                <w:noProof/>
                <w:webHidden/>
              </w:rPr>
              <w:fldChar w:fldCharType="begin"/>
            </w:r>
            <w:r w:rsidR="0089498E">
              <w:rPr>
                <w:noProof/>
                <w:webHidden/>
              </w:rPr>
              <w:instrText xml:space="preserve"> PAGEREF _Toc78327682 \h </w:instrText>
            </w:r>
            <w:r w:rsidR="0089498E">
              <w:rPr>
                <w:noProof/>
                <w:webHidden/>
              </w:rPr>
            </w:r>
            <w:r w:rsidR="0089498E">
              <w:rPr>
                <w:noProof/>
                <w:webHidden/>
              </w:rPr>
              <w:fldChar w:fldCharType="separate"/>
            </w:r>
            <w:r w:rsidR="0089498E">
              <w:rPr>
                <w:noProof/>
                <w:webHidden/>
              </w:rPr>
              <w:t>3</w:t>
            </w:r>
            <w:r w:rsidR="0089498E">
              <w:rPr>
                <w:noProof/>
                <w:webHidden/>
              </w:rPr>
              <w:fldChar w:fldCharType="end"/>
            </w:r>
          </w:hyperlink>
        </w:p>
        <w:p w:rsidR="0089498E" w:rsidRDefault="005A4869" w14:paraId="1B1D510D" w14:textId="588E9C2A">
          <w:pPr>
            <w:pStyle w:val="TOC2"/>
            <w:tabs>
              <w:tab w:val="right" w:leader="dot" w:pos="9016"/>
            </w:tabs>
            <w:rPr>
              <w:noProof/>
            </w:rPr>
          </w:pPr>
          <w:hyperlink w:anchor="_Toc78327683" w:history="1">
            <w:r w:rsidR="0089498E" w:rsidRPr="00336EF8">
              <w:rPr>
                <w:noProof/>
                <w:rStyle w:val="Hyperlink"/>
              </w:rPr>
              <w:t>Difference between the Projects</w:t>
            </w:r>
            <w:r w:rsidR="0089498E">
              <w:rPr>
                <w:noProof/>
                <w:webHidden/>
              </w:rPr>
              <w:tab/>
            </w:r>
            <w:r w:rsidR="0089498E">
              <w:rPr>
                <w:noProof/>
                <w:webHidden/>
              </w:rPr>
              <w:fldChar w:fldCharType="begin"/>
            </w:r>
            <w:r w:rsidR="0089498E">
              <w:rPr>
                <w:noProof/>
                <w:webHidden/>
              </w:rPr>
              <w:instrText xml:space="preserve"> PAGEREF _Toc78327683 \h </w:instrText>
            </w:r>
            <w:r w:rsidR="0089498E">
              <w:rPr>
                <w:noProof/>
                <w:webHidden/>
              </w:rPr>
            </w:r>
            <w:r w:rsidR="0089498E">
              <w:rPr>
                <w:noProof/>
                <w:webHidden/>
              </w:rPr>
              <w:fldChar w:fldCharType="separate"/>
            </w:r>
            <w:r w:rsidR="0089498E">
              <w:rPr>
                <w:noProof/>
                <w:webHidden/>
              </w:rPr>
              <w:t>3</w:t>
            </w:r>
            <w:r w:rsidR="0089498E">
              <w:rPr>
                <w:noProof/>
                <w:webHidden/>
              </w:rPr>
              <w:fldChar w:fldCharType="end"/>
            </w:r>
          </w:hyperlink>
        </w:p>
        <w:p w:rsidR="0089498E" w:rsidRDefault="005A4869" w14:paraId="4EBB1A3E" w14:textId="448691B7">
          <w:pPr>
            <w:pStyle w:val="TOC2"/>
            <w:tabs>
              <w:tab w:val="right" w:leader="dot" w:pos="9016"/>
            </w:tabs>
            <w:rPr>
              <w:noProof/>
            </w:rPr>
          </w:pPr>
          <w:hyperlink w:anchor="_Toc78327684" w:history="1">
            <w:r w:rsidR="0089498E" w:rsidRPr="00336EF8">
              <w:rPr>
                <w:noProof/>
                <w:rStyle w:val="Hyperlink"/>
              </w:rPr>
              <w:t>Best Practices on the Community Engagement Approaches</w:t>
            </w:r>
            <w:r w:rsidR="0089498E">
              <w:rPr>
                <w:noProof/>
                <w:webHidden/>
              </w:rPr>
              <w:tab/>
            </w:r>
            <w:r w:rsidR="0089498E">
              <w:rPr>
                <w:noProof/>
                <w:webHidden/>
              </w:rPr>
              <w:fldChar w:fldCharType="begin"/>
            </w:r>
            <w:r w:rsidR="0089498E">
              <w:rPr>
                <w:noProof/>
                <w:webHidden/>
              </w:rPr>
              <w:instrText xml:space="preserve"> PAGEREF _Toc78327684 \h </w:instrText>
            </w:r>
            <w:r w:rsidR="0089498E">
              <w:rPr>
                <w:noProof/>
                <w:webHidden/>
              </w:rPr>
            </w:r>
            <w:r w:rsidR="0089498E">
              <w:rPr>
                <w:noProof/>
                <w:webHidden/>
              </w:rPr>
              <w:fldChar w:fldCharType="separate"/>
            </w:r>
            <w:r w:rsidR="0089498E">
              <w:rPr>
                <w:noProof/>
                <w:webHidden/>
              </w:rPr>
              <w:t>4</w:t>
            </w:r>
            <w:r w:rsidR="0089498E">
              <w:rPr>
                <w:noProof/>
                <w:webHidden/>
              </w:rPr>
              <w:fldChar w:fldCharType="end"/>
            </w:r>
          </w:hyperlink>
        </w:p>
        <w:p w:rsidR="0089498E" w:rsidRDefault="005A4869" w14:paraId="7AEA910A" w14:textId="0A52B157">
          <w:pPr>
            <w:pStyle w:val="TOC2"/>
            <w:tabs>
              <w:tab w:val="right" w:leader="dot" w:pos="9016"/>
            </w:tabs>
            <w:rPr>
              <w:noProof/>
            </w:rPr>
          </w:pPr>
          <w:hyperlink w:anchor="_Toc78327685" w:history="1">
            <w:r w:rsidR="0089498E" w:rsidRPr="00336EF8">
              <w:rPr>
                <w:noProof/>
                <w:rStyle w:val="Hyperlink"/>
              </w:rPr>
              <w:t>Impact of Effective Communication in Community Engagement</w:t>
            </w:r>
            <w:r w:rsidR="0089498E">
              <w:rPr>
                <w:noProof/>
                <w:webHidden/>
              </w:rPr>
              <w:tab/>
            </w:r>
            <w:r w:rsidR="0089498E">
              <w:rPr>
                <w:noProof/>
                <w:webHidden/>
              </w:rPr>
              <w:fldChar w:fldCharType="begin"/>
            </w:r>
            <w:r w:rsidR="0089498E">
              <w:rPr>
                <w:noProof/>
                <w:webHidden/>
              </w:rPr>
              <w:instrText xml:space="preserve"> PAGEREF _Toc78327685 \h </w:instrText>
            </w:r>
            <w:r w:rsidR="0089498E">
              <w:rPr>
                <w:noProof/>
                <w:webHidden/>
              </w:rPr>
            </w:r>
            <w:r w:rsidR="0089498E">
              <w:rPr>
                <w:noProof/>
                <w:webHidden/>
              </w:rPr>
              <w:fldChar w:fldCharType="separate"/>
            </w:r>
            <w:r w:rsidR="0089498E">
              <w:rPr>
                <w:noProof/>
                <w:webHidden/>
              </w:rPr>
              <w:t>4</w:t>
            </w:r>
            <w:r w:rsidR="0089498E">
              <w:rPr>
                <w:noProof/>
                <w:webHidden/>
              </w:rPr>
              <w:fldChar w:fldCharType="end"/>
            </w:r>
          </w:hyperlink>
        </w:p>
        <w:p w:rsidR="0089498E" w:rsidRDefault="005A4869" w14:paraId="13CB28A4" w14:textId="70E07846">
          <w:pPr>
            <w:pStyle w:val="TOC2"/>
            <w:tabs>
              <w:tab w:val="right" w:leader="dot" w:pos="9016"/>
            </w:tabs>
            <w:rPr>
              <w:noProof/>
            </w:rPr>
          </w:pPr>
          <w:hyperlink w:anchor="_Toc78327686" w:history="1">
            <w:r w:rsidR="0089498E" w:rsidRPr="00336EF8">
              <w:rPr>
                <w:noProof/>
                <w:rStyle w:val="Hyperlink"/>
              </w:rPr>
              <w:t>Impact of Stakeholder’s Participation in Community Engagement</w:t>
            </w:r>
            <w:r w:rsidR="0089498E">
              <w:rPr>
                <w:noProof/>
                <w:webHidden/>
              </w:rPr>
              <w:tab/>
            </w:r>
            <w:r w:rsidR="0089498E">
              <w:rPr>
                <w:noProof/>
                <w:webHidden/>
              </w:rPr>
              <w:fldChar w:fldCharType="begin"/>
            </w:r>
            <w:r w:rsidR="0089498E">
              <w:rPr>
                <w:noProof/>
                <w:webHidden/>
              </w:rPr>
              <w:instrText xml:space="preserve"> PAGEREF _Toc78327686 \h </w:instrText>
            </w:r>
            <w:r w:rsidR="0089498E">
              <w:rPr>
                <w:noProof/>
                <w:webHidden/>
              </w:rPr>
            </w:r>
            <w:r w:rsidR="0089498E">
              <w:rPr>
                <w:noProof/>
                <w:webHidden/>
              </w:rPr>
              <w:fldChar w:fldCharType="separate"/>
            </w:r>
            <w:r w:rsidR="0089498E">
              <w:rPr>
                <w:noProof/>
                <w:webHidden/>
              </w:rPr>
              <w:t>5</w:t>
            </w:r>
            <w:r w:rsidR="0089498E">
              <w:rPr>
                <w:noProof/>
                <w:webHidden/>
              </w:rPr>
              <w:fldChar w:fldCharType="end"/>
            </w:r>
          </w:hyperlink>
        </w:p>
        <w:p w:rsidR="0089498E" w:rsidRDefault="005A4869" w14:paraId="73E2E6BA" w14:textId="20694CFD">
          <w:pPr>
            <w:pStyle w:val="TOC2"/>
            <w:tabs>
              <w:tab w:val="right" w:leader="dot" w:pos="9016"/>
            </w:tabs>
            <w:rPr>
              <w:noProof/>
            </w:rPr>
          </w:pPr>
          <w:hyperlink w:anchor="_Toc78327687" w:history="1">
            <w:r w:rsidR="0089498E" w:rsidRPr="00336EF8">
              <w:rPr>
                <w:noProof/>
                <w:rStyle w:val="Hyperlink"/>
              </w:rPr>
              <w:t>Social Media Engagement in the Community Engagement Programmes</w:t>
            </w:r>
            <w:r w:rsidR="0089498E">
              <w:rPr>
                <w:noProof/>
                <w:webHidden/>
              </w:rPr>
              <w:tab/>
            </w:r>
            <w:r w:rsidR="0089498E">
              <w:rPr>
                <w:noProof/>
                <w:webHidden/>
              </w:rPr>
              <w:fldChar w:fldCharType="begin"/>
            </w:r>
            <w:r w:rsidR="0089498E">
              <w:rPr>
                <w:noProof/>
                <w:webHidden/>
              </w:rPr>
              <w:instrText xml:space="preserve"> PAGEREF _Toc78327687 \h </w:instrText>
            </w:r>
            <w:r w:rsidR="0089498E">
              <w:rPr>
                <w:noProof/>
                <w:webHidden/>
              </w:rPr>
            </w:r>
            <w:r w:rsidR="0089498E">
              <w:rPr>
                <w:noProof/>
                <w:webHidden/>
              </w:rPr>
              <w:fldChar w:fldCharType="separate"/>
            </w:r>
            <w:r w:rsidR="0089498E">
              <w:rPr>
                <w:noProof/>
                <w:webHidden/>
              </w:rPr>
              <w:t>6</w:t>
            </w:r>
            <w:r w:rsidR="0089498E">
              <w:rPr>
                <w:noProof/>
                <w:webHidden/>
              </w:rPr>
              <w:fldChar w:fldCharType="end"/>
            </w:r>
          </w:hyperlink>
        </w:p>
        <w:p w:rsidR="0089498E" w:rsidRDefault="005A4869" w14:paraId="62BA74E4" w14:textId="557CF9AA">
          <w:pPr>
            <w:pStyle w:val="TOC1"/>
            <w:tabs>
              <w:tab w:val="right" w:leader="dot" w:pos="9016"/>
            </w:tabs>
            <w:rPr>
              <w:noProof/>
            </w:rPr>
          </w:pPr>
          <w:hyperlink w:anchor="_Toc78327688" w:history="1">
            <w:r w:rsidR="0089498E" w:rsidRPr="00336EF8">
              <w:rPr>
                <w:noProof/>
                <w:rStyle w:val="Hyperlink"/>
              </w:rPr>
              <w:t>Conclusion</w:t>
            </w:r>
            <w:r w:rsidR="0089498E">
              <w:rPr>
                <w:noProof/>
                <w:webHidden/>
              </w:rPr>
              <w:tab/>
            </w:r>
            <w:r w:rsidR="0089498E">
              <w:rPr>
                <w:noProof/>
                <w:webHidden/>
              </w:rPr>
              <w:fldChar w:fldCharType="begin"/>
            </w:r>
            <w:r w:rsidR="0089498E">
              <w:rPr>
                <w:noProof/>
                <w:webHidden/>
              </w:rPr>
              <w:instrText xml:space="preserve"> PAGEREF _Toc78327688 \h </w:instrText>
            </w:r>
            <w:r w:rsidR="0089498E">
              <w:rPr>
                <w:noProof/>
                <w:webHidden/>
              </w:rPr>
            </w:r>
            <w:r w:rsidR="0089498E">
              <w:rPr>
                <w:noProof/>
                <w:webHidden/>
              </w:rPr>
              <w:fldChar w:fldCharType="separate"/>
            </w:r>
            <w:r w:rsidR="0089498E">
              <w:rPr>
                <w:noProof/>
                <w:webHidden/>
              </w:rPr>
              <w:t>8</w:t>
            </w:r>
            <w:r w:rsidR="0089498E">
              <w:rPr>
                <w:noProof/>
                <w:webHidden/>
              </w:rPr>
              <w:fldChar w:fldCharType="end"/>
            </w:r>
          </w:hyperlink>
        </w:p>
        <w:p w:rsidR="0089498E" w:rsidRDefault="005A4869" w14:paraId="26232A78" w14:textId="2E86618D">
          <w:pPr>
            <w:pStyle w:val="TOC1"/>
            <w:tabs>
              <w:tab w:val="right" w:leader="dot" w:pos="9016"/>
            </w:tabs>
            <w:rPr>
              <w:noProof/>
            </w:rPr>
          </w:pPr>
          <w:hyperlink w:anchor="_Toc78327689" w:history="1">
            <w:r w:rsidR="0089498E" w:rsidRPr="00336EF8">
              <w:rPr>
                <w:noProof/>
                <w:rStyle w:val="Hyperlink"/>
              </w:rPr>
              <w:t>References</w:t>
            </w:r>
            <w:r w:rsidR="0089498E">
              <w:rPr>
                <w:noProof/>
                <w:webHidden/>
              </w:rPr>
              <w:tab/>
            </w:r>
            <w:r w:rsidR="0089498E">
              <w:rPr>
                <w:noProof/>
                <w:webHidden/>
              </w:rPr>
              <w:fldChar w:fldCharType="begin"/>
            </w:r>
            <w:r w:rsidR="0089498E">
              <w:rPr>
                <w:noProof/>
                <w:webHidden/>
              </w:rPr>
              <w:instrText xml:space="preserve"> PAGEREF _Toc78327689 \h </w:instrText>
            </w:r>
            <w:r w:rsidR="0089498E">
              <w:rPr>
                <w:noProof/>
                <w:webHidden/>
              </w:rPr>
            </w:r>
            <w:r w:rsidR="0089498E">
              <w:rPr>
                <w:noProof/>
                <w:webHidden/>
              </w:rPr>
              <w:fldChar w:fldCharType="separate"/>
            </w:r>
            <w:r w:rsidR="0089498E">
              <w:rPr>
                <w:noProof/>
                <w:webHidden/>
              </w:rPr>
              <w:t>9</w:t>
            </w:r>
            <w:r w:rsidR="0089498E">
              <w:rPr>
                <w:noProof/>
                <w:webHidden/>
              </w:rPr>
              <w:fldChar w:fldCharType="end"/>
            </w:r>
          </w:hyperlink>
        </w:p>
        <w:p w:rsidR="0089498E" w:rsidRDefault="0089498E" w14:paraId="2FC06D65" w14:textId="745926AD">
          <w:r>
            <w:rPr>
              <w:bCs/>
              <w:noProof/>
              <w:b/>
            </w:rPr>
            <w:fldChar w:fldCharType="end"/>
          </w:r>
        </w:p>
      </w:sdtContent>
    </w:sdt>
    <w:p w:rsidR="00ED4A73" w:rsidRDefault="00ED4A73" w14:paraId="6F3E8AB6" w14:textId="3093185D">
      <w:pPr>
        <w:jc w:val="left"/>
        <w:spacing w:line="259" w:lineRule="auto"/>
      </w:pPr>
      <w:r>
        <w:br w:type="page"/>
      </w:r>
    </w:p>
    <w:p w:rsidR="002D68D2" w:rsidRDefault="00ED4A73" w14:paraId="161A80CE" w14:textId="0217A36E" w:rsidP="002D68D2">
      <w:pPr>
        <w:pStyle w:val="Heading1"/>
      </w:pPr>
      <w:bookmarkStart w:id="0" w:name="_Toc78327680"/>
      <w:r>
        <w:t>Introduction</w:t>
        <w:lastRenderedPageBreak/>
      </w:r>
      <w:bookmarkEnd w:id="0"/>
    </w:p>
    <w:p w:rsidR="00B53D82" w:rsidRDefault="009D5C78" w14:paraId="5FE5677C" w14:textId="14A04212" w:rsidP="00F577F6">
      <w:r>
        <w:t>In assessment 1, the mentioned community engagement programme ‘</w:t>
      </w:r>
      <w:r w:rsidRPr="0024546A">
        <w:t>Community-Led Recovery Programme</w:t>
      </w:r>
      <w:r>
        <w:t>’ hosted by the London of Mayor has focused on reforming London as a clean and more resilient city after the impact of the recent Covid-19 pandemic. It supports 15 different community organisations that run various social activities to gather information about the cruel influence of the recent pandemic over different communities currently living in London</w:t>
      </w:r>
      <w:r w:rsidR="00900F5C">
        <w:t xml:space="preserve"> </w:t>
      </w:r>
      <w:r w:rsidR="00900F5C" w:rsidRPr="00900F5C">
        <w:t>(UK Health Foundation, 2021)</w:t>
      </w:r>
      <w:r>
        <w:t>. NHS England is another organisation that organised a community engagement program that supported patients and representatives who are engaged in the hospitality sector. The program was arranged for two days and it was a training program for healthcare professionals who wished to treat the patients voluntary and can help to spread the outcome of the learning in society. Both of these community engagement programs focused on improving the life and condition of specific communities in the UK to improve their current living condition and make society a better place for them.</w:t>
      </w:r>
    </w:p>
    <w:p w:rsidR="002D68D2" w:rsidRDefault="00B53D82" w14:paraId="18441765" w14:textId="2BFD3A64" w:rsidP="00B53D82" w:rsidRPr="00B53D82">
      <w:pPr>
        <w:jc w:val="left"/>
        <w:spacing w:line="259" w:lineRule="auto"/>
      </w:pPr>
      <w:r>
        <w:br w:type="page"/>
      </w:r>
    </w:p>
    <w:p w:rsidR="005F0479" w:rsidRDefault="002D68D2" w14:paraId="25E6D313" w14:textId="5CA72D38" w:rsidP="005F0479">
      <w:pPr>
        <w:pStyle w:val="Heading1"/>
      </w:pPr>
      <w:bookmarkStart w:id="1" w:name="_Toc78327681"/>
      <w:r>
        <w:t>Reflection</w:t>
        <w:lastRenderedPageBreak/>
      </w:r>
      <w:bookmarkEnd w:id="1"/>
    </w:p>
    <w:p w:rsidR="00CB5E53" w:rsidRDefault="00CB5E53" w14:paraId="147E9AEF" w14:textId="73004C6B" w:rsidP="00CB5E53">
      <w:pPr>
        <w:pStyle w:val="Heading2"/>
      </w:pPr>
      <w:bookmarkStart w:id="2" w:name="_Toc78327682"/>
      <w:r>
        <w:t>C</w:t>
      </w:r>
      <w:r w:rsidRPr="00347F28">
        <w:t xml:space="preserve">ommunity </w:t>
      </w:r>
      <w:r>
        <w:t>E</w:t>
      </w:r>
      <w:r w:rsidRPr="00347F28">
        <w:t>ngagement</w:t>
      </w:r>
      <w:bookmarkEnd w:id="2"/>
    </w:p>
    <w:p w:rsidR="00CB5E53" w:rsidRDefault="00CB5E53" w14:paraId="6089DB6A" w14:textId="2CB39B53" w:rsidP="00CB5E53" w:rsidRPr="00CB5E53">
      <w:r>
        <w:t xml:space="preserve">Community engagement can be referred to </w:t>
      </w:r>
      <w:r w:rsidR="00DD1D97">
        <w:t xml:space="preserve">as </w:t>
      </w:r>
      <w:r>
        <w:t xml:space="preserve">the system of working together in a common platform that collaborates major stakeholders of society in a geographic area to identify critical issues that hamper </w:t>
      </w:r>
      <w:r w:rsidR="00DD1D97">
        <w:t xml:space="preserve">the </w:t>
      </w:r>
      <w:r>
        <w:t>regular activity of a specific community and solve the crisis to make the community a better one</w:t>
      </w:r>
      <w:r w:rsidR="00705B73">
        <w:t xml:space="preserve"> </w:t>
      </w:r>
      <w:r w:rsidR="00705B73" w:rsidRPr="00705B73">
        <w:t>(Connor, 2017)</w:t>
      </w:r>
      <w:r>
        <w:t>.</w:t>
      </w:r>
      <w:r w:rsidR="00D55928">
        <w:t xml:space="preserve"> It is a medium that engages people from different social background</w:t>
      </w:r>
      <w:r w:rsidR="00DD1D97">
        <w:t>s</w:t>
      </w:r>
      <w:r w:rsidR="00D55928">
        <w:t xml:space="preserve"> and different organisations in a common platform where they try to solve issues regarding social discrimination, environment</w:t>
      </w:r>
      <w:r w:rsidR="00DD1D97">
        <w:t>al</w:t>
      </w:r>
      <w:r w:rsidR="00D55928">
        <w:t xml:space="preserve"> pollution, health issues and other humanitarian cause.</w:t>
      </w:r>
      <w:r w:rsidR="003B25AD">
        <w:t xml:space="preserve"> Mainly, </w:t>
      </w:r>
      <w:r w:rsidR="00DD1D97">
        <w:t xml:space="preserve">a </w:t>
      </w:r>
      <w:r w:rsidR="003B25AD">
        <w:t xml:space="preserve">specific group of volunteers are engaged in community services for humanitarian purposes and </w:t>
      </w:r>
      <w:r w:rsidR="00DD1D97">
        <w:t>organisations</w:t>
      </w:r>
      <w:r w:rsidR="003B25AD">
        <w:t xml:space="preserve"> are involved in this sector to carry out their corporate social responsibility.</w:t>
      </w:r>
    </w:p>
    <w:p w:rsidR="005F0479" w:rsidRDefault="005F0479" w14:paraId="19707073" w14:textId="069BA036" w:rsidP="00377CC1">
      <w:pPr>
        <w:pStyle w:val="Heading2"/>
      </w:pPr>
      <w:bookmarkStart w:id="3" w:name="_Toc78327683"/>
      <w:r>
        <w:t>Difference between the Projects</w:t>
      </w:r>
      <w:bookmarkEnd w:id="3"/>
    </w:p>
    <w:p w:rsidR="001C3EEB" w:rsidRDefault="0035671D" w14:paraId="1AFDE89D" w14:textId="7C32B577" w:rsidP="0062507A">
      <w:r>
        <w:t>‘</w:t>
      </w:r>
      <w:r w:rsidRPr="0024546A">
        <w:t>Community-Led Recovery Programme</w:t>
      </w:r>
      <w:r>
        <w:t>’ hosted by the London of Mayor has focused on reforming London as a clean and more resilient city after the impact of the recent Covid-19 pandemic. NHS England is another organisation that organised a community engagement program that supported patients and representatives who are engaged in the hospitality sector. ‘</w:t>
      </w:r>
      <w:r w:rsidRPr="0024546A">
        <w:t>Community-Led Recovery Programme</w:t>
      </w:r>
      <w:r>
        <w:t>’ is working to make London a safe city for all the communit</w:t>
      </w:r>
      <w:r w:rsidR="009921AC">
        <w:t>ies</w:t>
      </w:r>
      <w:r>
        <w:t xml:space="preserve"> who are currently living in the city from the recent pandemic. The program is a combination of two different projects</w:t>
      </w:r>
      <w:r w:rsidR="00D72FA8">
        <w:t xml:space="preserve"> </w:t>
      </w:r>
      <w:r w:rsidR="00D72FA8" w:rsidRPr="00D72FA8">
        <w:t>(UK Health Foundation, 2021)</w:t>
      </w:r>
      <w:r>
        <w:t>. One is the ‘Community Led Action’ that supports 15 different community organisations that run various social activities to gather information about the cruel influence of the recent pandemic over different communities. Other is ‘London Community Store’</w:t>
      </w:r>
      <w:r w:rsidR="003A394C">
        <w:t xml:space="preserve"> that supports 20 different community organisations who collects different experiences during the Covid-19 pandemic and share them with different audiences from different communities living in London so that they can use those experience to increase their awareness during the pandemic.</w:t>
      </w:r>
      <w:r w:rsidR="0062507A">
        <w:t xml:space="preserve"> NHS England is a voluntary organisation that has organised a community engagement program that supported patients and representatives who are engaged in the hospitality sector of the United </w:t>
      </w:r>
      <w:r w:rsidR="00B82D84">
        <w:t>K</w:t>
      </w:r>
      <w:r w:rsidR="0062507A">
        <w:t>ingdom</w:t>
      </w:r>
      <w:r w:rsidR="009921AC">
        <w:t xml:space="preserve"> </w:t>
      </w:r>
      <w:r w:rsidR="009921AC" w:rsidRPr="009921AC">
        <w:t>(</w:t>
      </w:r>
      <w:r w:rsidR="009921AC">
        <w:t xml:space="preserve">NHS </w:t>
      </w:r>
      <w:r w:rsidR="009921AC" w:rsidRPr="009921AC">
        <w:t>England, 2021)</w:t>
      </w:r>
      <w:r w:rsidR="0062507A">
        <w:t>. The program was arranged for two days and it was a training program for healthcare professionals</w:t>
      </w:r>
      <w:r w:rsidR="00B82D84">
        <w:t xml:space="preserve"> </w:t>
      </w:r>
      <w:r w:rsidR="0062507A">
        <w:t>who</w:t>
      </w:r>
      <w:r w:rsidR="00B82D84">
        <w:t xml:space="preserve"> are engaged in serving patients as a humanitarian cause. People who</w:t>
      </w:r>
      <w:r w:rsidR="0062507A">
        <w:t xml:space="preserve"> wished to treat the patients voluntary</w:t>
      </w:r>
      <w:r w:rsidR="00B82D84">
        <w:t xml:space="preserve"> took part in this program. The program was for one specific community </w:t>
      </w:r>
      <w:r w:rsidR="009921AC">
        <w:t>that</w:t>
      </w:r>
      <w:r w:rsidR="00B82D84">
        <w:t xml:space="preserve"> </w:t>
      </w:r>
      <w:r w:rsidR="009921AC">
        <w:t>is</w:t>
      </w:r>
      <w:r w:rsidR="00B82D84">
        <w:t xml:space="preserve"> engaged in </w:t>
      </w:r>
      <w:r w:rsidR="009921AC">
        <w:t xml:space="preserve">the </w:t>
      </w:r>
      <w:r w:rsidR="00B82D84">
        <w:t>healthcare sector so that they</w:t>
      </w:r>
      <w:r w:rsidR="0062507A">
        <w:t xml:space="preserve"> can help to spread the outcome of the learning in society. Both of these community engagement programs focused on </w:t>
      </w:r>
      <w:r w:rsidR="0062507A">
        <w:t xml:space="preserve">improving the </w:t>
        <w:lastRenderedPageBreak/>
      </w:r>
      <w:r w:rsidR="002531B5">
        <w:t xml:space="preserve">social </w:t>
      </w:r>
      <w:r w:rsidR="0062507A">
        <w:t xml:space="preserve">life and condition of specific communities </w:t>
      </w:r>
      <w:r w:rsidR="002531B5">
        <w:t xml:space="preserve">living </w:t>
      </w:r>
      <w:r w:rsidR="0062507A">
        <w:t>in the UK to improve their current living condition</w:t>
      </w:r>
      <w:r w:rsidR="002531B5">
        <w:t>. Their main objective was to</w:t>
      </w:r>
      <w:r w:rsidR="0062507A">
        <w:t xml:space="preserve"> make society a better place for </w:t>
      </w:r>
      <w:r w:rsidR="002531B5">
        <w:t>all the communities who live together in harmony.</w:t>
      </w:r>
    </w:p>
    <w:p w:rsidR="00347F28" w:rsidRDefault="00347F28" w14:paraId="406896A8" w14:textId="7FBD417C" w:rsidP="00347F28">
      <w:pPr>
        <w:pStyle w:val="Heading2"/>
      </w:pPr>
      <w:bookmarkStart w:id="4" w:name="_Toc78327684"/>
      <w:r>
        <w:t>B</w:t>
      </w:r>
      <w:r w:rsidRPr="00347F28">
        <w:t xml:space="preserve">est </w:t>
      </w:r>
      <w:r>
        <w:t>P</w:t>
      </w:r>
      <w:r w:rsidRPr="00347F28">
        <w:t xml:space="preserve">ractices on the </w:t>
      </w:r>
      <w:r>
        <w:t>C</w:t>
      </w:r>
      <w:r w:rsidRPr="00347F28">
        <w:t xml:space="preserve">ommunity </w:t>
      </w:r>
      <w:r>
        <w:t>E</w:t>
      </w:r>
      <w:r w:rsidRPr="00347F28">
        <w:t xml:space="preserve">ngagement </w:t>
      </w:r>
      <w:r>
        <w:t>A</w:t>
      </w:r>
      <w:r w:rsidRPr="00347F28">
        <w:t>pproaches</w:t>
      </w:r>
      <w:bookmarkEnd w:id="4"/>
    </w:p>
    <w:p w:rsidR="00347F28" w:rsidRDefault="00347F28" w14:paraId="1A862643" w14:textId="47D6C051" w:rsidP="00347F28">
      <w:r>
        <w:t>Bost the community engagement approaches followed some practice to generate the best result out of their approaches in terms of aiding the communities and improving their lifestyles. These are:</w:t>
      </w:r>
    </w:p>
    <w:p w:rsidR="00347F28" w:rsidRDefault="00347F28" w14:paraId="6B6C8C6B" w14:textId="742E2247" w:rsidP="00347F28">
      <w:pPr>
        <w:pStyle w:val="ListParagraph"/>
        <w:numPr>
          <w:ilvl w:val="0"/>
          <w:numId w:val="1"/>
        </w:numPr>
      </w:pPr>
      <w:r>
        <w:t>Different stakeholders of the society were invited to take part in the community engagement programmes.</w:t>
      </w:r>
      <w:r w:rsidR="00B73BB8">
        <w:t xml:space="preserve"> </w:t>
      </w:r>
      <w:r w:rsidR="006F3A21">
        <w:t>E</w:t>
      </w:r>
      <w:r w:rsidR="00B73BB8">
        <w:t>ffective communication was maintained with them and they were given proper instruction about the main objective of these programmes</w:t>
      </w:r>
      <w:r w:rsidR="00DC0DA4">
        <w:t xml:space="preserve"> </w:t>
      </w:r>
      <w:r w:rsidR="00DC0DA4" w:rsidRPr="00DC0DA4">
        <w:t>(Hatcher and Bringle, 2015)</w:t>
      </w:r>
      <w:r w:rsidR="00B73BB8">
        <w:t xml:space="preserve">. Stakeholders had the right to give their consent and participate </w:t>
      </w:r>
      <w:r w:rsidR="00E61895">
        <w:t>willingly</w:t>
      </w:r>
      <w:r w:rsidR="00B73BB8">
        <w:t xml:space="preserve"> in these programmes.</w:t>
      </w:r>
    </w:p>
    <w:p w:rsidR="00E61895" w:rsidRDefault="00E61895" w14:paraId="3EF2ACF0" w14:textId="431D7824" w:rsidP="00347F28">
      <w:pPr>
        <w:pStyle w:val="ListParagraph"/>
        <w:numPr>
          <w:ilvl w:val="0"/>
          <w:numId w:val="1"/>
        </w:numPr>
      </w:pPr>
      <w:r>
        <w:t xml:space="preserve">Both of these programmes built a strong relationship with the community they served and identified their crisis during the Covid-19 pandemic to help them </w:t>
      </w:r>
      <w:r w:rsidR="00201839">
        <w:t>re-establish</w:t>
      </w:r>
      <w:r>
        <w:t xml:space="preserve"> a healthy city.</w:t>
      </w:r>
    </w:p>
    <w:p w:rsidR="00A70CCC" w:rsidRDefault="00A70CCC" w14:paraId="4903D681" w14:textId="0327BDDD" w:rsidP="00347F28">
      <w:pPr>
        <w:pStyle w:val="ListParagraph"/>
        <w:numPr>
          <w:ilvl w:val="0"/>
          <w:numId w:val="1"/>
        </w:numPr>
      </w:pPr>
      <w:r>
        <w:t>Regular events were organised and regular information regarding the different experiences during the Covid-19 pandemic and of patients and representatives who are engaged in the hospitality sector of the United Kingdom were collected to maintain quality with those events.</w:t>
      </w:r>
    </w:p>
    <w:p w:rsidR="009F3153" w:rsidRDefault="009F3153" w14:paraId="26AB83AE" w14:textId="045FAFE3" w:rsidP="00347F28">
      <w:pPr>
        <w:pStyle w:val="ListParagraph"/>
        <w:numPr>
          <w:ilvl w:val="0"/>
          <w:numId w:val="1"/>
        </w:numPr>
      </w:pPr>
      <w:r>
        <w:t>The optimised the social density properly and changed the direction of the community. It influenced the growth of the community and people living in the community were benefited from their approach</w:t>
      </w:r>
      <w:r w:rsidR="00B51C5C">
        <w:t xml:space="preserve"> </w:t>
      </w:r>
      <w:r w:rsidR="00B51C5C" w:rsidRPr="00B51C5C">
        <w:t>(UK Health Foundation, 2021)</w:t>
      </w:r>
      <w:r>
        <w:t>.</w:t>
      </w:r>
    </w:p>
    <w:p w:rsidR="00E912F5" w:rsidRDefault="00E912F5" w14:paraId="5569C65A" w14:textId="4E03974C" w:rsidP="00347F28">
      <w:pPr>
        <w:pStyle w:val="ListParagraph"/>
        <w:numPr>
          <w:ilvl w:val="0"/>
          <w:numId w:val="1"/>
        </w:numPr>
      </w:pPr>
      <w:r>
        <w:t xml:space="preserve">The volunteer teams were managed properly. Proper instruction </w:t>
      </w:r>
      <w:r w:rsidR="00CB5E53">
        <w:t>was</w:t>
      </w:r>
      <w:r>
        <w:t xml:space="preserve"> given to them so that they can work accordingly to achieve all the objectives of these programmes and make </w:t>
      </w:r>
      <w:r w:rsidR="00CB5E53">
        <w:t xml:space="preserve">the </w:t>
      </w:r>
      <w:r>
        <w:t>best use of the community platform.</w:t>
      </w:r>
    </w:p>
    <w:p w:rsidR="00127856" w:rsidRDefault="00127856" w14:paraId="1705E2FA" w14:textId="7AD02422" w:rsidP="00347F28" w:rsidRPr="00347F28">
      <w:pPr>
        <w:pStyle w:val="ListParagraph"/>
        <w:numPr>
          <w:ilvl w:val="0"/>
          <w:numId w:val="1"/>
        </w:numPr>
      </w:pPr>
      <w:r>
        <w:t>Finally, the programmes established goal-oriented development for different communities living in the United Kingdom and helped them to understand the power of community bond</w:t>
      </w:r>
      <w:r w:rsidR="00CB5E53">
        <w:t>s</w:t>
      </w:r>
      <w:r>
        <w:t xml:space="preserve"> in coping up with critical conditions.</w:t>
      </w:r>
    </w:p>
    <w:p w:rsidR="00F23FEA" w:rsidRDefault="001C3EEB" w14:paraId="1F405189" w14:textId="77777777" w:rsidP="00F23FEA">
      <w:pPr>
        <w:pStyle w:val="Heading2"/>
      </w:pPr>
      <w:bookmarkStart w:id="5" w:name="_Toc78327685"/>
      <w:r>
        <w:t xml:space="preserve">Impact of Effective </w:t>
      </w:r>
      <w:r w:rsidR="00F23FEA">
        <w:t>C</w:t>
      </w:r>
      <w:r>
        <w:t xml:space="preserve">ommunication in </w:t>
      </w:r>
      <w:r w:rsidR="00F23FEA">
        <w:t>C</w:t>
      </w:r>
      <w:r>
        <w:t>ommunity Engagement</w:t>
      </w:r>
      <w:bookmarkEnd w:id="5"/>
    </w:p>
    <w:p w:rsidR="0062507A" w:rsidRDefault="00D26858" w14:paraId="43661FFF" w14:textId="04199181" w:rsidP="00D26858">
      <w:r>
        <w:t>Effective communication has an important role to play in community engagement. They are interconnected because without managing effective communication, it is difficult to relate to a specific community and understand their crisis.</w:t>
      </w:r>
      <w:r w:rsidR="00E138EE">
        <w:t xml:space="preserve"> To build a good trust with the community an </w:t>
      </w:r>
      <w:r w:rsidR="00E138EE">
        <w:t xml:space="preserve">organisation that seeks to </w:t>
        <w:lastRenderedPageBreak/>
      </w:r>
      <w:r w:rsidR="003410CE">
        <w:t>organise</w:t>
      </w:r>
      <w:r w:rsidR="00E138EE">
        <w:t xml:space="preserve"> community engagement has to maintain regular communication to build good understanding with the </w:t>
      </w:r>
      <w:r w:rsidR="003410CE">
        <w:t>people</w:t>
      </w:r>
      <w:r w:rsidR="00E138EE">
        <w:t xml:space="preserve"> living in the society.</w:t>
      </w:r>
      <w:r w:rsidR="003410CE">
        <w:t xml:space="preserve"> It requires identifying public issues and making a broader plan that will address those issues and solve the crisis so that the community can get better living condition</w:t>
      </w:r>
      <w:r w:rsidR="004B34AC">
        <w:t>s</w:t>
      </w:r>
      <w:r w:rsidR="003D3617">
        <w:t xml:space="preserve"> </w:t>
      </w:r>
      <w:r w:rsidR="003D3617" w:rsidRPr="003D3617">
        <w:t>(Connor, 2017)</w:t>
      </w:r>
      <w:r w:rsidR="003410CE">
        <w:t>.</w:t>
      </w:r>
      <w:r w:rsidR="00D2600F">
        <w:t xml:space="preserve"> </w:t>
      </w:r>
      <w:r w:rsidR="004B34AC">
        <w:t>‘Community-Led Action’ that supported 15 different community organisations to run various social activities, had to gather information about the negative impact of the recent pandemic on different communities living in London. To do so, the mayor of London had to engage people who tried to communicate with the city people to understand the crisis they faced during the pandemic. The more effective the communication was, the more necessary pieces of information the volunteers gathered that helped them to understand which specific sectors were hampered by the recent pandemic and how it changed the economic and health condition of many people living in London</w:t>
      </w:r>
      <w:r w:rsidR="0016269E">
        <w:t xml:space="preserve"> </w:t>
      </w:r>
      <w:r w:rsidR="0016269E" w:rsidRPr="0016269E">
        <w:t>(Runnels and Andrew, 201</w:t>
      </w:r>
      <w:r w:rsidR="00705B73">
        <w:t>8</w:t>
      </w:r>
      <w:r w:rsidR="0016269E" w:rsidRPr="0016269E">
        <w:t>)</w:t>
      </w:r>
      <w:r w:rsidR="004B34AC">
        <w:t xml:space="preserve">. </w:t>
      </w:r>
      <w:r w:rsidR="000464FA">
        <w:t xml:space="preserve">The </w:t>
      </w:r>
      <w:r w:rsidR="004B34AC">
        <w:t xml:space="preserve">‘London Community Store’ </w:t>
      </w:r>
      <w:r w:rsidR="000464FA">
        <w:t xml:space="preserve">project </w:t>
      </w:r>
      <w:r w:rsidR="004B34AC">
        <w:t>support</w:t>
      </w:r>
      <w:r w:rsidR="000464FA">
        <w:t>ed</w:t>
      </w:r>
      <w:r w:rsidR="004B34AC">
        <w:t xml:space="preserve"> 20 different community organisations who collect</w:t>
      </w:r>
      <w:r w:rsidR="000464FA">
        <w:t>ed</w:t>
      </w:r>
      <w:r w:rsidR="004B34AC">
        <w:t xml:space="preserve"> </w:t>
      </w:r>
      <w:r w:rsidR="000464FA">
        <w:t>people’s</w:t>
      </w:r>
      <w:r w:rsidR="004B34AC">
        <w:t xml:space="preserve"> experiences during the Covid-19 pandemic and share them with different audiences from different communities living in London</w:t>
      </w:r>
      <w:r w:rsidR="000464FA">
        <w:t>,</w:t>
      </w:r>
      <w:r w:rsidR="004B34AC">
        <w:t xml:space="preserve"> </w:t>
      </w:r>
      <w:r w:rsidR="000464FA">
        <w:t xml:space="preserve">were also engaged in effective communication to gather experience from people who suffered badly during the pandemic. They maintained regular communication with those affected people </w:t>
      </w:r>
      <w:r w:rsidR="004B34AC">
        <w:t>so that they can use those experience</w:t>
      </w:r>
      <w:r w:rsidR="000464FA">
        <w:t>s</w:t>
      </w:r>
      <w:r w:rsidR="004B34AC">
        <w:t xml:space="preserve"> to increase </w:t>
      </w:r>
      <w:r w:rsidR="000464FA">
        <w:t>social</w:t>
      </w:r>
      <w:r w:rsidR="004B34AC">
        <w:t xml:space="preserve"> awareness</w:t>
      </w:r>
      <w:r w:rsidR="000464FA">
        <w:t xml:space="preserve"> among different communities living in London</w:t>
      </w:r>
      <w:r w:rsidR="004B34AC">
        <w:t xml:space="preserve"> during the pandemic. </w:t>
      </w:r>
      <w:r w:rsidR="003E770E">
        <w:t>The training program for healthcare professionals was arranged by NHS for two days, and it was</w:t>
      </w:r>
      <w:r w:rsidR="008B7DDB">
        <w:t xml:space="preserve"> </w:t>
      </w:r>
      <w:r w:rsidR="003E770E">
        <w:t>based upon total communication with the patients and the healthcare professionals</w:t>
      </w:r>
      <w:r w:rsidR="00B849F2">
        <w:t xml:space="preserve"> </w:t>
      </w:r>
      <w:r w:rsidR="00B849F2" w:rsidRPr="00B849F2">
        <w:t>(</w:t>
      </w:r>
      <w:r w:rsidR="00B849F2">
        <w:t xml:space="preserve">NHS </w:t>
      </w:r>
      <w:r w:rsidR="00B849F2" w:rsidRPr="00B849F2">
        <w:t>England, 2021)</w:t>
      </w:r>
      <w:r w:rsidR="003E770E">
        <w:t>. People who wished to treat the patients voluntary took part in this program</w:t>
      </w:r>
      <w:r w:rsidR="008B7DDB">
        <w:t xml:space="preserve"> and they had to maintain communication with the organ</w:t>
      </w:r>
      <w:r w:rsidR="00753FCA">
        <w:t>is</w:t>
      </w:r>
      <w:r w:rsidR="008B7DDB">
        <w:t>er and the patients to fully understand the objective of the training programme</w:t>
      </w:r>
      <w:r w:rsidR="003E770E">
        <w:t xml:space="preserve">. </w:t>
      </w:r>
      <w:r w:rsidR="00753FCA">
        <w:t>Their communication helped them to spread social awareness among people who are deprived of healthcare and can’t afford to manage enough capital to support their health condition.</w:t>
      </w:r>
      <w:r w:rsidR="00155A59">
        <w:t xml:space="preserve"> This is how effective communication has impacted both of these community engagement programmes.</w:t>
      </w:r>
    </w:p>
    <w:p w:rsidR="003634E0" w:rsidRDefault="003634E0" w14:paraId="483F8A40" w14:textId="29A17F59" w:rsidP="003E191C">
      <w:pPr>
        <w:pStyle w:val="Heading2"/>
      </w:pPr>
      <w:bookmarkStart w:id="6" w:name="_Toc78327686"/>
      <w:r>
        <w:t xml:space="preserve">Impact of Stakeholder’s </w:t>
      </w:r>
      <w:r w:rsidR="003C70CB">
        <w:t>P</w:t>
      </w:r>
      <w:r>
        <w:t>articipation in Community Engagement</w:t>
      </w:r>
      <w:bookmarkEnd w:id="6"/>
    </w:p>
    <w:p w:rsidR="00F7067A" w:rsidRDefault="00031BF4" w14:paraId="339F32CE" w14:textId="3CA5E669" w:rsidP="00F7067A">
      <w:r>
        <w:t xml:space="preserve">In a society, there are many stakeholders but not all of them participate in community engagement programmes. Participation of one stakeholder can benefit the other stakeholders while participation of multiple stakeholders can benefit one </w:t>
      </w:r>
      <w:r w:rsidR="005951DE">
        <w:t>specific</w:t>
      </w:r>
      <w:r>
        <w:t xml:space="preserve"> stakeholder. This completely depends</w:t>
      </w:r>
      <w:r w:rsidR="00ED5814">
        <w:t xml:space="preserve"> on</w:t>
      </w:r>
      <w:r>
        <w:t xml:space="preserve"> the community engagement project and the objective it serves.</w:t>
      </w:r>
      <w:r w:rsidR="005951DE">
        <w:t xml:space="preserve"> </w:t>
      </w:r>
      <w:r w:rsidR="00204BAD">
        <w:t>In a developed community, stakeholders need to identify the crisis of society and work collaboratively to solve all the major cris</w:t>
      </w:r>
      <w:r w:rsidR="003042A6">
        <w:t>e</w:t>
      </w:r>
      <w:r w:rsidR="00204BAD">
        <w:t xml:space="preserve">s so that they can enjoy better living conditions. </w:t>
      </w:r>
      <w:r w:rsidR="00E9394E">
        <w:t xml:space="preserve">They </w:t>
      </w:r>
      <w:r w:rsidR="00E9394E">
        <w:t>need to identify different risks and mitigate those risks so other stakeholders are safe and this will help the development of society and all the communities living there</w:t>
        <w:lastRenderedPageBreak/>
      </w:r>
      <w:r w:rsidR="006A0E84">
        <w:t xml:space="preserve"> </w:t>
      </w:r>
      <w:r w:rsidR="006A0E84" w:rsidRPr="006A0E84">
        <w:t>(Welch, 2019)</w:t>
      </w:r>
      <w:r w:rsidR="00E9394E">
        <w:t xml:space="preserve">. </w:t>
      </w:r>
      <w:r w:rsidR="005951DE">
        <w:t>When different stakeholders support a programme, the project acceptancy increases and all the stakeholders can get equal benefit from the programme.</w:t>
      </w:r>
      <w:r w:rsidR="0072561E">
        <w:t xml:space="preserve"> Different stakeholders can come up with different innovative ideas that can be used to generate a strategy that will improve the quality of the programme and ensure all the stakeholder’s equal participation in </w:t>
      </w:r>
      <w:r w:rsidR="00ED5814">
        <w:t xml:space="preserve">the </w:t>
      </w:r>
      <w:r w:rsidR="0072561E">
        <w:t>development of the communities.</w:t>
      </w:r>
      <w:r w:rsidR="00FA4153">
        <w:t xml:space="preserve"> As they belong to different social and cultural background</w:t>
      </w:r>
      <w:r w:rsidR="00ED5814">
        <w:t>s</w:t>
      </w:r>
      <w:r w:rsidR="00FA4153">
        <w:t>, their equal participation can bring social and cultural diversity in the community engagement programme that will make the society a unified place where people aren’t involved in hate crimes.</w:t>
      </w:r>
      <w:r w:rsidR="00C42262">
        <w:t xml:space="preserve"> ‘London Community Store’ project supported 20 different community organisations </w:t>
      </w:r>
      <w:r w:rsidR="006A0E84">
        <w:t>that</w:t>
      </w:r>
      <w:r w:rsidR="00C42262">
        <w:t xml:space="preserve"> collected people’s experiences during the Covid-19 pandemic and share them with different audiences from different communities living in London</w:t>
      </w:r>
      <w:r w:rsidR="004307E2">
        <w:t xml:space="preserve"> </w:t>
      </w:r>
      <w:r w:rsidR="004307E2" w:rsidRPr="004307E2">
        <w:t>(UK Health Foundation, 2021)</w:t>
      </w:r>
      <w:r w:rsidR="00C42262">
        <w:t>. All the major stakeholders collaboratively participated in the programme and it benefited them equally.</w:t>
      </w:r>
      <w:r w:rsidR="00062FD5">
        <w:t xml:space="preserve"> This not only improve</w:t>
      </w:r>
      <w:r w:rsidR="00ED5814">
        <w:t>s</w:t>
      </w:r>
      <w:r w:rsidR="00062FD5">
        <w:t xml:space="preserve"> the effective communication between them but also got to share ideas that will help them to deal with critical situations like the recent pandemic in the future. This will make London a place of harmony where people live together hand in hand despite their social, cultural, racial, gender and religious differences.</w:t>
      </w:r>
      <w:r w:rsidR="00ED5814">
        <w:t xml:space="preserve"> The NHS programme also brought different stakeholders under a common platform and helped them to aid patients who needed medical support. Their learning will help them to support other stakeholders of the society to improve their health and cope up with the recent Covid-19 pandemic.</w:t>
      </w:r>
    </w:p>
    <w:p w:rsidR="00520706" w:rsidRDefault="00151300" w14:paraId="14D63513" w14:textId="0D7B1723" w:rsidP="00151300">
      <w:pPr>
        <w:pStyle w:val="Heading2"/>
      </w:pPr>
      <w:bookmarkStart w:id="7" w:name="_Toc78327687"/>
      <w:r>
        <w:t>Social Media Engagement in the Community Engagement Programmes</w:t>
      </w:r>
      <w:bookmarkEnd w:id="7"/>
    </w:p>
    <w:p w:rsidR="0016269E" w:rsidRDefault="009F112F" w14:paraId="1B5DF5F6" w14:textId="7A73B498" w:rsidP="0035671D">
      <w:r>
        <w:t>Due to the impact of social media in the 21</w:t>
      </w:r>
      <w:r w:rsidRPr="00395F36">
        <w:rPr>
          <w:vertAlign w:val="superscript"/>
        </w:rPr>
        <w:t>st</w:t>
      </w:r>
      <w:r>
        <w:t xml:space="preserve"> century, no activity can ignore </w:t>
      </w:r>
      <w:r w:rsidR="00F91BBE">
        <w:t>its</w:t>
      </w:r>
      <w:r>
        <w:t xml:space="preserve"> influence in </w:t>
      </w:r>
      <w:r w:rsidR="00F91BBE">
        <w:t xml:space="preserve">the </w:t>
      </w:r>
      <w:r>
        <w:t>different strategic plan</w:t>
      </w:r>
      <w:r w:rsidR="00F91BBE">
        <w:t>s</w:t>
      </w:r>
      <w:r>
        <w:t xml:space="preserve"> and operational activity including the community exchange programmes.</w:t>
      </w:r>
      <w:r w:rsidR="00445D7C">
        <w:t xml:space="preserve"> With the help of social media, these programmes can connect the highest number of people in the shortest possible time to create a large platform in helping different communities with social aid.</w:t>
      </w:r>
      <w:r w:rsidR="00746C17">
        <w:t xml:space="preserve"> Millions of people are active in social media and with the help of social media</w:t>
      </w:r>
      <w:r w:rsidR="00F91BBE">
        <w:t>,</w:t>
      </w:r>
      <w:r w:rsidR="00746C17">
        <w:t xml:space="preserve"> an organisation can make people aware of social activities that tr</w:t>
      </w:r>
      <w:r w:rsidR="00F91BBE">
        <w:t>y</w:t>
      </w:r>
      <w:r w:rsidR="00746C17">
        <w:t xml:space="preserve"> to improve the condition of different communities and their life.</w:t>
      </w:r>
      <w:r w:rsidR="00AD770D">
        <w:t xml:space="preserve"> Regul</w:t>
      </w:r>
      <w:r w:rsidR="008477FA">
        <w:t>a</w:t>
      </w:r>
      <w:r w:rsidR="00AD770D">
        <w:t>r events in social media page can increase the engagement of different stakeholders who wants to participate in different voluntary activities willingly.</w:t>
      </w:r>
      <w:r w:rsidR="004071BA">
        <w:t xml:space="preserve"> Different stakeholders of the society can be invited to take part in the community engagement programmes through different social media platforms. Effective </w:t>
      </w:r>
      <w:r w:rsidR="004071BA">
        <w:t>communication can be maintained with them through social media sites and they can be given proper instruction about the main objective of these programmes.</w:t>
        <w:lastRenderedPageBreak/>
      </w:r>
    </w:p>
    <w:p w:rsidR="0035671D" w:rsidRDefault="0016269E" w14:paraId="45982FEF" w14:textId="2248ECA8" w:rsidP="0016269E">
      <w:pPr>
        <w:jc w:val="left"/>
        <w:spacing w:line="259" w:lineRule="auto"/>
      </w:pPr>
      <w:r>
        <w:br w:type="page"/>
      </w:r>
    </w:p>
    <w:p w:rsidR="0062507A" w:rsidRDefault="00395F36" w14:paraId="57405A48" w14:textId="4220B29D" w:rsidP="00B53D82">
      <w:pPr>
        <w:pStyle w:val="Heading1"/>
      </w:pPr>
      <w:bookmarkStart w:id="8" w:name="_Toc78327688"/>
      <w:r>
        <w:t>Conclusion</w:t>
        <w:lastRenderedPageBreak/>
      </w:r>
      <w:bookmarkEnd w:id="8"/>
    </w:p>
    <w:p w:rsidR="009D5C78" w:rsidRDefault="009D5C78" w14:paraId="284607C5" w14:textId="77777777" w:rsidP="009D5C78">
      <w:r>
        <w:t>Community engagement is the process of engaging a community over an issue or a project to achieve a long-lasting result that brings benefit and welfare to the community. This may be voluntary work but when a business organisation involves in community engagement, it becomes corporate social responsibility for the company. Different stakeholders of the society can be invited to take part in the community engagement programmes. Effective communication should be maintained with them and they should be given proper instruction about the main objective of these programmes. Stakeholders have the right to give their consent and participate willingly in these programmes. As they belong to different social and cultural backgrounds, their equal participation can bring social and cultural diversity in the community engagement programme that will make the society a unified place.</w:t>
      </w:r>
    </w:p>
    <w:p w:rsidR="009D5C78" w:rsidRDefault="009D5C78" w14:paraId="3BE317BA" w14:textId="0E195815" w:rsidP="009D5C78">
      <w:r>
        <w:t>‘London Community Store’ project supported 20 different community organisations that collected people’s experiences during the Covid-19 pandemic. Different experiences were shared with people who were impacted by the pandemic to help different audiences from different communities living in London understand the necessity of a healthy and fairer city. They were also engaged in effective communication to gather experience from people who suffered badly during the pandemic.</w:t>
      </w:r>
      <w:r w:rsidR="00D20E46">
        <w:t xml:space="preserve"> The training program for healthcare professionals was arranged by NHS for two days, and it was based upon total communication with the patients and the healthcare professionals. People who wished to treat the patients voluntary took part in this program and they had to maintain communication with the organiser and the patients to fully understand the objective of the training programme.</w:t>
      </w:r>
    </w:p>
    <w:p w:rsidR="009D5C78" w:rsidRDefault="009D5C78" w14:paraId="7B711297" w14:textId="77777777" w:rsidP="009D5C78" w:rsidRPr="009D5C78"/>
    <w:p w:rsidR="00404B0A" w:rsidRDefault="00404B0A" w14:paraId="4D381455" w14:textId="25A51B10" w:rsidP="00404B0A">
      <w:pPr>
        <w:rPr>
          <w:b/>
          <w:color w:val="2F5496"/>
          <w:rFonts w:eastAsiaTheme="majorEastAsia" w:cstheme="majorBidi"/>
          <w:sz w:val="32"/>
          <w:szCs w:val="40"/>
        </w:rPr>
      </w:pPr>
      <w:r>
        <w:br w:type="page"/>
      </w:r>
    </w:p>
    <w:p w:rsidR="00404B0A" w:rsidRDefault="00404B0A" w14:paraId="325DA2B7" w14:textId="2E923CE3" w:rsidP="00404B0A">
      <w:pPr>
        <w:pStyle w:val="Heading1"/>
      </w:pPr>
      <w:bookmarkStart w:id="9" w:name="_Toc78327689"/>
      <w:r>
        <w:t>References</w:t>
        <w:lastRenderedPageBreak/>
      </w:r>
      <w:bookmarkEnd w:id="9"/>
    </w:p>
    <w:p w:rsidR="00CA768B" w:rsidRDefault="00CA768B" w14:paraId="673DF830" w14:textId="77777777" w:rsidP="00C72A80" w:rsidRPr="00C72A80">
      <w:r w:rsidRPr="00C72A80">
        <w:t>Connor, A., 2017. </w:t>
      </w:r>
      <w:r w:rsidRPr="00C72A80">
        <w:rPr>
          <w:iCs/>
          <w:i/>
        </w:rPr>
        <w:t>Rules of Community Engagement</w:t>
      </w:r>
      <w:r w:rsidRPr="00C72A80">
        <w:t>. 5th ed. Cupertino, CA: HappyAbout.info.</w:t>
      </w:r>
    </w:p>
    <w:p w:rsidR="00CA768B" w:rsidRDefault="00CA768B" w14:paraId="4F67302A" w14:textId="77777777" w:rsidP="00C72A80" w:rsidRPr="00C72A80">
      <w:r w:rsidRPr="00C72A80">
        <w:t>England, N., 2021. </w:t>
      </w:r>
      <w:r w:rsidRPr="00C72A80">
        <w:rPr>
          <w:iCs/>
          <w:i/>
        </w:rPr>
        <w:t>NHS England</w:t>
      </w:r>
      <w:r w:rsidRPr="00C72A80">
        <w:t>. [online] NHS England. Available at: &lt;https://www.england.nhs.uk/&gt; [Accessed 27 July 2021].</w:t>
      </w:r>
    </w:p>
    <w:p w:rsidR="00CA768B" w:rsidRDefault="00CA768B" w14:paraId="44AF9639" w14:textId="77777777" w:rsidP="00C72A80" w:rsidRPr="00C72A80">
      <w:r w:rsidRPr="00C72A80">
        <w:t>Hatcher, J. and Bringle, R., 2015. </w:t>
      </w:r>
      <w:r w:rsidRPr="00C72A80">
        <w:rPr>
          <w:iCs/>
          <w:i/>
        </w:rPr>
        <w:t>Understanding Service-learning and Community Engagement</w:t>
      </w:r>
      <w:r w:rsidRPr="00C72A80">
        <w:t>. 3rd ed. Charlotte, N.C.: Information Age Pub.</w:t>
      </w:r>
    </w:p>
    <w:p w:rsidR="00CA768B" w:rsidRDefault="00CA768B" w14:paraId="1F22CFD1" w14:textId="77777777" w:rsidP="00C72A80" w:rsidRPr="00C72A80">
      <w:r w:rsidRPr="00C72A80">
        <w:t>Runnels, V. and Andrew, C., 2018. Community engagement based research decision-making: Experiences and factors affecting participation. </w:t>
      </w:r>
      <w:r w:rsidRPr="00C72A80">
        <w:rPr>
          <w:iCs/>
          <w:i/>
        </w:rPr>
        <w:t>Gateways: International Journal of Community Research and Engagement</w:t>
      </w:r>
      <w:r w:rsidRPr="00C72A80">
        <w:t>, 6(2), pp.75-79.</w:t>
      </w:r>
    </w:p>
    <w:p w:rsidR="00CA768B" w:rsidRDefault="00CA768B" w14:paraId="158B46DE" w14:textId="77777777" w:rsidP="00C72A80" w:rsidRPr="00C72A80">
      <w:r w:rsidRPr="00C72A80">
        <w:t>The Health Foundation. 2021. </w:t>
      </w:r>
      <w:r w:rsidRPr="00C72A80">
        <w:rPr>
          <w:iCs/>
          <w:i/>
        </w:rPr>
        <w:t>UK Health Foundation</w:t>
      </w:r>
      <w:r w:rsidRPr="00C72A80">
        <w:t>. [online] Available at: &lt;https://health.org.uk/&gt; [Accessed 27 July 2021].</w:t>
      </w:r>
    </w:p>
    <w:p w:rsidR="00CA768B" w:rsidRDefault="00CA768B" w14:paraId="1B2A6022" w14:textId="77777777" w:rsidP="00C72A80" w:rsidRPr="00C72A80">
      <w:r w:rsidRPr="00C72A80">
        <w:t>Welch, M., 2019. </w:t>
      </w:r>
      <w:r w:rsidRPr="00C72A80">
        <w:rPr>
          <w:iCs/>
          <w:i/>
        </w:rPr>
        <w:t>The Community Engagement Professional's Guidebook</w:t>
      </w:r>
      <w:r w:rsidRPr="00C72A80">
        <w:t>. Bloomfield: Campus Compact.</w:t>
      </w:r>
    </w:p>
    <w:p w:rsidR="00C72A80" w:rsidRDefault="00C72A80" w14:paraId="3B36A788" w14:textId="77777777" w:rsidP="00C72A80" w:rsidRPr="00C72A80"/>
    <w:sectPr w:rsidR="00C72A80" w:rsidRPr="00C72A80" w:rsidSect="00ED4A73">
      <w:docGrid w:linePitch="360"/>
      <w:footerReference r:id="rId8" w:type="default"/>
      <w:pgNumType w:start="0"/>
      <w:pgSz w:w="11906" w:h="16838"/>
      <w:pgMar w:left="1440" w:right="1440" w:top="1440" w:bottom="1440" w:header="708" w:footer="708" w:gutter="0"/>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C253CE" w14:textId="77777777" w:rsidR="005A4869" w:rsidRDefault="005A4869" w:rsidP="00ED4A73">
      <w:pPr>
        <w:spacing w:after="0" w:line="240" w:lineRule="auto"/>
      </w:pPr>
      <w:r>
        <w:separator/>
      </w:r>
    </w:p>
  </w:endnote>
  <w:endnote w:type="continuationSeparator" w:id="0">
    <w:p w14:paraId="341A3EC4" w14:textId="77777777" w:rsidR="005A4869" w:rsidRDefault="005A4869" w:rsidP="00ED4A73">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MT">
    <w:altName w:val="Arial"/>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 w:name="Cambria"/>
  <w:font w:name="Symbol"/>
  <w:font w:name="Courier New"/>
  <w:font w:name="Arial"/>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2586083"/>
      <w:docPartObj>
        <w:docPartGallery w:val="Page Numbers (Bottom of Page)"/>
        <w:docPartUnique/>
      </w:docPartObj>
    </w:sdtPr>
    <w:sdtEndPr>
      <w:rPr>
        <w:noProof/>
      </w:rPr>
    </w:sdtEndPr>
    <w:sdtContent>
      <w:p w14:paraId="39B74205" w14:textId="4CCB7853" w:rsidR="00ED4A73" w:rsidRDefault="00ED4A7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9E4047" w14:textId="77777777" w:rsidR="00ED4A73" w:rsidRDefault="00ED4A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38D05D" w14:textId="77777777" w:rsidR="005A4869" w:rsidRDefault="005A4869" w:rsidP="00ED4A73">
      <w:pPr>
        <w:spacing w:after="0" w:line="240" w:lineRule="auto"/>
      </w:pPr>
      <w:r>
        <w:separator/>
      </w:r>
    </w:p>
  </w:footnote>
  <w:footnote w:type="continuationSeparator" w:id="0">
    <w:p w14:paraId="6CADBA24" w14:textId="77777777" w:rsidR="005A4869" w:rsidRDefault="005A4869" w:rsidP="00ED4A73">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148036A4"/>
    <w:tmpl w:val="13DE8162"/>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
    <w:multiLevelType w:val="hybridMultilevel"/>
    <w:nsid w:val="2EB2280B"/>
    <w:tmpl w:val="13DE8162"/>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2">
    <w:abstractNumId w:val="0"/>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7QwN7GwtLAwMDU1NLZQ0lEKTi0uzszPAykwrAUA9gnAZywAAAA="/>
  </w:docVar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454AA"/>
  <w15:chartTrackingRefBased/>
  <w15:docId w15:val="{E81CEC64-4148-414C-A9C8-F2DD987EB818}"/>
  <w:rsids>
    <w:rsidRoot val=""/>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GB"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5C1B"/>
    <w:pPr>
      <w:jc w:val="both"/>
      <w:spacing w:line="360" w:lineRule="auto"/>
    </w:pPr>
    <w:rPr>
      <w:lang w:bidi="bn-BD"/>
      <w:rFonts w:ascii="Times New Roman" w:hAnsi="Times New Roman"/>
      <w:sz w:val="24"/>
      <w:szCs w:val="28"/>
    </w:rPr>
  </w:style>
  <w:style w:type="paragraph" w:styleId="Heading1">
    <w:name w:val="Heading 1"/>
    <w:qFormat/>
    <w:basedOn w:val="Normal"/>
    <w:next w:val="Normal"/>
    <w:link w:val="Heading1Char"/>
    <w:uiPriority w:val="9"/>
    <w:rsid w:val="001B2153"/>
    <w:pPr>
      <w:keepNext/>
      <w:keepLines/>
      <w:outlineLvl w:val="0"/>
      <w:spacing w:before="240" w:after="0"/>
    </w:pPr>
    <w:rPr>
      <w:b/>
      <w:color w:val="2F5496"/>
      <w:rFonts w:eastAsiaTheme="majorEastAsia" w:cstheme="majorBidi"/>
      <w:sz w:val="32"/>
      <w:szCs w:val="40"/>
    </w:rPr>
  </w:style>
  <w:style w:type="paragraph" w:styleId="Heading2">
    <w:name w:val="Heading 2"/>
    <w:qFormat/>
    <w:basedOn w:val="Normal"/>
    <w:next w:val="Normal"/>
    <w:link w:val="Heading2Char"/>
    <w:uiPriority w:val="9"/>
    <w:unhideWhenUsed/>
    <w:rsid w:val="001B2153"/>
    <w:pPr>
      <w:keepNext/>
      <w:keepLines/>
      <w:outlineLvl w:val="1"/>
      <w:jc w:val="left"/>
      <w:spacing w:before="40" w:after="0"/>
    </w:pPr>
    <w:rPr>
      <w:b/>
      <w:color w:val="0070C0"/>
      <w:rFonts w:eastAsiaTheme="majorEastAsia" w:cstheme="majorBidi"/>
      <w:sz w:val="28"/>
      <w:szCs w:val="33"/>
    </w:rPr>
  </w:style>
  <w:style w:type="paragraph" w:styleId="Heading3">
    <w:name w:val="Heading 3"/>
    <w:qFormat/>
    <w:basedOn w:val="Normal"/>
    <w:next w:val="Normal"/>
    <w:link w:val="Heading3Char"/>
    <w:uiPriority w:val="9"/>
    <w:semiHidden/>
    <w:unhideWhenUsed/>
    <w:rsid w:val="00D4501B"/>
    <w:pPr>
      <w:keepNext/>
      <w:keepLines/>
      <w:outlineLvl w:val="2"/>
      <w:spacing w:before="40" w:after="0"/>
    </w:pPr>
    <w:rPr>
      <w:b/>
      <w:color w:val="0D0D0D"/>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3Char">
    <w:name w:val="Heading 3 Char"/>
    <w:basedOn w:val="DefaultParagraphFont"/>
    <w:link w:val="Heading3"/>
    <w:uiPriority w:val="9"/>
    <w:semiHidden/>
    <w:rsid w:val="00D4501B"/>
    <w:rPr>
      <w:b/>
      <w:color w:val="0D0D0D"/>
      <w:rFonts w:ascii="Times New Roman" w:hAnsi="Times New Roman" w:eastAsiaTheme="majorEastAsia" w:cstheme="majorBidi"/>
      <w:sz w:val="24"/>
      <w:szCs w:val="24"/>
    </w:rPr>
  </w:style>
  <w:style w:type="character" w:styleId="Heading1Char">
    <w:name w:val="Heading 1 Char"/>
    <w:basedOn w:val="DefaultParagraphFont"/>
    <w:link w:val="Heading1"/>
    <w:uiPriority w:val="9"/>
    <w:rsid w:val="001B2153"/>
    <w:rPr>
      <w:b/>
      <w:color w:val="2F5496"/>
      <w:rFonts w:ascii="Times New Roman" w:hAnsi="Times New Roman" w:eastAsiaTheme="majorEastAsia" w:cstheme="majorBidi"/>
      <w:sz w:val="32"/>
      <w:szCs w:val="40"/>
    </w:rPr>
  </w:style>
  <w:style w:type="character" w:styleId="Heading2Char">
    <w:name w:val="Heading 2 Char"/>
    <w:basedOn w:val="DefaultParagraphFont"/>
    <w:link w:val="Heading2"/>
    <w:uiPriority w:val="9"/>
    <w:rsid w:val="001B2153"/>
    <w:rPr>
      <w:b/>
      <w:color w:val="0070C0"/>
      <w:rFonts w:ascii="Times New Roman" w:hAnsi="Times New Roman" w:eastAsiaTheme="majorEastAsia" w:cstheme="majorBidi"/>
      <w:sz w:val="28"/>
      <w:szCs w:val="33"/>
    </w:rPr>
  </w:style>
  <w:style w:type="paragraph" w:styleId="NoSpacing">
    <w:name w:val="No Spacing"/>
    <w:qFormat/>
    <w:link w:val="NoSpacingChar"/>
    <w:uiPriority w:val="1"/>
    <w:rsid w:val="00ED4A73"/>
    <w:pPr>
      <w:spacing w:after="0" w:line="240" w:lineRule="auto"/>
    </w:pPr>
    <w:rPr>
      <w:lang w:val="en-US"/>
      <w:rFonts w:eastAsiaTheme="minorEastAsia"/>
    </w:rPr>
  </w:style>
  <w:style w:type="character" w:styleId="NoSpacingChar">
    <w:name w:val="No Spacing Char"/>
    <w:basedOn w:val="DefaultParagraphFont"/>
    <w:link w:val="NoSpacing"/>
    <w:uiPriority w:val="1"/>
    <w:rsid w:val="00ED4A73"/>
    <w:rPr>
      <w:lang w:val="en-US"/>
      <w:rFonts w:eastAsiaTheme="minorEastAsia"/>
    </w:rPr>
  </w:style>
  <w:style w:type="paragraph" w:styleId="Header">
    <w:name w:val="header"/>
    <w:basedOn w:val="Normal"/>
    <w:link w:val="HeaderChar"/>
    <w:uiPriority w:val="99"/>
    <w:unhideWhenUsed/>
    <w:rsid w:val="00ED4A73"/>
    <w:pPr>
      <w:spacing w:after="0" w:line="240" w:lineRule="auto"/>
      <w:tabs>
        <w:tab w:val="center" w:pos="4513"/>
        <w:tab w:val="right" w:pos="9026"/>
      </w:tabs>
    </w:pPr>
  </w:style>
  <w:style w:type="character" w:styleId="HeaderChar">
    <w:name w:val="Header Char"/>
    <w:basedOn w:val="DefaultParagraphFont"/>
    <w:link w:val="Header"/>
    <w:uiPriority w:val="99"/>
    <w:rsid w:val="00ED4A73"/>
    <w:rPr>
      <w:lang w:bidi="bn-BD"/>
      <w:rFonts w:ascii="Times New Roman" w:hAnsi="Times New Roman"/>
      <w:sz w:val="24"/>
      <w:szCs w:val="28"/>
    </w:rPr>
  </w:style>
  <w:style w:type="paragraph" w:styleId="Footer">
    <w:name w:val="footer"/>
    <w:basedOn w:val="Normal"/>
    <w:link w:val="FooterChar"/>
    <w:uiPriority w:val="99"/>
    <w:unhideWhenUsed/>
    <w:rsid w:val="00ED4A73"/>
    <w:pPr>
      <w:spacing w:after="0" w:line="240" w:lineRule="auto"/>
      <w:tabs>
        <w:tab w:val="center" w:pos="4513"/>
        <w:tab w:val="right" w:pos="9026"/>
      </w:tabs>
    </w:pPr>
  </w:style>
  <w:style w:type="character" w:styleId="FooterChar">
    <w:name w:val="Footer Char"/>
    <w:basedOn w:val="DefaultParagraphFont"/>
    <w:link w:val="Footer"/>
    <w:uiPriority w:val="99"/>
    <w:rsid w:val="00ED4A73"/>
    <w:rPr>
      <w:lang w:bidi="bn-BD"/>
      <w:rFonts w:ascii="Times New Roman" w:hAnsi="Times New Roman"/>
      <w:sz w:val="24"/>
      <w:szCs w:val="28"/>
    </w:rPr>
  </w:style>
  <w:style w:type="character" w:styleId="fontstyle01">
    <w:name w:val="fontstyle01"/>
    <w:basedOn w:val="DefaultParagraphFont"/>
    <w:rsid w:val="00347F28"/>
    <w:rPr>
      <w:bCs w:val="0"/>
      <w:iCs w:val="0"/>
      <w:b w:val="0"/>
      <w:i w:val="0"/>
      <w:color w:val="000000"/>
      <w:rFonts w:ascii="ArialMT" w:hAnsi="ArialMT" w:hint="default"/>
      <w:sz w:val="24"/>
      <w:szCs w:val="24"/>
    </w:rPr>
  </w:style>
  <w:style w:type="paragraph" w:styleId="ListParagraph">
    <w:name w:val="List Paragraph"/>
    <w:qFormat/>
    <w:basedOn w:val="Normal"/>
    <w:uiPriority w:val="34"/>
    <w:rsid w:val="00347F28"/>
    <w:pPr>
      <w:ind w:left="720"/>
      <w:contextualSpacing/>
    </w:pPr>
  </w:style>
  <w:style w:type="paragraph" w:styleId="TOCHeading">
    <w:name w:val="TOC Heading"/>
    <w:qFormat/>
    <w:basedOn w:val="Heading1"/>
    <w:next w:val="Normal"/>
    <w:uiPriority w:val="39"/>
    <w:unhideWhenUsed/>
    <w:rsid w:val="0089498E"/>
    <w:pPr>
      <w:outlineLvl w:val="9"/>
      <w:jc w:val="left"/>
      <w:spacing w:line="259" w:lineRule="auto"/>
    </w:pPr>
    <w:rPr>
      <w:lang w:val="en-US" w:bidi="ar-SA"/>
      <w:b w:val="0"/>
      <w:rFonts w:ascii="Calibri Light" w:hAnsiTheme="majorHAnsi"/>
      <w:szCs w:val="32"/>
    </w:rPr>
  </w:style>
  <w:style w:type="paragraph" w:styleId="TOC1">
    <w:name w:val="toc 1"/>
    <w:basedOn w:val="Normal"/>
    <w:next w:val="Normal"/>
    <w:autoRedefine/>
    <w:uiPriority w:val="39"/>
    <w:unhideWhenUsed/>
    <w:rsid w:val="0089498E"/>
    <w:pPr>
      <w:spacing w:after="100"/>
    </w:pPr>
  </w:style>
  <w:style w:type="paragraph" w:styleId="TOC2">
    <w:name w:val="toc 2"/>
    <w:basedOn w:val="Normal"/>
    <w:next w:val="Normal"/>
    <w:autoRedefine/>
    <w:uiPriority w:val="39"/>
    <w:unhideWhenUsed/>
    <w:rsid w:val="0089498E"/>
    <w:pPr>
      <w:ind w:left="240"/>
      <w:spacing w:after="100"/>
    </w:pPr>
  </w:style>
  <w:style w:type="character" w:styleId="Hyperlink">
    <w:name w:val="Hyperlink"/>
    <w:basedOn w:val="DefaultParagraphFont"/>
    <w:uiPriority w:val="99"/>
    <w:unhideWhenUsed/>
    <w:rsid w:val="0089498E"/>
    <w:rPr>
      <w:u w:val="single"/>
      <w:color w:val="0563C1"/>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6222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977B81-5FC8-4A8B-A689-23DBF27F08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196</TotalTime>
  <Pages>10</Pages>
  <Words>2306</Words>
  <Characters>13150</Characters>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dcterms:created xsi:type="dcterms:W3CDTF">2021-07-27T15:54:00Z</dcterms:created>
  <dcterms:modified xsi:type="dcterms:W3CDTF">2021-07-30T14:48:00Z</dcterms:modified>
</cp:coreProperties>
</file>