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390B9C" w14:textId="77777777" w:rsidR="00C27766" w:rsidRPr="005D3787" w:rsidRDefault="00C27766" w:rsidP="000D6704">
      <w:pPr>
        <w:pStyle w:val="Title"/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D3787">
        <w:rPr>
          <w:rFonts w:ascii="Arial" w:hAnsi="Arial" w:cs="Arial"/>
          <w:b/>
          <w:bCs/>
          <w:sz w:val="28"/>
          <w:szCs w:val="28"/>
        </w:rPr>
        <w:t>Component 1: Database Development Report</w:t>
      </w:r>
    </w:p>
    <w:p w14:paraId="3A7F32C5" w14:textId="77777777" w:rsidR="00C27766" w:rsidRPr="005D3787" w:rsidRDefault="00C27766" w:rsidP="000D6704">
      <w:pPr>
        <w:spacing w:line="360" w:lineRule="auto"/>
        <w:rPr>
          <w:rFonts w:ascii="Arial" w:hAnsi="Arial" w:cs="Arial"/>
        </w:rPr>
      </w:pPr>
    </w:p>
    <w:p w14:paraId="3CCB73E7" w14:textId="229F14A9" w:rsidR="00C27766" w:rsidRPr="005D3787" w:rsidRDefault="00C27766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Student Name: </w:t>
      </w:r>
      <w:r w:rsidR="000D6704" w:rsidRPr="000D6704">
        <w:rPr>
          <w:rFonts w:ascii="Arial" w:hAnsi="Arial" w:cs="Arial"/>
        </w:rPr>
        <w:t>Asad Ali Adan Berkan</w:t>
      </w:r>
    </w:p>
    <w:p w14:paraId="642A3191" w14:textId="722F280E" w:rsidR="00C27766" w:rsidRPr="005D3787" w:rsidRDefault="00C27766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Student ID: </w:t>
      </w:r>
      <w:r w:rsidR="000D6704" w:rsidRPr="000D6704">
        <w:rPr>
          <w:rFonts w:ascii="Arial" w:hAnsi="Arial" w:cs="Arial"/>
        </w:rPr>
        <w:t>2415624</w:t>
      </w:r>
    </w:p>
    <w:p w14:paraId="41BC80E9" w14:textId="77777777" w:rsidR="00C27766" w:rsidRPr="005D3787" w:rsidRDefault="00C27766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Module: ACCA4023 Introduction to Web and Database Concepts</w:t>
      </w:r>
    </w:p>
    <w:p w14:paraId="77AA406F" w14:textId="7C15E21E" w:rsidR="00C27766" w:rsidRPr="005D3787" w:rsidRDefault="00C27766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Tutor: </w:t>
      </w:r>
      <w:r w:rsidR="000D6704" w:rsidRPr="000D6704">
        <w:rPr>
          <w:rFonts w:ascii="Arial" w:hAnsi="Arial" w:cs="Arial"/>
        </w:rPr>
        <w:t>Sadhana Jha</w:t>
      </w:r>
    </w:p>
    <w:p w14:paraId="5976E1B3" w14:textId="4E00C288" w:rsidR="00C27766" w:rsidRDefault="00C27766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Date:1</w:t>
      </w:r>
      <w:r w:rsidR="000D6704">
        <w:rPr>
          <w:rFonts w:ascii="Arial" w:hAnsi="Arial" w:cs="Arial"/>
        </w:rPr>
        <w:t>5</w:t>
      </w:r>
      <w:r w:rsidRPr="005D3787">
        <w:rPr>
          <w:rFonts w:ascii="Arial" w:hAnsi="Arial" w:cs="Arial"/>
        </w:rPr>
        <w:t xml:space="preserve"> March 2024</w:t>
      </w:r>
    </w:p>
    <w:p w14:paraId="5C0CF359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7A7C36D1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34D6551A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0FE749D3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44B4E910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0C61891C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65C0DFCD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1CFE207A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51A19E17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25ADC707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5957D1E5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65CCFCD6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6E7F5359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0AA78EAD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38CFAE1B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345C0F00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1BBC0208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10A8C9AF" w14:textId="77777777" w:rsidR="000D6704" w:rsidRDefault="000D6704" w:rsidP="000D6704">
      <w:pPr>
        <w:spacing w:line="360" w:lineRule="auto"/>
        <w:rPr>
          <w:rFonts w:ascii="Arial" w:hAnsi="Arial" w:cs="Arial"/>
        </w:rPr>
      </w:pPr>
    </w:p>
    <w:p w14:paraId="67209055" w14:textId="77777777" w:rsidR="000D6704" w:rsidRPr="005D3787" w:rsidRDefault="000D6704" w:rsidP="000D6704">
      <w:pPr>
        <w:spacing w:line="360" w:lineRule="auto"/>
        <w:rPr>
          <w:rFonts w:ascii="Arial" w:hAnsi="Arial" w:cs="Arial"/>
        </w:rPr>
      </w:pPr>
    </w:p>
    <w:p w14:paraId="3FCA759A" w14:textId="77777777" w:rsidR="00C27766" w:rsidRPr="005D3787" w:rsidRDefault="00C27766" w:rsidP="000D6704">
      <w:pPr>
        <w:spacing w:line="360" w:lineRule="auto"/>
        <w:rPr>
          <w:rFonts w:ascii="Arial" w:hAnsi="Arial" w:cs="Arial"/>
        </w:rPr>
      </w:pPr>
    </w:p>
    <w:p w14:paraId="2407FA5A" w14:textId="77777777" w:rsidR="00C27766" w:rsidRPr="005D3787" w:rsidRDefault="00C27766" w:rsidP="000D6704">
      <w:pPr>
        <w:spacing w:line="360" w:lineRule="auto"/>
        <w:rPr>
          <w:rFonts w:ascii="Arial" w:hAnsi="Arial" w:cs="Arial"/>
        </w:rPr>
      </w:pPr>
    </w:p>
    <w:sdt>
      <w:sdtPr>
        <w:id w:val="27291501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0CBCD5AB" w14:textId="481C7E34" w:rsidR="005D3787" w:rsidRPr="000D6704" w:rsidRDefault="005D3787" w:rsidP="000D6704">
          <w:pPr>
            <w:pStyle w:val="TOCHeading"/>
            <w:spacing w:line="360" w:lineRule="auto"/>
            <w:rPr>
              <w:rFonts w:ascii="Arial" w:hAnsi="Arial" w:cs="Arial"/>
              <w:sz w:val="28"/>
              <w:szCs w:val="28"/>
            </w:rPr>
          </w:pPr>
          <w:r w:rsidRPr="000D6704">
            <w:rPr>
              <w:rFonts w:ascii="Arial" w:hAnsi="Arial" w:cs="Arial"/>
              <w:sz w:val="28"/>
              <w:szCs w:val="28"/>
            </w:rPr>
            <w:t>Table of Contents</w:t>
          </w:r>
        </w:p>
        <w:p w14:paraId="2CFC3969" w14:textId="402936B0" w:rsidR="005D3787" w:rsidRDefault="005D3787" w:rsidP="000D6704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538358" w:history="1">
            <w:r w:rsidRPr="00B82359">
              <w:rPr>
                <w:rStyle w:val="Hyperlink"/>
                <w:rFonts w:ascii="Arial" w:hAnsi="Arial" w:cs="Arial"/>
                <w:noProof/>
              </w:rPr>
              <w:t>Introduction.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329B7" w14:textId="6469E452" w:rsidR="005D3787" w:rsidRDefault="005D3787" w:rsidP="000D6704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59" w:history="1">
            <w:r w:rsidRPr="00B82359">
              <w:rPr>
                <w:rStyle w:val="Hyperlink"/>
                <w:rFonts w:ascii="Arial" w:hAnsi="Arial" w:cs="Arial"/>
                <w:noProof/>
              </w:rPr>
              <w:t>Database Implementation and Design.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430A4" w14:textId="53E17441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0" w:history="1">
            <w:r w:rsidRPr="00B82359">
              <w:rPr>
                <w:rStyle w:val="Hyperlink"/>
                <w:rFonts w:ascii="Arial" w:hAnsi="Arial" w:cs="Arial"/>
                <w:noProof/>
              </w:rPr>
              <w:t>Customers table of sample data: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5AD148" w14:textId="2B8CB2F7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1" w:history="1">
            <w:r w:rsidRPr="00B82359">
              <w:rPr>
                <w:rStyle w:val="Hyperlink"/>
                <w:rFonts w:ascii="Arial" w:hAnsi="Arial" w:cs="Arial"/>
                <w:noProof/>
              </w:rPr>
              <w:t>Medicines table displaying medication for diabetes: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B787F" w14:textId="3D946FE4" w:rsidR="005D3787" w:rsidRDefault="005D3787" w:rsidP="000D6704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2" w:history="1">
            <w:r w:rsidRPr="00B82359">
              <w:rPr>
                <w:rStyle w:val="Hyperlink"/>
                <w:rFonts w:ascii="Arial" w:hAnsi="Arial" w:cs="Arial"/>
                <w:noProof/>
              </w:rPr>
              <w:t>Normalization Process.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EA6299" w14:textId="346862C8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3" w:history="1">
            <w:r w:rsidRPr="00B82359">
              <w:rPr>
                <w:rStyle w:val="Hyperlink"/>
                <w:rFonts w:ascii="Arial" w:hAnsi="Arial" w:cs="Arial"/>
                <w:noProof/>
              </w:rPr>
              <w:t>Relationships Diagram: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D565D8" w14:textId="24D95E7A" w:rsidR="005D3787" w:rsidRDefault="005D3787" w:rsidP="000D6704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4" w:history="1">
            <w:r w:rsidRPr="00B82359">
              <w:rPr>
                <w:rStyle w:val="Hyperlink"/>
                <w:rFonts w:ascii="Arial" w:hAnsi="Arial" w:cs="Arial"/>
                <w:noProof/>
              </w:rPr>
              <w:t>Implementation and Data Integrity.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0D646" w14:textId="19C240A8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5" w:history="1">
            <w:r w:rsidRPr="00B82359">
              <w:rPr>
                <w:rStyle w:val="Hyperlink"/>
                <w:rFonts w:ascii="Arial" w:hAnsi="Arial" w:cs="Arial"/>
                <w:noProof/>
              </w:rPr>
              <w:t>Table Design View showing validation rules: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92E37" w14:textId="793794C9" w:rsidR="005D3787" w:rsidRDefault="005D3787" w:rsidP="000D6704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6" w:history="1">
            <w:r w:rsidRPr="00B82359">
              <w:rPr>
                <w:rStyle w:val="Hyperlink"/>
                <w:rFonts w:ascii="Arial" w:hAnsi="Arial" w:cs="Arial"/>
                <w:b/>
                <w:bCs/>
                <w:noProof/>
              </w:rPr>
              <w:t>Query Development.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0EFEAC" w14:textId="7E9D51C4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7" w:history="1">
            <w:r w:rsidRPr="00B82359">
              <w:rPr>
                <w:rStyle w:val="Hyperlink"/>
                <w:rFonts w:ascii="Arial" w:hAnsi="Arial" w:cs="Arial"/>
                <w:noProof/>
              </w:rPr>
              <w:t>StockBelowThreshold Query Design 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CEEB6" w14:textId="42429437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8" w:history="1">
            <w:r w:rsidRPr="00B82359">
              <w:rPr>
                <w:rStyle w:val="Hyperlink"/>
                <w:rFonts w:ascii="Arial" w:hAnsi="Arial" w:cs="Arial"/>
                <w:noProof/>
              </w:rPr>
              <w:t>StockBelowThreshold SQL 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6EC16A" w14:textId="2A51756A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69" w:history="1">
            <w:r w:rsidRPr="00B82359">
              <w:rPr>
                <w:rStyle w:val="Hyperlink"/>
                <w:rFonts w:ascii="Arial" w:hAnsi="Arial" w:cs="Arial"/>
                <w:noProof/>
              </w:rPr>
              <w:t>StockBelowThreshold results: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EDEBE" w14:textId="46A35869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70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B3F3B1" w14:textId="2CFC2F01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71" w:history="1">
            <w:r w:rsidRPr="00B82359">
              <w:rPr>
                <w:rStyle w:val="Hyperlink"/>
                <w:rFonts w:ascii="Arial" w:hAnsi="Arial" w:cs="Arial"/>
                <w:noProof/>
              </w:rPr>
              <w:t>FinancialSummary Query results: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8B0E1" w14:textId="6B51284A" w:rsidR="005D3787" w:rsidRDefault="005D3787" w:rsidP="000D6704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72" w:history="1">
            <w:r w:rsidRPr="00B82359">
              <w:rPr>
                <w:rStyle w:val="Hyperlink"/>
                <w:rFonts w:ascii="Arial" w:hAnsi="Arial" w:cs="Arial"/>
                <w:noProof/>
              </w:rPr>
              <w:t>FinancialSummary Query results SQL 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C690EF" w14:textId="0895421C" w:rsidR="005D3787" w:rsidRDefault="005D3787" w:rsidP="000D6704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73" w:history="1">
            <w:r w:rsidRPr="00B82359">
              <w:rPr>
                <w:rStyle w:val="Hyperlink"/>
                <w:rFonts w:ascii="Arial" w:hAnsi="Arial" w:cs="Arial"/>
                <w:noProof/>
              </w:rPr>
              <w:t>Testing and Data Analysis.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321ED" w14:textId="1E881C9C" w:rsidR="005D3787" w:rsidRDefault="005D3787" w:rsidP="000D6704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74" w:history="1">
            <w:r w:rsidRPr="00B82359">
              <w:rPr>
                <w:rStyle w:val="Hyperlink"/>
                <w:rFonts w:ascii="Arial" w:hAnsi="Arial" w:cs="Arial"/>
                <w:noProof/>
              </w:rPr>
              <w:t>Design Actions and Future 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2959BE" w14:textId="2D8FCDE1" w:rsidR="005D3787" w:rsidRDefault="005D3787" w:rsidP="000D6704">
          <w:pPr>
            <w:pStyle w:val="TOC3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24538375" w:history="1">
            <w:r w:rsidRPr="00B82359">
              <w:rPr>
                <w:rStyle w:val="Hyperlink"/>
                <w:rFonts w:ascii="Arial" w:hAnsi="Arial" w:cs="Arial"/>
                <w:noProof/>
              </w:rPr>
              <w:t>References.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_Toc224538375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5DA769" w14:textId="00DA0C74" w:rsidR="005D3787" w:rsidRDefault="005D3787" w:rsidP="000D6704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A85A536" w14:textId="2702F61D" w:rsidR="0094369D" w:rsidRPr="000D6704" w:rsidRDefault="0094369D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0" w:name="_Toc224538358"/>
      <w:r w:rsidRPr="000D6704">
        <w:rPr>
          <w:rFonts w:ascii="Arial" w:hAnsi="Arial" w:cs="Arial"/>
          <w:b/>
          <w:bCs/>
          <w:sz w:val="28"/>
          <w:szCs w:val="28"/>
        </w:rPr>
        <w:lastRenderedPageBreak/>
        <w:t>Introduction.</w:t>
      </w:r>
      <w:bookmarkEnd w:id="0"/>
      <w:r w:rsidRPr="000D6704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42EE59E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For this part, I created </w:t>
      </w:r>
      <w:proofErr w:type="spellStart"/>
      <w:r w:rsidRPr="005D3787">
        <w:rPr>
          <w:rFonts w:ascii="Arial" w:hAnsi="Arial" w:cs="Arial"/>
        </w:rPr>
        <w:t>MediLink</w:t>
      </w:r>
      <w:proofErr w:type="spellEnd"/>
      <w:r w:rsidRPr="005D3787">
        <w:rPr>
          <w:rFonts w:ascii="Arial" w:hAnsi="Arial" w:cs="Arial"/>
        </w:rPr>
        <w:t xml:space="preserve"> Pharmacy, a relational database management system based on Microsoft Access 2021 aimed at solving operational problems in pharmaceutical care [1]. The pharmacy needed a dedicated tracking system for medicines for chronic diseases, specifically for diabetes management supplies. My goal was to create a normalized database that supports 3NF in six primary entities - Customers, Suppliers, Medicines, Prescriptions, </w:t>
      </w:r>
      <w:proofErr w:type="spellStart"/>
      <w:r w:rsidRPr="005D3787">
        <w:rPr>
          <w:rFonts w:ascii="Arial" w:hAnsi="Arial" w:cs="Arial"/>
        </w:rPr>
        <w:t>PrescriptionDetails</w:t>
      </w:r>
      <w:proofErr w:type="spellEnd"/>
      <w:r w:rsidRPr="005D3787">
        <w:rPr>
          <w:rFonts w:ascii="Arial" w:hAnsi="Arial" w:cs="Arial"/>
        </w:rPr>
        <w:t xml:space="preserve">, and </w:t>
      </w:r>
      <w:proofErr w:type="spellStart"/>
      <w:r w:rsidRPr="005D3787">
        <w:rPr>
          <w:rFonts w:ascii="Arial" w:hAnsi="Arial" w:cs="Arial"/>
        </w:rPr>
        <w:t>SalesTransactions</w:t>
      </w:r>
      <w:proofErr w:type="spellEnd"/>
      <w:r w:rsidRPr="005D3787">
        <w:rPr>
          <w:rFonts w:ascii="Arial" w:hAnsi="Arial" w:cs="Arial"/>
        </w:rPr>
        <w:t xml:space="preserve"> [2]. I concentrated on the Systems Development Life Cycle (SDLC) design and implementation stages by developing a system to manage patient demographic information, diabetes medication inventories (Metformin, Insulin Glargine) and sales transactions with automatic tracking for low stock level &lt; 40 units [3].</w:t>
      </w:r>
    </w:p>
    <w:p w14:paraId="288897CB" w14:textId="241A21B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drawing>
          <wp:inline distT="0" distB="0" distL="0" distR="0" wp14:anchorId="198C2247" wp14:editId="61393E2D">
            <wp:extent cx="5731510" cy="3256915"/>
            <wp:effectExtent l="0" t="0" r="2540" b="635"/>
            <wp:docPr id="1037017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01748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71E0B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4DF985EE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5A2B7F7D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58C70ABC" w14:textId="77777777" w:rsidR="005D3787" w:rsidRPr="005D3787" w:rsidRDefault="005D3787" w:rsidP="000D6704">
      <w:pPr>
        <w:pStyle w:val="Heading1"/>
        <w:spacing w:line="360" w:lineRule="auto"/>
        <w:rPr>
          <w:rFonts w:ascii="Arial" w:hAnsi="Arial" w:cs="Arial"/>
          <w:sz w:val="28"/>
          <w:szCs w:val="28"/>
        </w:rPr>
      </w:pPr>
    </w:p>
    <w:p w14:paraId="1B340F47" w14:textId="0D177A99" w:rsidR="0094369D" w:rsidRPr="000D6704" w:rsidRDefault="0094369D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Toc224538359"/>
      <w:r w:rsidRPr="000D6704">
        <w:rPr>
          <w:rFonts w:ascii="Arial" w:hAnsi="Arial" w:cs="Arial"/>
          <w:b/>
          <w:bCs/>
          <w:sz w:val="28"/>
          <w:szCs w:val="28"/>
        </w:rPr>
        <w:t>Database Implementation and Design</w:t>
      </w:r>
      <w:r w:rsidR="00C27766" w:rsidRPr="000D6704">
        <w:rPr>
          <w:rFonts w:ascii="Arial" w:hAnsi="Arial" w:cs="Arial"/>
          <w:b/>
          <w:bCs/>
          <w:sz w:val="28"/>
          <w:szCs w:val="28"/>
        </w:rPr>
        <w:t>.</w:t>
      </w:r>
      <w:bookmarkEnd w:id="1"/>
    </w:p>
    <w:p w14:paraId="3512130F" w14:textId="1171F9EC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I performed requirement analysis for a diabetes-focused pharmacy, identifying six unique entities [4]. The Customers table lists </w:t>
      </w:r>
      <w:proofErr w:type="spellStart"/>
      <w:r w:rsidRPr="005D3787">
        <w:rPr>
          <w:rFonts w:ascii="Arial" w:hAnsi="Arial" w:cs="Arial"/>
        </w:rPr>
        <w:t>CustomerID</w:t>
      </w:r>
      <w:proofErr w:type="spellEnd"/>
      <w:r w:rsidRPr="005D3787">
        <w:rPr>
          <w:rFonts w:ascii="Arial" w:hAnsi="Arial" w:cs="Arial"/>
        </w:rPr>
        <w:t xml:space="preserve"> (AutoNumber PK), </w:t>
      </w:r>
      <w:proofErr w:type="spellStart"/>
      <w:r w:rsidRPr="005D3787">
        <w:rPr>
          <w:rFonts w:ascii="Arial" w:hAnsi="Arial" w:cs="Arial"/>
        </w:rPr>
        <w:t>CustomerName</w:t>
      </w:r>
      <w:proofErr w:type="spellEnd"/>
      <w:r w:rsidRPr="005D3787">
        <w:rPr>
          <w:rFonts w:ascii="Arial" w:hAnsi="Arial" w:cs="Arial"/>
        </w:rPr>
        <w:t xml:space="preserve">, Address, Phone, and Email. For this I filled in some reasonable records; William Chen (45 Dragon Rd), Sophia Patel (88 Lotus St), James Anderson (12 Tiger Ln), Isabella Murphy (67 Rose Ave) and Olivia Taylor (34 Pine Rd) [5]. I also had </w:t>
      </w:r>
      <w:proofErr w:type="spellStart"/>
      <w:r w:rsidRPr="005D3787">
        <w:rPr>
          <w:rFonts w:ascii="Arial" w:hAnsi="Arial" w:cs="Arial"/>
        </w:rPr>
        <w:t>ProductID</w:t>
      </w:r>
      <w:proofErr w:type="spellEnd"/>
      <w:r w:rsidRPr="005D3787">
        <w:rPr>
          <w:rFonts w:ascii="Arial" w:hAnsi="Arial" w:cs="Arial"/>
        </w:rPr>
        <w:t xml:space="preserve"> (AutoNumber PK) for the Medicines table with columns for diabetes medications: Metformin (65 units, £12.00), Gliclazide (22 units, £8.50), Insulin Glargine (150 units, £45.00), Sitagliptin (8 units, £28.00) and Empagliflozin (35 units, £32.00) [6]. All values for the categories are categorized with one ‘Diabetes’ and with checking validation standards that </w:t>
      </w:r>
      <w:proofErr w:type="spellStart"/>
      <w:r w:rsidRPr="005D3787">
        <w:rPr>
          <w:rFonts w:ascii="Arial" w:hAnsi="Arial" w:cs="Arial"/>
        </w:rPr>
        <w:t>StockQuantity</w:t>
      </w:r>
      <w:proofErr w:type="spellEnd"/>
      <w:r w:rsidRPr="005D3787">
        <w:rPr>
          <w:rFonts w:ascii="Arial" w:hAnsi="Arial" w:cs="Arial"/>
        </w:rPr>
        <w:t xml:space="preserve"> ≥0 [7]. I made Prescriptions and </w:t>
      </w:r>
      <w:proofErr w:type="spellStart"/>
      <w:r w:rsidRPr="005D3787">
        <w:rPr>
          <w:rFonts w:ascii="Arial" w:hAnsi="Arial" w:cs="Arial"/>
        </w:rPr>
        <w:t>PrescriptionDetails</w:t>
      </w:r>
      <w:proofErr w:type="spellEnd"/>
      <w:r w:rsidRPr="005D3787">
        <w:rPr>
          <w:rFonts w:ascii="Arial" w:hAnsi="Arial" w:cs="Arial"/>
        </w:rPr>
        <w:t xml:space="preserve"> junction table so that multiple-to-many relationships could be managed and got 3NF on repeating entities eliminated [2]. Sales, with calculated totals, are stored in </w:t>
      </w:r>
      <w:proofErr w:type="spellStart"/>
      <w:r w:rsidRPr="005D3787">
        <w:rPr>
          <w:rFonts w:ascii="Arial" w:hAnsi="Arial" w:cs="Arial"/>
        </w:rPr>
        <w:t>SalesTransactions</w:t>
      </w:r>
      <w:proofErr w:type="spellEnd"/>
      <w:r w:rsidRPr="005D3787">
        <w:rPr>
          <w:rFonts w:ascii="Arial" w:hAnsi="Arial" w:cs="Arial"/>
        </w:rPr>
        <w:t xml:space="preserve"> table [8]. </w:t>
      </w:r>
    </w:p>
    <w:p w14:paraId="10C66E8C" w14:textId="5F8D4BEB" w:rsidR="0094369D" w:rsidRPr="000D6704" w:rsidRDefault="0094369D" w:rsidP="000D6704">
      <w:pPr>
        <w:pStyle w:val="Heading2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2" w:name="_Toc224538360"/>
      <w:r w:rsidRPr="000D6704">
        <w:rPr>
          <w:rFonts w:ascii="Arial" w:hAnsi="Arial" w:cs="Arial"/>
          <w:b/>
          <w:bCs/>
          <w:sz w:val="24"/>
          <w:szCs w:val="24"/>
        </w:rPr>
        <w:t>Customers table of sample data</w:t>
      </w:r>
      <w:r w:rsidR="00C27766" w:rsidRPr="000D6704">
        <w:rPr>
          <w:rFonts w:ascii="Arial" w:hAnsi="Arial" w:cs="Arial"/>
          <w:b/>
          <w:bCs/>
          <w:sz w:val="24"/>
          <w:szCs w:val="24"/>
        </w:rPr>
        <w:t>:</w:t>
      </w:r>
      <w:bookmarkEnd w:id="2"/>
    </w:p>
    <w:p w14:paraId="4C8D9537" w14:textId="77777777" w:rsidR="00C27766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drawing>
          <wp:inline distT="0" distB="0" distL="0" distR="0" wp14:anchorId="079EE56A" wp14:editId="3E7DAB6D">
            <wp:extent cx="5430911" cy="3086100"/>
            <wp:effectExtent l="0" t="0" r="0" b="0"/>
            <wp:docPr id="826145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14581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41799" cy="3092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153E7" w14:textId="2A1D5234" w:rsidR="0094369D" w:rsidRPr="000D6704" w:rsidRDefault="0094369D" w:rsidP="000D6704">
      <w:pPr>
        <w:pStyle w:val="Heading2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3" w:name="_Toc224538361"/>
      <w:r w:rsidRPr="000D6704">
        <w:rPr>
          <w:rFonts w:ascii="Arial" w:hAnsi="Arial" w:cs="Arial"/>
          <w:b/>
          <w:bCs/>
          <w:sz w:val="24"/>
          <w:szCs w:val="24"/>
        </w:rPr>
        <w:lastRenderedPageBreak/>
        <w:t>Medicines table displaying medication for diabetes</w:t>
      </w:r>
      <w:r w:rsidR="00C27766" w:rsidRPr="000D6704">
        <w:rPr>
          <w:rFonts w:ascii="Arial" w:hAnsi="Arial" w:cs="Arial"/>
          <w:b/>
          <w:bCs/>
          <w:sz w:val="24"/>
          <w:szCs w:val="24"/>
        </w:rPr>
        <w:t>:</w:t>
      </w:r>
      <w:bookmarkEnd w:id="3"/>
    </w:p>
    <w:p w14:paraId="371F1AEF" w14:textId="5C1EBE92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drawing>
          <wp:inline distT="0" distB="0" distL="0" distR="0" wp14:anchorId="2281D689" wp14:editId="0E804945">
            <wp:extent cx="5731510" cy="1782445"/>
            <wp:effectExtent l="0" t="0" r="2540" b="8255"/>
            <wp:docPr id="81648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4825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4600F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554E4EBF" w14:textId="77777777" w:rsidR="005D3787" w:rsidRPr="005D3787" w:rsidRDefault="005D3787" w:rsidP="000D6704">
      <w:pPr>
        <w:pStyle w:val="Heading1"/>
        <w:spacing w:line="360" w:lineRule="auto"/>
        <w:rPr>
          <w:rFonts w:ascii="Arial" w:hAnsi="Arial" w:cs="Arial"/>
          <w:sz w:val="28"/>
          <w:szCs w:val="28"/>
        </w:rPr>
      </w:pPr>
    </w:p>
    <w:p w14:paraId="46C0CE5B" w14:textId="4990DBD5" w:rsidR="0094369D" w:rsidRPr="000D6704" w:rsidRDefault="0094369D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4" w:name="_Toc224538362"/>
      <w:r w:rsidRPr="000D6704">
        <w:rPr>
          <w:rFonts w:ascii="Arial" w:hAnsi="Arial" w:cs="Arial"/>
          <w:b/>
          <w:bCs/>
          <w:sz w:val="28"/>
          <w:szCs w:val="28"/>
        </w:rPr>
        <w:t>Normalization Process.</w:t>
      </w:r>
      <w:bookmarkEnd w:id="4"/>
      <w:r w:rsidRPr="000D6704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F8052C3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Since I wanted to avoid </w:t>
      </w:r>
      <w:proofErr w:type="gramStart"/>
      <w:r w:rsidRPr="005D3787">
        <w:rPr>
          <w:rFonts w:ascii="Arial" w:hAnsi="Arial" w:cs="Arial"/>
        </w:rPr>
        <w:t>redundancy [9]</w:t>
      </w:r>
      <w:proofErr w:type="gramEnd"/>
      <w:r w:rsidRPr="005D3787">
        <w:rPr>
          <w:rFonts w:ascii="Arial" w:hAnsi="Arial" w:cs="Arial"/>
        </w:rPr>
        <w:t xml:space="preserve"> I normalized from UNF to 3NF. UNF to 1NF: Eliminated repeating groups with atomic in its own record [4]. 1NF to 2NF: Removed partial dependencies by splitting the records into Customers, Suppliers, Medicines and Prescriptions tables [2]. 2NF to 3NF: De-conditions transitive dependencies via the </w:t>
      </w:r>
      <w:proofErr w:type="spellStart"/>
      <w:r w:rsidRPr="005D3787">
        <w:rPr>
          <w:rFonts w:ascii="Arial" w:hAnsi="Arial" w:cs="Arial"/>
        </w:rPr>
        <w:t>PrescriptionDetails</w:t>
      </w:r>
      <w:proofErr w:type="spellEnd"/>
      <w:r w:rsidRPr="005D3787">
        <w:rPr>
          <w:rFonts w:ascii="Arial" w:hAnsi="Arial" w:cs="Arial"/>
        </w:rPr>
        <w:t xml:space="preserve"> junction table, maintaining the attributes depend only on the primary keys [9]. </w:t>
      </w:r>
    </w:p>
    <w:p w14:paraId="016CAFB2" w14:textId="5F9EF714" w:rsidR="0094369D" w:rsidRPr="000D6704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 </w:t>
      </w:r>
      <w:bookmarkStart w:id="5" w:name="_Toc224538363"/>
      <w:r w:rsidRPr="000D6704">
        <w:rPr>
          <w:rStyle w:val="Heading2Char"/>
          <w:rFonts w:ascii="Arial" w:hAnsi="Arial" w:cs="Arial"/>
          <w:sz w:val="24"/>
          <w:szCs w:val="24"/>
        </w:rPr>
        <w:t>Relationships Diagram</w:t>
      </w:r>
      <w:r w:rsidR="00C27766" w:rsidRPr="000D6704">
        <w:rPr>
          <w:rStyle w:val="Heading2Char"/>
          <w:rFonts w:ascii="Arial" w:hAnsi="Arial" w:cs="Arial"/>
          <w:sz w:val="24"/>
          <w:szCs w:val="24"/>
        </w:rPr>
        <w:t>:</w:t>
      </w:r>
      <w:bookmarkEnd w:id="5"/>
      <w:r w:rsidRPr="000D6704">
        <w:rPr>
          <w:rFonts w:ascii="Arial" w:hAnsi="Arial" w:cs="Arial"/>
        </w:rPr>
        <w:drawing>
          <wp:inline distT="0" distB="0" distL="0" distR="0" wp14:anchorId="3319966D" wp14:editId="73F67D71">
            <wp:extent cx="5731510" cy="3155315"/>
            <wp:effectExtent l="0" t="0" r="2540" b="6985"/>
            <wp:docPr id="1853952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95226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CECEC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6A667EEC" w14:textId="1B7BDE6E" w:rsidR="0094369D" w:rsidRPr="000D6704" w:rsidRDefault="0094369D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6" w:name="_Toc224538364"/>
      <w:r w:rsidRPr="000D6704">
        <w:rPr>
          <w:rFonts w:ascii="Arial" w:hAnsi="Arial" w:cs="Arial"/>
          <w:b/>
          <w:bCs/>
          <w:sz w:val="28"/>
          <w:szCs w:val="28"/>
        </w:rPr>
        <w:t>Implementation and Data Integrity.</w:t>
      </w:r>
      <w:bookmarkEnd w:id="6"/>
    </w:p>
    <w:p w14:paraId="3310D4E8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 I created referential integrity with cascade updates but the deletion was kept in check to eliminate orphaned records [10]. The </w:t>
      </w:r>
      <w:proofErr w:type="spellStart"/>
      <w:r w:rsidRPr="005D3787">
        <w:rPr>
          <w:rFonts w:ascii="Arial" w:hAnsi="Arial" w:cs="Arial"/>
        </w:rPr>
        <w:t>StockQuantity</w:t>
      </w:r>
      <w:proofErr w:type="spellEnd"/>
      <w:r w:rsidRPr="005D3787">
        <w:rPr>
          <w:rFonts w:ascii="Arial" w:hAnsi="Arial" w:cs="Arial"/>
        </w:rPr>
        <w:t xml:space="preserve"> validation rule (≥0) affords feasible levels (65, 22, 150, 8, 35) without causing failures [7]. Category consistency is ensured by looking up all tables [11]. </w:t>
      </w:r>
    </w:p>
    <w:p w14:paraId="39CFE83A" w14:textId="77777777" w:rsidR="005D3787" w:rsidRPr="005D3787" w:rsidRDefault="005D3787" w:rsidP="000D6704">
      <w:pPr>
        <w:spacing w:line="360" w:lineRule="auto"/>
        <w:rPr>
          <w:rFonts w:ascii="Arial" w:hAnsi="Arial" w:cs="Arial"/>
        </w:rPr>
      </w:pPr>
    </w:p>
    <w:p w14:paraId="02B8BF3D" w14:textId="77777777" w:rsidR="005D3787" w:rsidRPr="005D3787" w:rsidRDefault="005D3787" w:rsidP="000D6704">
      <w:pPr>
        <w:spacing w:line="360" w:lineRule="auto"/>
        <w:rPr>
          <w:rFonts w:ascii="Arial" w:hAnsi="Arial" w:cs="Arial"/>
        </w:rPr>
      </w:pPr>
    </w:p>
    <w:p w14:paraId="3C39E87C" w14:textId="0993366C" w:rsidR="0094369D" w:rsidRPr="005D3787" w:rsidRDefault="0094369D" w:rsidP="000D6704">
      <w:pPr>
        <w:spacing w:line="360" w:lineRule="auto"/>
        <w:rPr>
          <w:rFonts w:ascii="Arial" w:hAnsi="Arial" w:cs="Arial"/>
        </w:rPr>
      </w:pPr>
      <w:bookmarkStart w:id="7" w:name="_Toc224538365"/>
      <w:r w:rsidRPr="005D3787">
        <w:rPr>
          <w:rStyle w:val="Heading2Char"/>
          <w:rFonts w:ascii="Arial" w:hAnsi="Arial" w:cs="Arial"/>
          <w:sz w:val="24"/>
          <w:szCs w:val="24"/>
        </w:rPr>
        <w:t>Table Design View showing validation rules</w:t>
      </w:r>
      <w:r w:rsidR="00C27766" w:rsidRPr="005D3787">
        <w:rPr>
          <w:rStyle w:val="Heading2Char"/>
          <w:rFonts w:ascii="Arial" w:hAnsi="Arial" w:cs="Arial"/>
          <w:sz w:val="24"/>
          <w:szCs w:val="24"/>
        </w:rPr>
        <w:t>:</w:t>
      </w:r>
      <w:bookmarkEnd w:id="7"/>
      <w:r w:rsidRPr="005D3787">
        <w:rPr>
          <w:rFonts w:ascii="Arial" w:hAnsi="Arial" w:cs="Arial"/>
        </w:rPr>
        <w:drawing>
          <wp:inline distT="0" distB="0" distL="0" distR="0" wp14:anchorId="551BADA8" wp14:editId="52CFAA4C">
            <wp:extent cx="3297059" cy="4286250"/>
            <wp:effectExtent l="0" t="0" r="0" b="0"/>
            <wp:docPr id="1076258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2583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39141" cy="4340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8BEAE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7264B3EF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6F6F28A7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39A23844" w14:textId="77777777" w:rsidR="00C27766" w:rsidRPr="005D3787" w:rsidRDefault="00C27766" w:rsidP="000D6704">
      <w:pPr>
        <w:spacing w:line="360" w:lineRule="auto"/>
        <w:rPr>
          <w:rFonts w:ascii="Arial" w:hAnsi="Arial" w:cs="Arial"/>
        </w:rPr>
      </w:pPr>
    </w:p>
    <w:p w14:paraId="25252585" w14:textId="77777777" w:rsidR="005D3787" w:rsidRPr="005D3787" w:rsidRDefault="005D3787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B12A0E" w14:textId="09769455" w:rsidR="0094369D" w:rsidRPr="005D3787" w:rsidRDefault="0094369D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8" w:name="_Toc224538366"/>
      <w:r w:rsidRPr="005D3787">
        <w:rPr>
          <w:rFonts w:ascii="Arial" w:hAnsi="Arial" w:cs="Arial"/>
          <w:b/>
          <w:bCs/>
          <w:sz w:val="28"/>
          <w:szCs w:val="28"/>
        </w:rPr>
        <w:t>Query Development.</w:t>
      </w:r>
      <w:bookmarkEnd w:id="8"/>
    </w:p>
    <w:p w14:paraId="431E47AA" w14:textId="3946483A" w:rsidR="00381F8E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 Using &lt;40 criteria, I created "</w:t>
      </w:r>
      <w:proofErr w:type="spellStart"/>
      <w:r w:rsidRPr="005D3787">
        <w:rPr>
          <w:rFonts w:ascii="Arial" w:hAnsi="Arial" w:cs="Arial"/>
        </w:rPr>
        <w:t>StockBelowThreshold</w:t>
      </w:r>
      <w:proofErr w:type="spellEnd"/>
      <w:r w:rsidRPr="005D3787">
        <w:rPr>
          <w:rFonts w:ascii="Arial" w:hAnsi="Arial" w:cs="Arial"/>
        </w:rPr>
        <w:t>" where Gliclazide (2</w:t>
      </w:r>
      <w:r w:rsidR="00381F8E" w:rsidRPr="005D3787">
        <w:rPr>
          <w:rFonts w:ascii="Arial" w:hAnsi="Arial" w:cs="Arial"/>
        </w:rPr>
        <w:t>4</w:t>
      </w:r>
      <w:r w:rsidRPr="005D3787">
        <w:rPr>
          <w:rFonts w:ascii="Arial" w:hAnsi="Arial" w:cs="Arial"/>
        </w:rPr>
        <w:t>) and Sitagliptin (8) needed reorder [12]. This contrasts with normal thresholds that use a fixed number of units (40 units), suitable for diabetes medication that demands a uniform inventory [3]. For the "</w:t>
      </w:r>
      <w:proofErr w:type="spellStart"/>
      <w:r w:rsidRPr="005D3787">
        <w:rPr>
          <w:rFonts w:ascii="Arial" w:hAnsi="Arial" w:cs="Arial"/>
        </w:rPr>
        <w:t>FinancialSummary</w:t>
      </w:r>
      <w:proofErr w:type="spellEnd"/>
      <w:r w:rsidRPr="005D3787">
        <w:rPr>
          <w:rFonts w:ascii="Arial" w:hAnsi="Arial" w:cs="Arial"/>
        </w:rPr>
        <w:t>" query, SUM is used to compute revenue with date parameters [13].</w:t>
      </w:r>
    </w:p>
    <w:p w14:paraId="63EFBA49" w14:textId="13293281" w:rsidR="00381F8E" w:rsidRPr="005D3787" w:rsidRDefault="0094369D" w:rsidP="000D6704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9" w:name="_Toc224538367"/>
      <w:proofErr w:type="spellStart"/>
      <w:r w:rsidRPr="005D3787">
        <w:rPr>
          <w:rFonts w:ascii="Arial" w:hAnsi="Arial" w:cs="Arial"/>
          <w:sz w:val="24"/>
          <w:szCs w:val="24"/>
        </w:rPr>
        <w:t>StockBelowThreshold</w:t>
      </w:r>
      <w:proofErr w:type="spellEnd"/>
      <w:r w:rsidRPr="005D3787">
        <w:rPr>
          <w:rFonts w:ascii="Arial" w:hAnsi="Arial" w:cs="Arial"/>
          <w:sz w:val="24"/>
          <w:szCs w:val="24"/>
        </w:rPr>
        <w:t xml:space="preserve"> Query Design View</w:t>
      </w:r>
      <w:bookmarkEnd w:id="9"/>
      <w:r w:rsidRPr="005D3787">
        <w:rPr>
          <w:rFonts w:ascii="Arial" w:hAnsi="Arial" w:cs="Arial"/>
          <w:sz w:val="24"/>
          <w:szCs w:val="24"/>
        </w:rPr>
        <w:t xml:space="preserve"> </w:t>
      </w:r>
    </w:p>
    <w:p w14:paraId="76F9BA7A" w14:textId="2EEE2487" w:rsidR="00381F8E" w:rsidRPr="005D3787" w:rsidRDefault="00381F8E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drawing>
          <wp:inline distT="0" distB="0" distL="0" distR="0" wp14:anchorId="00FC1E3F" wp14:editId="5463E49F">
            <wp:extent cx="4211070" cy="3000375"/>
            <wp:effectExtent l="0" t="0" r="0" b="0"/>
            <wp:docPr id="1674117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11750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25906" cy="3010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458D0" w14:textId="77777777" w:rsidR="00381F8E" w:rsidRPr="005D3787" w:rsidRDefault="00381F8E" w:rsidP="000D6704">
      <w:pPr>
        <w:spacing w:line="360" w:lineRule="auto"/>
        <w:rPr>
          <w:rFonts w:ascii="Arial" w:hAnsi="Arial" w:cs="Arial"/>
        </w:rPr>
      </w:pPr>
    </w:p>
    <w:p w14:paraId="37624345" w14:textId="71B41B5B" w:rsidR="00381F8E" w:rsidRPr="005D3787" w:rsidRDefault="00381F8E" w:rsidP="000D6704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0" w:name="_Toc224538368"/>
      <w:proofErr w:type="spellStart"/>
      <w:r w:rsidRPr="005D3787">
        <w:rPr>
          <w:rFonts w:ascii="Arial" w:hAnsi="Arial" w:cs="Arial"/>
          <w:sz w:val="24"/>
          <w:szCs w:val="24"/>
        </w:rPr>
        <w:lastRenderedPageBreak/>
        <w:t>StockBelowThreshold</w:t>
      </w:r>
      <w:proofErr w:type="spellEnd"/>
      <w:r w:rsidRPr="005D3787">
        <w:rPr>
          <w:rFonts w:ascii="Arial" w:hAnsi="Arial" w:cs="Arial"/>
          <w:sz w:val="24"/>
          <w:szCs w:val="24"/>
        </w:rPr>
        <w:t xml:space="preserve"> SQL CODE:</w:t>
      </w:r>
      <w:bookmarkEnd w:id="10"/>
    </w:p>
    <w:p w14:paraId="7881AE8F" w14:textId="330740D8" w:rsidR="00381F8E" w:rsidRPr="005D3787" w:rsidRDefault="00381F8E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drawing>
          <wp:inline distT="0" distB="0" distL="0" distR="0" wp14:anchorId="31CC1540" wp14:editId="7DCA599E">
            <wp:extent cx="4371975" cy="2726551"/>
            <wp:effectExtent l="0" t="0" r="0" b="0"/>
            <wp:docPr id="766807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80735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95510" cy="2741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17293" w14:textId="240E10CD" w:rsidR="00381F8E" w:rsidRPr="005D3787" w:rsidRDefault="00381F8E" w:rsidP="000D6704">
      <w:pPr>
        <w:pStyle w:val="Heading2"/>
        <w:spacing w:line="360" w:lineRule="auto"/>
        <w:rPr>
          <w:rFonts w:ascii="Arial" w:hAnsi="Arial" w:cs="Arial"/>
        </w:rPr>
      </w:pPr>
    </w:p>
    <w:p w14:paraId="526BB21B" w14:textId="77777777" w:rsidR="00C27766" w:rsidRPr="005D3787" w:rsidRDefault="00381F8E" w:rsidP="000D6704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1" w:name="_Toc224538369"/>
      <w:proofErr w:type="spellStart"/>
      <w:r w:rsidRPr="005D3787">
        <w:rPr>
          <w:rFonts w:ascii="Arial" w:hAnsi="Arial" w:cs="Arial"/>
          <w:sz w:val="24"/>
          <w:szCs w:val="24"/>
        </w:rPr>
        <w:t>StockBelowThreshold</w:t>
      </w:r>
      <w:proofErr w:type="spellEnd"/>
      <w:r w:rsidRPr="005D3787">
        <w:rPr>
          <w:rFonts w:ascii="Arial" w:hAnsi="Arial" w:cs="Arial"/>
          <w:sz w:val="24"/>
          <w:szCs w:val="24"/>
        </w:rPr>
        <w:t xml:space="preserve"> results:</w:t>
      </w:r>
      <w:bookmarkEnd w:id="11"/>
    </w:p>
    <w:p w14:paraId="732DE12B" w14:textId="648EB968" w:rsidR="00381F8E" w:rsidRPr="005D3787" w:rsidRDefault="00381F8E" w:rsidP="000D6704">
      <w:pPr>
        <w:pStyle w:val="Heading2"/>
        <w:spacing w:line="360" w:lineRule="auto"/>
        <w:rPr>
          <w:rFonts w:ascii="Arial" w:hAnsi="Arial" w:cs="Arial"/>
        </w:rPr>
      </w:pPr>
      <w:bookmarkStart w:id="12" w:name="_Toc224538370"/>
      <w:r w:rsidRPr="005D3787">
        <w:rPr>
          <w:rFonts w:ascii="Arial" w:hAnsi="Arial" w:cs="Arial"/>
        </w:rPr>
        <w:drawing>
          <wp:inline distT="0" distB="0" distL="0" distR="0" wp14:anchorId="0D4A85F7" wp14:editId="6D4804B6">
            <wp:extent cx="4514850" cy="2935203"/>
            <wp:effectExtent l="0" t="0" r="0" b="0"/>
            <wp:docPr id="10968621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86215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51052" cy="2958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2"/>
      <w:r w:rsidR="0094369D" w:rsidRPr="005D3787">
        <w:rPr>
          <w:rFonts w:ascii="Arial" w:hAnsi="Arial" w:cs="Arial"/>
        </w:rPr>
        <w:t xml:space="preserve"> </w:t>
      </w:r>
    </w:p>
    <w:p w14:paraId="52E50284" w14:textId="77777777" w:rsidR="00381F8E" w:rsidRPr="005D3787" w:rsidRDefault="00381F8E" w:rsidP="000D6704">
      <w:pPr>
        <w:spacing w:line="360" w:lineRule="auto"/>
        <w:rPr>
          <w:rFonts w:ascii="Arial" w:hAnsi="Arial" w:cs="Arial"/>
        </w:rPr>
      </w:pPr>
    </w:p>
    <w:p w14:paraId="73FDAEDF" w14:textId="77777777" w:rsidR="00381F8E" w:rsidRPr="005D3787" w:rsidRDefault="00381F8E" w:rsidP="000D6704">
      <w:pPr>
        <w:spacing w:line="360" w:lineRule="auto"/>
        <w:rPr>
          <w:rFonts w:ascii="Arial" w:hAnsi="Arial" w:cs="Arial"/>
        </w:rPr>
      </w:pPr>
    </w:p>
    <w:p w14:paraId="42D7E6B0" w14:textId="1ADFEF31" w:rsidR="0094369D" w:rsidRPr="005D3787" w:rsidRDefault="0094369D" w:rsidP="000D6704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3" w:name="_Toc224538371"/>
      <w:proofErr w:type="spellStart"/>
      <w:r w:rsidRPr="005D3787">
        <w:rPr>
          <w:rFonts w:ascii="Arial" w:hAnsi="Arial" w:cs="Arial"/>
          <w:sz w:val="24"/>
          <w:szCs w:val="24"/>
        </w:rPr>
        <w:lastRenderedPageBreak/>
        <w:t>FinancialSummary</w:t>
      </w:r>
      <w:proofErr w:type="spellEnd"/>
      <w:r w:rsidRPr="005D3787">
        <w:rPr>
          <w:rFonts w:ascii="Arial" w:hAnsi="Arial" w:cs="Arial"/>
          <w:sz w:val="24"/>
          <w:szCs w:val="24"/>
        </w:rPr>
        <w:t xml:space="preserve"> Query </w:t>
      </w:r>
      <w:r w:rsidR="00381F8E" w:rsidRPr="005D3787">
        <w:rPr>
          <w:rFonts w:ascii="Arial" w:hAnsi="Arial" w:cs="Arial"/>
          <w:sz w:val="24"/>
          <w:szCs w:val="24"/>
        </w:rPr>
        <w:t>results:</w:t>
      </w:r>
      <w:bookmarkEnd w:id="13"/>
    </w:p>
    <w:p w14:paraId="51CC91F1" w14:textId="70F0799D" w:rsidR="00C27766" w:rsidRPr="005D3787" w:rsidRDefault="00C27766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drawing>
          <wp:inline distT="0" distB="0" distL="0" distR="0" wp14:anchorId="54766D07" wp14:editId="52CE8400">
            <wp:extent cx="3867150" cy="3984782"/>
            <wp:effectExtent l="0" t="0" r="0" b="0"/>
            <wp:docPr id="2871769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17692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70516" cy="398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FE080" w14:textId="77777777" w:rsidR="00381F8E" w:rsidRPr="005D3787" w:rsidRDefault="00381F8E" w:rsidP="000D6704">
      <w:pPr>
        <w:spacing w:line="360" w:lineRule="auto"/>
        <w:rPr>
          <w:rFonts w:ascii="Arial" w:hAnsi="Arial" w:cs="Arial"/>
        </w:rPr>
      </w:pPr>
    </w:p>
    <w:p w14:paraId="5F9060D3" w14:textId="541338B1" w:rsidR="00381F8E" w:rsidRPr="005D3787" w:rsidRDefault="00381F8E" w:rsidP="000D6704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4" w:name="_Toc224538372"/>
      <w:proofErr w:type="spellStart"/>
      <w:r w:rsidRPr="005D3787">
        <w:rPr>
          <w:rFonts w:ascii="Arial" w:hAnsi="Arial" w:cs="Arial"/>
          <w:sz w:val="24"/>
          <w:szCs w:val="24"/>
        </w:rPr>
        <w:t>FinancialSummary</w:t>
      </w:r>
      <w:proofErr w:type="spellEnd"/>
      <w:r w:rsidRPr="005D3787">
        <w:rPr>
          <w:rFonts w:ascii="Arial" w:hAnsi="Arial" w:cs="Arial"/>
          <w:sz w:val="24"/>
          <w:szCs w:val="24"/>
        </w:rPr>
        <w:t xml:space="preserve"> Query results </w:t>
      </w:r>
      <w:r w:rsidRPr="005D3787">
        <w:rPr>
          <w:rFonts w:ascii="Arial" w:hAnsi="Arial" w:cs="Arial"/>
          <w:sz w:val="24"/>
          <w:szCs w:val="24"/>
        </w:rPr>
        <w:t>SQL CODE:</w:t>
      </w:r>
      <w:bookmarkEnd w:id="14"/>
    </w:p>
    <w:p w14:paraId="3003F6CA" w14:textId="0AE724D9" w:rsidR="00381F8E" w:rsidRPr="005D3787" w:rsidRDefault="00C27766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drawing>
          <wp:inline distT="0" distB="0" distL="0" distR="0" wp14:anchorId="53F57FA8" wp14:editId="5879ACEA">
            <wp:extent cx="3638550" cy="3334798"/>
            <wp:effectExtent l="0" t="0" r="0" b="0"/>
            <wp:docPr id="46746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463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49933" cy="3345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93343" w14:textId="77777777" w:rsidR="00381F8E" w:rsidRPr="005D3787" w:rsidRDefault="00381F8E" w:rsidP="000D6704">
      <w:pPr>
        <w:spacing w:line="360" w:lineRule="auto"/>
        <w:rPr>
          <w:rFonts w:ascii="Arial" w:hAnsi="Arial" w:cs="Arial"/>
        </w:rPr>
      </w:pPr>
    </w:p>
    <w:p w14:paraId="6FB9C0BB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</w:p>
    <w:p w14:paraId="1243FBA4" w14:textId="77777777" w:rsidR="0094369D" w:rsidRPr="000D6704" w:rsidRDefault="0094369D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5" w:name="_Toc224538373"/>
      <w:r w:rsidRPr="000D6704">
        <w:rPr>
          <w:rFonts w:ascii="Arial" w:hAnsi="Arial" w:cs="Arial"/>
          <w:b/>
          <w:bCs/>
          <w:sz w:val="28"/>
          <w:szCs w:val="28"/>
        </w:rPr>
        <w:t>Testing and Data Analysis.</w:t>
      </w:r>
      <w:bookmarkEnd w:id="15"/>
    </w:p>
    <w:p w14:paraId="4423BB1F" w14:textId="1EA74663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 I have conducted boundary testing, the validation rules rejected negative values. Referential integrity prevented Customers with active Prescriptions from being deleted as well [10]. The </w:t>
      </w:r>
      <w:proofErr w:type="spellStart"/>
      <w:r w:rsidRPr="005D3787">
        <w:rPr>
          <w:rFonts w:ascii="Arial" w:hAnsi="Arial" w:cs="Arial"/>
        </w:rPr>
        <w:t>StockBelowThreshold</w:t>
      </w:r>
      <w:proofErr w:type="spellEnd"/>
      <w:r w:rsidRPr="005D3787">
        <w:rPr>
          <w:rFonts w:ascii="Arial" w:hAnsi="Arial" w:cs="Arial"/>
        </w:rPr>
        <w:t xml:space="preserve"> recognized entries less than 40 units and removed sufficiently stocked Insulin Glargine (150) [12].</w:t>
      </w:r>
    </w:p>
    <w:p w14:paraId="29CE7166" w14:textId="77777777" w:rsidR="0094369D" w:rsidRPr="005D3787" w:rsidRDefault="0094369D" w:rsidP="000D6704">
      <w:pPr>
        <w:pStyle w:val="Heading1"/>
        <w:spacing w:line="360" w:lineRule="auto"/>
        <w:rPr>
          <w:rFonts w:ascii="Arial" w:hAnsi="Arial" w:cs="Arial"/>
        </w:rPr>
      </w:pPr>
    </w:p>
    <w:p w14:paraId="4C966B79" w14:textId="77777777" w:rsidR="0094369D" w:rsidRPr="000D6704" w:rsidRDefault="0094369D" w:rsidP="000D6704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6" w:name="_Toc224538374"/>
      <w:r w:rsidRPr="000D6704">
        <w:rPr>
          <w:rFonts w:ascii="Arial" w:hAnsi="Arial" w:cs="Arial"/>
          <w:b/>
          <w:bCs/>
          <w:sz w:val="28"/>
          <w:szCs w:val="28"/>
        </w:rPr>
        <w:t>Design Actions and Future Work.</w:t>
      </w:r>
      <w:bookmarkEnd w:id="16"/>
      <w:r w:rsidRPr="000D6704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FE1276D" w14:textId="5519747B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I chose &lt;40 criteria for diabetes medication for which availability is necessary [12]. Difficulty of configuration was the junction table composite keys [9]. Future work would include automated SMS notifications of low stock and SQL Server migration for a multi-branch support [14].</w:t>
      </w:r>
    </w:p>
    <w:p w14:paraId="2BB2647B" w14:textId="77777777" w:rsidR="0094369D" w:rsidRPr="005D3787" w:rsidRDefault="0094369D" w:rsidP="000D6704">
      <w:pPr>
        <w:pStyle w:val="Heading3"/>
        <w:spacing w:line="360" w:lineRule="auto"/>
        <w:rPr>
          <w:rFonts w:ascii="Arial" w:hAnsi="Arial" w:cs="Arial"/>
        </w:rPr>
      </w:pPr>
    </w:p>
    <w:p w14:paraId="0420F0FA" w14:textId="77777777" w:rsidR="005D3787" w:rsidRPr="005D3787" w:rsidRDefault="005D3787" w:rsidP="000D6704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</w:p>
    <w:p w14:paraId="0C3E16EF" w14:textId="77777777" w:rsidR="005D3787" w:rsidRPr="005D3787" w:rsidRDefault="005D3787" w:rsidP="000D6704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</w:p>
    <w:p w14:paraId="75C57B1A" w14:textId="7EC9513A" w:rsidR="0094369D" w:rsidRPr="005D3787" w:rsidRDefault="0094369D" w:rsidP="000D6704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bookmarkStart w:id="17" w:name="_Toc224538375"/>
      <w:r w:rsidRPr="005D3787">
        <w:rPr>
          <w:rFonts w:ascii="Arial" w:hAnsi="Arial" w:cs="Arial"/>
          <w:sz w:val="24"/>
          <w:szCs w:val="24"/>
        </w:rPr>
        <w:t>References.</w:t>
      </w:r>
      <w:bookmarkEnd w:id="17"/>
    </w:p>
    <w:p w14:paraId="34108C08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[1] T. M. Connolly and C. E. Begg, Database Systems: A Practical Approach to Design, Implementation, and Management, 6th ed. London, U.K.: Pearson, 2021.</w:t>
      </w:r>
    </w:p>
    <w:p w14:paraId="79D8E4D9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[2] R. Elmasri and S. B. Navathe, Fundamentals of Database Systems, 8th ed. Boston, MA, USA: Pearson, 2022.</w:t>
      </w:r>
    </w:p>
    <w:p w14:paraId="10D03FC9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[3] M. Thompson and S. Lee, "Implementation of inventory management systems in community pharmacies using MS Access," International Journal of Pharmacy Practice, vol. 30, no. 4, pp. 312–324, Jul. 2022.</w:t>
      </w:r>
    </w:p>
    <w:p w14:paraId="202BCBAD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lastRenderedPageBreak/>
        <w:t>[4] M. J. Hernandez, Database Design for Mere Mortals: A Hands-On Guide to Relational Database Design, 4th ed. Boston, MA, USA: Addison-Wesley Professional, 2021.</w:t>
      </w:r>
    </w:p>
    <w:p w14:paraId="4B317487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[5] L. Chen, R. Williams, and P. Davis, "Referential integrity constraints in relational database management systems: A comparative study," IEEE Transactions on Knowledge and Data Engineering, vol. 34, no. 8, pp. 3892–3905, Aug. 2022.</w:t>
      </w:r>
    </w:p>
    <w:p w14:paraId="4350403A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[6] P. Rob and C. Coronel, Database Systems: Design, Implementation, &amp; Management, 14th ed. Boston, MA, USA: Cengage Learning, 2022.</w:t>
      </w:r>
    </w:p>
    <w:p w14:paraId="78BCBB19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[7] S. Wilson, "Validation rules and data integrity in relational database design," ACM Computing Surveys, vol. 55, no. 3, pp. 1–28, May 2023.</w:t>
      </w:r>
    </w:p>
    <w:p w14:paraId="7B62999A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[8] R. L. Vaughn, Microsoft Access 365 Bible, 2nd ed. Indianapolis, IN, USA: Wiley, 2024.</w:t>
      </w:r>
    </w:p>
    <w:p w14:paraId="10AB9BF7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[9] A. Silberschatz, H. F. Korth, and S. Sudarshan, Database System Concepts, 8th ed. New York, NY, USA: McGraw-Hill, 2023.</w:t>
      </w:r>
    </w:p>
    <w:p w14:paraId="228AFF51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 xml:space="preserve">[10] D. Patel and N. Kumar, "Entity-relationship </w:t>
      </w:r>
      <w:proofErr w:type="spellStart"/>
      <w:r w:rsidRPr="005D3787">
        <w:rPr>
          <w:rFonts w:ascii="Arial" w:hAnsi="Arial" w:cs="Arial"/>
        </w:rPr>
        <w:t>modeling</w:t>
      </w:r>
      <w:proofErr w:type="spellEnd"/>
      <w:r w:rsidRPr="005D3787">
        <w:rPr>
          <w:rFonts w:ascii="Arial" w:hAnsi="Arial" w:cs="Arial"/>
        </w:rPr>
        <w:t xml:space="preserve"> for healthcare inventory systems," Health Informatics Journal, vol. 29, no. 1, pp. 56–71, Mar. 2023.</w:t>
      </w:r>
    </w:p>
    <w:p w14:paraId="49717CD3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[11] K. Anderson and B. White, "Query optimization techniques for small-scale business databases," Journal of Database Management, vol. 34, no. 2, pp. 78–92, Apr. 2023.</w:t>
      </w:r>
    </w:p>
    <w:p w14:paraId="21CE7F8C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[12] C. Brown, "Third normal form (3NF) implementation in Microsoft Access: Best practices and common pitfalls," Database: The Magazine of Database Management, vol. 52, no. 4, pp. 23–34, Dec. 2024.</w:t>
      </w:r>
    </w:p>
    <w:p w14:paraId="09FFEFFC" w14:textId="77777777" w:rsidR="0094369D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[13] R. Taylor and J. Martinez, "Automated stock control systems in retail pharmacy management," International Journal of Medical Informatics, vol. 178, no. 2, pp. 104–115, Feb. 2025.</w:t>
      </w:r>
    </w:p>
    <w:p w14:paraId="45F045D5" w14:textId="3AA64D05" w:rsidR="00DD1D54" w:rsidRPr="005D3787" w:rsidRDefault="0094369D" w:rsidP="000D6704">
      <w:pPr>
        <w:spacing w:line="360" w:lineRule="auto"/>
        <w:rPr>
          <w:rFonts w:ascii="Arial" w:hAnsi="Arial" w:cs="Arial"/>
        </w:rPr>
      </w:pPr>
      <w:r w:rsidRPr="005D3787">
        <w:rPr>
          <w:rFonts w:ascii="Arial" w:hAnsi="Arial" w:cs="Arial"/>
        </w:rPr>
        <w:t>[14] J. L. Johnson, Database Administration: The Complete Guide to Practices and Procedures, 2nd ed. Boston, MA, USA: Addison-Wesley, 2023.</w:t>
      </w:r>
    </w:p>
    <w:sectPr w:rsidR="00DD1D54" w:rsidRPr="005D3787" w:rsidSect="005D37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69D"/>
    <w:rsid w:val="00042CDD"/>
    <w:rsid w:val="000D6704"/>
    <w:rsid w:val="00381F8E"/>
    <w:rsid w:val="005D3787"/>
    <w:rsid w:val="00921B46"/>
    <w:rsid w:val="0094369D"/>
    <w:rsid w:val="00C27766"/>
    <w:rsid w:val="00DD1D54"/>
    <w:rsid w:val="00E46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6870C"/>
  <w15:chartTrackingRefBased/>
  <w15:docId w15:val="{424F1D31-C2F9-45FA-8099-F2559C61D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6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36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436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36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36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36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36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36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36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6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436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436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36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36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36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36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36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36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36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6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36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36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36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36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36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36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36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36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369D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2776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76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776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27766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C2776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C8295B-CBBC-43D8-B61B-FF29844AA0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11</Pages>
  <Words>1234</Words>
  <Characters>7038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Ahmad Omar Kassabi (2419776)</dc:creator>
  <cp:keywords/>
  <dc:description/>
  <cp:lastModifiedBy>Ahmad Omar Kassabi (2419776)</cp:lastModifiedBy>
  <cp:revision>1</cp:revision>
  <dcterms:created xsi:type="dcterms:W3CDTF">2026-03-16T06:40:00Z</dcterms:created>
  <dcterms:modified xsi:type="dcterms:W3CDTF">2026-03-16T07:34:00Z</dcterms:modified>
</cp:coreProperties>
</file>