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9006CB" w14:textId="77777777" w:rsidR="00C91593" w:rsidRDefault="00C91593" w:rsidP="00C91593">
      <w:pPr>
        <w:jc w:val="center"/>
        <w:rPr>
          <w:b/>
          <w:bCs/>
          <w:sz w:val="36"/>
          <w:szCs w:val="32"/>
        </w:rPr>
      </w:pPr>
    </w:p>
    <w:p w14:paraId="05002C30" w14:textId="77777777" w:rsidR="00C91593" w:rsidRDefault="00C91593" w:rsidP="00C91593">
      <w:pPr>
        <w:jc w:val="center"/>
        <w:rPr>
          <w:b/>
          <w:bCs/>
          <w:sz w:val="36"/>
          <w:szCs w:val="32"/>
        </w:rPr>
      </w:pPr>
    </w:p>
    <w:p w14:paraId="4550B4A8" w14:textId="77777777" w:rsidR="00C91593" w:rsidRDefault="00C91593" w:rsidP="00C91593">
      <w:pPr>
        <w:jc w:val="center"/>
        <w:rPr>
          <w:b/>
          <w:bCs/>
          <w:sz w:val="36"/>
          <w:szCs w:val="32"/>
        </w:rPr>
      </w:pPr>
    </w:p>
    <w:p w14:paraId="69B0C3DB" w14:textId="77777777" w:rsidR="00C91593" w:rsidRDefault="00C91593" w:rsidP="00C91593">
      <w:pPr>
        <w:jc w:val="center"/>
        <w:rPr>
          <w:b/>
          <w:bCs/>
          <w:sz w:val="36"/>
          <w:szCs w:val="32"/>
        </w:rPr>
      </w:pPr>
    </w:p>
    <w:p w14:paraId="3C7901D8" w14:textId="77777777" w:rsidR="00C91593" w:rsidRDefault="00C91593" w:rsidP="00C91593">
      <w:pPr>
        <w:jc w:val="center"/>
        <w:rPr>
          <w:b/>
          <w:bCs/>
          <w:sz w:val="36"/>
          <w:szCs w:val="32"/>
        </w:rPr>
      </w:pPr>
    </w:p>
    <w:p w14:paraId="42553532" w14:textId="77777777" w:rsidR="00C91593" w:rsidRDefault="00C91593" w:rsidP="00C91593">
      <w:pPr>
        <w:jc w:val="center"/>
        <w:rPr>
          <w:b/>
          <w:bCs/>
          <w:sz w:val="36"/>
          <w:szCs w:val="32"/>
        </w:rPr>
      </w:pPr>
    </w:p>
    <w:p w14:paraId="7FDBBDC5" w14:textId="77777777" w:rsidR="00C91593" w:rsidRDefault="00C91593" w:rsidP="00C91593">
      <w:pPr>
        <w:jc w:val="center"/>
        <w:rPr>
          <w:b/>
          <w:bCs/>
          <w:sz w:val="36"/>
          <w:szCs w:val="32"/>
        </w:rPr>
      </w:pPr>
    </w:p>
    <w:p w14:paraId="4FE03B5B" w14:textId="77777777" w:rsidR="003F7A29" w:rsidRPr="003A6E6F" w:rsidRDefault="003F7A29" w:rsidP="003F7A29">
      <w:pPr>
        <w:jc w:val="center"/>
        <w:rPr>
          <w:b/>
          <w:bCs/>
          <w:sz w:val="36"/>
          <w:szCs w:val="36"/>
        </w:rPr>
      </w:pPr>
      <w:r w:rsidRPr="003A6E6F">
        <w:rPr>
          <w:b/>
          <w:bCs/>
          <w:sz w:val="36"/>
          <w:szCs w:val="36"/>
        </w:rPr>
        <w:t>BMSW 4001</w:t>
      </w:r>
    </w:p>
    <w:p w14:paraId="6851EBE5" w14:textId="77777777" w:rsidR="003F7A29" w:rsidRPr="003A6E6F" w:rsidRDefault="003F7A29" w:rsidP="003F7A29">
      <w:pPr>
        <w:jc w:val="center"/>
        <w:rPr>
          <w:b/>
          <w:bCs/>
          <w:sz w:val="36"/>
          <w:szCs w:val="36"/>
        </w:rPr>
      </w:pPr>
      <w:r w:rsidRPr="003A6E6F">
        <w:rPr>
          <w:b/>
          <w:bCs/>
          <w:sz w:val="36"/>
          <w:szCs w:val="36"/>
        </w:rPr>
        <w:t>Academic and Employability Skills</w:t>
      </w:r>
    </w:p>
    <w:p w14:paraId="29D3A83A" w14:textId="77777777" w:rsidR="003F7A29" w:rsidRPr="003A6E6F" w:rsidRDefault="003F7A29" w:rsidP="003F7A29">
      <w:pPr>
        <w:jc w:val="center"/>
        <w:rPr>
          <w:b/>
          <w:bCs/>
          <w:sz w:val="36"/>
          <w:szCs w:val="36"/>
        </w:rPr>
      </w:pPr>
      <w:r w:rsidRPr="003A6E6F">
        <w:rPr>
          <w:b/>
          <w:bCs/>
          <w:sz w:val="36"/>
          <w:szCs w:val="36"/>
        </w:rPr>
        <w:t>Task Two: Reflective Review on Employability Skills</w:t>
      </w:r>
    </w:p>
    <w:p w14:paraId="37E99276" w14:textId="77777777" w:rsidR="003F7A29" w:rsidRPr="003A6E6F" w:rsidRDefault="003F7A29" w:rsidP="003F7A29">
      <w:pPr>
        <w:jc w:val="center"/>
        <w:rPr>
          <w:b/>
          <w:bCs/>
          <w:sz w:val="36"/>
          <w:szCs w:val="36"/>
        </w:rPr>
      </w:pPr>
      <w:r w:rsidRPr="003A6E6F">
        <w:rPr>
          <w:b/>
          <w:bCs/>
          <w:sz w:val="36"/>
          <w:szCs w:val="36"/>
        </w:rPr>
        <w:t xml:space="preserve">Module Leader: Doreen </w:t>
      </w:r>
      <w:proofErr w:type="spellStart"/>
      <w:r w:rsidRPr="003A6E6F">
        <w:rPr>
          <w:b/>
          <w:bCs/>
          <w:sz w:val="36"/>
          <w:szCs w:val="36"/>
        </w:rPr>
        <w:t>Nyaa</w:t>
      </w:r>
      <w:proofErr w:type="spellEnd"/>
      <w:r w:rsidRPr="003A6E6F">
        <w:rPr>
          <w:b/>
          <w:bCs/>
          <w:sz w:val="36"/>
          <w:szCs w:val="36"/>
        </w:rPr>
        <w:t xml:space="preserve"> </w:t>
      </w:r>
      <w:proofErr w:type="spellStart"/>
      <w:r w:rsidRPr="003A6E6F">
        <w:rPr>
          <w:b/>
          <w:bCs/>
          <w:sz w:val="36"/>
          <w:szCs w:val="36"/>
        </w:rPr>
        <w:t>Amundam</w:t>
      </w:r>
      <w:proofErr w:type="spellEnd"/>
    </w:p>
    <w:p w14:paraId="16A48718" w14:textId="043A7B07" w:rsidR="003F7A29" w:rsidRPr="003A6E6F" w:rsidRDefault="003F7A29" w:rsidP="003F7A29">
      <w:pPr>
        <w:jc w:val="center"/>
        <w:rPr>
          <w:b/>
          <w:bCs/>
          <w:sz w:val="36"/>
          <w:szCs w:val="36"/>
        </w:rPr>
      </w:pPr>
      <w:r w:rsidRPr="003A6E6F">
        <w:rPr>
          <w:b/>
          <w:bCs/>
          <w:sz w:val="36"/>
          <w:szCs w:val="36"/>
        </w:rPr>
        <w:t xml:space="preserve">Student </w:t>
      </w:r>
      <w:proofErr w:type="spellStart"/>
      <w:proofErr w:type="gramStart"/>
      <w:r w:rsidRPr="003A6E6F">
        <w:rPr>
          <w:b/>
          <w:bCs/>
          <w:sz w:val="36"/>
          <w:szCs w:val="36"/>
        </w:rPr>
        <w:t>Name:</w:t>
      </w:r>
      <w:r w:rsidR="00AA6D5E">
        <w:rPr>
          <w:b/>
          <w:bCs/>
          <w:sz w:val="36"/>
          <w:szCs w:val="36"/>
        </w:rPr>
        <w:t>Nicolae</w:t>
      </w:r>
      <w:proofErr w:type="spellEnd"/>
      <w:proofErr w:type="gramEnd"/>
      <w:r w:rsidR="00AA6D5E">
        <w:rPr>
          <w:b/>
          <w:bCs/>
          <w:sz w:val="36"/>
          <w:szCs w:val="36"/>
        </w:rPr>
        <w:t xml:space="preserve"> Mihai</w:t>
      </w:r>
    </w:p>
    <w:p w14:paraId="40DF6F79" w14:textId="63FB3D60" w:rsidR="003F7A29" w:rsidRDefault="003F7A29" w:rsidP="003F7A29">
      <w:pPr>
        <w:jc w:val="center"/>
        <w:rPr>
          <w:b/>
          <w:bCs/>
          <w:sz w:val="36"/>
          <w:szCs w:val="36"/>
        </w:rPr>
      </w:pPr>
      <w:r w:rsidRPr="003A6E6F">
        <w:rPr>
          <w:b/>
          <w:bCs/>
          <w:sz w:val="36"/>
          <w:szCs w:val="36"/>
        </w:rPr>
        <w:t>Student ID:</w:t>
      </w:r>
      <w:r w:rsidR="00AA6D5E">
        <w:rPr>
          <w:b/>
          <w:bCs/>
          <w:sz w:val="36"/>
          <w:szCs w:val="36"/>
        </w:rPr>
        <w:t>2124103</w:t>
      </w:r>
    </w:p>
    <w:p w14:paraId="29A193B1" w14:textId="77777777" w:rsidR="00353308" w:rsidRDefault="00353308">
      <w:pPr>
        <w:spacing w:line="276" w:lineRule="auto"/>
        <w:jc w:val="left"/>
      </w:pPr>
      <w:r>
        <w:br w:type="page"/>
      </w:r>
    </w:p>
    <w:p w14:paraId="319964F2" w14:textId="77777777" w:rsidR="00353308" w:rsidRPr="00353308" w:rsidRDefault="00353308" w:rsidP="00C91593">
      <w:pPr>
        <w:jc w:val="center"/>
        <w:rPr>
          <w:b/>
          <w:bCs/>
        </w:rPr>
      </w:pPr>
      <w:r w:rsidRPr="00353308">
        <w:rPr>
          <w:b/>
          <w:bCs/>
        </w:rPr>
        <w:lastRenderedPageBreak/>
        <w:t>Executive Summary</w:t>
      </w:r>
    </w:p>
    <w:p w14:paraId="23D8CC8E" w14:textId="77777777" w:rsidR="00891E4E" w:rsidRDefault="00353308" w:rsidP="00353308">
      <w:r w:rsidRPr="00353308">
        <w:t xml:space="preserve">The </w:t>
      </w:r>
      <w:proofErr w:type="gramStart"/>
      <w:r w:rsidRPr="00353308">
        <w:t>aforementioned details</w:t>
      </w:r>
      <w:proofErr w:type="gramEnd"/>
      <w:r w:rsidRPr="00353308">
        <w:t xml:space="preserve"> have made it easier to see why using the Internet in higher education is crucial. Nowadays, both teachers and students in higher education need access to the internet. As a result, organisations have integrated the Internet within their organisations. The methods in which the Internet is used in higher education have been mentioned in this regard. Additionally, the value of internet access in higher education has been examined. These include promoting global learning opportunities, creating relationships between learners and students, assisting with research, and providing simple access to a wealth of knowledge. Numerous examples have been given to demonstrate the various ways that students in higher education use the internet. </w:t>
      </w:r>
    </w:p>
    <w:p w14:paraId="6BDC1732" w14:textId="77777777" w:rsidR="00891E4E" w:rsidRDefault="00891E4E">
      <w:pPr>
        <w:spacing w:line="276" w:lineRule="auto"/>
        <w:jc w:val="left"/>
      </w:pPr>
      <w:r>
        <w:br w:type="page"/>
      </w:r>
    </w:p>
    <w:sdt>
      <w:sdtPr>
        <w:rPr>
          <w:rFonts w:ascii="Arial" w:eastAsia="Arial" w:hAnsi="Arial" w:cs="Arial"/>
          <w:color w:val="auto"/>
          <w:sz w:val="22"/>
          <w:szCs w:val="22"/>
          <w:lang w:val="en"/>
        </w:rPr>
        <w:id w:val="-1019537108"/>
        <w:docPartObj>
          <w:docPartGallery w:val="Table of Contents"/>
          <w:docPartUnique/>
        </w:docPartObj>
      </w:sdtPr>
      <w:sdtEndPr>
        <w:rPr>
          <w:b/>
          <w:bCs/>
          <w:noProof/>
        </w:rPr>
      </w:sdtEndPr>
      <w:sdtContent>
        <w:p w14:paraId="606E56AA" w14:textId="5A6D5EDC" w:rsidR="00891E4E" w:rsidRDefault="00891E4E">
          <w:pPr>
            <w:pStyle w:val="TOCHeading"/>
          </w:pPr>
          <w:r>
            <w:t>Table of Contents</w:t>
          </w:r>
        </w:p>
        <w:p w14:paraId="348AFD28" w14:textId="5E61BE80" w:rsidR="009D7D85" w:rsidRDefault="00891E4E">
          <w:pPr>
            <w:pStyle w:val="TOC1"/>
            <w:tabs>
              <w:tab w:val="right" w:leader="dot" w:pos="9350"/>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139487068" w:history="1">
            <w:r w:rsidR="009D7D85" w:rsidRPr="00B27BF3">
              <w:rPr>
                <w:rStyle w:val="Hyperlink"/>
                <w:noProof/>
              </w:rPr>
              <w:t>Task 1</w:t>
            </w:r>
            <w:r w:rsidR="009D7D85">
              <w:rPr>
                <w:noProof/>
                <w:webHidden/>
              </w:rPr>
              <w:tab/>
            </w:r>
            <w:r w:rsidR="009D7D85">
              <w:rPr>
                <w:noProof/>
                <w:webHidden/>
              </w:rPr>
              <w:fldChar w:fldCharType="begin"/>
            </w:r>
            <w:r w:rsidR="009D7D85">
              <w:rPr>
                <w:noProof/>
                <w:webHidden/>
              </w:rPr>
              <w:instrText xml:space="preserve"> PAGEREF _Toc139487068 \h </w:instrText>
            </w:r>
            <w:r w:rsidR="009D7D85">
              <w:rPr>
                <w:noProof/>
                <w:webHidden/>
              </w:rPr>
            </w:r>
            <w:r w:rsidR="009D7D85">
              <w:rPr>
                <w:noProof/>
                <w:webHidden/>
              </w:rPr>
              <w:fldChar w:fldCharType="separate"/>
            </w:r>
            <w:r w:rsidR="009D7D85">
              <w:rPr>
                <w:noProof/>
                <w:webHidden/>
              </w:rPr>
              <w:t>4</w:t>
            </w:r>
            <w:r w:rsidR="009D7D85">
              <w:rPr>
                <w:noProof/>
                <w:webHidden/>
              </w:rPr>
              <w:fldChar w:fldCharType="end"/>
            </w:r>
          </w:hyperlink>
        </w:p>
        <w:p w14:paraId="531EBDB3" w14:textId="21CC3410"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69" w:history="1">
            <w:r w:rsidR="009D7D85" w:rsidRPr="00B27BF3">
              <w:rPr>
                <w:rStyle w:val="Hyperlink"/>
                <w:noProof/>
              </w:rPr>
              <w:t>Introduction</w:t>
            </w:r>
            <w:r w:rsidR="009D7D85">
              <w:rPr>
                <w:noProof/>
                <w:webHidden/>
              </w:rPr>
              <w:tab/>
            </w:r>
            <w:r w:rsidR="009D7D85">
              <w:rPr>
                <w:noProof/>
                <w:webHidden/>
              </w:rPr>
              <w:fldChar w:fldCharType="begin"/>
            </w:r>
            <w:r w:rsidR="009D7D85">
              <w:rPr>
                <w:noProof/>
                <w:webHidden/>
              </w:rPr>
              <w:instrText xml:space="preserve"> PAGEREF _Toc139487069 \h </w:instrText>
            </w:r>
            <w:r w:rsidR="009D7D85">
              <w:rPr>
                <w:noProof/>
                <w:webHidden/>
              </w:rPr>
            </w:r>
            <w:r w:rsidR="009D7D85">
              <w:rPr>
                <w:noProof/>
                <w:webHidden/>
              </w:rPr>
              <w:fldChar w:fldCharType="separate"/>
            </w:r>
            <w:r w:rsidR="009D7D85">
              <w:rPr>
                <w:noProof/>
                <w:webHidden/>
              </w:rPr>
              <w:t>4</w:t>
            </w:r>
            <w:r w:rsidR="009D7D85">
              <w:rPr>
                <w:noProof/>
                <w:webHidden/>
              </w:rPr>
              <w:fldChar w:fldCharType="end"/>
            </w:r>
          </w:hyperlink>
        </w:p>
        <w:p w14:paraId="5D605185" w14:textId="708FC24E"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70" w:history="1">
            <w:r w:rsidR="009D7D85" w:rsidRPr="00B27BF3">
              <w:rPr>
                <w:rStyle w:val="Hyperlink"/>
                <w:noProof/>
              </w:rPr>
              <w:t>Ways higher education institutions have incorporated internet into Education</w:t>
            </w:r>
            <w:r w:rsidR="009D7D85">
              <w:rPr>
                <w:noProof/>
                <w:webHidden/>
              </w:rPr>
              <w:tab/>
            </w:r>
            <w:r w:rsidR="009D7D85">
              <w:rPr>
                <w:noProof/>
                <w:webHidden/>
              </w:rPr>
              <w:fldChar w:fldCharType="begin"/>
            </w:r>
            <w:r w:rsidR="009D7D85">
              <w:rPr>
                <w:noProof/>
                <w:webHidden/>
              </w:rPr>
              <w:instrText xml:space="preserve"> PAGEREF _Toc139487070 \h </w:instrText>
            </w:r>
            <w:r w:rsidR="009D7D85">
              <w:rPr>
                <w:noProof/>
                <w:webHidden/>
              </w:rPr>
            </w:r>
            <w:r w:rsidR="009D7D85">
              <w:rPr>
                <w:noProof/>
                <w:webHidden/>
              </w:rPr>
              <w:fldChar w:fldCharType="separate"/>
            </w:r>
            <w:r w:rsidR="009D7D85">
              <w:rPr>
                <w:noProof/>
                <w:webHidden/>
              </w:rPr>
              <w:t>5</w:t>
            </w:r>
            <w:r w:rsidR="009D7D85">
              <w:rPr>
                <w:noProof/>
                <w:webHidden/>
              </w:rPr>
              <w:fldChar w:fldCharType="end"/>
            </w:r>
          </w:hyperlink>
        </w:p>
        <w:p w14:paraId="53243ED2" w14:textId="105755B1"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71" w:history="1">
            <w:r w:rsidR="009D7D85" w:rsidRPr="00B27BF3">
              <w:rPr>
                <w:rStyle w:val="Hyperlink"/>
                <w:noProof/>
              </w:rPr>
              <w:t>Importance of the Internet in higher education</w:t>
            </w:r>
            <w:r w:rsidR="009D7D85">
              <w:rPr>
                <w:noProof/>
                <w:webHidden/>
              </w:rPr>
              <w:tab/>
            </w:r>
            <w:r w:rsidR="009D7D85">
              <w:rPr>
                <w:noProof/>
                <w:webHidden/>
              </w:rPr>
              <w:fldChar w:fldCharType="begin"/>
            </w:r>
            <w:r w:rsidR="009D7D85">
              <w:rPr>
                <w:noProof/>
                <w:webHidden/>
              </w:rPr>
              <w:instrText xml:space="preserve"> PAGEREF _Toc139487071 \h </w:instrText>
            </w:r>
            <w:r w:rsidR="009D7D85">
              <w:rPr>
                <w:noProof/>
                <w:webHidden/>
              </w:rPr>
            </w:r>
            <w:r w:rsidR="009D7D85">
              <w:rPr>
                <w:noProof/>
                <w:webHidden/>
              </w:rPr>
              <w:fldChar w:fldCharType="separate"/>
            </w:r>
            <w:r w:rsidR="009D7D85">
              <w:rPr>
                <w:noProof/>
                <w:webHidden/>
              </w:rPr>
              <w:t>5</w:t>
            </w:r>
            <w:r w:rsidR="009D7D85">
              <w:rPr>
                <w:noProof/>
                <w:webHidden/>
              </w:rPr>
              <w:fldChar w:fldCharType="end"/>
            </w:r>
          </w:hyperlink>
        </w:p>
        <w:p w14:paraId="308AE085" w14:textId="582C8C10"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72" w:history="1">
            <w:r w:rsidR="009D7D85" w:rsidRPr="00B27BF3">
              <w:rPr>
                <w:rStyle w:val="Hyperlink"/>
                <w:noProof/>
                <w:shd w:val="clear" w:color="auto" w:fill="FFFFFF"/>
              </w:rPr>
              <w:t>Examples of the importance of the Internet as higher education students</w:t>
            </w:r>
            <w:r w:rsidR="009D7D85">
              <w:rPr>
                <w:noProof/>
                <w:webHidden/>
              </w:rPr>
              <w:tab/>
            </w:r>
            <w:r w:rsidR="009D7D85">
              <w:rPr>
                <w:noProof/>
                <w:webHidden/>
              </w:rPr>
              <w:fldChar w:fldCharType="begin"/>
            </w:r>
            <w:r w:rsidR="009D7D85">
              <w:rPr>
                <w:noProof/>
                <w:webHidden/>
              </w:rPr>
              <w:instrText xml:space="preserve"> PAGEREF _Toc139487072 \h </w:instrText>
            </w:r>
            <w:r w:rsidR="009D7D85">
              <w:rPr>
                <w:noProof/>
                <w:webHidden/>
              </w:rPr>
            </w:r>
            <w:r w:rsidR="009D7D85">
              <w:rPr>
                <w:noProof/>
                <w:webHidden/>
              </w:rPr>
              <w:fldChar w:fldCharType="separate"/>
            </w:r>
            <w:r w:rsidR="009D7D85">
              <w:rPr>
                <w:noProof/>
                <w:webHidden/>
              </w:rPr>
              <w:t>7</w:t>
            </w:r>
            <w:r w:rsidR="009D7D85">
              <w:rPr>
                <w:noProof/>
                <w:webHidden/>
              </w:rPr>
              <w:fldChar w:fldCharType="end"/>
            </w:r>
          </w:hyperlink>
        </w:p>
        <w:p w14:paraId="5AD42D2D" w14:textId="6F08EC2F"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73" w:history="1">
            <w:r w:rsidR="009D7D85" w:rsidRPr="00B27BF3">
              <w:rPr>
                <w:rStyle w:val="Hyperlink"/>
                <w:noProof/>
                <w:shd w:val="clear" w:color="auto" w:fill="FFFFFF"/>
              </w:rPr>
              <w:t>Recommendations</w:t>
            </w:r>
            <w:r w:rsidR="009D7D85">
              <w:rPr>
                <w:noProof/>
                <w:webHidden/>
              </w:rPr>
              <w:tab/>
            </w:r>
            <w:r w:rsidR="009D7D85">
              <w:rPr>
                <w:noProof/>
                <w:webHidden/>
              </w:rPr>
              <w:fldChar w:fldCharType="begin"/>
            </w:r>
            <w:r w:rsidR="009D7D85">
              <w:rPr>
                <w:noProof/>
                <w:webHidden/>
              </w:rPr>
              <w:instrText xml:space="preserve"> PAGEREF _Toc139487073 \h </w:instrText>
            </w:r>
            <w:r w:rsidR="009D7D85">
              <w:rPr>
                <w:noProof/>
                <w:webHidden/>
              </w:rPr>
            </w:r>
            <w:r w:rsidR="009D7D85">
              <w:rPr>
                <w:noProof/>
                <w:webHidden/>
              </w:rPr>
              <w:fldChar w:fldCharType="separate"/>
            </w:r>
            <w:r w:rsidR="009D7D85">
              <w:rPr>
                <w:noProof/>
                <w:webHidden/>
              </w:rPr>
              <w:t>8</w:t>
            </w:r>
            <w:r w:rsidR="009D7D85">
              <w:rPr>
                <w:noProof/>
                <w:webHidden/>
              </w:rPr>
              <w:fldChar w:fldCharType="end"/>
            </w:r>
          </w:hyperlink>
        </w:p>
        <w:p w14:paraId="18D5EF8A" w14:textId="4E03F61B" w:rsidR="009D7D85" w:rsidRDefault="00000000">
          <w:pPr>
            <w:pStyle w:val="TOC2"/>
            <w:tabs>
              <w:tab w:val="right" w:leader="dot" w:pos="9350"/>
            </w:tabs>
            <w:rPr>
              <w:rFonts w:asciiTheme="minorHAnsi" w:eastAsiaTheme="minorEastAsia" w:hAnsiTheme="minorHAnsi" w:cstheme="minorBidi"/>
              <w:noProof/>
              <w:kern w:val="2"/>
              <w:lang w:val="en-US"/>
              <w14:ligatures w14:val="standardContextual"/>
            </w:rPr>
          </w:pPr>
          <w:hyperlink w:anchor="_Toc139487074" w:history="1">
            <w:r w:rsidR="009D7D85" w:rsidRPr="00B27BF3">
              <w:rPr>
                <w:rStyle w:val="Hyperlink"/>
                <w:noProof/>
              </w:rPr>
              <w:t>Conclusion</w:t>
            </w:r>
            <w:r w:rsidR="009D7D85">
              <w:rPr>
                <w:noProof/>
                <w:webHidden/>
              </w:rPr>
              <w:tab/>
            </w:r>
            <w:r w:rsidR="009D7D85">
              <w:rPr>
                <w:noProof/>
                <w:webHidden/>
              </w:rPr>
              <w:fldChar w:fldCharType="begin"/>
            </w:r>
            <w:r w:rsidR="009D7D85">
              <w:rPr>
                <w:noProof/>
                <w:webHidden/>
              </w:rPr>
              <w:instrText xml:space="preserve"> PAGEREF _Toc139487074 \h </w:instrText>
            </w:r>
            <w:r w:rsidR="009D7D85">
              <w:rPr>
                <w:noProof/>
                <w:webHidden/>
              </w:rPr>
            </w:r>
            <w:r w:rsidR="009D7D85">
              <w:rPr>
                <w:noProof/>
                <w:webHidden/>
              </w:rPr>
              <w:fldChar w:fldCharType="separate"/>
            </w:r>
            <w:r w:rsidR="009D7D85">
              <w:rPr>
                <w:noProof/>
                <w:webHidden/>
              </w:rPr>
              <w:t>10</w:t>
            </w:r>
            <w:r w:rsidR="009D7D85">
              <w:rPr>
                <w:noProof/>
                <w:webHidden/>
              </w:rPr>
              <w:fldChar w:fldCharType="end"/>
            </w:r>
          </w:hyperlink>
        </w:p>
        <w:p w14:paraId="625352F4" w14:textId="7C6BF94F" w:rsidR="009D7D85" w:rsidRDefault="00000000">
          <w:pPr>
            <w:pStyle w:val="TOC1"/>
            <w:tabs>
              <w:tab w:val="right" w:leader="dot" w:pos="9350"/>
            </w:tabs>
            <w:rPr>
              <w:rFonts w:asciiTheme="minorHAnsi" w:eastAsiaTheme="minorEastAsia" w:hAnsiTheme="minorHAnsi" w:cstheme="minorBidi"/>
              <w:noProof/>
              <w:kern w:val="2"/>
              <w:lang w:val="en-US"/>
              <w14:ligatures w14:val="standardContextual"/>
            </w:rPr>
          </w:pPr>
          <w:hyperlink w:anchor="_Toc139487075" w:history="1">
            <w:r w:rsidR="009D7D85" w:rsidRPr="00B27BF3">
              <w:rPr>
                <w:rStyle w:val="Hyperlink"/>
                <w:noProof/>
              </w:rPr>
              <w:t>References</w:t>
            </w:r>
            <w:r w:rsidR="009D7D85">
              <w:rPr>
                <w:noProof/>
                <w:webHidden/>
              </w:rPr>
              <w:tab/>
            </w:r>
            <w:r w:rsidR="009D7D85">
              <w:rPr>
                <w:noProof/>
                <w:webHidden/>
              </w:rPr>
              <w:fldChar w:fldCharType="begin"/>
            </w:r>
            <w:r w:rsidR="009D7D85">
              <w:rPr>
                <w:noProof/>
                <w:webHidden/>
              </w:rPr>
              <w:instrText xml:space="preserve"> PAGEREF _Toc139487075 \h </w:instrText>
            </w:r>
            <w:r w:rsidR="009D7D85">
              <w:rPr>
                <w:noProof/>
                <w:webHidden/>
              </w:rPr>
            </w:r>
            <w:r w:rsidR="009D7D85">
              <w:rPr>
                <w:noProof/>
                <w:webHidden/>
              </w:rPr>
              <w:fldChar w:fldCharType="separate"/>
            </w:r>
            <w:r w:rsidR="009D7D85">
              <w:rPr>
                <w:noProof/>
                <w:webHidden/>
              </w:rPr>
              <w:t>11</w:t>
            </w:r>
            <w:r w:rsidR="009D7D85">
              <w:rPr>
                <w:noProof/>
                <w:webHidden/>
              </w:rPr>
              <w:fldChar w:fldCharType="end"/>
            </w:r>
          </w:hyperlink>
        </w:p>
        <w:p w14:paraId="03FFB498" w14:textId="31A241F8" w:rsidR="00891E4E" w:rsidRDefault="00891E4E">
          <w:r>
            <w:rPr>
              <w:b/>
              <w:bCs/>
              <w:noProof/>
            </w:rPr>
            <w:fldChar w:fldCharType="end"/>
          </w:r>
        </w:p>
      </w:sdtContent>
    </w:sdt>
    <w:p w14:paraId="00562B11" w14:textId="4F2C26DF" w:rsidR="00C91593" w:rsidRPr="00C91593" w:rsidRDefault="00C91593" w:rsidP="00353308">
      <w:r>
        <w:br w:type="page"/>
      </w:r>
    </w:p>
    <w:p w14:paraId="00000001" w14:textId="6B463B19" w:rsidR="009D6F61" w:rsidRDefault="00000000" w:rsidP="00406F53">
      <w:pPr>
        <w:pStyle w:val="Heading1"/>
      </w:pPr>
      <w:bookmarkStart w:id="0" w:name="_Toc139487068"/>
      <w:r>
        <w:lastRenderedPageBreak/>
        <w:t>Task 1</w:t>
      </w:r>
      <w:bookmarkEnd w:id="0"/>
    </w:p>
    <w:p w14:paraId="00000002" w14:textId="77777777" w:rsidR="009D6F61" w:rsidRDefault="00000000" w:rsidP="00406F53">
      <w:pPr>
        <w:pStyle w:val="Heading2"/>
      </w:pPr>
      <w:bookmarkStart w:id="1" w:name="_Toc139487069"/>
      <w:r>
        <w:t>Introduction</w:t>
      </w:r>
      <w:bookmarkEnd w:id="1"/>
    </w:p>
    <w:p w14:paraId="00000003" w14:textId="77777777" w:rsidR="009D6F61" w:rsidRDefault="00000000">
      <w:pPr>
        <w:rPr>
          <w:rFonts w:eastAsia="Times New Roman" w:cs="Times New Roman"/>
          <w:szCs w:val="24"/>
        </w:rPr>
      </w:pPr>
      <w:r>
        <w:rPr>
          <w:rFonts w:eastAsia="Times New Roman" w:cs="Times New Roman"/>
          <w:szCs w:val="24"/>
        </w:rPr>
        <w:t xml:space="preserve">The Internet has become an indispensable part of the life of students at every level. Post-pandemic, internet connections have become mandatory in the field of education to facilitate better learning opportunities. The following report will be formed for the Vice-Chancellor of UWTSD based on the importance of the Internet in higher education. For this report, four to five relevance of having internet in the higher education will be higher education. Examples will be provided about the usage of the internet by students of higher education and how it helps them in their daily assignments. Thereafter, some recommendations will be made to better use the internet by the students of higher education to meet the requirements in the 21st-century world. </w:t>
      </w:r>
      <w:r>
        <w:br w:type="page"/>
      </w:r>
    </w:p>
    <w:p w14:paraId="00000004" w14:textId="77777777" w:rsidR="009D6F61" w:rsidRDefault="00000000" w:rsidP="000335CC">
      <w:pPr>
        <w:pStyle w:val="Heading2"/>
      </w:pPr>
      <w:bookmarkStart w:id="2" w:name="_Toc139487070"/>
      <w:r>
        <w:lastRenderedPageBreak/>
        <w:t xml:space="preserve">Ways higher education institutions have incorporated internet into </w:t>
      </w:r>
      <w:proofErr w:type="gramStart"/>
      <w:r>
        <w:t>Education</w:t>
      </w:r>
      <w:bookmarkEnd w:id="2"/>
      <w:proofErr w:type="gramEnd"/>
      <w:r>
        <w:t xml:space="preserve"> </w:t>
      </w:r>
    </w:p>
    <w:p w14:paraId="00000005" w14:textId="21CFD342" w:rsidR="009D6F61" w:rsidRDefault="00000000">
      <w:pPr>
        <w:rPr>
          <w:rFonts w:eastAsia="Times New Roman" w:cs="Times New Roman"/>
          <w:szCs w:val="24"/>
        </w:rPr>
      </w:pPr>
      <w:r>
        <w:rPr>
          <w:rFonts w:eastAsia="Times New Roman" w:cs="Times New Roman"/>
          <w:szCs w:val="24"/>
        </w:rPr>
        <w:t xml:space="preserve">With the help of the internet higher education institutions have revolutionised themselves, bringing about significant changes. It has improved the delivery and accessibility of education. Some of the ways in which the Internet has been </w:t>
      </w:r>
      <w:r w:rsidR="00F12690">
        <w:rPr>
          <w:rFonts w:eastAsia="Times New Roman" w:cs="Times New Roman"/>
          <w:szCs w:val="24"/>
        </w:rPr>
        <w:t>combined</w:t>
      </w:r>
      <w:r>
        <w:rPr>
          <w:rFonts w:eastAsia="Times New Roman" w:cs="Times New Roman"/>
          <w:szCs w:val="24"/>
        </w:rPr>
        <w:t xml:space="preserve"> into these </w:t>
      </w:r>
      <w:r w:rsidR="00F12690">
        <w:rPr>
          <w:rFonts w:eastAsia="Times New Roman" w:cs="Times New Roman"/>
          <w:szCs w:val="24"/>
        </w:rPr>
        <w:t>institutes</w:t>
      </w:r>
      <w:r>
        <w:rPr>
          <w:rFonts w:eastAsia="Times New Roman" w:cs="Times New Roman"/>
          <w:szCs w:val="24"/>
        </w:rPr>
        <w:t xml:space="preserve"> are as follows:</w:t>
      </w:r>
    </w:p>
    <w:p w14:paraId="00000006" w14:textId="1C92DB96" w:rsidR="009D6F61" w:rsidRDefault="00000000">
      <w:pPr>
        <w:rPr>
          <w:rFonts w:eastAsia="Times New Roman" w:cs="Times New Roman"/>
          <w:szCs w:val="24"/>
        </w:rPr>
      </w:pPr>
      <w:r>
        <w:rPr>
          <w:rFonts w:eastAsia="Times New Roman" w:cs="Times New Roman"/>
          <w:b/>
          <w:i/>
          <w:szCs w:val="24"/>
        </w:rPr>
        <w:t>Online learning platforms:</w:t>
      </w:r>
      <w:r>
        <w:t xml:space="preserve"> </w:t>
      </w:r>
      <w:r>
        <w:rPr>
          <w:rFonts w:eastAsia="Times New Roman" w:cs="Times New Roman"/>
          <w:szCs w:val="24"/>
        </w:rPr>
        <w:t xml:space="preserve">Higher education </w:t>
      </w:r>
      <w:r w:rsidR="00F12690">
        <w:rPr>
          <w:rFonts w:eastAsia="Times New Roman" w:cs="Times New Roman"/>
          <w:szCs w:val="24"/>
        </w:rPr>
        <w:t>institutes</w:t>
      </w:r>
      <w:r>
        <w:rPr>
          <w:rFonts w:eastAsia="Times New Roman" w:cs="Times New Roman"/>
          <w:szCs w:val="24"/>
        </w:rPr>
        <w:t xml:space="preserve"> have </w:t>
      </w:r>
      <w:r w:rsidR="00F12690">
        <w:rPr>
          <w:rFonts w:eastAsia="Times New Roman" w:cs="Times New Roman"/>
          <w:szCs w:val="24"/>
        </w:rPr>
        <w:t>accepted</w:t>
      </w:r>
      <w:r>
        <w:rPr>
          <w:rFonts w:eastAsia="Times New Roman" w:cs="Times New Roman"/>
          <w:szCs w:val="24"/>
        </w:rPr>
        <w:t xml:space="preserve"> online learning </w:t>
      </w:r>
      <w:r w:rsidR="00F12690">
        <w:rPr>
          <w:rFonts w:eastAsia="Times New Roman" w:cs="Times New Roman"/>
          <w:szCs w:val="24"/>
        </w:rPr>
        <w:t>stages</w:t>
      </w:r>
      <w:r>
        <w:rPr>
          <w:rFonts w:eastAsia="Times New Roman" w:cs="Times New Roman"/>
          <w:szCs w:val="24"/>
        </w:rPr>
        <w:t xml:space="preserve"> that provide a </w:t>
      </w:r>
      <w:r w:rsidR="00F12690">
        <w:rPr>
          <w:rFonts w:eastAsia="Times New Roman" w:cs="Times New Roman"/>
          <w:szCs w:val="24"/>
        </w:rPr>
        <w:t>diverse</w:t>
      </w:r>
      <w:r>
        <w:rPr>
          <w:rFonts w:eastAsia="Times New Roman" w:cs="Times New Roman"/>
          <w:szCs w:val="24"/>
        </w:rPr>
        <w:t xml:space="preserve"> range of </w:t>
      </w:r>
      <w:r w:rsidR="00F12690">
        <w:rPr>
          <w:rFonts w:eastAsia="Times New Roman" w:cs="Times New Roman"/>
          <w:szCs w:val="24"/>
        </w:rPr>
        <w:t>sequences</w:t>
      </w:r>
      <w:r>
        <w:rPr>
          <w:rFonts w:eastAsia="Times New Roman" w:cs="Times New Roman"/>
          <w:szCs w:val="24"/>
        </w:rPr>
        <w:t xml:space="preserve"> and educational materials. </w:t>
      </w:r>
    </w:p>
    <w:p w14:paraId="00000007" w14:textId="49F832F4" w:rsidR="009D6F61" w:rsidRDefault="00000000">
      <w:pPr>
        <w:rPr>
          <w:rFonts w:eastAsia="Times New Roman" w:cs="Times New Roman"/>
          <w:szCs w:val="24"/>
        </w:rPr>
      </w:pPr>
      <w:r>
        <w:rPr>
          <w:rFonts w:eastAsia="Times New Roman" w:cs="Times New Roman"/>
          <w:b/>
          <w:i/>
          <w:szCs w:val="24"/>
        </w:rPr>
        <w:t>Massive Open Online Courses (MOOCs):</w:t>
      </w:r>
      <w:r>
        <w:t xml:space="preserve">  </w:t>
      </w:r>
      <w:r>
        <w:rPr>
          <w:rFonts w:eastAsia="Times New Roman" w:cs="Times New Roman"/>
          <w:szCs w:val="24"/>
        </w:rPr>
        <w:t xml:space="preserve">MOOCs are online </w:t>
      </w:r>
      <w:r w:rsidR="00F12690">
        <w:rPr>
          <w:rFonts w:eastAsia="Times New Roman" w:cs="Times New Roman"/>
          <w:szCs w:val="24"/>
        </w:rPr>
        <w:t>progressions</w:t>
      </w:r>
      <w:r>
        <w:rPr>
          <w:rFonts w:eastAsia="Times New Roman" w:cs="Times New Roman"/>
          <w:szCs w:val="24"/>
        </w:rPr>
        <w:t xml:space="preserve"> that can accommodate </w:t>
      </w:r>
      <w:proofErr w:type="gramStart"/>
      <w:r>
        <w:rPr>
          <w:rFonts w:eastAsia="Times New Roman" w:cs="Times New Roman"/>
          <w:szCs w:val="24"/>
        </w:rPr>
        <w:t>an</w:t>
      </w:r>
      <w:proofErr w:type="gramEnd"/>
      <w:r>
        <w:rPr>
          <w:rFonts w:eastAsia="Times New Roman" w:cs="Times New Roman"/>
          <w:szCs w:val="24"/>
        </w:rPr>
        <w:t xml:space="preserve"> </w:t>
      </w:r>
      <w:r w:rsidR="00F12690">
        <w:rPr>
          <w:rFonts w:eastAsia="Times New Roman" w:cs="Times New Roman"/>
          <w:szCs w:val="24"/>
        </w:rPr>
        <w:t>limitless</w:t>
      </w:r>
      <w:r>
        <w:rPr>
          <w:rFonts w:eastAsia="Times New Roman" w:cs="Times New Roman"/>
          <w:szCs w:val="24"/>
        </w:rPr>
        <w:t xml:space="preserve"> number of participants. They offer diverse subjects and are often free or available at a low cost. MOOCs have made education more </w:t>
      </w:r>
      <w:r w:rsidR="00F12690">
        <w:rPr>
          <w:rFonts w:eastAsia="Times New Roman" w:cs="Times New Roman"/>
          <w:szCs w:val="24"/>
        </w:rPr>
        <w:t>comprehensive</w:t>
      </w:r>
      <w:r>
        <w:rPr>
          <w:rFonts w:eastAsia="Times New Roman" w:cs="Times New Roman"/>
          <w:szCs w:val="24"/>
        </w:rPr>
        <w:t xml:space="preserve"> by providing opportunities for </w:t>
      </w:r>
      <w:r w:rsidR="00F12690">
        <w:rPr>
          <w:rFonts w:eastAsia="Times New Roman" w:cs="Times New Roman"/>
          <w:szCs w:val="24"/>
        </w:rPr>
        <w:t>apprentices</w:t>
      </w:r>
      <w:r>
        <w:rPr>
          <w:rFonts w:eastAsia="Times New Roman" w:cs="Times New Roman"/>
          <w:szCs w:val="24"/>
        </w:rPr>
        <w:t xml:space="preserve"> who may not have access to </w:t>
      </w:r>
      <w:r w:rsidR="00F12690">
        <w:rPr>
          <w:rFonts w:eastAsia="Times New Roman" w:cs="Times New Roman"/>
          <w:szCs w:val="24"/>
        </w:rPr>
        <w:t>old-style</w:t>
      </w:r>
      <w:r>
        <w:rPr>
          <w:rFonts w:eastAsia="Times New Roman" w:cs="Times New Roman"/>
          <w:szCs w:val="24"/>
        </w:rPr>
        <w:t xml:space="preserve"> educational institutions</w:t>
      </w:r>
      <w:r w:rsidR="00406F53">
        <w:rPr>
          <w:rFonts w:eastAsia="Times New Roman" w:cs="Times New Roman"/>
          <w:szCs w:val="24"/>
        </w:rPr>
        <w:t xml:space="preserve"> (</w:t>
      </w:r>
      <w:r w:rsidR="00406F53" w:rsidRPr="00406F53">
        <w:rPr>
          <w:rFonts w:eastAsia="Times New Roman" w:cs="Times New Roman"/>
          <w:szCs w:val="24"/>
        </w:rPr>
        <w:t>Alexander</w:t>
      </w:r>
      <w:r w:rsidR="00406F53">
        <w:rPr>
          <w:rFonts w:eastAsia="Times New Roman" w:cs="Times New Roman"/>
          <w:szCs w:val="24"/>
        </w:rPr>
        <w:t xml:space="preserve"> </w:t>
      </w:r>
      <w:r w:rsidR="00406F53" w:rsidRPr="005810C7">
        <w:rPr>
          <w:rFonts w:eastAsia="Times New Roman" w:cs="Times New Roman"/>
          <w:i/>
          <w:iCs/>
          <w:szCs w:val="24"/>
        </w:rPr>
        <w:t>et al</w:t>
      </w:r>
      <w:r w:rsidR="00406F53" w:rsidRPr="00406F53">
        <w:rPr>
          <w:rFonts w:eastAsia="Times New Roman" w:cs="Times New Roman"/>
          <w:szCs w:val="24"/>
        </w:rPr>
        <w:t>., 2019</w:t>
      </w:r>
      <w:r w:rsidR="00406F53">
        <w:rPr>
          <w:rFonts w:eastAsia="Times New Roman" w:cs="Times New Roman"/>
          <w:szCs w:val="24"/>
        </w:rPr>
        <w:t>)</w:t>
      </w:r>
      <w:r>
        <w:rPr>
          <w:rFonts w:eastAsia="Times New Roman" w:cs="Times New Roman"/>
          <w:szCs w:val="24"/>
        </w:rPr>
        <w:t>.</w:t>
      </w:r>
    </w:p>
    <w:p w14:paraId="00000008" w14:textId="6B17945E" w:rsidR="009D6F61" w:rsidRDefault="00000000">
      <w:pPr>
        <w:rPr>
          <w:rFonts w:eastAsia="Times New Roman" w:cs="Times New Roman"/>
          <w:szCs w:val="24"/>
        </w:rPr>
      </w:pPr>
      <w:r>
        <w:rPr>
          <w:rFonts w:eastAsia="Times New Roman" w:cs="Times New Roman"/>
          <w:b/>
          <w:i/>
          <w:szCs w:val="24"/>
        </w:rPr>
        <w:t xml:space="preserve">Blended learning: </w:t>
      </w:r>
      <w:r>
        <w:rPr>
          <w:rFonts w:eastAsia="Times New Roman" w:cs="Times New Roman"/>
          <w:szCs w:val="24"/>
        </w:rPr>
        <w:t xml:space="preserve">Many higher education institutions have </w:t>
      </w:r>
      <w:r w:rsidR="00F12690">
        <w:rPr>
          <w:rFonts w:eastAsia="Times New Roman" w:cs="Times New Roman"/>
          <w:szCs w:val="24"/>
        </w:rPr>
        <w:t>applied</w:t>
      </w:r>
      <w:r>
        <w:rPr>
          <w:rFonts w:eastAsia="Times New Roman" w:cs="Times New Roman"/>
          <w:szCs w:val="24"/>
        </w:rPr>
        <w:t xml:space="preserve"> blended </w:t>
      </w:r>
      <w:r w:rsidR="00F12690">
        <w:rPr>
          <w:rFonts w:eastAsia="Times New Roman" w:cs="Times New Roman"/>
          <w:szCs w:val="24"/>
        </w:rPr>
        <w:t>knowledge</w:t>
      </w:r>
      <w:r>
        <w:rPr>
          <w:rFonts w:eastAsia="Times New Roman" w:cs="Times New Roman"/>
          <w:szCs w:val="24"/>
        </w:rPr>
        <w:t xml:space="preserve"> models, combining online and face-to-face </w:t>
      </w:r>
      <w:r w:rsidR="00F12690">
        <w:rPr>
          <w:rFonts w:eastAsia="Times New Roman" w:cs="Times New Roman"/>
          <w:szCs w:val="24"/>
        </w:rPr>
        <w:t>teaching</w:t>
      </w:r>
      <w:r>
        <w:rPr>
          <w:rFonts w:eastAsia="Times New Roman" w:cs="Times New Roman"/>
          <w:szCs w:val="24"/>
        </w:rPr>
        <w:t xml:space="preserve">. This </w:t>
      </w:r>
      <w:r w:rsidR="00F12690">
        <w:rPr>
          <w:rFonts w:eastAsia="Times New Roman" w:cs="Times New Roman"/>
          <w:szCs w:val="24"/>
        </w:rPr>
        <w:t>method</w:t>
      </w:r>
      <w:r>
        <w:rPr>
          <w:rFonts w:eastAsia="Times New Roman" w:cs="Times New Roman"/>
          <w:szCs w:val="24"/>
        </w:rPr>
        <w:t xml:space="preserve"> allows students to access course materials and resources online while still </w:t>
      </w:r>
      <w:r w:rsidR="00F12690">
        <w:rPr>
          <w:rFonts w:eastAsia="Times New Roman" w:cs="Times New Roman"/>
          <w:szCs w:val="24"/>
        </w:rPr>
        <w:t>helping</w:t>
      </w:r>
      <w:r>
        <w:rPr>
          <w:rFonts w:eastAsia="Times New Roman" w:cs="Times New Roman"/>
          <w:szCs w:val="24"/>
        </w:rPr>
        <w:t xml:space="preserve"> from in-person </w:t>
      </w:r>
      <w:r w:rsidR="00F12690">
        <w:rPr>
          <w:rFonts w:eastAsia="Times New Roman" w:cs="Times New Roman"/>
          <w:szCs w:val="24"/>
        </w:rPr>
        <w:t>connections</w:t>
      </w:r>
      <w:r>
        <w:rPr>
          <w:rFonts w:eastAsia="Times New Roman" w:cs="Times New Roman"/>
          <w:szCs w:val="24"/>
        </w:rPr>
        <w:t xml:space="preserve"> with </w:t>
      </w:r>
      <w:r w:rsidR="00F12690">
        <w:rPr>
          <w:rFonts w:eastAsia="Times New Roman" w:cs="Times New Roman"/>
          <w:szCs w:val="24"/>
        </w:rPr>
        <w:t>lecturers</w:t>
      </w:r>
      <w:r>
        <w:rPr>
          <w:rFonts w:eastAsia="Times New Roman" w:cs="Times New Roman"/>
          <w:szCs w:val="24"/>
        </w:rPr>
        <w:t xml:space="preserve"> and peers.</w:t>
      </w:r>
    </w:p>
    <w:p w14:paraId="00000009" w14:textId="6F407C58" w:rsidR="009D6F61" w:rsidRDefault="00000000">
      <w:pPr>
        <w:rPr>
          <w:rFonts w:eastAsia="Times New Roman" w:cs="Times New Roman"/>
          <w:szCs w:val="24"/>
        </w:rPr>
      </w:pPr>
      <w:r>
        <w:rPr>
          <w:rFonts w:eastAsia="Times New Roman" w:cs="Times New Roman"/>
          <w:b/>
          <w:i/>
          <w:szCs w:val="24"/>
        </w:rPr>
        <w:t xml:space="preserve">Virtual classrooms and webinars: </w:t>
      </w:r>
      <w:r>
        <w:rPr>
          <w:rFonts w:eastAsia="Times New Roman" w:cs="Times New Roman"/>
          <w:szCs w:val="24"/>
        </w:rPr>
        <w:t xml:space="preserve"> Internet-based tools such as video conferencing platforms have facilitated virtual classrooms and webinars. Students can participate in real-time discussions, collaborate on projects, and receive lectures from experts worldwide without geographical limitations. This enhances the learning experience and promotes global connections</w:t>
      </w:r>
      <w:r w:rsidR="005810C7">
        <w:rPr>
          <w:rFonts w:eastAsia="Times New Roman" w:cs="Times New Roman"/>
          <w:szCs w:val="24"/>
        </w:rPr>
        <w:t xml:space="preserve"> (</w:t>
      </w:r>
      <w:proofErr w:type="spellStart"/>
      <w:r w:rsidR="005810C7" w:rsidRPr="005810C7">
        <w:rPr>
          <w:rFonts w:eastAsia="Times New Roman" w:cs="Times New Roman"/>
          <w:szCs w:val="24"/>
        </w:rPr>
        <w:t>Coman</w:t>
      </w:r>
      <w:proofErr w:type="spellEnd"/>
      <w:r w:rsidR="005810C7">
        <w:rPr>
          <w:rFonts w:eastAsia="Times New Roman" w:cs="Times New Roman"/>
          <w:szCs w:val="24"/>
        </w:rPr>
        <w:t xml:space="preserve"> </w:t>
      </w:r>
      <w:r w:rsidR="005810C7" w:rsidRPr="005810C7">
        <w:rPr>
          <w:rFonts w:eastAsia="Times New Roman" w:cs="Times New Roman"/>
          <w:i/>
          <w:iCs/>
          <w:szCs w:val="24"/>
        </w:rPr>
        <w:t>et al</w:t>
      </w:r>
      <w:r w:rsidR="005810C7" w:rsidRPr="005810C7">
        <w:rPr>
          <w:rFonts w:eastAsia="Times New Roman" w:cs="Times New Roman"/>
          <w:szCs w:val="24"/>
        </w:rPr>
        <w:t>., 2020</w:t>
      </w:r>
      <w:r w:rsidR="005810C7">
        <w:rPr>
          <w:rFonts w:eastAsia="Times New Roman" w:cs="Times New Roman"/>
          <w:szCs w:val="24"/>
        </w:rPr>
        <w:t>)</w:t>
      </w:r>
      <w:r>
        <w:rPr>
          <w:rFonts w:eastAsia="Times New Roman" w:cs="Times New Roman"/>
          <w:szCs w:val="24"/>
        </w:rPr>
        <w:t>.</w:t>
      </w:r>
    </w:p>
    <w:p w14:paraId="0000000A" w14:textId="77777777" w:rsidR="009D6F61" w:rsidRDefault="00000000">
      <w:pPr>
        <w:rPr>
          <w:rFonts w:eastAsia="Times New Roman" w:cs="Times New Roman"/>
          <w:szCs w:val="24"/>
        </w:rPr>
      </w:pPr>
      <w:r>
        <w:rPr>
          <w:rFonts w:eastAsia="Times New Roman" w:cs="Times New Roman"/>
          <w:b/>
          <w:i/>
          <w:szCs w:val="24"/>
        </w:rPr>
        <w:t xml:space="preserve">Online libraries and digital resources: </w:t>
      </w:r>
      <w:r>
        <w:rPr>
          <w:rFonts w:eastAsia="Times New Roman" w:cs="Times New Roman"/>
          <w:szCs w:val="24"/>
        </w:rPr>
        <w:t xml:space="preserve">Internet-based libraries as well as digital resources have made it possible to access vast amounts of educational resources accessible to both teachers </w:t>
      </w:r>
      <w:proofErr w:type="gramStart"/>
      <w:r>
        <w:rPr>
          <w:rFonts w:eastAsia="Times New Roman" w:cs="Times New Roman"/>
          <w:szCs w:val="24"/>
        </w:rPr>
        <w:t>and also</w:t>
      </w:r>
      <w:proofErr w:type="gramEnd"/>
      <w:r>
        <w:rPr>
          <w:rFonts w:eastAsia="Times New Roman" w:cs="Times New Roman"/>
          <w:szCs w:val="24"/>
        </w:rPr>
        <w:t xml:space="preserve"> students. Online journals, e-books, research databases, and multimedia resources provide a wealth of information that can facilitate learning. </w:t>
      </w:r>
    </w:p>
    <w:p w14:paraId="0000000B" w14:textId="77777777" w:rsidR="009D6F61" w:rsidRDefault="00000000" w:rsidP="000335CC">
      <w:pPr>
        <w:pStyle w:val="Heading2"/>
      </w:pPr>
      <w:bookmarkStart w:id="3" w:name="_Toc139487071"/>
      <w:r>
        <w:t>Importance of the Internet in higher education</w:t>
      </w:r>
      <w:bookmarkEnd w:id="3"/>
      <w:r>
        <w:t xml:space="preserve"> </w:t>
      </w:r>
    </w:p>
    <w:p w14:paraId="0000000C" w14:textId="77777777" w:rsidR="009D6F61" w:rsidRDefault="00000000">
      <w:pPr>
        <w:rPr>
          <w:rFonts w:eastAsia="Times New Roman" w:cs="Times New Roman"/>
          <w:szCs w:val="24"/>
        </w:rPr>
      </w:pPr>
      <w:r>
        <w:rPr>
          <w:rFonts w:eastAsia="Times New Roman" w:cs="Times New Roman"/>
          <w:szCs w:val="24"/>
        </w:rPr>
        <w:t xml:space="preserve">The Internet has various advantages in higher education, some of which are provided below: </w:t>
      </w:r>
    </w:p>
    <w:p w14:paraId="0000000D" w14:textId="77777777" w:rsidR="009D6F61" w:rsidRDefault="00000000">
      <w:pPr>
        <w:rPr>
          <w:rFonts w:eastAsia="Times New Roman" w:cs="Times New Roman"/>
          <w:b/>
          <w:i/>
          <w:szCs w:val="24"/>
        </w:rPr>
      </w:pPr>
      <w:r>
        <w:rPr>
          <w:rFonts w:eastAsia="Times New Roman" w:cs="Times New Roman"/>
          <w:b/>
          <w:i/>
          <w:szCs w:val="24"/>
        </w:rPr>
        <w:t>Access to information along with resources</w:t>
      </w:r>
    </w:p>
    <w:p w14:paraId="0000000E" w14:textId="5F3FA66B" w:rsidR="009D6F61" w:rsidRDefault="00000000">
      <w:pPr>
        <w:rPr>
          <w:rFonts w:eastAsia="Times New Roman" w:cs="Times New Roman"/>
          <w:szCs w:val="24"/>
        </w:rPr>
      </w:pPr>
      <w:r>
        <w:rPr>
          <w:rFonts w:eastAsia="Times New Roman" w:cs="Times New Roman"/>
          <w:szCs w:val="24"/>
        </w:rPr>
        <w:t>The Internet offers unmatched access to a wealth of knowledge and learning materials. These contents are of good quality and relevant. Scholarly publications, research papers, e-books, and multimedia resources are available through online libraries, databases, and digital repositories to aid in learning and study</w:t>
      </w:r>
      <w:r w:rsidR="00406F53">
        <w:rPr>
          <w:rFonts w:eastAsia="Times New Roman" w:cs="Times New Roman"/>
          <w:szCs w:val="24"/>
        </w:rPr>
        <w:t xml:space="preserve"> </w:t>
      </w:r>
      <w:sdt>
        <w:sdtPr>
          <w:rPr>
            <w:rFonts w:eastAsia="Times New Roman" w:cs="Times New Roman"/>
            <w:szCs w:val="24"/>
          </w:rPr>
          <w:id w:val="525533958"/>
          <w:citation/>
        </w:sdtPr>
        <w:sdtContent>
          <w:r w:rsidR="00406F53">
            <w:rPr>
              <w:rFonts w:eastAsia="Times New Roman" w:cs="Times New Roman"/>
              <w:szCs w:val="24"/>
            </w:rPr>
            <w:fldChar w:fldCharType="begin"/>
          </w:r>
          <w:r w:rsidR="00406F53">
            <w:rPr>
              <w:rFonts w:eastAsia="Times New Roman" w:cs="Times New Roman"/>
              <w:szCs w:val="24"/>
              <w:lang w:val="en-US"/>
            </w:rPr>
            <w:instrText xml:space="preserve"> CITATION Gre19 \l 1033 </w:instrText>
          </w:r>
          <w:r w:rsidR="00406F53">
            <w:rPr>
              <w:rFonts w:eastAsia="Times New Roman" w:cs="Times New Roman"/>
              <w:szCs w:val="24"/>
            </w:rPr>
            <w:fldChar w:fldCharType="separate"/>
          </w:r>
          <w:r w:rsidR="00406F53" w:rsidRPr="00406F53">
            <w:rPr>
              <w:rFonts w:eastAsia="Times New Roman" w:cs="Times New Roman"/>
              <w:noProof/>
              <w:szCs w:val="24"/>
              <w:lang w:val="en-US"/>
            </w:rPr>
            <w:t>(Hamel, 2019)</w:t>
          </w:r>
          <w:r w:rsidR="00406F53">
            <w:rPr>
              <w:rFonts w:eastAsia="Times New Roman" w:cs="Times New Roman"/>
              <w:szCs w:val="24"/>
            </w:rPr>
            <w:fldChar w:fldCharType="end"/>
          </w:r>
        </w:sdtContent>
      </w:sdt>
      <w:r>
        <w:rPr>
          <w:rFonts w:eastAsia="Times New Roman" w:cs="Times New Roman"/>
          <w:szCs w:val="24"/>
        </w:rPr>
        <w:t xml:space="preserve">. Students are better able to perform in-depth literature </w:t>
      </w:r>
      <w:r>
        <w:rPr>
          <w:rFonts w:eastAsia="Times New Roman" w:cs="Times New Roman"/>
          <w:szCs w:val="24"/>
        </w:rPr>
        <w:lastRenderedPageBreak/>
        <w:t xml:space="preserve">reviews. They are also able to consider other viewpoints and acquire the most recent information in their field of study because of this accessibility. Additionally, it allows teachers to update curricular materials, access teaching resources, and keep up with developments in their fields. The Internet can be used by learners </w:t>
      </w:r>
      <w:proofErr w:type="gramStart"/>
      <w:r>
        <w:rPr>
          <w:rFonts w:eastAsia="Times New Roman" w:cs="Times New Roman"/>
          <w:szCs w:val="24"/>
        </w:rPr>
        <w:t>and also</w:t>
      </w:r>
      <w:proofErr w:type="gramEnd"/>
      <w:r>
        <w:rPr>
          <w:rFonts w:eastAsia="Times New Roman" w:cs="Times New Roman"/>
          <w:szCs w:val="24"/>
        </w:rPr>
        <w:t xml:space="preserve"> teachers for their research purposes. As traditional research methods of searching through books can be very tedious, online searching is much more time-saving and convenient. </w:t>
      </w:r>
    </w:p>
    <w:p w14:paraId="0000000F" w14:textId="77777777" w:rsidR="009D6F61" w:rsidRDefault="00000000">
      <w:pPr>
        <w:rPr>
          <w:rFonts w:eastAsia="Times New Roman" w:cs="Times New Roman"/>
          <w:b/>
          <w:i/>
          <w:szCs w:val="24"/>
        </w:rPr>
      </w:pPr>
      <w:r>
        <w:rPr>
          <w:rFonts w:eastAsia="Times New Roman" w:cs="Times New Roman"/>
          <w:b/>
          <w:i/>
          <w:szCs w:val="24"/>
        </w:rPr>
        <w:t xml:space="preserve">Establish connection and communication between students and </w:t>
      </w:r>
      <w:proofErr w:type="gramStart"/>
      <w:r>
        <w:rPr>
          <w:rFonts w:eastAsia="Times New Roman" w:cs="Times New Roman"/>
          <w:b/>
          <w:i/>
          <w:szCs w:val="24"/>
        </w:rPr>
        <w:t>teachers</w:t>
      </w:r>
      <w:proofErr w:type="gramEnd"/>
    </w:p>
    <w:p w14:paraId="00000010" w14:textId="0EEFDDE8" w:rsidR="009D6F61" w:rsidRDefault="00000000">
      <w:pPr>
        <w:rPr>
          <w:rFonts w:eastAsia="Times New Roman" w:cs="Times New Roman"/>
          <w:szCs w:val="24"/>
        </w:rPr>
      </w:pPr>
      <w:r>
        <w:rPr>
          <w:rFonts w:eastAsia="Times New Roman" w:cs="Times New Roman"/>
          <w:szCs w:val="24"/>
        </w:rPr>
        <w:t xml:space="preserve">Higher education students require constant assistance from their teachers and tutors. Through the internet, this has become very convenient and easy. It helps the teachers as well as students to communicate with each other, clear their doubts, </w:t>
      </w:r>
      <w:proofErr w:type="gramStart"/>
      <w:r>
        <w:rPr>
          <w:rFonts w:eastAsia="Times New Roman" w:cs="Times New Roman"/>
          <w:szCs w:val="24"/>
        </w:rPr>
        <w:t>and also</w:t>
      </w:r>
      <w:proofErr w:type="gramEnd"/>
      <w:r>
        <w:rPr>
          <w:rFonts w:eastAsia="Times New Roman" w:cs="Times New Roman"/>
          <w:szCs w:val="24"/>
        </w:rPr>
        <w:t xml:space="preserve"> discuss educational materials within a short period of time without physically visiting each other</w:t>
      </w:r>
      <w:r w:rsidR="00406F53">
        <w:rPr>
          <w:rFonts w:eastAsia="Times New Roman" w:cs="Times New Roman"/>
          <w:szCs w:val="24"/>
        </w:rPr>
        <w:t xml:space="preserve"> </w:t>
      </w:r>
      <w:sdt>
        <w:sdtPr>
          <w:rPr>
            <w:rFonts w:eastAsia="Times New Roman" w:cs="Times New Roman"/>
            <w:szCs w:val="24"/>
          </w:rPr>
          <w:id w:val="1656412435"/>
          <w:citation/>
        </w:sdtPr>
        <w:sdtContent>
          <w:r w:rsidR="00406F53">
            <w:rPr>
              <w:rFonts w:eastAsia="Times New Roman" w:cs="Times New Roman"/>
              <w:szCs w:val="24"/>
            </w:rPr>
            <w:fldChar w:fldCharType="begin"/>
          </w:r>
          <w:r w:rsidR="00406F53">
            <w:rPr>
              <w:rFonts w:eastAsia="Times New Roman" w:cs="Times New Roman"/>
              <w:szCs w:val="24"/>
              <w:lang w:val="en-US"/>
            </w:rPr>
            <w:instrText xml:space="preserve"> CITATION Kyr22 \l 1033 </w:instrText>
          </w:r>
          <w:r w:rsidR="00406F53">
            <w:rPr>
              <w:rFonts w:eastAsia="Times New Roman" w:cs="Times New Roman"/>
              <w:szCs w:val="24"/>
            </w:rPr>
            <w:fldChar w:fldCharType="separate"/>
          </w:r>
          <w:r w:rsidR="00406F53" w:rsidRPr="00406F53">
            <w:rPr>
              <w:rFonts w:eastAsia="Times New Roman" w:cs="Times New Roman"/>
              <w:noProof/>
              <w:szCs w:val="24"/>
              <w:lang w:val="en-US"/>
            </w:rPr>
            <w:t>(Mattos, 2022)</w:t>
          </w:r>
          <w:r w:rsidR="00406F53">
            <w:rPr>
              <w:rFonts w:eastAsia="Times New Roman" w:cs="Times New Roman"/>
              <w:szCs w:val="24"/>
            </w:rPr>
            <w:fldChar w:fldCharType="end"/>
          </w:r>
        </w:sdtContent>
      </w:sdt>
      <w:r>
        <w:rPr>
          <w:rFonts w:eastAsia="Times New Roman" w:cs="Times New Roman"/>
          <w:szCs w:val="24"/>
        </w:rPr>
        <w:t xml:space="preserve">. Further, students also use the internet for peer-to-peer learning by forming online groups. These groups are very helpful to provide motivation and support to each other and complete assignments on time. Due to the Internet higher education students can successfully complete their group assignments on time. </w:t>
      </w:r>
    </w:p>
    <w:p w14:paraId="00000011" w14:textId="77777777" w:rsidR="009D6F61" w:rsidRDefault="00000000">
      <w:pPr>
        <w:rPr>
          <w:rFonts w:eastAsia="Times New Roman" w:cs="Times New Roman"/>
          <w:b/>
          <w:i/>
          <w:szCs w:val="24"/>
        </w:rPr>
      </w:pPr>
      <w:r>
        <w:rPr>
          <w:rFonts w:eastAsia="Times New Roman" w:cs="Times New Roman"/>
          <w:b/>
          <w:i/>
          <w:szCs w:val="24"/>
        </w:rPr>
        <w:t xml:space="preserve">Facilitate research and </w:t>
      </w:r>
      <w:proofErr w:type="gramStart"/>
      <w:r>
        <w:rPr>
          <w:rFonts w:eastAsia="Times New Roman" w:cs="Times New Roman"/>
          <w:b/>
          <w:i/>
          <w:szCs w:val="24"/>
        </w:rPr>
        <w:t>innovation</w:t>
      </w:r>
      <w:proofErr w:type="gramEnd"/>
    </w:p>
    <w:p w14:paraId="00000012" w14:textId="6E5764BF" w:rsidR="009D6F61" w:rsidRDefault="00000000">
      <w:pPr>
        <w:rPr>
          <w:rFonts w:eastAsia="Times New Roman" w:cs="Times New Roman"/>
          <w:szCs w:val="24"/>
        </w:rPr>
      </w:pPr>
      <w:r>
        <w:rPr>
          <w:rFonts w:eastAsia="Times New Roman" w:cs="Times New Roman"/>
          <w:szCs w:val="24"/>
        </w:rPr>
        <w:t>The internet has supported revolutionising research as well as innovation in higher education. Online research databases, digital libraries, and open-access journals provide researchers with a huge amount of information. This, in turn, helps them to access relevant literature, conduct comprehensive literature reviews, along with being aware of the latest developments in their respective fields.  Internet-based tools and platforms facilitate the collection of data and its analysis, along with collaboration in research projects</w:t>
      </w:r>
      <w:r w:rsidR="005810C7">
        <w:rPr>
          <w:rFonts w:eastAsia="Times New Roman" w:cs="Times New Roman"/>
          <w:szCs w:val="24"/>
        </w:rPr>
        <w:t xml:space="preserve"> (</w:t>
      </w:r>
      <w:r w:rsidR="005810C7" w:rsidRPr="005810C7">
        <w:rPr>
          <w:rFonts w:eastAsia="Times New Roman" w:cs="Times New Roman"/>
          <w:szCs w:val="24"/>
        </w:rPr>
        <w:t>Bass and Moore, 2023</w:t>
      </w:r>
      <w:r w:rsidR="005810C7">
        <w:rPr>
          <w:rFonts w:eastAsia="Times New Roman" w:cs="Times New Roman"/>
          <w:szCs w:val="24"/>
        </w:rPr>
        <w:t>)</w:t>
      </w:r>
      <w:r>
        <w:rPr>
          <w:rFonts w:eastAsia="Times New Roman" w:cs="Times New Roman"/>
          <w:szCs w:val="24"/>
        </w:rPr>
        <w:t>. Moreover, the Internet allows researchers to disseminate their findings through online publications, preprint servers, and academic networking platforms, accelerating the sharing and impact of research.</w:t>
      </w:r>
    </w:p>
    <w:p w14:paraId="00000013" w14:textId="77777777" w:rsidR="009D6F61" w:rsidRDefault="00000000">
      <w:pPr>
        <w:rPr>
          <w:rFonts w:eastAsia="Times New Roman" w:cs="Times New Roman"/>
          <w:b/>
          <w:i/>
          <w:szCs w:val="24"/>
        </w:rPr>
      </w:pPr>
      <w:r>
        <w:rPr>
          <w:rFonts w:eastAsia="Times New Roman" w:cs="Times New Roman"/>
          <w:b/>
          <w:i/>
          <w:szCs w:val="24"/>
        </w:rPr>
        <w:t>Global learning and cultural exchange</w:t>
      </w:r>
    </w:p>
    <w:p w14:paraId="00000014" w14:textId="1F2664CC" w:rsidR="009D6F61" w:rsidRDefault="00000000">
      <w:pPr>
        <w:rPr>
          <w:rFonts w:eastAsia="Times New Roman" w:cs="Times New Roman"/>
          <w:szCs w:val="24"/>
        </w:rPr>
      </w:pPr>
      <w:r>
        <w:rPr>
          <w:rFonts w:eastAsia="Times New Roman" w:cs="Times New Roman"/>
          <w:szCs w:val="24"/>
        </w:rPr>
        <w:t xml:space="preserve">Due to the influence of the internet, the doors to global learning opportunities and cultural exchange </w:t>
      </w:r>
      <w:proofErr w:type="gramStart"/>
      <w:r>
        <w:rPr>
          <w:rFonts w:eastAsia="Times New Roman" w:cs="Times New Roman"/>
          <w:szCs w:val="24"/>
        </w:rPr>
        <w:t>has</w:t>
      </w:r>
      <w:proofErr w:type="gramEnd"/>
      <w:r>
        <w:rPr>
          <w:rFonts w:eastAsia="Times New Roman" w:cs="Times New Roman"/>
          <w:szCs w:val="24"/>
        </w:rPr>
        <w:t xml:space="preserve"> opened. Online platforms facilitate international collaboration, exchange programmes, and virtual study-abroad experiences. Peers and experts around the world can be accessed through the internet. This helps to gain exposure to diverse cultures, perspectives, and educational systems</w:t>
      </w:r>
      <w:r w:rsidR="005810C7">
        <w:rPr>
          <w:rFonts w:eastAsia="Times New Roman" w:cs="Times New Roman"/>
          <w:szCs w:val="24"/>
        </w:rPr>
        <w:t xml:space="preserve"> (</w:t>
      </w:r>
      <w:r w:rsidR="005810C7" w:rsidRPr="005810C7">
        <w:rPr>
          <w:rFonts w:eastAsia="Times New Roman" w:cs="Times New Roman"/>
          <w:szCs w:val="24"/>
        </w:rPr>
        <w:t>Castro, 2019</w:t>
      </w:r>
      <w:r w:rsidR="005810C7">
        <w:rPr>
          <w:rFonts w:eastAsia="Times New Roman" w:cs="Times New Roman"/>
          <w:szCs w:val="24"/>
        </w:rPr>
        <w:t>)</w:t>
      </w:r>
      <w:r>
        <w:rPr>
          <w:rFonts w:eastAsia="Times New Roman" w:cs="Times New Roman"/>
          <w:szCs w:val="24"/>
        </w:rPr>
        <w:t xml:space="preserve">. Global learning fosters intercultural understanding. Enhances critical </w:t>
      </w:r>
      <w:r w:rsidR="00AA6D5E">
        <w:rPr>
          <w:rFonts w:eastAsia="Times New Roman" w:cs="Times New Roman"/>
          <w:szCs w:val="24"/>
        </w:rPr>
        <w:t>thinking and</w:t>
      </w:r>
      <w:r>
        <w:rPr>
          <w:rFonts w:eastAsia="Times New Roman" w:cs="Times New Roman"/>
          <w:szCs w:val="24"/>
        </w:rPr>
        <w:t xml:space="preserve"> prepares students for the interconnected and diverse worlds they will navigate on their professional fronts.  It also promotes a global outlook and the development of a broader worldview.</w:t>
      </w:r>
    </w:p>
    <w:p w14:paraId="536547EB" w14:textId="08D1F161" w:rsidR="00A067C1" w:rsidRDefault="00A067C1" w:rsidP="00891E4E">
      <w:pPr>
        <w:pStyle w:val="Heading2"/>
        <w:rPr>
          <w:shd w:val="clear" w:color="auto" w:fill="FFFFFF"/>
        </w:rPr>
      </w:pPr>
      <w:bookmarkStart w:id="4" w:name="_Toc139487072"/>
      <w:r>
        <w:rPr>
          <w:shd w:val="clear" w:color="auto" w:fill="FFFFFF"/>
        </w:rPr>
        <w:lastRenderedPageBreak/>
        <w:t>Examples of the importance of the Internet as higher education students</w:t>
      </w:r>
      <w:bookmarkEnd w:id="4"/>
    </w:p>
    <w:p w14:paraId="6F475B64" w14:textId="77777777" w:rsidR="00A067C1" w:rsidRDefault="00A067C1" w:rsidP="00A067C1">
      <w:r>
        <w:t>The way that college students learn, cooperate, and access information has been revolutionised by the Internet, which has become a necessary tool. Its significance for education cannot be overestimated because of all the advantages it offers to improve learning. Here are a few instances illustrating the importance of the Internet for college students.</w:t>
      </w:r>
    </w:p>
    <w:p w14:paraId="4059D7F9" w14:textId="44EA3800" w:rsidR="00A067C1" w:rsidRDefault="00A067C1" w:rsidP="00A067C1">
      <w:r w:rsidRPr="00A067C1">
        <w:rPr>
          <w:b/>
          <w:bCs/>
        </w:rPr>
        <w:t xml:space="preserve">Information Access: </w:t>
      </w:r>
      <w:r>
        <w:t>The Internet provides students with unmatched access to a variety of knowledge that is at their fingertips. Students can swiftly and easily obtain relevant and up-to-date information for their research papers, assignments, and projects through online databases, scholarly journals, e-books, and search engines. Because of this accessibility, students can investigate a variety of viewpoints and broaden their knowledge beyond what is offered in conventional textbooks or libraries</w:t>
      </w:r>
      <w:r w:rsidR="00631613">
        <w:t xml:space="preserve"> (</w:t>
      </w:r>
      <w:proofErr w:type="spellStart"/>
      <w:r w:rsidR="00631613">
        <w:rPr>
          <w:shd w:val="clear" w:color="auto" w:fill="FFFFFF"/>
        </w:rPr>
        <w:t>Johinke</w:t>
      </w:r>
      <w:proofErr w:type="spellEnd"/>
      <w:r w:rsidR="00631613">
        <w:rPr>
          <w:shd w:val="clear" w:color="auto" w:fill="FFFFFF"/>
        </w:rPr>
        <w:t xml:space="preserve"> </w:t>
      </w:r>
      <w:r w:rsidR="00631613" w:rsidRPr="006951C4">
        <w:rPr>
          <w:i/>
          <w:iCs/>
          <w:shd w:val="clear" w:color="auto" w:fill="FFFFFF"/>
        </w:rPr>
        <w:t>et al</w:t>
      </w:r>
      <w:r w:rsidR="00631613">
        <w:rPr>
          <w:shd w:val="clear" w:color="auto" w:fill="FFFFFF"/>
        </w:rPr>
        <w:t>., 2023)</w:t>
      </w:r>
      <w:r>
        <w:t>.</w:t>
      </w:r>
    </w:p>
    <w:p w14:paraId="78EF5626" w14:textId="281AA1F5" w:rsidR="00A067C1" w:rsidRDefault="00A067C1" w:rsidP="00A067C1">
      <w:r w:rsidRPr="00A067C1">
        <w:rPr>
          <w:b/>
          <w:bCs/>
        </w:rPr>
        <w:t xml:space="preserve">Collaborative Learning: </w:t>
      </w:r>
      <w:r w:rsidR="00631613">
        <w:t>C</w:t>
      </w:r>
      <w:r w:rsidRPr="00A067C1">
        <w:t xml:space="preserve">onnecting students with peers and educators from across the world, the Internet fosters collaborative learning. Students can participate in group projects, exchange ideas, and benefit from one another's experiences thanks to online discussion boards, platforms, and video conferencing equipment. This cooperative setting encourages critical thinking, problem-solving abilities, and cultural variety, enhancing the educational </w:t>
      </w:r>
      <w:proofErr w:type="gramStart"/>
      <w:r w:rsidRPr="00A067C1">
        <w:t>process as a whole</w:t>
      </w:r>
      <w:proofErr w:type="gramEnd"/>
      <w:r w:rsidRPr="00A067C1">
        <w:t>.</w:t>
      </w:r>
    </w:p>
    <w:p w14:paraId="237EF09B" w14:textId="6A39D481" w:rsidR="00A067C1" w:rsidRDefault="00A067C1" w:rsidP="00A067C1">
      <w:r w:rsidRPr="00A067C1">
        <w:rPr>
          <w:b/>
          <w:bCs/>
        </w:rPr>
        <w:t>Distance learning and online courses:</w:t>
      </w:r>
      <w:r w:rsidRPr="00A067C1">
        <w:t xml:space="preserve"> The Internet has made it possible for students to pursue higher education through distance learning and online courses. These adaptable learning choices remove geographical restrictions and give people who might not have been able to attend conventional brick-and-mortar institutions access to high-quality education by allowing them to study at their own speed and from any location. Education has become more inclusive and accessible because to the internet</w:t>
      </w:r>
      <w:r w:rsidR="00631613">
        <w:t xml:space="preserve"> (</w:t>
      </w:r>
      <w:proofErr w:type="spellStart"/>
      <w:r w:rsidR="00631613">
        <w:rPr>
          <w:shd w:val="clear" w:color="auto" w:fill="FFFFFF"/>
        </w:rPr>
        <w:t>Alyoussef</w:t>
      </w:r>
      <w:proofErr w:type="spellEnd"/>
      <w:r w:rsidR="00631613">
        <w:rPr>
          <w:shd w:val="clear" w:color="auto" w:fill="FFFFFF"/>
        </w:rPr>
        <w:t>, 2023)</w:t>
      </w:r>
      <w:r w:rsidRPr="00A067C1">
        <w:t>.</w:t>
      </w:r>
    </w:p>
    <w:p w14:paraId="64CE3164" w14:textId="67D0A005" w:rsidR="00A067C1" w:rsidRDefault="00A067C1" w:rsidP="00A067C1">
      <w:r w:rsidRPr="00A067C1">
        <w:rPr>
          <w:b/>
          <w:bCs/>
        </w:rPr>
        <w:t>Multimedia Learning Resources:</w:t>
      </w:r>
      <w:r>
        <w:t xml:space="preserve"> </w:t>
      </w:r>
      <w:r w:rsidRPr="00A067C1">
        <w:t>The Internet offers a wide range of multimedia resources that can be used to enhance learning, such as films, interactive simulations, and virtual reality experiences. These tools provide distinct instructional approaches that accommodate various learning preferences, simplifying and enticing complicated ideas. Students can access visual and interactive content that helps them comprehend and remember course material through internet platforms like YouTube, Khan Academy, and educational websites.</w:t>
      </w:r>
    </w:p>
    <w:p w14:paraId="0909AB2B" w14:textId="027C97CD" w:rsidR="00A067C1" w:rsidRDefault="00A067C1" w:rsidP="00A067C1">
      <w:r w:rsidRPr="00A067C1">
        <w:rPr>
          <w:b/>
          <w:bCs/>
        </w:rPr>
        <w:t xml:space="preserve">Communication and Connectivity: </w:t>
      </w:r>
      <w:r w:rsidRPr="00A067C1">
        <w:t xml:space="preserve">Connectivity and communication in higher education have been transformed by the internet. Through email, instant messaging, and online discussion forums, students can easily get in touch with their professors, fellow students, and academic support services. This constant connection encourages a sense of community and teamwork, enabling students to ask questions, take part in conversations, and get feedback on their work as </w:t>
      </w:r>
      <w:r w:rsidRPr="00A067C1">
        <w:lastRenderedPageBreak/>
        <w:t>soon as possible. Through social media, networking sites, and online forums, the Internet also makes it possible for students to connect with professionals in their field of study, opening doors to mentorship, internships, and potential employment opportunities</w:t>
      </w:r>
      <w:r w:rsidR="00631613">
        <w:t xml:space="preserve"> (</w:t>
      </w:r>
      <w:proofErr w:type="spellStart"/>
      <w:r w:rsidR="00631613">
        <w:rPr>
          <w:shd w:val="clear" w:color="auto" w:fill="FFFFFF"/>
        </w:rPr>
        <w:t>Alenezi</w:t>
      </w:r>
      <w:proofErr w:type="spellEnd"/>
      <w:r w:rsidR="00631613">
        <w:rPr>
          <w:shd w:val="clear" w:color="auto" w:fill="FFFFFF"/>
        </w:rPr>
        <w:t>, 2023)</w:t>
      </w:r>
      <w:r w:rsidRPr="00A067C1">
        <w:t>.</w:t>
      </w:r>
    </w:p>
    <w:p w14:paraId="45AEC6E0" w14:textId="5252BD44" w:rsidR="00A067C1" w:rsidRDefault="00A067C1" w:rsidP="00A067C1">
      <w:r w:rsidRPr="00A067C1">
        <w:rPr>
          <w:b/>
          <w:bCs/>
        </w:rPr>
        <w:t xml:space="preserve">Personalised Learning: </w:t>
      </w:r>
      <w:r w:rsidRPr="00A067C1">
        <w:t xml:space="preserve">Learning that is tailored to the </w:t>
      </w:r>
      <w:proofErr w:type="gramStart"/>
      <w:r w:rsidRPr="00A067C1">
        <w:t>particular requirements</w:t>
      </w:r>
      <w:proofErr w:type="gramEnd"/>
      <w:r w:rsidRPr="00A067C1">
        <w:t xml:space="preserve"> and preferences of the learner is possible thanks to the Internet. Online platforms include adaptive learning technologies that identify students' strengths and areas for improvement before </w:t>
      </w:r>
      <w:proofErr w:type="spellStart"/>
      <w:r w:rsidRPr="00A067C1">
        <w:t>customising</w:t>
      </w:r>
      <w:proofErr w:type="spellEnd"/>
      <w:r w:rsidRPr="00A067C1">
        <w:t xml:space="preserve"> resources and content to address those areas. Additionally, students have access to self-paced courses, instructional tools, and online tutorials to further their comprehension of </w:t>
      </w:r>
      <w:proofErr w:type="gramStart"/>
      <w:r w:rsidRPr="00A067C1">
        <w:t>particular concepts</w:t>
      </w:r>
      <w:proofErr w:type="gramEnd"/>
      <w:r w:rsidRPr="00A067C1">
        <w:t>. This individualised approach encourages independent study and gives students the power to take charge of their education.</w:t>
      </w:r>
    </w:p>
    <w:p w14:paraId="1805FDFC" w14:textId="752B8CFC" w:rsidR="00A067C1" w:rsidRPr="00A067C1" w:rsidRDefault="00353308" w:rsidP="00A067C1">
      <w:r w:rsidRPr="00353308">
        <w:rPr>
          <w:b/>
          <w:bCs/>
        </w:rPr>
        <w:t>Academic Publishing and Research Opportunities:</w:t>
      </w:r>
      <w:r w:rsidRPr="00353308">
        <w:t xml:space="preserve"> For students in higher education, the Internet has completely changed the research scene. It gives students access to a sizable library of academic journals, research papers, and other scholarly materials, enabling them to perform in-depth literature studies and keep current on the most recent advancements in their field. Additionally, open-access journals and preprint repositories made it easier for academic publishing to take place online, giving students the opportunity to share their research findings with a wider audience and participate in academic dialogue</w:t>
      </w:r>
      <w:r w:rsidR="00631613">
        <w:t xml:space="preserve"> (</w:t>
      </w:r>
      <w:proofErr w:type="spellStart"/>
      <w:r w:rsidR="00631613">
        <w:rPr>
          <w:shd w:val="clear" w:color="auto" w:fill="FFFFFF"/>
        </w:rPr>
        <w:t>Khamidovna</w:t>
      </w:r>
      <w:proofErr w:type="spellEnd"/>
      <w:r w:rsidR="00631613">
        <w:rPr>
          <w:shd w:val="clear" w:color="auto" w:fill="FFFFFF"/>
        </w:rPr>
        <w:t>, 2023)</w:t>
      </w:r>
      <w:r w:rsidRPr="00353308">
        <w:t>.</w:t>
      </w:r>
    </w:p>
    <w:p w14:paraId="32432CCC" w14:textId="58FB2961" w:rsidR="00A067C1" w:rsidRDefault="00A067C1" w:rsidP="00891E4E">
      <w:pPr>
        <w:pStyle w:val="Heading2"/>
        <w:rPr>
          <w:shd w:val="clear" w:color="auto" w:fill="FFFFFF"/>
        </w:rPr>
      </w:pPr>
      <w:bookmarkStart w:id="5" w:name="_Toc139487073"/>
      <w:r>
        <w:rPr>
          <w:shd w:val="clear" w:color="auto" w:fill="FFFFFF"/>
        </w:rPr>
        <w:t>Recommendations</w:t>
      </w:r>
      <w:bookmarkEnd w:id="5"/>
    </w:p>
    <w:p w14:paraId="1BE0D0DC" w14:textId="7F475321" w:rsidR="00353308" w:rsidRDefault="00353308" w:rsidP="00353308">
      <w:r w:rsidRPr="00353308">
        <w:rPr>
          <w:b/>
          <w:bCs/>
        </w:rPr>
        <w:t>Developing Digital Literacy abilities:</w:t>
      </w:r>
      <w:r>
        <w:t xml:space="preserve"> To efficiently explore and assess online material, higher education students should give priority to developing their digital literacy abilities. They ought to spend some time being knowledgeable about reliable sources, fact-checking methods, and online research approaches. It's also essential to comprehend digital privacy and security procedures if they want to preserve personal data</w:t>
      </w:r>
      <w:r w:rsidR="00631613">
        <w:t xml:space="preserve"> (</w:t>
      </w:r>
      <w:proofErr w:type="spellStart"/>
      <w:r w:rsidR="00631613">
        <w:rPr>
          <w:shd w:val="clear" w:color="auto" w:fill="FFFFFF"/>
        </w:rPr>
        <w:t>Bećirović</w:t>
      </w:r>
      <w:proofErr w:type="spellEnd"/>
      <w:r w:rsidR="00631613">
        <w:rPr>
          <w:shd w:val="clear" w:color="auto" w:fill="FFFFFF"/>
        </w:rPr>
        <w:t xml:space="preserve"> and </w:t>
      </w:r>
      <w:proofErr w:type="spellStart"/>
      <w:r w:rsidR="00631613">
        <w:rPr>
          <w:shd w:val="clear" w:color="auto" w:fill="FFFFFF"/>
        </w:rPr>
        <w:t>Dervić</w:t>
      </w:r>
      <w:proofErr w:type="spellEnd"/>
      <w:r w:rsidR="00631613">
        <w:rPr>
          <w:shd w:val="clear" w:color="auto" w:fill="FFFFFF"/>
        </w:rPr>
        <w:t>, 2023)</w:t>
      </w:r>
      <w:r>
        <w:t>.</w:t>
      </w:r>
    </w:p>
    <w:p w14:paraId="665F5BC0" w14:textId="75382689" w:rsidR="00353308" w:rsidRDefault="00353308" w:rsidP="00353308">
      <w:r w:rsidRPr="00353308">
        <w:rPr>
          <w:b/>
          <w:bCs/>
        </w:rPr>
        <w:t>Utilising Online Learning Platforms:</w:t>
      </w:r>
      <w:r>
        <w:t xml:space="preserve"> Online learning platforms and educational resources can be useful to students. Numerous courses and resources are available on websites like Coursera, edX, and others to help students in their studies. By utilising these platforms, they can increase their knowledge and skill sets. The diplomas they receive after finishing the course can also improve their resumes and show that they are constantly studying.</w:t>
      </w:r>
    </w:p>
    <w:p w14:paraId="1E42E7A1" w14:textId="4C3ED504" w:rsidR="00353308" w:rsidRDefault="00353308" w:rsidP="00353308">
      <w:r w:rsidRPr="00353308">
        <w:rPr>
          <w:b/>
          <w:bCs/>
        </w:rPr>
        <w:t>Participating Actively in Online conversations and Forums:</w:t>
      </w:r>
      <w:r>
        <w:t xml:space="preserve"> It is advised that students take part in online conversations and forums that are relevant to their subject of study. By conversing with peers and experts, they may encounter various viewpoints, fresh concepts, and beneficial networking chances. They can encourage fruitful dialogues and deepen their comprehension of the issue by offering their perspectives and posing inquiries</w:t>
      </w:r>
      <w:r w:rsidR="00631613">
        <w:t xml:space="preserve"> (</w:t>
      </w:r>
      <w:proofErr w:type="spellStart"/>
      <w:r w:rsidR="00631613">
        <w:rPr>
          <w:shd w:val="clear" w:color="auto" w:fill="FFFFFF"/>
        </w:rPr>
        <w:t>Bećirović</w:t>
      </w:r>
      <w:proofErr w:type="spellEnd"/>
      <w:r w:rsidR="00631613">
        <w:rPr>
          <w:shd w:val="clear" w:color="auto" w:fill="FFFFFF"/>
        </w:rPr>
        <w:t xml:space="preserve"> and </w:t>
      </w:r>
      <w:proofErr w:type="spellStart"/>
      <w:r w:rsidR="00631613">
        <w:rPr>
          <w:shd w:val="clear" w:color="auto" w:fill="FFFFFF"/>
        </w:rPr>
        <w:t>Dervić</w:t>
      </w:r>
      <w:proofErr w:type="spellEnd"/>
      <w:r w:rsidR="00631613">
        <w:rPr>
          <w:shd w:val="clear" w:color="auto" w:fill="FFFFFF"/>
        </w:rPr>
        <w:t>, 2023)</w:t>
      </w:r>
      <w:r>
        <w:t>.</w:t>
      </w:r>
    </w:p>
    <w:p w14:paraId="46D60B7B" w14:textId="6F7B1573" w:rsidR="00353308" w:rsidRDefault="00353308" w:rsidP="00353308">
      <w:r w:rsidRPr="00353308">
        <w:rPr>
          <w:b/>
          <w:bCs/>
        </w:rPr>
        <w:lastRenderedPageBreak/>
        <w:t>Utilising Open Educational Resources (OER):</w:t>
      </w:r>
      <w:r>
        <w:t xml:space="preserve"> Students' learning can be considerably aided by investigating the online open educational resources, including textbooks, lecture notes, and multimedia assets. Free and freely </w:t>
      </w:r>
      <w:proofErr w:type="spellStart"/>
      <w:r>
        <w:t>licenced</w:t>
      </w:r>
      <w:proofErr w:type="spellEnd"/>
      <w:r>
        <w:t xml:space="preserve"> resources are made available on websites like OpenStax and OER Commons, which can enhance teachers' existing materials and lower the cost of education.</w:t>
      </w:r>
    </w:p>
    <w:p w14:paraId="601D992C" w14:textId="1786AB3C" w:rsidR="00353308" w:rsidRDefault="00353308" w:rsidP="00353308">
      <w:r w:rsidRPr="00353308">
        <w:rPr>
          <w:b/>
          <w:bCs/>
        </w:rPr>
        <w:t>Cultivating Time Management Skills:</w:t>
      </w:r>
      <w:r>
        <w:t xml:space="preserve"> Students should give developing efficient time management skills top priority because of the Internet's propensity for diversion. They can maintain attention by creating a timetable and setting time restrictions for internet activity. Making the most of their study time can be accomplished by using productivity tools and time management strategies like the Pomodoro Technique</w:t>
      </w:r>
      <w:r w:rsidR="00631613">
        <w:t xml:space="preserve"> (</w:t>
      </w:r>
      <w:proofErr w:type="spellStart"/>
      <w:r w:rsidR="00631613">
        <w:rPr>
          <w:shd w:val="clear" w:color="auto" w:fill="FFFFFF"/>
        </w:rPr>
        <w:t>Bećirović</w:t>
      </w:r>
      <w:proofErr w:type="spellEnd"/>
      <w:r w:rsidR="00631613">
        <w:rPr>
          <w:shd w:val="clear" w:color="auto" w:fill="FFFFFF"/>
        </w:rPr>
        <w:t xml:space="preserve"> and </w:t>
      </w:r>
      <w:proofErr w:type="spellStart"/>
      <w:r w:rsidR="00631613">
        <w:rPr>
          <w:shd w:val="clear" w:color="auto" w:fill="FFFFFF"/>
        </w:rPr>
        <w:t>Dervić</w:t>
      </w:r>
      <w:proofErr w:type="spellEnd"/>
      <w:r w:rsidR="00631613">
        <w:rPr>
          <w:shd w:val="clear" w:color="auto" w:fill="FFFFFF"/>
        </w:rPr>
        <w:t>, 2023)</w:t>
      </w:r>
      <w:r>
        <w:t>.</w:t>
      </w:r>
    </w:p>
    <w:p w14:paraId="035957D5" w14:textId="35EE0259" w:rsidR="00353308" w:rsidRDefault="00353308" w:rsidP="00353308">
      <w:r w:rsidRPr="00353308">
        <w:rPr>
          <w:b/>
          <w:bCs/>
        </w:rPr>
        <w:t>Utilising Online Research Tools:</w:t>
      </w:r>
      <w:r>
        <w:t xml:space="preserve"> In </w:t>
      </w:r>
      <w:r w:rsidR="00AA6D5E">
        <w:t>order to</w:t>
      </w:r>
      <w:r>
        <w:t xml:space="preserve"> streamline their information-gathering process, students should become familiar with online research tools and databases. Numerous collections of scientific articles and research papers are accessible through websites like Google Scholar, JSTOR, and PubMed. Students can successfully organise and cite their sources by using citation management tools like Mendeley or Zotero.</w:t>
      </w:r>
    </w:p>
    <w:p w14:paraId="420DA712" w14:textId="5D77A2CC" w:rsidR="00353308" w:rsidRDefault="00353308" w:rsidP="00353308">
      <w:r w:rsidRPr="00353308">
        <w:rPr>
          <w:b/>
          <w:bCs/>
        </w:rPr>
        <w:t>Fostering Online Collaboration:</w:t>
      </w:r>
      <w:r>
        <w:t xml:space="preserve"> Working on group projects or in study groups with other students online can be very helpful. Task management, file sharing, and seamless communication are all made possible by platforms like Google Docs, Slack, and Trello. Collaboration fosters a deeper comprehension of the subject matter while also improving teamwork abilities</w:t>
      </w:r>
      <w:r w:rsidR="00631613">
        <w:t xml:space="preserve"> (</w:t>
      </w:r>
      <w:proofErr w:type="spellStart"/>
      <w:r w:rsidR="00631613">
        <w:rPr>
          <w:shd w:val="clear" w:color="auto" w:fill="FFFFFF"/>
        </w:rPr>
        <w:t>Alfirević</w:t>
      </w:r>
      <w:proofErr w:type="spellEnd"/>
      <w:r w:rsidR="00631613">
        <w:rPr>
          <w:shd w:val="clear" w:color="auto" w:fill="FFFFFF"/>
        </w:rPr>
        <w:t xml:space="preserve"> </w:t>
      </w:r>
      <w:r w:rsidR="00631613" w:rsidRPr="006951C4">
        <w:rPr>
          <w:i/>
          <w:iCs/>
          <w:shd w:val="clear" w:color="auto" w:fill="FFFFFF"/>
        </w:rPr>
        <w:t>et al</w:t>
      </w:r>
      <w:r w:rsidR="00631613">
        <w:rPr>
          <w:shd w:val="clear" w:color="auto" w:fill="FFFFFF"/>
        </w:rPr>
        <w:t>., 2023)</w:t>
      </w:r>
      <w:r>
        <w:t>.</w:t>
      </w:r>
    </w:p>
    <w:p w14:paraId="3BC9A313" w14:textId="47A0A084" w:rsidR="00353308" w:rsidRPr="00353308" w:rsidRDefault="00353308" w:rsidP="00353308">
      <w:r w:rsidRPr="00353308">
        <w:rPr>
          <w:b/>
          <w:bCs/>
        </w:rPr>
        <w:t xml:space="preserve">Practicing Digital Etiquette: </w:t>
      </w:r>
      <w:r>
        <w:t xml:space="preserve">Respectful digital etiquette should be practised by students, who should be aware of how they behave online. Important elements include using acceptable language, participating in fruitful debates, and </w:t>
      </w:r>
      <w:proofErr w:type="gramStart"/>
      <w:r>
        <w:t>taking into account</w:t>
      </w:r>
      <w:proofErr w:type="gramEnd"/>
      <w:r>
        <w:t xml:space="preserve"> others' viewpoints. It's also essential to respect writers' intellectual property rights by correctly referencing and crediting them when using their work.</w:t>
      </w:r>
    </w:p>
    <w:p w14:paraId="00000015" w14:textId="77777777" w:rsidR="009D6F61" w:rsidRDefault="00000000">
      <w:pPr>
        <w:rPr>
          <w:rFonts w:eastAsia="Times New Roman" w:cs="Times New Roman"/>
          <w:szCs w:val="24"/>
        </w:rPr>
      </w:pPr>
      <w:r>
        <w:br w:type="page"/>
      </w:r>
    </w:p>
    <w:p w14:paraId="00000016" w14:textId="77777777" w:rsidR="009D6F61" w:rsidRDefault="00000000" w:rsidP="000335CC">
      <w:pPr>
        <w:pStyle w:val="Heading2"/>
      </w:pPr>
      <w:bookmarkStart w:id="6" w:name="_Toc139487074"/>
      <w:r>
        <w:lastRenderedPageBreak/>
        <w:t>Conclusion</w:t>
      </w:r>
      <w:bookmarkEnd w:id="6"/>
      <w:r>
        <w:t xml:space="preserve"> </w:t>
      </w:r>
    </w:p>
    <w:p w14:paraId="00000017" w14:textId="66A47FB1" w:rsidR="00406F53" w:rsidRDefault="00000000">
      <w:pPr>
        <w:rPr>
          <w:rFonts w:eastAsia="Times New Roman" w:cs="Times New Roman"/>
          <w:szCs w:val="24"/>
        </w:rPr>
      </w:pPr>
      <w:r>
        <w:rPr>
          <w:rFonts w:eastAsia="Times New Roman" w:cs="Times New Roman"/>
          <w:szCs w:val="24"/>
        </w:rPr>
        <w:t xml:space="preserve">The above information has helped to understand the importance of incorporating the Internet in higher education. Internet is necessary nowadays for both teachers as well as students in higher education. Hence, institutions have also included the Internet in their institutions. In this context, the ways the Internet is used in higher educational institutions have been mentioned. Further, the importance of having internet in the higher education has also been analysed. These are easy access to a plethora of information, establishing connections between the learners and students, helping with </w:t>
      </w:r>
      <w:r w:rsidR="00AA6D5E">
        <w:rPr>
          <w:rFonts w:eastAsia="Times New Roman" w:cs="Times New Roman"/>
          <w:szCs w:val="24"/>
        </w:rPr>
        <w:t>research,</w:t>
      </w:r>
      <w:r>
        <w:rPr>
          <w:rFonts w:eastAsia="Times New Roman" w:cs="Times New Roman"/>
          <w:szCs w:val="24"/>
        </w:rPr>
        <w:t xml:space="preserve"> and facilitating global learning experiences. Various instances have been provided in which it clearly states the ways the internet is being used by higher education learners. There is also a recommendation mentioning better usage of the internet to keep up with the 21st-century fast-paced educational trends. </w:t>
      </w:r>
    </w:p>
    <w:p w14:paraId="4F80FA60" w14:textId="77777777" w:rsidR="00406F53" w:rsidRDefault="00406F53">
      <w:pPr>
        <w:spacing w:line="276" w:lineRule="auto"/>
        <w:jc w:val="left"/>
        <w:rPr>
          <w:rFonts w:eastAsia="Times New Roman" w:cs="Times New Roman"/>
          <w:szCs w:val="24"/>
        </w:rPr>
      </w:pPr>
      <w:r>
        <w:rPr>
          <w:rFonts w:eastAsia="Times New Roman" w:cs="Times New Roman"/>
          <w:szCs w:val="24"/>
        </w:rPr>
        <w:br w:type="page"/>
      </w:r>
    </w:p>
    <w:p w14:paraId="6AC2219C" w14:textId="32A13869" w:rsidR="005810C7" w:rsidRDefault="005810C7" w:rsidP="005810C7">
      <w:pPr>
        <w:pStyle w:val="Heading1"/>
      </w:pPr>
      <w:bookmarkStart w:id="7" w:name="_Toc139487075"/>
      <w:r>
        <w:lastRenderedPageBreak/>
        <w:t>References</w:t>
      </w:r>
      <w:bookmarkEnd w:id="7"/>
      <w:r>
        <w:t xml:space="preserve"> </w:t>
      </w:r>
    </w:p>
    <w:p w14:paraId="11681657" w14:textId="7022ACAF" w:rsidR="00310D2A" w:rsidRDefault="00310D2A" w:rsidP="00631613">
      <w:pPr>
        <w:rPr>
          <w:shd w:val="clear" w:color="auto" w:fill="FFFFFF"/>
        </w:rPr>
      </w:pPr>
      <w:proofErr w:type="spellStart"/>
      <w:r>
        <w:rPr>
          <w:shd w:val="clear" w:color="auto" w:fill="FFFFFF"/>
        </w:rPr>
        <w:t>Alenezi</w:t>
      </w:r>
      <w:proofErr w:type="spellEnd"/>
      <w:r>
        <w:rPr>
          <w:shd w:val="clear" w:color="auto" w:fill="FFFFFF"/>
        </w:rPr>
        <w:t xml:space="preserve">, M., (2023). </w:t>
      </w:r>
      <w:r w:rsidR="006951C4">
        <w:rPr>
          <w:shd w:val="clear" w:color="auto" w:fill="FFFFFF"/>
        </w:rPr>
        <w:t>“</w:t>
      </w:r>
      <w:r>
        <w:rPr>
          <w:shd w:val="clear" w:color="auto" w:fill="FFFFFF"/>
        </w:rPr>
        <w:t>Digital learning and digital institution in higher education.</w:t>
      </w:r>
      <w:r w:rsidR="006951C4">
        <w:rPr>
          <w:shd w:val="clear" w:color="auto" w:fill="FFFFFF"/>
        </w:rPr>
        <w:t>”</w:t>
      </w:r>
      <w:r>
        <w:rPr>
          <w:shd w:val="clear" w:color="auto" w:fill="FFFFFF"/>
        </w:rPr>
        <w:t> </w:t>
      </w:r>
      <w:r>
        <w:rPr>
          <w:i/>
          <w:iCs/>
          <w:shd w:val="clear" w:color="auto" w:fill="FFFFFF"/>
        </w:rPr>
        <w:t>Education Sciences</w:t>
      </w:r>
      <w:r>
        <w:rPr>
          <w:shd w:val="clear" w:color="auto" w:fill="FFFFFF"/>
        </w:rPr>
        <w:t>, </w:t>
      </w:r>
      <w:r>
        <w:rPr>
          <w:i/>
          <w:iCs/>
          <w:shd w:val="clear" w:color="auto" w:fill="FFFFFF"/>
        </w:rPr>
        <w:t>13</w:t>
      </w:r>
      <w:r>
        <w:rPr>
          <w:shd w:val="clear" w:color="auto" w:fill="FFFFFF"/>
        </w:rPr>
        <w:t>(1), p.88.</w:t>
      </w:r>
    </w:p>
    <w:p w14:paraId="612DC2F2" w14:textId="77777777" w:rsidR="00310D2A" w:rsidRDefault="00310D2A">
      <w:pPr>
        <w:rPr>
          <w:rFonts w:eastAsia="Times New Roman" w:cs="Times New Roman"/>
          <w:szCs w:val="24"/>
        </w:rPr>
      </w:pPr>
      <w:r w:rsidRPr="00406F53">
        <w:rPr>
          <w:rFonts w:eastAsia="Times New Roman" w:cs="Times New Roman"/>
          <w:szCs w:val="24"/>
        </w:rPr>
        <w:t xml:space="preserve">Alexander, B., Ashford-Rowe, K., Barajas-Murph, N., Dobbin, G., Knott, J., McCormack, M., Pomerantz, J., </w:t>
      </w:r>
      <w:proofErr w:type="spellStart"/>
      <w:r w:rsidRPr="00406F53">
        <w:rPr>
          <w:rFonts w:eastAsia="Times New Roman" w:cs="Times New Roman"/>
          <w:szCs w:val="24"/>
        </w:rPr>
        <w:t>Seilhamer</w:t>
      </w:r>
      <w:proofErr w:type="spellEnd"/>
      <w:r w:rsidRPr="00406F53">
        <w:rPr>
          <w:rFonts w:eastAsia="Times New Roman" w:cs="Times New Roman"/>
          <w:szCs w:val="24"/>
        </w:rPr>
        <w:t xml:space="preserve">, R. and Weber, N., </w:t>
      </w:r>
      <w:r>
        <w:rPr>
          <w:rFonts w:eastAsia="Times New Roman" w:cs="Times New Roman"/>
          <w:szCs w:val="24"/>
        </w:rPr>
        <w:t>(</w:t>
      </w:r>
      <w:r w:rsidRPr="00406F53">
        <w:rPr>
          <w:rFonts w:eastAsia="Times New Roman" w:cs="Times New Roman"/>
          <w:szCs w:val="24"/>
        </w:rPr>
        <w:t>2019</w:t>
      </w:r>
      <w:r>
        <w:rPr>
          <w:rFonts w:eastAsia="Times New Roman" w:cs="Times New Roman"/>
          <w:szCs w:val="24"/>
        </w:rPr>
        <w:t>)</w:t>
      </w:r>
      <w:r w:rsidRPr="00406F53">
        <w:rPr>
          <w:rFonts w:eastAsia="Times New Roman" w:cs="Times New Roman"/>
          <w:szCs w:val="24"/>
        </w:rPr>
        <w:t xml:space="preserve">. </w:t>
      </w:r>
      <w:r>
        <w:rPr>
          <w:rFonts w:eastAsia="Times New Roman" w:cs="Times New Roman"/>
          <w:szCs w:val="24"/>
        </w:rPr>
        <w:t>“</w:t>
      </w:r>
      <w:r w:rsidRPr="00406F53">
        <w:rPr>
          <w:rFonts w:eastAsia="Times New Roman" w:cs="Times New Roman"/>
          <w:szCs w:val="24"/>
        </w:rPr>
        <w:t>Horizon report 2019 higher education edition</w:t>
      </w:r>
      <w:r>
        <w:rPr>
          <w:rFonts w:eastAsia="Times New Roman" w:cs="Times New Roman"/>
          <w:szCs w:val="24"/>
        </w:rPr>
        <w:t>”</w:t>
      </w:r>
      <w:r w:rsidRPr="00406F53">
        <w:rPr>
          <w:rFonts w:eastAsia="Times New Roman" w:cs="Times New Roman"/>
          <w:szCs w:val="24"/>
        </w:rPr>
        <w:t xml:space="preserve"> (pp. 3-41). EDU19.</w:t>
      </w:r>
    </w:p>
    <w:p w14:paraId="339CB8B9" w14:textId="689BE396" w:rsidR="00310D2A" w:rsidRPr="005810C7" w:rsidRDefault="00310D2A" w:rsidP="00631613">
      <w:pPr>
        <w:rPr>
          <w:rFonts w:eastAsia="Times New Roman" w:cs="Times New Roman"/>
          <w:szCs w:val="24"/>
        </w:rPr>
      </w:pPr>
      <w:proofErr w:type="spellStart"/>
      <w:r>
        <w:rPr>
          <w:shd w:val="clear" w:color="auto" w:fill="FFFFFF"/>
        </w:rPr>
        <w:t>Alfirević</w:t>
      </w:r>
      <w:proofErr w:type="spellEnd"/>
      <w:r>
        <w:rPr>
          <w:shd w:val="clear" w:color="auto" w:fill="FFFFFF"/>
        </w:rPr>
        <w:t xml:space="preserve">, N., </w:t>
      </w:r>
      <w:proofErr w:type="spellStart"/>
      <w:r>
        <w:rPr>
          <w:shd w:val="clear" w:color="auto" w:fill="FFFFFF"/>
        </w:rPr>
        <w:t>Arslanagić-Kalajdžić</w:t>
      </w:r>
      <w:proofErr w:type="spellEnd"/>
      <w:r>
        <w:rPr>
          <w:shd w:val="clear" w:color="auto" w:fill="FFFFFF"/>
        </w:rPr>
        <w:t xml:space="preserve">, M. and </w:t>
      </w:r>
      <w:proofErr w:type="spellStart"/>
      <w:r>
        <w:rPr>
          <w:shd w:val="clear" w:color="auto" w:fill="FFFFFF"/>
        </w:rPr>
        <w:t>Lep</w:t>
      </w:r>
      <w:proofErr w:type="spellEnd"/>
      <w:r>
        <w:rPr>
          <w:shd w:val="clear" w:color="auto" w:fill="FFFFFF"/>
        </w:rPr>
        <w:t xml:space="preserve">, Ž., (2023). </w:t>
      </w:r>
      <w:r w:rsidR="006951C4">
        <w:rPr>
          <w:shd w:val="clear" w:color="auto" w:fill="FFFFFF"/>
        </w:rPr>
        <w:t>“</w:t>
      </w:r>
      <w:r>
        <w:rPr>
          <w:shd w:val="clear" w:color="auto" w:fill="FFFFFF"/>
        </w:rPr>
        <w:t>The role of higher education and civic involvement in converting young adults' social responsibility to prosocial behavior.</w:t>
      </w:r>
      <w:r w:rsidR="006951C4">
        <w:rPr>
          <w:shd w:val="clear" w:color="auto" w:fill="FFFFFF"/>
        </w:rPr>
        <w:t>”</w:t>
      </w:r>
      <w:r>
        <w:rPr>
          <w:shd w:val="clear" w:color="auto" w:fill="FFFFFF"/>
        </w:rPr>
        <w:t> </w:t>
      </w:r>
      <w:r>
        <w:rPr>
          <w:i/>
          <w:iCs/>
          <w:shd w:val="clear" w:color="auto" w:fill="FFFFFF"/>
        </w:rPr>
        <w:t>Scientific Reports</w:t>
      </w:r>
      <w:r>
        <w:rPr>
          <w:shd w:val="clear" w:color="auto" w:fill="FFFFFF"/>
        </w:rPr>
        <w:t>, </w:t>
      </w:r>
      <w:r>
        <w:rPr>
          <w:i/>
          <w:iCs/>
          <w:shd w:val="clear" w:color="auto" w:fill="FFFFFF"/>
        </w:rPr>
        <w:t>13</w:t>
      </w:r>
      <w:r>
        <w:rPr>
          <w:shd w:val="clear" w:color="auto" w:fill="FFFFFF"/>
        </w:rPr>
        <w:t>(1), p.2559.</w:t>
      </w:r>
    </w:p>
    <w:p w14:paraId="1E675FE2" w14:textId="05093AD5" w:rsidR="00310D2A" w:rsidRDefault="00310D2A" w:rsidP="00631613">
      <w:pPr>
        <w:rPr>
          <w:shd w:val="clear" w:color="auto" w:fill="FFFFFF"/>
        </w:rPr>
      </w:pPr>
      <w:proofErr w:type="spellStart"/>
      <w:r>
        <w:rPr>
          <w:shd w:val="clear" w:color="auto" w:fill="FFFFFF"/>
        </w:rPr>
        <w:t>Alyoussef</w:t>
      </w:r>
      <w:proofErr w:type="spellEnd"/>
      <w:r>
        <w:rPr>
          <w:shd w:val="clear" w:color="auto" w:fill="FFFFFF"/>
        </w:rPr>
        <w:t xml:space="preserve">, I.Y., (2023). </w:t>
      </w:r>
      <w:r w:rsidR="006951C4">
        <w:rPr>
          <w:shd w:val="clear" w:color="auto" w:fill="FFFFFF"/>
        </w:rPr>
        <w:t>“</w:t>
      </w:r>
      <w:r>
        <w:rPr>
          <w:shd w:val="clear" w:color="auto" w:fill="FFFFFF"/>
        </w:rPr>
        <w:t>Acceptance of e-learning in higher education: The role of task-technology fit with the information systems success model.</w:t>
      </w:r>
      <w:r w:rsidR="006951C4">
        <w:rPr>
          <w:shd w:val="clear" w:color="auto" w:fill="FFFFFF"/>
        </w:rPr>
        <w:t>”</w:t>
      </w:r>
      <w:r>
        <w:rPr>
          <w:shd w:val="clear" w:color="auto" w:fill="FFFFFF"/>
        </w:rPr>
        <w:t> </w:t>
      </w:r>
      <w:r>
        <w:rPr>
          <w:i/>
          <w:iCs/>
          <w:shd w:val="clear" w:color="auto" w:fill="FFFFFF"/>
        </w:rPr>
        <w:t>Heliyon</w:t>
      </w:r>
      <w:r>
        <w:rPr>
          <w:shd w:val="clear" w:color="auto" w:fill="FFFFFF"/>
        </w:rPr>
        <w:t>, </w:t>
      </w:r>
      <w:r>
        <w:rPr>
          <w:i/>
          <w:iCs/>
          <w:shd w:val="clear" w:color="auto" w:fill="FFFFFF"/>
        </w:rPr>
        <w:t>9</w:t>
      </w:r>
      <w:r>
        <w:rPr>
          <w:shd w:val="clear" w:color="auto" w:fill="FFFFFF"/>
        </w:rPr>
        <w:t>(3).</w:t>
      </w:r>
    </w:p>
    <w:p w14:paraId="7ED6304C" w14:textId="77777777" w:rsidR="00310D2A" w:rsidRDefault="00310D2A">
      <w:pPr>
        <w:rPr>
          <w:rFonts w:eastAsia="Times New Roman" w:cs="Times New Roman"/>
          <w:szCs w:val="24"/>
        </w:rPr>
      </w:pPr>
      <w:r w:rsidRPr="005810C7">
        <w:rPr>
          <w:rFonts w:eastAsia="Times New Roman" w:cs="Times New Roman"/>
          <w:szCs w:val="24"/>
        </w:rPr>
        <w:t xml:space="preserve">Bass, </w:t>
      </w:r>
      <w:proofErr w:type="gramStart"/>
      <w:r w:rsidRPr="005810C7">
        <w:rPr>
          <w:rFonts w:eastAsia="Times New Roman" w:cs="Times New Roman"/>
          <w:szCs w:val="24"/>
        </w:rPr>
        <w:t>R.</w:t>
      </w:r>
      <w:proofErr w:type="gramEnd"/>
      <w:r w:rsidRPr="005810C7">
        <w:rPr>
          <w:rFonts w:eastAsia="Times New Roman" w:cs="Times New Roman"/>
          <w:szCs w:val="24"/>
        </w:rPr>
        <w:t xml:space="preserve"> and Moore, J.L. eds., </w:t>
      </w:r>
      <w:r>
        <w:rPr>
          <w:rFonts w:eastAsia="Times New Roman" w:cs="Times New Roman"/>
          <w:szCs w:val="24"/>
        </w:rPr>
        <w:t>(</w:t>
      </w:r>
      <w:r w:rsidRPr="005810C7">
        <w:rPr>
          <w:rFonts w:eastAsia="Times New Roman" w:cs="Times New Roman"/>
          <w:szCs w:val="24"/>
        </w:rPr>
        <w:t>2023</w:t>
      </w:r>
      <w:r>
        <w:rPr>
          <w:rFonts w:eastAsia="Times New Roman" w:cs="Times New Roman"/>
          <w:szCs w:val="24"/>
        </w:rPr>
        <w:t>)</w:t>
      </w:r>
      <w:r w:rsidRPr="005810C7">
        <w:rPr>
          <w:rFonts w:eastAsia="Times New Roman" w:cs="Times New Roman"/>
          <w:szCs w:val="24"/>
        </w:rPr>
        <w:t xml:space="preserve">. </w:t>
      </w:r>
      <w:r>
        <w:rPr>
          <w:rFonts w:eastAsia="Times New Roman" w:cs="Times New Roman"/>
          <w:szCs w:val="24"/>
        </w:rPr>
        <w:t>“</w:t>
      </w:r>
      <w:r w:rsidRPr="005810C7">
        <w:rPr>
          <w:rFonts w:eastAsia="Times New Roman" w:cs="Times New Roman"/>
          <w:szCs w:val="24"/>
        </w:rPr>
        <w:t>Understanding writing transfer: Implications for transformative student learning in higher education.</w:t>
      </w:r>
      <w:r>
        <w:rPr>
          <w:rFonts w:eastAsia="Times New Roman" w:cs="Times New Roman"/>
          <w:szCs w:val="24"/>
        </w:rPr>
        <w:t>”</w:t>
      </w:r>
      <w:r w:rsidRPr="005810C7">
        <w:rPr>
          <w:rFonts w:eastAsia="Times New Roman" w:cs="Times New Roman"/>
          <w:szCs w:val="24"/>
        </w:rPr>
        <w:t xml:space="preserve"> Taylor &amp; Francis.</w:t>
      </w:r>
    </w:p>
    <w:p w14:paraId="7A07D395" w14:textId="2071C97E" w:rsidR="00310D2A" w:rsidRDefault="00310D2A" w:rsidP="00631613">
      <w:pPr>
        <w:rPr>
          <w:shd w:val="clear" w:color="auto" w:fill="FFFFFF"/>
        </w:rPr>
      </w:pPr>
      <w:proofErr w:type="spellStart"/>
      <w:r>
        <w:rPr>
          <w:shd w:val="clear" w:color="auto" w:fill="FFFFFF"/>
        </w:rPr>
        <w:t>Bećirović</w:t>
      </w:r>
      <w:proofErr w:type="spellEnd"/>
      <w:r>
        <w:rPr>
          <w:shd w:val="clear" w:color="auto" w:fill="FFFFFF"/>
        </w:rPr>
        <w:t xml:space="preserve">, S. and </w:t>
      </w:r>
      <w:proofErr w:type="spellStart"/>
      <w:r>
        <w:rPr>
          <w:shd w:val="clear" w:color="auto" w:fill="FFFFFF"/>
        </w:rPr>
        <w:t>Dervić</w:t>
      </w:r>
      <w:proofErr w:type="spellEnd"/>
      <w:r>
        <w:rPr>
          <w:shd w:val="clear" w:color="auto" w:fill="FFFFFF"/>
        </w:rPr>
        <w:t xml:space="preserve">, M., (2023). </w:t>
      </w:r>
      <w:r w:rsidR="006951C4">
        <w:rPr>
          <w:shd w:val="clear" w:color="auto" w:fill="FFFFFF"/>
        </w:rPr>
        <w:t>“</w:t>
      </w:r>
      <w:r>
        <w:rPr>
          <w:shd w:val="clear" w:color="auto" w:fill="FFFFFF"/>
        </w:rPr>
        <w:t>Students' perspectives of digital transformation of higher education in Bosnia and Herzegovina.</w:t>
      </w:r>
      <w:r w:rsidR="006951C4">
        <w:rPr>
          <w:shd w:val="clear" w:color="auto" w:fill="FFFFFF"/>
        </w:rPr>
        <w:t>”</w:t>
      </w:r>
      <w:r>
        <w:rPr>
          <w:shd w:val="clear" w:color="auto" w:fill="FFFFFF"/>
        </w:rPr>
        <w:t> </w:t>
      </w:r>
      <w:r>
        <w:rPr>
          <w:i/>
          <w:iCs/>
          <w:shd w:val="clear" w:color="auto" w:fill="FFFFFF"/>
        </w:rPr>
        <w:t>The Electronic Journal of Information Systems in Developing Countries</w:t>
      </w:r>
      <w:r>
        <w:rPr>
          <w:shd w:val="clear" w:color="auto" w:fill="FFFFFF"/>
        </w:rPr>
        <w:t>, </w:t>
      </w:r>
      <w:r>
        <w:rPr>
          <w:i/>
          <w:iCs/>
          <w:shd w:val="clear" w:color="auto" w:fill="FFFFFF"/>
        </w:rPr>
        <w:t>89</w:t>
      </w:r>
      <w:r>
        <w:rPr>
          <w:shd w:val="clear" w:color="auto" w:fill="FFFFFF"/>
        </w:rPr>
        <w:t>(2), p.e12243.</w:t>
      </w:r>
    </w:p>
    <w:p w14:paraId="194D04A0" w14:textId="77777777" w:rsidR="00310D2A" w:rsidRDefault="00310D2A" w:rsidP="005810C7">
      <w:pPr>
        <w:rPr>
          <w:rFonts w:eastAsia="Times New Roman" w:cs="Times New Roman"/>
          <w:szCs w:val="24"/>
        </w:rPr>
      </w:pPr>
      <w:r w:rsidRPr="005810C7">
        <w:rPr>
          <w:rFonts w:eastAsia="Times New Roman" w:cs="Times New Roman"/>
          <w:szCs w:val="24"/>
        </w:rPr>
        <w:t xml:space="preserve">Castro, R., </w:t>
      </w:r>
      <w:r>
        <w:rPr>
          <w:rFonts w:eastAsia="Times New Roman" w:cs="Times New Roman"/>
          <w:szCs w:val="24"/>
        </w:rPr>
        <w:t>(</w:t>
      </w:r>
      <w:r w:rsidRPr="005810C7">
        <w:rPr>
          <w:rFonts w:eastAsia="Times New Roman" w:cs="Times New Roman"/>
          <w:szCs w:val="24"/>
        </w:rPr>
        <w:t>2019</w:t>
      </w:r>
      <w:r>
        <w:rPr>
          <w:rFonts w:eastAsia="Times New Roman" w:cs="Times New Roman"/>
          <w:szCs w:val="24"/>
        </w:rPr>
        <w:t>)</w:t>
      </w:r>
      <w:r w:rsidRPr="005810C7">
        <w:rPr>
          <w:rFonts w:eastAsia="Times New Roman" w:cs="Times New Roman"/>
          <w:szCs w:val="24"/>
        </w:rPr>
        <w:t xml:space="preserve">. </w:t>
      </w:r>
      <w:r>
        <w:rPr>
          <w:rFonts w:eastAsia="Times New Roman" w:cs="Times New Roman"/>
          <w:szCs w:val="24"/>
        </w:rPr>
        <w:t>“</w:t>
      </w:r>
      <w:r w:rsidRPr="005810C7">
        <w:rPr>
          <w:rFonts w:eastAsia="Times New Roman" w:cs="Times New Roman"/>
          <w:szCs w:val="24"/>
        </w:rPr>
        <w:t>Blended learning in higher education: Trends and capabilities.</w:t>
      </w:r>
      <w:r>
        <w:rPr>
          <w:rFonts w:eastAsia="Times New Roman" w:cs="Times New Roman"/>
          <w:szCs w:val="24"/>
        </w:rPr>
        <w:t>”</w:t>
      </w:r>
      <w:r w:rsidRPr="005810C7">
        <w:rPr>
          <w:rFonts w:eastAsia="Times New Roman" w:cs="Times New Roman"/>
          <w:szCs w:val="24"/>
        </w:rPr>
        <w:t xml:space="preserve"> Education and Information Technologies, 24(4)</w:t>
      </w:r>
    </w:p>
    <w:p w14:paraId="3AB72D97" w14:textId="77777777" w:rsidR="00310D2A" w:rsidRDefault="00310D2A">
      <w:pPr>
        <w:rPr>
          <w:rFonts w:eastAsia="Times New Roman" w:cs="Times New Roman"/>
          <w:szCs w:val="24"/>
        </w:rPr>
      </w:pPr>
      <w:proofErr w:type="spellStart"/>
      <w:r w:rsidRPr="005810C7">
        <w:rPr>
          <w:rFonts w:eastAsia="Times New Roman" w:cs="Times New Roman"/>
          <w:szCs w:val="24"/>
        </w:rPr>
        <w:t>Coman</w:t>
      </w:r>
      <w:proofErr w:type="spellEnd"/>
      <w:r w:rsidRPr="005810C7">
        <w:rPr>
          <w:rFonts w:eastAsia="Times New Roman" w:cs="Times New Roman"/>
          <w:szCs w:val="24"/>
        </w:rPr>
        <w:t xml:space="preserve">, C., </w:t>
      </w:r>
      <w:proofErr w:type="spellStart"/>
      <w:r w:rsidRPr="005810C7">
        <w:rPr>
          <w:rFonts w:eastAsia="Times New Roman" w:cs="Times New Roman"/>
          <w:szCs w:val="24"/>
        </w:rPr>
        <w:t>Țîru</w:t>
      </w:r>
      <w:proofErr w:type="spellEnd"/>
      <w:r w:rsidRPr="005810C7">
        <w:rPr>
          <w:rFonts w:eastAsia="Times New Roman" w:cs="Times New Roman"/>
          <w:szCs w:val="24"/>
        </w:rPr>
        <w:t xml:space="preserve">, L.G., </w:t>
      </w:r>
      <w:proofErr w:type="spellStart"/>
      <w:r w:rsidRPr="005810C7">
        <w:rPr>
          <w:rFonts w:eastAsia="Times New Roman" w:cs="Times New Roman"/>
          <w:szCs w:val="24"/>
        </w:rPr>
        <w:t>Meseșan</w:t>
      </w:r>
      <w:proofErr w:type="spellEnd"/>
      <w:r w:rsidRPr="005810C7">
        <w:rPr>
          <w:rFonts w:eastAsia="Times New Roman" w:cs="Times New Roman"/>
          <w:szCs w:val="24"/>
        </w:rPr>
        <w:t xml:space="preserve">-Schmitz, L., Stanciu, C. and </w:t>
      </w:r>
      <w:proofErr w:type="spellStart"/>
      <w:r w:rsidRPr="005810C7">
        <w:rPr>
          <w:rFonts w:eastAsia="Times New Roman" w:cs="Times New Roman"/>
          <w:szCs w:val="24"/>
        </w:rPr>
        <w:t>Bularca</w:t>
      </w:r>
      <w:proofErr w:type="spellEnd"/>
      <w:r w:rsidRPr="005810C7">
        <w:rPr>
          <w:rFonts w:eastAsia="Times New Roman" w:cs="Times New Roman"/>
          <w:szCs w:val="24"/>
        </w:rPr>
        <w:t xml:space="preserve">, M.C., </w:t>
      </w:r>
      <w:r>
        <w:rPr>
          <w:rFonts w:eastAsia="Times New Roman" w:cs="Times New Roman"/>
          <w:szCs w:val="24"/>
        </w:rPr>
        <w:t>(</w:t>
      </w:r>
      <w:r w:rsidRPr="005810C7">
        <w:rPr>
          <w:rFonts w:eastAsia="Times New Roman" w:cs="Times New Roman"/>
          <w:szCs w:val="24"/>
        </w:rPr>
        <w:t>2020</w:t>
      </w:r>
      <w:r>
        <w:rPr>
          <w:rFonts w:eastAsia="Times New Roman" w:cs="Times New Roman"/>
          <w:szCs w:val="24"/>
        </w:rPr>
        <w:t>)</w:t>
      </w:r>
      <w:r w:rsidRPr="005810C7">
        <w:rPr>
          <w:rFonts w:eastAsia="Times New Roman" w:cs="Times New Roman"/>
          <w:szCs w:val="24"/>
        </w:rPr>
        <w:t xml:space="preserve">. </w:t>
      </w:r>
      <w:r>
        <w:rPr>
          <w:rFonts w:eastAsia="Times New Roman" w:cs="Times New Roman"/>
          <w:szCs w:val="24"/>
        </w:rPr>
        <w:t>“</w:t>
      </w:r>
      <w:r w:rsidRPr="005810C7">
        <w:rPr>
          <w:rFonts w:eastAsia="Times New Roman" w:cs="Times New Roman"/>
          <w:szCs w:val="24"/>
        </w:rPr>
        <w:t>Online teaching and learning in higher education during the coronavirus pandemic: Students’ perspective. Sustainability,</w:t>
      </w:r>
      <w:r>
        <w:rPr>
          <w:rFonts w:eastAsia="Times New Roman" w:cs="Times New Roman"/>
          <w:szCs w:val="24"/>
        </w:rPr>
        <w:t>”</w:t>
      </w:r>
      <w:r w:rsidRPr="005810C7">
        <w:rPr>
          <w:rFonts w:eastAsia="Times New Roman" w:cs="Times New Roman"/>
          <w:szCs w:val="24"/>
        </w:rPr>
        <w:t xml:space="preserve"> 12(24)</w:t>
      </w:r>
    </w:p>
    <w:p w14:paraId="205CCDED" w14:textId="77777777" w:rsidR="00310D2A" w:rsidRPr="005810C7" w:rsidRDefault="00310D2A" w:rsidP="005810C7">
      <w:pPr>
        <w:rPr>
          <w:rFonts w:eastAsia="Times New Roman" w:cs="Times New Roman"/>
          <w:szCs w:val="24"/>
        </w:rPr>
      </w:pPr>
      <w:r w:rsidRPr="005810C7">
        <w:rPr>
          <w:rFonts w:eastAsia="Times New Roman" w:cs="Times New Roman"/>
          <w:szCs w:val="24"/>
        </w:rPr>
        <w:t xml:space="preserve">Hamel, G., </w:t>
      </w:r>
      <w:r>
        <w:rPr>
          <w:rFonts w:eastAsia="Times New Roman" w:cs="Times New Roman"/>
          <w:szCs w:val="24"/>
        </w:rPr>
        <w:t>(</w:t>
      </w:r>
      <w:r w:rsidRPr="005810C7">
        <w:rPr>
          <w:rFonts w:eastAsia="Times New Roman" w:cs="Times New Roman"/>
          <w:szCs w:val="24"/>
        </w:rPr>
        <w:t>2019</w:t>
      </w:r>
      <w:r>
        <w:rPr>
          <w:rFonts w:eastAsia="Times New Roman" w:cs="Times New Roman"/>
          <w:szCs w:val="24"/>
        </w:rPr>
        <w:t>)</w:t>
      </w:r>
      <w:r w:rsidRPr="005810C7">
        <w:rPr>
          <w:rFonts w:eastAsia="Times New Roman" w:cs="Times New Roman"/>
          <w:szCs w:val="24"/>
        </w:rPr>
        <w:t xml:space="preserve">. </w:t>
      </w:r>
      <w:r w:rsidRPr="00CD1121">
        <w:rPr>
          <w:rFonts w:eastAsia="Times New Roman" w:cs="Times New Roman"/>
          <w:i/>
          <w:iCs/>
          <w:szCs w:val="24"/>
        </w:rPr>
        <w:t>Advantages for Using the Internet in University Education</w:t>
      </w:r>
      <w:r w:rsidRPr="005810C7">
        <w:rPr>
          <w:rFonts w:eastAsia="Times New Roman" w:cs="Times New Roman"/>
          <w:szCs w:val="24"/>
        </w:rPr>
        <w:t>. [Online] Available at: https://www.theclassroom.com/advantages-using-internet-university-education-6610785.html</w:t>
      </w:r>
      <w:r>
        <w:rPr>
          <w:rFonts w:eastAsia="Times New Roman" w:cs="Times New Roman"/>
          <w:szCs w:val="24"/>
        </w:rPr>
        <w:t xml:space="preserve"> </w:t>
      </w:r>
      <w:r w:rsidRPr="005810C7">
        <w:rPr>
          <w:rFonts w:eastAsia="Times New Roman" w:cs="Times New Roman"/>
          <w:szCs w:val="24"/>
        </w:rPr>
        <w:t>[Accessed 3 July 2023].</w:t>
      </w:r>
    </w:p>
    <w:p w14:paraId="2354CF4C" w14:textId="686B6472" w:rsidR="00310D2A" w:rsidRDefault="00310D2A" w:rsidP="00631613">
      <w:pPr>
        <w:rPr>
          <w:shd w:val="clear" w:color="auto" w:fill="FFFFFF"/>
        </w:rPr>
      </w:pPr>
      <w:proofErr w:type="spellStart"/>
      <w:r>
        <w:rPr>
          <w:shd w:val="clear" w:color="auto" w:fill="FFFFFF"/>
        </w:rPr>
        <w:t>Johinke</w:t>
      </w:r>
      <w:proofErr w:type="spellEnd"/>
      <w:r>
        <w:rPr>
          <w:shd w:val="clear" w:color="auto" w:fill="FFFFFF"/>
        </w:rPr>
        <w:t xml:space="preserve">, R., Cummings, R. and Di Lauro, F., (2023). </w:t>
      </w:r>
      <w:r w:rsidR="006951C4">
        <w:rPr>
          <w:shd w:val="clear" w:color="auto" w:fill="FFFFFF"/>
        </w:rPr>
        <w:t>“</w:t>
      </w:r>
      <w:r>
        <w:rPr>
          <w:shd w:val="clear" w:color="auto" w:fill="FFFFFF"/>
        </w:rPr>
        <w:t>Reclaiming the technology of higher education for teaching digital writing in a post—pandemic world.</w:t>
      </w:r>
      <w:r w:rsidR="006951C4">
        <w:rPr>
          <w:shd w:val="clear" w:color="auto" w:fill="FFFFFF"/>
        </w:rPr>
        <w:t>”</w:t>
      </w:r>
      <w:r>
        <w:rPr>
          <w:shd w:val="clear" w:color="auto" w:fill="FFFFFF"/>
        </w:rPr>
        <w:t> </w:t>
      </w:r>
      <w:r>
        <w:rPr>
          <w:i/>
          <w:iCs/>
          <w:shd w:val="clear" w:color="auto" w:fill="FFFFFF"/>
        </w:rPr>
        <w:t>Journal of University Teaching &amp; Learning Practice</w:t>
      </w:r>
      <w:r>
        <w:rPr>
          <w:shd w:val="clear" w:color="auto" w:fill="FFFFFF"/>
        </w:rPr>
        <w:t>, </w:t>
      </w:r>
      <w:r>
        <w:rPr>
          <w:i/>
          <w:iCs/>
          <w:shd w:val="clear" w:color="auto" w:fill="FFFFFF"/>
        </w:rPr>
        <w:t>20</w:t>
      </w:r>
      <w:r>
        <w:rPr>
          <w:shd w:val="clear" w:color="auto" w:fill="FFFFFF"/>
        </w:rPr>
        <w:t>(2), p.01.</w:t>
      </w:r>
    </w:p>
    <w:p w14:paraId="07A1540E" w14:textId="12A59F0C" w:rsidR="00310D2A" w:rsidRDefault="00310D2A" w:rsidP="00631613">
      <w:pPr>
        <w:rPr>
          <w:shd w:val="clear" w:color="auto" w:fill="FFFFFF"/>
        </w:rPr>
      </w:pPr>
      <w:proofErr w:type="spellStart"/>
      <w:r>
        <w:rPr>
          <w:shd w:val="clear" w:color="auto" w:fill="FFFFFF"/>
        </w:rPr>
        <w:t>Khamidovna</w:t>
      </w:r>
      <w:proofErr w:type="spellEnd"/>
      <w:r>
        <w:rPr>
          <w:shd w:val="clear" w:color="auto" w:fill="FFFFFF"/>
        </w:rPr>
        <w:t xml:space="preserve">, P.O., (2023). </w:t>
      </w:r>
      <w:r w:rsidR="006951C4">
        <w:rPr>
          <w:shd w:val="clear" w:color="auto" w:fill="FFFFFF"/>
        </w:rPr>
        <w:t>“</w:t>
      </w:r>
      <w:r>
        <w:rPr>
          <w:shd w:val="clear" w:color="auto" w:fill="FFFFFF"/>
        </w:rPr>
        <w:t>Features of the Use of Modern Didactic Tools in Technical Higher Educational Institutions.</w:t>
      </w:r>
      <w:r w:rsidR="006951C4">
        <w:rPr>
          <w:shd w:val="clear" w:color="auto" w:fill="FFFFFF"/>
        </w:rPr>
        <w:t>”</w:t>
      </w:r>
    </w:p>
    <w:p w14:paraId="53224E76" w14:textId="77777777" w:rsidR="00310D2A" w:rsidRDefault="00310D2A" w:rsidP="005810C7">
      <w:pPr>
        <w:rPr>
          <w:rFonts w:eastAsia="Times New Roman" w:cs="Times New Roman"/>
          <w:szCs w:val="24"/>
        </w:rPr>
      </w:pPr>
      <w:r w:rsidRPr="005810C7">
        <w:rPr>
          <w:rFonts w:eastAsia="Times New Roman" w:cs="Times New Roman"/>
          <w:szCs w:val="24"/>
        </w:rPr>
        <w:t xml:space="preserve">Mattos, K., </w:t>
      </w:r>
      <w:r>
        <w:rPr>
          <w:rFonts w:eastAsia="Times New Roman" w:cs="Times New Roman"/>
          <w:szCs w:val="24"/>
        </w:rPr>
        <w:t>(</w:t>
      </w:r>
      <w:r w:rsidRPr="005810C7">
        <w:rPr>
          <w:rFonts w:eastAsia="Times New Roman" w:cs="Times New Roman"/>
          <w:szCs w:val="24"/>
        </w:rPr>
        <w:t>2022</w:t>
      </w:r>
      <w:r>
        <w:rPr>
          <w:rFonts w:eastAsia="Times New Roman" w:cs="Times New Roman"/>
          <w:szCs w:val="24"/>
        </w:rPr>
        <w:t>)</w:t>
      </w:r>
      <w:r w:rsidRPr="005810C7">
        <w:rPr>
          <w:rFonts w:eastAsia="Times New Roman" w:cs="Times New Roman"/>
          <w:szCs w:val="24"/>
        </w:rPr>
        <w:t xml:space="preserve">. </w:t>
      </w:r>
      <w:r w:rsidRPr="00CD1121">
        <w:rPr>
          <w:rFonts w:eastAsia="Times New Roman" w:cs="Times New Roman"/>
          <w:i/>
          <w:iCs/>
          <w:szCs w:val="24"/>
        </w:rPr>
        <w:t>The Impact of the Internet on Education: How the Web Changes the Classroom.</w:t>
      </w:r>
      <w:r w:rsidRPr="005810C7">
        <w:rPr>
          <w:rFonts w:eastAsia="Times New Roman" w:cs="Times New Roman"/>
          <w:szCs w:val="24"/>
        </w:rPr>
        <w:t xml:space="preserve"> [Online] Available at: https://mspoweruser.com/the-impact-of-the-internet-on-education-how-the-web-changes-the-classroom/</w:t>
      </w:r>
      <w:r>
        <w:rPr>
          <w:rFonts w:eastAsia="Times New Roman" w:cs="Times New Roman"/>
          <w:szCs w:val="24"/>
        </w:rPr>
        <w:t xml:space="preserve"> </w:t>
      </w:r>
      <w:r w:rsidRPr="005810C7">
        <w:rPr>
          <w:rFonts w:eastAsia="Times New Roman" w:cs="Times New Roman"/>
          <w:szCs w:val="24"/>
        </w:rPr>
        <w:t>[Accessed 2 July 2023].</w:t>
      </w:r>
    </w:p>
    <w:p w14:paraId="0A338695" w14:textId="77777777" w:rsidR="005810C7" w:rsidRPr="005810C7" w:rsidRDefault="005810C7" w:rsidP="005810C7">
      <w:pPr>
        <w:rPr>
          <w:rFonts w:eastAsia="Times New Roman" w:cs="Times New Roman"/>
          <w:szCs w:val="24"/>
        </w:rPr>
      </w:pPr>
    </w:p>
    <w:p w14:paraId="0169AE1D" w14:textId="77777777" w:rsidR="005810C7" w:rsidRDefault="005810C7">
      <w:pPr>
        <w:rPr>
          <w:rFonts w:eastAsia="Times New Roman" w:cs="Times New Roman"/>
          <w:szCs w:val="24"/>
        </w:rPr>
      </w:pPr>
    </w:p>
    <w:p w14:paraId="00000018" w14:textId="77777777" w:rsidR="009D6F61" w:rsidRDefault="009D6F61">
      <w:pPr>
        <w:rPr>
          <w:rFonts w:eastAsia="Times New Roman" w:cs="Times New Roman"/>
          <w:szCs w:val="24"/>
        </w:rPr>
      </w:pPr>
    </w:p>
    <w:p w14:paraId="00000019" w14:textId="77777777" w:rsidR="009D6F61" w:rsidRDefault="009D6F61">
      <w:pPr>
        <w:rPr>
          <w:rFonts w:eastAsia="Times New Roman" w:cs="Times New Roman"/>
          <w:szCs w:val="24"/>
        </w:rPr>
      </w:pPr>
    </w:p>
    <w:p w14:paraId="0000001A" w14:textId="77777777" w:rsidR="009D6F61" w:rsidRDefault="009D6F61">
      <w:pPr>
        <w:rPr>
          <w:rFonts w:eastAsia="Times New Roman" w:cs="Times New Roman"/>
          <w:szCs w:val="24"/>
        </w:rPr>
      </w:pPr>
    </w:p>
    <w:p w14:paraId="0000001B" w14:textId="77777777" w:rsidR="009D6F61" w:rsidRDefault="009D6F61">
      <w:pPr>
        <w:rPr>
          <w:rFonts w:eastAsia="Times New Roman" w:cs="Times New Roman"/>
          <w:szCs w:val="24"/>
        </w:rPr>
      </w:pPr>
    </w:p>
    <w:sectPr w:rsidR="009D6F61" w:rsidSect="000F08F9">
      <w:headerReference w:type="default" r:id="rId7"/>
      <w:footerReference w:type="default" r:id="rId8"/>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AD38C0" w14:textId="77777777" w:rsidR="00F97A5E" w:rsidRDefault="00F97A5E" w:rsidP="000F08F9">
      <w:pPr>
        <w:spacing w:line="240" w:lineRule="auto"/>
      </w:pPr>
      <w:r>
        <w:separator/>
      </w:r>
    </w:p>
  </w:endnote>
  <w:endnote w:type="continuationSeparator" w:id="0">
    <w:p w14:paraId="760834A7" w14:textId="77777777" w:rsidR="00F97A5E" w:rsidRDefault="00F97A5E" w:rsidP="000F08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035817"/>
      <w:docPartObj>
        <w:docPartGallery w:val="Page Numbers (Bottom of Page)"/>
        <w:docPartUnique/>
      </w:docPartObj>
    </w:sdtPr>
    <w:sdtContent>
      <w:sdt>
        <w:sdtPr>
          <w:id w:val="-1769616900"/>
          <w:docPartObj>
            <w:docPartGallery w:val="Page Numbers (Top of Page)"/>
            <w:docPartUnique/>
          </w:docPartObj>
        </w:sdtPr>
        <w:sdtContent>
          <w:p w14:paraId="5FFBDDB1" w14:textId="025E7DB2" w:rsidR="000F08F9" w:rsidRDefault="000F08F9">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FBD3B4C" w14:textId="77777777" w:rsidR="000F08F9" w:rsidRDefault="000F08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10C1B" w14:textId="77777777" w:rsidR="00F97A5E" w:rsidRDefault="00F97A5E" w:rsidP="000F08F9">
      <w:pPr>
        <w:spacing w:line="240" w:lineRule="auto"/>
      </w:pPr>
      <w:r>
        <w:separator/>
      </w:r>
    </w:p>
  </w:footnote>
  <w:footnote w:type="continuationSeparator" w:id="0">
    <w:p w14:paraId="25007771" w14:textId="77777777" w:rsidR="00F97A5E" w:rsidRDefault="00F97A5E" w:rsidP="000F08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5FD6A" w14:textId="7D4B11AD" w:rsidR="000F08F9" w:rsidRDefault="000F08F9" w:rsidP="000F08F9">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F61"/>
    <w:rsid w:val="00021916"/>
    <w:rsid w:val="000335CC"/>
    <w:rsid w:val="000F08F9"/>
    <w:rsid w:val="00310D2A"/>
    <w:rsid w:val="00353308"/>
    <w:rsid w:val="003F7A29"/>
    <w:rsid w:val="00406F53"/>
    <w:rsid w:val="005810C7"/>
    <w:rsid w:val="00631613"/>
    <w:rsid w:val="006951C4"/>
    <w:rsid w:val="00891E4E"/>
    <w:rsid w:val="0090148F"/>
    <w:rsid w:val="009D6F61"/>
    <w:rsid w:val="009D7D85"/>
    <w:rsid w:val="009F3DB3"/>
    <w:rsid w:val="00A067C1"/>
    <w:rsid w:val="00A6679E"/>
    <w:rsid w:val="00AA6D5E"/>
    <w:rsid w:val="00C91593"/>
    <w:rsid w:val="00CD1121"/>
    <w:rsid w:val="00F12690"/>
    <w:rsid w:val="00F9798D"/>
    <w:rsid w:val="00F97A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DC2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E4E"/>
    <w:pPr>
      <w:spacing w:line="360" w:lineRule="auto"/>
      <w:jc w:val="both"/>
    </w:pPr>
  </w:style>
  <w:style w:type="paragraph" w:styleId="Heading1">
    <w:name w:val="heading 1"/>
    <w:basedOn w:val="Normal"/>
    <w:next w:val="Normal"/>
    <w:link w:val="Heading1Char"/>
    <w:uiPriority w:val="9"/>
    <w:qFormat/>
    <w:rsid w:val="00406F53"/>
    <w:pPr>
      <w:keepNext/>
      <w:keepLines/>
      <w:spacing w:before="400" w:after="120"/>
      <w:outlineLvl w:val="0"/>
    </w:pPr>
    <w:rPr>
      <w:b/>
      <w:sz w:val="28"/>
      <w:szCs w:val="40"/>
    </w:rPr>
  </w:style>
  <w:style w:type="paragraph" w:styleId="Heading2">
    <w:name w:val="heading 2"/>
    <w:basedOn w:val="Normal"/>
    <w:next w:val="Normal"/>
    <w:uiPriority w:val="9"/>
    <w:unhideWhenUsed/>
    <w:qFormat/>
    <w:rsid w:val="00406F53"/>
    <w:pPr>
      <w:keepNext/>
      <w:keepLines/>
      <w:spacing w:before="360" w:after="120"/>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5810C7"/>
    <w:rPr>
      <w:rFonts w:ascii="Times New Roman" w:hAnsi="Times New Roman"/>
      <w:b/>
      <w:sz w:val="28"/>
      <w:szCs w:val="40"/>
    </w:rPr>
  </w:style>
  <w:style w:type="paragraph" w:styleId="Bibliography">
    <w:name w:val="Bibliography"/>
    <w:basedOn w:val="Normal"/>
    <w:next w:val="Normal"/>
    <w:uiPriority w:val="37"/>
    <w:unhideWhenUsed/>
    <w:rsid w:val="005810C7"/>
  </w:style>
  <w:style w:type="character" w:styleId="Hyperlink">
    <w:name w:val="Hyperlink"/>
    <w:basedOn w:val="DefaultParagraphFont"/>
    <w:uiPriority w:val="99"/>
    <w:unhideWhenUsed/>
    <w:rsid w:val="005810C7"/>
    <w:rPr>
      <w:color w:val="0000FF" w:themeColor="hyperlink"/>
      <w:u w:val="single"/>
    </w:rPr>
  </w:style>
  <w:style w:type="character" w:styleId="UnresolvedMention">
    <w:name w:val="Unresolved Mention"/>
    <w:basedOn w:val="DefaultParagraphFont"/>
    <w:uiPriority w:val="99"/>
    <w:semiHidden/>
    <w:unhideWhenUsed/>
    <w:rsid w:val="005810C7"/>
    <w:rPr>
      <w:color w:val="605E5C"/>
      <w:shd w:val="clear" w:color="auto" w:fill="E1DFDD"/>
    </w:rPr>
  </w:style>
  <w:style w:type="paragraph" w:styleId="Header">
    <w:name w:val="header"/>
    <w:basedOn w:val="Normal"/>
    <w:link w:val="HeaderChar"/>
    <w:uiPriority w:val="99"/>
    <w:unhideWhenUsed/>
    <w:rsid w:val="000F08F9"/>
    <w:pPr>
      <w:tabs>
        <w:tab w:val="center" w:pos="4680"/>
        <w:tab w:val="right" w:pos="9360"/>
      </w:tabs>
      <w:spacing w:line="240" w:lineRule="auto"/>
    </w:pPr>
  </w:style>
  <w:style w:type="character" w:customStyle="1" w:styleId="HeaderChar">
    <w:name w:val="Header Char"/>
    <w:basedOn w:val="DefaultParagraphFont"/>
    <w:link w:val="Header"/>
    <w:uiPriority w:val="99"/>
    <w:rsid w:val="000F08F9"/>
    <w:rPr>
      <w:rFonts w:ascii="Times New Roman" w:hAnsi="Times New Roman"/>
      <w:sz w:val="24"/>
    </w:rPr>
  </w:style>
  <w:style w:type="paragraph" w:styleId="Footer">
    <w:name w:val="footer"/>
    <w:basedOn w:val="Normal"/>
    <w:link w:val="FooterChar"/>
    <w:uiPriority w:val="99"/>
    <w:unhideWhenUsed/>
    <w:rsid w:val="000F08F9"/>
    <w:pPr>
      <w:tabs>
        <w:tab w:val="center" w:pos="4680"/>
        <w:tab w:val="right" w:pos="9360"/>
      </w:tabs>
      <w:spacing w:line="240" w:lineRule="auto"/>
    </w:pPr>
  </w:style>
  <w:style w:type="character" w:customStyle="1" w:styleId="FooterChar">
    <w:name w:val="Footer Char"/>
    <w:basedOn w:val="DefaultParagraphFont"/>
    <w:link w:val="Footer"/>
    <w:uiPriority w:val="99"/>
    <w:rsid w:val="000F08F9"/>
    <w:rPr>
      <w:rFonts w:ascii="Times New Roman" w:hAnsi="Times New Roman"/>
      <w:sz w:val="24"/>
    </w:rPr>
  </w:style>
  <w:style w:type="paragraph" w:styleId="TOCHeading">
    <w:name w:val="TOC Heading"/>
    <w:basedOn w:val="Heading1"/>
    <w:next w:val="Normal"/>
    <w:uiPriority w:val="39"/>
    <w:unhideWhenUsed/>
    <w:qFormat/>
    <w:rsid w:val="00891E4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91E4E"/>
    <w:pPr>
      <w:spacing w:after="100"/>
    </w:pPr>
  </w:style>
  <w:style w:type="paragraph" w:styleId="TOC2">
    <w:name w:val="toc 2"/>
    <w:basedOn w:val="Normal"/>
    <w:next w:val="Normal"/>
    <w:autoRedefine/>
    <w:uiPriority w:val="39"/>
    <w:unhideWhenUsed/>
    <w:rsid w:val="00891E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672088">
      <w:bodyDiv w:val="1"/>
      <w:marLeft w:val="0"/>
      <w:marRight w:val="0"/>
      <w:marTop w:val="0"/>
      <w:marBottom w:val="0"/>
      <w:divBdr>
        <w:top w:val="none" w:sz="0" w:space="0" w:color="auto"/>
        <w:left w:val="none" w:sz="0" w:space="0" w:color="auto"/>
        <w:bottom w:val="none" w:sz="0" w:space="0" w:color="auto"/>
        <w:right w:val="none" w:sz="0" w:space="0" w:color="auto"/>
      </w:divBdr>
    </w:div>
    <w:div w:id="1371101910">
      <w:bodyDiv w:val="1"/>
      <w:marLeft w:val="0"/>
      <w:marRight w:val="0"/>
      <w:marTop w:val="0"/>
      <w:marBottom w:val="0"/>
      <w:divBdr>
        <w:top w:val="none" w:sz="0" w:space="0" w:color="auto"/>
        <w:left w:val="none" w:sz="0" w:space="0" w:color="auto"/>
        <w:bottom w:val="none" w:sz="0" w:space="0" w:color="auto"/>
        <w:right w:val="none" w:sz="0" w:space="0" w:color="auto"/>
      </w:divBdr>
    </w:div>
    <w:div w:id="14468041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Gre19</b:Tag>
    <b:SourceType>InternetSite</b:SourceType>
    <b:Guid>{80CDD897-C44B-46FB-8E33-D97571CBFFAB}</b:Guid>
    <b:Author>
      <b:Author>
        <b:NameList>
          <b:Person>
            <b:Last>Hamel</b:Last>
            <b:First>Gregory</b:First>
          </b:Person>
        </b:NameList>
      </b:Author>
    </b:Author>
    <b:Title>Advantages for Using the Internet in University Education</b:Title>
    <b:Year>2019</b:Year>
    <b:YearAccessed>2023</b:YearAccessed>
    <b:MonthAccessed>July</b:MonthAccessed>
    <b:DayAccessed>3</b:DayAccessed>
    <b:URL>https://www.theclassroom.com/advantages-using-internet-university-education-6610785.html</b:URL>
    <b:RefOrder>1</b:RefOrder>
  </b:Source>
  <b:Source>
    <b:Tag>Kyr22</b:Tag>
    <b:SourceType>InternetSite</b:SourceType>
    <b:Guid>{B4FA1EAD-F6A6-4559-9599-C9DBF1E98A5A}</b:Guid>
    <b:Author>
      <b:Author>
        <b:NameList>
          <b:Person>
            <b:Last>Mattos</b:Last>
            <b:First>Kyrie</b:First>
          </b:Person>
        </b:NameList>
      </b:Author>
    </b:Author>
    <b:Title>The Impact of the Internet on Education: How the Web Changes the Classroom</b:Title>
    <b:Year>2022</b:Year>
    <b:YearAccessed>2023</b:YearAccessed>
    <b:MonthAccessed>July</b:MonthAccessed>
    <b:DayAccessed>2</b:DayAccessed>
    <b:URL>https://mspoweruser.com/the-impact-of-the-internet-on-education-how-the-web-changes-the-classroom/</b:URL>
    <b:RefOrder>2</b:RefOrder>
  </b:Source>
</b:Sources>
</file>

<file path=customXml/itemProps1.xml><?xml version="1.0" encoding="utf-8"?>
<ds:datastoreItem xmlns:ds="http://schemas.openxmlformats.org/officeDocument/2006/customXml" ds:itemID="{3BE1B516-4E87-4325-8DA7-ADD18D03B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2023-07-08T01:40:00Z</dcterms:created>
  <dcterms:modified xsi:type="dcterms:W3CDTF">2023-07-08T01:40:00Z</dcterms:modified>
</cp:coreProperties>
</file>