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29F80" w14:textId="0CFEF232" w:rsidR="00677732" w:rsidRPr="004C144D" w:rsidRDefault="00677732" w:rsidP="00C30D4C">
      <w:pPr>
        <w:rPr>
          <w:rFonts w:ascii="Arial" w:hAnsi="Arial" w:cs="Arial"/>
          <w:b/>
          <w:bCs/>
          <w:sz w:val="24"/>
          <w:szCs w:val="24"/>
        </w:rPr>
      </w:pPr>
      <w:r w:rsidRPr="004C144D">
        <w:rPr>
          <w:rFonts w:ascii="Arial" w:hAnsi="Arial" w:cs="Arial"/>
          <w:b/>
          <w:bCs/>
          <w:sz w:val="24"/>
          <w:szCs w:val="24"/>
        </w:rPr>
        <w:t>Stuart Davies-Jaynes</w:t>
      </w:r>
    </w:p>
    <w:p w14:paraId="426206CE" w14:textId="22DCED55" w:rsidR="004C144D" w:rsidRPr="004C144D" w:rsidRDefault="00677732" w:rsidP="00C30D4C">
      <w:pPr>
        <w:rPr>
          <w:rFonts w:ascii="Arial" w:hAnsi="Arial" w:cs="Arial"/>
          <w:b/>
          <w:bCs/>
          <w:sz w:val="24"/>
          <w:szCs w:val="24"/>
        </w:rPr>
      </w:pPr>
      <w:r w:rsidRPr="004C144D">
        <w:rPr>
          <w:rFonts w:ascii="Arial" w:hAnsi="Arial" w:cs="Arial"/>
          <w:b/>
          <w:bCs/>
          <w:sz w:val="24"/>
          <w:szCs w:val="24"/>
        </w:rPr>
        <w:t>Assignment Three – T</w:t>
      </w:r>
      <w:r w:rsidR="003F55E4">
        <w:rPr>
          <w:rFonts w:ascii="Arial" w:hAnsi="Arial" w:cs="Arial"/>
          <w:b/>
          <w:bCs/>
          <w:sz w:val="24"/>
          <w:szCs w:val="24"/>
        </w:rPr>
        <w:t xml:space="preserve">ask Two </w:t>
      </w:r>
      <w:r w:rsidR="004C144D" w:rsidRPr="004C144D">
        <w:rPr>
          <w:rFonts w:ascii="Arial" w:hAnsi="Arial" w:cs="Arial"/>
          <w:b/>
          <w:bCs/>
          <w:sz w:val="24"/>
          <w:szCs w:val="24"/>
        </w:rPr>
        <w:t xml:space="preserve">  (Word copy of Leaflet)</w:t>
      </w:r>
    </w:p>
    <w:p w14:paraId="2D8AC135" w14:textId="77777777" w:rsidR="00677732" w:rsidRPr="004C144D" w:rsidRDefault="00677732" w:rsidP="00C30D4C">
      <w:pPr>
        <w:rPr>
          <w:rFonts w:ascii="Arial" w:hAnsi="Arial" w:cs="Arial"/>
          <w:b/>
          <w:bCs/>
          <w:sz w:val="24"/>
          <w:szCs w:val="24"/>
        </w:rPr>
      </w:pPr>
    </w:p>
    <w:p w14:paraId="104FBAEB" w14:textId="4C1157D0" w:rsidR="00272994" w:rsidRPr="004C144D" w:rsidRDefault="00272994" w:rsidP="00C30D4C">
      <w:pPr>
        <w:rPr>
          <w:rFonts w:ascii="Arial" w:hAnsi="Arial" w:cs="Arial"/>
          <w:b/>
          <w:bCs/>
          <w:sz w:val="24"/>
          <w:szCs w:val="24"/>
        </w:rPr>
      </w:pPr>
      <w:r w:rsidRPr="004C144D">
        <w:rPr>
          <w:rFonts w:ascii="Arial" w:hAnsi="Arial" w:cs="Arial"/>
          <w:b/>
          <w:bCs/>
          <w:sz w:val="24"/>
          <w:szCs w:val="24"/>
        </w:rPr>
        <w:t>Swipe Right on Responsibility   Your Social Media Survival Guide</w:t>
      </w:r>
    </w:p>
    <w:p w14:paraId="0A179C7D" w14:textId="440C44EC" w:rsidR="00272994" w:rsidRPr="004C144D" w:rsidRDefault="00272994" w:rsidP="00C30D4C">
      <w:pPr>
        <w:rPr>
          <w:rFonts w:ascii="Arial" w:hAnsi="Arial" w:cs="Arial"/>
          <w:b/>
          <w:bCs/>
          <w:sz w:val="24"/>
          <w:szCs w:val="24"/>
        </w:rPr>
      </w:pPr>
      <w:r w:rsidRPr="004C144D">
        <w:rPr>
          <w:rFonts w:ascii="Arial" w:hAnsi="Arial" w:cs="Arial"/>
          <w:b/>
          <w:bCs/>
          <w:sz w:val="24"/>
          <w:szCs w:val="24"/>
        </w:rPr>
        <w:t>Social Media at ABC Ltd.</w:t>
      </w:r>
    </w:p>
    <w:p w14:paraId="202303B1" w14:textId="14AEA89F" w:rsidR="00272994" w:rsidRPr="004C144D" w:rsidRDefault="00272994" w:rsidP="00272994">
      <w:pPr>
        <w:rPr>
          <w:rFonts w:ascii="Arial" w:hAnsi="Arial" w:cs="Arial"/>
          <w:sz w:val="24"/>
          <w:szCs w:val="24"/>
        </w:rPr>
      </w:pPr>
      <w:r w:rsidRPr="004C144D">
        <w:rPr>
          <w:rFonts w:ascii="Arial" w:hAnsi="Arial" w:cs="Arial"/>
          <w:sz w:val="24"/>
          <w:szCs w:val="24"/>
        </w:rPr>
        <w:t xml:space="preserve">At ABC Ltd we encourage the positive use positive of social media. Relational communication activities help build meaningful relationships with your colleagues. Share thoughts, comment on posts, and connect with others to enhance teamwork and collaboration. </w:t>
      </w:r>
    </w:p>
    <w:p w14:paraId="7A51557E" w14:textId="77777777" w:rsidR="00272994" w:rsidRPr="004C144D" w:rsidRDefault="00272994" w:rsidP="00272994">
      <w:pPr>
        <w:rPr>
          <w:rFonts w:ascii="Arial" w:hAnsi="Arial" w:cs="Arial"/>
          <w:sz w:val="24"/>
          <w:szCs w:val="24"/>
        </w:rPr>
      </w:pPr>
      <w:r w:rsidRPr="004C144D">
        <w:rPr>
          <w:rFonts w:ascii="Arial" w:hAnsi="Arial" w:cs="Arial"/>
          <w:sz w:val="24"/>
          <w:szCs w:val="24"/>
        </w:rPr>
        <w:t xml:space="preserve">By fostering online connections, you can strengthen your attachment to your fellow employees and the Company (Luo et al., 2018). </w:t>
      </w:r>
    </w:p>
    <w:p w14:paraId="1D49CBD2" w14:textId="77777777" w:rsidR="00272994" w:rsidRPr="004C144D" w:rsidRDefault="00272994" w:rsidP="00272994">
      <w:pPr>
        <w:rPr>
          <w:rFonts w:ascii="Arial" w:hAnsi="Arial" w:cs="Arial"/>
          <w:sz w:val="24"/>
          <w:szCs w:val="24"/>
        </w:rPr>
      </w:pPr>
    </w:p>
    <w:p w14:paraId="331CF34F" w14:textId="3597697E" w:rsidR="00272994" w:rsidRPr="004C144D" w:rsidRDefault="00272994" w:rsidP="00272994">
      <w:pPr>
        <w:rPr>
          <w:rFonts w:ascii="Arial" w:hAnsi="Arial" w:cs="Arial"/>
          <w:b/>
          <w:bCs/>
          <w:sz w:val="24"/>
          <w:szCs w:val="24"/>
        </w:rPr>
      </w:pPr>
      <w:r w:rsidRPr="004C144D">
        <w:rPr>
          <w:rFonts w:ascii="Arial" w:hAnsi="Arial" w:cs="Arial"/>
          <w:b/>
          <w:bCs/>
          <w:sz w:val="24"/>
          <w:szCs w:val="24"/>
        </w:rPr>
        <w:t>The Impact of Social Media</w:t>
      </w:r>
    </w:p>
    <w:p w14:paraId="5AF410CA" w14:textId="7CCC7C85" w:rsidR="00272994" w:rsidRPr="004C144D" w:rsidRDefault="00272994" w:rsidP="00272994">
      <w:pPr>
        <w:rPr>
          <w:rFonts w:ascii="Arial" w:hAnsi="Arial" w:cs="Arial"/>
          <w:sz w:val="24"/>
          <w:szCs w:val="24"/>
        </w:rPr>
      </w:pPr>
      <w:r w:rsidRPr="004C144D">
        <w:rPr>
          <w:rFonts w:ascii="Arial" w:hAnsi="Arial" w:cs="Arial"/>
          <w:sz w:val="24"/>
          <w:szCs w:val="24"/>
        </w:rPr>
        <w:t>Social media has the potential to impact communication dynamics among managers, employees, and  future job applicants, influence how ABC Ltd manages and safeguards its reputation.  Additionally, it can often blur the boundaries between personal life and professional responsibilities which we will explore further in this information leaflet.</w:t>
      </w:r>
    </w:p>
    <w:p w14:paraId="78AEE421" w14:textId="20C91DC7" w:rsidR="00272994" w:rsidRPr="004C144D" w:rsidRDefault="00272994" w:rsidP="00272994">
      <w:pPr>
        <w:rPr>
          <w:rFonts w:ascii="Arial" w:hAnsi="Arial" w:cs="Arial"/>
          <w:b/>
          <w:bCs/>
          <w:sz w:val="24"/>
          <w:szCs w:val="24"/>
        </w:rPr>
      </w:pPr>
      <w:r w:rsidRPr="004C144D">
        <w:rPr>
          <w:rFonts w:ascii="Arial" w:hAnsi="Arial" w:cs="Arial"/>
          <w:b/>
          <w:bCs/>
          <w:sz w:val="24"/>
          <w:szCs w:val="24"/>
        </w:rPr>
        <w:t>The Cost of Inappropriate  Use</w:t>
      </w:r>
    </w:p>
    <w:p w14:paraId="2751CEB8" w14:textId="04BA8296" w:rsidR="00272994" w:rsidRPr="004C144D" w:rsidRDefault="00272994" w:rsidP="00272994">
      <w:pPr>
        <w:rPr>
          <w:rFonts w:ascii="Arial" w:hAnsi="Arial" w:cs="Arial"/>
          <w:sz w:val="24"/>
          <w:szCs w:val="24"/>
        </w:rPr>
      </w:pPr>
      <w:r w:rsidRPr="004C144D">
        <w:rPr>
          <w:rFonts w:ascii="Arial" w:hAnsi="Arial" w:cs="Arial"/>
          <w:sz w:val="24"/>
          <w:szCs w:val="24"/>
        </w:rPr>
        <w:t>Estimates indicate that the inappropriate use of the internet and social media platforms by employees incurs significant economic costs to Britain's economy annually. Employers are confronted with challenges such as time theft, defamation, cyberbullying, freedom of speech concerns, and privacy invasion (</w:t>
      </w:r>
      <w:proofErr w:type="spellStart"/>
      <w:r w:rsidRPr="004C144D">
        <w:rPr>
          <w:rFonts w:ascii="Arial" w:hAnsi="Arial" w:cs="Arial"/>
          <w:sz w:val="24"/>
          <w:szCs w:val="24"/>
        </w:rPr>
        <w:t>Acas</w:t>
      </w:r>
      <w:proofErr w:type="spellEnd"/>
      <w:r w:rsidRPr="004C144D">
        <w:rPr>
          <w:rFonts w:ascii="Arial" w:hAnsi="Arial" w:cs="Arial"/>
          <w:sz w:val="24"/>
          <w:szCs w:val="24"/>
        </w:rPr>
        <w:t>, 2024).</w:t>
      </w:r>
    </w:p>
    <w:p w14:paraId="6D185D4C" w14:textId="6D50C3F2" w:rsidR="00272994" w:rsidRPr="004C144D" w:rsidRDefault="00272994" w:rsidP="00272994">
      <w:pPr>
        <w:rPr>
          <w:rFonts w:ascii="Arial" w:hAnsi="Arial" w:cs="Arial"/>
          <w:b/>
          <w:bCs/>
          <w:sz w:val="24"/>
          <w:szCs w:val="24"/>
        </w:rPr>
      </w:pPr>
      <w:r w:rsidRPr="004C144D">
        <w:rPr>
          <w:rFonts w:ascii="Arial" w:hAnsi="Arial" w:cs="Arial"/>
          <w:b/>
          <w:bCs/>
          <w:sz w:val="24"/>
          <w:szCs w:val="24"/>
        </w:rPr>
        <w:t>Compliance with Employment Law</w:t>
      </w:r>
    </w:p>
    <w:p w14:paraId="1955FB62" w14:textId="1FE06561" w:rsidR="00272994" w:rsidRPr="004C144D" w:rsidRDefault="00272994" w:rsidP="00272994">
      <w:pPr>
        <w:rPr>
          <w:rFonts w:ascii="Arial" w:hAnsi="Arial" w:cs="Arial"/>
          <w:sz w:val="24"/>
          <w:szCs w:val="24"/>
        </w:rPr>
      </w:pPr>
      <w:r w:rsidRPr="004C144D">
        <w:rPr>
          <w:rFonts w:ascii="Arial" w:hAnsi="Arial" w:cs="Arial"/>
          <w:sz w:val="24"/>
          <w:szCs w:val="24"/>
        </w:rPr>
        <w:t>Social media usage can affect several employment regulations, including those concerning discrimination, privacy, and employee rights. It  is important for employees to understand and comply with these laws. Ensure your social media conduct aligns with company policies to Maintain a positive work environment, (People Management, 2023).</w:t>
      </w:r>
    </w:p>
    <w:p w14:paraId="27E20250" w14:textId="4C8A82D6" w:rsidR="00272994" w:rsidRPr="004C144D" w:rsidRDefault="00272994" w:rsidP="00272994">
      <w:pPr>
        <w:rPr>
          <w:rFonts w:ascii="Arial" w:hAnsi="Arial" w:cs="Arial"/>
          <w:b/>
          <w:bCs/>
          <w:sz w:val="24"/>
          <w:szCs w:val="24"/>
        </w:rPr>
      </w:pPr>
      <w:r w:rsidRPr="004C144D">
        <w:rPr>
          <w:rFonts w:ascii="Arial" w:hAnsi="Arial" w:cs="Arial"/>
          <w:b/>
          <w:bCs/>
          <w:sz w:val="24"/>
          <w:szCs w:val="24"/>
        </w:rPr>
        <w:t>The ABCs of Employment Law</w:t>
      </w:r>
    </w:p>
    <w:p w14:paraId="7D2F5CCB" w14:textId="4FB82540" w:rsidR="00272994" w:rsidRPr="004C144D" w:rsidRDefault="00272994" w:rsidP="00272994">
      <w:pPr>
        <w:rPr>
          <w:rFonts w:ascii="Arial" w:hAnsi="Arial" w:cs="Arial"/>
          <w:sz w:val="24"/>
          <w:szCs w:val="24"/>
        </w:rPr>
      </w:pPr>
      <w:r w:rsidRPr="004C144D">
        <w:rPr>
          <w:rFonts w:ascii="Arial" w:hAnsi="Arial" w:cs="Arial"/>
          <w:sz w:val="24"/>
          <w:szCs w:val="24"/>
        </w:rPr>
        <w:t>In the age of digital communication, it is crucial to be mindful of how we use social media—whether it is on personal accounts or company platforms (People Management, 2024).</w:t>
      </w:r>
    </w:p>
    <w:p w14:paraId="014F516E" w14:textId="1D07CFB5" w:rsidR="00272994" w:rsidRDefault="00272994" w:rsidP="00272994">
      <w:pPr>
        <w:rPr>
          <w:rFonts w:ascii="Arial" w:hAnsi="Arial" w:cs="Arial"/>
          <w:sz w:val="24"/>
          <w:szCs w:val="24"/>
        </w:rPr>
      </w:pPr>
      <w:r w:rsidRPr="004C144D">
        <w:rPr>
          <w:rFonts w:ascii="Arial" w:hAnsi="Arial" w:cs="Arial"/>
          <w:sz w:val="24"/>
          <w:szCs w:val="24"/>
        </w:rPr>
        <w:t>Remember, your online actions can have  consequences, especially when it comes to laws regarding bullying and harassment!</w:t>
      </w:r>
    </w:p>
    <w:p w14:paraId="7EE756C9" w14:textId="77777777" w:rsidR="004C144D" w:rsidRDefault="004C144D" w:rsidP="00272994">
      <w:pPr>
        <w:rPr>
          <w:rFonts w:ascii="Arial" w:hAnsi="Arial" w:cs="Arial"/>
          <w:sz w:val="24"/>
          <w:szCs w:val="24"/>
        </w:rPr>
      </w:pPr>
    </w:p>
    <w:p w14:paraId="7532CB37" w14:textId="77777777" w:rsidR="004C144D" w:rsidRPr="004C144D" w:rsidRDefault="004C144D" w:rsidP="00272994">
      <w:pPr>
        <w:rPr>
          <w:rFonts w:ascii="Arial" w:hAnsi="Arial" w:cs="Arial"/>
          <w:sz w:val="24"/>
          <w:szCs w:val="24"/>
        </w:rPr>
      </w:pPr>
    </w:p>
    <w:p w14:paraId="47CADA6F" w14:textId="3FFBA5C8" w:rsidR="00272994" w:rsidRPr="004C144D" w:rsidRDefault="00272994" w:rsidP="00272994">
      <w:pPr>
        <w:rPr>
          <w:rFonts w:ascii="Arial" w:hAnsi="Arial" w:cs="Arial"/>
          <w:b/>
          <w:bCs/>
          <w:sz w:val="24"/>
          <w:szCs w:val="24"/>
        </w:rPr>
      </w:pPr>
      <w:r w:rsidRPr="004C144D">
        <w:rPr>
          <w:rFonts w:ascii="Arial" w:hAnsi="Arial" w:cs="Arial"/>
          <w:b/>
          <w:bCs/>
          <w:sz w:val="24"/>
          <w:szCs w:val="24"/>
        </w:rPr>
        <w:lastRenderedPageBreak/>
        <w:t>Harassment</w:t>
      </w:r>
    </w:p>
    <w:p w14:paraId="74B5B703" w14:textId="4A158570" w:rsidR="00272994" w:rsidRPr="004C144D" w:rsidRDefault="00272994" w:rsidP="00272994">
      <w:pPr>
        <w:rPr>
          <w:rFonts w:ascii="Arial" w:hAnsi="Arial" w:cs="Arial"/>
          <w:sz w:val="24"/>
          <w:szCs w:val="24"/>
        </w:rPr>
      </w:pPr>
      <w:r w:rsidRPr="004C144D">
        <w:rPr>
          <w:rFonts w:ascii="Arial" w:hAnsi="Arial" w:cs="Arial"/>
          <w:sz w:val="24"/>
          <w:szCs w:val="24"/>
        </w:rPr>
        <w:t>In the UK, harassment based on age, disability, race, religion or belief, sex, sexual orientation, or other protected characteristics is deemed unlawful according to the Equality Act 2010. However, the Act does not cover harassment that is unrelated to any of these protected</w:t>
      </w:r>
      <w:r w:rsidR="00755EE0" w:rsidRPr="004C144D">
        <w:rPr>
          <w:rFonts w:ascii="Arial" w:hAnsi="Arial" w:cs="Arial"/>
          <w:sz w:val="24"/>
          <w:szCs w:val="24"/>
        </w:rPr>
        <w:t xml:space="preserve"> </w:t>
      </w:r>
      <w:r w:rsidRPr="004C144D">
        <w:rPr>
          <w:rFonts w:ascii="Arial" w:hAnsi="Arial" w:cs="Arial"/>
          <w:sz w:val="24"/>
          <w:szCs w:val="24"/>
        </w:rPr>
        <w:t>characteristics (CIPD, 2023).</w:t>
      </w:r>
    </w:p>
    <w:p w14:paraId="3D71995E" w14:textId="77777777" w:rsidR="00755EE0" w:rsidRPr="004C144D" w:rsidRDefault="00755EE0" w:rsidP="00272994">
      <w:pPr>
        <w:rPr>
          <w:rFonts w:ascii="Arial" w:hAnsi="Arial" w:cs="Arial"/>
          <w:sz w:val="24"/>
          <w:szCs w:val="24"/>
        </w:rPr>
      </w:pPr>
    </w:p>
    <w:p w14:paraId="6CCF3EEE" w14:textId="6F706EFC" w:rsidR="00272994" w:rsidRPr="004C144D" w:rsidRDefault="00547418" w:rsidP="00272994">
      <w:pPr>
        <w:rPr>
          <w:rFonts w:ascii="Arial" w:hAnsi="Arial" w:cs="Arial"/>
          <w:b/>
          <w:bCs/>
          <w:sz w:val="24"/>
          <w:szCs w:val="24"/>
        </w:rPr>
      </w:pPr>
      <w:r w:rsidRPr="004C144D">
        <w:rPr>
          <w:rFonts w:ascii="Arial" w:hAnsi="Arial" w:cs="Arial"/>
          <w:b/>
          <w:bCs/>
          <w:sz w:val="24"/>
          <w:szCs w:val="24"/>
        </w:rPr>
        <w:t>What is Harassment?</w:t>
      </w:r>
    </w:p>
    <w:p w14:paraId="2C446AA7" w14:textId="77777777" w:rsidR="00547418" w:rsidRPr="004C144D" w:rsidRDefault="00547418" w:rsidP="00547418">
      <w:pPr>
        <w:rPr>
          <w:rFonts w:ascii="Arial" w:hAnsi="Arial" w:cs="Arial"/>
          <w:b/>
          <w:bCs/>
          <w:sz w:val="24"/>
          <w:szCs w:val="24"/>
        </w:rPr>
      </w:pPr>
      <w:r w:rsidRPr="004C144D">
        <w:rPr>
          <w:rFonts w:ascii="Arial" w:hAnsi="Arial" w:cs="Arial"/>
          <w:b/>
          <w:bCs/>
          <w:sz w:val="24"/>
          <w:szCs w:val="24"/>
        </w:rPr>
        <w:t>Harassment refers to unwelcome behaviour that is considered offensive, typically stemming from:</w:t>
      </w:r>
    </w:p>
    <w:p w14:paraId="57BC4BA7" w14:textId="77777777" w:rsidR="00547418" w:rsidRPr="004C144D" w:rsidRDefault="00547418" w:rsidP="00547418">
      <w:pPr>
        <w:rPr>
          <w:rFonts w:ascii="Arial" w:hAnsi="Arial" w:cs="Arial"/>
          <w:b/>
          <w:bCs/>
          <w:sz w:val="24"/>
          <w:szCs w:val="24"/>
        </w:rPr>
      </w:pPr>
    </w:p>
    <w:p w14:paraId="6DAF2E57" w14:textId="77777777" w:rsidR="00547418" w:rsidRPr="004C144D" w:rsidRDefault="00547418" w:rsidP="00547418">
      <w:pPr>
        <w:rPr>
          <w:rFonts w:ascii="Arial" w:hAnsi="Arial" w:cs="Arial"/>
          <w:sz w:val="24"/>
          <w:szCs w:val="24"/>
        </w:rPr>
      </w:pPr>
      <w:r w:rsidRPr="004C144D">
        <w:rPr>
          <w:rFonts w:ascii="Arial" w:hAnsi="Arial" w:cs="Arial"/>
          <w:sz w:val="24"/>
          <w:szCs w:val="24"/>
        </w:rPr>
        <w:t>A person targeting you based on a protected characteristic.</w:t>
      </w:r>
    </w:p>
    <w:p w14:paraId="7491B64A" w14:textId="77777777" w:rsidR="00547418" w:rsidRPr="004C144D" w:rsidRDefault="00547418" w:rsidP="00547418">
      <w:pPr>
        <w:rPr>
          <w:rFonts w:ascii="Arial" w:hAnsi="Arial" w:cs="Arial"/>
          <w:sz w:val="24"/>
          <w:szCs w:val="24"/>
        </w:rPr>
      </w:pPr>
    </w:p>
    <w:p w14:paraId="150B2A4C" w14:textId="77777777" w:rsidR="00547418" w:rsidRPr="004C144D" w:rsidRDefault="00547418" w:rsidP="00547418">
      <w:pPr>
        <w:rPr>
          <w:rFonts w:ascii="Arial" w:hAnsi="Arial" w:cs="Arial"/>
          <w:sz w:val="24"/>
          <w:szCs w:val="24"/>
        </w:rPr>
      </w:pPr>
      <w:r w:rsidRPr="004C144D">
        <w:rPr>
          <w:rFonts w:ascii="Arial" w:hAnsi="Arial" w:cs="Arial"/>
          <w:sz w:val="24"/>
          <w:szCs w:val="24"/>
        </w:rPr>
        <w:t>Any association with a protected characteristic, even if inaccurate assumptions are made about you. Harassment is unlawful under the Equality Act 2010, (Gov.UK, 2012).</w:t>
      </w:r>
    </w:p>
    <w:p w14:paraId="6862715C" w14:textId="77777777" w:rsidR="00547418" w:rsidRPr="004C144D" w:rsidRDefault="00547418" w:rsidP="00547418">
      <w:pPr>
        <w:rPr>
          <w:rFonts w:ascii="Arial" w:hAnsi="Arial" w:cs="Arial"/>
          <w:sz w:val="24"/>
          <w:szCs w:val="24"/>
        </w:rPr>
      </w:pPr>
    </w:p>
    <w:p w14:paraId="5D59C1B8" w14:textId="09B536FE" w:rsidR="00547418" w:rsidRPr="004C144D" w:rsidRDefault="00547418" w:rsidP="00547418">
      <w:pPr>
        <w:rPr>
          <w:rFonts w:ascii="Arial" w:hAnsi="Arial" w:cs="Arial"/>
          <w:sz w:val="24"/>
          <w:szCs w:val="24"/>
        </w:rPr>
      </w:pPr>
      <w:r w:rsidRPr="004C144D">
        <w:rPr>
          <w:rFonts w:ascii="Arial" w:hAnsi="Arial" w:cs="Arial"/>
          <w:sz w:val="24"/>
          <w:szCs w:val="24"/>
        </w:rPr>
        <w:t>Examples include: unwanted behaviour include verbal or written abuse, offensive emails, social media posts, images, gestures, facial expressions, or banter that you find offensive. Any behaviour that you find unwelcome qualifies as unwanted, regardless of whether you have previously objected to it, (</w:t>
      </w:r>
      <w:proofErr w:type="spellStart"/>
      <w:r w:rsidRPr="004C144D">
        <w:rPr>
          <w:rFonts w:ascii="Arial" w:hAnsi="Arial" w:cs="Arial"/>
          <w:sz w:val="24"/>
          <w:szCs w:val="24"/>
        </w:rPr>
        <w:t>Acas</w:t>
      </w:r>
      <w:proofErr w:type="spellEnd"/>
      <w:r w:rsidRPr="004C144D">
        <w:rPr>
          <w:rFonts w:ascii="Arial" w:hAnsi="Arial" w:cs="Arial"/>
          <w:sz w:val="24"/>
          <w:szCs w:val="24"/>
        </w:rPr>
        <w:t>, 2023a).</w:t>
      </w:r>
    </w:p>
    <w:p w14:paraId="0BC77738" w14:textId="080B69EC" w:rsidR="00547418" w:rsidRPr="004C144D" w:rsidRDefault="00547418" w:rsidP="00547418">
      <w:pPr>
        <w:rPr>
          <w:rFonts w:ascii="Arial" w:hAnsi="Arial" w:cs="Arial"/>
          <w:sz w:val="24"/>
          <w:szCs w:val="24"/>
        </w:rPr>
      </w:pPr>
      <w:r w:rsidRPr="004C144D">
        <w:rPr>
          <w:rFonts w:ascii="Arial" w:hAnsi="Arial" w:cs="Arial"/>
          <w:sz w:val="24"/>
          <w:szCs w:val="24"/>
        </w:rPr>
        <w:t>For the behaviour to be deemed unlawful, it must have the intention or effect of undermining your dignity, creating a degrading, humiliating, hostile, intimidating, or offensive environment for you (Barnett, 2023, pp. 236–239).</w:t>
      </w:r>
    </w:p>
    <w:p w14:paraId="5456215F" w14:textId="38EB2653" w:rsidR="00547418" w:rsidRPr="004C144D" w:rsidRDefault="00547418" w:rsidP="00547418">
      <w:pPr>
        <w:rPr>
          <w:rFonts w:ascii="Arial" w:hAnsi="Arial" w:cs="Arial"/>
          <w:sz w:val="24"/>
          <w:szCs w:val="24"/>
        </w:rPr>
      </w:pPr>
      <w:r w:rsidRPr="004C144D">
        <w:rPr>
          <w:rFonts w:ascii="Arial" w:hAnsi="Arial" w:cs="Arial"/>
          <w:sz w:val="24"/>
          <w:szCs w:val="24"/>
        </w:rPr>
        <w:t>To be legally actionable, this treatment must occur within the contexts covered by the Equality Act 2010, such as in the workplace or when accessing goods or services (EHRC, 2018).</w:t>
      </w:r>
    </w:p>
    <w:p w14:paraId="65F01857" w14:textId="61A81EDF" w:rsidR="00547418" w:rsidRPr="004C144D" w:rsidRDefault="00547418" w:rsidP="00547418">
      <w:pPr>
        <w:rPr>
          <w:rFonts w:ascii="Arial" w:hAnsi="Arial" w:cs="Arial"/>
          <w:b/>
          <w:bCs/>
          <w:sz w:val="24"/>
          <w:szCs w:val="24"/>
        </w:rPr>
      </w:pPr>
      <w:r w:rsidRPr="004C144D">
        <w:rPr>
          <w:rFonts w:ascii="Arial" w:hAnsi="Arial" w:cs="Arial"/>
          <w:b/>
          <w:bCs/>
          <w:sz w:val="24"/>
          <w:szCs w:val="24"/>
        </w:rPr>
        <w:t>Harassment can be a one-off incident</w:t>
      </w:r>
    </w:p>
    <w:p w14:paraId="6166FE3B" w14:textId="32AA272F" w:rsidR="00547418" w:rsidRPr="004C144D" w:rsidRDefault="00547418" w:rsidP="00547418">
      <w:pPr>
        <w:rPr>
          <w:rFonts w:ascii="Arial" w:hAnsi="Arial" w:cs="Arial"/>
          <w:sz w:val="24"/>
          <w:szCs w:val="24"/>
        </w:rPr>
      </w:pPr>
      <w:r w:rsidRPr="004C144D">
        <w:rPr>
          <w:rFonts w:ascii="Arial" w:hAnsi="Arial" w:cs="Arial"/>
          <w:sz w:val="24"/>
          <w:szCs w:val="24"/>
        </w:rPr>
        <w:t>In the case  of Austin v Samuel Grant (North East) Ltd (2012)  a heterosexual male employee, referred to as A, successfully addressed a harassment claim related to sexual orientation and religion or belief. This stemmed from repeated inappropriate remarks, both verbally and via email.</w:t>
      </w:r>
    </w:p>
    <w:p w14:paraId="648E56B6" w14:textId="37F4793F" w:rsidR="00547418" w:rsidRDefault="00547418" w:rsidP="00547418">
      <w:pPr>
        <w:rPr>
          <w:rFonts w:ascii="Arial" w:hAnsi="Arial" w:cs="Arial"/>
          <w:sz w:val="24"/>
          <w:szCs w:val="24"/>
        </w:rPr>
      </w:pPr>
      <w:r w:rsidRPr="004C144D">
        <w:rPr>
          <w:rFonts w:ascii="Arial" w:hAnsi="Arial" w:cs="Arial"/>
          <w:sz w:val="24"/>
          <w:szCs w:val="24"/>
        </w:rPr>
        <w:t xml:space="preserve">In one instance, A's colleagues made unwelcome comments about his interest in football, implying his sexual orientation. A raised a grievance, which the HR Director initially dismissed as office banter. The company argued that such remarks were common in </w:t>
      </w:r>
      <w:r w:rsidR="004C144D" w:rsidRPr="004C144D">
        <w:rPr>
          <w:rFonts w:ascii="Arial" w:hAnsi="Arial" w:cs="Arial"/>
          <w:sz w:val="24"/>
          <w:szCs w:val="24"/>
        </w:rPr>
        <w:t>Northeast</w:t>
      </w:r>
      <w:r w:rsidRPr="004C144D">
        <w:rPr>
          <w:rFonts w:ascii="Arial" w:hAnsi="Arial" w:cs="Arial"/>
          <w:sz w:val="24"/>
          <w:szCs w:val="24"/>
        </w:rPr>
        <w:t xml:space="preserve"> England football circles and meant in jest (Personnel Today, 2015).</w:t>
      </w:r>
    </w:p>
    <w:p w14:paraId="1016848D" w14:textId="77777777" w:rsidR="004C144D" w:rsidRPr="004C144D" w:rsidRDefault="004C144D" w:rsidP="00547418">
      <w:pPr>
        <w:rPr>
          <w:rFonts w:ascii="Arial" w:hAnsi="Arial" w:cs="Arial"/>
          <w:sz w:val="24"/>
          <w:szCs w:val="24"/>
        </w:rPr>
      </w:pPr>
    </w:p>
    <w:p w14:paraId="257DD98D" w14:textId="54C16AAD" w:rsidR="00547418" w:rsidRPr="004C144D" w:rsidRDefault="00547418" w:rsidP="00547418">
      <w:pPr>
        <w:rPr>
          <w:rFonts w:ascii="Arial" w:hAnsi="Arial" w:cs="Arial"/>
          <w:b/>
          <w:bCs/>
          <w:sz w:val="24"/>
          <w:szCs w:val="24"/>
        </w:rPr>
      </w:pPr>
      <w:r w:rsidRPr="004C144D">
        <w:rPr>
          <w:rFonts w:ascii="Arial" w:hAnsi="Arial" w:cs="Arial"/>
          <w:b/>
          <w:bCs/>
          <w:sz w:val="24"/>
          <w:szCs w:val="24"/>
        </w:rPr>
        <w:lastRenderedPageBreak/>
        <w:t>What is  Bullying?</w:t>
      </w:r>
    </w:p>
    <w:p w14:paraId="6A696011" w14:textId="77777777" w:rsidR="00547418" w:rsidRPr="004C144D" w:rsidRDefault="00547418" w:rsidP="00547418">
      <w:pPr>
        <w:rPr>
          <w:rFonts w:ascii="Arial" w:hAnsi="Arial" w:cs="Arial"/>
          <w:sz w:val="24"/>
          <w:szCs w:val="24"/>
        </w:rPr>
      </w:pPr>
      <w:r w:rsidRPr="004C144D">
        <w:rPr>
          <w:rFonts w:ascii="Arial" w:hAnsi="Arial" w:cs="Arial"/>
          <w:sz w:val="24"/>
          <w:szCs w:val="24"/>
        </w:rPr>
        <w:t>While there is not a precise legal definition of bullying, it can be characterised as unwelcome actions originating from an individual or a group that encompass:</w:t>
      </w:r>
    </w:p>
    <w:p w14:paraId="6797664F" w14:textId="77777777" w:rsidR="00547418" w:rsidRPr="004C144D" w:rsidRDefault="00547418" w:rsidP="00547418">
      <w:pPr>
        <w:rPr>
          <w:rFonts w:ascii="Arial" w:hAnsi="Arial" w:cs="Arial"/>
          <w:sz w:val="24"/>
          <w:szCs w:val="24"/>
        </w:rPr>
      </w:pPr>
    </w:p>
    <w:p w14:paraId="363CC163" w14:textId="77777777" w:rsidR="00547418" w:rsidRPr="004C144D" w:rsidRDefault="00547418" w:rsidP="00547418">
      <w:pPr>
        <w:rPr>
          <w:rFonts w:ascii="Arial" w:hAnsi="Arial" w:cs="Arial"/>
          <w:sz w:val="24"/>
          <w:szCs w:val="24"/>
        </w:rPr>
      </w:pPr>
      <w:r w:rsidRPr="004C144D">
        <w:rPr>
          <w:rFonts w:ascii="Arial" w:hAnsi="Arial" w:cs="Arial"/>
          <w:sz w:val="24"/>
          <w:szCs w:val="24"/>
        </w:rPr>
        <w:t>• Offensive, intimidating, malicious, or disparaging conduct.</w:t>
      </w:r>
    </w:p>
    <w:p w14:paraId="7D9BC111" w14:textId="5F3CA42E" w:rsidR="00547418" w:rsidRPr="004C144D" w:rsidRDefault="00547418" w:rsidP="00547418">
      <w:pPr>
        <w:rPr>
          <w:rFonts w:ascii="Arial" w:hAnsi="Arial" w:cs="Arial"/>
          <w:sz w:val="24"/>
          <w:szCs w:val="24"/>
        </w:rPr>
      </w:pPr>
      <w:r w:rsidRPr="004C144D">
        <w:rPr>
          <w:rFonts w:ascii="Arial" w:hAnsi="Arial" w:cs="Arial"/>
          <w:sz w:val="24"/>
          <w:szCs w:val="24"/>
        </w:rPr>
        <w:t>• Misuse or exploitation of authority that undermines, humiliates, or inflicts physical or emotional harm on others.</w:t>
      </w:r>
    </w:p>
    <w:p w14:paraId="5AB55B88" w14:textId="6A15BE91" w:rsidR="00547418" w:rsidRPr="004C144D" w:rsidRDefault="00547418" w:rsidP="00547418">
      <w:pPr>
        <w:rPr>
          <w:rFonts w:ascii="Arial" w:hAnsi="Arial" w:cs="Arial"/>
          <w:sz w:val="24"/>
          <w:szCs w:val="24"/>
        </w:rPr>
      </w:pPr>
      <w:r w:rsidRPr="004C144D">
        <w:rPr>
          <w:rFonts w:ascii="Arial" w:hAnsi="Arial" w:cs="Arial"/>
          <w:sz w:val="24"/>
          <w:szCs w:val="24"/>
        </w:rPr>
        <w:t>Bullying can manifest as:</w:t>
      </w:r>
    </w:p>
    <w:p w14:paraId="7A8560F2" w14:textId="77777777" w:rsidR="00547418" w:rsidRPr="004C144D" w:rsidRDefault="00547418" w:rsidP="00547418">
      <w:pPr>
        <w:rPr>
          <w:rFonts w:ascii="Arial" w:hAnsi="Arial" w:cs="Arial"/>
          <w:sz w:val="24"/>
          <w:szCs w:val="24"/>
        </w:rPr>
      </w:pPr>
      <w:r w:rsidRPr="004C144D">
        <w:rPr>
          <w:rFonts w:ascii="Arial" w:hAnsi="Arial" w:cs="Arial"/>
          <w:sz w:val="24"/>
          <w:szCs w:val="24"/>
        </w:rPr>
        <w:t>• A recurring behavioural pattern or an isolated incident.</w:t>
      </w:r>
    </w:p>
    <w:p w14:paraId="69E51D5F" w14:textId="77777777" w:rsidR="00547418" w:rsidRPr="004C144D" w:rsidRDefault="00547418" w:rsidP="00547418">
      <w:pPr>
        <w:rPr>
          <w:rFonts w:ascii="Arial" w:hAnsi="Arial" w:cs="Arial"/>
          <w:sz w:val="24"/>
          <w:szCs w:val="24"/>
        </w:rPr>
      </w:pPr>
      <w:r w:rsidRPr="004C144D">
        <w:rPr>
          <w:rFonts w:ascii="Arial" w:hAnsi="Arial" w:cs="Arial"/>
          <w:sz w:val="24"/>
          <w:szCs w:val="24"/>
        </w:rPr>
        <w:t>• Occurring in person, through social media, via emails, or phone calls.</w:t>
      </w:r>
    </w:p>
    <w:p w14:paraId="15A4B04A" w14:textId="77777777" w:rsidR="00547418" w:rsidRPr="004C144D" w:rsidRDefault="00547418" w:rsidP="00547418">
      <w:pPr>
        <w:rPr>
          <w:rFonts w:ascii="Arial" w:hAnsi="Arial" w:cs="Arial"/>
          <w:sz w:val="24"/>
          <w:szCs w:val="24"/>
        </w:rPr>
      </w:pPr>
      <w:r w:rsidRPr="004C144D">
        <w:rPr>
          <w:rFonts w:ascii="Arial" w:hAnsi="Arial" w:cs="Arial"/>
          <w:sz w:val="24"/>
          <w:szCs w:val="24"/>
        </w:rPr>
        <w:t>• Taking place in workplace settings or other professional environments.</w:t>
      </w:r>
    </w:p>
    <w:p w14:paraId="6A0BB423" w14:textId="77777777" w:rsidR="00547418" w:rsidRPr="004C144D" w:rsidRDefault="00547418" w:rsidP="00547418">
      <w:pPr>
        <w:rPr>
          <w:rFonts w:ascii="Arial" w:hAnsi="Arial" w:cs="Arial"/>
          <w:sz w:val="24"/>
          <w:szCs w:val="24"/>
        </w:rPr>
      </w:pPr>
      <w:r w:rsidRPr="004C144D">
        <w:rPr>
          <w:rFonts w:ascii="Arial" w:hAnsi="Arial" w:cs="Arial"/>
          <w:sz w:val="24"/>
          <w:szCs w:val="24"/>
        </w:rPr>
        <w:t>• Not always overt or conspicuous to observers.</w:t>
      </w:r>
    </w:p>
    <w:p w14:paraId="5E0A97D4" w14:textId="77777777" w:rsidR="00547418" w:rsidRPr="004C144D" w:rsidRDefault="00547418" w:rsidP="00547418">
      <w:pPr>
        <w:rPr>
          <w:rFonts w:ascii="Arial" w:hAnsi="Arial" w:cs="Arial"/>
          <w:sz w:val="24"/>
          <w:szCs w:val="24"/>
        </w:rPr>
      </w:pPr>
    </w:p>
    <w:p w14:paraId="3E0A7163" w14:textId="0C861711" w:rsidR="00547418" w:rsidRPr="004C144D" w:rsidRDefault="00547418" w:rsidP="00547418">
      <w:pPr>
        <w:rPr>
          <w:rFonts w:ascii="Arial" w:hAnsi="Arial" w:cs="Arial"/>
          <w:sz w:val="24"/>
          <w:szCs w:val="24"/>
        </w:rPr>
      </w:pPr>
      <w:r w:rsidRPr="004C144D">
        <w:rPr>
          <w:rFonts w:ascii="Arial" w:hAnsi="Arial" w:cs="Arial"/>
          <w:sz w:val="24"/>
          <w:szCs w:val="24"/>
        </w:rPr>
        <w:t>It is plausible that individuals engaging in bullying might not recognise their behaviour as such. Nonetheless, it still qualifies as bullying even if unintentional or unrecognised by the perpetrator (</w:t>
      </w:r>
      <w:proofErr w:type="spellStart"/>
      <w:r w:rsidRPr="004C144D">
        <w:rPr>
          <w:rFonts w:ascii="Arial" w:hAnsi="Arial" w:cs="Arial"/>
          <w:sz w:val="24"/>
          <w:szCs w:val="24"/>
        </w:rPr>
        <w:t>Acas</w:t>
      </w:r>
      <w:proofErr w:type="spellEnd"/>
      <w:r w:rsidRPr="004C144D">
        <w:rPr>
          <w:rFonts w:ascii="Arial" w:hAnsi="Arial" w:cs="Arial"/>
          <w:sz w:val="24"/>
          <w:szCs w:val="24"/>
        </w:rPr>
        <w:t>, 2023b).</w:t>
      </w:r>
    </w:p>
    <w:p w14:paraId="49A34A37" w14:textId="6C72EB9E" w:rsidR="00547418" w:rsidRPr="004C144D" w:rsidRDefault="00547418" w:rsidP="00547418">
      <w:pPr>
        <w:rPr>
          <w:rFonts w:ascii="Arial" w:hAnsi="Arial" w:cs="Arial"/>
          <w:b/>
          <w:bCs/>
          <w:sz w:val="24"/>
          <w:szCs w:val="24"/>
        </w:rPr>
      </w:pPr>
      <w:r w:rsidRPr="004C144D">
        <w:rPr>
          <w:rFonts w:ascii="Arial" w:hAnsi="Arial" w:cs="Arial"/>
          <w:b/>
          <w:bCs/>
          <w:sz w:val="24"/>
          <w:szCs w:val="24"/>
        </w:rPr>
        <w:t>Is  bullying and harassment  the same thing?</w:t>
      </w:r>
    </w:p>
    <w:p w14:paraId="29D16DC1" w14:textId="77777777" w:rsidR="00547418" w:rsidRPr="004C144D" w:rsidRDefault="00547418" w:rsidP="00547418">
      <w:pPr>
        <w:rPr>
          <w:rFonts w:ascii="Arial" w:hAnsi="Arial" w:cs="Arial"/>
          <w:sz w:val="24"/>
          <w:szCs w:val="24"/>
        </w:rPr>
      </w:pPr>
      <w:r w:rsidRPr="004C144D">
        <w:rPr>
          <w:rFonts w:ascii="Arial" w:hAnsi="Arial" w:cs="Arial"/>
          <w:sz w:val="24"/>
          <w:szCs w:val="24"/>
        </w:rPr>
        <w:t>No, bullying and harassment are often confused. According to the Equality Act 2010, bullying can amount to harassment if it pertains to any of the listed 'protected characteristics,' which include:</w:t>
      </w:r>
    </w:p>
    <w:p w14:paraId="626C5942" w14:textId="77777777" w:rsidR="00547418" w:rsidRPr="004C144D" w:rsidRDefault="00547418" w:rsidP="00547418">
      <w:pPr>
        <w:rPr>
          <w:rFonts w:ascii="Arial" w:hAnsi="Arial" w:cs="Arial"/>
          <w:sz w:val="24"/>
          <w:szCs w:val="24"/>
        </w:rPr>
      </w:pPr>
      <w:r w:rsidRPr="004C144D">
        <w:rPr>
          <w:rFonts w:ascii="Arial" w:hAnsi="Arial" w:cs="Arial"/>
          <w:sz w:val="24"/>
          <w:szCs w:val="24"/>
        </w:rPr>
        <w:t>• age</w:t>
      </w:r>
    </w:p>
    <w:p w14:paraId="71A91223" w14:textId="77777777" w:rsidR="00547418" w:rsidRPr="004C144D" w:rsidRDefault="00547418" w:rsidP="00547418">
      <w:pPr>
        <w:rPr>
          <w:rFonts w:ascii="Arial" w:hAnsi="Arial" w:cs="Arial"/>
          <w:sz w:val="24"/>
          <w:szCs w:val="24"/>
        </w:rPr>
      </w:pPr>
      <w:r w:rsidRPr="004C144D">
        <w:rPr>
          <w:rFonts w:ascii="Arial" w:hAnsi="Arial" w:cs="Arial"/>
          <w:sz w:val="24"/>
          <w:szCs w:val="24"/>
        </w:rPr>
        <w:t>• disability</w:t>
      </w:r>
    </w:p>
    <w:p w14:paraId="7E29CEC2" w14:textId="77777777" w:rsidR="00547418" w:rsidRPr="004C144D" w:rsidRDefault="00547418" w:rsidP="00547418">
      <w:pPr>
        <w:rPr>
          <w:rFonts w:ascii="Arial" w:hAnsi="Arial" w:cs="Arial"/>
          <w:sz w:val="24"/>
          <w:szCs w:val="24"/>
        </w:rPr>
      </w:pPr>
      <w:r w:rsidRPr="004C144D">
        <w:rPr>
          <w:rFonts w:ascii="Arial" w:hAnsi="Arial" w:cs="Arial"/>
          <w:sz w:val="24"/>
          <w:szCs w:val="24"/>
        </w:rPr>
        <w:t>• gender reassignment</w:t>
      </w:r>
    </w:p>
    <w:p w14:paraId="24EDE708" w14:textId="77777777" w:rsidR="00547418" w:rsidRPr="004C144D" w:rsidRDefault="00547418" w:rsidP="00547418">
      <w:pPr>
        <w:rPr>
          <w:rFonts w:ascii="Arial" w:hAnsi="Arial" w:cs="Arial"/>
          <w:sz w:val="24"/>
          <w:szCs w:val="24"/>
        </w:rPr>
      </w:pPr>
      <w:r w:rsidRPr="004C144D">
        <w:rPr>
          <w:rFonts w:ascii="Arial" w:hAnsi="Arial" w:cs="Arial"/>
          <w:sz w:val="24"/>
          <w:szCs w:val="24"/>
        </w:rPr>
        <w:t>• race</w:t>
      </w:r>
    </w:p>
    <w:p w14:paraId="55C4EFCD" w14:textId="77777777" w:rsidR="00547418" w:rsidRPr="004C144D" w:rsidRDefault="00547418" w:rsidP="00547418">
      <w:pPr>
        <w:rPr>
          <w:rFonts w:ascii="Arial" w:hAnsi="Arial" w:cs="Arial"/>
          <w:sz w:val="24"/>
          <w:szCs w:val="24"/>
        </w:rPr>
      </w:pPr>
      <w:r w:rsidRPr="004C144D">
        <w:rPr>
          <w:rFonts w:ascii="Arial" w:hAnsi="Arial" w:cs="Arial"/>
          <w:sz w:val="24"/>
          <w:szCs w:val="24"/>
        </w:rPr>
        <w:t>• religion or belief</w:t>
      </w:r>
    </w:p>
    <w:p w14:paraId="7F3079C3" w14:textId="77777777" w:rsidR="00547418" w:rsidRPr="004C144D" w:rsidRDefault="00547418" w:rsidP="00547418">
      <w:pPr>
        <w:rPr>
          <w:rFonts w:ascii="Arial" w:hAnsi="Arial" w:cs="Arial"/>
          <w:sz w:val="24"/>
          <w:szCs w:val="24"/>
        </w:rPr>
      </w:pPr>
      <w:r w:rsidRPr="004C144D">
        <w:rPr>
          <w:rFonts w:ascii="Arial" w:hAnsi="Arial" w:cs="Arial"/>
          <w:sz w:val="24"/>
          <w:szCs w:val="24"/>
        </w:rPr>
        <w:t>• sex</w:t>
      </w:r>
    </w:p>
    <w:p w14:paraId="01BC3C6F" w14:textId="77777777" w:rsidR="00547418" w:rsidRPr="004C144D" w:rsidRDefault="00547418" w:rsidP="00547418">
      <w:pPr>
        <w:rPr>
          <w:rFonts w:ascii="Arial" w:hAnsi="Arial" w:cs="Arial"/>
          <w:sz w:val="24"/>
          <w:szCs w:val="24"/>
        </w:rPr>
      </w:pPr>
      <w:r w:rsidRPr="004C144D">
        <w:rPr>
          <w:rFonts w:ascii="Arial" w:hAnsi="Arial" w:cs="Arial"/>
          <w:sz w:val="24"/>
          <w:szCs w:val="24"/>
        </w:rPr>
        <w:t>• sexual orientation</w:t>
      </w:r>
    </w:p>
    <w:p w14:paraId="2D6714EA" w14:textId="77777777" w:rsidR="00547418" w:rsidRPr="004C144D" w:rsidRDefault="00547418" w:rsidP="00547418">
      <w:pPr>
        <w:rPr>
          <w:rFonts w:ascii="Arial" w:hAnsi="Arial" w:cs="Arial"/>
          <w:sz w:val="24"/>
          <w:szCs w:val="24"/>
        </w:rPr>
      </w:pPr>
      <w:r w:rsidRPr="004C144D">
        <w:rPr>
          <w:rFonts w:ascii="Arial" w:hAnsi="Arial" w:cs="Arial"/>
          <w:sz w:val="24"/>
          <w:szCs w:val="24"/>
        </w:rPr>
        <w:t>(</w:t>
      </w:r>
      <w:proofErr w:type="spellStart"/>
      <w:r w:rsidRPr="004C144D">
        <w:rPr>
          <w:rFonts w:ascii="Arial" w:hAnsi="Arial" w:cs="Arial"/>
          <w:sz w:val="24"/>
          <w:szCs w:val="24"/>
        </w:rPr>
        <w:t>Acas</w:t>
      </w:r>
      <w:proofErr w:type="spellEnd"/>
      <w:r w:rsidRPr="004C144D">
        <w:rPr>
          <w:rFonts w:ascii="Arial" w:hAnsi="Arial" w:cs="Arial"/>
          <w:sz w:val="24"/>
          <w:szCs w:val="24"/>
        </w:rPr>
        <w:t>, 2023)</w:t>
      </w:r>
    </w:p>
    <w:p w14:paraId="703B1D5B" w14:textId="192384EE" w:rsidR="00547418" w:rsidRPr="004C144D" w:rsidRDefault="00547418" w:rsidP="00547418">
      <w:pPr>
        <w:rPr>
          <w:rFonts w:ascii="Arial" w:hAnsi="Arial" w:cs="Arial"/>
          <w:sz w:val="24"/>
          <w:szCs w:val="24"/>
        </w:rPr>
      </w:pPr>
      <w:r w:rsidRPr="004C144D">
        <w:rPr>
          <w:rFonts w:ascii="Arial" w:hAnsi="Arial" w:cs="Arial"/>
          <w:sz w:val="24"/>
          <w:szCs w:val="24"/>
        </w:rPr>
        <w:t>Bullying, even if it is not categorised as harassment, could still result in other legal consequences. For instance, severe bullying could be a factor in constructive dismissal cases.</w:t>
      </w:r>
    </w:p>
    <w:p w14:paraId="6F49790E" w14:textId="77777777" w:rsidR="00547418" w:rsidRPr="004C144D" w:rsidRDefault="00547418" w:rsidP="00547418">
      <w:pPr>
        <w:rPr>
          <w:rFonts w:ascii="Arial" w:hAnsi="Arial" w:cs="Arial"/>
          <w:sz w:val="24"/>
          <w:szCs w:val="24"/>
        </w:rPr>
      </w:pPr>
      <w:r w:rsidRPr="004C144D">
        <w:rPr>
          <w:rFonts w:ascii="Arial" w:hAnsi="Arial" w:cs="Arial"/>
          <w:sz w:val="24"/>
          <w:szCs w:val="24"/>
        </w:rPr>
        <w:t xml:space="preserve">Harassment, bullying, and discrimination in various forms continue to pose a significant issue for many organisations (CIPD, 2023b). </w:t>
      </w:r>
    </w:p>
    <w:p w14:paraId="70B6054B" w14:textId="77777777" w:rsidR="00547418" w:rsidRPr="004C144D" w:rsidRDefault="00547418" w:rsidP="00547418">
      <w:pPr>
        <w:rPr>
          <w:rFonts w:ascii="Arial" w:hAnsi="Arial" w:cs="Arial"/>
          <w:sz w:val="24"/>
          <w:szCs w:val="24"/>
        </w:rPr>
      </w:pPr>
    </w:p>
    <w:p w14:paraId="11F60E27" w14:textId="77777777" w:rsidR="00547418" w:rsidRPr="004C144D" w:rsidRDefault="00547418" w:rsidP="00547418">
      <w:pPr>
        <w:rPr>
          <w:rFonts w:ascii="Arial" w:hAnsi="Arial" w:cs="Arial"/>
          <w:sz w:val="24"/>
          <w:szCs w:val="24"/>
        </w:rPr>
      </w:pPr>
      <w:r w:rsidRPr="004C144D">
        <w:rPr>
          <w:rFonts w:ascii="Arial" w:hAnsi="Arial" w:cs="Arial"/>
          <w:sz w:val="24"/>
          <w:szCs w:val="24"/>
        </w:rPr>
        <w:lastRenderedPageBreak/>
        <w:t xml:space="preserve">Changing cultures is a challenging task, especially when these behaviours have been ingrained over many generations, either implicitly or explicitly accepted. So-called "banter" or inappropriate actions often persist as societal norms. However, for those subjected to them, these behaviours are toxic and will not be tolerated at ABC Construction,   (Ng, Niven and Hoel, 2019). </w:t>
      </w:r>
    </w:p>
    <w:p w14:paraId="1AF59537" w14:textId="36F3B2DB" w:rsidR="00547418" w:rsidRPr="004C144D" w:rsidRDefault="00547418" w:rsidP="00547418">
      <w:pPr>
        <w:rPr>
          <w:rFonts w:ascii="Arial" w:hAnsi="Arial" w:cs="Arial"/>
          <w:b/>
          <w:bCs/>
          <w:sz w:val="24"/>
          <w:szCs w:val="24"/>
        </w:rPr>
      </w:pPr>
      <w:r w:rsidRPr="004C144D">
        <w:rPr>
          <w:rFonts w:ascii="Arial" w:hAnsi="Arial" w:cs="Arial"/>
          <w:b/>
          <w:bCs/>
          <w:sz w:val="24"/>
          <w:szCs w:val="24"/>
        </w:rPr>
        <w:t>Social Media Case Law</w:t>
      </w:r>
    </w:p>
    <w:p w14:paraId="5025758E" w14:textId="77777777" w:rsidR="00547418" w:rsidRPr="004C144D" w:rsidRDefault="00547418" w:rsidP="00547418">
      <w:pPr>
        <w:rPr>
          <w:rFonts w:ascii="Arial" w:hAnsi="Arial" w:cs="Arial"/>
          <w:sz w:val="24"/>
          <w:szCs w:val="24"/>
        </w:rPr>
      </w:pPr>
      <w:r w:rsidRPr="004C144D">
        <w:rPr>
          <w:rFonts w:ascii="Arial" w:hAnsi="Arial" w:cs="Arial"/>
          <w:sz w:val="24"/>
          <w:szCs w:val="24"/>
        </w:rPr>
        <w:t>The recent case of  Crisp v Apple Retail (UK) Ltd (2011), an employer's decision to terminate an employee for posting derogatory remarks about the employer on Facebook, even though the posts were limited to the employee's "friends" due to privacy settings, fell within the spectrum of justifiable actions.</w:t>
      </w:r>
    </w:p>
    <w:p w14:paraId="481BAE7D" w14:textId="77777777" w:rsidR="00547418" w:rsidRPr="004C144D" w:rsidRDefault="00547418" w:rsidP="00547418">
      <w:pPr>
        <w:rPr>
          <w:rFonts w:ascii="Arial" w:hAnsi="Arial" w:cs="Arial"/>
          <w:sz w:val="24"/>
          <w:szCs w:val="24"/>
        </w:rPr>
      </w:pPr>
    </w:p>
    <w:p w14:paraId="6901CC72" w14:textId="77777777" w:rsidR="00547418" w:rsidRPr="004C144D" w:rsidRDefault="00547418" w:rsidP="00547418">
      <w:pPr>
        <w:rPr>
          <w:rFonts w:ascii="Arial" w:hAnsi="Arial" w:cs="Arial"/>
          <w:sz w:val="24"/>
          <w:szCs w:val="24"/>
        </w:rPr>
      </w:pPr>
      <w:r w:rsidRPr="004C144D">
        <w:rPr>
          <w:rFonts w:ascii="Arial" w:hAnsi="Arial" w:cs="Arial"/>
          <w:sz w:val="24"/>
          <w:szCs w:val="24"/>
        </w:rPr>
        <w:t>The tribunal determined that the claimant's termination fell within the range of acceptable actions. They considered that the Facebook posts were not genuinely private and could have been easily shared without the claimant's control.</w:t>
      </w:r>
    </w:p>
    <w:p w14:paraId="050D25DB" w14:textId="77777777" w:rsidR="00547418" w:rsidRPr="004C144D" w:rsidRDefault="00547418" w:rsidP="00547418">
      <w:pPr>
        <w:rPr>
          <w:rFonts w:ascii="Arial" w:hAnsi="Arial" w:cs="Arial"/>
          <w:sz w:val="24"/>
          <w:szCs w:val="24"/>
        </w:rPr>
      </w:pPr>
    </w:p>
    <w:p w14:paraId="04853719" w14:textId="1C712F88" w:rsidR="00547418" w:rsidRPr="004C144D" w:rsidRDefault="00547418" w:rsidP="00547418">
      <w:pPr>
        <w:rPr>
          <w:rFonts w:ascii="Arial" w:hAnsi="Arial" w:cs="Arial"/>
          <w:sz w:val="24"/>
          <w:szCs w:val="24"/>
        </w:rPr>
      </w:pPr>
      <w:r w:rsidRPr="004C144D">
        <w:rPr>
          <w:rFonts w:ascii="Arial" w:hAnsi="Arial" w:cs="Arial"/>
          <w:sz w:val="24"/>
          <w:szCs w:val="24"/>
        </w:rPr>
        <w:t xml:space="preserve"> Additionally, the tribunal noted that while the claimant did not explicitly mention working at Apple on Facebook, their friends were aware of this, as indicated by certain comments in response to the post.</w:t>
      </w:r>
    </w:p>
    <w:p w14:paraId="34EAFD4E" w14:textId="059F73DB" w:rsidR="00547418" w:rsidRPr="004C144D" w:rsidRDefault="00547418" w:rsidP="00547418">
      <w:pPr>
        <w:rPr>
          <w:rFonts w:ascii="Arial" w:hAnsi="Arial" w:cs="Arial"/>
          <w:sz w:val="24"/>
          <w:szCs w:val="24"/>
        </w:rPr>
      </w:pPr>
      <w:r w:rsidRPr="004C144D">
        <w:rPr>
          <w:rFonts w:ascii="Arial" w:hAnsi="Arial" w:cs="Arial"/>
          <w:sz w:val="24"/>
          <w:szCs w:val="24"/>
        </w:rPr>
        <w:t>This case highlights the importance of employees  understanding the repercussions they may face if they post offensive content online.</w:t>
      </w:r>
    </w:p>
    <w:p w14:paraId="2BAFE3F8" w14:textId="1054B35A" w:rsidR="00547418" w:rsidRPr="004C144D" w:rsidRDefault="00547418" w:rsidP="00547418">
      <w:pPr>
        <w:rPr>
          <w:rFonts w:ascii="Arial" w:hAnsi="Arial" w:cs="Arial"/>
          <w:b/>
          <w:bCs/>
          <w:sz w:val="24"/>
          <w:szCs w:val="24"/>
        </w:rPr>
      </w:pPr>
      <w:r w:rsidRPr="004C144D">
        <w:rPr>
          <w:rFonts w:ascii="Arial" w:hAnsi="Arial" w:cs="Arial"/>
          <w:b/>
          <w:bCs/>
          <w:sz w:val="24"/>
          <w:szCs w:val="24"/>
        </w:rPr>
        <w:t>Understanding the Consequences</w:t>
      </w:r>
    </w:p>
    <w:p w14:paraId="78CB3436" w14:textId="77777777" w:rsidR="00547418" w:rsidRPr="004C144D" w:rsidRDefault="00547418" w:rsidP="00547418">
      <w:pPr>
        <w:rPr>
          <w:rFonts w:ascii="Arial" w:hAnsi="Arial" w:cs="Arial"/>
          <w:sz w:val="24"/>
          <w:szCs w:val="24"/>
        </w:rPr>
      </w:pPr>
      <w:r w:rsidRPr="004C144D">
        <w:rPr>
          <w:rFonts w:ascii="Arial" w:hAnsi="Arial" w:cs="Arial"/>
          <w:sz w:val="24"/>
          <w:szCs w:val="24"/>
        </w:rPr>
        <w:t xml:space="preserve">Such case  decisions indicate that inappropriate use of social media or the internet could constitute misconduct, potentially justifying dismissal. </w:t>
      </w:r>
    </w:p>
    <w:p w14:paraId="269EFCF2" w14:textId="77777777" w:rsidR="00547418" w:rsidRPr="004C144D" w:rsidRDefault="00547418" w:rsidP="00547418">
      <w:pPr>
        <w:rPr>
          <w:rFonts w:ascii="Arial" w:hAnsi="Arial" w:cs="Arial"/>
          <w:sz w:val="24"/>
          <w:szCs w:val="24"/>
        </w:rPr>
      </w:pPr>
    </w:p>
    <w:p w14:paraId="7A6642DB" w14:textId="42840E23" w:rsidR="00547418" w:rsidRPr="004C144D" w:rsidRDefault="009C2CD0" w:rsidP="00547418">
      <w:pPr>
        <w:rPr>
          <w:rFonts w:ascii="Arial" w:hAnsi="Arial" w:cs="Arial"/>
          <w:sz w:val="24"/>
          <w:szCs w:val="24"/>
        </w:rPr>
      </w:pPr>
      <w:r w:rsidRPr="004C144D">
        <w:rPr>
          <w:rFonts w:ascii="Arial" w:hAnsi="Arial" w:cs="Arial"/>
          <w:sz w:val="24"/>
          <w:szCs w:val="24"/>
        </w:rPr>
        <w:t>All allegations  will be thoroughly  investigated by the HR team  and may even be considered a serious violation by the employee, providing grounds for immediate termination of an employee</w:t>
      </w:r>
      <w:r w:rsidR="00115F52" w:rsidRPr="004C144D">
        <w:rPr>
          <w:rFonts w:ascii="Arial" w:hAnsi="Arial" w:cs="Arial"/>
          <w:sz w:val="24"/>
          <w:szCs w:val="24"/>
        </w:rPr>
        <w:t xml:space="preserve"> </w:t>
      </w:r>
      <w:r w:rsidRPr="004C144D">
        <w:rPr>
          <w:rFonts w:ascii="Arial" w:hAnsi="Arial" w:cs="Arial"/>
          <w:sz w:val="24"/>
          <w:szCs w:val="24"/>
        </w:rPr>
        <w:t>(People Management, 2023a).</w:t>
      </w:r>
    </w:p>
    <w:p w14:paraId="63675B28" w14:textId="3899E517" w:rsidR="00547418" w:rsidRPr="004C144D" w:rsidRDefault="00547418" w:rsidP="00547418">
      <w:pPr>
        <w:rPr>
          <w:rFonts w:ascii="Arial" w:hAnsi="Arial" w:cs="Arial"/>
          <w:sz w:val="24"/>
          <w:szCs w:val="24"/>
        </w:rPr>
      </w:pPr>
      <w:r w:rsidRPr="004C144D">
        <w:rPr>
          <w:rFonts w:ascii="Arial" w:hAnsi="Arial" w:cs="Arial"/>
          <w:sz w:val="24"/>
          <w:szCs w:val="24"/>
        </w:rPr>
        <w:t>Article 8 of the Human Rights Act 1998 grants employees the entitlement to 'respect for private and family life, home, and correspondence.' Legal precedents indicate that employees possess a justifiable anticipation of privacy while in the workplace (Legislation.Gov.UK, 2020). Whilst ABC Ltd have an obligation to respect privacy for our employees, read on, to understand how you can ensure social media etiquette.</w:t>
      </w:r>
    </w:p>
    <w:p w14:paraId="437BAC5D" w14:textId="77777777" w:rsidR="00547418" w:rsidRPr="004C144D" w:rsidRDefault="00547418" w:rsidP="00547418">
      <w:pPr>
        <w:rPr>
          <w:rFonts w:ascii="Arial" w:hAnsi="Arial" w:cs="Arial"/>
          <w:sz w:val="24"/>
          <w:szCs w:val="24"/>
        </w:rPr>
      </w:pPr>
    </w:p>
    <w:p w14:paraId="7ECB9CFD" w14:textId="69107D0A" w:rsidR="00547418" w:rsidRPr="004C144D" w:rsidRDefault="00547418" w:rsidP="00547418">
      <w:pPr>
        <w:rPr>
          <w:rFonts w:ascii="Arial" w:hAnsi="Arial" w:cs="Arial"/>
          <w:b/>
          <w:bCs/>
          <w:sz w:val="24"/>
          <w:szCs w:val="24"/>
        </w:rPr>
      </w:pPr>
      <w:r w:rsidRPr="004C144D">
        <w:rPr>
          <w:rFonts w:ascii="Arial" w:hAnsi="Arial" w:cs="Arial"/>
          <w:b/>
          <w:bCs/>
          <w:sz w:val="24"/>
          <w:szCs w:val="24"/>
        </w:rPr>
        <w:t>Social Media Etiquette: Tips for Employees</w:t>
      </w:r>
    </w:p>
    <w:p w14:paraId="5DE9ADEA" w14:textId="4BCDDF4B" w:rsidR="00547418" w:rsidRPr="004C144D" w:rsidRDefault="004F60E8" w:rsidP="00547418">
      <w:pPr>
        <w:rPr>
          <w:rFonts w:ascii="Arial" w:hAnsi="Arial" w:cs="Arial"/>
          <w:sz w:val="24"/>
          <w:szCs w:val="24"/>
        </w:rPr>
      </w:pPr>
      <w:r w:rsidRPr="004C144D">
        <w:rPr>
          <w:rFonts w:ascii="Arial" w:hAnsi="Arial" w:cs="Arial"/>
          <w:sz w:val="24"/>
          <w:szCs w:val="24"/>
        </w:rPr>
        <w:t>Confidentiality Matters! Sharing sensitive or confidential information about the Company, clients, or colleagues on social media platforms can breach confidentiality agreements under the Data Protection Act  2018 and jeopardise trust (GOV.UK, 2018).</w:t>
      </w:r>
    </w:p>
    <w:p w14:paraId="6EF8B12E" w14:textId="6C9FDDEA" w:rsidR="00547418" w:rsidRPr="004C144D" w:rsidRDefault="00677732" w:rsidP="00547418">
      <w:pPr>
        <w:rPr>
          <w:rFonts w:ascii="Arial" w:hAnsi="Arial" w:cs="Arial"/>
          <w:sz w:val="24"/>
          <w:szCs w:val="24"/>
        </w:rPr>
      </w:pPr>
      <w:r w:rsidRPr="004C144D">
        <w:rPr>
          <w:rFonts w:ascii="Arial" w:hAnsi="Arial" w:cs="Arial"/>
          <w:sz w:val="24"/>
          <w:szCs w:val="24"/>
        </w:rPr>
        <w:lastRenderedPageBreak/>
        <w:t>All employees must maintain confidentiality, if breaches are identified the disciplinary  processes will be instigated.</w:t>
      </w:r>
    </w:p>
    <w:p w14:paraId="2D1B333F" w14:textId="4089F3A8" w:rsidR="00547418" w:rsidRPr="004C144D" w:rsidRDefault="00547418" w:rsidP="00547418">
      <w:pPr>
        <w:rPr>
          <w:rFonts w:ascii="Arial" w:hAnsi="Arial" w:cs="Arial"/>
          <w:sz w:val="24"/>
          <w:szCs w:val="24"/>
        </w:rPr>
      </w:pPr>
      <w:r w:rsidRPr="004C144D">
        <w:rPr>
          <w:rFonts w:ascii="Arial" w:hAnsi="Arial" w:cs="Arial"/>
          <w:sz w:val="24"/>
          <w:szCs w:val="24"/>
        </w:rPr>
        <w:t>Think Before You Post! False or defamatory statements on social media can have serious legal repercussions for both individuals and the Company. ABC has  clear policies addressing defamatory content to safeguard against damage to reputations. Let's foster a culture of responsibility and respect online to uphold the integrity of our workplace (Taylor and Dobbins, 2021).</w:t>
      </w:r>
    </w:p>
    <w:p w14:paraId="4CDD44BC" w14:textId="0789BFAC" w:rsidR="00547418" w:rsidRPr="004C144D" w:rsidRDefault="00547418" w:rsidP="00547418">
      <w:pPr>
        <w:rPr>
          <w:rFonts w:ascii="Arial" w:hAnsi="Arial" w:cs="Arial"/>
          <w:sz w:val="24"/>
          <w:szCs w:val="24"/>
        </w:rPr>
      </w:pPr>
      <w:r w:rsidRPr="004C144D">
        <w:rPr>
          <w:rFonts w:ascii="Arial" w:hAnsi="Arial" w:cs="Arial"/>
          <w:sz w:val="24"/>
          <w:szCs w:val="24"/>
        </w:rPr>
        <w:t>Be Kind! Discriminatory or harassing behaviour, whether online or offline, can have severe emotional and psychological impacts on the individuals targeted and remember it is unlawful under the Equality Act 2010 (</w:t>
      </w:r>
      <w:proofErr w:type="spellStart"/>
      <w:r w:rsidRPr="004C144D">
        <w:rPr>
          <w:rFonts w:ascii="Arial" w:hAnsi="Arial" w:cs="Arial"/>
          <w:sz w:val="24"/>
          <w:szCs w:val="24"/>
        </w:rPr>
        <w:t>Chansukree</w:t>
      </w:r>
      <w:proofErr w:type="spellEnd"/>
      <w:r w:rsidRPr="004C144D">
        <w:rPr>
          <w:rFonts w:ascii="Arial" w:hAnsi="Arial" w:cs="Arial"/>
          <w:sz w:val="24"/>
          <w:szCs w:val="24"/>
        </w:rPr>
        <w:t xml:space="preserve">, </w:t>
      </w:r>
      <w:proofErr w:type="spellStart"/>
      <w:r w:rsidRPr="004C144D">
        <w:rPr>
          <w:rFonts w:ascii="Arial" w:hAnsi="Arial" w:cs="Arial"/>
          <w:sz w:val="24"/>
          <w:szCs w:val="24"/>
        </w:rPr>
        <w:t>Sagarik</w:t>
      </w:r>
      <w:proofErr w:type="spellEnd"/>
      <w:r w:rsidRPr="004C144D">
        <w:rPr>
          <w:rFonts w:ascii="Arial" w:hAnsi="Arial" w:cs="Arial"/>
          <w:sz w:val="24"/>
          <w:szCs w:val="24"/>
        </w:rPr>
        <w:t xml:space="preserve"> and Cho, 2022).</w:t>
      </w:r>
    </w:p>
    <w:p w14:paraId="4C5CDA43" w14:textId="5C04D5C6" w:rsidR="00547418" w:rsidRPr="004C144D" w:rsidRDefault="00547418" w:rsidP="00547418">
      <w:pPr>
        <w:rPr>
          <w:rFonts w:ascii="Arial" w:hAnsi="Arial" w:cs="Arial"/>
          <w:b/>
          <w:bCs/>
          <w:sz w:val="24"/>
          <w:szCs w:val="24"/>
        </w:rPr>
      </w:pPr>
      <w:r w:rsidRPr="004C144D">
        <w:rPr>
          <w:rFonts w:ascii="Arial" w:hAnsi="Arial" w:cs="Arial"/>
          <w:b/>
          <w:bCs/>
          <w:sz w:val="24"/>
          <w:szCs w:val="24"/>
        </w:rPr>
        <w:t>Play Your Part</w:t>
      </w:r>
    </w:p>
    <w:p w14:paraId="6EC453BE" w14:textId="4832F29F" w:rsidR="00547418" w:rsidRPr="004C144D" w:rsidRDefault="00547418" w:rsidP="00547418">
      <w:pPr>
        <w:rPr>
          <w:rFonts w:ascii="Arial" w:hAnsi="Arial" w:cs="Arial"/>
          <w:sz w:val="24"/>
          <w:szCs w:val="24"/>
        </w:rPr>
      </w:pPr>
      <w:r w:rsidRPr="004C144D">
        <w:rPr>
          <w:rFonts w:ascii="Arial" w:hAnsi="Arial" w:cs="Arial"/>
          <w:sz w:val="24"/>
          <w:szCs w:val="24"/>
        </w:rPr>
        <w:t>According to the CIPD ((2020), cyberbullying occurs more frequently than inappropriate conduct during workplace social gatherings. Bullying or harassment can manifest just as easily through digital means as through traditional face-to-face interactions. Approximately one in ten individuals report experiencing such behaviour through email, social media platforms, or via phone calls or text messages.</w:t>
      </w:r>
    </w:p>
    <w:p w14:paraId="020F9DA0" w14:textId="77777777" w:rsidR="00547418" w:rsidRPr="004C144D" w:rsidRDefault="00547418" w:rsidP="00547418">
      <w:pPr>
        <w:rPr>
          <w:rFonts w:ascii="Arial" w:hAnsi="Arial" w:cs="Arial"/>
          <w:sz w:val="24"/>
          <w:szCs w:val="24"/>
        </w:rPr>
      </w:pPr>
    </w:p>
    <w:p w14:paraId="19406954" w14:textId="3F30E7FA" w:rsidR="00A5676F" w:rsidRPr="004C144D" w:rsidRDefault="00547418" w:rsidP="0013509D">
      <w:pPr>
        <w:rPr>
          <w:rFonts w:ascii="Arial" w:hAnsi="Arial" w:cs="Arial"/>
          <w:sz w:val="24"/>
          <w:szCs w:val="24"/>
        </w:rPr>
      </w:pPr>
      <w:r w:rsidRPr="004C144D">
        <w:rPr>
          <w:rFonts w:ascii="Arial" w:hAnsi="Arial" w:cs="Arial"/>
          <w:sz w:val="24"/>
          <w:szCs w:val="24"/>
        </w:rPr>
        <w:t>All employees  carry  a duty to contribute to an inclusive and tolerant work environment through our actions. It is imperative that everyone upholds the Company policies, and ABC will continue to  actively confront and address any inappropriate behaviour, (CIPD, 2023a)</w:t>
      </w:r>
    </w:p>
    <w:p w14:paraId="58209DAB" w14:textId="6E8D5633" w:rsidR="000B325E" w:rsidRPr="004C144D" w:rsidRDefault="0046101D" w:rsidP="0013509D">
      <w:pPr>
        <w:rPr>
          <w:rFonts w:ascii="Arial" w:hAnsi="Arial" w:cs="Arial"/>
          <w:sz w:val="24"/>
          <w:szCs w:val="24"/>
        </w:rPr>
      </w:pPr>
      <w:r w:rsidRPr="004C144D">
        <w:rPr>
          <w:rFonts w:ascii="Arial" w:hAnsi="Arial" w:cs="Arial"/>
          <w:sz w:val="24"/>
          <w:szCs w:val="24"/>
        </w:rPr>
        <w:t>Get in touch with the HR Team for further information.</w:t>
      </w:r>
    </w:p>
    <w:p w14:paraId="4F9EB1BE" w14:textId="77777777" w:rsidR="0074610F" w:rsidRPr="004C144D" w:rsidRDefault="0074610F" w:rsidP="0074610F">
      <w:pPr>
        <w:rPr>
          <w:rFonts w:ascii="Arial" w:hAnsi="Arial" w:cs="Arial"/>
          <w:sz w:val="24"/>
          <w:szCs w:val="24"/>
        </w:rPr>
      </w:pPr>
    </w:p>
    <w:p w14:paraId="161593CD" w14:textId="77777777" w:rsidR="0074610F" w:rsidRDefault="0074610F" w:rsidP="0074610F"/>
    <w:p w14:paraId="54D3E7C7" w14:textId="77777777" w:rsidR="0074610F" w:rsidRDefault="0074610F" w:rsidP="0074610F"/>
    <w:p w14:paraId="606FA1FF" w14:textId="77777777" w:rsidR="0074610F" w:rsidRDefault="0074610F" w:rsidP="0074610F"/>
    <w:p w14:paraId="2CD31043" w14:textId="77777777" w:rsidR="0074610F" w:rsidRDefault="0074610F" w:rsidP="0013509D"/>
    <w:p w14:paraId="5F8D486B" w14:textId="77777777" w:rsidR="004C144D" w:rsidRDefault="004C144D" w:rsidP="0013509D"/>
    <w:p w14:paraId="4EBFC651" w14:textId="77777777" w:rsidR="004C144D" w:rsidRDefault="004C144D" w:rsidP="0013509D"/>
    <w:p w14:paraId="4DD251DB" w14:textId="77777777" w:rsidR="004C144D" w:rsidRDefault="004C144D" w:rsidP="0013509D"/>
    <w:p w14:paraId="11938C43" w14:textId="77777777" w:rsidR="004C144D" w:rsidRDefault="004C144D" w:rsidP="0013509D"/>
    <w:p w14:paraId="053E0FBC" w14:textId="77777777" w:rsidR="004C144D" w:rsidRDefault="004C144D" w:rsidP="0013509D"/>
    <w:p w14:paraId="2A2984C2" w14:textId="77777777" w:rsidR="004C144D" w:rsidRDefault="004C144D" w:rsidP="0013509D"/>
    <w:p w14:paraId="6D406DED" w14:textId="77777777" w:rsidR="004C144D" w:rsidRDefault="004C144D" w:rsidP="0013509D"/>
    <w:p w14:paraId="711E9B6D" w14:textId="77777777" w:rsidR="004C144D" w:rsidRDefault="004C144D" w:rsidP="004C144D">
      <w:pPr>
        <w:widowControl w:val="0"/>
        <w:autoSpaceDE w:val="0"/>
        <w:autoSpaceDN w:val="0"/>
        <w:adjustRightInd w:val="0"/>
        <w:spacing w:after="240" w:line="360" w:lineRule="auto"/>
      </w:pPr>
    </w:p>
    <w:p w14:paraId="46A2A217" w14:textId="38DC2906" w:rsidR="004C144D" w:rsidRPr="004C144D" w:rsidRDefault="004C144D" w:rsidP="004C144D">
      <w:pPr>
        <w:widowControl w:val="0"/>
        <w:autoSpaceDE w:val="0"/>
        <w:autoSpaceDN w:val="0"/>
        <w:adjustRightInd w:val="0"/>
        <w:spacing w:after="240" w:line="360" w:lineRule="auto"/>
        <w:rPr>
          <w:rFonts w:ascii="Arial" w:hAnsi="Arial" w:cs="Arial"/>
          <w:b/>
          <w:bCs/>
          <w:kern w:val="0"/>
          <w:sz w:val="24"/>
          <w:szCs w:val="24"/>
          <w:lang w:val="en-US"/>
        </w:rPr>
      </w:pPr>
      <w:r w:rsidRPr="004C144D">
        <w:rPr>
          <w:rFonts w:ascii="Arial" w:hAnsi="Arial" w:cs="Arial"/>
          <w:b/>
          <w:bCs/>
          <w:kern w:val="0"/>
          <w:sz w:val="24"/>
          <w:szCs w:val="24"/>
          <w:lang w:val="en-US"/>
        </w:rPr>
        <w:lastRenderedPageBreak/>
        <w:t>Reference list</w:t>
      </w:r>
    </w:p>
    <w:p w14:paraId="6831164F"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ACAS (2023) </w:t>
      </w:r>
      <w:r w:rsidRPr="00EB29D8">
        <w:rPr>
          <w:rFonts w:ascii="Arial" w:hAnsi="Arial" w:cs="Arial"/>
          <w:i/>
          <w:iCs/>
          <w:kern w:val="0"/>
          <w:sz w:val="24"/>
          <w:szCs w:val="24"/>
          <w:lang w:val="en-US"/>
        </w:rPr>
        <w:t>What bullying is: Bullying at work</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ACAS</w:t>
      </w:r>
      <w:r w:rsidRPr="00EB29D8">
        <w:rPr>
          <w:rFonts w:ascii="Arial" w:hAnsi="Arial" w:cs="Arial"/>
          <w:kern w:val="0"/>
          <w:sz w:val="24"/>
          <w:szCs w:val="24"/>
          <w:lang w:val="en-US"/>
        </w:rPr>
        <w:t xml:space="preserve">. Available at: </w:t>
      </w:r>
      <w:hyperlink r:id="rId5" w:history="1">
        <w:r w:rsidRPr="00EB29D8">
          <w:rPr>
            <w:rFonts w:ascii="Arial" w:hAnsi="Arial" w:cs="Arial"/>
            <w:kern w:val="0"/>
            <w:sz w:val="24"/>
            <w:szCs w:val="24"/>
            <w:lang w:val="en-US"/>
          </w:rPr>
          <w:t>https://www.acas.org.uk/bullying-at-work</w:t>
        </w:r>
      </w:hyperlink>
      <w:r w:rsidRPr="00EB29D8">
        <w:rPr>
          <w:rFonts w:ascii="Arial" w:hAnsi="Arial" w:cs="Arial"/>
          <w:kern w:val="0"/>
          <w:sz w:val="24"/>
          <w:szCs w:val="24"/>
          <w:lang w:val="en-US"/>
        </w:rPr>
        <w:t xml:space="preserve"> (Accessed: 10 April 2024).</w:t>
      </w:r>
    </w:p>
    <w:p w14:paraId="3E31B941"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proofErr w:type="spellStart"/>
      <w:r w:rsidRPr="00EB29D8">
        <w:rPr>
          <w:rFonts w:ascii="Arial" w:hAnsi="Arial" w:cs="Arial"/>
          <w:kern w:val="0"/>
          <w:sz w:val="24"/>
          <w:szCs w:val="24"/>
          <w:lang w:val="en-US"/>
        </w:rPr>
        <w:t>Acas</w:t>
      </w:r>
      <w:proofErr w:type="spellEnd"/>
      <w:r w:rsidRPr="00EB29D8">
        <w:rPr>
          <w:rFonts w:ascii="Arial" w:hAnsi="Arial" w:cs="Arial"/>
          <w:kern w:val="0"/>
          <w:sz w:val="24"/>
          <w:szCs w:val="24"/>
          <w:lang w:val="en-US"/>
        </w:rPr>
        <w:t xml:space="preserve"> (2023a) </w:t>
      </w:r>
      <w:r w:rsidRPr="00EB29D8">
        <w:rPr>
          <w:rFonts w:ascii="Arial" w:hAnsi="Arial" w:cs="Arial"/>
          <w:i/>
          <w:iCs/>
          <w:kern w:val="0"/>
          <w:sz w:val="24"/>
          <w:szCs w:val="24"/>
          <w:lang w:val="en-US"/>
        </w:rPr>
        <w:t>Harassment: Discrimination and the Equality Act 2010</w:t>
      </w:r>
      <w:r w:rsidRPr="00EB29D8">
        <w:rPr>
          <w:rFonts w:ascii="Arial" w:hAnsi="Arial" w:cs="Arial"/>
          <w:kern w:val="0"/>
          <w:sz w:val="24"/>
          <w:szCs w:val="24"/>
          <w:lang w:val="en-US"/>
        </w:rPr>
        <w:t xml:space="preserve">, </w:t>
      </w:r>
      <w:proofErr w:type="spellStart"/>
      <w:r w:rsidRPr="00EB29D8">
        <w:rPr>
          <w:rFonts w:ascii="Arial" w:hAnsi="Arial" w:cs="Arial"/>
          <w:i/>
          <w:iCs/>
          <w:kern w:val="0"/>
          <w:sz w:val="24"/>
          <w:szCs w:val="24"/>
          <w:lang w:val="en-US"/>
        </w:rPr>
        <w:t>Acas</w:t>
      </w:r>
      <w:proofErr w:type="spellEnd"/>
      <w:r w:rsidRPr="00EB29D8">
        <w:rPr>
          <w:rFonts w:ascii="Arial" w:hAnsi="Arial" w:cs="Arial"/>
          <w:kern w:val="0"/>
          <w:sz w:val="24"/>
          <w:szCs w:val="24"/>
          <w:lang w:val="en-US"/>
        </w:rPr>
        <w:t xml:space="preserve">. Available at: </w:t>
      </w:r>
      <w:hyperlink r:id="rId6" w:history="1">
        <w:r w:rsidRPr="00EB29D8">
          <w:rPr>
            <w:rFonts w:ascii="Arial" w:hAnsi="Arial" w:cs="Arial"/>
            <w:kern w:val="0"/>
            <w:sz w:val="24"/>
            <w:szCs w:val="24"/>
            <w:lang w:val="en-US"/>
          </w:rPr>
          <w:t>https://www.acas.org.uk/discrimination-and-the-law/harassment</w:t>
        </w:r>
      </w:hyperlink>
      <w:r w:rsidRPr="00EB29D8">
        <w:rPr>
          <w:rFonts w:ascii="Arial" w:hAnsi="Arial" w:cs="Arial"/>
          <w:kern w:val="0"/>
          <w:sz w:val="24"/>
          <w:szCs w:val="24"/>
          <w:lang w:val="en-US"/>
        </w:rPr>
        <w:t xml:space="preserve"> (Accessed: 10 April 2024).</w:t>
      </w:r>
    </w:p>
    <w:p w14:paraId="149CC350"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proofErr w:type="spellStart"/>
      <w:r w:rsidRPr="00EB29D8">
        <w:rPr>
          <w:rFonts w:ascii="Arial" w:hAnsi="Arial" w:cs="Arial"/>
          <w:kern w:val="0"/>
          <w:sz w:val="24"/>
          <w:szCs w:val="24"/>
          <w:lang w:val="en-US"/>
        </w:rPr>
        <w:t>Acas</w:t>
      </w:r>
      <w:proofErr w:type="spellEnd"/>
      <w:r w:rsidRPr="00EB29D8">
        <w:rPr>
          <w:rFonts w:ascii="Arial" w:hAnsi="Arial" w:cs="Arial"/>
          <w:kern w:val="0"/>
          <w:sz w:val="24"/>
          <w:szCs w:val="24"/>
          <w:lang w:val="en-US"/>
        </w:rPr>
        <w:t xml:space="preserve"> (2023b) </w:t>
      </w:r>
      <w:r w:rsidRPr="00EB29D8">
        <w:rPr>
          <w:rFonts w:ascii="Arial" w:hAnsi="Arial" w:cs="Arial"/>
          <w:i/>
          <w:iCs/>
          <w:kern w:val="0"/>
          <w:sz w:val="24"/>
          <w:szCs w:val="24"/>
          <w:lang w:val="en-US"/>
        </w:rPr>
        <w:t>What Bullying is: Bullying at Work</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ACAS</w:t>
      </w:r>
      <w:r w:rsidRPr="00EB29D8">
        <w:rPr>
          <w:rFonts w:ascii="Arial" w:hAnsi="Arial" w:cs="Arial"/>
          <w:kern w:val="0"/>
          <w:sz w:val="24"/>
          <w:szCs w:val="24"/>
          <w:lang w:val="en-US"/>
        </w:rPr>
        <w:t xml:space="preserve">. Available at: </w:t>
      </w:r>
      <w:hyperlink r:id="rId7" w:history="1">
        <w:r w:rsidRPr="00EB29D8">
          <w:rPr>
            <w:rFonts w:ascii="Arial" w:hAnsi="Arial" w:cs="Arial"/>
            <w:kern w:val="0"/>
            <w:sz w:val="24"/>
            <w:szCs w:val="24"/>
            <w:lang w:val="en-US"/>
          </w:rPr>
          <w:t>https://www.acas.org.uk/bullying-at-work</w:t>
        </w:r>
      </w:hyperlink>
      <w:r w:rsidRPr="00EB29D8">
        <w:rPr>
          <w:rFonts w:ascii="Arial" w:hAnsi="Arial" w:cs="Arial"/>
          <w:kern w:val="0"/>
          <w:sz w:val="24"/>
          <w:szCs w:val="24"/>
          <w:lang w:val="en-US"/>
        </w:rPr>
        <w:t xml:space="preserve"> (Accessed: 10 April 2024).</w:t>
      </w:r>
    </w:p>
    <w:p w14:paraId="5CFD9F97"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proofErr w:type="spellStart"/>
      <w:r w:rsidRPr="00EB29D8">
        <w:rPr>
          <w:rFonts w:ascii="Arial" w:hAnsi="Arial" w:cs="Arial"/>
          <w:kern w:val="0"/>
          <w:sz w:val="24"/>
          <w:szCs w:val="24"/>
          <w:lang w:val="en-US"/>
        </w:rPr>
        <w:t>Acas</w:t>
      </w:r>
      <w:proofErr w:type="spellEnd"/>
      <w:r w:rsidRPr="00EB29D8">
        <w:rPr>
          <w:rFonts w:ascii="Arial" w:hAnsi="Arial" w:cs="Arial"/>
          <w:kern w:val="0"/>
          <w:sz w:val="24"/>
          <w:szCs w:val="24"/>
          <w:lang w:val="en-US"/>
        </w:rPr>
        <w:t xml:space="preserve"> (2024) </w:t>
      </w:r>
      <w:r w:rsidRPr="00EB29D8">
        <w:rPr>
          <w:rFonts w:ascii="Arial" w:hAnsi="Arial" w:cs="Arial"/>
          <w:i/>
          <w:iCs/>
          <w:kern w:val="0"/>
          <w:sz w:val="24"/>
          <w:szCs w:val="24"/>
          <w:lang w:val="en-US"/>
        </w:rPr>
        <w:t xml:space="preserve">Social media in the workplace | </w:t>
      </w:r>
      <w:proofErr w:type="spellStart"/>
      <w:r w:rsidRPr="00EB29D8">
        <w:rPr>
          <w:rFonts w:ascii="Arial" w:hAnsi="Arial" w:cs="Arial"/>
          <w:i/>
          <w:iCs/>
          <w:kern w:val="0"/>
          <w:sz w:val="24"/>
          <w:szCs w:val="24"/>
          <w:lang w:val="en-US"/>
        </w:rPr>
        <w:t>Acas</w:t>
      </w:r>
      <w:proofErr w:type="spellEnd"/>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www.acas.org.uk</w:t>
      </w:r>
      <w:r w:rsidRPr="00EB29D8">
        <w:rPr>
          <w:rFonts w:ascii="Arial" w:hAnsi="Arial" w:cs="Arial"/>
          <w:kern w:val="0"/>
          <w:sz w:val="24"/>
          <w:szCs w:val="24"/>
          <w:lang w:val="en-US"/>
        </w:rPr>
        <w:t xml:space="preserve">. Available at: </w:t>
      </w:r>
      <w:hyperlink r:id="rId8" w:history="1">
        <w:r w:rsidRPr="00EB29D8">
          <w:rPr>
            <w:rFonts w:ascii="Arial" w:hAnsi="Arial" w:cs="Arial"/>
            <w:kern w:val="0"/>
            <w:sz w:val="24"/>
            <w:szCs w:val="24"/>
            <w:lang w:val="en-US"/>
          </w:rPr>
          <w:t>https://www.acas.org.uk/archive/social-media-in-the-workplace</w:t>
        </w:r>
      </w:hyperlink>
      <w:r w:rsidRPr="00EB29D8">
        <w:rPr>
          <w:rFonts w:ascii="Arial" w:hAnsi="Arial" w:cs="Arial"/>
          <w:kern w:val="0"/>
          <w:sz w:val="24"/>
          <w:szCs w:val="24"/>
          <w:lang w:val="en-US"/>
        </w:rPr>
        <w:t>.</w:t>
      </w:r>
    </w:p>
    <w:p w14:paraId="08E0414B"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Barnett, D. (2023) </w:t>
      </w:r>
      <w:r w:rsidRPr="00EB29D8">
        <w:rPr>
          <w:rFonts w:ascii="Arial" w:hAnsi="Arial" w:cs="Arial"/>
          <w:i/>
          <w:iCs/>
          <w:kern w:val="0"/>
          <w:sz w:val="24"/>
          <w:szCs w:val="24"/>
          <w:lang w:val="en-US"/>
        </w:rPr>
        <w:t>Employment Law Handbook</w:t>
      </w:r>
      <w:r w:rsidRPr="00EB29D8">
        <w:rPr>
          <w:rFonts w:ascii="Arial" w:hAnsi="Arial" w:cs="Arial"/>
          <w:kern w:val="0"/>
          <w:sz w:val="24"/>
          <w:szCs w:val="24"/>
          <w:lang w:val="en-US"/>
        </w:rPr>
        <w:t xml:space="preserve">. 9th </w:t>
      </w:r>
      <w:proofErr w:type="spellStart"/>
      <w:r w:rsidRPr="00EB29D8">
        <w:rPr>
          <w:rFonts w:ascii="Arial" w:hAnsi="Arial" w:cs="Arial"/>
          <w:kern w:val="0"/>
          <w:sz w:val="24"/>
          <w:szCs w:val="24"/>
          <w:lang w:val="en-US"/>
        </w:rPr>
        <w:t>edn</w:t>
      </w:r>
      <w:proofErr w:type="spellEnd"/>
      <w:r w:rsidRPr="00EB29D8">
        <w:rPr>
          <w:rFonts w:ascii="Arial" w:hAnsi="Arial" w:cs="Arial"/>
          <w:kern w:val="0"/>
          <w:sz w:val="24"/>
          <w:szCs w:val="24"/>
          <w:lang w:val="en-US"/>
        </w:rPr>
        <w:t>. ELS, pp. 236–239.</w:t>
      </w:r>
    </w:p>
    <w:p w14:paraId="1E35A121"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proofErr w:type="spellStart"/>
      <w:r w:rsidRPr="00EB29D8">
        <w:rPr>
          <w:rFonts w:ascii="Arial" w:hAnsi="Arial" w:cs="Arial"/>
          <w:kern w:val="0"/>
          <w:sz w:val="24"/>
          <w:szCs w:val="24"/>
          <w:lang w:val="en-US"/>
        </w:rPr>
        <w:t>Chansukree</w:t>
      </w:r>
      <w:proofErr w:type="spellEnd"/>
      <w:r w:rsidRPr="00EB29D8">
        <w:rPr>
          <w:rFonts w:ascii="Arial" w:hAnsi="Arial" w:cs="Arial"/>
          <w:kern w:val="0"/>
          <w:sz w:val="24"/>
          <w:szCs w:val="24"/>
          <w:lang w:val="en-US"/>
        </w:rPr>
        <w:t xml:space="preserve">, P., </w:t>
      </w:r>
      <w:proofErr w:type="spellStart"/>
      <w:r w:rsidRPr="00EB29D8">
        <w:rPr>
          <w:rFonts w:ascii="Arial" w:hAnsi="Arial" w:cs="Arial"/>
          <w:kern w:val="0"/>
          <w:sz w:val="24"/>
          <w:szCs w:val="24"/>
          <w:lang w:val="en-US"/>
        </w:rPr>
        <w:t>Sagarik</w:t>
      </w:r>
      <w:proofErr w:type="spellEnd"/>
      <w:r w:rsidRPr="00EB29D8">
        <w:rPr>
          <w:rFonts w:ascii="Arial" w:hAnsi="Arial" w:cs="Arial"/>
          <w:kern w:val="0"/>
          <w:sz w:val="24"/>
          <w:szCs w:val="24"/>
          <w:lang w:val="en-US"/>
        </w:rPr>
        <w:t xml:space="preserve">, D. and Cho, W. (2022) ‘Public Employee Use of Social Media at Work: Competency, Collaboration, and Communication of Workplace Policy’, </w:t>
      </w:r>
      <w:r w:rsidRPr="00EB29D8">
        <w:rPr>
          <w:rFonts w:ascii="Arial" w:hAnsi="Arial" w:cs="Arial"/>
          <w:i/>
          <w:iCs/>
          <w:kern w:val="0"/>
          <w:sz w:val="24"/>
          <w:szCs w:val="24"/>
          <w:lang w:val="en-US"/>
        </w:rPr>
        <w:t>Public Personnel Management</w:t>
      </w:r>
      <w:r w:rsidRPr="00EB29D8">
        <w:rPr>
          <w:rFonts w:ascii="Arial" w:hAnsi="Arial" w:cs="Arial"/>
          <w:kern w:val="0"/>
          <w:sz w:val="24"/>
          <w:szCs w:val="24"/>
          <w:lang w:val="en-US"/>
        </w:rPr>
        <w:t xml:space="preserve">, 51(3), p. 009102602210987. Available at: </w:t>
      </w:r>
      <w:hyperlink r:id="rId9" w:history="1">
        <w:r w:rsidRPr="00EB29D8">
          <w:rPr>
            <w:rFonts w:ascii="Arial" w:hAnsi="Arial" w:cs="Arial"/>
            <w:kern w:val="0"/>
            <w:sz w:val="24"/>
            <w:szCs w:val="24"/>
            <w:lang w:val="en-US"/>
          </w:rPr>
          <w:t>https://doi.org/10.1177/00910260221098737</w:t>
        </w:r>
      </w:hyperlink>
      <w:r w:rsidRPr="00EB29D8">
        <w:rPr>
          <w:rFonts w:ascii="Arial" w:hAnsi="Arial" w:cs="Arial"/>
          <w:kern w:val="0"/>
          <w:sz w:val="24"/>
          <w:szCs w:val="24"/>
          <w:lang w:val="en-US"/>
        </w:rPr>
        <w:t>.</w:t>
      </w:r>
    </w:p>
    <w:p w14:paraId="0A734263"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CIPD (2023a) </w:t>
      </w:r>
      <w:r w:rsidRPr="00EB29D8">
        <w:rPr>
          <w:rFonts w:ascii="Arial" w:hAnsi="Arial" w:cs="Arial"/>
          <w:i/>
          <w:iCs/>
          <w:kern w:val="0"/>
          <w:sz w:val="24"/>
          <w:szCs w:val="24"/>
          <w:lang w:val="en-US"/>
        </w:rPr>
        <w:t>CIPD | on This Page</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CIPD</w:t>
      </w:r>
      <w:r w:rsidRPr="00EB29D8">
        <w:rPr>
          <w:rFonts w:ascii="Arial" w:hAnsi="Arial" w:cs="Arial"/>
          <w:kern w:val="0"/>
          <w:sz w:val="24"/>
          <w:szCs w:val="24"/>
          <w:lang w:val="en-US"/>
        </w:rPr>
        <w:t xml:space="preserve">. Available at: </w:t>
      </w:r>
      <w:hyperlink r:id="rId10" w:anchor="the-uk-legal-position" w:history="1">
        <w:r w:rsidRPr="00EB29D8">
          <w:rPr>
            <w:rFonts w:ascii="Arial" w:hAnsi="Arial" w:cs="Arial"/>
            <w:kern w:val="0"/>
            <w:sz w:val="24"/>
            <w:szCs w:val="24"/>
            <w:lang w:val="en-US"/>
          </w:rPr>
          <w:t>https://www.cipd.org/uk/knowledge/factsheets/harassment-factsheet/#the-uk-legal-position</w:t>
        </w:r>
      </w:hyperlink>
      <w:r w:rsidRPr="00EB29D8">
        <w:rPr>
          <w:rFonts w:ascii="Arial" w:hAnsi="Arial" w:cs="Arial"/>
          <w:kern w:val="0"/>
          <w:sz w:val="24"/>
          <w:szCs w:val="24"/>
          <w:lang w:val="en-US"/>
        </w:rPr>
        <w:t xml:space="preserve"> (Accessed: 3 April 2024).</w:t>
      </w:r>
    </w:p>
    <w:p w14:paraId="02C689D0"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CIPD (2023b) </w:t>
      </w:r>
      <w:r w:rsidRPr="00EB29D8">
        <w:rPr>
          <w:rFonts w:ascii="Arial" w:hAnsi="Arial" w:cs="Arial"/>
          <w:i/>
          <w:iCs/>
          <w:kern w:val="0"/>
          <w:sz w:val="24"/>
          <w:szCs w:val="24"/>
          <w:lang w:val="en-US"/>
        </w:rPr>
        <w:t>CIPD | Stepping up to stamp out bullying and harassment at work</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CIPD</w:t>
      </w:r>
      <w:r w:rsidRPr="00EB29D8">
        <w:rPr>
          <w:rFonts w:ascii="Arial" w:hAnsi="Arial" w:cs="Arial"/>
          <w:kern w:val="0"/>
          <w:sz w:val="24"/>
          <w:szCs w:val="24"/>
          <w:lang w:val="en-US"/>
        </w:rPr>
        <w:t xml:space="preserve">. Available at: </w:t>
      </w:r>
      <w:hyperlink r:id="rId11" w:history="1">
        <w:r w:rsidRPr="00EB29D8">
          <w:rPr>
            <w:rFonts w:ascii="Arial" w:hAnsi="Arial" w:cs="Arial"/>
            <w:kern w:val="0"/>
            <w:sz w:val="24"/>
            <w:szCs w:val="24"/>
            <w:lang w:val="en-US"/>
          </w:rPr>
          <w:t>https://www.cipd.org/uk/views-and-insights/thought-leadership/cipd-voice/stamp-out-bullying-harassment/</w:t>
        </w:r>
      </w:hyperlink>
      <w:r w:rsidRPr="00EB29D8">
        <w:rPr>
          <w:rFonts w:ascii="Arial" w:hAnsi="Arial" w:cs="Arial"/>
          <w:kern w:val="0"/>
          <w:sz w:val="24"/>
          <w:szCs w:val="24"/>
          <w:lang w:val="en-US"/>
        </w:rPr>
        <w:t xml:space="preserve"> (Accessed: 10 April 2024).</w:t>
      </w:r>
    </w:p>
    <w:p w14:paraId="15A1ACBC"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EHRC (2018) </w:t>
      </w:r>
      <w:r w:rsidRPr="00EB29D8">
        <w:rPr>
          <w:rFonts w:ascii="Arial" w:hAnsi="Arial" w:cs="Arial"/>
          <w:i/>
          <w:iCs/>
          <w:kern w:val="0"/>
          <w:sz w:val="24"/>
          <w:szCs w:val="24"/>
          <w:lang w:val="en-US"/>
        </w:rPr>
        <w:t xml:space="preserve">Harassment and </w:t>
      </w:r>
      <w:proofErr w:type="spellStart"/>
      <w:r w:rsidRPr="00EB29D8">
        <w:rPr>
          <w:rFonts w:ascii="Arial" w:hAnsi="Arial" w:cs="Arial"/>
          <w:i/>
          <w:iCs/>
          <w:kern w:val="0"/>
          <w:sz w:val="24"/>
          <w:szCs w:val="24"/>
          <w:lang w:val="en-US"/>
        </w:rPr>
        <w:t>Victimisation</w:t>
      </w:r>
      <w:proofErr w:type="spellEnd"/>
      <w:r w:rsidRPr="00EB29D8">
        <w:rPr>
          <w:rFonts w:ascii="Arial" w:hAnsi="Arial" w:cs="Arial"/>
          <w:i/>
          <w:iCs/>
          <w:kern w:val="0"/>
          <w:sz w:val="24"/>
          <w:szCs w:val="24"/>
          <w:lang w:val="en-US"/>
        </w:rPr>
        <w:t xml:space="preserve"> | EHRC</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www.equalityhumanrights.com</w:t>
      </w:r>
      <w:r w:rsidRPr="00EB29D8">
        <w:rPr>
          <w:rFonts w:ascii="Arial" w:hAnsi="Arial" w:cs="Arial"/>
          <w:kern w:val="0"/>
          <w:sz w:val="24"/>
          <w:szCs w:val="24"/>
          <w:lang w:val="en-US"/>
        </w:rPr>
        <w:t xml:space="preserve">. Available at: </w:t>
      </w:r>
      <w:hyperlink r:id="rId12" w:anchor="harassment" w:history="1">
        <w:r w:rsidRPr="00EB29D8">
          <w:rPr>
            <w:rFonts w:ascii="Arial" w:hAnsi="Arial" w:cs="Arial"/>
            <w:kern w:val="0"/>
            <w:sz w:val="24"/>
            <w:szCs w:val="24"/>
            <w:lang w:val="en-US"/>
          </w:rPr>
          <w:t>https://www.equalityhumanrights.com/equality/equality-act-2010/your-rights-under-equality-act-2010/harassment-and-victimisation?return-url=https%3A%2F%2Fwww.equalityhumanrights.com%2Fsearch%3Fkeys%3Dharassment#harassment</w:t>
        </w:r>
      </w:hyperlink>
      <w:r w:rsidRPr="00EB29D8">
        <w:rPr>
          <w:rFonts w:ascii="Arial" w:hAnsi="Arial" w:cs="Arial"/>
          <w:kern w:val="0"/>
          <w:sz w:val="24"/>
          <w:szCs w:val="24"/>
          <w:lang w:val="en-US"/>
        </w:rPr>
        <w:t xml:space="preserve"> (Accessed: 3 April 2024).</w:t>
      </w:r>
    </w:p>
    <w:p w14:paraId="766C564D"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GOV.UK (2018) </w:t>
      </w:r>
      <w:r w:rsidRPr="00EB29D8">
        <w:rPr>
          <w:rFonts w:ascii="Arial" w:hAnsi="Arial" w:cs="Arial"/>
          <w:i/>
          <w:iCs/>
          <w:kern w:val="0"/>
          <w:sz w:val="24"/>
          <w:szCs w:val="24"/>
          <w:lang w:val="en-US"/>
        </w:rPr>
        <w:t>Data Protection Act</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Gov.uk</w:t>
      </w:r>
      <w:r w:rsidRPr="00EB29D8">
        <w:rPr>
          <w:rFonts w:ascii="Arial" w:hAnsi="Arial" w:cs="Arial"/>
          <w:kern w:val="0"/>
          <w:sz w:val="24"/>
          <w:szCs w:val="24"/>
          <w:lang w:val="en-US"/>
        </w:rPr>
        <w:t xml:space="preserve">. Gov.uk. Available at: </w:t>
      </w:r>
      <w:hyperlink r:id="rId13" w:history="1">
        <w:r w:rsidRPr="00EB29D8">
          <w:rPr>
            <w:rFonts w:ascii="Arial" w:hAnsi="Arial" w:cs="Arial"/>
            <w:kern w:val="0"/>
            <w:sz w:val="24"/>
            <w:szCs w:val="24"/>
            <w:lang w:val="en-US"/>
          </w:rPr>
          <w:t>https://www.gov.uk/data-protection</w:t>
        </w:r>
      </w:hyperlink>
      <w:r w:rsidRPr="00EB29D8">
        <w:rPr>
          <w:rFonts w:ascii="Arial" w:hAnsi="Arial" w:cs="Arial"/>
          <w:kern w:val="0"/>
          <w:sz w:val="24"/>
          <w:szCs w:val="24"/>
          <w:lang w:val="en-US"/>
        </w:rPr>
        <w:t xml:space="preserve"> (Accessed: 10 April 2024).</w:t>
      </w:r>
    </w:p>
    <w:p w14:paraId="3537CD0C"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lastRenderedPageBreak/>
        <w:t xml:space="preserve">Gov.UK (2012) </w:t>
      </w:r>
      <w:r w:rsidRPr="00EB29D8">
        <w:rPr>
          <w:rFonts w:ascii="Arial" w:hAnsi="Arial" w:cs="Arial"/>
          <w:i/>
          <w:iCs/>
          <w:kern w:val="0"/>
          <w:sz w:val="24"/>
          <w:szCs w:val="24"/>
          <w:lang w:val="en-US"/>
        </w:rPr>
        <w:t>Workplace bullying and harassment</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GOV.UK</w:t>
      </w:r>
      <w:r w:rsidRPr="00EB29D8">
        <w:rPr>
          <w:rFonts w:ascii="Arial" w:hAnsi="Arial" w:cs="Arial"/>
          <w:kern w:val="0"/>
          <w:sz w:val="24"/>
          <w:szCs w:val="24"/>
          <w:lang w:val="en-US"/>
        </w:rPr>
        <w:t xml:space="preserve">. Available at: </w:t>
      </w:r>
      <w:hyperlink r:id="rId14" w:history="1">
        <w:r w:rsidRPr="00EB29D8">
          <w:rPr>
            <w:rFonts w:ascii="Arial" w:hAnsi="Arial" w:cs="Arial"/>
            <w:kern w:val="0"/>
            <w:sz w:val="24"/>
            <w:szCs w:val="24"/>
            <w:lang w:val="en-US"/>
          </w:rPr>
          <w:t>https://www.gov.uk/workplace-bullying-and-harassment</w:t>
        </w:r>
      </w:hyperlink>
      <w:r w:rsidRPr="00EB29D8">
        <w:rPr>
          <w:rFonts w:ascii="Arial" w:hAnsi="Arial" w:cs="Arial"/>
          <w:kern w:val="0"/>
          <w:sz w:val="24"/>
          <w:szCs w:val="24"/>
          <w:lang w:val="en-US"/>
        </w:rPr>
        <w:t xml:space="preserve"> (Accessed: 10 April 2024).</w:t>
      </w:r>
    </w:p>
    <w:p w14:paraId="38C20F9D"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Legislation.Gov.UK (2020) </w:t>
      </w:r>
      <w:r w:rsidRPr="00EB29D8">
        <w:rPr>
          <w:rFonts w:ascii="Arial" w:hAnsi="Arial" w:cs="Arial"/>
          <w:i/>
          <w:iCs/>
          <w:kern w:val="0"/>
          <w:sz w:val="24"/>
          <w:szCs w:val="24"/>
          <w:lang w:val="en-US"/>
        </w:rPr>
        <w:t>Human Rights Act 1998</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Legislation.gov.uk</w:t>
      </w:r>
      <w:r w:rsidRPr="00EB29D8">
        <w:rPr>
          <w:rFonts w:ascii="Arial" w:hAnsi="Arial" w:cs="Arial"/>
          <w:kern w:val="0"/>
          <w:sz w:val="24"/>
          <w:szCs w:val="24"/>
          <w:lang w:val="en-US"/>
        </w:rPr>
        <w:t xml:space="preserve">. Available at: </w:t>
      </w:r>
      <w:hyperlink r:id="rId15" w:history="1">
        <w:r w:rsidRPr="00EB29D8">
          <w:rPr>
            <w:rFonts w:ascii="Arial" w:hAnsi="Arial" w:cs="Arial"/>
            <w:kern w:val="0"/>
            <w:sz w:val="24"/>
            <w:szCs w:val="24"/>
            <w:lang w:val="en-US"/>
          </w:rPr>
          <w:t>https://www.legislation.gov.uk/ukpga/1998/42/schedule/1/2004-06-22</w:t>
        </w:r>
      </w:hyperlink>
      <w:r w:rsidRPr="00EB29D8">
        <w:rPr>
          <w:rFonts w:ascii="Arial" w:hAnsi="Arial" w:cs="Arial"/>
          <w:kern w:val="0"/>
          <w:sz w:val="24"/>
          <w:szCs w:val="24"/>
          <w:lang w:val="en-US"/>
        </w:rPr>
        <w:t xml:space="preserve"> (Accessed: 10 April 2024).</w:t>
      </w:r>
    </w:p>
    <w:p w14:paraId="07DDD41A"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Luo, N. </w:t>
      </w:r>
      <w:r w:rsidRPr="00EB29D8">
        <w:rPr>
          <w:rFonts w:ascii="Arial" w:hAnsi="Arial" w:cs="Arial"/>
          <w:i/>
          <w:iCs/>
          <w:kern w:val="0"/>
          <w:sz w:val="24"/>
          <w:szCs w:val="24"/>
          <w:lang w:val="en-US"/>
        </w:rPr>
        <w:t>et al.</w:t>
      </w:r>
      <w:r w:rsidRPr="00EB29D8">
        <w:rPr>
          <w:rFonts w:ascii="Arial" w:hAnsi="Arial" w:cs="Arial"/>
          <w:kern w:val="0"/>
          <w:sz w:val="24"/>
          <w:szCs w:val="24"/>
          <w:lang w:val="en-US"/>
        </w:rPr>
        <w:t xml:space="preserve"> (2018) ‘Can non-work-related social media use benefit the company? A study on corporate blogging and affective organizational commitment’, </w:t>
      </w:r>
      <w:r w:rsidRPr="00EB29D8">
        <w:rPr>
          <w:rFonts w:ascii="Arial" w:hAnsi="Arial" w:cs="Arial"/>
          <w:i/>
          <w:iCs/>
          <w:kern w:val="0"/>
          <w:sz w:val="24"/>
          <w:szCs w:val="24"/>
          <w:lang w:val="en-US"/>
        </w:rPr>
        <w:t>Computers in Human Behavior</w:t>
      </w:r>
      <w:r w:rsidRPr="00EB29D8">
        <w:rPr>
          <w:rFonts w:ascii="Arial" w:hAnsi="Arial" w:cs="Arial"/>
          <w:kern w:val="0"/>
          <w:sz w:val="24"/>
          <w:szCs w:val="24"/>
          <w:lang w:val="en-US"/>
        </w:rPr>
        <w:t xml:space="preserve">, 81, pp. 84–92. Available at: </w:t>
      </w:r>
      <w:hyperlink r:id="rId16" w:history="1">
        <w:r w:rsidRPr="00EB29D8">
          <w:rPr>
            <w:rFonts w:ascii="Arial" w:hAnsi="Arial" w:cs="Arial"/>
            <w:kern w:val="0"/>
            <w:sz w:val="24"/>
            <w:szCs w:val="24"/>
            <w:lang w:val="en-US"/>
          </w:rPr>
          <w:t>https://doi.org/10.1016/j.chb.2017.12.004</w:t>
        </w:r>
      </w:hyperlink>
      <w:r w:rsidRPr="00EB29D8">
        <w:rPr>
          <w:rFonts w:ascii="Arial" w:hAnsi="Arial" w:cs="Arial"/>
          <w:kern w:val="0"/>
          <w:sz w:val="24"/>
          <w:szCs w:val="24"/>
          <w:lang w:val="en-US"/>
        </w:rPr>
        <w:t>.</w:t>
      </w:r>
    </w:p>
    <w:p w14:paraId="641EA9A8"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Ng, K., Niven, K. and Hoel, H. (2019) ‘“I could help, but . . .”: A dynamic sensemaking model of workplace bullying bystanders’, </w:t>
      </w:r>
      <w:r w:rsidRPr="00EB29D8">
        <w:rPr>
          <w:rFonts w:ascii="Arial" w:hAnsi="Arial" w:cs="Arial"/>
          <w:i/>
          <w:iCs/>
          <w:kern w:val="0"/>
          <w:sz w:val="24"/>
          <w:szCs w:val="24"/>
          <w:lang w:val="en-US"/>
        </w:rPr>
        <w:t>Human Relations</w:t>
      </w:r>
      <w:r w:rsidRPr="00EB29D8">
        <w:rPr>
          <w:rFonts w:ascii="Arial" w:hAnsi="Arial" w:cs="Arial"/>
          <w:kern w:val="0"/>
          <w:sz w:val="24"/>
          <w:szCs w:val="24"/>
          <w:lang w:val="en-US"/>
        </w:rPr>
        <w:t xml:space="preserve">, 73(12), p. 001872671988461. Available at: </w:t>
      </w:r>
      <w:hyperlink r:id="rId17" w:history="1">
        <w:r w:rsidRPr="00EB29D8">
          <w:rPr>
            <w:rFonts w:ascii="Arial" w:hAnsi="Arial" w:cs="Arial"/>
            <w:kern w:val="0"/>
            <w:sz w:val="24"/>
            <w:szCs w:val="24"/>
            <w:lang w:val="en-US"/>
          </w:rPr>
          <w:t>https://doi.org/10.1177/0018726719884617</w:t>
        </w:r>
      </w:hyperlink>
      <w:r w:rsidRPr="00EB29D8">
        <w:rPr>
          <w:rFonts w:ascii="Arial" w:hAnsi="Arial" w:cs="Arial"/>
          <w:kern w:val="0"/>
          <w:sz w:val="24"/>
          <w:szCs w:val="24"/>
          <w:lang w:val="en-US"/>
        </w:rPr>
        <w:t>.</w:t>
      </w:r>
    </w:p>
    <w:p w14:paraId="075F856D"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People Management (2023a) </w:t>
      </w:r>
      <w:r w:rsidRPr="00EB29D8">
        <w:rPr>
          <w:rFonts w:ascii="Arial" w:hAnsi="Arial" w:cs="Arial"/>
          <w:i/>
          <w:iCs/>
          <w:kern w:val="0"/>
          <w:sz w:val="24"/>
          <w:szCs w:val="24"/>
          <w:lang w:val="en-US"/>
        </w:rPr>
        <w:t>Social Media in the workplace: the Legal Pitfalls</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www.peoplemanagement.co.uk</w:t>
      </w:r>
      <w:r w:rsidRPr="00EB29D8">
        <w:rPr>
          <w:rFonts w:ascii="Arial" w:hAnsi="Arial" w:cs="Arial"/>
          <w:kern w:val="0"/>
          <w:sz w:val="24"/>
          <w:szCs w:val="24"/>
          <w:lang w:val="en-US"/>
        </w:rPr>
        <w:t xml:space="preserve">. Available at: </w:t>
      </w:r>
      <w:hyperlink r:id="rId18" w:history="1">
        <w:r w:rsidRPr="00EB29D8">
          <w:rPr>
            <w:rFonts w:ascii="Arial" w:hAnsi="Arial" w:cs="Arial"/>
            <w:kern w:val="0"/>
            <w:sz w:val="24"/>
            <w:szCs w:val="24"/>
            <w:lang w:val="en-US"/>
          </w:rPr>
          <w:t>https://www.peoplemanagement.co.uk/article/1825474/social-media-workplace-legal-pitfalls</w:t>
        </w:r>
      </w:hyperlink>
      <w:r w:rsidRPr="00EB29D8">
        <w:rPr>
          <w:rFonts w:ascii="Arial" w:hAnsi="Arial" w:cs="Arial"/>
          <w:kern w:val="0"/>
          <w:sz w:val="24"/>
          <w:szCs w:val="24"/>
          <w:lang w:val="en-US"/>
        </w:rPr>
        <w:t xml:space="preserve"> (Accessed: 10 April 2024).</w:t>
      </w:r>
    </w:p>
    <w:p w14:paraId="768E4F95"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People Management (2023b) </w:t>
      </w:r>
      <w:r w:rsidRPr="00EB29D8">
        <w:rPr>
          <w:rFonts w:ascii="Arial" w:hAnsi="Arial" w:cs="Arial"/>
          <w:i/>
          <w:iCs/>
          <w:kern w:val="0"/>
          <w:sz w:val="24"/>
          <w:szCs w:val="24"/>
          <w:lang w:val="en-US"/>
        </w:rPr>
        <w:t>Social media in the workplace: the legal pitfalls</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www.peoplemanagement.co.uk</w:t>
      </w:r>
      <w:r w:rsidRPr="00EB29D8">
        <w:rPr>
          <w:rFonts w:ascii="Arial" w:hAnsi="Arial" w:cs="Arial"/>
          <w:kern w:val="0"/>
          <w:sz w:val="24"/>
          <w:szCs w:val="24"/>
          <w:lang w:val="en-US"/>
        </w:rPr>
        <w:t xml:space="preserve">. Available at: </w:t>
      </w:r>
      <w:hyperlink r:id="rId19" w:history="1">
        <w:r w:rsidRPr="00EB29D8">
          <w:rPr>
            <w:rFonts w:ascii="Arial" w:hAnsi="Arial" w:cs="Arial"/>
            <w:kern w:val="0"/>
            <w:sz w:val="24"/>
            <w:szCs w:val="24"/>
            <w:lang w:val="en-US"/>
          </w:rPr>
          <w:t>https://www.peoplemanagement.co.uk/article/1825474/social-media-workplace-legal-pitfalls</w:t>
        </w:r>
      </w:hyperlink>
      <w:r w:rsidRPr="00EB29D8">
        <w:rPr>
          <w:rFonts w:ascii="Arial" w:hAnsi="Arial" w:cs="Arial"/>
          <w:kern w:val="0"/>
          <w:sz w:val="24"/>
          <w:szCs w:val="24"/>
          <w:lang w:val="en-US"/>
        </w:rPr>
        <w:t xml:space="preserve"> (Accessed: 3 April 2024).</w:t>
      </w:r>
    </w:p>
    <w:p w14:paraId="4C8FEEAE"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People Management (2024) </w:t>
      </w:r>
      <w:r w:rsidRPr="00EB29D8">
        <w:rPr>
          <w:rFonts w:ascii="Arial" w:hAnsi="Arial" w:cs="Arial"/>
          <w:i/>
          <w:iCs/>
          <w:kern w:val="0"/>
          <w:sz w:val="24"/>
          <w:szCs w:val="24"/>
          <w:lang w:val="en-US"/>
        </w:rPr>
        <w:t>‘Quit-Tok’: what is the latest viral trend – and how should employers manage it?</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www.peoplemanagement.co.uk</w:t>
      </w:r>
      <w:r w:rsidRPr="00EB29D8">
        <w:rPr>
          <w:rFonts w:ascii="Arial" w:hAnsi="Arial" w:cs="Arial"/>
          <w:kern w:val="0"/>
          <w:sz w:val="24"/>
          <w:szCs w:val="24"/>
          <w:lang w:val="en-US"/>
        </w:rPr>
        <w:t xml:space="preserve">. Available at: </w:t>
      </w:r>
      <w:hyperlink r:id="rId20" w:history="1">
        <w:r w:rsidRPr="00EB29D8">
          <w:rPr>
            <w:rFonts w:ascii="Arial" w:hAnsi="Arial" w:cs="Arial"/>
            <w:kern w:val="0"/>
            <w:sz w:val="24"/>
            <w:szCs w:val="24"/>
            <w:lang w:val="en-US"/>
          </w:rPr>
          <w:t>https://www.peoplemanagement.co.uk/article/1866417/quit-tok-latest-viral-trend-%E2%80%93-employers-manage-it</w:t>
        </w:r>
      </w:hyperlink>
      <w:r w:rsidRPr="00EB29D8">
        <w:rPr>
          <w:rFonts w:ascii="Arial" w:hAnsi="Arial" w:cs="Arial"/>
          <w:kern w:val="0"/>
          <w:sz w:val="24"/>
          <w:szCs w:val="24"/>
          <w:lang w:val="en-US"/>
        </w:rPr>
        <w:t xml:space="preserve"> (Accessed: 10 April 2024).</w:t>
      </w:r>
    </w:p>
    <w:p w14:paraId="48C46440"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Personnel Today (2015) </w:t>
      </w:r>
      <w:r w:rsidRPr="00EB29D8">
        <w:rPr>
          <w:rFonts w:ascii="Arial" w:hAnsi="Arial" w:cs="Arial"/>
          <w:i/>
          <w:iCs/>
          <w:kern w:val="0"/>
          <w:sz w:val="24"/>
          <w:szCs w:val="24"/>
          <w:lang w:val="en-US"/>
        </w:rPr>
        <w:t>Office Banter or harassment? Seven Case Law Examples - Personnel Today</w:t>
      </w:r>
      <w:r w:rsidRPr="00EB29D8">
        <w:rPr>
          <w:rFonts w:ascii="Arial" w:hAnsi="Arial" w:cs="Arial"/>
          <w:kern w:val="0"/>
          <w:sz w:val="24"/>
          <w:szCs w:val="24"/>
          <w:lang w:val="en-US"/>
        </w:rPr>
        <w:t xml:space="preserve">, </w:t>
      </w:r>
      <w:r w:rsidRPr="00EB29D8">
        <w:rPr>
          <w:rFonts w:ascii="Arial" w:hAnsi="Arial" w:cs="Arial"/>
          <w:i/>
          <w:iCs/>
          <w:kern w:val="0"/>
          <w:sz w:val="24"/>
          <w:szCs w:val="24"/>
          <w:lang w:val="en-US"/>
        </w:rPr>
        <w:t>Personnel Today</w:t>
      </w:r>
      <w:r w:rsidRPr="00EB29D8">
        <w:rPr>
          <w:rFonts w:ascii="Arial" w:hAnsi="Arial" w:cs="Arial"/>
          <w:kern w:val="0"/>
          <w:sz w:val="24"/>
          <w:szCs w:val="24"/>
          <w:lang w:val="en-US"/>
        </w:rPr>
        <w:t xml:space="preserve">. Available at: </w:t>
      </w:r>
      <w:hyperlink r:id="rId21" w:history="1">
        <w:r w:rsidRPr="00EB29D8">
          <w:rPr>
            <w:rFonts w:ascii="Arial" w:hAnsi="Arial" w:cs="Arial"/>
            <w:kern w:val="0"/>
            <w:sz w:val="24"/>
            <w:szCs w:val="24"/>
            <w:lang w:val="en-US"/>
          </w:rPr>
          <w:t>https://www.personneltoday.com/hr/office-banter-harassment-case-law-examples/</w:t>
        </w:r>
      </w:hyperlink>
      <w:r w:rsidRPr="00EB29D8">
        <w:rPr>
          <w:rFonts w:ascii="Arial" w:hAnsi="Arial" w:cs="Arial"/>
          <w:kern w:val="0"/>
          <w:sz w:val="24"/>
          <w:szCs w:val="24"/>
          <w:lang w:val="en-US"/>
        </w:rPr>
        <w:t xml:space="preserve"> (Accessed: 3 April 2024).</w:t>
      </w:r>
    </w:p>
    <w:p w14:paraId="3146B954" w14:textId="77777777" w:rsidR="004C144D" w:rsidRPr="00EB29D8" w:rsidRDefault="004C144D" w:rsidP="004C144D">
      <w:pPr>
        <w:widowControl w:val="0"/>
        <w:autoSpaceDE w:val="0"/>
        <w:autoSpaceDN w:val="0"/>
        <w:adjustRightInd w:val="0"/>
        <w:spacing w:after="240" w:line="360" w:lineRule="auto"/>
        <w:rPr>
          <w:rFonts w:ascii="Arial" w:hAnsi="Arial" w:cs="Arial"/>
          <w:kern w:val="0"/>
          <w:sz w:val="24"/>
          <w:szCs w:val="24"/>
          <w:lang w:val="en-US"/>
        </w:rPr>
      </w:pPr>
      <w:r w:rsidRPr="00EB29D8">
        <w:rPr>
          <w:rFonts w:ascii="Arial" w:hAnsi="Arial" w:cs="Arial"/>
          <w:kern w:val="0"/>
          <w:sz w:val="24"/>
          <w:szCs w:val="24"/>
          <w:lang w:val="en-US"/>
        </w:rPr>
        <w:t xml:space="preserve">Taylor, C. and Dobbins, T. (2021) ‘Social Media: a (New) Contested Terrain between </w:t>
      </w:r>
      <w:r w:rsidRPr="00EB29D8">
        <w:rPr>
          <w:rFonts w:ascii="Arial" w:hAnsi="Arial" w:cs="Arial"/>
          <w:kern w:val="0"/>
          <w:sz w:val="24"/>
          <w:szCs w:val="24"/>
          <w:lang w:val="en-US"/>
        </w:rPr>
        <w:lastRenderedPageBreak/>
        <w:t xml:space="preserve">Sousveillance and Surveillance in the Digital Workplace’, </w:t>
      </w:r>
      <w:r w:rsidRPr="00EB29D8">
        <w:rPr>
          <w:rFonts w:ascii="Arial" w:hAnsi="Arial" w:cs="Arial"/>
          <w:i/>
          <w:iCs/>
          <w:kern w:val="0"/>
          <w:sz w:val="24"/>
          <w:szCs w:val="24"/>
          <w:lang w:val="en-US"/>
        </w:rPr>
        <w:t>New Technology, Work and Employment</w:t>
      </w:r>
      <w:r w:rsidRPr="00EB29D8">
        <w:rPr>
          <w:rFonts w:ascii="Arial" w:hAnsi="Arial" w:cs="Arial"/>
          <w:kern w:val="0"/>
          <w:sz w:val="24"/>
          <w:szCs w:val="24"/>
          <w:lang w:val="en-US"/>
        </w:rPr>
        <w:t xml:space="preserve">, 36(3). Available at: </w:t>
      </w:r>
      <w:hyperlink r:id="rId22" w:history="1">
        <w:r w:rsidRPr="00EB29D8">
          <w:rPr>
            <w:rFonts w:ascii="Arial" w:hAnsi="Arial" w:cs="Arial"/>
            <w:kern w:val="0"/>
            <w:sz w:val="24"/>
            <w:szCs w:val="24"/>
            <w:lang w:val="en-US"/>
          </w:rPr>
          <w:t>https://doi.org/10.1111/ntwe.12206</w:t>
        </w:r>
      </w:hyperlink>
      <w:r w:rsidRPr="00EB29D8">
        <w:rPr>
          <w:rFonts w:ascii="Arial" w:hAnsi="Arial" w:cs="Arial"/>
          <w:kern w:val="0"/>
          <w:sz w:val="24"/>
          <w:szCs w:val="24"/>
          <w:lang w:val="en-US"/>
        </w:rPr>
        <w:t>.</w:t>
      </w:r>
    </w:p>
    <w:p w14:paraId="2AFC1B26" w14:textId="7B6E0429" w:rsidR="004C144D" w:rsidRDefault="004C144D" w:rsidP="0013509D">
      <w:pPr>
        <w:rPr>
          <w:b/>
          <w:bCs/>
        </w:rPr>
      </w:pPr>
    </w:p>
    <w:p w14:paraId="651E79FA" w14:textId="77777777" w:rsidR="004C144D" w:rsidRPr="004C144D" w:rsidRDefault="004C144D" w:rsidP="0013509D">
      <w:pPr>
        <w:rPr>
          <w:b/>
          <w:bCs/>
        </w:rPr>
      </w:pPr>
    </w:p>
    <w:sectPr w:rsidR="004C144D" w:rsidRPr="004C1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C605B"/>
    <w:multiLevelType w:val="hybridMultilevel"/>
    <w:tmpl w:val="3230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0316A"/>
    <w:multiLevelType w:val="hybridMultilevel"/>
    <w:tmpl w:val="53A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1219A"/>
    <w:multiLevelType w:val="hybridMultilevel"/>
    <w:tmpl w:val="914A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928965">
    <w:abstractNumId w:val="0"/>
  </w:num>
  <w:num w:numId="2" w16cid:durableId="1615288980">
    <w:abstractNumId w:val="2"/>
  </w:num>
  <w:num w:numId="3" w16cid:durableId="212811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0D"/>
    <w:rsid w:val="000965E4"/>
    <w:rsid w:val="000B325E"/>
    <w:rsid w:val="00115F52"/>
    <w:rsid w:val="0013509D"/>
    <w:rsid w:val="001A340D"/>
    <w:rsid w:val="001D5EA8"/>
    <w:rsid w:val="00241F29"/>
    <w:rsid w:val="00272994"/>
    <w:rsid w:val="00291323"/>
    <w:rsid w:val="002B202C"/>
    <w:rsid w:val="002F1290"/>
    <w:rsid w:val="003A3137"/>
    <w:rsid w:val="003A7190"/>
    <w:rsid w:val="003F55E4"/>
    <w:rsid w:val="00442523"/>
    <w:rsid w:val="0046101D"/>
    <w:rsid w:val="004C144D"/>
    <w:rsid w:val="004C4775"/>
    <w:rsid w:val="004F60E8"/>
    <w:rsid w:val="00530F99"/>
    <w:rsid w:val="00547418"/>
    <w:rsid w:val="00643BB7"/>
    <w:rsid w:val="00677732"/>
    <w:rsid w:val="0074610F"/>
    <w:rsid w:val="00755EE0"/>
    <w:rsid w:val="007C2480"/>
    <w:rsid w:val="009500D1"/>
    <w:rsid w:val="009C2CD0"/>
    <w:rsid w:val="00A5676F"/>
    <w:rsid w:val="00AA2031"/>
    <w:rsid w:val="00AC4D1F"/>
    <w:rsid w:val="00BC0789"/>
    <w:rsid w:val="00C043A7"/>
    <w:rsid w:val="00C30D4C"/>
    <w:rsid w:val="00C8700A"/>
    <w:rsid w:val="00C87D8A"/>
    <w:rsid w:val="00ED6B16"/>
    <w:rsid w:val="00EF175C"/>
    <w:rsid w:val="00FA55B4"/>
    <w:rsid w:val="00FC1008"/>
    <w:rsid w:val="00FF3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EE13"/>
  <w15:chartTrackingRefBased/>
  <w15:docId w15:val="{318294B4-59EA-4A5B-8217-58EE76E3F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40D"/>
    <w:rPr>
      <w:rFonts w:eastAsiaTheme="majorEastAsia" w:cstheme="majorBidi"/>
      <w:color w:val="272727" w:themeColor="text1" w:themeTint="D8"/>
    </w:rPr>
  </w:style>
  <w:style w:type="paragraph" w:styleId="Title">
    <w:name w:val="Title"/>
    <w:basedOn w:val="Normal"/>
    <w:next w:val="Normal"/>
    <w:link w:val="TitleChar"/>
    <w:uiPriority w:val="10"/>
    <w:qFormat/>
    <w:rsid w:val="001A3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40D"/>
    <w:pPr>
      <w:spacing w:before="160"/>
      <w:jc w:val="center"/>
    </w:pPr>
    <w:rPr>
      <w:i/>
      <w:iCs/>
      <w:color w:val="404040" w:themeColor="text1" w:themeTint="BF"/>
    </w:rPr>
  </w:style>
  <w:style w:type="character" w:customStyle="1" w:styleId="QuoteChar">
    <w:name w:val="Quote Char"/>
    <w:basedOn w:val="DefaultParagraphFont"/>
    <w:link w:val="Quote"/>
    <w:uiPriority w:val="29"/>
    <w:rsid w:val="001A340D"/>
    <w:rPr>
      <w:i/>
      <w:iCs/>
      <w:color w:val="404040" w:themeColor="text1" w:themeTint="BF"/>
    </w:rPr>
  </w:style>
  <w:style w:type="paragraph" w:styleId="ListParagraph">
    <w:name w:val="List Paragraph"/>
    <w:basedOn w:val="Normal"/>
    <w:uiPriority w:val="34"/>
    <w:qFormat/>
    <w:rsid w:val="001A340D"/>
    <w:pPr>
      <w:ind w:left="720"/>
      <w:contextualSpacing/>
    </w:pPr>
  </w:style>
  <w:style w:type="character" w:styleId="IntenseEmphasis">
    <w:name w:val="Intense Emphasis"/>
    <w:basedOn w:val="DefaultParagraphFont"/>
    <w:uiPriority w:val="21"/>
    <w:qFormat/>
    <w:rsid w:val="001A340D"/>
    <w:rPr>
      <w:i/>
      <w:iCs/>
      <w:color w:val="0F4761" w:themeColor="accent1" w:themeShade="BF"/>
    </w:rPr>
  </w:style>
  <w:style w:type="paragraph" w:styleId="IntenseQuote">
    <w:name w:val="Intense Quote"/>
    <w:basedOn w:val="Normal"/>
    <w:next w:val="Normal"/>
    <w:link w:val="IntenseQuoteChar"/>
    <w:uiPriority w:val="30"/>
    <w:qFormat/>
    <w:rsid w:val="001A3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40D"/>
    <w:rPr>
      <w:i/>
      <w:iCs/>
      <w:color w:val="0F4761" w:themeColor="accent1" w:themeShade="BF"/>
    </w:rPr>
  </w:style>
  <w:style w:type="character" w:styleId="IntenseReference">
    <w:name w:val="Intense Reference"/>
    <w:basedOn w:val="DefaultParagraphFont"/>
    <w:uiPriority w:val="32"/>
    <w:qFormat/>
    <w:rsid w:val="001A34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rchive/social-media-in-the-workplace" TargetMode="External"/><Relationship Id="rId13" Type="http://schemas.openxmlformats.org/officeDocument/2006/relationships/hyperlink" Target="https://www.gov.uk/data-protection" TargetMode="External"/><Relationship Id="rId18" Type="http://schemas.openxmlformats.org/officeDocument/2006/relationships/hyperlink" Target="https://www.peoplemanagement.co.uk/article/1825474/social-media-workplace-legal-pitfalls" TargetMode="External"/><Relationship Id="rId3" Type="http://schemas.openxmlformats.org/officeDocument/2006/relationships/settings" Target="settings.xml"/><Relationship Id="rId21" Type="http://schemas.openxmlformats.org/officeDocument/2006/relationships/hyperlink" Target="https://www.personneltoday.com/hr/office-banter-harassment-case-law-examples/" TargetMode="External"/><Relationship Id="rId7" Type="http://schemas.openxmlformats.org/officeDocument/2006/relationships/hyperlink" Target="https://www.acas.org.uk/bullying-at-work" TargetMode="External"/><Relationship Id="rId12" Type="http://schemas.openxmlformats.org/officeDocument/2006/relationships/hyperlink" Target="https://www.equalityhumanrights.com/equality/equality-act-2010/your-rights-under-equality-act-2010/harassment-and-victimisation?return-url=https%3A%2F%2Fwww.equalityhumanrights.com%2Fsearch%3Fkeys%3Dharassment" TargetMode="External"/><Relationship Id="rId17" Type="http://schemas.openxmlformats.org/officeDocument/2006/relationships/hyperlink" Target="https://doi.org/10.1177/0018726719884617" TargetMode="External"/><Relationship Id="rId2" Type="http://schemas.openxmlformats.org/officeDocument/2006/relationships/styles" Target="styles.xml"/><Relationship Id="rId16" Type="http://schemas.openxmlformats.org/officeDocument/2006/relationships/hyperlink" Target="https://doi.org/10.1016/j.chb.2017.12.004" TargetMode="External"/><Relationship Id="rId20" Type="http://schemas.openxmlformats.org/officeDocument/2006/relationships/hyperlink" Target="https://www.peoplemanagement.co.uk/article/1866417/quit-tok-latest-viral-trend-%E2%80%93-employers-manage-it" TargetMode="External"/><Relationship Id="rId1" Type="http://schemas.openxmlformats.org/officeDocument/2006/relationships/numbering" Target="numbering.xml"/><Relationship Id="rId6" Type="http://schemas.openxmlformats.org/officeDocument/2006/relationships/hyperlink" Target="https://www.acas.org.uk/discrimination-and-the-law/harassment" TargetMode="External"/><Relationship Id="rId11" Type="http://schemas.openxmlformats.org/officeDocument/2006/relationships/hyperlink" Target="https://www.cipd.org/uk/views-and-insights/thought-leadership/cipd-voice/stamp-out-bullying-harassment/" TargetMode="External"/><Relationship Id="rId24" Type="http://schemas.openxmlformats.org/officeDocument/2006/relationships/theme" Target="theme/theme1.xml"/><Relationship Id="rId5" Type="http://schemas.openxmlformats.org/officeDocument/2006/relationships/hyperlink" Target="https://www.acas.org.uk/bullying-at-work" TargetMode="External"/><Relationship Id="rId15" Type="http://schemas.openxmlformats.org/officeDocument/2006/relationships/hyperlink" Target="https://www.legislation.gov.uk/ukpga/1998/42/schedule/1/2004-06-22" TargetMode="External"/><Relationship Id="rId23" Type="http://schemas.openxmlformats.org/officeDocument/2006/relationships/fontTable" Target="fontTable.xml"/><Relationship Id="rId10" Type="http://schemas.openxmlformats.org/officeDocument/2006/relationships/hyperlink" Target="https://www.cipd.org/uk/knowledge/factsheets/harassment-factsheet/" TargetMode="External"/><Relationship Id="rId19" Type="http://schemas.openxmlformats.org/officeDocument/2006/relationships/hyperlink" Target="https://www.peoplemanagement.co.uk/article/1825474/social-media-workplace-legal-pitfalls" TargetMode="External"/><Relationship Id="rId4" Type="http://schemas.openxmlformats.org/officeDocument/2006/relationships/webSettings" Target="webSettings.xml"/><Relationship Id="rId9" Type="http://schemas.openxmlformats.org/officeDocument/2006/relationships/hyperlink" Target="https://doi.org/10.1177/00910260221098737" TargetMode="External"/><Relationship Id="rId14" Type="http://schemas.openxmlformats.org/officeDocument/2006/relationships/hyperlink" Target="https://www.gov.uk/workplace-bullying-and-harassment" TargetMode="External"/><Relationship Id="rId22" Type="http://schemas.openxmlformats.org/officeDocument/2006/relationships/hyperlink" Target="https://doi.org/10.1111/ntwe.12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Davies-Jaynes (0151126)</dc:creator>
  <cp:keywords/>
  <dc:description/>
  <cp:lastModifiedBy>Stuart Davies-Jaynes (0151126)</cp:lastModifiedBy>
  <cp:revision>3</cp:revision>
  <dcterms:created xsi:type="dcterms:W3CDTF">2024-04-10T13:15:00Z</dcterms:created>
  <dcterms:modified xsi:type="dcterms:W3CDTF">2024-05-01T08:18:00Z</dcterms:modified>
</cp:coreProperties>
</file>