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F4E91" w14:textId="77777777" w:rsidR="00843C73" w:rsidRPr="00843C73" w:rsidRDefault="00843C73" w:rsidP="00843C7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43C73">
        <w:rPr>
          <w:rFonts w:ascii="Times New Roman" w:eastAsia="Times New Roman" w:hAnsi="Times New Roman" w:cs="Times New Roman"/>
          <w:b/>
          <w:bCs/>
          <w:kern w:val="0"/>
          <w:sz w:val="36"/>
          <w:szCs w:val="36"/>
          <w14:ligatures w14:val="none"/>
        </w:rPr>
        <w:t>Essential Skills for a Registered Nurse</w:t>
      </w:r>
    </w:p>
    <w:p w14:paraId="2855D28A"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7F7AC501" w14:textId="77777777" w:rsidR="00843C73" w:rsidRPr="00843C73" w:rsidRDefault="00843C73" w:rsidP="00843C7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43C73">
        <w:rPr>
          <w:rFonts w:ascii="Times New Roman" w:eastAsia="Times New Roman" w:hAnsi="Times New Roman" w:cs="Times New Roman"/>
          <w:b/>
          <w:bCs/>
          <w:kern w:val="0"/>
          <w:sz w:val="27"/>
          <w:szCs w:val="27"/>
          <w14:ligatures w14:val="none"/>
        </w:rPr>
        <w:t>1. Communication Skills</w:t>
      </w:r>
    </w:p>
    <w:p w14:paraId="23E4C581"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1A79AF5F"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Effective communication is one of the most important skills for a nurse. Nurses must communicate clearly with patients, families, and other healthcare professionals.</w:t>
      </w:r>
    </w:p>
    <w:p w14:paraId="49498A41"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2549C90A"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For example, a nurse needs to explain treatment plans to patients in a simple and understandable way. If a patient does not fully understand their medication instructions, it could lead to serious health risks. Communication is also essential when handing over patient information during shift changes to ensure continuity of care.</w:t>
      </w:r>
    </w:p>
    <w:p w14:paraId="1AB24DEA"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4563D636"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Furthermore, active listening is a key part of communication. Nurses must listen carefully to patients’ concerns and symptoms in order to provide appropriate care.</w:t>
      </w:r>
    </w:p>
    <w:p w14:paraId="221DA50B" w14:textId="77777777" w:rsidR="00843C73" w:rsidRPr="00843C73" w:rsidRDefault="00843C73" w:rsidP="00843C73">
      <w:pPr>
        <w:spacing w:after="0" w:line="240" w:lineRule="auto"/>
        <w:rPr>
          <w:rFonts w:ascii="Times New Roman" w:eastAsia="Times New Roman" w:hAnsi="Times New Roman" w:cs="Times New Roman"/>
          <w:kern w:val="0"/>
          <w14:ligatures w14:val="none"/>
        </w:rPr>
      </w:pPr>
      <w:r w:rsidRPr="00843C73">
        <w:rPr>
          <w:rFonts w:ascii="Times New Roman" w:eastAsia="Times New Roman" w:hAnsi="Times New Roman" w:cs="Times New Roman"/>
          <w:noProof/>
          <w:kern w:val="0"/>
          <w14:ligatures w14:val="none"/>
        </w:rPr>
        <mc:AlternateContent>
          <mc:Choice Requires="wps">
            <w:drawing>
              <wp:inline distT="0" distB="0" distL="0" distR="0" wp14:anchorId="3F92C85B" wp14:editId="7D1D2545">
                <wp:extent cx="5731510" cy="1270"/>
                <wp:effectExtent l="0" t="33655" r="0" b="38735"/>
                <wp:docPr id="3832418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4863A34"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6515F26" w14:textId="77777777" w:rsidR="00843C73" w:rsidRPr="00843C73" w:rsidRDefault="00843C73" w:rsidP="00843C7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843C73">
        <w:rPr>
          <w:rFonts w:ascii="Times New Roman" w:eastAsia="Times New Roman" w:hAnsi="Times New Roman" w:cs="Times New Roman"/>
          <w:b/>
          <w:bCs/>
          <w:kern w:val="0"/>
          <w:sz w:val="27"/>
          <w:szCs w:val="27"/>
          <w14:ligatures w14:val="none"/>
        </w:rPr>
        <w:t>2. Empathy and Compassion</w:t>
      </w:r>
    </w:p>
    <w:p w14:paraId="5ABC31EF"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00D484B4"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Empathy allows nurses to understand and share the feelings of their patients. Compassion involves showing kindness and concern for others.</w:t>
      </w:r>
    </w:p>
    <w:p w14:paraId="73F3AFED"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66B0FC53"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For instance, a patient receiving long-term treatment may feel isolated or distressed. A nurse who demonstrates empathy can help the patient feel supported and valued. This emotional support can improve patient wellbeing and recovery.</w:t>
      </w:r>
    </w:p>
    <w:p w14:paraId="2ECCF0AB"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073994E9"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Empathy is particularly important in end-of-life care, where nurses support both patients and their families during difficult times.</w:t>
      </w:r>
    </w:p>
    <w:p w14:paraId="47125861" w14:textId="77777777" w:rsidR="00843C73" w:rsidRPr="00843C73" w:rsidRDefault="00843C73" w:rsidP="00843C73">
      <w:pPr>
        <w:spacing w:after="0" w:line="240" w:lineRule="auto"/>
        <w:rPr>
          <w:rFonts w:ascii="Times New Roman" w:eastAsia="Times New Roman" w:hAnsi="Times New Roman" w:cs="Times New Roman"/>
          <w:kern w:val="0"/>
          <w14:ligatures w14:val="none"/>
        </w:rPr>
      </w:pPr>
      <w:r w:rsidRPr="00843C73">
        <w:rPr>
          <w:rFonts w:ascii="Times New Roman" w:eastAsia="Times New Roman" w:hAnsi="Times New Roman" w:cs="Times New Roman"/>
          <w:noProof/>
          <w:kern w:val="0"/>
          <w14:ligatures w14:val="none"/>
        </w:rPr>
        <mc:AlternateContent>
          <mc:Choice Requires="wps">
            <w:drawing>
              <wp:inline distT="0" distB="0" distL="0" distR="0" wp14:anchorId="622BBC94" wp14:editId="42EE64FD">
                <wp:extent cx="5731510" cy="1270"/>
                <wp:effectExtent l="0" t="33655" r="0" b="38735"/>
                <wp:docPr id="81633778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33102EB"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5D561BF" w14:textId="77777777" w:rsidR="00843C73" w:rsidRPr="00843C73" w:rsidRDefault="00843C73" w:rsidP="00843C7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843C73">
        <w:rPr>
          <w:rFonts w:ascii="Times New Roman" w:eastAsia="Times New Roman" w:hAnsi="Times New Roman" w:cs="Times New Roman"/>
          <w:b/>
          <w:bCs/>
          <w:kern w:val="0"/>
          <w:sz w:val="27"/>
          <w:szCs w:val="27"/>
          <w14:ligatures w14:val="none"/>
        </w:rPr>
        <w:t>3. Critical Thinking and Problem-Solving</w:t>
      </w:r>
    </w:p>
    <w:p w14:paraId="0613B46E"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3CFDA3D9"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lastRenderedPageBreak/>
        <w:t>Nurses often face complex and unpredictable situations, making critical thinking essential. They must assess situations quickly and make informed decisions.</w:t>
      </w:r>
    </w:p>
    <w:p w14:paraId="69838509"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759395DD"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For example, if a patient suddenly becomes unwell, a nurse must recognise the symptoms, prioritise care, and take immediate action, such as calling for medical assistance. Critical thinking helps nurses to evaluate information, identify risks, and respond appropriately.</w:t>
      </w:r>
    </w:p>
    <w:p w14:paraId="39E93932"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4343FB05"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This skill also supports safe medication administration and effective care planning.</w:t>
      </w:r>
    </w:p>
    <w:p w14:paraId="2201D013" w14:textId="77777777" w:rsidR="00843C73" w:rsidRPr="00843C73" w:rsidRDefault="00843C73" w:rsidP="00843C73">
      <w:pPr>
        <w:spacing w:after="0" w:line="240" w:lineRule="auto"/>
        <w:rPr>
          <w:rFonts w:ascii="Times New Roman" w:eastAsia="Times New Roman" w:hAnsi="Times New Roman" w:cs="Times New Roman"/>
          <w:kern w:val="0"/>
          <w14:ligatures w14:val="none"/>
        </w:rPr>
      </w:pPr>
      <w:r w:rsidRPr="00843C73">
        <w:rPr>
          <w:rFonts w:ascii="Times New Roman" w:eastAsia="Times New Roman" w:hAnsi="Times New Roman" w:cs="Times New Roman"/>
          <w:noProof/>
          <w:kern w:val="0"/>
          <w14:ligatures w14:val="none"/>
        </w:rPr>
        <mc:AlternateContent>
          <mc:Choice Requires="wps">
            <w:drawing>
              <wp:inline distT="0" distB="0" distL="0" distR="0" wp14:anchorId="4EA514FA" wp14:editId="2E229735">
                <wp:extent cx="5731510" cy="1270"/>
                <wp:effectExtent l="0" t="33655" r="0" b="38735"/>
                <wp:docPr id="11923418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279627D"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A9839E7" w14:textId="77777777" w:rsidR="00843C73" w:rsidRPr="00843C73" w:rsidRDefault="00843C73" w:rsidP="00843C73">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43C73">
        <w:rPr>
          <w:rFonts w:ascii="Times New Roman" w:eastAsia="Times New Roman" w:hAnsi="Times New Roman" w:cs="Times New Roman"/>
          <w:b/>
          <w:bCs/>
          <w:kern w:val="0"/>
          <w:sz w:val="36"/>
          <w:szCs w:val="36"/>
          <w14:ligatures w14:val="none"/>
        </w:rPr>
        <w:t>Strategies to Develop These Skills</w:t>
      </w:r>
    </w:p>
    <w:p w14:paraId="7CF213F4"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6DF46AF4" w14:textId="77777777" w:rsidR="00843C73" w:rsidRPr="00843C73" w:rsidRDefault="00843C73" w:rsidP="00843C7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43C73">
        <w:rPr>
          <w:rFonts w:ascii="Times New Roman" w:eastAsia="Times New Roman" w:hAnsi="Times New Roman" w:cs="Times New Roman"/>
          <w:b/>
          <w:bCs/>
          <w:kern w:val="0"/>
          <w:sz w:val="27"/>
          <w:szCs w:val="27"/>
          <w14:ligatures w14:val="none"/>
        </w:rPr>
        <w:t>1. Improving Communication Skills</w:t>
      </w:r>
    </w:p>
    <w:p w14:paraId="54B80175"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321CD838"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One effective strategy for improving communication is engaging in regular practice and reflection. Nurses can participate in role-playing exercises or simulations to develop their ability to communicate in different scenarios.</w:t>
      </w:r>
    </w:p>
    <w:p w14:paraId="179FB9B5"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65A414AA"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Additionally, seeking feedback from colleagues and mentors can help identify areas for improvement. For example, after interacting with a patient, a nurse might reflect on whether the explanation was clear and how it could be improved.</w:t>
      </w:r>
    </w:p>
    <w:p w14:paraId="62B9BBA3"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0A603C0D"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Attending training workshops on communication can also enhance both verbal and non-verbal communication skills.</w:t>
      </w:r>
    </w:p>
    <w:p w14:paraId="28EC7E6A" w14:textId="77777777" w:rsidR="00843C73" w:rsidRPr="00843C73" w:rsidRDefault="00843C73" w:rsidP="00843C73">
      <w:pPr>
        <w:spacing w:after="0" w:line="240" w:lineRule="auto"/>
        <w:rPr>
          <w:rFonts w:ascii="Times New Roman" w:eastAsia="Times New Roman" w:hAnsi="Times New Roman" w:cs="Times New Roman"/>
          <w:kern w:val="0"/>
          <w14:ligatures w14:val="none"/>
        </w:rPr>
      </w:pPr>
      <w:r w:rsidRPr="00843C73">
        <w:rPr>
          <w:rFonts w:ascii="Times New Roman" w:eastAsia="Times New Roman" w:hAnsi="Times New Roman" w:cs="Times New Roman"/>
          <w:noProof/>
          <w:kern w:val="0"/>
          <w14:ligatures w14:val="none"/>
        </w:rPr>
        <mc:AlternateContent>
          <mc:Choice Requires="wps">
            <w:drawing>
              <wp:inline distT="0" distB="0" distL="0" distR="0" wp14:anchorId="000FA4AC" wp14:editId="732D1AD8">
                <wp:extent cx="4826000" cy="1270"/>
                <wp:effectExtent l="0" t="33655" r="0" b="38735"/>
                <wp:docPr id="67764893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1B5DA88" id="Rectangle 4" o:spid="_x0000_s1026" style="width:380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e320P9sAAAAHAQAADwAA&#13;&#10;AAAAAAAAAAAAAACYBAAAZHJzL2Rvd25yZXYueG1sUEsFBgAAAAAEAAQA8wAAAKAFAAAAAA==&#13;&#10;" filled="f">
                <w10:anchorlock/>
              </v:rect>
            </w:pict>
          </mc:Fallback>
        </mc:AlternateContent>
      </w:r>
    </w:p>
    <w:p w14:paraId="13BA6B1F" w14:textId="77777777" w:rsidR="00843C73" w:rsidRPr="00843C73" w:rsidRDefault="00843C73" w:rsidP="00843C7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843C73">
        <w:rPr>
          <w:rFonts w:ascii="Times New Roman" w:eastAsia="Times New Roman" w:hAnsi="Times New Roman" w:cs="Times New Roman"/>
          <w:b/>
          <w:bCs/>
          <w:kern w:val="0"/>
          <w:sz w:val="27"/>
          <w:szCs w:val="27"/>
          <w14:ligatures w14:val="none"/>
        </w:rPr>
        <w:t>2. Developing Empathy and Compassion</w:t>
      </w:r>
    </w:p>
    <w:p w14:paraId="71AC4A18"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79A35FA5"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Empathy can be developed through active listening and patient interaction. Spending time with patients and understanding their experiences helps nurses build stronger emotional connections.</w:t>
      </w:r>
    </w:p>
    <w:p w14:paraId="0B99308F"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0EE89BEB"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lastRenderedPageBreak/>
        <w:t>Reflective practice is another useful strategy. By reflecting on their experiences, nurses can better understand patients’ perspectives and improve their approach to care.</w:t>
      </w:r>
    </w:p>
    <w:p w14:paraId="0CB2422B"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2DA11D26"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For example, keeping a reflective journal allows nurses to consider how they responded to patients’ emotions and how they could improve in future situations.</w:t>
      </w:r>
    </w:p>
    <w:p w14:paraId="18E8171E" w14:textId="77777777" w:rsidR="00843C73" w:rsidRPr="00843C73" w:rsidRDefault="00843C73" w:rsidP="00843C73">
      <w:pPr>
        <w:spacing w:after="0" w:line="240" w:lineRule="auto"/>
        <w:rPr>
          <w:rFonts w:ascii="Times New Roman" w:eastAsia="Times New Roman" w:hAnsi="Times New Roman" w:cs="Times New Roman"/>
          <w:kern w:val="0"/>
          <w14:ligatures w14:val="none"/>
        </w:rPr>
      </w:pPr>
      <w:r w:rsidRPr="00843C73">
        <w:rPr>
          <w:rFonts w:ascii="Times New Roman" w:eastAsia="Times New Roman" w:hAnsi="Times New Roman" w:cs="Times New Roman"/>
          <w:noProof/>
          <w:kern w:val="0"/>
          <w14:ligatures w14:val="none"/>
        </w:rPr>
        <mc:AlternateContent>
          <mc:Choice Requires="wps">
            <w:drawing>
              <wp:inline distT="0" distB="0" distL="0" distR="0" wp14:anchorId="246BD1CC" wp14:editId="575C53DA">
                <wp:extent cx="4826000" cy="1270"/>
                <wp:effectExtent l="0" t="33655" r="0" b="38735"/>
                <wp:docPr id="199217710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394F542" id="Rectangle 3" o:spid="_x0000_s1026" style="width:380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e320P9sAAAAHAQAADwAA&#13;&#10;AAAAAAAAAAAAAACYBAAAZHJzL2Rvd25yZXYueG1sUEsFBgAAAAAEAAQA8wAAAKAFAAAAAA==&#13;&#10;" filled="f">
                <w10:anchorlock/>
              </v:rect>
            </w:pict>
          </mc:Fallback>
        </mc:AlternateContent>
      </w:r>
    </w:p>
    <w:p w14:paraId="1ACBAB59" w14:textId="77777777" w:rsidR="00843C73" w:rsidRPr="00843C73" w:rsidRDefault="00843C73" w:rsidP="00843C7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843C73">
        <w:rPr>
          <w:rFonts w:ascii="Times New Roman" w:eastAsia="Times New Roman" w:hAnsi="Times New Roman" w:cs="Times New Roman"/>
          <w:b/>
          <w:bCs/>
          <w:kern w:val="0"/>
          <w:sz w:val="27"/>
          <w:szCs w:val="27"/>
          <w14:ligatures w14:val="none"/>
        </w:rPr>
        <w:t>3. Enhancing Critical Thinking Skills</w:t>
      </w:r>
    </w:p>
    <w:p w14:paraId="127939D2"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4FABE183"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Critical thinking can be improved through continuous learning and practical experience. Nurses can engage in case studies and problem-solving exercises to develop their decision-making abilities.</w:t>
      </w:r>
    </w:p>
    <w:p w14:paraId="0FF74F96"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1DB4DDAC"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Participating in training sessions and professional development courses also helps build knowledge and confidence. For instance, learning about different medical conditions enables nurses to recognise symptoms more effectively.</w:t>
      </w:r>
    </w:p>
    <w:p w14:paraId="3EA8E175"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6FDE1467"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Additionally, asking questions and seeking guidance from experienced colleagues can support the development of critical thinking skills in real-life situations.</w:t>
      </w:r>
    </w:p>
    <w:p w14:paraId="35C19786" w14:textId="77777777" w:rsidR="00843C73" w:rsidRPr="00843C73" w:rsidRDefault="00843C73" w:rsidP="00843C73">
      <w:pPr>
        <w:spacing w:after="0" w:line="240" w:lineRule="auto"/>
        <w:rPr>
          <w:rFonts w:ascii="Times New Roman" w:eastAsia="Times New Roman" w:hAnsi="Times New Roman" w:cs="Times New Roman"/>
          <w:kern w:val="0"/>
          <w14:ligatures w14:val="none"/>
        </w:rPr>
      </w:pPr>
      <w:r w:rsidRPr="00843C73">
        <w:rPr>
          <w:rFonts w:ascii="Times New Roman" w:eastAsia="Times New Roman" w:hAnsi="Times New Roman" w:cs="Times New Roman"/>
          <w:noProof/>
          <w:kern w:val="0"/>
          <w14:ligatures w14:val="none"/>
        </w:rPr>
        <mc:AlternateContent>
          <mc:Choice Requires="wps">
            <w:drawing>
              <wp:inline distT="0" distB="0" distL="0" distR="0" wp14:anchorId="0C09BCBF" wp14:editId="6C9AAA19">
                <wp:extent cx="4826000" cy="1270"/>
                <wp:effectExtent l="0" t="33655" r="0" b="38735"/>
                <wp:docPr id="105988412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79006E3" id="Rectangle 2" o:spid="_x0000_s1026" style="width:380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e320P9sAAAAHAQAADwAA&#13;&#10;AAAAAAAAAAAAAACYBAAAZHJzL2Rvd25yZXYueG1sUEsFBgAAAAAEAAQA8wAAAKAFAAAAAA==&#13;&#10;" filled="f">
                <w10:anchorlock/>
              </v:rect>
            </w:pict>
          </mc:Fallback>
        </mc:AlternateContent>
      </w:r>
    </w:p>
    <w:p w14:paraId="5EDEBCEE" w14:textId="77777777" w:rsidR="00843C73" w:rsidRPr="00843C73" w:rsidRDefault="00843C73" w:rsidP="00843C73">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43C73">
        <w:rPr>
          <w:rFonts w:ascii="Times New Roman" w:eastAsia="Times New Roman" w:hAnsi="Times New Roman" w:cs="Times New Roman"/>
          <w:b/>
          <w:bCs/>
          <w:kern w:val="0"/>
          <w:sz w:val="36"/>
          <w:szCs w:val="36"/>
          <w14:ligatures w14:val="none"/>
        </w:rPr>
        <w:t>Conclusion</w:t>
      </w:r>
    </w:p>
    <w:p w14:paraId="2202DAB8"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p>
    <w:p w14:paraId="628D79AB" w14:textId="77777777" w:rsidR="00843C73" w:rsidRPr="00843C73" w:rsidRDefault="00843C73" w:rsidP="00843C73">
      <w:p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In conclusion, the role of a registered nurse is essential within the health and social care sector. Nurses are responsible for providing high-quality care, supporting patients emotionally, and working collaboratively with other professionals. Key skills such as communication, empathy, and critical thinking are vital for performing this role effectively. By using strategies such as training, reflection, and practical experience, these skills can be developed and strengthened. Overall, registered nurses play a crucial role in improving patient outcomes and maintaining the quality of healthcare services.</w:t>
      </w:r>
    </w:p>
    <w:p w14:paraId="68817122" w14:textId="77777777" w:rsidR="00843C73" w:rsidRPr="00843C73" w:rsidRDefault="00843C73" w:rsidP="00843C73">
      <w:pPr>
        <w:spacing w:after="0" w:line="240" w:lineRule="auto"/>
        <w:rPr>
          <w:rFonts w:ascii="Times New Roman" w:eastAsia="Times New Roman" w:hAnsi="Times New Roman" w:cs="Times New Roman"/>
          <w:kern w:val="0"/>
          <w14:ligatures w14:val="none"/>
        </w:rPr>
      </w:pPr>
      <w:r w:rsidRPr="00843C73">
        <w:rPr>
          <w:rFonts w:ascii="Times New Roman" w:eastAsia="Times New Roman" w:hAnsi="Times New Roman" w:cs="Times New Roman"/>
          <w:noProof/>
          <w:kern w:val="0"/>
          <w14:ligatures w14:val="none"/>
        </w:rPr>
        <mc:AlternateContent>
          <mc:Choice Requires="wps">
            <w:drawing>
              <wp:inline distT="0" distB="0" distL="0" distR="0" wp14:anchorId="047C8290" wp14:editId="37A97CFE">
                <wp:extent cx="4826000" cy="1270"/>
                <wp:effectExtent l="0" t="33655" r="0" b="38735"/>
                <wp:docPr id="72498999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90CA8E7" id="Rectangle 1" o:spid="_x0000_s1026" style="width:380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e320P9sAAAAHAQAADwAA&#13;&#10;AAAAAAAAAAAAAACYBAAAZHJzL2Rvd25yZXYueG1sUEsFBgAAAAAEAAQA8wAAAKAFAAAAAA==&#13;&#10;" filled="f">
                <w10:anchorlock/>
              </v:rect>
            </w:pict>
          </mc:Fallback>
        </mc:AlternateContent>
      </w:r>
    </w:p>
    <w:p w14:paraId="48DE014A" w14:textId="77777777" w:rsidR="00843C73" w:rsidRPr="00843C73" w:rsidRDefault="00843C73" w:rsidP="00843C73">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43C73">
        <w:rPr>
          <w:rFonts w:ascii="Times New Roman" w:eastAsia="Times New Roman" w:hAnsi="Times New Roman" w:cs="Times New Roman"/>
          <w:b/>
          <w:bCs/>
          <w:kern w:val="0"/>
          <w:sz w:val="36"/>
          <w:szCs w:val="36"/>
          <w14:ligatures w14:val="none"/>
        </w:rPr>
        <w:t>References (Harvard Style)</w:t>
      </w:r>
    </w:p>
    <w:p w14:paraId="07E448DB" w14:textId="77777777" w:rsidR="00843C73" w:rsidRPr="00843C73" w:rsidRDefault="00843C73" w:rsidP="00843C73">
      <w:pPr>
        <w:numPr>
          <w:ilvl w:val="0"/>
          <w:numId w:val="1"/>
        </w:num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Royal College of Nursing (2023) The role of the nurse. Available at: https://www.rcn.org.uk</w:t>
      </w:r>
    </w:p>
    <w:p w14:paraId="5BCBAC49" w14:textId="77777777" w:rsidR="00843C73" w:rsidRPr="00843C73" w:rsidRDefault="00843C73" w:rsidP="00843C73">
      <w:pPr>
        <w:numPr>
          <w:ilvl w:val="0"/>
          <w:numId w:val="1"/>
        </w:num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lastRenderedPageBreak/>
        <w:t>NHS (2022) Nursing careers. Available at: https://www.nhs.uk</w:t>
      </w:r>
    </w:p>
    <w:p w14:paraId="2F9D453C" w14:textId="77777777" w:rsidR="00843C73" w:rsidRPr="00843C73" w:rsidRDefault="00843C73" w:rsidP="00843C73">
      <w:pPr>
        <w:numPr>
          <w:ilvl w:val="0"/>
          <w:numId w:val="1"/>
        </w:num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Skills for Care (2021) Core skills for health and social care.</w:t>
      </w:r>
    </w:p>
    <w:p w14:paraId="3F75EB09" w14:textId="77777777" w:rsidR="00843C73" w:rsidRPr="00843C73" w:rsidRDefault="00843C73" w:rsidP="00843C73">
      <w:pPr>
        <w:numPr>
          <w:ilvl w:val="0"/>
          <w:numId w:val="1"/>
        </w:num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NMC (2018) The Code: Professional standards of practice and behaviour for nurses.</w:t>
      </w:r>
    </w:p>
    <w:p w14:paraId="29C682C0" w14:textId="77777777" w:rsidR="00843C73" w:rsidRPr="00843C73" w:rsidRDefault="00843C73" w:rsidP="00843C73">
      <w:pPr>
        <w:numPr>
          <w:ilvl w:val="0"/>
          <w:numId w:val="1"/>
        </w:numPr>
        <w:spacing w:before="100" w:beforeAutospacing="1" w:after="100" w:afterAutospacing="1" w:line="240" w:lineRule="auto"/>
        <w:rPr>
          <w:rFonts w:ascii="Times New Roman" w:hAnsi="Times New Roman" w:cs="Times New Roman"/>
          <w:kern w:val="0"/>
          <w14:ligatures w14:val="none"/>
        </w:rPr>
      </w:pPr>
      <w:r w:rsidRPr="00843C73">
        <w:rPr>
          <w:rFonts w:ascii="Times New Roman" w:hAnsi="Times New Roman" w:cs="Times New Roman"/>
          <w:kern w:val="0"/>
          <w14:ligatures w14:val="none"/>
        </w:rPr>
        <w:t>Open University (2020) Communication in health and social care.</w:t>
      </w:r>
    </w:p>
    <w:p w14:paraId="1EFE3E3C" w14:textId="77777777" w:rsidR="00843C73" w:rsidRDefault="00843C73"/>
    <w:sectPr w:rsidR="00843C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B441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8441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C73"/>
    <w:rsid w:val="00042E02"/>
    <w:rsid w:val="007E798B"/>
    <w:rsid w:val="00843C73"/>
    <w:rsid w:val="00FF1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8BE06E"/>
  <w15:chartTrackingRefBased/>
  <w15:docId w15:val="{29007D7C-8437-2445-AE9A-DAD2F6FDC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C7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43C7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43C7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3C7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3C7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3C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C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C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C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C7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43C7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43C7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3C7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43C7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43C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C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C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C73"/>
    <w:rPr>
      <w:rFonts w:eastAsiaTheme="majorEastAsia" w:cstheme="majorBidi"/>
      <w:color w:val="272727" w:themeColor="text1" w:themeTint="D8"/>
    </w:rPr>
  </w:style>
  <w:style w:type="paragraph" w:styleId="Title">
    <w:name w:val="Title"/>
    <w:basedOn w:val="Normal"/>
    <w:next w:val="Normal"/>
    <w:link w:val="TitleChar"/>
    <w:uiPriority w:val="10"/>
    <w:qFormat/>
    <w:rsid w:val="00843C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C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C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C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C73"/>
    <w:pPr>
      <w:spacing w:before="160"/>
      <w:jc w:val="center"/>
    </w:pPr>
    <w:rPr>
      <w:i/>
      <w:iCs/>
      <w:color w:val="404040" w:themeColor="text1" w:themeTint="BF"/>
    </w:rPr>
  </w:style>
  <w:style w:type="character" w:customStyle="1" w:styleId="QuoteChar">
    <w:name w:val="Quote Char"/>
    <w:basedOn w:val="DefaultParagraphFont"/>
    <w:link w:val="Quote"/>
    <w:uiPriority w:val="29"/>
    <w:rsid w:val="00843C73"/>
    <w:rPr>
      <w:i/>
      <w:iCs/>
      <w:color w:val="404040" w:themeColor="text1" w:themeTint="BF"/>
    </w:rPr>
  </w:style>
  <w:style w:type="paragraph" w:styleId="ListParagraph">
    <w:name w:val="List Paragraph"/>
    <w:basedOn w:val="Normal"/>
    <w:uiPriority w:val="34"/>
    <w:qFormat/>
    <w:rsid w:val="00843C73"/>
    <w:pPr>
      <w:ind w:left="720"/>
      <w:contextualSpacing/>
    </w:pPr>
  </w:style>
  <w:style w:type="character" w:styleId="IntenseEmphasis">
    <w:name w:val="Intense Emphasis"/>
    <w:basedOn w:val="DefaultParagraphFont"/>
    <w:uiPriority w:val="21"/>
    <w:qFormat/>
    <w:rsid w:val="00843C73"/>
    <w:rPr>
      <w:i/>
      <w:iCs/>
      <w:color w:val="2F5496" w:themeColor="accent1" w:themeShade="BF"/>
    </w:rPr>
  </w:style>
  <w:style w:type="paragraph" w:styleId="IntenseQuote">
    <w:name w:val="Intense Quote"/>
    <w:basedOn w:val="Normal"/>
    <w:next w:val="Normal"/>
    <w:link w:val="IntenseQuoteChar"/>
    <w:uiPriority w:val="30"/>
    <w:qFormat/>
    <w:rsid w:val="00843C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3C73"/>
    <w:rPr>
      <w:i/>
      <w:iCs/>
      <w:color w:val="2F5496" w:themeColor="accent1" w:themeShade="BF"/>
    </w:rPr>
  </w:style>
  <w:style w:type="character" w:styleId="IntenseReference">
    <w:name w:val="Intense Reference"/>
    <w:basedOn w:val="DefaultParagraphFont"/>
    <w:uiPriority w:val="32"/>
    <w:qFormat/>
    <w:rsid w:val="00843C73"/>
    <w:rPr>
      <w:b/>
      <w:bCs/>
      <w:smallCaps/>
      <w:color w:val="2F5496" w:themeColor="accent1" w:themeShade="BF"/>
      <w:spacing w:val="5"/>
    </w:rPr>
  </w:style>
  <w:style w:type="paragraph" w:customStyle="1" w:styleId="p1">
    <w:name w:val="p1"/>
    <w:basedOn w:val="Normal"/>
    <w:rsid w:val="00843C7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43C73"/>
  </w:style>
  <w:style w:type="paragraph" w:customStyle="1" w:styleId="p2">
    <w:name w:val="p2"/>
    <w:basedOn w:val="Normal"/>
    <w:rsid w:val="00843C7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43C73"/>
  </w:style>
  <w:style w:type="paragraph" w:customStyle="1" w:styleId="p3">
    <w:name w:val="p3"/>
    <w:basedOn w:val="Normal"/>
    <w:rsid w:val="00843C73"/>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698</Words>
  <Characters>3985</Characters>
  <Application>Microsoft Office Word</Application>
  <DocSecurity>0</DocSecurity>
  <Lines>33</Lines>
  <Paragraphs>9</Paragraphs>
  <ScaleCrop>false</ScaleCrop>
  <Company/>
  <LinksUpToDate>false</LinksUpToDate>
  <CharactersWithSpaces>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shameen shakoor</dc:creator>
  <cp:keywords/>
  <dc:description/>
  <cp:lastModifiedBy>shameen shakoor</cp:lastModifiedBy>
  <cp:revision>2</cp:revision>
  <dcterms:created xsi:type="dcterms:W3CDTF">2026-03-27T21:10:00Z</dcterms:created>
  <dcterms:modified xsi:type="dcterms:W3CDTF">2026-03-27T21:10:00Z</dcterms:modified>
</cp:coreProperties>
</file>