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6FB8C" w14:textId="77777777" w:rsidR="00394256" w:rsidRDefault="00394256" w:rsidP="002A1A05"/>
    <w:p w14:paraId="725BCE1F" w14:textId="77777777" w:rsidR="002A1A05" w:rsidRDefault="002A1A05" w:rsidP="002A1A05"/>
    <w:p w14:paraId="523BD576" w14:textId="49D41739" w:rsidR="002A1A05" w:rsidRPr="005849AD" w:rsidRDefault="00C308FD" w:rsidP="00C308FD">
      <w:pPr>
        <w:spacing w:line="360" w:lineRule="auto"/>
        <w:jc w:val="center"/>
        <w:rPr>
          <w:rFonts w:ascii="Arial" w:hAnsi="Arial" w:cs="Arial"/>
          <w:sz w:val="40"/>
          <w:szCs w:val="40"/>
        </w:rPr>
      </w:pPr>
      <w:r w:rsidRPr="005849AD">
        <w:rPr>
          <w:rFonts w:ascii="Arial" w:hAnsi="Arial" w:cs="Arial"/>
          <w:b/>
          <w:bCs/>
          <w:sz w:val="40"/>
          <w:szCs w:val="40"/>
        </w:rPr>
        <w:t>Extending the Campaign Life of Blast Furnace Casthouse Main Iron Runners: A Case Study on Tata Steel UK’s Blast Furnace 4, South Casthouse.</w:t>
      </w:r>
    </w:p>
    <w:p w14:paraId="242C47A1" w14:textId="77777777" w:rsidR="002A1A05" w:rsidRPr="005849AD" w:rsidRDefault="002A1A05" w:rsidP="002A1A05">
      <w:pPr>
        <w:rPr>
          <w:rFonts w:ascii="Arial" w:hAnsi="Arial" w:cs="Arial"/>
        </w:rPr>
      </w:pPr>
    </w:p>
    <w:p w14:paraId="00A8892C" w14:textId="2BDBBB08" w:rsidR="002A1A05" w:rsidRPr="005849AD" w:rsidRDefault="002A1A05" w:rsidP="002A1A05">
      <w:pPr>
        <w:rPr>
          <w:rFonts w:ascii="Arial" w:hAnsi="Arial" w:cs="Arial"/>
        </w:rPr>
      </w:pPr>
    </w:p>
    <w:p w14:paraId="758971B4" w14:textId="340EFF19" w:rsidR="0028604E" w:rsidRPr="005849AD" w:rsidRDefault="0028604E" w:rsidP="00A726DB">
      <w:pPr>
        <w:jc w:val="center"/>
        <w:rPr>
          <w:rFonts w:ascii="Arial" w:hAnsi="Arial" w:cs="Arial"/>
          <w:b/>
          <w:bCs/>
          <w:sz w:val="40"/>
          <w:szCs w:val="40"/>
        </w:rPr>
      </w:pPr>
      <w:r w:rsidRPr="005849AD">
        <w:rPr>
          <w:rFonts w:ascii="Arial" w:hAnsi="Arial" w:cs="Arial"/>
          <w:b/>
          <w:bCs/>
          <w:sz w:val="40"/>
          <w:szCs w:val="40"/>
        </w:rPr>
        <w:t>Rhys Stroud</w:t>
      </w:r>
    </w:p>
    <w:p w14:paraId="756ED445" w14:textId="418CECD5" w:rsidR="0028604E" w:rsidRPr="005849AD" w:rsidRDefault="0028604E" w:rsidP="00A726DB">
      <w:pPr>
        <w:jc w:val="center"/>
        <w:rPr>
          <w:rFonts w:ascii="Arial" w:hAnsi="Arial" w:cs="Arial"/>
          <w:b/>
          <w:bCs/>
          <w:sz w:val="40"/>
          <w:szCs w:val="40"/>
        </w:rPr>
      </w:pPr>
      <w:r w:rsidRPr="005849AD">
        <w:rPr>
          <w:rFonts w:ascii="Arial" w:hAnsi="Arial" w:cs="Arial"/>
          <w:b/>
          <w:bCs/>
          <w:sz w:val="40"/>
          <w:szCs w:val="40"/>
        </w:rPr>
        <w:t>2114318</w:t>
      </w:r>
    </w:p>
    <w:p w14:paraId="26A61CE8" w14:textId="76881926" w:rsidR="0028604E" w:rsidRPr="005849AD" w:rsidRDefault="0028604E" w:rsidP="00A726DB">
      <w:pPr>
        <w:jc w:val="center"/>
        <w:rPr>
          <w:rFonts w:ascii="Arial" w:hAnsi="Arial" w:cs="Arial"/>
          <w:b/>
          <w:bCs/>
          <w:sz w:val="40"/>
          <w:szCs w:val="40"/>
        </w:rPr>
      </w:pPr>
    </w:p>
    <w:p w14:paraId="6ABEE662" w14:textId="0F910F5C" w:rsidR="0028604E" w:rsidRPr="005849AD" w:rsidRDefault="0028604E" w:rsidP="00A726DB">
      <w:pPr>
        <w:jc w:val="center"/>
        <w:rPr>
          <w:rFonts w:ascii="Arial" w:hAnsi="Arial" w:cs="Arial"/>
          <w:b/>
          <w:bCs/>
          <w:sz w:val="40"/>
          <w:szCs w:val="40"/>
        </w:rPr>
      </w:pPr>
    </w:p>
    <w:p w14:paraId="210EF0F5" w14:textId="37FA4FE7" w:rsidR="0028604E" w:rsidRPr="005849AD" w:rsidRDefault="0028604E" w:rsidP="002A1A05">
      <w:pPr>
        <w:rPr>
          <w:rFonts w:ascii="Arial" w:hAnsi="Arial" w:cs="Arial"/>
        </w:rPr>
      </w:pPr>
    </w:p>
    <w:p w14:paraId="5E6B6A56" w14:textId="66DAA09B" w:rsidR="0028604E" w:rsidRPr="005849AD" w:rsidRDefault="0028604E" w:rsidP="002A1A05">
      <w:pPr>
        <w:rPr>
          <w:rFonts w:ascii="Arial" w:hAnsi="Arial" w:cs="Arial"/>
        </w:rPr>
      </w:pPr>
    </w:p>
    <w:p w14:paraId="363360EE" w14:textId="7A367E7B" w:rsidR="00A726DB" w:rsidRPr="005849AD" w:rsidRDefault="00A726DB" w:rsidP="002A1A05">
      <w:pPr>
        <w:rPr>
          <w:rFonts w:ascii="Arial" w:hAnsi="Arial" w:cs="Arial"/>
        </w:rPr>
      </w:pPr>
    </w:p>
    <w:p w14:paraId="75D27B03" w14:textId="402B45E0" w:rsidR="002A1A05" w:rsidRPr="005849AD" w:rsidRDefault="002A1A05" w:rsidP="002A1A05">
      <w:pPr>
        <w:rPr>
          <w:rFonts w:ascii="Arial" w:hAnsi="Arial" w:cs="Arial"/>
        </w:rPr>
      </w:pPr>
    </w:p>
    <w:p w14:paraId="1A0D29C5" w14:textId="7A5F79A2" w:rsidR="002A1A05" w:rsidRPr="005849AD" w:rsidRDefault="002A1A05" w:rsidP="002A1A05">
      <w:pPr>
        <w:rPr>
          <w:rFonts w:ascii="Arial" w:hAnsi="Arial" w:cs="Arial"/>
        </w:rPr>
      </w:pPr>
    </w:p>
    <w:p w14:paraId="052407BE" w14:textId="67AAA04A" w:rsidR="002A1A05" w:rsidRPr="005849AD" w:rsidRDefault="002A1A05" w:rsidP="002A1A05">
      <w:pPr>
        <w:rPr>
          <w:rFonts w:ascii="Arial" w:hAnsi="Arial" w:cs="Arial"/>
        </w:rPr>
      </w:pPr>
    </w:p>
    <w:p w14:paraId="722E0E5E" w14:textId="36703699" w:rsidR="002A1A05" w:rsidRPr="005849AD" w:rsidRDefault="002A1A05" w:rsidP="002A1A05">
      <w:pPr>
        <w:rPr>
          <w:rFonts w:ascii="Arial" w:hAnsi="Arial" w:cs="Arial"/>
        </w:rPr>
      </w:pPr>
    </w:p>
    <w:p w14:paraId="0DFCD52D" w14:textId="464B0E22" w:rsidR="002A1A05" w:rsidRPr="005849AD" w:rsidRDefault="002A1A05" w:rsidP="002A1A05">
      <w:pPr>
        <w:rPr>
          <w:rFonts w:ascii="Arial" w:hAnsi="Arial" w:cs="Arial"/>
        </w:rPr>
      </w:pPr>
    </w:p>
    <w:p w14:paraId="66EB961C" w14:textId="24639BA7" w:rsidR="002A1A05" w:rsidRPr="005849AD" w:rsidRDefault="002A1A05" w:rsidP="002A1A05">
      <w:pPr>
        <w:rPr>
          <w:rFonts w:ascii="Arial" w:hAnsi="Arial" w:cs="Arial"/>
        </w:rPr>
      </w:pPr>
    </w:p>
    <w:p w14:paraId="23F8EA7F" w14:textId="7BEB4669" w:rsidR="002A1A05" w:rsidRPr="005849AD" w:rsidRDefault="002A1A05" w:rsidP="002A1A05">
      <w:pPr>
        <w:rPr>
          <w:rFonts w:ascii="Arial" w:hAnsi="Arial" w:cs="Arial"/>
        </w:rPr>
      </w:pPr>
    </w:p>
    <w:p w14:paraId="49F74426" w14:textId="106563E4" w:rsidR="002A1A05" w:rsidRPr="005849AD" w:rsidRDefault="00860940" w:rsidP="002A1A05">
      <w:pPr>
        <w:rPr>
          <w:rFonts w:ascii="Arial" w:hAnsi="Arial" w:cs="Arial"/>
        </w:rPr>
      </w:pPr>
      <w:r w:rsidRPr="005849AD">
        <w:rPr>
          <w:rFonts w:ascii="Arial" w:hAnsi="Arial" w:cs="Arial"/>
          <w:noProof/>
        </w:rPr>
        <w:drawing>
          <wp:anchor distT="0" distB="0" distL="114300" distR="114300" simplePos="0" relativeHeight="251685888" behindDoc="0" locked="0" layoutInCell="1" allowOverlap="1" wp14:anchorId="64717C7B" wp14:editId="05E78CF8">
            <wp:simplePos x="0" y="0"/>
            <wp:positionH relativeFrom="column">
              <wp:posOffset>-313498</wp:posOffset>
            </wp:positionH>
            <wp:positionV relativeFrom="paragraph">
              <wp:posOffset>130869</wp:posOffset>
            </wp:positionV>
            <wp:extent cx="2819400" cy="1311275"/>
            <wp:effectExtent l="0" t="0" r="0" b="3175"/>
            <wp:wrapSquare wrapText="bothSides"/>
            <wp:docPr id="5" name="Picture 4" descr="UWTSD logo | Discover Dylan Thomas">
              <a:extLst xmlns:a="http://schemas.openxmlformats.org/drawingml/2006/main">
                <a:ext uri="{FF2B5EF4-FFF2-40B4-BE49-F238E27FC236}">
                  <a16:creationId xmlns:a16="http://schemas.microsoft.com/office/drawing/2014/main" id="{0E24F296-A3BD-70A8-DEA8-07F77B61EB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UWTSD logo | Discover Dylan Thomas">
                      <a:extLst>
                        <a:ext uri="{FF2B5EF4-FFF2-40B4-BE49-F238E27FC236}">
                          <a16:creationId xmlns:a16="http://schemas.microsoft.com/office/drawing/2014/main" id="{0E24F296-A3BD-70A8-DEA8-07F77B61EB07}"/>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9400" cy="1311275"/>
                    </a:xfrm>
                    <a:prstGeom prst="rect">
                      <a:avLst/>
                    </a:prstGeom>
                    <a:noFill/>
                    <a:ln>
                      <a:noFill/>
                    </a:ln>
                  </pic:spPr>
                </pic:pic>
              </a:graphicData>
            </a:graphic>
            <wp14:sizeRelH relativeFrom="margin">
              <wp14:pctWidth>0</wp14:pctWidth>
            </wp14:sizeRelH>
          </wp:anchor>
        </w:drawing>
      </w:r>
    </w:p>
    <w:p w14:paraId="0D07B830" w14:textId="1CB5CF89" w:rsidR="002A1A05" w:rsidRPr="005849AD" w:rsidRDefault="00860940" w:rsidP="002A1A05">
      <w:pPr>
        <w:rPr>
          <w:rFonts w:ascii="Arial" w:hAnsi="Arial" w:cs="Arial"/>
        </w:rPr>
      </w:pPr>
      <w:r w:rsidRPr="005849AD">
        <w:rPr>
          <w:rFonts w:ascii="Arial" w:hAnsi="Arial" w:cs="Arial"/>
          <w:noProof/>
        </w:rPr>
        <w:drawing>
          <wp:anchor distT="0" distB="0" distL="114300" distR="114300" simplePos="0" relativeHeight="251696128" behindDoc="0" locked="0" layoutInCell="1" allowOverlap="1" wp14:anchorId="77AAA328" wp14:editId="66C67B2A">
            <wp:simplePos x="0" y="0"/>
            <wp:positionH relativeFrom="column">
              <wp:posOffset>3147237</wp:posOffset>
            </wp:positionH>
            <wp:positionV relativeFrom="paragraph">
              <wp:posOffset>-44598</wp:posOffset>
            </wp:positionV>
            <wp:extent cx="2787650" cy="1229995"/>
            <wp:effectExtent l="0" t="0" r="0" b="8255"/>
            <wp:wrapSquare wrapText="bothSides"/>
            <wp:docPr id="4" name="Picture 3" descr="TATA Steel UK Ltd ~ Stocksbridge - Crane Rail Installations (UK) Ltd.">
              <a:extLst xmlns:a="http://schemas.openxmlformats.org/drawingml/2006/main">
                <a:ext uri="{FF2B5EF4-FFF2-40B4-BE49-F238E27FC236}">
                  <a16:creationId xmlns:a16="http://schemas.microsoft.com/office/drawing/2014/main" id="{D097228E-D33D-2468-6D73-0A9D21EBF6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ATA Steel UK Ltd ~ Stocksbridge - Crane Rail Installations (UK) Ltd.">
                      <a:extLst>
                        <a:ext uri="{FF2B5EF4-FFF2-40B4-BE49-F238E27FC236}">
                          <a16:creationId xmlns:a16="http://schemas.microsoft.com/office/drawing/2014/main" id="{D097228E-D33D-2468-6D73-0A9D21EBF693}"/>
                        </a:ext>
                      </a:extLst>
                    </pic:cNvPr>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7650" cy="1229995"/>
                    </a:xfrm>
                    <a:prstGeom prst="rect">
                      <a:avLst/>
                    </a:prstGeom>
                    <a:noFill/>
                    <a:ln>
                      <a:noFill/>
                    </a:ln>
                  </pic:spPr>
                </pic:pic>
              </a:graphicData>
            </a:graphic>
            <wp14:sizeRelH relativeFrom="margin">
              <wp14:pctWidth>0</wp14:pctWidth>
            </wp14:sizeRelH>
          </wp:anchor>
        </w:drawing>
      </w:r>
    </w:p>
    <w:p w14:paraId="14826CFF" w14:textId="794A6CEF" w:rsidR="00856144" w:rsidRPr="00860940" w:rsidRDefault="00856144" w:rsidP="00860940">
      <w:pPr>
        <w:pStyle w:val="Heading1"/>
        <w:numPr>
          <w:ilvl w:val="0"/>
          <w:numId w:val="0"/>
        </w:numPr>
        <w:ind w:left="432" w:hanging="432"/>
        <w:rPr>
          <w:rFonts w:ascii="Arial" w:hAnsi="Arial" w:cs="Arial"/>
        </w:rPr>
      </w:pPr>
      <w:bookmarkStart w:id="0" w:name="_Toc198464278"/>
      <w:r w:rsidRPr="00860940">
        <w:rPr>
          <w:rFonts w:ascii="Arial" w:hAnsi="Arial" w:cs="Arial"/>
        </w:rPr>
        <w:lastRenderedPageBreak/>
        <w:t>Abstract</w:t>
      </w:r>
      <w:bookmarkEnd w:id="0"/>
      <w:r w:rsidRPr="00860940">
        <w:rPr>
          <w:rFonts w:ascii="Arial" w:hAnsi="Arial" w:cs="Arial"/>
        </w:rPr>
        <w:t xml:space="preserve"> </w:t>
      </w:r>
    </w:p>
    <w:p w14:paraId="1EA492AB" w14:textId="77777777" w:rsidR="00856144" w:rsidRPr="005849AD" w:rsidRDefault="00856144" w:rsidP="00856144">
      <w:pPr>
        <w:rPr>
          <w:rFonts w:ascii="Arial" w:hAnsi="Arial" w:cs="Arial"/>
        </w:rPr>
      </w:pPr>
    </w:p>
    <w:p w14:paraId="2559E8A5" w14:textId="2C2D9C07" w:rsidR="00856144" w:rsidRPr="005849AD" w:rsidRDefault="00747BF0" w:rsidP="00AD1917">
      <w:pPr>
        <w:spacing w:line="360" w:lineRule="auto"/>
        <w:rPr>
          <w:rFonts w:ascii="Arial" w:hAnsi="Arial" w:cs="Arial"/>
          <w:sz w:val="24"/>
          <w:szCs w:val="24"/>
        </w:rPr>
      </w:pPr>
      <w:r w:rsidRPr="005849AD">
        <w:rPr>
          <w:rFonts w:ascii="Arial" w:hAnsi="Arial" w:cs="Arial"/>
          <w:sz w:val="24"/>
          <w:szCs w:val="24"/>
        </w:rPr>
        <w:t xml:space="preserve">This dissertation </w:t>
      </w:r>
      <w:r w:rsidR="00E47529" w:rsidRPr="005849AD">
        <w:rPr>
          <w:rFonts w:ascii="Arial" w:hAnsi="Arial" w:cs="Arial"/>
          <w:sz w:val="24"/>
          <w:szCs w:val="24"/>
        </w:rPr>
        <w:t>examines the strategy used to extend the campaign life of the Main Iron Runner</w:t>
      </w:r>
      <w:r w:rsidR="0079600F" w:rsidRPr="005849AD">
        <w:rPr>
          <w:rFonts w:ascii="Arial" w:hAnsi="Arial" w:cs="Arial"/>
          <w:sz w:val="24"/>
          <w:szCs w:val="24"/>
        </w:rPr>
        <w:t>(=MIR)</w:t>
      </w:r>
      <w:r w:rsidR="00E47529" w:rsidRPr="005849AD">
        <w:rPr>
          <w:rFonts w:ascii="Arial" w:hAnsi="Arial" w:cs="Arial"/>
          <w:sz w:val="24"/>
          <w:szCs w:val="24"/>
        </w:rPr>
        <w:t xml:space="preserve"> </w:t>
      </w:r>
      <w:r w:rsidR="00711D44" w:rsidRPr="005849AD">
        <w:rPr>
          <w:rFonts w:ascii="Arial" w:hAnsi="Arial" w:cs="Arial"/>
          <w:sz w:val="24"/>
          <w:szCs w:val="24"/>
        </w:rPr>
        <w:t xml:space="preserve">in Tata Steel UK’s Blast Furnace 4, South Casthouse. The study will </w:t>
      </w:r>
      <w:r w:rsidR="000A7A9D" w:rsidRPr="005849AD">
        <w:rPr>
          <w:rFonts w:ascii="Arial" w:hAnsi="Arial" w:cs="Arial"/>
          <w:sz w:val="24"/>
          <w:szCs w:val="24"/>
        </w:rPr>
        <w:t xml:space="preserve">focus on the structural performance and material degradation </w:t>
      </w:r>
      <w:r w:rsidR="000351B7">
        <w:rPr>
          <w:rFonts w:ascii="Arial" w:hAnsi="Arial" w:cs="Arial"/>
          <w:sz w:val="24"/>
          <w:szCs w:val="24"/>
        </w:rPr>
        <w:t>which</w:t>
      </w:r>
      <w:r w:rsidR="000A7A9D" w:rsidRPr="005849AD">
        <w:rPr>
          <w:rFonts w:ascii="Arial" w:hAnsi="Arial" w:cs="Arial"/>
          <w:sz w:val="24"/>
          <w:szCs w:val="24"/>
        </w:rPr>
        <w:t xml:space="preserve"> influence the lifespan of the MIR under extreme conditions of molten metal flo</w:t>
      </w:r>
      <w:r w:rsidR="00BB5E3B">
        <w:rPr>
          <w:rFonts w:ascii="Arial" w:hAnsi="Arial" w:cs="Arial"/>
          <w:sz w:val="24"/>
          <w:szCs w:val="24"/>
        </w:rPr>
        <w:t>w</w:t>
      </w:r>
      <w:r w:rsidR="000A7A9D" w:rsidRPr="005849AD">
        <w:rPr>
          <w:rFonts w:ascii="Arial" w:hAnsi="Arial" w:cs="Arial"/>
          <w:sz w:val="24"/>
          <w:szCs w:val="24"/>
        </w:rPr>
        <w:t xml:space="preserve"> and slag </w:t>
      </w:r>
      <w:r w:rsidR="000528FA" w:rsidRPr="005849AD">
        <w:rPr>
          <w:rFonts w:ascii="Arial" w:hAnsi="Arial" w:cs="Arial"/>
          <w:sz w:val="24"/>
          <w:szCs w:val="24"/>
        </w:rPr>
        <w:t xml:space="preserve">interaction. Over time, the runner </w:t>
      </w:r>
      <w:r w:rsidR="007D3288" w:rsidRPr="005849AD">
        <w:rPr>
          <w:rFonts w:ascii="Arial" w:hAnsi="Arial" w:cs="Arial"/>
          <w:sz w:val="24"/>
          <w:szCs w:val="24"/>
        </w:rPr>
        <w:t xml:space="preserve">experiences significant wear, due to the harsh conditions but also structural elements. The research investigates </w:t>
      </w:r>
      <w:r w:rsidR="006806A8" w:rsidRPr="005849AD">
        <w:rPr>
          <w:rFonts w:ascii="Arial" w:hAnsi="Arial" w:cs="Arial"/>
          <w:sz w:val="24"/>
          <w:szCs w:val="24"/>
        </w:rPr>
        <w:t xml:space="preserve">the structural improvements made, identifying the root causes of issues and the remedial work conducted to reinstate </w:t>
      </w:r>
      <w:r w:rsidR="00615C7C" w:rsidRPr="005849AD">
        <w:rPr>
          <w:rFonts w:ascii="Arial" w:hAnsi="Arial" w:cs="Arial"/>
          <w:sz w:val="24"/>
          <w:szCs w:val="24"/>
        </w:rPr>
        <w:t xml:space="preserve">the casthouse. </w:t>
      </w:r>
    </w:p>
    <w:p w14:paraId="2CF1C546" w14:textId="77A95048" w:rsidR="00615C7C" w:rsidRPr="005849AD" w:rsidRDefault="00615C7C" w:rsidP="00AD1917">
      <w:pPr>
        <w:spacing w:line="360" w:lineRule="auto"/>
        <w:rPr>
          <w:rFonts w:ascii="Arial" w:hAnsi="Arial" w:cs="Arial"/>
          <w:sz w:val="24"/>
          <w:szCs w:val="24"/>
        </w:rPr>
      </w:pPr>
      <w:r w:rsidRPr="005849AD">
        <w:rPr>
          <w:rFonts w:ascii="Arial" w:hAnsi="Arial" w:cs="Arial"/>
          <w:sz w:val="24"/>
          <w:szCs w:val="24"/>
        </w:rPr>
        <w:t xml:space="preserve">Through a detailed case study, the dissertation will </w:t>
      </w:r>
      <w:r w:rsidR="00A26F4E" w:rsidRPr="005849AD">
        <w:rPr>
          <w:rFonts w:ascii="Arial" w:hAnsi="Arial" w:cs="Arial"/>
          <w:sz w:val="24"/>
          <w:szCs w:val="24"/>
        </w:rPr>
        <w:t>assess</w:t>
      </w:r>
      <w:r w:rsidRPr="005849AD">
        <w:rPr>
          <w:rFonts w:ascii="Arial" w:hAnsi="Arial" w:cs="Arial"/>
          <w:sz w:val="24"/>
          <w:szCs w:val="24"/>
        </w:rPr>
        <w:t xml:space="preserve"> the performance of existing refractory materials and explore potential </w:t>
      </w:r>
      <w:r w:rsidR="00314671" w:rsidRPr="005849AD">
        <w:rPr>
          <w:rFonts w:ascii="Arial" w:hAnsi="Arial" w:cs="Arial"/>
          <w:sz w:val="24"/>
          <w:szCs w:val="24"/>
        </w:rPr>
        <w:t>improvements</w:t>
      </w:r>
      <w:r w:rsidRPr="005849AD">
        <w:rPr>
          <w:rFonts w:ascii="Arial" w:hAnsi="Arial" w:cs="Arial"/>
          <w:sz w:val="24"/>
          <w:szCs w:val="24"/>
        </w:rPr>
        <w:t xml:space="preserve"> in the optimisation and maintenance strategies.</w:t>
      </w:r>
      <w:r w:rsidR="009625DA" w:rsidRPr="005849AD">
        <w:rPr>
          <w:rFonts w:ascii="Arial" w:hAnsi="Arial" w:cs="Arial"/>
          <w:sz w:val="24"/>
          <w:szCs w:val="24"/>
        </w:rPr>
        <w:t xml:space="preserve"> Emphasis is placed </w:t>
      </w:r>
      <w:r w:rsidR="00314671" w:rsidRPr="005849AD">
        <w:rPr>
          <w:rFonts w:ascii="Arial" w:hAnsi="Arial" w:cs="Arial"/>
          <w:sz w:val="24"/>
          <w:szCs w:val="24"/>
        </w:rPr>
        <w:t xml:space="preserve">on understanding </w:t>
      </w:r>
      <w:r w:rsidR="00270E6F" w:rsidRPr="005849AD">
        <w:rPr>
          <w:rFonts w:ascii="Arial" w:hAnsi="Arial" w:cs="Arial"/>
          <w:sz w:val="24"/>
          <w:szCs w:val="24"/>
        </w:rPr>
        <w:t xml:space="preserve">the mechanisms of wear and erosion, </w:t>
      </w:r>
      <w:r w:rsidR="00153836" w:rsidRPr="005849AD">
        <w:rPr>
          <w:rFonts w:ascii="Arial" w:hAnsi="Arial" w:cs="Arial"/>
          <w:sz w:val="24"/>
          <w:szCs w:val="24"/>
        </w:rPr>
        <w:t>particularly</w:t>
      </w:r>
      <w:r w:rsidR="00270E6F" w:rsidRPr="005849AD">
        <w:rPr>
          <w:rFonts w:ascii="Arial" w:hAnsi="Arial" w:cs="Arial"/>
          <w:sz w:val="24"/>
          <w:szCs w:val="24"/>
        </w:rPr>
        <w:t xml:space="preserve"> in high-impact areas exposed to the turbulent environment of the </w:t>
      </w:r>
      <w:r w:rsidR="0079600F" w:rsidRPr="005849AD">
        <w:rPr>
          <w:rFonts w:ascii="Arial" w:hAnsi="Arial" w:cs="Arial"/>
          <w:sz w:val="24"/>
          <w:szCs w:val="24"/>
        </w:rPr>
        <w:t>MIR</w:t>
      </w:r>
      <w:r w:rsidR="00153836" w:rsidRPr="005849AD">
        <w:rPr>
          <w:rFonts w:ascii="Arial" w:hAnsi="Arial" w:cs="Arial"/>
          <w:sz w:val="24"/>
          <w:szCs w:val="24"/>
        </w:rPr>
        <w:t xml:space="preserve">. </w:t>
      </w:r>
      <w:r w:rsidR="0079600F" w:rsidRPr="005849AD">
        <w:rPr>
          <w:rFonts w:ascii="Arial" w:hAnsi="Arial" w:cs="Arial"/>
          <w:sz w:val="24"/>
          <w:szCs w:val="24"/>
        </w:rPr>
        <w:t xml:space="preserve">The study also investigates the impact of structural modifications on enhancing the durability and extending the campaign life of the MIR. </w:t>
      </w:r>
    </w:p>
    <w:p w14:paraId="522114CE" w14:textId="66CD5DB3" w:rsidR="0079600F" w:rsidRPr="005849AD" w:rsidRDefault="00EC4FE3" w:rsidP="00AD1917">
      <w:pPr>
        <w:spacing w:line="360" w:lineRule="auto"/>
        <w:rPr>
          <w:rFonts w:ascii="Arial" w:hAnsi="Arial" w:cs="Arial"/>
          <w:sz w:val="24"/>
          <w:szCs w:val="24"/>
        </w:rPr>
      </w:pPr>
      <w:r w:rsidRPr="005849AD">
        <w:rPr>
          <w:rFonts w:ascii="Arial" w:hAnsi="Arial" w:cs="Arial"/>
          <w:sz w:val="24"/>
          <w:szCs w:val="24"/>
        </w:rPr>
        <w:t xml:space="preserve">By implementing alternative </w:t>
      </w:r>
      <w:r w:rsidR="00A26F4E" w:rsidRPr="005849AD">
        <w:rPr>
          <w:rFonts w:ascii="Arial" w:hAnsi="Arial" w:cs="Arial"/>
          <w:sz w:val="24"/>
          <w:szCs w:val="24"/>
        </w:rPr>
        <w:t>strategies,</w:t>
      </w:r>
      <w:r w:rsidRPr="005849AD">
        <w:rPr>
          <w:rFonts w:ascii="Arial" w:hAnsi="Arial" w:cs="Arial"/>
          <w:sz w:val="24"/>
          <w:szCs w:val="24"/>
        </w:rPr>
        <w:t xml:space="preserve"> the study highlights the significant extension of the campaign life, thereby reducing the associated costs.</w:t>
      </w:r>
      <w:r w:rsidR="00C76884" w:rsidRPr="005849AD">
        <w:rPr>
          <w:rFonts w:ascii="Arial" w:hAnsi="Arial" w:cs="Arial"/>
          <w:sz w:val="24"/>
          <w:szCs w:val="24"/>
        </w:rPr>
        <w:t xml:space="preserve"> The findings of this research provide a valuable insight for the future optimisation of Tata Steels global casthouse </w:t>
      </w:r>
      <w:r w:rsidR="00840697" w:rsidRPr="005849AD">
        <w:rPr>
          <w:rFonts w:ascii="Arial" w:hAnsi="Arial" w:cs="Arial"/>
          <w:sz w:val="24"/>
          <w:szCs w:val="24"/>
        </w:rPr>
        <w:t>network and</w:t>
      </w:r>
      <w:r w:rsidR="00C76884" w:rsidRPr="005849AD">
        <w:rPr>
          <w:rFonts w:ascii="Arial" w:hAnsi="Arial" w:cs="Arial"/>
          <w:sz w:val="24"/>
          <w:szCs w:val="24"/>
        </w:rPr>
        <w:t xml:space="preserve"> offer practical solutions for the enhancement of </w:t>
      </w:r>
      <w:r w:rsidR="00AD1917" w:rsidRPr="005849AD">
        <w:rPr>
          <w:rFonts w:ascii="Arial" w:hAnsi="Arial" w:cs="Arial"/>
          <w:sz w:val="24"/>
          <w:szCs w:val="24"/>
        </w:rPr>
        <w:t xml:space="preserve">blast furnace operations. </w:t>
      </w:r>
    </w:p>
    <w:p w14:paraId="538BA6FB" w14:textId="77777777" w:rsidR="00856144" w:rsidRPr="005849AD" w:rsidRDefault="00856144" w:rsidP="00856144">
      <w:pPr>
        <w:rPr>
          <w:rFonts w:ascii="Arial" w:hAnsi="Arial" w:cs="Arial"/>
        </w:rPr>
      </w:pPr>
    </w:p>
    <w:p w14:paraId="05B92EEF" w14:textId="77777777" w:rsidR="00856144" w:rsidRPr="005849AD" w:rsidRDefault="00856144" w:rsidP="00856144">
      <w:pPr>
        <w:rPr>
          <w:rFonts w:ascii="Arial" w:hAnsi="Arial" w:cs="Arial"/>
        </w:rPr>
      </w:pPr>
    </w:p>
    <w:p w14:paraId="36E20B30" w14:textId="77777777" w:rsidR="00856144" w:rsidRPr="005849AD" w:rsidRDefault="00856144" w:rsidP="00856144">
      <w:pPr>
        <w:rPr>
          <w:rFonts w:ascii="Arial" w:hAnsi="Arial" w:cs="Arial"/>
        </w:rPr>
      </w:pPr>
    </w:p>
    <w:p w14:paraId="194D7AF6" w14:textId="77777777" w:rsidR="00856144" w:rsidRPr="005849AD" w:rsidRDefault="00856144" w:rsidP="00856144">
      <w:pPr>
        <w:rPr>
          <w:rFonts w:ascii="Arial" w:hAnsi="Arial" w:cs="Arial"/>
        </w:rPr>
      </w:pPr>
    </w:p>
    <w:p w14:paraId="6DD17182" w14:textId="77777777" w:rsidR="00856144" w:rsidRPr="005849AD" w:rsidRDefault="00856144" w:rsidP="00856144">
      <w:pPr>
        <w:rPr>
          <w:rFonts w:ascii="Arial" w:hAnsi="Arial" w:cs="Arial"/>
        </w:rPr>
      </w:pPr>
    </w:p>
    <w:p w14:paraId="71AE8E42" w14:textId="77777777" w:rsidR="00856144" w:rsidRPr="005849AD" w:rsidRDefault="00856144" w:rsidP="00856144">
      <w:pPr>
        <w:rPr>
          <w:rFonts w:ascii="Arial" w:hAnsi="Arial" w:cs="Arial"/>
        </w:rPr>
      </w:pPr>
    </w:p>
    <w:p w14:paraId="6A59B174" w14:textId="77777777" w:rsidR="00856144" w:rsidRPr="005849AD" w:rsidRDefault="00856144" w:rsidP="00856144">
      <w:pPr>
        <w:rPr>
          <w:rFonts w:ascii="Arial" w:hAnsi="Arial" w:cs="Arial"/>
        </w:rPr>
      </w:pPr>
    </w:p>
    <w:p w14:paraId="3D6CC44A" w14:textId="77777777" w:rsidR="00856144" w:rsidRPr="005849AD" w:rsidRDefault="00856144" w:rsidP="00856144">
      <w:pPr>
        <w:rPr>
          <w:rFonts w:ascii="Arial" w:hAnsi="Arial" w:cs="Arial"/>
        </w:rPr>
      </w:pPr>
    </w:p>
    <w:p w14:paraId="4FD5FF6B" w14:textId="77777777" w:rsidR="00041319" w:rsidRPr="005849AD" w:rsidRDefault="00041319" w:rsidP="00856144">
      <w:pPr>
        <w:rPr>
          <w:rFonts w:ascii="Arial" w:hAnsi="Arial" w:cs="Arial"/>
        </w:rPr>
      </w:pPr>
    </w:p>
    <w:p w14:paraId="72C0B7DC" w14:textId="7D077BD0" w:rsidR="00AD1917" w:rsidRPr="005849AD" w:rsidRDefault="00AD1917" w:rsidP="00AD1917">
      <w:pPr>
        <w:pStyle w:val="Heading1"/>
        <w:numPr>
          <w:ilvl w:val="0"/>
          <w:numId w:val="0"/>
        </w:numPr>
        <w:rPr>
          <w:rStyle w:val="Strong"/>
          <w:rFonts w:ascii="Arial" w:hAnsi="Arial" w:cs="Arial"/>
          <w:b/>
          <w:bCs/>
        </w:rPr>
      </w:pPr>
      <w:bookmarkStart w:id="1" w:name="_Toc198464279"/>
      <w:r w:rsidRPr="005849AD">
        <w:rPr>
          <w:rStyle w:val="Strong"/>
          <w:rFonts w:ascii="Arial" w:hAnsi="Arial" w:cs="Arial"/>
          <w:b/>
          <w:bCs/>
        </w:rPr>
        <w:lastRenderedPageBreak/>
        <w:t>Declaration of Authenticity</w:t>
      </w:r>
      <w:bookmarkEnd w:id="1"/>
      <w:r w:rsidRPr="005849AD">
        <w:rPr>
          <w:rStyle w:val="Strong"/>
          <w:rFonts w:ascii="Arial" w:hAnsi="Arial" w:cs="Arial"/>
          <w:b/>
          <w:bCs/>
        </w:rPr>
        <w:t xml:space="preserve"> </w:t>
      </w:r>
    </w:p>
    <w:p w14:paraId="665A68C8" w14:textId="77777777" w:rsidR="00AD1917" w:rsidRPr="005849AD" w:rsidRDefault="00AD1917" w:rsidP="00AD1917">
      <w:pPr>
        <w:rPr>
          <w:rStyle w:val="Strong"/>
          <w:rFonts w:ascii="Arial" w:hAnsi="Arial" w:cs="Arial"/>
          <w:b w:val="0"/>
          <w:bCs w:val="0"/>
        </w:rPr>
      </w:pPr>
    </w:p>
    <w:p w14:paraId="3572B638" w14:textId="0E5410D9" w:rsidR="00AD1917" w:rsidRPr="005849AD" w:rsidRDefault="00AD1917" w:rsidP="00AD1917">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This dissertation is the result of the </w:t>
      </w:r>
      <w:r w:rsidR="00840697" w:rsidRPr="005849AD">
        <w:rPr>
          <w:rStyle w:val="Strong"/>
          <w:rFonts w:ascii="Arial" w:hAnsi="Arial" w:cs="Arial"/>
          <w:b w:val="0"/>
          <w:bCs w:val="0"/>
          <w:sz w:val="24"/>
          <w:szCs w:val="24"/>
        </w:rPr>
        <w:t>author’s</w:t>
      </w:r>
      <w:r w:rsidRPr="005849AD">
        <w:rPr>
          <w:rStyle w:val="Strong"/>
          <w:rFonts w:ascii="Arial" w:hAnsi="Arial" w:cs="Arial"/>
          <w:b w:val="0"/>
          <w:bCs w:val="0"/>
          <w:sz w:val="24"/>
          <w:szCs w:val="24"/>
        </w:rPr>
        <w:t xml:space="preserve"> original research. It has been composed by the author and has not been previously submitted for examination which has led to the award of a degree.</w:t>
      </w:r>
    </w:p>
    <w:p w14:paraId="0CC55BF6" w14:textId="77777777" w:rsidR="00AD1917" w:rsidRPr="005849AD" w:rsidRDefault="00AD1917" w:rsidP="00AD1917">
      <w:pPr>
        <w:spacing w:line="360" w:lineRule="auto"/>
        <w:rPr>
          <w:rStyle w:val="Strong"/>
          <w:rFonts w:ascii="Arial" w:hAnsi="Arial" w:cs="Arial"/>
          <w:b w:val="0"/>
          <w:bCs w:val="0"/>
          <w:sz w:val="24"/>
          <w:szCs w:val="24"/>
        </w:rPr>
      </w:pPr>
    </w:p>
    <w:p w14:paraId="0A65A923" w14:textId="77777777" w:rsidR="00AD1917" w:rsidRPr="005849AD" w:rsidRDefault="00AD1917" w:rsidP="00AD1917">
      <w:pPr>
        <w:spacing w:line="360" w:lineRule="auto"/>
        <w:rPr>
          <w:rStyle w:val="Strong"/>
          <w:rFonts w:ascii="Arial" w:hAnsi="Arial" w:cs="Arial"/>
          <w:b w:val="0"/>
          <w:bCs w:val="0"/>
          <w:sz w:val="24"/>
          <w:szCs w:val="24"/>
        </w:rPr>
      </w:pPr>
    </w:p>
    <w:p w14:paraId="7916631A" w14:textId="3C5F8FF3" w:rsidR="00AD1917" w:rsidRPr="005849AD" w:rsidRDefault="00840697" w:rsidP="00AD1917">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Signed:</w:t>
      </w:r>
      <w:r w:rsidR="00AD1917" w:rsidRPr="005849AD">
        <w:rPr>
          <w:rStyle w:val="Strong"/>
          <w:rFonts w:ascii="Arial" w:hAnsi="Arial" w:cs="Arial"/>
          <w:b w:val="0"/>
          <w:bCs w:val="0"/>
          <w:sz w:val="24"/>
          <w:szCs w:val="24"/>
        </w:rPr>
        <w:t xml:space="preserve"> </w:t>
      </w:r>
      <w:r w:rsidR="00CD0107" w:rsidRPr="00860940">
        <w:rPr>
          <w:rStyle w:val="Strong"/>
          <w:rFonts w:ascii="Lucida Calligraphy" w:hAnsi="Lucida Calligraphy" w:cs="Arial"/>
          <w:b w:val="0"/>
          <w:bCs w:val="0"/>
          <w:sz w:val="24"/>
          <w:szCs w:val="24"/>
        </w:rPr>
        <w:t>R.</w:t>
      </w:r>
      <w:r w:rsidR="00AD1917" w:rsidRPr="00860940">
        <w:rPr>
          <w:rStyle w:val="Strong"/>
          <w:rFonts w:ascii="Lucida Calligraphy" w:hAnsi="Lucida Calligraphy" w:cs="Arial"/>
          <w:b w:val="0"/>
          <w:bCs w:val="0"/>
          <w:sz w:val="24"/>
          <w:szCs w:val="24"/>
        </w:rPr>
        <w:t xml:space="preserve"> Stroud</w:t>
      </w:r>
    </w:p>
    <w:p w14:paraId="6AE4CFE8" w14:textId="2402D9EB" w:rsidR="00AD1917" w:rsidRPr="005849AD" w:rsidRDefault="00840697" w:rsidP="00AD1917">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Date:</w:t>
      </w:r>
      <w:r w:rsidR="00AD1917" w:rsidRPr="005849AD">
        <w:rPr>
          <w:rStyle w:val="Strong"/>
          <w:rFonts w:ascii="Arial" w:hAnsi="Arial" w:cs="Arial"/>
          <w:b w:val="0"/>
          <w:bCs w:val="0"/>
          <w:sz w:val="24"/>
          <w:szCs w:val="24"/>
        </w:rPr>
        <w:t xml:space="preserve"> 18/05/2025</w:t>
      </w:r>
    </w:p>
    <w:p w14:paraId="3CC6A977" w14:textId="77777777" w:rsidR="00041319" w:rsidRPr="005849AD" w:rsidRDefault="00041319" w:rsidP="00856144">
      <w:pPr>
        <w:rPr>
          <w:rFonts w:ascii="Arial" w:hAnsi="Arial" w:cs="Arial"/>
        </w:rPr>
      </w:pPr>
    </w:p>
    <w:p w14:paraId="7EE011D6" w14:textId="77777777" w:rsidR="00041319" w:rsidRPr="005849AD" w:rsidRDefault="00041319" w:rsidP="00856144">
      <w:pPr>
        <w:rPr>
          <w:rFonts w:ascii="Arial" w:hAnsi="Arial" w:cs="Arial"/>
        </w:rPr>
      </w:pPr>
    </w:p>
    <w:p w14:paraId="6123E32E" w14:textId="77777777" w:rsidR="00041319" w:rsidRPr="005849AD" w:rsidRDefault="00041319" w:rsidP="00856144">
      <w:pPr>
        <w:rPr>
          <w:rFonts w:ascii="Arial" w:hAnsi="Arial" w:cs="Arial"/>
        </w:rPr>
      </w:pPr>
    </w:p>
    <w:p w14:paraId="00F2AC24" w14:textId="77777777" w:rsidR="00041319" w:rsidRPr="005849AD" w:rsidRDefault="00041319" w:rsidP="00856144">
      <w:pPr>
        <w:rPr>
          <w:rFonts w:ascii="Arial" w:hAnsi="Arial" w:cs="Arial"/>
        </w:rPr>
      </w:pPr>
    </w:p>
    <w:p w14:paraId="59293B85" w14:textId="77777777" w:rsidR="00041319" w:rsidRPr="005849AD" w:rsidRDefault="00041319" w:rsidP="00856144">
      <w:pPr>
        <w:rPr>
          <w:rFonts w:ascii="Arial" w:hAnsi="Arial" w:cs="Arial"/>
        </w:rPr>
      </w:pPr>
    </w:p>
    <w:p w14:paraId="4D0C6F02" w14:textId="77777777" w:rsidR="00041319" w:rsidRDefault="00041319" w:rsidP="00856144">
      <w:pPr>
        <w:rPr>
          <w:rFonts w:ascii="Arial" w:hAnsi="Arial" w:cs="Arial"/>
        </w:rPr>
      </w:pPr>
    </w:p>
    <w:p w14:paraId="2D3DC081" w14:textId="77777777" w:rsidR="00860940" w:rsidRPr="005849AD" w:rsidRDefault="00860940" w:rsidP="00856144">
      <w:pPr>
        <w:rPr>
          <w:rFonts w:ascii="Arial" w:hAnsi="Arial" w:cs="Arial"/>
        </w:rPr>
      </w:pPr>
    </w:p>
    <w:p w14:paraId="638ADB95" w14:textId="77777777" w:rsidR="00041319" w:rsidRPr="005849AD" w:rsidRDefault="00041319" w:rsidP="00856144">
      <w:pPr>
        <w:rPr>
          <w:rFonts w:ascii="Arial" w:hAnsi="Arial" w:cs="Arial"/>
        </w:rPr>
      </w:pPr>
    </w:p>
    <w:p w14:paraId="43F41E62" w14:textId="77777777" w:rsidR="00041319" w:rsidRPr="005849AD" w:rsidRDefault="00041319" w:rsidP="00856144">
      <w:pPr>
        <w:rPr>
          <w:rFonts w:ascii="Arial" w:hAnsi="Arial" w:cs="Arial"/>
        </w:rPr>
      </w:pPr>
    </w:p>
    <w:p w14:paraId="7F0CED53" w14:textId="77777777" w:rsidR="00041319" w:rsidRPr="005849AD" w:rsidRDefault="00041319" w:rsidP="00856144">
      <w:pPr>
        <w:rPr>
          <w:rFonts w:ascii="Arial" w:hAnsi="Arial" w:cs="Arial"/>
        </w:rPr>
      </w:pPr>
    </w:p>
    <w:p w14:paraId="5A92A8BC" w14:textId="77777777" w:rsidR="00041319" w:rsidRPr="005849AD" w:rsidRDefault="00041319" w:rsidP="00856144">
      <w:pPr>
        <w:rPr>
          <w:rFonts w:ascii="Arial" w:hAnsi="Arial" w:cs="Arial"/>
        </w:rPr>
      </w:pPr>
    </w:p>
    <w:p w14:paraId="4AFCC708" w14:textId="77777777" w:rsidR="00041319" w:rsidRPr="005849AD" w:rsidRDefault="00041319" w:rsidP="00856144">
      <w:pPr>
        <w:rPr>
          <w:rFonts w:ascii="Arial" w:hAnsi="Arial" w:cs="Arial"/>
        </w:rPr>
      </w:pPr>
    </w:p>
    <w:p w14:paraId="00744946" w14:textId="77777777" w:rsidR="00041319" w:rsidRPr="005849AD" w:rsidRDefault="00041319" w:rsidP="00856144">
      <w:pPr>
        <w:rPr>
          <w:rFonts w:ascii="Arial" w:hAnsi="Arial" w:cs="Arial"/>
        </w:rPr>
      </w:pPr>
    </w:p>
    <w:p w14:paraId="107570E1" w14:textId="77777777" w:rsidR="00041319" w:rsidRPr="005849AD" w:rsidRDefault="00041319" w:rsidP="00856144">
      <w:pPr>
        <w:rPr>
          <w:rFonts w:ascii="Arial" w:hAnsi="Arial" w:cs="Arial"/>
        </w:rPr>
      </w:pPr>
    </w:p>
    <w:p w14:paraId="1018FED0" w14:textId="77777777" w:rsidR="00041319" w:rsidRPr="005849AD" w:rsidRDefault="00041319" w:rsidP="00856144">
      <w:pPr>
        <w:rPr>
          <w:rFonts w:ascii="Arial" w:hAnsi="Arial" w:cs="Arial"/>
        </w:rPr>
      </w:pPr>
    </w:p>
    <w:p w14:paraId="18221C84" w14:textId="77777777" w:rsidR="00041319" w:rsidRPr="005849AD" w:rsidRDefault="00041319" w:rsidP="00856144">
      <w:pPr>
        <w:rPr>
          <w:rFonts w:ascii="Arial" w:hAnsi="Arial" w:cs="Arial"/>
        </w:rPr>
      </w:pPr>
    </w:p>
    <w:p w14:paraId="6E46F6A6" w14:textId="77777777" w:rsidR="00636C5C" w:rsidRPr="005849AD" w:rsidRDefault="00636C5C" w:rsidP="00856144">
      <w:pPr>
        <w:rPr>
          <w:rFonts w:ascii="Arial" w:hAnsi="Arial" w:cs="Arial"/>
        </w:rPr>
      </w:pPr>
    </w:p>
    <w:p w14:paraId="5D425196" w14:textId="77777777" w:rsidR="00AD1917" w:rsidRPr="005849AD" w:rsidRDefault="00AD1917" w:rsidP="00856144">
      <w:pPr>
        <w:rPr>
          <w:rFonts w:ascii="Arial" w:hAnsi="Arial" w:cs="Arial"/>
        </w:rPr>
      </w:pPr>
    </w:p>
    <w:p w14:paraId="7C342398" w14:textId="77777777" w:rsidR="00636C5C" w:rsidRPr="005849AD" w:rsidRDefault="00636C5C" w:rsidP="00856144">
      <w:pPr>
        <w:rPr>
          <w:rFonts w:ascii="Arial" w:hAnsi="Arial" w:cs="Arial"/>
        </w:rPr>
      </w:pPr>
    </w:p>
    <w:sdt>
      <w:sdtPr>
        <w:rPr>
          <w:rFonts w:ascii="Arial" w:eastAsiaTheme="minorEastAsia" w:hAnsi="Arial" w:cs="Arial"/>
          <w:b w:val="0"/>
          <w:bCs w:val="0"/>
          <w:smallCaps w:val="0"/>
          <w:color w:val="auto"/>
          <w:sz w:val="22"/>
          <w:szCs w:val="22"/>
        </w:rPr>
        <w:id w:val="-977758554"/>
        <w:docPartObj>
          <w:docPartGallery w:val="Table of Contents"/>
          <w:docPartUnique/>
        </w:docPartObj>
      </w:sdtPr>
      <w:sdtEndPr>
        <w:rPr>
          <w:noProof/>
        </w:rPr>
      </w:sdtEndPr>
      <w:sdtContent>
        <w:p w14:paraId="58C344F2" w14:textId="2F3EBA6B" w:rsidR="009056FC" w:rsidRPr="005849AD" w:rsidRDefault="009056FC" w:rsidP="00E22ABC">
          <w:pPr>
            <w:pStyle w:val="TOCHeading"/>
            <w:numPr>
              <w:ilvl w:val="0"/>
              <w:numId w:val="0"/>
            </w:numPr>
            <w:ind w:left="432" w:hanging="432"/>
            <w:rPr>
              <w:rFonts w:ascii="Arial" w:hAnsi="Arial" w:cs="Arial"/>
            </w:rPr>
          </w:pPr>
          <w:r w:rsidRPr="005849AD">
            <w:rPr>
              <w:rFonts w:ascii="Arial" w:hAnsi="Arial" w:cs="Arial"/>
            </w:rPr>
            <w:t>Table of Contents</w:t>
          </w:r>
        </w:p>
        <w:p w14:paraId="010DC284" w14:textId="57AF2E98" w:rsidR="00EE4656" w:rsidRDefault="009056FC">
          <w:pPr>
            <w:pStyle w:val="TOC1"/>
            <w:tabs>
              <w:tab w:val="right" w:leader="dot" w:pos="9016"/>
            </w:tabs>
            <w:rPr>
              <w:noProof/>
              <w:kern w:val="2"/>
              <w:sz w:val="24"/>
              <w:szCs w:val="24"/>
              <w:lang w:eastAsia="en-GB"/>
              <w14:ligatures w14:val="standardContextual"/>
            </w:rPr>
          </w:pPr>
          <w:r w:rsidRPr="005849AD">
            <w:rPr>
              <w:rFonts w:ascii="Arial" w:hAnsi="Arial" w:cs="Arial"/>
            </w:rPr>
            <w:fldChar w:fldCharType="begin"/>
          </w:r>
          <w:r w:rsidRPr="005849AD">
            <w:rPr>
              <w:rFonts w:ascii="Arial" w:hAnsi="Arial" w:cs="Arial"/>
            </w:rPr>
            <w:instrText xml:space="preserve"> TOC \o "1-3" \h \z \u </w:instrText>
          </w:r>
          <w:r w:rsidRPr="005849AD">
            <w:rPr>
              <w:rFonts w:ascii="Arial" w:hAnsi="Arial" w:cs="Arial"/>
            </w:rPr>
            <w:fldChar w:fldCharType="separate"/>
          </w:r>
          <w:hyperlink w:anchor="_Toc198464278" w:history="1">
            <w:r w:rsidR="00EE4656" w:rsidRPr="008B30A1">
              <w:rPr>
                <w:rStyle w:val="Hyperlink"/>
                <w:rFonts w:ascii="Arial" w:hAnsi="Arial" w:cs="Arial"/>
                <w:noProof/>
              </w:rPr>
              <w:t>Abstract</w:t>
            </w:r>
            <w:r w:rsidR="00EE4656">
              <w:rPr>
                <w:noProof/>
                <w:webHidden/>
              </w:rPr>
              <w:tab/>
            </w:r>
            <w:r w:rsidR="00EE4656">
              <w:rPr>
                <w:noProof/>
                <w:webHidden/>
              </w:rPr>
              <w:fldChar w:fldCharType="begin"/>
            </w:r>
            <w:r w:rsidR="00EE4656">
              <w:rPr>
                <w:noProof/>
                <w:webHidden/>
              </w:rPr>
              <w:instrText xml:space="preserve"> PAGEREF _Toc198464278 \h </w:instrText>
            </w:r>
            <w:r w:rsidR="00EE4656">
              <w:rPr>
                <w:noProof/>
                <w:webHidden/>
              </w:rPr>
            </w:r>
            <w:r w:rsidR="00EE4656">
              <w:rPr>
                <w:noProof/>
                <w:webHidden/>
              </w:rPr>
              <w:fldChar w:fldCharType="separate"/>
            </w:r>
            <w:r w:rsidR="00EE4656">
              <w:rPr>
                <w:noProof/>
                <w:webHidden/>
              </w:rPr>
              <w:t>2</w:t>
            </w:r>
            <w:r w:rsidR="00EE4656">
              <w:rPr>
                <w:noProof/>
                <w:webHidden/>
              </w:rPr>
              <w:fldChar w:fldCharType="end"/>
            </w:r>
          </w:hyperlink>
        </w:p>
        <w:p w14:paraId="07EBF7FB" w14:textId="6BFDA816" w:rsidR="00EE4656" w:rsidRDefault="00EE4656">
          <w:pPr>
            <w:pStyle w:val="TOC1"/>
            <w:tabs>
              <w:tab w:val="right" w:leader="dot" w:pos="9016"/>
            </w:tabs>
            <w:rPr>
              <w:noProof/>
              <w:kern w:val="2"/>
              <w:sz w:val="24"/>
              <w:szCs w:val="24"/>
              <w:lang w:eastAsia="en-GB"/>
              <w14:ligatures w14:val="standardContextual"/>
            </w:rPr>
          </w:pPr>
          <w:hyperlink w:anchor="_Toc198464279" w:history="1">
            <w:r w:rsidRPr="008B30A1">
              <w:rPr>
                <w:rStyle w:val="Hyperlink"/>
                <w:rFonts w:ascii="Arial" w:hAnsi="Arial" w:cs="Arial"/>
                <w:noProof/>
              </w:rPr>
              <w:t>Declaration of Authenticity</w:t>
            </w:r>
            <w:r>
              <w:rPr>
                <w:noProof/>
                <w:webHidden/>
              </w:rPr>
              <w:tab/>
            </w:r>
            <w:r>
              <w:rPr>
                <w:noProof/>
                <w:webHidden/>
              </w:rPr>
              <w:fldChar w:fldCharType="begin"/>
            </w:r>
            <w:r>
              <w:rPr>
                <w:noProof/>
                <w:webHidden/>
              </w:rPr>
              <w:instrText xml:space="preserve"> PAGEREF _Toc198464279 \h </w:instrText>
            </w:r>
            <w:r>
              <w:rPr>
                <w:noProof/>
                <w:webHidden/>
              </w:rPr>
            </w:r>
            <w:r>
              <w:rPr>
                <w:noProof/>
                <w:webHidden/>
              </w:rPr>
              <w:fldChar w:fldCharType="separate"/>
            </w:r>
            <w:r>
              <w:rPr>
                <w:noProof/>
                <w:webHidden/>
              </w:rPr>
              <w:t>3</w:t>
            </w:r>
            <w:r>
              <w:rPr>
                <w:noProof/>
                <w:webHidden/>
              </w:rPr>
              <w:fldChar w:fldCharType="end"/>
            </w:r>
          </w:hyperlink>
        </w:p>
        <w:p w14:paraId="02950A3E" w14:textId="152787C8" w:rsidR="00EE4656" w:rsidRDefault="00EE4656">
          <w:pPr>
            <w:pStyle w:val="TOC1"/>
            <w:tabs>
              <w:tab w:val="right" w:leader="dot" w:pos="9016"/>
            </w:tabs>
            <w:rPr>
              <w:noProof/>
              <w:kern w:val="2"/>
              <w:sz w:val="24"/>
              <w:szCs w:val="24"/>
              <w:lang w:eastAsia="en-GB"/>
              <w14:ligatures w14:val="standardContextual"/>
            </w:rPr>
          </w:pPr>
          <w:hyperlink w:anchor="_Toc198464280" w:history="1">
            <w:r w:rsidRPr="008B30A1">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_Toc198464280 \h </w:instrText>
            </w:r>
            <w:r>
              <w:rPr>
                <w:noProof/>
                <w:webHidden/>
              </w:rPr>
            </w:r>
            <w:r>
              <w:rPr>
                <w:noProof/>
                <w:webHidden/>
              </w:rPr>
              <w:fldChar w:fldCharType="separate"/>
            </w:r>
            <w:r>
              <w:rPr>
                <w:noProof/>
                <w:webHidden/>
              </w:rPr>
              <w:t>5</w:t>
            </w:r>
            <w:r>
              <w:rPr>
                <w:noProof/>
                <w:webHidden/>
              </w:rPr>
              <w:fldChar w:fldCharType="end"/>
            </w:r>
          </w:hyperlink>
        </w:p>
        <w:p w14:paraId="2AB69207" w14:textId="2F74273F" w:rsidR="00EE4656" w:rsidRDefault="00EE4656">
          <w:pPr>
            <w:pStyle w:val="TOC1"/>
            <w:tabs>
              <w:tab w:val="right" w:leader="dot" w:pos="9016"/>
            </w:tabs>
            <w:rPr>
              <w:noProof/>
              <w:kern w:val="2"/>
              <w:sz w:val="24"/>
              <w:szCs w:val="24"/>
              <w:lang w:eastAsia="en-GB"/>
              <w14:ligatures w14:val="standardContextual"/>
            </w:rPr>
          </w:pPr>
          <w:hyperlink w:anchor="_Toc198464281" w:history="1">
            <w:r w:rsidRPr="008B30A1">
              <w:rPr>
                <w:rStyle w:val="Hyperlink"/>
                <w:rFonts w:ascii="Arial" w:hAnsi="Arial" w:cs="Arial"/>
                <w:noProof/>
              </w:rPr>
              <w:t>List of figures and tables.</w:t>
            </w:r>
            <w:r>
              <w:rPr>
                <w:noProof/>
                <w:webHidden/>
              </w:rPr>
              <w:tab/>
            </w:r>
            <w:r>
              <w:rPr>
                <w:noProof/>
                <w:webHidden/>
              </w:rPr>
              <w:fldChar w:fldCharType="begin"/>
            </w:r>
            <w:r>
              <w:rPr>
                <w:noProof/>
                <w:webHidden/>
              </w:rPr>
              <w:instrText xml:space="preserve"> PAGEREF _Toc198464281 \h </w:instrText>
            </w:r>
            <w:r>
              <w:rPr>
                <w:noProof/>
                <w:webHidden/>
              </w:rPr>
            </w:r>
            <w:r>
              <w:rPr>
                <w:noProof/>
                <w:webHidden/>
              </w:rPr>
              <w:fldChar w:fldCharType="separate"/>
            </w:r>
            <w:r>
              <w:rPr>
                <w:noProof/>
                <w:webHidden/>
              </w:rPr>
              <w:t>6</w:t>
            </w:r>
            <w:r>
              <w:rPr>
                <w:noProof/>
                <w:webHidden/>
              </w:rPr>
              <w:fldChar w:fldCharType="end"/>
            </w:r>
          </w:hyperlink>
        </w:p>
        <w:p w14:paraId="390CD9CB" w14:textId="3FB1FA37" w:rsidR="00EE4656" w:rsidRDefault="00EE4656">
          <w:pPr>
            <w:pStyle w:val="TOC1"/>
            <w:tabs>
              <w:tab w:val="right" w:leader="dot" w:pos="9016"/>
            </w:tabs>
            <w:rPr>
              <w:noProof/>
              <w:kern w:val="2"/>
              <w:sz w:val="24"/>
              <w:szCs w:val="24"/>
              <w:lang w:eastAsia="en-GB"/>
              <w14:ligatures w14:val="standardContextual"/>
            </w:rPr>
          </w:pPr>
          <w:hyperlink w:anchor="_Toc198464282" w:history="1">
            <w:r w:rsidRPr="008B30A1">
              <w:rPr>
                <w:rStyle w:val="Hyperlink"/>
                <w:rFonts w:ascii="Arial" w:hAnsi="Arial" w:cs="Arial"/>
                <w:noProof/>
              </w:rPr>
              <w:t>Abbreviations.</w:t>
            </w:r>
            <w:r>
              <w:rPr>
                <w:noProof/>
                <w:webHidden/>
              </w:rPr>
              <w:tab/>
            </w:r>
            <w:r>
              <w:rPr>
                <w:noProof/>
                <w:webHidden/>
              </w:rPr>
              <w:fldChar w:fldCharType="begin"/>
            </w:r>
            <w:r>
              <w:rPr>
                <w:noProof/>
                <w:webHidden/>
              </w:rPr>
              <w:instrText xml:space="preserve"> PAGEREF _Toc198464282 \h </w:instrText>
            </w:r>
            <w:r>
              <w:rPr>
                <w:noProof/>
                <w:webHidden/>
              </w:rPr>
            </w:r>
            <w:r>
              <w:rPr>
                <w:noProof/>
                <w:webHidden/>
              </w:rPr>
              <w:fldChar w:fldCharType="separate"/>
            </w:r>
            <w:r>
              <w:rPr>
                <w:noProof/>
                <w:webHidden/>
              </w:rPr>
              <w:t>7</w:t>
            </w:r>
            <w:r>
              <w:rPr>
                <w:noProof/>
                <w:webHidden/>
              </w:rPr>
              <w:fldChar w:fldCharType="end"/>
            </w:r>
          </w:hyperlink>
        </w:p>
        <w:p w14:paraId="3D0C1F45" w14:textId="34B4C543" w:rsidR="00EE4656" w:rsidRDefault="00EE4656">
          <w:pPr>
            <w:pStyle w:val="TOC1"/>
            <w:tabs>
              <w:tab w:val="left" w:pos="440"/>
              <w:tab w:val="right" w:leader="dot" w:pos="9016"/>
            </w:tabs>
            <w:rPr>
              <w:noProof/>
              <w:kern w:val="2"/>
              <w:sz w:val="24"/>
              <w:szCs w:val="24"/>
              <w:lang w:eastAsia="en-GB"/>
              <w14:ligatures w14:val="standardContextual"/>
            </w:rPr>
          </w:pPr>
          <w:hyperlink w:anchor="_Toc198464283" w:history="1">
            <w:r w:rsidRPr="008B30A1">
              <w:rPr>
                <w:rStyle w:val="Hyperlink"/>
                <w:rFonts w:ascii="Arial" w:hAnsi="Arial" w:cs="Arial"/>
                <w:noProof/>
              </w:rPr>
              <w:t>1</w:t>
            </w:r>
            <w:r>
              <w:rPr>
                <w:noProof/>
                <w:kern w:val="2"/>
                <w:sz w:val="24"/>
                <w:szCs w:val="24"/>
                <w:lang w:eastAsia="en-GB"/>
                <w14:ligatures w14:val="standardContextual"/>
              </w:rPr>
              <w:tab/>
            </w:r>
            <w:r w:rsidRPr="008B30A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_Toc198464283 \h </w:instrText>
            </w:r>
            <w:r>
              <w:rPr>
                <w:noProof/>
                <w:webHidden/>
              </w:rPr>
            </w:r>
            <w:r>
              <w:rPr>
                <w:noProof/>
                <w:webHidden/>
              </w:rPr>
              <w:fldChar w:fldCharType="separate"/>
            </w:r>
            <w:r>
              <w:rPr>
                <w:noProof/>
                <w:webHidden/>
              </w:rPr>
              <w:t>8</w:t>
            </w:r>
            <w:r>
              <w:rPr>
                <w:noProof/>
                <w:webHidden/>
              </w:rPr>
              <w:fldChar w:fldCharType="end"/>
            </w:r>
          </w:hyperlink>
        </w:p>
        <w:p w14:paraId="1518660C" w14:textId="1AB88D4E" w:rsidR="00EE4656" w:rsidRDefault="00EE4656">
          <w:pPr>
            <w:pStyle w:val="TOC2"/>
            <w:tabs>
              <w:tab w:val="left" w:pos="960"/>
              <w:tab w:val="right" w:leader="dot" w:pos="9016"/>
            </w:tabs>
            <w:rPr>
              <w:noProof/>
              <w:kern w:val="2"/>
              <w:sz w:val="24"/>
              <w:szCs w:val="24"/>
              <w:lang w:eastAsia="en-GB"/>
              <w14:ligatures w14:val="standardContextual"/>
            </w:rPr>
          </w:pPr>
          <w:hyperlink w:anchor="_Toc198464284" w:history="1">
            <w:r w:rsidRPr="008B30A1">
              <w:rPr>
                <w:rStyle w:val="Hyperlink"/>
                <w:rFonts w:ascii="Arial" w:hAnsi="Arial" w:cs="Arial"/>
                <w:noProof/>
              </w:rPr>
              <w:t>1.1</w:t>
            </w:r>
            <w:r>
              <w:rPr>
                <w:noProof/>
                <w:kern w:val="2"/>
                <w:sz w:val="24"/>
                <w:szCs w:val="24"/>
                <w:lang w:eastAsia="en-GB"/>
                <w14:ligatures w14:val="standardContextual"/>
              </w:rPr>
              <w:tab/>
            </w:r>
            <w:r w:rsidRPr="008B30A1">
              <w:rPr>
                <w:rStyle w:val="Hyperlink"/>
                <w:rFonts w:ascii="Arial" w:hAnsi="Arial" w:cs="Arial"/>
                <w:noProof/>
              </w:rPr>
              <w:t>Introduction to Blast Furnace Ironmaking.</w:t>
            </w:r>
            <w:r>
              <w:rPr>
                <w:noProof/>
                <w:webHidden/>
              </w:rPr>
              <w:tab/>
            </w:r>
            <w:r>
              <w:rPr>
                <w:noProof/>
                <w:webHidden/>
              </w:rPr>
              <w:fldChar w:fldCharType="begin"/>
            </w:r>
            <w:r>
              <w:rPr>
                <w:noProof/>
                <w:webHidden/>
              </w:rPr>
              <w:instrText xml:space="preserve"> PAGEREF _Toc198464284 \h </w:instrText>
            </w:r>
            <w:r>
              <w:rPr>
                <w:noProof/>
                <w:webHidden/>
              </w:rPr>
            </w:r>
            <w:r>
              <w:rPr>
                <w:noProof/>
                <w:webHidden/>
              </w:rPr>
              <w:fldChar w:fldCharType="separate"/>
            </w:r>
            <w:r>
              <w:rPr>
                <w:noProof/>
                <w:webHidden/>
              </w:rPr>
              <w:t>8</w:t>
            </w:r>
            <w:r>
              <w:rPr>
                <w:noProof/>
                <w:webHidden/>
              </w:rPr>
              <w:fldChar w:fldCharType="end"/>
            </w:r>
          </w:hyperlink>
        </w:p>
        <w:p w14:paraId="640F94E0" w14:textId="004F15B8" w:rsidR="00EE4656" w:rsidRDefault="00EE4656">
          <w:pPr>
            <w:pStyle w:val="TOC2"/>
            <w:tabs>
              <w:tab w:val="left" w:pos="960"/>
              <w:tab w:val="right" w:leader="dot" w:pos="9016"/>
            </w:tabs>
            <w:rPr>
              <w:noProof/>
              <w:kern w:val="2"/>
              <w:sz w:val="24"/>
              <w:szCs w:val="24"/>
              <w:lang w:eastAsia="en-GB"/>
              <w14:ligatures w14:val="standardContextual"/>
            </w:rPr>
          </w:pPr>
          <w:hyperlink w:anchor="_Toc198464285" w:history="1">
            <w:r w:rsidRPr="008B30A1">
              <w:rPr>
                <w:rStyle w:val="Hyperlink"/>
                <w:rFonts w:ascii="Arial" w:hAnsi="Arial" w:cs="Arial"/>
                <w:noProof/>
              </w:rPr>
              <w:t>1.2</w:t>
            </w:r>
            <w:r>
              <w:rPr>
                <w:noProof/>
                <w:kern w:val="2"/>
                <w:sz w:val="24"/>
                <w:szCs w:val="24"/>
                <w:lang w:eastAsia="en-GB"/>
                <w14:ligatures w14:val="standardContextual"/>
              </w:rPr>
              <w:tab/>
            </w:r>
            <w:r w:rsidRPr="008B30A1">
              <w:rPr>
                <w:rStyle w:val="Hyperlink"/>
                <w:rFonts w:ascii="Arial" w:hAnsi="Arial" w:cs="Arial"/>
                <w:noProof/>
              </w:rPr>
              <w:t>Introduction to the Casthouse and Runner Systems</w:t>
            </w:r>
            <w:r>
              <w:rPr>
                <w:noProof/>
                <w:webHidden/>
              </w:rPr>
              <w:tab/>
            </w:r>
            <w:r>
              <w:rPr>
                <w:noProof/>
                <w:webHidden/>
              </w:rPr>
              <w:fldChar w:fldCharType="begin"/>
            </w:r>
            <w:r>
              <w:rPr>
                <w:noProof/>
                <w:webHidden/>
              </w:rPr>
              <w:instrText xml:space="preserve"> PAGEREF _Toc198464285 \h </w:instrText>
            </w:r>
            <w:r>
              <w:rPr>
                <w:noProof/>
                <w:webHidden/>
              </w:rPr>
            </w:r>
            <w:r>
              <w:rPr>
                <w:noProof/>
                <w:webHidden/>
              </w:rPr>
              <w:fldChar w:fldCharType="separate"/>
            </w:r>
            <w:r>
              <w:rPr>
                <w:noProof/>
                <w:webHidden/>
              </w:rPr>
              <w:t>10</w:t>
            </w:r>
            <w:r>
              <w:rPr>
                <w:noProof/>
                <w:webHidden/>
              </w:rPr>
              <w:fldChar w:fldCharType="end"/>
            </w:r>
          </w:hyperlink>
        </w:p>
        <w:p w14:paraId="44CF5042" w14:textId="5548C29A" w:rsidR="00EE4656" w:rsidRDefault="00EE4656">
          <w:pPr>
            <w:pStyle w:val="TOC2"/>
            <w:tabs>
              <w:tab w:val="left" w:pos="960"/>
              <w:tab w:val="right" w:leader="dot" w:pos="9016"/>
            </w:tabs>
            <w:rPr>
              <w:noProof/>
              <w:kern w:val="2"/>
              <w:sz w:val="24"/>
              <w:szCs w:val="24"/>
              <w:lang w:eastAsia="en-GB"/>
              <w14:ligatures w14:val="standardContextual"/>
            </w:rPr>
          </w:pPr>
          <w:hyperlink w:anchor="_Toc198464286" w:history="1">
            <w:r w:rsidRPr="008B30A1">
              <w:rPr>
                <w:rStyle w:val="Hyperlink"/>
                <w:rFonts w:ascii="Arial" w:hAnsi="Arial" w:cs="Arial"/>
                <w:noProof/>
              </w:rPr>
              <w:t>1.3</w:t>
            </w:r>
            <w:r>
              <w:rPr>
                <w:noProof/>
                <w:kern w:val="2"/>
                <w:sz w:val="24"/>
                <w:szCs w:val="24"/>
                <w:lang w:eastAsia="en-GB"/>
                <w14:ligatures w14:val="standardContextual"/>
              </w:rPr>
              <w:tab/>
            </w:r>
            <w:r w:rsidRPr="008B30A1">
              <w:rPr>
                <w:rStyle w:val="Hyperlink"/>
                <w:rFonts w:ascii="Arial" w:hAnsi="Arial" w:cs="Arial"/>
                <w:noProof/>
              </w:rPr>
              <w:t>Introduction to refractories</w:t>
            </w:r>
            <w:r>
              <w:rPr>
                <w:noProof/>
                <w:webHidden/>
              </w:rPr>
              <w:tab/>
            </w:r>
            <w:r>
              <w:rPr>
                <w:noProof/>
                <w:webHidden/>
              </w:rPr>
              <w:fldChar w:fldCharType="begin"/>
            </w:r>
            <w:r>
              <w:rPr>
                <w:noProof/>
                <w:webHidden/>
              </w:rPr>
              <w:instrText xml:space="preserve"> PAGEREF _Toc198464286 \h </w:instrText>
            </w:r>
            <w:r>
              <w:rPr>
                <w:noProof/>
                <w:webHidden/>
              </w:rPr>
            </w:r>
            <w:r>
              <w:rPr>
                <w:noProof/>
                <w:webHidden/>
              </w:rPr>
              <w:fldChar w:fldCharType="separate"/>
            </w:r>
            <w:r>
              <w:rPr>
                <w:noProof/>
                <w:webHidden/>
              </w:rPr>
              <w:t>12</w:t>
            </w:r>
            <w:r>
              <w:rPr>
                <w:noProof/>
                <w:webHidden/>
              </w:rPr>
              <w:fldChar w:fldCharType="end"/>
            </w:r>
          </w:hyperlink>
        </w:p>
        <w:p w14:paraId="6046C99E" w14:textId="37AF0010" w:rsidR="00EE4656" w:rsidRDefault="00EE4656">
          <w:pPr>
            <w:pStyle w:val="TOC2"/>
            <w:tabs>
              <w:tab w:val="left" w:pos="960"/>
              <w:tab w:val="right" w:leader="dot" w:pos="9016"/>
            </w:tabs>
            <w:rPr>
              <w:noProof/>
              <w:kern w:val="2"/>
              <w:sz w:val="24"/>
              <w:szCs w:val="24"/>
              <w:lang w:eastAsia="en-GB"/>
              <w14:ligatures w14:val="standardContextual"/>
            </w:rPr>
          </w:pPr>
          <w:hyperlink w:anchor="_Toc198464287" w:history="1">
            <w:r w:rsidRPr="008B30A1">
              <w:rPr>
                <w:rStyle w:val="Hyperlink"/>
                <w:rFonts w:ascii="Arial" w:hAnsi="Arial" w:cs="Arial"/>
                <w:noProof/>
              </w:rPr>
              <w:t>1.4</w:t>
            </w:r>
            <w:r>
              <w:rPr>
                <w:noProof/>
                <w:kern w:val="2"/>
                <w:sz w:val="24"/>
                <w:szCs w:val="24"/>
                <w:lang w:eastAsia="en-GB"/>
                <w14:ligatures w14:val="standardContextual"/>
              </w:rPr>
              <w:tab/>
            </w:r>
            <w:r w:rsidRPr="008B30A1">
              <w:rPr>
                <w:rStyle w:val="Hyperlink"/>
                <w:rFonts w:ascii="Arial" w:hAnsi="Arial" w:cs="Arial"/>
                <w:noProof/>
              </w:rPr>
              <w:t>Choosing the right refractory</w:t>
            </w:r>
            <w:r>
              <w:rPr>
                <w:noProof/>
                <w:webHidden/>
              </w:rPr>
              <w:tab/>
            </w:r>
            <w:r>
              <w:rPr>
                <w:noProof/>
                <w:webHidden/>
              </w:rPr>
              <w:fldChar w:fldCharType="begin"/>
            </w:r>
            <w:r>
              <w:rPr>
                <w:noProof/>
                <w:webHidden/>
              </w:rPr>
              <w:instrText xml:space="preserve"> PAGEREF _Toc198464287 \h </w:instrText>
            </w:r>
            <w:r>
              <w:rPr>
                <w:noProof/>
                <w:webHidden/>
              </w:rPr>
            </w:r>
            <w:r>
              <w:rPr>
                <w:noProof/>
                <w:webHidden/>
              </w:rPr>
              <w:fldChar w:fldCharType="separate"/>
            </w:r>
            <w:r>
              <w:rPr>
                <w:noProof/>
                <w:webHidden/>
              </w:rPr>
              <w:t>13</w:t>
            </w:r>
            <w:r>
              <w:rPr>
                <w:noProof/>
                <w:webHidden/>
              </w:rPr>
              <w:fldChar w:fldCharType="end"/>
            </w:r>
          </w:hyperlink>
        </w:p>
        <w:p w14:paraId="16B1A3D8" w14:textId="016933C0" w:rsidR="00EE4656" w:rsidRDefault="00EE4656">
          <w:pPr>
            <w:pStyle w:val="TOC2"/>
            <w:tabs>
              <w:tab w:val="left" w:pos="960"/>
              <w:tab w:val="right" w:leader="dot" w:pos="9016"/>
            </w:tabs>
            <w:rPr>
              <w:noProof/>
              <w:kern w:val="2"/>
              <w:sz w:val="24"/>
              <w:szCs w:val="24"/>
              <w:lang w:eastAsia="en-GB"/>
              <w14:ligatures w14:val="standardContextual"/>
            </w:rPr>
          </w:pPr>
          <w:hyperlink w:anchor="_Toc198464288" w:history="1">
            <w:r w:rsidRPr="008B30A1">
              <w:rPr>
                <w:rStyle w:val="Hyperlink"/>
                <w:rFonts w:ascii="Arial" w:hAnsi="Arial" w:cs="Arial"/>
                <w:noProof/>
              </w:rPr>
              <w:t>1.5</w:t>
            </w:r>
            <w:r>
              <w:rPr>
                <w:noProof/>
                <w:kern w:val="2"/>
                <w:sz w:val="24"/>
                <w:szCs w:val="24"/>
                <w:lang w:eastAsia="en-GB"/>
                <w14:ligatures w14:val="standardContextual"/>
              </w:rPr>
              <w:tab/>
            </w:r>
            <w:r w:rsidRPr="008B30A1">
              <w:rPr>
                <w:rStyle w:val="Hyperlink"/>
                <w:rFonts w:ascii="Arial" w:hAnsi="Arial" w:cs="Arial"/>
                <w:noProof/>
              </w:rPr>
              <w:t>Classification of Refractories</w:t>
            </w:r>
            <w:r>
              <w:rPr>
                <w:noProof/>
                <w:webHidden/>
              </w:rPr>
              <w:tab/>
            </w:r>
            <w:r>
              <w:rPr>
                <w:noProof/>
                <w:webHidden/>
              </w:rPr>
              <w:fldChar w:fldCharType="begin"/>
            </w:r>
            <w:r>
              <w:rPr>
                <w:noProof/>
                <w:webHidden/>
              </w:rPr>
              <w:instrText xml:space="preserve"> PAGEREF _Toc198464288 \h </w:instrText>
            </w:r>
            <w:r>
              <w:rPr>
                <w:noProof/>
                <w:webHidden/>
              </w:rPr>
            </w:r>
            <w:r>
              <w:rPr>
                <w:noProof/>
                <w:webHidden/>
              </w:rPr>
              <w:fldChar w:fldCharType="separate"/>
            </w:r>
            <w:r>
              <w:rPr>
                <w:noProof/>
                <w:webHidden/>
              </w:rPr>
              <w:t>13</w:t>
            </w:r>
            <w:r>
              <w:rPr>
                <w:noProof/>
                <w:webHidden/>
              </w:rPr>
              <w:fldChar w:fldCharType="end"/>
            </w:r>
          </w:hyperlink>
        </w:p>
        <w:p w14:paraId="37E74918" w14:textId="616D6392" w:rsidR="00EE4656" w:rsidRDefault="00EE4656">
          <w:pPr>
            <w:pStyle w:val="TOC2"/>
            <w:tabs>
              <w:tab w:val="left" w:pos="960"/>
              <w:tab w:val="right" w:leader="dot" w:pos="9016"/>
            </w:tabs>
            <w:rPr>
              <w:noProof/>
              <w:kern w:val="2"/>
              <w:sz w:val="24"/>
              <w:szCs w:val="24"/>
              <w:lang w:eastAsia="en-GB"/>
              <w14:ligatures w14:val="standardContextual"/>
            </w:rPr>
          </w:pPr>
          <w:hyperlink w:anchor="_Toc198464289" w:history="1">
            <w:r w:rsidRPr="008B30A1">
              <w:rPr>
                <w:rStyle w:val="Hyperlink"/>
                <w:rFonts w:ascii="Arial" w:hAnsi="Arial" w:cs="Arial"/>
                <w:noProof/>
              </w:rPr>
              <w:t>1.6</w:t>
            </w:r>
            <w:r>
              <w:rPr>
                <w:noProof/>
                <w:kern w:val="2"/>
                <w:sz w:val="24"/>
                <w:szCs w:val="24"/>
                <w:lang w:eastAsia="en-GB"/>
                <w14:ligatures w14:val="standardContextual"/>
              </w:rPr>
              <w:tab/>
            </w:r>
            <w:r w:rsidRPr="008B30A1">
              <w:rPr>
                <w:rStyle w:val="Hyperlink"/>
                <w:rFonts w:ascii="Arial" w:hAnsi="Arial" w:cs="Arial"/>
                <w:noProof/>
              </w:rPr>
              <w:t>Properties of Refractories.</w:t>
            </w:r>
            <w:r>
              <w:rPr>
                <w:noProof/>
                <w:webHidden/>
              </w:rPr>
              <w:tab/>
            </w:r>
            <w:r>
              <w:rPr>
                <w:noProof/>
                <w:webHidden/>
              </w:rPr>
              <w:fldChar w:fldCharType="begin"/>
            </w:r>
            <w:r>
              <w:rPr>
                <w:noProof/>
                <w:webHidden/>
              </w:rPr>
              <w:instrText xml:space="preserve"> PAGEREF _Toc198464289 \h </w:instrText>
            </w:r>
            <w:r>
              <w:rPr>
                <w:noProof/>
                <w:webHidden/>
              </w:rPr>
            </w:r>
            <w:r>
              <w:rPr>
                <w:noProof/>
                <w:webHidden/>
              </w:rPr>
              <w:fldChar w:fldCharType="separate"/>
            </w:r>
            <w:r>
              <w:rPr>
                <w:noProof/>
                <w:webHidden/>
              </w:rPr>
              <w:t>14</w:t>
            </w:r>
            <w:r>
              <w:rPr>
                <w:noProof/>
                <w:webHidden/>
              </w:rPr>
              <w:fldChar w:fldCharType="end"/>
            </w:r>
          </w:hyperlink>
        </w:p>
        <w:p w14:paraId="3EEBFD54" w14:textId="23ECB09A" w:rsidR="00EE4656" w:rsidRDefault="00EE4656">
          <w:pPr>
            <w:pStyle w:val="TOC1"/>
            <w:tabs>
              <w:tab w:val="left" w:pos="440"/>
              <w:tab w:val="right" w:leader="dot" w:pos="9016"/>
            </w:tabs>
            <w:rPr>
              <w:noProof/>
              <w:kern w:val="2"/>
              <w:sz w:val="24"/>
              <w:szCs w:val="24"/>
              <w:lang w:eastAsia="en-GB"/>
              <w14:ligatures w14:val="standardContextual"/>
            </w:rPr>
          </w:pPr>
          <w:hyperlink w:anchor="_Toc198464290" w:history="1">
            <w:r w:rsidRPr="008B30A1">
              <w:rPr>
                <w:rStyle w:val="Hyperlink"/>
                <w:rFonts w:ascii="Arial" w:hAnsi="Arial" w:cs="Arial"/>
                <w:noProof/>
              </w:rPr>
              <w:t>2</w:t>
            </w:r>
            <w:r>
              <w:rPr>
                <w:noProof/>
                <w:kern w:val="2"/>
                <w:sz w:val="24"/>
                <w:szCs w:val="24"/>
                <w:lang w:eastAsia="en-GB"/>
                <w14:ligatures w14:val="standardContextual"/>
              </w:rPr>
              <w:tab/>
            </w:r>
            <w:r w:rsidRPr="008B30A1">
              <w:rPr>
                <w:rStyle w:val="Hyperlink"/>
                <w:rFonts w:ascii="Arial" w:hAnsi="Arial" w:cs="Arial"/>
                <w:noProof/>
              </w:rPr>
              <w:t>Problem statement</w:t>
            </w:r>
            <w:r>
              <w:rPr>
                <w:noProof/>
                <w:webHidden/>
              </w:rPr>
              <w:tab/>
            </w:r>
            <w:r>
              <w:rPr>
                <w:noProof/>
                <w:webHidden/>
              </w:rPr>
              <w:fldChar w:fldCharType="begin"/>
            </w:r>
            <w:r>
              <w:rPr>
                <w:noProof/>
                <w:webHidden/>
              </w:rPr>
              <w:instrText xml:space="preserve"> PAGEREF _Toc198464290 \h </w:instrText>
            </w:r>
            <w:r>
              <w:rPr>
                <w:noProof/>
                <w:webHidden/>
              </w:rPr>
            </w:r>
            <w:r>
              <w:rPr>
                <w:noProof/>
                <w:webHidden/>
              </w:rPr>
              <w:fldChar w:fldCharType="separate"/>
            </w:r>
            <w:r>
              <w:rPr>
                <w:noProof/>
                <w:webHidden/>
              </w:rPr>
              <w:t>15</w:t>
            </w:r>
            <w:r>
              <w:rPr>
                <w:noProof/>
                <w:webHidden/>
              </w:rPr>
              <w:fldChar w:fldCharType="end"/>
            </w:r>
          </w:hyperlink>
        </w:p>
        <w:p w14:paraId="7E6250A9" w14:textId="3EBF00F3" w:rsidR="00EE4656" w:rsidRDefault="00EE4656">
          <w:pPr>
            <w:pStyle w:val="TOC2"/>
            <w:tabs>
              <w:tab w:val="left" w:pos="960"/>
              <w:tab w:val="right" w:leader="dot" w:pos="9016"/>
            </w:tabs>
            <w:rPr>
              <w:noProof/>
              <w:kern w:val="2"/>
              <w:sz w:val="24"/>
              <w:szCs w:val="24"/>
              <w:lang w:eastAsia="en-GB"/>
              <w14:ligatures w14:val="standardContextual"/>
            </w:rPr>
          </w:pPr>
          <w:hyperlink w:anchor="_Toc198464291" w:history="1">
            <w:r w:rsidRPr="008B30A1">
              <w:rPr>
                <w:rStyle w:val="Hyperlink"/>
                <w:rFonts w:ascii="Arial" w:hAnsi="Arial" w:cs="Arial"/>
                <w:noProof/>
              </w:rPr>
              <w:t>2.1</w:t>
            </w:r>
            <w:r>
              <w:rPr>
                <w:noProof/>
                <w:kern w:val="2"/>
                <w:sz w:val="24"/>
                <w:szCs w:val="24"/>
                <w:lang w:eastAsia="en-GB"/>
                <w14:ligatures w14:val="standardContextual"/>
              </w:rPr>
              <w:tab/>
            </w:r>
            <w:r w:rsidRPr="008B30A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_Toc198464291 \h </w:instrText>
            </w:r>
            <w:r>
              <w:rPr>
                <w:noProof/>
                <w:webHidden/>
              </w:rPr>
            </w:r>
            <w:r>
              <w:rPr>
                <w:noProof/>
                <w:webHidden/>
              </w:rPr>
              <w:fldChar w:fldCharType="separate"/>
            </w:r>
            <w:r>
              <w:rPr>
                <w:noProof/>
                <w:webHidden/>
              </w:rPr>
              <w:t>15</w:t>
            </w:r>
            <w:r>
              <w:rPr>
                <w:noProof/>
                <w:webHidden/>
              </w:rPr>
              <w:fldChar w:fldCharType="end"/>
            </w:r>
          </w:hyperlink>
        </w:p>
        <w:p w14:paraId="1CBD58BC" w14:textId="0E443EB7" w:rsidR="00EE4656" w:rsidRDefault="00EE4656">
          <w:pPr>
            <w:pStyle w:val="TOC2"/>
            <w:tabs>
              <w:tab w:val="left" w:pos="960"/>
              <w:tab w:val="right" w:leader="dot" w:pos="9016"/>
            </w:tabs>
            <w:rPr>
              <w:noProof/>
              <w:kern w:val="2"/>
              <w:sz w:val="24"/>
              <w:szCs w:val="24"/>
              <w:lang w:eastAsia="en-GB"/>
              <w14:ligatures w14:val="standardContextual"/>
            </w:rPr>
          </w:pPr>
          <w:hyperlink w:anchor="_Toc198464292" w:history="1">
            <w:r w:rsidRPr="008B30A1">
              <w:rPr>
                <w:rStyle w:val="Hyperlink"/>
                <w:rFonts w:ascii="Arial" w:hAnsi="Arial" w:cs="Arial"/>
                <w:noProof/>
              </w:rPr>
              <w:t>2.2</w:t>
            </w:r>
            <w:r>
              <w:rPr>
                <w:noProof/>
                <w:kern w:val="2"/>
                <w:sz w:val="24"/>
                <w:szCs w:val="24"/>
                <w:lang w:eastAsia="en-GB"/>
                <w14:ligatures w14:val="standardContextual"/>
              </w:rPr>
              <w:tab/>
            </w:r>
            <w:r w:rsidRPr="008B30A1">
              <w:rPr>
                <w:rStyle w:val="Hyperlink"/>
                <w:rFonts w:ascii="Arial" w:hAnsi="Arial" w:cs="Arial"/>
                <w:noProof/>
              </w:rPr>
              <w:t>Loss Of containment in October 2016.</w:t>
            </w:r>
            <w:r>
              <w:rPr>
                <w:noProof/>
                <w:webHidden/>
              </w:rPr>
              <w:tab/>
            </w:r>
            <w:r>
              <w:rPr>
                <w:noProof/>
                <w:webHidden/>
              </w:rPr>
              <w:fldChar w:fldCharType="begin"/>
            </w:r>
            <w:r>
              <w:rPr>
                <w:noProof/>
                <w:webHidden/>
              </w:rPr>
              <w:instrText xml:space="preserve"> PAGEREF _Toc198464292 \h </w:instrText>
            </w:r>
            <w:r>
              <w:rPr>
                <w:noProof/>
                <w:webHidden/>
              </w:rPr>
            </w:r>
            <w:r>
              <w:rPr>
                <w:noProof/>
                <w:webHidden/>
              </w:rPr>
              <w:fldChar w:fldCharType="separate"/>
            </w:r>
            <w:r>
              <w:rPr>
                <w:noProof/>
                <w:webHidden/>
              </w:rPr>
              <w:t>16</w:t>
            </w:r>
            <w:r>
              <w:rPr>
                <w:noProof/>
                <w:webHidden/>
              </w:rPr>
              <w:fldChar w:fldCharType="end"/>
            </w:r>
          </w:hyperlink>
        </w:p>
        <w:p w14:paraId="2701E928" w14:textId="109DEFAD" w:rsidR="00EE4656" w:rsidRDefault="00EE4656">
          <w:pPr>
            <w:pStyle w:val="TOC2"/>
            <w:tabs>
              <w:tab w:val="left" w:pos="960"/>
              <w:tab w:val="right" w:leader="dot" w:pos="9016"/>
            </w:tabs>
            <w:rPr>
              <w:noProof/>
              <w:kern w:val="2"/>
              <w:sz w:val="24"/>
              <w:szCs w:val="24"/>
              <w:lang w:eastAsia="en-GB"/>
              <w14:ligatures w14:val="standardContextual"/>
            </w:rPr>
          </w:pPr>
          <w:hyperlink w:anchor="_Toc198464293" w:history="1">
            <w:r w:rsidRPr="008B30A1">
              <w:rPr>
                <w:rStyle w:val="Hyperlink"/>
                <w:rFonts w:ascii="Arial" w:hAnsi="Arial" w:cs="Arial"/>
                <w:noProof/>
              </w:rPr>
              <w:t>2.3</w:t>
            </w:r>
            <w:r>
              <w:rPr>
                <w:noProof/>
                <w:kern w:val="2"/>
                <w:sz w:val="24"/>
                <w:szCs w:val="24"/>
                <w:lang w:eastAsia="en-GB"/>
                <w14:ligatures w14:val="standardContextual"/>
              </w:rPr>
              <w:tab/>
            </w:r>
            <w:r w:rsidRPr="008B30A1">
              <w:rPr>
                <w:rStyle w:val="Hyperlink"/>
                <w:rFonts w:ascii="Arial" w:hAnsi="Arial" w:cs="Arial"/>
                <w:noProof/>
              </w:rPr>
              <w:t>LoC July 2021.</w:t>
            </w:r>
            <w:r>
              <w:rPr>
                <w:noProof/>
                <w:webHidden/>
              </w:rPr>
              <w:tab/>
            </w:r>
            <w:r>
              <w:rPr>
                <w:noProof/>
                <w:webHidden/>
              </w:rPr>
              <w:fldChar w:fldCharType="begin"/>
            </w:r>
            <w:r>
              <w:rPr>
                <w:noProof/>
                <w:webHidden/>
              </w:rPr>
              <w:instrText xml:space="preserve"> PAGEREF _Toc198464293 \h </w:instrText>
            </w:r>
            <w:r>
              <w:rPr>
                <w:noProof/>
                <w:webHidden/>
              </w:rPr>
            </w:r>
            <w:r>
              <w:rPr>
                <w:noProof/>
                <w:webHidden/>
              </w:rPr>
              <w:fldChar w:fldCharType="separate"/>
            </w:r>
            <w:r>
              <w:rPr>
                <w:noProof/>
                <w:webHidden/>
              </w:rPr>
              <w:t>17</w:t>
            </w:r>
            <w:r>
              <w:rPr>
                <w:noProof/>
                <w:webHidden/>
              </w:rPr>
              <w:fldChar w:fldCharType="end"/>
            </w:r>
          </w:hyperlink>
        </w:p>
        <w:p w14:paraId="0F5A7A9A" w14:textId="34D3C09F" w:rsidR="00EE4656" w:rsidRDefault="00EE4656">
          <w:pPr>
            <w:pStyle w:val="TOC2"/>
            <w:tabs>
              <w:tab w:val="left" w:pos="960"/>
              <w:tab w:val="right" w:leader="dot" w:pos="9016"/>
            </w:tabs>
            <w:rPr>
              <w:noProof/>
              <w:kern w:val="2"/>
              <w:sz w:val="24"/>
              <w:szCs w:val="24"/>
              <w:lang w:eastAsia="en-GB"/>
              <w14:ligatures w14:val="standardContextual"/>
            </w:rPr>
          </w:pPr>
          <w:hyperlink w:anchor="_Toc198464294" w:history="1">
            <w:r w:rsidRPr="008B30A1">
              <w:rPr>
                <w:rStyle w:val="Hyperlink"/>
                <w:rFonts w:ascii="Arial" w:hAnsi="Arial" w:cs="Arial"/>
                <w:noProof/>
              </w:rPr>
              <w:t>2.4</w:t>
            </w:r>
            <w:r>
              <w:rPr>
                <w:noProof/>
                <w:kern w:val="2"/>
                <w:sz w:val="24"/>
                <w:szCs w:val="24"/>
                <w:lang w:eastAsia="en-GB"/>
                <w14:ligatures w14:val="standardContextual"/>
              </w:rPr>
              <w:tab/>
            </w:r>
            <w:r w:rsidRPr="008B30A1">
              <w:rPr>
                <w:rStyle w:val="Hyperlink"/>
                <w:rFonts w:ascii="Arial" w:hAnsi="Arial" w:cs="Arial"/>
                <w:noProof/>
              </w:rPr>
              <w:t>Cracks in the MIR working linings</w:t>
            </w:r>
            <w:r>
              <w:rPr>
                <w:noProof/>
                <w:webHidden/>
              </w:rPr>
              <w:tab/>
            </w:r>
            <w:r>
              <w:rPr>
                <w:noProof/>
                <w:webHidden/>
              </w:rPr>
              <w:fldChar w:fldCharType="begin"/>
            </w:r>
            <w:r>
              <w:rPr>
                <w:noProof/>
                <w:webHidden/>
              </w:rPr>
              <w:instrText xml:space="preserve"> PAGEREF _Toc198464294 \h </w:instrText>
            </w:r>
            <w:r>
              <w:rPr>
                <w:noProof/>
                <w:webHidden/>
              </w:rPr>
            </w:r>
            <w:r>
              <w:rPr>
                <w:noProof/>
                <w:webHidden/>
              </w:rPr>
              <w:fldChar w:fldCharType="separate"/>
            </w:r>
            <w:r>
              <w:rPr>
                <w:noProof/>
                <w:webHidden/>
              </w:rPr>
              <w:t>18</w:t>
            </w:r>
            <w:r>
              <w:rPr>
                <w:noProof/>
                <w:webHidden/>
              </w:rPr>
              <w:fldChar w:fldCharType="end"/>
            </w:r>
          </w:hyperlink>
        </w:p>
        <w:p w14:paraId="1D1E1BF9" w14:textId="331312A1" w:rsidR="00EE4656" w:rsidRDefault="00EE4656">
          <w:pPr>
            <w:pStyle w:val="TOC2"/>
            <w:tabs>
              <w:tab w:val="left" w:pos="960"/>
              <w:tab w:val="right" w:leader="dot" w:pos="9016"/>
            </w:tabs>
            <w:rPr>
              <w:noProof/>
              <w:kern w:val="2"/>
              <w:sz w:val="24"/>
              <w:szCs w:val="24"/>
              <w:lang w:eastAsia="en-GB"/>
              <w14:ligatures w14:val="standardContextual"/>
            </w:rPr>
          </w:pPr>
          <w:hyperlink w:anchor="_Toc198464295" w:history="1">
            <w:r w:rsidRPr="008B30A1">
              <w:rPr>
                <w:rStyle w:val="Hyperlink"/>
                <w:rFonts w:ascii="Arial" w:hAnsi="Arial" w:cs="Arial"/>
                <w:noProof/>
              </w:rPr>
              <w:t>2.5</w:t>
            </w:r>
            <w:r>
              <w:rPr>
                <w:noProof/>
                <w:kern w:val="2"/>
                <w:sz w:val="24"/>
                <w:szCs w:val="24"/>
                <w:lang w:eastAsia="en-GB"/>
                <w14:ligatures w14:val="standardContextual"/>
              </w:rPr>
              <w:tab/>
            </w:r>
            <w:r w:rsidRPr="008B30A1">
              <w:rPr>
                <w:rStyle w:val="Hyperlink"/>
                <w:rFonts w:ascii="Arial" w:hAnsi="Arial" w:cs="Arial"/>
                <w:noProof/>
              </w:rPr>
              <w:t>Limitations on MIR Campaign life</w:t>
            </w:r>
            <w:r>
              <w:rPr>
                <w:noProof/>
                <w:webHidden/>
              </w:rPr>
              <w:tab/>
            </w:r>
            <w:r>
              <w:rPr>
                <w:noProof/>
                <w:webHidden/>
              </w:rPr>
              <w:fldChar w:fldCharType="begin"/>
            </w:r>
            <w:r>
              <w:rPr>
                <w:noProof/>
                <w:webHidden/>
              </w:rPr>
              <w:instrText xml:space="preserve"> PAGEREF _Toc198464295 \h </w:instrText>
            </w:r>
            <w:r>
              <w:rPr>
                <w:noProof/>
                <w:webHidden/>
              </w:rPr>
            </w:r>
            <w:r>
              <w:rPr>
                <w:noProof/>
                <w:webHidden/>
              </w:rPr>
              <w:fldChar w:fldCharType="separate"/>
            </w:r>
            <w:r>
              <w:rPr>
                <w:noProof/>
                <w:webHidden/>
              </w:rPr>
              <w:t>19</w:t>
            </w:r>
            <w:r>
              <w:rPr>
                <w:noProof/>
                <w:webHidden/>
              </w:rPr>
              <w:fldChar w:fldCharType="end"/>
            </w:r>
          </w:hyperlink>
        </w:p>
        <w:p w14:paraId="2723D183" w14:textId="757A6908" w:rsidR="00EE4656" w:rsidRDefault="00EE4656">
          <w:pPr>
            <w:pStyle w:val="TOC2"/>
            <w:tabs>
              <w:tab w:val="left" w:pos="960"/>
              <w:tab w:val="right" w:leader="dot" w:pos="9016"/>
            </w:tabs>
            <w:rPr>
              <w:noProof/>
              <w:kern w:val="2"/>
              <w:sz w:val="24"/>
              <w:szCs w:val="24"/>
              <w:lang w:eastAsia="en-GB"/>
              <w14:ligatures w14:val="standardContextual"/>
            </w:rPr>
          </w:pPr>
          <w:hyperlink w:anchor="_Toc198464296" w:history="1">
            <w:r w:rsidRPr="008B30A1">
              <w:rPr>
                <w:rStyle w:val="Hyperlink"/>
                <w:rFonts w:ascii="Arial" w:hAnsi="Arial" w:cs="Arial"/>
                <w:noProof/>
              </w:rPr>
              <w:t>2.6</w:t>
            </w:r>
            <w:r>
              <w:rPr>
                <w:noProof/>
                <w:kern w:val="2"/>
                <w:sz w:val="24"/>
                <w:szCs w:val="24"/>
                <w:lang w:eastAsia="en-GB"/>
                <w14:ligatures w14:val="standardContextual"/>
              </w:rPr>
              <w:tab/>
            </w:r>
            <w:r w:rsidRPr="008B30A1">
              <w:rPr>
                <w:rStyle w:val="Hyperlink"/>
                <w:rFonts w:ascii="Arial" w:hAnsi="Arial" w:cs="Arial"/>
                <w:noProof/>
              </w:rPr>
              <w:t>Structural model of the BF4 South Casthouse</w:t>
            </w:r>
            <w:r>
              <w:rPr>
                <w:noProof/>
                <w:webHidden/>
              </w:rPr>
              <w:tab/>
            </w:r>
            <w:r>
              <w:rPr>
                <w:noProof/>
                <w:webHidden/>
              </w:rPr>
              <w:fldChar w:fldCharType="begin"/>
            </w:r>
            <w:r>
              <w:rPr>
                <w:noProof/>
                <w:webHidden/>
              </w:rPr>
              <w:instrText xml:space="preserve"> PAGEREF _Toc198464296 \h </w:instrText>
            </w:r>
            <w:r>
              <w:rPr>
                <w:noProof/>
                <w:webHidden/>
              </w:rPr>
            </w:r>
            <w:r>
              <w:rPr>
                <w:noProof/>
                <w:webHidden/>
              </w:rPr>
              <w:fldChar w:fldCharType="separate"/>
            </w:r>
            <w:r>
              <w:rPr>
                <w:noProof/>
                <w:webHidden/>
              </w:rPr>
              <w:t>20</w:t>
            </w:r>
            <w:r>
              <w:rPr>
                <w:noProof/>
                <w:webHidden/>
              </w:rPr>
              <w:fldChar w:fldCharType="end"/>
            </w:r>
          </w:hyperlink>
        </w:p>
        <w:p w14:paraId="24294EF5" w14:textId="76E07B99" w:rsidR="00EE4656" w:rsidRDefault="00EE4656">
          <w:pPr>
            <w:pStyle w:val="TOC1"/>
            <w:tabs>
              <w:tab w:val="left" w:pos="440"/>
              <w:tab w:val="right" w:leader="dot" w:pos="9016"/>
            </w:tabs>
            <w:rPr>
              <w:noProof/>
              <w:kern w:val="2"/>
              <w:sz w:val="24"/>
              <w:szCs w:val="24"/>
              <w:lang w:eastAsia="en-GB"/>
              <w14:ligatures w14:val="standardContextual"/>
            </w:rPr>
          </w:pPr>
          <w:hyperlink w:anchor="_Toc198464297" w:history="1">
            <w:r w:rsidRPr="008B30A1">
              <w:rPr>
                <w:rStyle w:val="Hyperlink"/>
                <w:rFonts w:ascii="Arial" w:hAnsi="Arial" w:cs="Arial"/>
                <w:noProof/>
              </w:rPr>
              <w:t>3</w:t>
            </w:r>
            <w:r>
              <w:rPr>
                <w:noProof/>
                <w:kern w:val="2"/>
                <w:sz w:val="24"/>
                <w:szCs w:val="24"/>
                <w:lang w:eastAsia="en-GB"/>
                <w14:ligatures w14:val="standardContextual"/>
              </w:rPr>
              <w:tab/>
            </w:r>
            <w:r w:rsidRPr="008B30A1">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_Toc198464297 \h </w:instrText>
            </w:r>
            <w:r>
              <w:rPr>
                <w:noProof/>
                <w:webHidden/>
              </w:rPr>
            </w:r>
            <w:r>
              <w:rPr>
                <w:noProof/>
                <w:webHidden/>
              </w:rPr>
              <w:fldChar w:fldCharType="separate"/>
            </w:r>
            <w:r>
              <w:rPr>
                <w:noProof/>
                <w:webHidden/>
              </w:rPr>
              <w:t>21</w:t>
            </w:r>
            <w:r>
              <w:rPr>
                <w:noProof/>
                <w:webHidden/>
              </w:rPr>
              <w:fldChar w:fldCharType="end"/>
            </w:r>
          </w:hyperlink>
        </w:p>
        <w:p w14:paraId="5FC6C19A" w14:textId="235510DE" w:rsidR="00EE4656" w:rsidRDefault="00EE4656">
          <w:pPr>
            <w:pStyle w:val="TOC2"/>
            <w:tabs>
              <w:tab w:val="left" w:pos="960"/>
              <w:tab w:val="right" w:leader="dot" w:pos="9016"/>
            </w:tabs>
            <w:rPr>
              <w:noProof/>
              <w:kern w:val="2"/>
              <w:sz w:val="24"/>
              <w:szCs w:val="24"/>
              <w:lang w:eastAsia="en-GB"/>
              <w14:ligatures w14:val="standardContextual"/>
            </w:rPr>
          </w:pPr>
          <w:hyperlink w:anchor="_Toc198464298" w:history="1">
            <w:r w:rsidRPr="008B30A1">
              <w:rPr>
                <w:rStyle w:val="Hyperlink"/>
                <w:rFonts w:ascii="Arial" w:hAnsi="Arial" w:cs="Arial"/>
                <w:noProof/>
              </w:rPr>
              <w:t>3.1</w:t>
            </w:r>
            <w:r>
              <w:rPr>
                <w:noProof/>
                <w:kern w:val="2"/>
                <w:sz w:val="24"/>
                <w:szCs w:val="24"/>
                <w:lang w:eastAsia="en-GB"/>
                <w14:ligatures w14:val="standardContextual"/>
              </w:rPr>
              <w:tab/>
            </w:r>
            <w:r w:rsidRPr="008B30A1">
              <w:rPr>
                <w:rStyle w:val="Hyperlink"/>
                <w:rFonts w:ascii="Arial" w:hAnsi="Arial" w:cs="Arial"/>
                <w:noProof/>
              </w:rPr>
              <w:t>Main Iron Runner Wear Mechanisms.</w:t>
            </w:r>
            <w:r>
              <w:rPr>
                <w:noProof/>
                <w:webHidden/>
              </w:rPr>
              <w:tab/>
            </w:r>
            <w:r>
              <w:rPr>
                <w:noProof/>
                <w:webHidden/>
              </w:rPr>
              <w:fldChar w:fldCharType="begin"/>
            </w:r>
            <w:r>
              <w:rPr>
                <w:noProof/>
                <w:webHidden/>
              </w:rPr>
              <w:instrText xml:space="preserve"> PAGEREF _Toc198464298 \h </w:instrText>
            </w:r>
            <w:r>
              <w:rPr>
                <w:noProof/>
                <w:webHidden/>
              </w:rPr>
            </w:r>
            <w:r>
              <w:rPr>
                <w:noProof/>
                <w:webHidden/>
              </w:rPr>
              <w:fldChar w:fldCharType="separate"/>
            </w:r>
            <w:r>
              <w:rPr>
                <w:noProof/>
                <w:webHidden/>
              </w:rPr>
              <w:t>21</w:t>
            </w:r>
            <w:r>
              <w:rPr>
                <w:noProof/>
                <w:webHidden/>
              </w:rPr>
              <w:fldChar w:fldCharType="end"/>
            </w:r>
          </w:hyperlink>
        </w:p>
        <w:p w14:paraId="66FE1E6A" w14:textId="2A4B8388" w:rsidR="00EE4656" w:rsidRDefault="00EE4656">
          <w:pPr>
            <w:pStyle w:val="TOC2"/>
            <w:tabs>
              <w:tab w:val="left" w:pos="960"/>
              <w:tab w:val="right" w:leader="dot" w:pos="9016"/>
            </w:tabs>
            <w:rPr>
              <w:noProof/>
              <w:kern w:val="2"/>
              <w:sz w:val="24"/>
              <w:szCs w:val="24"/>
              <w:lang w:eastAsia="en-GB"/>
              <w14:ligatures w14:val="standardContextual"/>
            </w:rPr>
          </w:pPr>
          <w:hyperlink w:anchor="_Toc198464299" w:history="1">
            <w:r w:rsidRPr="008B30A1">
              <w:rPr>
                <w:rStyle w:val="Hyperlink"/>
                <w:rFonts w:ascii="Arial" w:hAnsi="Arial" w:cs="Arial"/>
                <w:noProof/>
              </w:rPr>
              <w:t>3.2</w:t>
            </w:r>
            <w:r>
              <w:rPr>
                <w:noProof/>
                <w:kern w:val="2"/>
                <w:sz w:val="24"/>
                <w:szCs w:val="24"/>
                <w:lang w:eastAsia="en-GB"/>
                <w14:ligatures w14:val="standardContextual"/>
              </w:rPr>
              <w:tab/>
            </w:r>
            <w:r w:rsidRPr="008B30A1">
              <w:rPr>
                <w:rStyle w:val="Hyperlink"/>
                <w:rFonts w:ascii="Arial" w:hAnsi="Arial" w:cs="Arial"/>
                <w:noProof/>
              </w:rPr>
              <w:t>Slag attack on Main Iron Runner Refractory Castables</w:t>
            </w:r>
            <w:r>
              <w:rPr>
                <w:noProof/>
                <w:webHidden/>
              </w:rPr>
              <w:tab/>
            </w:r>
            <w:r>
              <w:rPr>
                <w:noProof/>
                <w:webHidden/>
              </w:rPr>
              <w:fldChar w:fldCharType="begin"/>
            </w:r>
            <w:r>
              <w:rPr>
                <w:noProof/>
                <w:webHidden/>
              </w:rPr>
              <w:instrText xml:space="preserve"> PAGEREF _Toc198464299 \h </w:instrText>
            </w:r>
            <w:r>
              <w:rPr>
                <w:noProof/>
                <w:webHidden/>
              </w:rPr>
            </w:r>
            <w:r>
              <w:rPr>
                <w:noProof/>
                <w:webHidden/>
              </w:rPr>
              <w:fldChar w:fldCharType="separate"/>
            </w:r>
            <w:r>
              <w:rPr>
                <w:noProof/>
                <w:webHidden/>
              </w:rPr>
              <w:t>21</w:t>
            </w:r>
            <w:r>
              <w:rPr>
                <w:noProof/>
                <w:webHidden/>
              </w:rPr>
              <w:fldChar w:fldCharType="end"/>
            </w:r>
          </w:hyperlink>
        </w:p>
        <w:p w14:paraId="3DE1B0CF" w14:textId="799911F0" w:rsidR="00EE4656" w:rsidRDefault="00EE4656">
          <w:pPr>
            <w:pStyle w:val="TOC3"/>
            <w:tabs>
              <w:tab w:val="left" w:pos="1200"/>
              <w:tab w:val="right" w:leader="dot" w:pos="9016"/>
            </w:tabs>
            <w:rPr>
              <w:noProof/>
              <w:kern w:val="2"/>
              <w:sz w:val="24"/>
              <w:szCs w:val="24"/>
              <w:lang w:eastAsia="en-GB"/>
              <w14:ligatures w14:val="standardContextual"/>
            </w:rPr>
          </w:pPr>
          <w:hyperlink w:anchor="_Toc198464300" w:history="1">
            <w:r w:rsidRPr="008B30A1">
              <w:rPr>
                <w:rStyle w:val="Hyperlink"/>
                <w:rFonts w:ascii="Arial" w:hAnsi="Arial" w:cs="Arial"/>
                <w:noProof/>
              </w:rPr>
              <w:t>3.2.1</w:t>
            </w:r>
            <w:r>
              <w:rPr>
                <w:noProof/>
                <w:kern w:val="2"/>
                <w:sz w:val="24"/>
                <w:szCs w:val="24"/>
                <w:lang w:eastAsia="en-GB"/>
                <w14:ligatures w14:val="standardContextual"/>
              </w:rPr>
              <w:tab/>
            </w:r>
            <w:r w:rsidRPr="008B30A1">
              <w:rPr>
                <w:rStyle w:val="Hyperlink"/>
                <w:rFonts w:ascii="Arial" w:hAnsi="Arial" w:cs="Arial"/>
                <w:noProof/>
              </w:rPr>
              <w:t>Chemical Corrosion</w:t>
            </w:r>
            <w:r>
              <w:rPr>
                <w:noProof/>
                <w:webHidden/>
              </w:rPr>
              <w:tab/>
            </w:r>
            <w:r>
              <w:rPr>
                <w:noProof/>
                <w:webHidden/>
              </w:rPr>
              <w:fldChar w:fldCharType="begin"/>
            </w:r>
            <w:r>
              <w:rPr>
                <w:noProof/>
                <w:webHidden/>
              </w:rPr>
              <w:instrText xml:space="preserve"> PAGEREF _Toc198464300 \h </w:instrText>
            </w:r>
            <w:r>
              <w:rPr>
                <w:noProof/>
                <w:webHidden/>
              </w:rPr>
            </w:r>
            <w:r>
              <w:rPr>
                <w:noProof/>
                <w:webHidden/>
              </w:rPr>
              <w:fldChar w:fldCharType="separate"/>
            </w:r>
            <w:r>
              <w:rPr>
                <w:noProof/>
                <w:webHidden/>
              </w:rPr>
              <w:t>21</w:t>
            </w:r>
            <w:r>
              <w:rPr>
                <w:noProof/>
                <w:webHidden/>
              </w:rPr>
              <w:fldChar w:fldCharType="end"/>
            </w:r>
          </w:hyperlink>
        </w:p>
        <w:p w14:paraId="1648C90C" w14:textId="0F65EF41" w:rsidR="00EE4656" w:rsidRDefault="00EE4656">
          <w:pPr>
            <w:pStyle w:val="TOC3"/>
            <w:tabs>
              <w:tab w:val="left" w:pos="1200"/>
              <w:tab w:val="right" w:leader="dot" w:pos="9016"/>
            </w:tabs>
            <w:rPr>
              <w:noProof/>
              <w:kern w:val="2"/>
              <w:sz w:val="24"/>
              <w:szCs w:val="24"/>
              <w:lang w:eastAsia="en-GB"/>
              <w14:ligatures w14:val="standardContextual"/>
            </w:rPr>
          </w:pPr>
          <w:hyperlink w:anchor="_Toc198464301" w:history="1">
            <w:r w:rsidRPr="008B30A1">
              <w:rPr>
                <w:rStyle w:val="Hyperlink"/>
                <w:rFonts w:ascii="Arial" w:hAnsi="Arial" w:cs="Arial"/>
                <w:noProof/>
              </w:rPr>
              <w:t>3.2.2</w:t>
            </w:r>
            <w:r>
              <w:rPr>
                <w:noProof/>
                <w:kern w:val="2"/>
                <w:sz w:val="24"/>
                <w:szCs w:val="24"/>
                <w:lang w:eastAsia="en-GB"/>
                <w14:ligatures w14:val="standardContextual"/>
              </w:rPr>
              <w:tab/>
            </w:r>
            <w:r w:rsidRPr="008B30A1">
              <w:rPr>
                <w:rStyle w:val="Hyperlink"/>
                <w:rFonts w:ascii="Arial" w:hAnsi="Arial" w:cs="Arial"/>
                <w:noProof/>
              </w:rPr>
              <w:t>Thermal Shock and Oxidation</w:t>
            </w:r>
            <w:r>
              <w:rPr>
                <w:noProof/>
                <w:webHidden/>
              </w:rPr>
              <w:tab/>
            </w:r>
            <w:r>
              <w:rPr>
                <w:noProof/>
                <w:webHidden/>
              </w:rPr>
              <w:fldChar w:fldCharType="begin"/>
            </w:r>
            <w:r>
              <w:rPr>
                <w:noProof/>
                <w:webHidden/>
              </w:rPr>
              <w:instrText xml:space="preserve"> PAGEREF _Toc198464301 \h </w:instrText>
            </w:r>
            <w:r>
              <w:rPr>
                <w:noProof/>
                <w:webHidden/>
              </w:rPr>
            </w:r>
            <w:r>
              <w:rPr>
                <w:noProof/>
                <w:webHidden/>
              </w:rPr>
              <w:fldChar w:fldCharType="separate"/>
            </w:r>
            <w:r>
              <w:rPr>
                <w:noProof/>
                <w:webHidden/>
              </w:rPr>
              <w:t>21</w:t>
            </w:r>
            <w:r>
              <w:rPr>
                <w:noProof/>
                <w:webHidden/>
              </w:rPr>
              <w:fldChar w:fldCharType="end"/>
            </w:r>
          </w:hyperlink>
        </w:p>
        <w:p w14:paraId="01558EA8" w14:textId="71466FE8" w:rsidR="00EE4656" w:rsidRDefault="00EE4656">
          <w:pPr>
            <w:pStyle w:val="TOC2"/>
            <w:tabs>
              <w:tab w:val="left" w:pos="960"/>
              <w:tab w:val="right" w:leader="dot" w:pos="9016"/>
            </w:tabs>
            <w:rPr>
              <w:noProof/>
              <w:kern w:val="2"/>
              <w:sz w:val="24"/>
              <w:szCs w:val="24"/>
              <w:lang w:eastAsia="en-GB"/>
              <w14:ligatures w14:val="standardContextual"/>
            </w:rPr>
          </w:pPr>
          <w:hyperlink w:anchor="_Toc198464302" w:history="1">
            <w:r w:rsidRPr="008B30A1">
              <w:rPr>
                <w:rStyle w:val="Hyperlink"/>
                <w:rFonts w:ascii="Arial" w:hAnsi="Arial" w:cs="Arial"/>
                <w:noProof/>
              </w:rPr>
              <w:t>3.3</w:t>
            </w:r>
            <w:r>
              <w:rPr>
                <w:noProof/>
                <w:kern w:val="2"/>
                <w:sz w:val="24"/>
                <w:szCs w:val="24"/>
                <w:lang w:eastAsia="en-GB"/>
                <w14:ligatures w14:val="standardContextual"/>
              </w:rPr>
              <w:tab/>
            </w:r>
            <w:r w:rsidRPr="008B30A1">
              <w:rPr>
                <w:rStyle w:val="Hyperlink"/>
                <w:rFonts w:ascii="Arial" w:hAnsi="Arial" w:cs="Arial"/>
                <w:noProof/>
              </w:rPr>
              <w:t>Creep Mechanisms of Refractory Materials</w:t>
            </w:r>
            <w:r>
              <w:rPr>
                <w:noProof/>
                <w:webHidden/>
              </w:rPr>
              <w:tab/>
            </w:r>
            <w:r>
              <w:rPr>
                <w:noProof/>
                <w:webHidden/>
              </w:rPr>
              <w:fldChar w:fldCharType="begin"/>
            </w:r>
            <w:r>
              <w:rPr>
                <w:noProof/>
                <w:webHidden/>
              </w:rPr>
              <w:instrText xml:space="preserve"> PAGEREF _Toc198464302 \h </w:instrText>
            </w:r>
            <w:r>
              <w:rPr>
                <w:noProof/>
                <w:webHidden/>
              </w:rPr>
            </w:r>
            <w:r>
              <w:rPr>
                <w:noProof/>
                <w:webHidden/>
              </w:rPr>
              <w:fldChar w:fldCharType="separate"/>
            </w:r>
            <w:r>
              <w:rPr>
                <w:noProof/>
                <w:webHidden/>
              </w:rPr>
              <w:t>22</w:t>
            </w:r>
            <w:r>
              <w:rPr>
                <w:noProof/>
                <w:webHidden/>
              </w:rPr>
              <w:fldChar w:fldCharType="end"/>
            </w:r>
          </w:hyperlink>
        </w:p>
        <w:p w14:paraId="4A4E6679" w14:textId="5C515FCA" w:rsidR="00EE4656" w:rsidRDefault="00EE4656">
          <w:pPr>
            <w:pStyle w:val="TOC3"/>
            <w:tabs>
              <w:tab w:val="left" w:pos="1200"/>
              <w:tab w:val="right" w:leader="dot" w:pos="9016"/>
            </w:tabs>
            <w:rPr>
              <w:noProof/>
              <w:kern w:val="2"/>
              <w:sz w:val="24"/>
              <w:szCs w:val="24"/>
              <w:lang w:eastAsia="en-GB"/>
              <w14:ligatures w14:val="standardContextual"/>
            </w:rPr>
          </w:pPr>
          <w:hyperlink w:anchor="_Toc198464303" w:history="1">
            <w:r w:rsidRPr="008B30A1">
              <w:rPr>
                <w:rStyle w:val="Hyperlink"/>
                <w:rFonts w:ascii="Arial" w:hAnsi="Arial" w:cs="Arial"/>
                <w:noProof/>
              </w:rPr>
              <w:t>3.3.1</w:t>
            </w:r>
            <w:r>
              <w:rPr>
                <w:noProof/>
                <w:kern w:val="2"/>
                <w:sz w:val="24"/>
                <w:szCs w:val="24"/>
                <w:lang w:eastAsia="en-GB"/>
                <w14:ligatures w14:val="standardContextual"/>
              </w:rPr>
              <w:tab/>
            </w:r>
            <w:r w:rsidRPr="008B30A1">
              <w:rPr>
                <w:rStyle w:val="Hyperlink"/>
                <w:rFonts w:ascii="Arial" w:hAnsi="Arial" w:cs="Arial"/>
                <w:noProof/>
              </w:rPr>
              <w:t>Grain Boundary sliding and Dislocation Creep</w:t>
            </w:r>
            <w:r>
              <w:rPr>
                <w:noProof/>
                <w:webHidden/>
              </w:rPr>
              <w:tab/>
            </w:r>
            <w:r>
              <w:rPr>
                <w:noProof/>
                <w:webHidden/>
              </w:rPr>
              <w:fldChar w:fldCharType="begin"/>
            </w:r>
            <w:r>
              <w:rPr>
                <w:noProof/>
                <w:webHidden/>
              </w:rPr>
              <w:instrText xml:space="preserve"> PAGEREF _Toc198464303 \h </w:instrText>
            </w:r>
            <w:r>
              <w:rPr>
                <w:noProof/>
                <w:webHidden/>
              </w:rPr>
            </w:r>
            <w:r>
              <w:rPr>
                <w:noProof/>
                <w:webHidden/>
              </w:rPr>
              <w:fldChar w:fldCharType="separate"/>
            </w:r>
            <w:r>
              <w:rPr>
                <w:noProof/>
                <w:webHidden/>
              </w:rPr>
              <w:t>22</w:t>
            </w:r>
            <w:r>
              <w:rPr>
                <w:noProof/>
                <w:webHidden/>
              </w:rPr>
              <w:fldChar w:fldCharType="end"/>
            </w:r>
          </w:hyperlink>
        </w:p>
        <w:p w14:paraId="3CBE0693" w14:textId="05A4BD0D" w:rsidR="00EE4656" w:rsidRDefault="00EE4656">
          <w:pPr>
            <w:pStyle w:val="TOC2"/>
            <w:tabs>
              <w:tab w:val="left" w:pos="960"/>
              <w:tab w:val="right" w:leader="dot" w:pos="9016"/>
            </w:tabs>
            <w:rPr>
              <w:noProof/>
              <w:kern w:val="2"/>
              <w:sz w:val="24"/>
              <w:szCs w:val="24"/>
              <w:lang w:eastAsia="en-GB"/>
              <w14:ligatures w14:val="standardContextual"/>
            </w:rPr>
          </w:pPr>
          <w:hyperlink w:anchor="_Toc198464304" w:history="1">
            <w:r w:rsidRPr="008B30A1">
              <w:rPr>
                <w:rStyle w:val="Hyperlink"/>
                <w:rFonts w:ascii="Arial" w:hAnsi="Arial" w:cs="Arial"/>
                <w:noProof/>
              </w:rPr>
              <w:t>3.4</w:t>
            </w:r>
            <w:r>
              <w:rPr>
                <w:noProof/>
                <w:kern w:val="2"/>
                <w:sz w:val="24"/>
                <w:szCs w:val="24"/>
                <w:lang w:eastAsia="en-GB"/>
                <w14:ligatures w14:val="standardContextual"/>
              </w:rPr>
              <w:tab/>
            </w:r>
            <w:r w:rsidRPr="008B30A1">
              <w:rPr>
                <w:rStyle w:val="Hyperlink"/>
                <w:rFonts w:ascii="Arial" w:hAnsi="Arial" w:cs="Arial"/>
                <w:noProof/>
              </w:rPr>
              <w:t>Thermal Stress Cycling in Refractory Materials</w:t>
            </w:r>
            <w:r>
              <w:rPr>
                <w:noProof/>
                <w:webHidden/>
              </w:rPr>
              <w:tab/>
            </w:r>
            <w:r>
              <w:rPr>
                <w:noProof/>
                <w:webHidden/>
              </w:rPr>
              <w:fldChar w:fldCharType="begin"/>
            </w:r>
            <w:r>
              <w:rPr>
                <w:noProof/>
                <w:webHidden/>
              </w:rPr>
              <w:instrText xml:space="preserve"> PAGEREF _Toc198464304 \h </w:instrText>
            </w:r>
            <w:r>
              <w:rPr>
                <w:noProof/>
                <w:webHidden/>
              </w:rPr>
            </w:r>
            <w:r>
              <w:rPr>
                <w:noProof/>
                <w:webHidden/>
              </w:rPr>
              <w:fldChar w:fldCharType="separate"/>
            </w:r>
            <w:r>
              <w:rPr>
                <w:noProof/>
                <w:webHidden/>
              </w:rPr>
              <w:t>23</w:t>
            </w:r>
            <w:r>
              <w:rPr>
                <w:noProof/>
                <w:webHidden/>
              </w:rPr>
              <w:fldChar w:fldCharType="end"/>
            </w:r>
          </w:hyperlink>
        </w:p>
        <w:p w14:paraId="610F19CE" w14:textId="3DB09BE8" w:rsidR="00EE4656" w:rsidRDefault="00EE4656">
          <w:pPr>
            <w:pStyle w:val="TOC2"/>
            <w:tabs>
              <w:tab w:val="left" w:pos="960"/>
              <w:tab w:val="right" w:leader="dot" w:pos="9016"/>
            </w:tabs>
            <w:rPr>
              <w:noProof/>
              <w:kern w:val="2"/>
              <w:sz w:val="24"/>
              <w:szCs w:val="24"/>
              <w:lang w:eastAsia="en-GB"/>
              <w14:ligatures w14:val="standardContextual"/>
            </w:rPr>
          </w:pPr>
          <w:hyperlink w:anchor="_Toc198464305" w:history="1">
            <w:r w:rsidRPr="008B30A1">
              <w:rPr>
                <w:rStyle w:val="Hyperlink"/>
                <w:rFonts w:ascii="Arial" w:hAnsi="Arial" w:cs="Arial"/>
                <w:noProof/>
              </w:rPr>
              <w:t>3.5</w:t>
            </w:r>
            <w:r>
              <w:rPr>
                <w:noProof/>
                <w:kern w:val="2"/>
                <w:sz w:val="24"/>
                <w:szCs w:val="24"/>
                <w:lang w:eastAsia="en-GB"/>
                <w14:ligatures w14:val="standardContextual"/>
              </w:rPr>
              <w:tab/>
            </w:r>
            <w:r w:rsidRPr="008B30A1">
              <w:rPr>
                <w:rStyle w:val="Hyperlink"/>
                <w:rFonts w:ascii="Arial" w:hAnsi="Arial" w:cs="Arial"/>
                <w:noProof/>
              </w:rPr>
              <w:t>Mechanical Erosion and Abrasive wear in the MIR</w:t>
            </w:r>
            <w:r>
              <w:rPr>
                <w:noProof/>
                <w:webHidden/>
              </w:rPr>
              <w:tab/>
            </w:r>
            <w:r>
              <w:rPr>
                <w:noProof/>
                <w:webHidden/>
              </w:rPr>
              <w:fldChar w:fldCharType="begin"/>
            </w:r>
            <w:r>
              <w:rPr>
                <w:noProof/>
                <w:webHidden/>
              </w:rPr>
              <w:instrText xml:space="preserve"> PAGEREF _Toc198464305 \h </w:instrText>
            </w:r>
            <w:r>
              <w:rPr>
                <w:noProof/>
                <w:webHidden/>
              </w:rPr>
            </w:r>
            <w:r>
              <w:rPr>
                <w:noProof/>
                <w:webHidden/>
              </w:rPr>
              <w:fldChar w:fldCharType="separate"/>
            </w:r>
            <w:r>
              <w:rPr>
                <w:noProof/>
                <w:webHidden/>
              </w:rPr>
              <w:t>23</w:t>
            </w:r>
            <w:r>
              <w:rPr>
                <w:noProof/>
                <w:webHidden/>
              </w:rPr>
              <w:fldChar w:fldCharType="end"/>
            </w:r>
          </w:hyperlink>
        </w:p>
        <w:p w14:paraId="1B5DDCF7" w14:textId="54D2D516" w:rsidR="00EE4656" w:rsidRDefault="00EE4656">
          <w:pPr>
            <w:pStyle w:val="TOC3"/>
            <w:tabs>
              <w:tab w:val="left" w:pos="1200"/>
              <w:tab w:val="right" w:leader="dot" w:pos="9016"/>
            </w:tabs>
            <w:rPr>
              <w:noProof/>
              <w:kern w:val="2"/>
              <w:sz w:val="24"/>
              <w:szCs w:val="24"/>
              <w:lang w:eastAsia="en-GB"/>
              <w14:ligatures w14:val="standardContextual"/>
            </w:rPr>
          </w:pPr>
          <w:hyperlink w:anchor="_Toc198464306" w:history="1">
            <w:r w:rsidRPr="008B30A1">
              <w:rPr>
                <w:rStyle w:val="Hyperlink"/>
                <w:rFonts w:ascii="Arial" w:hAnsi="Arial" w:cs="Arial"/>
                <w:noProof/>
              </w:rPr>
              <w:t>3.5.1</w:t>
            </w:r>
            <w:r>
              <w:rPr>
                <w:noProof/>
                <w:kern w:val="2"/>
                <w:sz w:val="24"/>
                <w:szCs w:val="24"/>
                <w:lang w:eastAsia="en-GB"/>
                <w14:ligatures w14:val="standardContextual"/>
              </w:rPr>
              <w:tab/>
            </w:r>
            <w:r w:rsidRPr="008B30A1">
              <w:rPr>
                <w:rStyle w:val="Hyperlink"/>
                <w:rFonts w:ascii="Arial" w:hAnsi="Arial" w:cs="Arial"/>
                <w:noProof/>
              </w:rPr>
              <w:t>Abrasive wear</w:t>
            </w:r>
            <w:r>
              <w:rPr>
                <w:noProof/>
                <w:webHidden/>
              </w:rPr>
              <w:tab/>
            </w:r>
            <w:r>
              <w:rPr>
                <w:noProof/>
                <w:webHidden/>
              </w:rPr>
              <w:fldChar w:fldCharType="begin"/>
            </w:r>
            <w:r>
              <w:rPr>
                <w:noProof/>
                <w:webHidden/>
              </w:rPr>
              <w:instrText xml:space="preserve"> PAGEREF _Toc198464306 \h </w:instrText>
            </w:r>
            <w:r>
              <w:rPr>
                <w:noProof/>
                <w:webHidden/>
              </w:rPr>
            </w:r>
            <w:r>
              <w:rPr>
                <w:noProof/>
                <w:webHidden/>
              </w:rPr>
              <w:fldChar w:fldCharType="separate"/>
            </w:r>
            <w:r>
              <w:rPr>
                <w:noProof/>
                <w:webHidden/>
              </w:rPr>
              <w:t>24</w:t>
            </w:r>
            <w:r>
              <w:rPr>
                <w:noProof/>
                <w:webHidden/>
              </w:rPr>
              <w:fldChar w:fldCharType="end"/>
            </w:r>
          </w:hyperlink>
        </w:p>
        <w:p w14:paraId="7AF29D22" w14:textId="0A80E5BE" w:rsidR="00EE4656" w:rsidRDefault="00EE4656">
          <w:pPr>
            <w:pStyle w:val="TOC1"/>
            <w:tabs>
              <w:tab w:val="left" w:pos="440"/>
              <w:tab w:val="right" w:leader="dot" w:pos="9016"/>
            </w:tabs>
            <w:rPr>
              <w:noProof/>
              <w:kern w:val="2"/>
              <w:sz w:val="24"/>
              <w:szCs w:val="24"/>
              <w:lang w:eastAsia="en-GB"/>
              <w14:ligatures w14:val="standardContextual"/>
            </w:rPr>
          </w:pPr>
          <w:hyperlink w:anchor="_Toc198464307" w:history="1">
            <w:r w:rsidRPr="008B30A1">
              <w:rPr>
                <w:rStyle w:val="Hyperlink"/>
                <w:rFonts w:ascii="Arial" w:hAnsi="Arial" w:cs="Arial"/>
                <w:noProof/>
              </w:rPr>
              <w:t>4</w:t>
            </w:r>
            <w:r>
              <w:rPr>
                <w:noProof/>
                <w:kern w:val="2"/>
                <w:sz w:val="24"/>
                <w:szCs w:val="24"/>
                <w:lang w:eastAsia="en-GB"/>
                <w14:ligatures w14:val="standardContextual"/>
              </w:rPr>
              <w:tab/>
            </w:r>
            <w:r w:rsidRPr="008B30A1">
              <w:rPr>
                <w:rStyle w:val="Hyperlink"/>
                <w:rFonts w:ascii="Arial" w:hAnsi="Arial" w:cs="Arial"/>
                <w:noProof/>
              </w:rPr>
              <w:t>Main Content Of Work</w:t>
            </w:r>
            <w:r>
              <w:rPr>
                <w:noProof/>
                <w:webHidden/>
              </w:rPr>
              <w:tab/>
            </w:r>
            <w:r>
              <w:rPr>
                <w:noProof/>
                <w:webHidden/>
              </w:rPr>
              <w:fldChar w:fldCharType="begin"/>
            </w:r>
            <w:r>
              <w:rPr>
                <w:noProof/>
                <w:webHidden/>
              </w:rPr>
              <w:instrText xml:space="preserve"> PAGEREF _Toc198464307 \h </w:instrText>
            </w:r>
            <w:r>
              <w:rPr>
                <w:noProof/>
                <w:webHidden/>
              </w:rPr>
            </w:r>
            <w:r>
              <w:rPr>
                <w:noProof/>
                <w:webHidden/>
              </w:rPr>
              <w:fldChar w:fldCharType="separate"/>
            </w:r>
            <w:r>
              <w:rPr>
                <w:noProof/>
                <w:webHidden/>
              </w:rPr>
              <w:t>25</w:t>
            </w:r>
            <w:r>
              <w:rPr>
                <w:noProof/>
                <w:webHidden/>
              </w:rPr>
              <w:fldChar w:fldCharType="end"/>
            </w:r>
          </w:hyperlink>
        </w:p>
        <w:p w14:paraId="48832467" w14:textId="6CECEDE8" w:rsidR="00EE4656" w:rsidRDefault="00EE4656">
          <w:pPr>
            <w:pStyle w:val="TOC2"/>
            <w:tabs>
              <w:tab w:val="left" w:pos="960"/>
              <w:tab w:val="right" w:leader="dot" w:pos="9016"/>
            </w:tabs>
            <w:rPr>
              <w:noProof/>
              <w:kern w:val="2"/>
              <w:sz w:val="24"/>
              <w:szCs w:val="24"/>
              <w:lang w:eastAsia="en-GB"/>
              <w14:ligatures w14:val="standardContextual"/>
            </w:rPr>
          </w:pPr>
          <w:hyperlink w:anchor="_Toc198464308" w:history="1">
            <w:r w:rsidRPr="008B30A1">
              <w:rPr>
                <w:rStyle w:val="Hyperlink"/>
                <w:rFonts w:ascii="Arial" w:hAnsi="Arial" w:cs="Arial"/>
                <w:noProof/>
              </w:rPr>
              <w:t>4.1</w:t>
            </w:r>
            <w:r>
              <w:rPr>
                <w:noProof/>
                <w:kern w:val="2"/>
                <w:sz w:val="24"/>
                <w:szCs w:val="24"/>
                <w:lang w:eastAsia="en-GB"/>
                <w14:ligatures w14:val="standardContextual"/>
              </w:rPr>
              <w:tab/>
            </w:r>
            <w:r w:rsidRPr="008B30A1">
              <w:rPr>
                <w:rStyle w:val="Hyperlink"/>
                <w:rFonts w:ascii="Arial" w:hAnsi="Arial" w:cs="Arial"/>
                <w:noProof/>
              </w:rPr>
              <w:t>Reasons for Movement – In Detail</w:t>
            </w:r>
            <w:r>
              <w:rPr>
                <w:noProof/>
                <w:webHidden/>
              </w:rPr>
              <w:tab/>
            </w:r>
            <w:r>
              <w:rPr>
                <w:noProof/>
                <w:webHidden/>
              </w:rPr>
              <w:fldChar w:fldCharType="begin"/>
            </w:r>
            <w:r>
              <w:rPr>
                <w:noProof/>
                <w:webHidden/>
              </w:rPr>
              <w:instrText xml:space="preserve"> PAGEREF _Toc198464308 \h </w:instrText>
            </w:r>
            <w:r>
              <w:rPr>
                <w:noProof/>
                <w:webHidden/>
              </w:rPr>
            </w:r>
            <w:r>
              <w:rPr>
                <w:noProof/>
                <w:webHidden/>
              </w:rPr>
              <w:fldChar w:fldCharType="separate"/>
            </w:r>
            <w:r>
              <w:rPr>
                <w:noProof/>
                <w:webHidden/>
              </w:rPr>
              <w:t>25</w:t>
            </w:r>
            <w:r>
              <w:rPr>
                <w:noProof/>
                <w:webHidden/>
              </w:rPr>
              <w:fldChar w:fldCharType="end"/>
            </w:r>
          </w:hyperlink>
        </w:p>
        <w:p w14:paraId="6A18516B" w14:textId="029EA452" w:rsidR="00EE4656" w:rsidRDefault="00EE4656">
          <w:pPr>
            <w:pStyle w:val="TOC2"/>
            <w:tabs>
              <w:tab w:val="left" w:pos="960"/>
              <w:tab w:val="right" w:leader="dot" w:pos="9016"/>
            </w:tabs>
            <w:rPr>
              <w:noProof/>
              <w:kern w:val="2"/>
              <w:sz w:val="24"/>
              <w:szCs w:val="24"/>
              <w:lang w:eastAsia="en-GB"/>
              <w14:ligatures w14:val="standardContextual"/>
            </w:rPr>
          </w:pPr>
          <w:hyperlink w:anchor="_Toc198464309" w:history="1">
            <w:r w:rsidRPr="008B30A1">
              <w:rPr>
                <w:rStyle w:val="Hyperlink"/>
                <w:rFonts w:ascii="Arial" w:hAnsi="Arial" w:cs="Arial"/>
                <w:noProof/>
              </w:rPr>
              <w:t>4.2</w:t>
            </w:r>
            <w:r>
              <w:rPr>
                <w:noProof/>
                <w:kern w:val="2"/>
                <w:sz w:val="24"/>
                <w:szCs w:val="24"/>
                <w:lang w:eastAsia="en-GB"/>
                <w14:ligatures w14:val="standardContextual"/>
              </w:rPr>
              <w:tab/>
            </w:r>
            <w:r w:rsidRPr="008B30A1">
              <w:rPr>
                <w:rStyle w:val="Hyperlink"/>
                <w:rFonts w:ascii="Arial" w:hAnsi="Arial" w:cs="Arial"/>
                <w:noProof/>
              </w:rPr>
              <w:t>BF4S MIR Design – Fibre board and Movement</w:t>
            </w:r>
            <w:r>
              <w:rPr>
                <w:noProof/>
                <w:webHidden/>
              </w:rPr>
              <w:tab/>
            </w:r>
            <w:r>
              <w:rPr>
                <w:noProof/>
                <w:webHidden/>
              </w:rPr>
              <w:fldChar w:fldCharType="begin"/>
            </w:r>
            <w:r>
              <w:rPr>
                <w:noProof/>
                <w:webHidden/>
              </w:rPr>
              <w:instrText xml:space="preserve"> PAGEREF _Toc198464309 \h </w:instrText>
            </w:r>
            <w:r>
              <w:rPr>
                <w:noProof/>
                <w:webHidden/>
              </w:rPr>
            </w:r>
            <w:r>
              <w:rPr>
                <w:noProof/>
                <w:webHidden/>
              </w:rPr>
              <w:fldChar w:fldCharType="separate"/>
            </w:r>
            <w:r>
              <w:rPr>
                <w:noProof/>
                <w:webHidden/>
              </w:rPr>
              <w:t>25</w:t>
            </w:r>
            <w:r>
              <w:rPr>
                <w:noProof/>
                <w:webHidden/>
              </w:rPr>
              <w:fldChar w:fldCharType="end"/>
            </w:r>
          </w:hyperlink>
        </w:p>
        <w:p w14:paraId="41F85315" w14:textId="0225AC0F" w:rsidR="00EE4656" w:rsidRDefault="00EE4656">
          <w:pPr>
            <w:pStyle w:val="TOC2"/>
            <w:tabs>
              <w:tab w:val="left" w:pos="960"/>
              <w:tab w:val="right" w:leader="dot" w:pos="9016"/>
            </w:tabs>
            <w:rPr>
              <w:noProof/>
              <w:kern w:val="2"/>
              <w:sz w:val="24"/>
              <w:szCs w:val="24"/>
              <w:lang w:eastAsia="en-GB"/>
              <w14:ligatures w14:val="standardContextual"/>
            </w:rPr>
          </w:pPr>
          <w:hyperlink w:anchor="_Toc198464310" w:history="1">
            <w:r w:rsidRPr="008B30A1">
              <w:rPr>
                <w:rStyle w:val="Hyperlink"/>
                <w:rFonts w:ascii="Arial" w:hAnsi="Arial" w:cs="Arial"/>
                <w:noProof/>
              </w:rPr>
              <w:t>4.3</w:t>
            </w:r>
            <w:r>
              <w:rPr>
                <w:noProof/>
                <w:kern w:val="2"/>
                <w:sz w:val="24"/>
                <w:szCs w:val="24"/>
                <w:lang w:eastAsia="en-GB"/>
                <w14:ligatures w14:val="standardContextual"/>
              </w:rPr>
              <w:tab/>
            </w:r>
            <w:r w:rsidRPr="008B30A1">
              <w:rPr>
                <w:rStyle w:val="Hyperlink"/>
                <w:rFonts w:ascii="Arial" w:hAnsi="Arial" w:cs="Arial"/>
                <w:noProof/>
              </w:rPr>
              <w:t>Overstretching of MIR Working Lining</w:t>
            </w:r>
            <w:r>
              <w:rPr>
                <w:noProof/>
                <w:webHidden/>
              </w:rPr>
              <w:tab/>
            </w:r>
            <w:r>
              <w:rPr>
                <w:noProof/>
                <w:webHidden/>
              </w:rPr>
              <w:fldChar w:fldCharType="begin"/>
            </w:r>
            <w:r>
              <w:rPr>
                <w:noProof/>
                <w:webHidden/>
              </w:rPr>
              <w:instrText xml:space="preserve"> PAGEREF _Toc198464310 \h </w:instrText>
            </w:r>
            <w:r>
              <w:rPr>
                <w:noProof/>
                <w:webHidden/>
              </w:rPr>
            </w:r>
            <w:r>
              <w:rPr>
                <w:noProof/>
                <w:webHidden/>
              </w:rPr>
              <w:fldChar w:fldCharType="separate"/>
            </w:r>
            <w:r>
              <w:rPr>
                <w:noProof/>
                <w:webHidden/>
              </w:rPr>
              <w:t>27</w:t>
            </w:r>
            <w:r>
              <w:rPr>
                <w:noProof/>
                <w:webHidden/>
              </w:rPr>
              <w:fldChar w:fldCharType="end"/>
            </w:r>
          </w:hyperlink>
        </w:p>
        <w:p w14:paraId="6E9824F8" w14:textId="48E4A01F" w:rsidR="00EE4656" w:rsidRDefault="00EE4656">
          <w:pPr>
            <w:pStyle w:val="TOC2"/>
            <w:tabs>
              <w:tab w:val="left" w:pos="960"/>
              <w:tab w:val="right" w:leader="dot" w:pos="9016"/>
            </w:tabs>
            <w:rPr>
              <w:noProof/>
              <w:kern w:val="2"/>
              <w:sz w:val="24"/>
              <w:szCs w:val="24"/>
              <w:lang w:eastAsia="en-GB"/>
              <w14:ligatures w14:val="standardContextual"/>
            </w:rPr>
          </w:pPr>
          <w:hyperlink w:anchor="_Toc198464311" w:history="1">
            <w:r w:rsidRPr="008B30A1">
              <w:rPr>
                <w:rStyle w:val="Hyperlink"/>
                <w:rFonts w:ascii="Arial" w:hAnsi="Arial" w:cs="Arial"/>
                <w:noProof/>
              </w:rPr>
              <w:t>4.4</w:t>
            </w:r>
            <w:r>
              <w:rPr>
                <w:noProof/>
                <w:kern w:val="2"/>
                <w:sz w:val="24"/>
                <w:szCs w:val="24"/>
                <w:lang w:eastAsia="en-GB"/>
                <w14:ligatures w14:val="standardContextual"/>
              </w:rPr>
              <w:tab/>
            </w:r>
            <w:r w:rsidRPr="008B30A1">
              <w:rPr>
                <w:rStyle w:val="Hyperlink"/>
                <w:rFonts w:ascii="Arial" w:hAnsi="Arial" w:cs="Arial"/>
                <w:noProof/>
              </w:rPr>
              <w:t>BF4 Expansion Analysis – Comparison Past vs Present Material Use.</w:t>
            </w:r>
            <w:r>
              <w:rPr>
                <w:noProof/>
                <w:webHidden/>
              </w:rPr>
              <w:tab/>
            </w:r>
            <w:r>
              <w:rPr>
                <w:noProof/>
                <w:webHidden/>
              </w:rPr>
              <w:fldChar w:fldCharType="begin"/>
            </w:r>
            <w:r>
              <w:rPr>
                <w:noProof/>
                <w:webHidden/>
              </w:rPr>
              <w:instrText xml:space="preserve"> PAGEREF _Toc198464311 \h </w:instrText>
            </w:r>
            <w:r>
              <w:rPr>
                <w:noProof/>
                <w:webHidden/>
              </w:rPr>
            </w:r>
            <w:r>
              <w:rPr>
                <w:noProof/>
                <w:webHidden/>
              </w:rPr>
              <w:fldChar w:fldCharType="separate"/>
            </w:r>
            <w:r>
              <w:rPr>
                <w:noProof/>
                <w:webHidden/>
              </w:rPr>
              <w:t>28</w:t>
            </w:r>
            <w:r>
              <w:rPr>
                <w:noProof/>
                <w:webHidden/>
              </w:rPr>
              <w:fldChar w:fldCharType="end"/>
            </w:r>
          </w:hyperlink>
        </w:p>
        <w:p w14:paraId="5DCF1DDA" w14:textId="3B1389AB" w:rsidR="00EE4656" w:rsidRDefault="00EE4656">
          <w:pPr>
            <w:pStyle w:val="TOC1"/>
            <w:tabs>
              <w:tab w:val="left" w:pos="440"/>
              <w:tab w:val="right" w:leader="dot" w:pos="9016"/>
            </w:tabs>
            <w:rPr>
              <w:noProof/>
              <w:kern w:val="2"/>
              <w:sz w:val="24"/>
              <w:szCs w:val="24"/>
              <w:lang w:eastAsia="en-GB"/>
              <w14:ligatures w14:val="standardContextual"/>
            </w:rPr>
          </w:pPr>
          <w:hyperlink w:anchor="_Toc198464312" w:history="1">
            <w:r w:rsidRPr="008B30A1">
              <w:rPr>
                <w:rStyle w:val="Hyperlink"/>
                <w:rFonts w:ascii="Arial" w:hAnsi="Arial" w:cs="Arial"/>
                <w:noProof/>
              </w:rPr>
              <w:t>5</w:t>
            </w:r>
            <w:r>
              <w:rPr>
                <w:noProof/>
                <w:kern w:val="2"/>
                <w:sz w:val="24"/>
                <w:szCs w:val="24"/>
                <w:lang w:eastAsia="en-GB"/>
                <w14:ligatures w14:val="standardContextual"/>
              </w:rPr>
              <w:tab/>
            </w:r>
            <w:r w:rsidRPr="008B30A1">
              <w:rPr>
                <w:rStyle w:val="Hyperlink"/>
                <w:rFonts w:ascii="Arial" w:hAnsi="Arial" w:cs="Arial"/>
                <w:noProof/>
              </w:rPr>
              <w:t>Structural Repairs</w:t>
            </w:r>
            <w:r>
              <w:rPr>
                <w:noProof/>
                <w:webHidden/>
              </w:rPr>
              <w:tab/>
            </w:r>
            <w:r>
              <w:rPr>
                <w:noProof/>
                <w:webHidden/>
              </w:rPr>
              <w:fldChar w:fldCharType="begin"/>
            </w:r>
            <w:r>
              <w:rPr>
                <w:noProof/>
                <w:webHidden/>
              </w:rPr>
              <w:instrText xml:space="preserve"> PAGEREF _Toc198464312 \h </w:instrText>
            </w:r>
            <w:r>
              <w:rPr>
                <w:noProof/>
                <w:webHidden/>
              </w:rPr>
            </w:r>
            <w:r>
              <w:rPr>
                <w:noProof/>
                <w:webHidden/>
              </w:rPr>
              <w:fldChar w:fldCharType="separate"/>
            </w:r>
            <w:r>
              <w:rPr>
                <w:noProof/>
                <w:webHidden/>
              </w:rPr>
              <w:t>30</w:t>
            </w:r>
            <w:r>
              <w:rPr>
                <w:noProof/>
                <w:webHidden/>
              </w:rPr>
              <w:fldChar w:fldCharType="end"/>
            </w:r>
          </w:hyperlink>
        </w:p>
        <w:p w14:paraId="6DB9136D" w14:textId="2EE37BBF" w:rsidR="00EE4656" w:rsidRDefault="00EE4656">
          <w:pPr>
            <w:pStyle w:val="TOC2"/>
            <w:tabs>
              <w:tab w:val="left" w:pos="960"/>
              <w:tab w:val="right" w:leader="dot" w:pos="9016"/>
            </w:tabs>
            <w:rPr>
              <w:noProof/>
              <w:kern w:val="2"/>
              <w:sz w:val="24"/>
              <w:szCs w:val="24"/>
              <w:lang w:eastAsia="en-GB"/>
              <w14:ligatures w14:val="standardContextual"/>
            </w:rPr>
          </w:pPr>
          <w:hyperlink w:anchor="_Toc198464313" w:history="1">
            <w:r w:rsidRPr="008B30A1">
              <w:rPr>
                <w:rStyle w:val="Hyperlink"/>
                <w:rFonts w:ascii="Arial" w:hAnsi="Arial" w:cs="Arial"/>
                <w:noProof/>
              </w:rPr>
              <w:t>5.1</w:t>
            </w:r>
            <w:r>
              <w:rPr>
                <w:noProof/>
                <w:kern w:val="2"/>
                <w:sz w:val="24"/>
                <w:szCs w:val="24"/>
                <w:lang w:eastAsia="en-GB"/>
                <w14:ligatures w14:val="standardContextual"/>
              </w:rPr>
              <w:tab/>
            </w:r>
            <w:r w:rsidRPr="008B30A1">
              <w:rPr>
                <w:rStyle w:val="Hyperlink"/>
                <w:rFonts w:ascii="Arial" w:hAnsi="Arial" w:cs="Arial"/>
                <w:noProof/>
              </w:rPr>
              <w:t>Structural Repairs</w:t>
            </w:r>
            <w:r>
              <w:rPr>
                <w:noProof/>
                <w:webHidden/>
              </w:rPr>
              <w:tab/>
            </w:r>
            <w:r>
              <w:rPr>
                <w:noProof/>
                <w:webHidden/>
              </w:rPr>
              <w:fldChar w:fldCharType="begin"/>
            </w:r>
            <w:r>
              <w:rPr>
                <w:noProof/>
                <w:webHidden/>
              </w:rPr>
              <w:instrText xml:space="preserve"> PAGEREF _Toc198464313 \h </w:instrText>
            </w:r>
            <w:r>
              <w:rPr>
                <w:noProof/>
                <w:webHidden/>
              </w:rPr>
            </w:r>
            <w:r>
              <w:rPr>
                <w:noProof/>
                <w:webHidden/>
              </w:rPr>
              <w:fldChar w:fldCharType="separate"/>
            </w:r>
            <w:r>
              <w:rPr>
                <w:noProof/>
                <w:webHidden/>
              </w:rPr>
              <w:t>30</w:t>
            </w:r>
            <w:r>
              <w:rPr>
                <w:noProof/>
                <w:webHidden/>
              </w:rPr>
              <w:fldChar w:fldCharType="end"/>
            </w:r>
          </w:hyperlink>
        </w:p>
        <w:p w14:paraId="702B37A1" w14:textId="038477F5" w:rsidR="00EE4656" w:rsidRDefault="00EE4656">
          <w:pPr>
            <w:pStyle w:val="TOC3"/>
            <w:tabs>
              <w:tab w:val="left" w:pos="1200"/>
              <w:tab w:val="right" w:leader="dot" w:pos="9016"/>
            </w:tabs>
            <w:rPr>
              <w:noProof/>
              <w:kern w:val="2"/>
              <w:sz w:val="24"/>
              <w:szCs w:val="24"/>
              <w:lang w:eastAsia="en-GB"/>
              <w14:ligatures w14:val="standardContextual"/>
            </w:rPr>
          </w:pPr>
          <w:hyperlink w:anchor="_Toc198464314" w:history="1">
            <w:r w:rsidRPr="008B30A1">
              <w:rPr>
                <w:rStyle w:val="Hyperlink"/>
                <w:rFonts w:ascii="Arial" w:hAnsi="Arial" w:cs="Arial"/>
                <w:noProof/>
              </w:rPr>
              <w:t>5.1.1</w:t>
            </w:r>
            <w:r>
              <w:rPr>
                <w:noProof/>
                <w:kern w:val="2"/>
                <w:sz w:val="24"/>
                <w:szCs w:val="24"/>
                <w:lang w:eastAsia="en-GB"/>
                <w14:ligatures w14:val="standardContextual"/>
              </w:rPr>
              <w:tab/>
            </w:r>
            <w:r w:rsidRPr="008B30A1">
              <w:rPr>
                <w:rStyle w:val="Hyperlink"/>
                <w:rFonts w:ascii="Arial" w:hAnsi="Arial" w:cs="Arial"/>
                <w:noProof/>
              </w:rPr>
              <w:t>Repair One – August 2021</w:t>
            </w:r>
            <w:r>
              <w:rPr>
                <w:noProof/>
                <w:webHidden/>
              </w:rPr>
              <w:tab/>
            </w:r>
            <w:r>
              <w:rPr>
                <w:noProof/>
                <w:webHidden/>
              </w:rPr>
              <w:fldChar w:fldCharType="begin"/>
            </w:r>
            <w:r>
              <w:rPr>
                <w:noProof/>
                <w:webHidden/>
              </w:rPr>
              <w:instrText xml:space="preserve"> PAGEREF _Toc198464314 \h </w:instrText>
            </w:r>
            <w:r>
              <w:rPr>
                <w:noProof/>
                <w:webHidden/>
              </w:rPr>
            </w:r>
            <w:r>
              <w:rPr>
                <w:noProof/>
                <w:webHidden/>
              </w:rPr>
              <w:fldChar w:fldCharType="separate"/>
            </w:r>
            <w:r>
              <w:rPr>
                <w:noProof/>
                <w:webHidden/>
              </w:rPr>
              <w:t>30</w:t>
            </w:r>
            <w:r>
              <w:rPr>
                <w:noProof/>
                <w:webHidden/>
              </w:rPr>
              <w:fldChar w:fldCharType="end"/>
            </w:r>
          </w:hyperlink>
        </w:p>
        <w:p w14:paraId="4501FF38" w14:textId="2FA94E22" w:rsidR="00EE4656" w:rsidRDefault="00EE4656">
          <w:pPr>
            <w:pStyle w:val="TOC3"/>
            <w:tabs>
              <w:tab w:val="left" w:pos="1200"/>
              <w:tab w:val="right" w:leader="dot" w:pos="9016"/>
            </w:tabs>
            <w:rPr>
              <w:noProof/>
              <w:kern w:val="2"/>
              <w:sz w:val="24"/>
              <w:szCs w:val="24"/>
              <w:lang w:eastAsia="en-GB"/>
              <w14:ligatures w14:val="standardContextual"/>
            </w:rPr>
          </w:pPr>
          <w:hyperlink w:anchor="_Toc198464315" w:history="1">
            <w:r w:rsidRPr="008B30A1">
              <w:rPr>
                <w:rStyle w:val="Hyperlink"/>
                <w:rFonts w:ascii="Arial" w:hAnsi="Arial" w:cs="Arial"/>
                <w:noProof/>
              </w:rPr>
              <w:t>5.1.2</w:t>
            </w:r>
            <w:r>
              <w:rPr>
                <w:noProof/>
                <w:kern w:val="2"/>
                <w:sz w:val="24"/>
                <w:szCs w:val="24"/>
                <w:lang w:eastAsia="en-GB"/>
                <w14:ligatures w14:val="standardContextual"/>
              </w:rPr>
              <w:tab/>
            </w:r>
            <w:r w:rsidRPr="008B30A1">
              <w:rPr>
                <w:rStyle w:val="Hyperlink"/>
                <w:rFonts w:ascii="Arial" w:hAnsi="Arial" w:cs="Arial"/>
                <w:noProof/>
              </w:rPr>
              <w:t>Repair Two – 2023</w:t>
            </w:r>
            <w:r>
              <w:rPr>
                <w:noProof/>
                <w:webHidden/>
              </w:rPr>
              <w:tab/>
            </w:r>
            <w:r>
              <w:rPr>
                <w:noProof/>
                <w:webHidden/>
              </w:rPr>
              <w:fldChar w:fldCharType="begin"/>
            </w:r>
            <w:r>
              <w:rPr>
                <w:noProof/>
                <w:webHidden/>
              </w:rPr>
              <w:instrText xml:space="preserve"> PAGEREF _Toc198464315 \h </w:instrText>
            </w:r>
            <w:r>
              <w:rPr>
                <w:noProof/>
                <w:webHidden/>
              </w:rPr>
            </w:r>
            <w:r>
              <w:rPr>
                <w:noProof/>
                <w:webHidden/>
              </w:rPr>
              <w:fldChar w:fldCharType="separate"/>
            </w:r>
            <w:r>
              <w:rPr>
                <w:noProof/>
                <w:webHidden/>
              </w:rPr>
              <w:t>31</w:t>
            </w:r>
            <w:r>
              <w:rPr>
                <w:noProof/>
                <w:webHidden/>
              </w:rPr>
              <w:fldChar w:fldCharType="end"/>
            </w:r>
          </w:hyperlink>
        </w:p>
        <w:p w14:paraId="78A8D830" w14:textId="6C312ABA" w:rsidR="00EE4656" w:rsidRDefault="00EE4656">
          <w:pPr>
            <w:pStyle w:val="TOC3"/>
            <w:tabs>
              <w:tab w:val="left" w:pos="1200"/>
              <w:tab w:val="right" w:leader="dot" w:pos="9016"/>
            </w:tabs>
            <w:rPr>
              <w:noProof/>
              <w:kern w:val="2"/>
              <w:sz w:val="24"/>
              <w:szCs w:val="24"/>
              <w:lang w:eastAsia="en-GB"/>
              <w14:ligatures w14:val="standardContextual"/>
            </w:rPr>
          </w:pPr>
          <w:hyperlink w:anchor="_Toc198464316" w:history="1">
            <w:r w:rsidRPr="008B30A1">
              <w:rPr>
                <w:rStyle w:val="Hyperlink"/>
                <w:rFonts w:ascii="Arial" w:hAnsi="Arial" w:cs="Arial"/>
                <w:noProof/>
              </w:rPr>
              <w:t>5.1.3</w:t>
            </w:r>
            <w:r>
              <w:rPr>
                <w:noProof/>
                <w:kern w:val="2"/>
                <w:sz w:val="24"/>
                <w:szCs w:val="24"/>
                <w:lang w:eastAsia="en-GB"/>
                <w14:ligatures w14:val="standardContextual"/>
              </w:rPr>
              <w:tab/>
            </w:r>
            <w:r w:rsidRPr="008B30A1">
              <w:rPr>
                <w:rStyle w:val="Hyperlink"/>
                <w:rFonts w:ascii="Arial" w:hAnsi="Arial" w:cs="Arial"/>
                <w:noProof/>
              </w:rPr>
              <w:t>Repair Three &amp; Four</w:t>
            </w:r>
            <w:r>
              <w:rPr>
                <w:noProof/>
                <w:webHidden/>
              </w:rPr>
              <w:tab/>
            </w:r>
            <w:r>
              <w:rPr>
                <w:noProof/>
                <w:webHidden/>
              </w:rPr>
              <w:fldChar w:fldCharType="begin"/>
            </w:r>
            <w:r>
              <w:rPr>
                <w:noProof/>
                <w:webHidden/>
              </w:rPr>
              <w:instrText xml:space="preserve"> PAGEREF _Toc198464316 \h </w:instrText>
            </w:r>
            <w:r>
              <w:rPr>
                <w:noProof/>
                <w:webHidden/>
              </w:rPr>
            </w:r>
            <w:r>
              <w:rPr>
                <w:noProof/>
                <w:webHidden/>
              </w:rPr>
              <w:fldChar w:fldCharType="separate"/>
            </w:r>
            <w:r>
              <w:rPr>
                <w:noProof/>
                <w:webHidden/>
              </w:rPr>
              <w:t>32</w:t>
            </w:r>
            <w:r>
              <w:rPr>
                <w:noProof/>
                <w:webHidden/>
              </w:rPr>
              <w:fldChar w:fldCharType="end"/>
            </w:r>
          </w:hyperlink>
        </w:p>
        <w:p w14:paraId="007AA945" w14:textId="54FA5E1A" w:rsidR="00EE4656" w:rsidRDefault="00EE4656">
          <w:pPr>
            <w:pStyle w:val="TOC2"/>
            <w:tabs>
              <w:tab w:val="left" w:pos="960"/>
              <w:tab w:val="right" w:leader="dot" w:pos="9016"/>
            </w:tabs>
            <w:rPr>
              <w:noProof/>
              <w:kern w:val="2"/>
              <w:sz w:val="24"/>
              <w:szCs w:val="24"/>
              <w:lang w:eastAsia="en-GB"/>
              <w14:ligatures w14:val="standardContextual"/>
            </w:rPr>
          </w:pPr>
          <w:hyperlink w:anchor="_Toc198464317" w:history="1">
            <w:r w:rsidRPr="008B30A1">
              <w:rPr>
                <w:rStyle w:val="Hyperlink"/>
                <w:rFonts w:ascii="Arial" w:hAnsi="Arial" w:cs="Arial"/>
                <w:noProof/>
              </w:rPr>
              <w:t>5.2</w:t>
            </w:r>
            <w:r>
              <w:rPr>
                <w:noProof/>
                <w:kern w:val="2"/>
                <w:sz w:val="24"/>
                <w:szCs w:val="24"/>
                <w:lang w:eastAsia="en-GB"/>
                <w14:ligatures w14:val="standardContextual"/>
              </w:rPr>
              <w:tab/>
            </w:r>
            <w:r w:rsidRPr="008B30A1">
              <w:rPr>
                <w:rStyle w:val="Hyperlink"/>
                <w:rFonts w:ascii="Arial" w:hAnsi="Arial" w:cs="Arial"/>
                <w:noProof/>
              </w:rPr>
              <w:t>Completion of Structural Work</w:t>
            </w:r>
            <w:r>
              <w:rPr>
                <w:noProof/>
                <w:webHidden/>
              </w:rPr>
              <w:tab/>
            </w:r>
            <w:r>
              <w:rPr>
                <w:noProof/>
                <w:webHidden/>
              </w:rPr>
              <w:fldChar w:fldCharType="begin"/>
            </w:r>
            <w:r>
              <w:rPr>
                <w:noProof/>
                <w:webHidden/>
              </w:rPr>
              <w:instrText xml:space="preserve"> PAGEREF _Toc198464317 \h </w:instrText>
            </w:r>
            <w:r>
              <w:rPr>
                <w:noProof/>
                <w:webHidden/>
              </w:rPr>
            </w:r>
            <w:r>
              <w:rPr>
                <w:noProof/>
                <w:webHidden/>
              </w:rPr>
              <w:fldChar w:fldCharType="separate"/>
            </w:r>
            <w:r>
              <w:rPr>
                <w:noProof/>
                <w:webHidden/>
              </w:rPr>
              <w:t>33</w:t>
            </w:r>
            <w:r>
              <w:rPr>
                <w:noProof/>
                <w:webHidden/>
              </w:rPr>
              <w:fldChar w:fldCharType="end"/>
            </w:r>
          </w:hyperlink>
        </w:p>
        <w:p w14:paraId="7CBC6B0B" w14:textId="2E662DB2" w:rsidR="00EE4656" w:rsidRDefault="00EE4656">
          <w:pPr>
            <w:pStyle w:val="TOC1"/>
            <w:tabs>
              <w:tab w:val="left" w:pos="440"/>
              <w:tab w:val="right" w:leader="dot" w:pos="9016"/>
            </w:tabs>
            <w:rPr>
              <w:noProof/>
              <w:kern w:val="2"/>
              <w:sz w:val="24"/>
              <w:szCs w:val="24"/>
              <w:lang w:eastAsia="en-GB"/>
              <w14:ligatures w14:val="standardContextual"/>
            </w:rPr>
          </w:pPr>
          <w:hyperlink w:anchor="_Toc198464318" w:history="1">
            <w:r w:rsidRPr="008B30A1">
              <w:rPr>
                <w:rStyle w:val="Hyperlink"/>
                <w:rFonts w:ascii="Arial" w:hAnsi="Arial" w:cs="Arial"/>
                <w:noProof/>
              </w:rPr>
              <w:t>6</w:t>
            </w:r>
            <w:r>
              <w:rPr>
                <w:noProof/>
                <w:kern w:val="2"/>
                <w:sz w:val="24"/>
                <w:szCs w:val="24"/>
                <w:lang w:eastAsia="en-GB"/>
                <w14:ligatures w14:val="standardContextual"/>
              </w:rPr>
              <w:tab/>
            </w:r>
            <w:r w:rsidRPr="008B30A1">
              <w:rPr>
                <w:rStyle w:val="Hyperlink"/>
                <w:rFonts w:ascii="Arial" w:hAnsi="Arial" w:cs="Arial"/>
                <w:noProof/>
              </w:rPr>
              <w:t>Reinstating the Refractory</w:t>
            </w:r>
            <w:r>
              <w:rPr>
                <w:noProof/>
                <w:webHidden/>
              </w:rPr>
              <w:tab/>
            </w:r>
            <w:r>
              <w:rPr>
                <w:noProof/>
                <w:webHidden/>
              </w:rPr>
              <w:fldChar w:fldCharType="begin"/>
            </w:r>
            <w:r>
              <w:rPr>
                <w:noProof/>
                <w:webHidden/>
              </w:rPr>
              <w:instrText xml:space="preserve"> PAGEREF _Toc198464318 \h </w:instrText>
            </w:r>
            <w:r>
              <w:rPr>
                <w:noProof/>
                <w:webHidden/>
              </w:rPr>
            </w:r>
            <w:r>
              <w:rPr>
                <w:noProof/>
                <w:webHidden/>
              </w:rPr>
              <w:fldChar w:fldCharType="separate"/>
            </w:r>
            <w:r>
              <w:rPr>
                <w:noProof/>
                <w:webHidden/>
              </w:rPr>
              <w:t>34</w:t>
            </w:r>
            <w:r>
              <w:rPr>
                <w:noProof/>
                <w:webHidden/>
              </w:rPr>
              <w:fldChar w:fldCharType="end"/>
            </w:r>
          </w:hyperlink>
        </w:p>
        <w:p w14:paraId="636380ED" w14:textId="7A20EC9A" w:rsidR="00EE4656" w:rsidRDefault="00EE4656">
          <w:pPr>
            <w:pStyle w:val="TOC2"/>
            <w:tabs>
              <w:tab w:val="left" w:pos="960"/>
              <w:tab w:val="right" w:leader="dot" w:pos="9016"/>
            </w:tabs>
            <w:rPr>
              <w:noProof/>
              <w:kern w:val="2"/>
              <w:sz w:val="24"/>
              <w:szCs w:val="24"/>
              <w:lang w:eastAsia="en-GB"/>
              <w14:ligatures w14:val="standardContextual"/>
            </w:rPr>
          </w:pPr>
          <w:hyperlink w:anchor="_Toc198464319" w:history="1">
            <w:r w:rsidRPr="008B30A1">
              <w:rPr>
                <w:rStyle w:val="Hyperlink"/>
                <w:rFonts w:ascii="Arial" w:hAnsi="Arial" w:cs="Arial"/>
                <w:noProof/>
              </w:rPr>
              <w:t>6.1</w:t>
            </w:r>
            <w:r>
              <w:rPr>
                <w:noProof/>
                <w:kern w:val="2"/>
                <w:sz w:val="24"/>
                <w:szCs w:val="24"/>
                <w:lang w:eastAsia="en-GB"/>
                <w14:ligatures w14:val="standardContextual"/>
              </w:rPr>
              <w:tab/>
            </w:r>
            <w:r w:rsidRPr="008B30A1">
              <w:rPr>
                <w:rStyle w:val="Hyperlink"/>
                <w:rFonts w:ascii="Arial" w:hAnsi="Arial" w:cs="Arial"/>
                <w:noProof/>
              </w:rPr>
              <w:t>Zoned Linings</w:t>
            </w:r>
            <w:r>
              <w:rPr>
                <w:noProof/>
                <w:webHidden/>
              </w:rPr>
              <w:tab/>
            </w:r>
            <w:r>
              <w:rPr>
                <w:noProof/>
                <w:webHidden/>
              </w:rPr>
              <w:fldChar w:fldCharType="begin"/>
            </w:r>
            <w:r>
              <w:rPr>
                <w:noProof/>
                <w:webHidden/>
              </w:rPr>
              <w:instrText xml:space="preserve"> PAGEREF _Toc198464319 \h </w:instrText>
            </w:r>
            <w:r>
              <w:rPr>
                <w:noProof/>
                <w:webHidden/>
              </w:rPr>
            </w:r>
            <w:r>
              <w:rPr>
                <w:noProof/>
                <w:webHidden/>
              </w:rPr>
              <w:fldChar w:fldCharType="separate"/>
            </w:r>
            <w:r>
              <w:rPr>
                <w:noProof/>
                <w:webHidden/>
              </w:rPr>
              <w:t>35</w:t>
            </w:r>
            <w:r>
              <w:rPr>
                <w:noProof/>
                <w:webHidden/>
              </w:rPr>
              <w:fldChar w:fldCharType="end"/>
            </w:r>
          </w:hyperlink>
        </w:p>
        <w:p w14:paraId="7B55FA1B" w14:textId="3F429BCC" w:rsidR="00EE4656" w:rsidRDefault="00EE4656">
          <w:pPr>
            <w:pStyle w:val="TOC2"/>
            <w:tabs>
              <w:tab w:val="left" w:pos="960"/>
              <w:tab w:val="right" w:leader="dot" w:pos="9016"/>
            </w:tabs>
            <w:rPr>
              <w:noProof/>
              <w:kern w:val="2"/>
              <w:sz w:val="24"/>
              <w:szCs w:val="24"/>
              <w:lang w:eastAsia="en-GB"/>
              <w14:ligatures w14:val="standardContextual"/>
            </w:rPr>
          </w:pPr>
          <w:hyperlink w:anchor="_Toc198464320" w:history="1">
            <w:r w:rsidRPr="008B30A1">
              <w:rPr>
                <w:rStyle w:val="Hyperlink"/>
                <w:rFonts w:ascii="Arial" w:hAnsi="Arial" w:cs="Arial"/>
                <w:noProof/>
              </w:rPr>
              <w:t>6.2</w:t>
            </w:r>
            <w:r>
              <w:rPr>
                <w:noProof/>
                <w:kern w:val="2"/>
                <w:sz w:val="24"/>
                <w:szCs w:val="24"/>
                <w:lang w:eastAsia="en-GB"/>
                <w14:ligatures w14:val="standardContextual"/>
              </w:rPr>
              <w:tab/>
            </w:r>
            <w:r w:rsidRPr="008B30A1">
              <w:rPr>
                <w:rStyle w:val="Hyperlink"/>
                <w:rFonts w:ascii="Arial" w:hAnsi="Arial" w:cs="Arial"/>
                <w:noProof/>
              </w:rPr>
              <w:t>Repair Schedule – As is</w:t>
            </w:r>
            <w:r>
              <w:rPr>
                <w:noProof/>
                <w:webHidden/>
              </w:rPr>
              <w:tab/>
            </w:r>
            <w:r>
              <w:rPr>
                <w:noProof/>
                <w:webHidden/>
              </w:rPr>
              <w:fldChar w:fldCharType="begin"/>
            </w:r>
            <w:r>
              <w:rPr>
                <w:noProof/>
                <w:webHidden/>
              </w:rPr>
              <w:instrText xml:space="preserve"> PAGEREF _Toc198464320 \h </w:instrText>
            </w:r>
            <w:r>
              <w:rPr>
                <w:noProof/>
                <w:webHidden/>
              </w:rPr>
            </w:r>
            <w:r>
              <w:rPr>
                <w:noProof/>
                <w:webHidden/>
              </w:rPr>
              <w:fldChar w:fldCharType="separate"/>
            </w:r>
            <w:r>
              <w:rPr>
                <w:noProof/>
                <w:webHidden/>
              </w:rPr>
              <w:t>37</w:t>
            </w:r>
            <w:r>
              <w:rPr>
                <w:noProof/>
                <w:webHidden/>
              </w:rPr>
              <w:fldChar w:fldCharType="end"/>
            </w:r>
          </w:hyperlink>
        </w:p>
        <w:p w14:paraId="2C68E13C" w14:textId="799D27E0" w:rsidR="00EE4656" w:rsidRDefault="00EE4656">
          <w:pPr>
            <w:pStyle w:val="TOC2"/>
            <w:tabs>
              <w:tab w:val="left" w:pos="960"/>
              <w:tab w:val="right" w:leader="dot" w:pos="9016"/>
            </w:tabs>
            <w:rPr>
              <w:noProof/>
              <w:kern w:val="2"/>
              <w:sz w:val="24"/>
              <w:szCs w:val="24"/>
              <w:lang w:eastAsia="en-GB"/>
              <w14:ligatures w14:val="standardContextual"/>
            </w:rPr>
          </w:pPr>
          <w:hyperlink w:anchor="_Toc198464321" w:history="1">
            <w:r w:rsidRPr="008B30A1">
              <w:rPr>
                <w:rStyle w:val="Hyperlink"/>
                <w:rFonts w:ascii="Arial" w:hAnsi="Arial" w:cs="Arial"/>
                <w:noProof/>
              </w:rPr>
              <w:t>6.3</w:t>
            </w:r>
            <w:r>
              <w:rPr>
                <w:noProof/>
                <w:kern w:val="2"/>
                <w:sz w:val="24"/>
                <w:szCs w:val="24"/>
                <w:lang w:eastAsia="en-GB"/>
                <w14:ligatures w14:val="standardContextual"/>
              </w:rPr>
              <w:tab/>
            </w:r>
            <w:r w:rsidRPr="008B30A1">
              <w:rPr>
                <w:rStyle w:val="Hyperlink"/>
                <w:rFonts w:ascii="Arial" w:hAnsi="Arial" w:cs="Arial"/>
                <w:noProof/>
              </w:rPr>
              <w:t>Repair Schedule – Following Zoned Lining – Campaign extensions</w:t>
            </w:r>
            <w:r>
              <w:rPr>
                <w:noProof/>
                <w:webHidden/>
              </w:rPr>
              <w:tab/>
            </w:r>
            <w:r>
              <w:rPr>
                <w:noProof/>
                <w:webHidden/>
              </w:rPr>
              <w:fldChar w:fldCharType="begin"/>
            </w:r>
            <w:r>
              <w:rPr>
                <w:noProof/>
                <w:webHidden/>
              </w:rPr>
              <w:instrText xml:space="preserve"> PAGEREF _Toc198464321 \h </w:instrText>
            </w:r>
            <w:r>
              <w:rPr>
                <w:noProof/>
                <w:webHidden/>
              </w:rPr>
            </w:r>
            <w:r>
              <w:rPr>
                <w:noProof/>
                <w:webHidden/>
              </w:rPr>
              <w:fldChar w:fldCharType="separate"/>
            </w:r>
            <w:r>
              <w:rPr>
                <w:noProof/>
                <w:webHidden/>
              </w:rPr>
              <w:t>39</w:t>
            </w:r>
            <w:r>
              <w:rPr>
                <w:noProof/>
                <w:webHidden/>
              </w:rPr>
              <w:fldChar w:fldCharType="end"/>
            </w:r>
          </w:hyperlink>
        </w:p>
        <w:p w14:paraId="4E95855A" w14:textId="67DF8ABC" w:rsidR="00EE4656" w:rsidRDefault="00EE4656">
          <w:pPr>
            <w:pStyle w:val="TOC3"/>
            <w:tabs>
              <w:tab w:val="left" w:pos="1200"/>
              <w:tab w:val="right" w:leader="dot" w:pos="9016"/>
            </w:tabs>
            <w:rPr>
              <w:noProof/>
              <w:kern w:val="2"/>
              <w:sz w:val="24"/>
              <w:szCs w:val="24"/>
              <w:lang w:eastAsia="en-GB"/>
              <w14:ligatures w14:val="standardContextual"/>
            </w:rPr>
          </w:pPr>
          <w:hyperlink w:anchor="_Toc198464322" w:history="1">
            <w:r w:rsidRPr="008B30A1">
              <w:rPr>
                <w:rStyle w:val="Hyperlink"/>
                <w:rFonts w:ascii="Arial" w:hAnsi="Arial" w:cs="Arial"/>
                <w:noProof/>
              </w:rPr>
              <w:t>6.3.1</w:t>
            </w:r>
            <w:r>
              <w:rPr>
                <w:noProof/>
                <w:kern w:val="2"/>
                <w:sz w:val="24"/>
                <w:szCs w:val="24"/>
                <w:lang w:eastAsia="en-GB"/>
                <w14:ligatures w14:val="standardContextual"/>
              </w:rPr>
              <w:tab/>
            </w:r>
            <w:r w:rsidRPr="008B30A1">
              <w:rPr>
                <w:rStyle w:val="Hyperlink"/>
                <w:rFonts w:ascii="Arial" w:hAnsi="Arial" w:cs="Arial"/>
                <w:noProof/>
              </w:rPr>
              <w:t>Cost Comparison</w:t>
            </w:r>
            <w:r>
              <w:rPr>
                <w:noProof/>
                <w:webHidden/>
              </w:rPr>
              <w:tab/>
            </w:r>
            <w:r>
              <w:rPr>
                <w:noProof/>
                <w:webHidden/>
              </w:rPr>
              <w:fldChar w:fldCharType="begin"/>
            </w:r>
            <w:r>
              <w:rPr>
                <w:noProof/>
                <w:webHidden/>
              </w:rPr>
              <w:instrText xml:space="preserve"> PAGEREF _Toc198464322 \h </w:instrText>
            </w:r>
            <w:r>
              <w:rPr>
                <w:noProof/>
                <w:webHidden/>
              </w:rPr>
            </w:r>
            <w:r>
              <w:rPr>
                <w:noProof/>
                <w:webHidden/>
              </w:rPr>
              <w:fldChar w:fldCharType="separate"/>
            </w:r>
            <w:r>
              <w:rPr>
                <w:noProof/>
                <w:webHidden/>
              </w:rPr>
              <w:t>40</w:t>
            </w:r>
            <w:r>
              <w:rPr>
                <w:noProof/>
                <w:webHidden/>
              </w:rPr>
              <w:fldChar w:fldCharType="end"/>
            </w:r>
          </w:hyperlink>
        </w:p>
        <w:p w14:paraId="59299D45" w14:textId="2A463FBD" w:rsidR="00EE4656" w:rsidRDefault="00EE4656">
          <w:pPr>
            <w:pStyle w:val="TOC1"/>
            <w:tabs>
              <w:tab w:val="left" w:pos="440"/>
              <w:tab w:val="right" w:leader="dot" w:pos="9016"/>
            </w:tabs>
            <w:rPr>
              <w:noProof/>
              <w:kern w:val="2"/>
              <w:sz w:val="24"/>
              <w:szCs w:val="24"/>
              <w:lang w:eastAsia="en-GB"/>
              <w14:ligatures w14:val="standardContextual"/>
            </w:rPr>
          </w:pPr>
          <w:hyperlink w:anchor="_Toc198464323" w:history="1">
            <w:r w:rsidRPr="008B30A1">
              <w:rPr>
                <w:rStyle w:val="Hyperlink"/>
                <w:rFonts w:ascii="Arial" w:hAnsi="Arial" w:cs="Arial"/>
                <w:noProof/>
              </w:rPr>
              <w:t>7</w:t>
            </w:r>
            <w:r>
              <w:rPr>
                <w:noProof/>
                <w:kern w:val="2"/>
                <w:sz w:val="24"/>
                <w:szCs w:val="24"/>
                <w:lang w:eastAsia="en-GB"/>
                <w14:ligatures w14:val="standardContextual"/>
              </w:rPr>
              <w:tab/>
            </w:r>
            <w:r w:rsidRPr="008B30A1">
              <w:rPr>
                <w:rStyle w:val="Hyperlink"/>
                <w:rFonts w:ascii="Arial" w:hAnsi="Arial" w:cs="Arial"/>
                <w:noProof/>
              </w:rPr>
              <w:t>Practice into Reality</w:t>
            </w:r>
            <w:r>
              <w:rPr>
                <w:noProof/>
                <w:webHidden/>
              </w:rPr>
              <w:tab/>
            </w:r>
            <w:r>
              <w:rPr>
                <w:noProof/>
                <w:webHidden/>
              </w:rPr>
              <w:fldChar w:fldCharType="begin"/>
            </w:r>
            <w:r>
              <w:rPr>
                <w:noProof/>
                <w:webHidden/>
              </w:rPr>
              <w:instrText xml:space="preserve"> PAGEREF _Toc198464323 \h </w:instrText>
            </w:r>
            <w:r>
              <w:rPr>
                <w:noProof/>
                <w:webHidden/>
              </w:rPr>
            </w:r>
            <w:r>
              <w:rPr>
                <w:noProof/>
                <w:webHidden/>
              </w:rPr>
              <w:fldChar w:fldCharType="separate"/>
            </w:r>
            <w:r>
              <w:rPr>
                <w:noProof/>
                <w:webHidden/>
              </w:rPr>
              <w:t>42</w:t>
            </w:r>
            <w:r>
              <w:rPr>
                <w:noProof/>
                <w:webHidden/>
              </w:rPr>
              <w:fldChar w:fldCharType="end"/>
            </w:r>
          </w:hyperlink>
        </w:p>
        <w:p w14:paraId="2C833629" w14:textId="3EDF4533" w:rsidR="00EE4656" w:rsidRDefault="00EE4656">
          <w:pPr>
            <w:pStyle w:val="TOC2"/>
            <w:tabs>
              <w:tab w:val="left" w:pos="960"/>
              <w:tab w:val="right" w:leader="dot" w:pos="9016"/>
            </w:tabs>
            <w:rPr>
              <w:noProof/>
              <w:kern w:val="2"/>
              <w:sz w:val="24"/>
              <w:szCs w:val="24"/>
              <w:lang w:eastAsia="en-GB"/>
              <w14:ligatures w14:val="standardContextual"/>
            </w:rPr>
          </w:pPr>
          <w:hyperlink w:anchor="_Toc198464324" w:history="1">
            <w:r w:rsidRPr="008B30A1">
              <w:rPr>
                <w:rStyle w:val="Hyperlink"/>
                <w:rFonts w:ascii="Arial" w:hAnsi="Arial" w:cs="Arial"/>
                <w:noProof/>
              </w:rPr>
              <w:t>7.1</w:t>
            </w:r>
            <w:r>
              <w:rPr>
                <w:noProof/>
                <w:kern w:val="2"/>
                <w:sz w:val="24"/>
                <w:szCs w:val="24"/>
                <w:lang w:eastAsia="en-GB"/>
                <w14:ligatures w14:val="standardContextual"/>
              </w:rPr>
              <w:tab/>
            </w:r>
            <w:r w:rsidRPr="008B30A1">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_Toc198464324 \h </w:instrText>
            </w:r>
            <w:r>
              <w:rPr>
                <w:noProof/>
                <w:webHidden/>
              </w:rPr>
            </w:r>
            <w:r>
              <w:rPr>
                <w:noProof/>
                <w:webHidden/>
              </w:rPr>
              <w:fldChar w:fldCharType="separate"/>
            </w:r>
            <w:r>
              <w:rPr>
                <w:noProof/>
                <w:webHidden/>
              </w:rPr>
              <w:t>42</w:t>
            </w:r>
            <w:r>
              <w:rPr>
                <w:noProof/>
                <w:webHidden/>
              </w:rPr>
              <w:fldChar w:fldCharType="end"/>
            </w:r>
          </w:hyperlink>
        </w:p>
        <w:p w14:paraId="40C1916B" w14:textId="6DA86EC4" w:rsidR="00EE4656" w:rsidRDefault="00EE4656">
          <w:pPr>
            <w:pStyle w:val="TOC1"/>
            <w:tabs>
              <w:tab w:val="left" w:pos="440"/>
              <w:tab w:val="right" w:leader="dot" w:pos="9016"/>
            </w:tabs>
            <w:rPr>
              <w:noProof/>
              <w:kern w:val="2"/>
              <w:sz w:val="24"/>
              <w:szCs w:val="24"/>
              <w:lang w:eastAsia="en-GB"/>
              <w14:ligatures w14:val="standardContextual"/>
            </w:rPr>
          </w:pPr>
          <w:hyperlink w:anchor="_Toc198464325" w:history="1">
            <w:r w:rsidRPr="008B30A1">
              <w:rPr>
                <w:rStyle w:val="Hyperlink"/>
                <w:rFonts w:ascii="Arial" w:hAnsi="Arial" w:cs="Arial"/>
                <w:noProof/>
              </w:rPr>
              <w:t>8</w:t>
            </w:r>
            <w:r>
              <w:rPr>
                <w:noProof/>
                <w:kern w:val="2"/>
                <w:sz w:val="24"/>
                <w:szCs w:val="24"/>
                <w:lang w:eastAsia="en-GB"/>
                <w14:ligatures w14:val="standardContextual"/>
              </w:rPr>
              <w:tab/>
            </w:r>
            <w:r w:rsidRPr="008B30A1">
              <w:rPr>
                <w:rStyle w:val="Hyperlink"/>
                <w:rFonts w:ascii="Arial" w:hAnsi="Arial" w:cs="Arial"/>
                <w:noProof/>
              </w:rPr>
              <w:t>Backing the Methodology with Data</w:t>
            </w:r>
            <w:r>
              <w:rPr>
                <w:noProof/>
                <w:webHidden/>
              </w:rPr>
              <w:tab/>
            </w:r>
            <w:r>
              <w:rPr>
                <w:noProof/>
                <w:webHidden/>
              </w:rPr>
              <w:fldChar w:fldCharType="begin"/>
            </w:r>
            <w:r>
              <w:rPr>
                <w:noProof/>
                <w:webHidden/>
              </w:rPr>
              <w:instrText xml:space="preserve"> PAGEREF _Toc198464325 \h </w:instrText>
            </w:r>
            <w:r>
              <w:rPr>
                <w:noProof/>
                <w:webHidden/>
              </w:rPr>
            </w:r>
            <w:r>
              <w:rPr>
                <w:noProof/>
                <w:webHidden/>
              </w:rPr>
              <w:fldChar w:fldCharType="separate"/>
            </w:r>
            <w:r>
              <w:rPr>
                <w:noProof/>
                <w:webHidden/>
              </w:rPr>
              <w:t>44</w:t>
            </w:r>
            <w:r>
              <w:rPr>
                <w:noProof/>
                <w:webHidden/>
              </w:rPr>
              <w:fldChar w:fldCharType="end"/>
            </w:r>
          </w:hyperlink>
        </w:p>
        <w:p w14:paraId="5CF49D7F" w14:textId="1BC965C2" w:rsidR="00EE4656" w:rsidRDefault="00EE4656">
          <w:pPr>
            <w:pStyle w:val="TOC2"/>
            <w:tabs>
              <w:tab w:val="left" w:pos="960"/>
              <w:tab w:val="right" w:leader="dot" w:pos="9016"/>
            </w:tabs>
            <w:rPr>
              <w:noProof/>
              <w:kern w:val="2"/>
              <w:sz w:val="24"/>
              <w:szCs w:val="24"/>
              <w:lang w:eastAsia="en-GB"/>
              <w14:ligatures w14:val="standardContextual"/>
            </w:rPr>
          </w:pPr>
          <w:hyperlink w:anchor="_Toc198464326" w:history="1">
            <w:r w:rsidRPr="008B30A1">
              <w:rPr>
                <w:rStyle w:val="Hyperlink"/>
                <w:rFonts w:ascii="Arial" w:hAnsi="Arial" w:cs="Arial"/>
                <w:noProof/>
              </w:rPr>
              <w:t>8.1</w:t>
            </w:r>
            <w:r>
              <w:rPr>
                <w:noProof/>
                <w:kern w:val="2"/>
                <w:sz w:val="24"/>
                <w:szCs w:val="24"/>
                <w:lang w:eastAsia="en-GB"/>
                <w14:ligatures w14:val="standardContextual"/>
              </w:rPr>
              <w:tab/>
            </w:r>
            <w:r w:rsidRPr="008B30A1">
              <w:rPr>
                <w:rStyle w:val="Hyperlink"/>
                <w:rFonts w:ascii="Arial" w:hAnsi="Arial" w:cs="Arial"/>
                <w:noProof/>
              </w:rPr>
              <w:t>Tracking The Data</w:t>
            </w:r>
            <w:r>
              <w:rPr>
                <w:noProof/>
                <w:webHidden/>
              </w:rPr>
              <w:tab/>
            </w:r>
            <w:r>
              <w:rPr>
                <w:noProof/>
                <w:webHidden/>
              </w:rPr>
              <w:fldChar w:fldCharType="begin"/>
            </w:r>
            <w:r>
              <w:rPr>
                <w:noProof/>
                <w:webHidden/>
              </w:rPr>
              <w:instrText xml:space="preserve"> PAGEREF _Toc198464326 \h </w:instrText>
            </w:r>
            <w:r>
              <w:rPr>
                <w:noProof/>
                <w:webHidden/>
              </w:rPr>
            </w:r>
            <w:r>
              <w:rPr>
                <w:noProof/>
                <w:webHidden/>
              </w:rPr>
              <w:fldChar w:fldCharType="separate"/>
            </w:r>
            <w:r>
              <w:rPr>
                <w:noProof/>
                <w:webHidden/>
              </w:rPr>
              <w:t>44</w:t>
            </w:r>
            <w:r>
              <w:rPr>
                <w:noProof/>
                <w:webHidden/>
              </w:rPr>
              <w:fldChar w:fldCharType="end"/>
            </w:r>
          </w:hyperlink>
        </w:p>
        <w:p w14:paraId="2F4AF2FF" w14:textId="7AB25D61" w:rsidR="00EE4656" w:rsidRDefault="00EE4656">
          <w:pPr>
            <w:pStyle w:val="TOC1"/>
            <w:tabs>
              <w:tab w:val="left" w:pos="440"/>
              <w:tab w:val="right" w:leader="dot" w:pos="9016"/>
            </w:tabs>
            <w:rPr>
              <w:noProof/>
              <w:kern w:val="2"/>
              <w:sz w:val="24"/>
              <w:szCs w:val="24"/>
              <w:lang w:eastAsia="en-GB"/>
              <w14:ligatures w14:val="standardContextual"/>
            </w:rPr>
          </w:pPr>
          <w:hyperlink w:anchor="_Toc198464327" w:history="1">
            <w:r w:rsidRPr="008B30A1">
              <w:rPr>
                <w:rStyle w:val="Hyperlink"/>
                <w:rFonts w:ascii="Arial" w:hAnsi="Arial" w:cs="Arial"/>
                <w:noProof/>
              </w:rPr>
              <w:t>9</w:t>
            </w:r>
            <w:r>
              <w:rPr>
                <w:noProof/>
                <w:kern w:val="2"/>
                <w:sz w:val="24"/>
                <w:szCs w:val="24"/>
                <w:lang w:eastAsia="en-GB"/>
                <w14:ligatures w14:val="standardContextual"/>
              </w:rPr>
              <w:tab/>
            </w:r>
            <w:r w:rsidRPr="008B30A1">
              <w:rPr>
                <w:rStyle w:val="Hyperlink"/>
                <w:rFonts w:ascii="Arial" w:hAnsi="Arial" w:cs="Arial"/>
                <w:noProof/>
              </w:rPr>
              <w:t>Future Potential</w:t>
            </w:r>
            <w:r>
              <w:rPr>
                <w:noProof/>
                <w:webHidden/>
              </w:rPr>
              <w:tab/>
            </w:r>
            <w:r>
              <w:rPr>
                <w:noProof/>
                <w:webHidden/>
              </w:rPr>
              <w:fldChar w:fldCharType="begin"/>
            </w:r>
            <w:r>
              <w:rPr>
                <w:noProof/>
                <w:webHidden/>
              </w:rPr>
              <w:instrText xml:space="preserve"> PAGEREF _Toc198464327 \h </w:instrText>
            </w:r>
            <w:r>
              <w:rPr>
                <w:noProof/>
                <w:webHidden/>
              </w:rPr>
            </w:r>
            <w:r>
              <w:rPr>
                <w:noProof/>
                <w:webHidden/>
              </w:rPr>
              <w:fldChar w:fldCharType="separate"/>
            </w:r>
            <w:r>
              <w:rPr>
                <w:noProof/>
                <w:webHidden/>
              </w:rPr>
              <w:t>45</w:t>
            </w:r>
            <w:r>
              <w:rPr>
                <w:noProof/>
                <w:webHidden/>
              </w:rPr>
              <w:fldChar w:fldCharType="end"/>
            </w:r>
          </w:hyperlink>
        </w:p>
        <w:p w14:paraId="6958DCA7" w14:textId="2E464A07" w:rsidR="00EE4656" w:rsidRDefault="00EE4656">
          <w:pPr>
            <w:pStyle w:val="TOC1"/>
            <w:tabs>
              <w:tab w:val="left" w:pos="720"/>
              <w:tab w:val="right" w:leader="dot" w:pos="9016"/>
            </w:tabs>
            <w:rPr>
              <w:noProof/>
              <w:kern w:val="2"/>
              <w:sz w:val="24"/>
              <w:szCs w:val="24"/>
              <w:lang w:eastAsia="en-GB"/>
              <w14:ligatures w14:val="standardContextual"/>
            </w:rPr>
          </w:pPr>
          <w:hyperlink w:anchor="_Toc198464328" w:history="1">
            <w:r w:rsidRPr="008B30A1">
              <w:rPr>
                <w:rStyle w:val="Hyperlink"/>
                <w:rFonts w:ascii="Arial" w:hAnsi="Arial" w:cs="Arial"/>
                <w:noProof/>
              </w:rPr>
              <w:t>10</w:t>
            </w:r>
            <w:r>
              <w:rPr>
                <w:noProof/>
                <w:kern w:val="2"/>
                <w:sz w:val="24"/>
                <w:szCs w:val="24"/>
                <w:lang w:eastAsia="en-GB"/>
                <w14:ligatures w14:val="standardContextual"/>
              </w:rPr>
              <w:tab/>
            </w:r>
            <w:r w:rsidRPr="008B30A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_Toc198464328 \h </w:instrText>
            </w:r>
            <w:r>
              <w:rPr>
                <w:noProof/>
                <w:webHidden/>
              </w:rPr>
            </w:r>
            <w:r>
              <w:rPr>
                <w:noProof/>
                <w:webHidden/>
              </w:rPr>
              <w:fldChar w:fldCharType="separate"/>
            </w:r>
            <w:r>
              <w:rPr>
                <w:noProof/>
                <w:webHidden/>
              </w:rPr>
              <w:t>46</w:t>
            </w:r>
            <w:r>
              <w:rPr>
                <w:noProof/>
                <w:webHidden/>
              </w:rPr>
              <w:fldChar w:fldCharType="end"/>
            </w:r>
          </w:hyperlink>
        </w:p>
        <w:p w14:paraId="1115DF78" w14:textId="5437865E" w:rsidR="00EE4656" w:rsidRDefault="00EE4656">
          <w:pPr>
            <w:pStyle w:val="TOC1"/>
            <w:tabs>
              <w:tab w:val="left" w:pos="720"/>
              <w:tab w:val="right" w:leader="dot" w:pos="9016"/>
            </w:tabs>
            <w:rPr>
              <w:noProof/>
              <w:kern w:val="2"/>
              <w:sz w:val="24"/>
              <w:szCs w:val="24"/>
              <w:lang w:eastAsia="en-GB"/>
              <w14:ligatures w14:val="standardContextual"/>
            </w:rPr>
          </w:pPr>
          <w:hyperlink w:anchor="_Toc198464329" w:history="1">
            <w:r w:rsidRPr="008B30A1">
              <w:rPr>
                <w:rStyle w:val="Hyperlink"/>
                <w:rFonts w:ascii="Arial" w:hAnsi="Arial" w:cs="Arial"/>
                <w:noProof/>
              </w:rPr>
              <w:t>11</w:t>
            </w:r>
            <w:r>
              <w:rPr>
                <w:noProof/>
                <w:kern w:val="2"/>
                <w:sz w:val="24"/>
                <w:szCs w:val="24"/>
                <w:lang w:eastAsia="en-GB"/>
                <w14:ligatures w14:val="standardContextual"/>
              </w:rPr>
              <w:tab/>
            </w:r>
            <w:r w:rsidRPr="008B30A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_Toc198464329 \h </w:instrText>
            </w:r>
            <w:r>
              <w:rPr>
                <w:noProof/>
                <w:webHidden/>
              </w:rPr>
            </w:r>
            <w:r>
              <w:rPr>
                <w:noProof/>
                <w:webHidden/>
              </w:rPr>
              <w:fldChar w:fldCharType="separate"/>
            </w:r>
            <w:r>
              <w:rPr>
                <w:noProof/>
                <w:webHidden/>
              </w:rPr>
              <w:t>48</w:t>
            </w:r>
            <w:r>
              <w:rPr>
                <w:noProof/>
                <w:webHidden/>
              </w:rPr>
              <w:fldChar w:fldCharType="end"/>
            </w:r>
          </w:hyperlink>
        </w:p>
        <w:p w14:paraId="0F2AA82F" w14:textId="3A0F4330" w:rsidR="00EE4656" w:rsidRDefault="00EE4656">
          <w:pPr>
            <w:pStyle w:val="TOC1"/>
            <w:tabs>
              <w:tab w:val="left" w:pos="720"/>
              <w:tab w:val="right" w:leader="dot" w:pos="9016"/>
            </w:tabs>
            <w:rPr>
              <w:noProof/>
              <w:kern w:val="2"/>
              <w:sz w:val="24"/>
              <w:szCs w:val="24"/>
              <w:lang w:eastAsia="en-GB"/>
              <w14:ligatures w14:val="standardContextual"/>
            </w:rPr>
          </w:pPr>
          <w:hyperlink w:anchor="_Toc198464330" w:history="1">
            <w:r w:rsidRPr="008B30A1">
              <w:rPr>
                <w:rStyle w:val="Hyperlink"/>
                <w:rFonts w:ascii="Arial" w:eastAsia="Times New Roman" w:hAnsi="Arial" w:cs="Arial"/>
                <w:noProof/>
                <w:lang w:eastAsia="en-GB"/>
              </w:rPr>
              <w:t>12</w:t>
            </w:r>
            <w:r>
              <w:rPr>
                <w:noProof/>
                <w:kern w:val="2"/>
                <w:sz w:val="24"/>
                <w:szCs w:val="24"/>
                <w:lang w:eastAsia="en-GB"/>
                <w14:ligatures w14:val="standardContextual"/>
              </w:rPr>
              <w:tab/>
            </w:r>
            <w:r w:rsidRPr="008B30A1">
              <w:rPr>
                <w:rStyle w:val="Hyperlink"/>
                <w:rFonts w:ascii="Arial" w:eastAsia="Times New Roman" w:hAnsi="Arial" w:cs="Arial"/>
                <w:noProof/>
                <w:lang w:eastAsia="en-GB"/>
              </w:rPr>
              <w:t>Appendices</w:t>
            </w:r>
            <w:r>
              <w:rPr>
                <w:noProof/>
                <w:webHidden/>
              </w:rPr>
              <w:tab/>
            </w:r>
            <w:r>
              <w:rPr>
                <w:noProof/>
                <w:webHidden/>
              </w:rPr>
              <w:fldChar w:fldCharType="begin"/>
            </w:r>
            <w:r>
              <w:rPr>
                <w:noProof/>
                <w:webHidden/>
              </w:rPr>
              <w:instrText xml:space="preserve"> PAGEREF _Toc198464330 \h </w:instrText>
            </w:r>
            <w:r>
              <w:rPr>
                <w:noProof/>
                <w:webHidden/>
              </w:rPr>
            </w:r>
            <w:r>
              <w:rPr>
                <w:noProof/>
                <w:webHidden/>
              </w:rPr>
              <w:fldChar w:fldCharType="separate"/>
            </w:r>
            <w:r>
              <w:rPr>
                <w:noProof/>
                <w:webHidden/>
              </w:rPr>
              <w:t>51</w:t>
            </w:r>
            <w:r>
              <w:rPr>
                <w:noProof/>
                <w:webHidden/>
              </w:rPr>
              <w:fldChar w:fldCharType="end"/>
            </w:r>
          </w:hyperlink>
        </w:p>
        <w:p w14:paraId="7282BF47" w14:textId="5A3A14EC" w:rsidR="00EE4656" w:rsidRDefault="00EE4656">
          <w:pPr>
            <w:pStyle w:val="TOC2"/>
            <w:tabs>
              <w:tab w:val="left" w:pos="960"/>
              <w:tab w:val="right" w:leader="dot" w:pos="9016"/>
            </w:tabs>
            <w:rPr>
              <w:noProof/>
              <w:kern w:val="2"/>
              <w:sz w:val="24"/>
              <w:szCs w:val="24"/>
              <w:lang w:eastAsia="en-GB"/>
              <w14:ligatures w14:val="standardContextual"/>
            </w:rPr>
          </w:pPr>
          <w:hyperlink w:anchor="_Toc198464331" w:history="1">
            <w:r w:rsidRPr="008B30A1">
              <w:rPr>
                <w:rStyle w:val="Hyperlink"/>
                <w:rFonts w:ascii="Arial" w:hAnsi="Arial" w:cs="Arial"/>
                <w:noProof/>
              </w:rPr>
              <w:t>12.1</w:t>
            </w:r>
            <w:r>
              <w:rPr>
                <w:noProof/>
                <w:kern w:val="2"/>
                <w:sz w:val="24"/>
                <w:szCs w:val="24"/>
                <w:lang w:eastAsia="en-GB"/>
                <w14:ligatures w14:val="standardContextual"/>
              </w:rPr>
              <w:tab/>
            </w:r>
            <w:r w:rsidRPr="008B30A1">
              <w:rPr>
                <w:rStyle w:val="Hyperlink"/>
                <w:rFonts w:ascii="Arial" w:hAnsi="Arial" w:cs="Arial"/>
                <w:noProof/>
              </w:rPr>
              <w:t>Appendix A—Reinstatment of the refractory linings of the MIR.</w:t>
            </w:r>
            <w:r>
              <w:rPr>
                <w:noProof/>
                <w:webHidden/>
              </w:rPr>
              <w:tab/>
            </w:r>
            <w:r>
              <w:rPr>
                <w:noProof/>
                <w:webHidden/>
              </w:rPr>
              <w:fldChar w:fldCharType="begin"/>
            </w:r>
            <w:r>
              <w:rPr>
                <w:noProof/>
                <w:webHidden/>
              </w:rPr>
              <w:instrText xml:space="preserve"> PAGEREF _Toc198464331 \h </w:instrText>
            </w:r>
            <w:r>
              <w:rPr>
                <w:noProof/>
                <w:webHidden/>
              </w:rPr>
            </w:r>
            <w:r>
              <w:rPr>
                <w:noProof/>
                <w:webHidden/>
              </w:rPr>
              <w:fldChar w:fldCharType="separate"/>
            </w:r>
            <w:r>
              <w:rPr>
                <w:noProof/>
                <w:webHidden/>
              </w:rPr>
              <w:t>51</w:t>
            </w:r>
            <w:r>
              <w:rPr>
                <w:noProof/>
                <w:webHidden/>
              </w:rPr>
              <w:fldChar w:fldCharType="end"/>
            </w:r>
          </w:hyperlink>
        </w:p>
        <w:p w14:paraId="1CF10D71" w14:textId="0458C544" w:rsidR="00EE4656" w:rsidRDefault="00EE4656">
          <w:pPr>
            <w:pStyle w:val="TOC2"/>
            <w:tabs>
              <w:tab w:val="left" w:pos="960"/>
              <w:tab w:val="right" w:leader="dot" w:pos="9016"/>
            </w:tabs>
            <w:rPr>
              <w:noProof/>
              <w:kern w:val="2"/>
              <w:sz w:val="24"/>
              <w:szCs w:val="24"/>
              <w:lang w:eastAsia="en-GB"/>
              <w14:ligatures w14:val="standardContextual"/>
            </w:rPr>
          </w:pPr>
          <w:hyperlink w:anchor="_Toc198464332" w:history="1">
            <w:r w:rsidRPr="008B30A1">
              <w:rPr>
                <w:rStyle w:val="Hyperlink"/>
                <w:rFonts w:ascii="Arial" w:eastAsia="Times New Roman" w:hAnsi="Arial" w:cs="Arial"/>
                <w:noProof/>
                <w:lang w:eastAsia="en-GB"/>
              </w:rPr>
              <w:t>12.2</w:t>
            </w:r>
            <w:r>
              <w:rPr>
                <w:noProof/>
                <w:kern w:val="2"/>
                <w:sz w:val="24"/>
                <w:szCs w:val="24"/>
                <w:lang w:eastAsia="en-GB"/>
                <w14:ligatures w14:val="standardContextual"/>
              </w:rPr>
              <w:tab/>
            </w:r>
            <w:r w:rsidRPr="008B30A1">
              <w:rPr>
                <w:rStyle w:val="Hyperlink"/>
                <w:rFonts w:ascii="Arial" w:eastAsia="Times New Roman" w:hAnsi="Arial" w:cs="Arial"/>
                <w:noProof/>
                <w:lang w:eastAsia="en-GB"/>
              </w:rPr>
              <w:t>Appendix B – Linings recast</w:t>
            </w:r>
            <w:r>
              <w:rPr>
                <w:noProof/>
                <w:webHidden/>
              </w:rPr>
              <w:tab/>
            </w:r>
            <w:r>
              <w:rPr>
                <w:noProof/>
                <w:webHidden/>
              </w:rPr>
              <w:fldChar w:fldCharType="begin"/>
            </w:r>
            <w:r>
              <w:rPr>
                <w:noProof/>
                <w:webHidden/>
              </w:rPr>
              <w:instrText xml:space="preserve"> PAGEREF _Toc198464332 \h </w:instrText>
            </w:r>
            <w:r>
              <w:rPr>
                <w:noProof/>
                <w:webHidden/>
              </w:rPr>
            </w:r>
            <w:r>
              <w:rPr>
                <w:noProof/>
                <w:webHidden/>
              </w:rPr>
              <w:fldChar w:fldCharType="separate"/>
            </w:r>
            <w:r>
              <w:rPr>
                <w:noProof/>
                <w:webHidden/>
              </w:rPr>
              <w:t>52</w:t>
            </w:r>
            <w:r>
              <w:rPr>
                <w:noProof/>
                <w:webHidden/>
              </w:rPr>
              <w:fldChar w:fldCharType="end"/>
            </w:r>
          </w:hyperlink>
        </w:p>
        <w:p w14:paraId="669D6B42" w14:textId="4D55E6F7" w:rsidR="00EE4656" w:rsidRDefault="00EE4656">
          <w:pPr>
            <w:pStyle w:val="TOC2"/>
            <w:tabs>
              <w:tab w:val="left" w:pos="960"/>
              <w:tab w:val="right" w:leader="dot" w:pos="9016"/>
            </w:tabs>
            <w:rPr>
              <w:noProof/>
              <w:kern w:val="2"/>
              <w:sz w:val="24"/>
              <w:szCs w:val="24"/>
              <w:lang w:eastAsia="en-GB"/>
              <w14:ligatures w14:val="standardContextual"/>
            </w:rPr>
          </w:pPr>
          <w:hyperlink w:anchor="_Toc198464333" w:history="1">
            <w:r w:rsidRPr="008B30A1">
              <w:rPr>
                <w:rStyle w:val="Hyperlink"/>
                <w:rFonts w:ascii="Arial" w:eastAsia="Times New Roman" w:hAnsi="Arial" w:cs="Arial"/>
                <w:noProof/>
                <w:lang w:eastAsia="en-GB"/>
              </w:rPr>
              <w:t>12.3</w:t>
            </w:r>
            <w:r>
              <w:rPr>
                <w:noProof/>
                <w:kern w:val="2"/>
                <w:sz w:val="24"/>
                <w:szCs w:val="24"/>
                <w:lang w:eastAsia="en-GB"/>
                <w14:ligatures w14:val="standardContextual"/>
              </w:rPr>
              <w:tab/>
            </w:r>
            <w:r w:rsidRPr="008B30A1">
              <w:rPr>
                <w:rStyle w:val="Hyperlink"/>
                <w:rFonts w:ascii="Arial" w:eastAsia="Times New Roman" w:hAnsi="Arial" w:cs="Arial"/>
                <w:noProof/>
                <w:lang w:eastAsia="en-GB"/>
              </w:rPr>
              <w:t>Appendix B – Wear profile and scan of the BF4S MIR</w:t>
            </w:r>
            <w:r>
              <w:rPr>
                <w:noProof/>
                <w:webHidden/>
              </w:rPr>
              <w:tab/>
            </w:r>
            <w:r>
              <w:rPr>
                <w:noProof/>
                <w:webHidden/>
              </w:rPr>
              <w:fldChar w:fldCharType="begin"/>
            </w:r>
            <w:r>
              <w:rPr>
                <w:noProof/>
                <w:webHidden/>
              </w:rPr>
              <w:instrText xml:space="preserve"> PAGEREF _Toc198464333 \h </w:instrText>
            </w:r>
            <w:r>
              <w:rPr>
                <w:noProof/>
                <w:webHidden/>
              </w:rPr>
            </w:r>
            <w:r>
              <w:rPr>
                <w:noProof/>
                <w:webHidden/>
              </w:rPr>
              <w:fldChar w:fldCharType="separate"/>
            </w:r>
            <w:r>
              <w:rPr>
                <w:noProof/>
                <w:webHidden/>
              </w:rPr>
              <w:t>53</w:t>
            </w:r>
            <w:r>
              <w:rPr>
                <w:noProof/>
                <w:webHidden/>
              </w:rPr>
              <w:fldChar w:fldCharType="end"/>
            </w:r>
          </w:hyperlink>
        </w:p>
        <w:p w14:paraId="4028C08F" w14:textId="7A42F688" w:rsidR="00EE4656" w:rsidRDefault="00EE4656">
          <w:pPr>
            <w:pStyle w:val="TOC2"/>
            <w:tabs>
              <w:tab w:val="left" w:pos="960"/>
              <w:tab w:val="right" w:leader="dot" w:pos="9016"/>
            </w:tabs>
            <w:rPr>
              <w:noProof/>
              <w:kern w:val="2"/>
              <w:sz w:val="24"/>
              <w:szCs w:val="24"/>
              <w:lang w:eastAsia="en-GB"/>
              <w14:ligatures w14:val="standardContextual"/>
            </w:rPr>
          </w:pPr>
          <w:hyperlink w:anchor="_Toc198464334" w:history="1">
            <w:r w:rsidRPr="008B30A1">
              <w:rPr>
                <w:rStyle w:val="Hyperlink"/>
                <w:rFonts w:ascii="Arial" w:hAnsi="Arial" w:cs="Arial"/>
                <w:noProof/>
              </w:rPr>
              <w:t>12.4</w:t>
            </w:r>
            <w:r>
              <w:rPr>
                <w:noProof/>
                <w:kern w:val="2"/>
                <w:sz w:val="24"/>
                <w:szCs w:val="24"/>
                <w:lang w:eastAsia="en-GB"/>
                <w14:ligatures w14:val="standardContextual"/>
              </w:rPr>
              <w:tab/>
            </w:r>
            <w:r w:rsidRPr="008B30A1">
              <w:rPr>
                <w:rStyle w:val="Hyperlink"/>
                <w:rFonts w:ascii="Arial" w:hAnsi="Arial" w:cs="Arial"/>
                <w:noProof/>
              </w:rPr>
              <w:t>Appendix C – TSPT PCM Engineers Thermal Report</w:t>
            </w:r>
            <w:r>
              <w:rPr>
                <w:noProof/>
                <w:webHidden/>
              </w:rPr>
              <w:tab/>
            </w:r>
            <w:r>
              <w:rPr>
                <w:noProof/>
                <w:webHidden/>
              </w:rPr>
              <w:fldChar w:fldCharType="begin"/>
            </w:r>
            <w:r>
              <w:rPr>
                <w:noProof/>
                <w:webHidden/>
              </w:rPr>
              <w:instrText xml:space="preserve"> PAGEREF _Toc198464334 \h </w:instrText>
            </w:r>
            <w:r>
              <w:rPr>
                <w:noProof/>
                <w:webHidden/>
              </w:rPr>
            </w:r>
            <w:r>
              <w:rPr>
                <w:noProof/>
                <w:webHidden/>
              </w:rPr>
              <w:fldChar w:fldCharType="separate"/>
            </w:r>
            <w:r>
              <w:rPr>
                <w:noProof/>
                <w:webHidden/>
              </w:rPr>
              <w:t>54</w:t>
            </w:r>
            <w:r>
              <w:rPr>
                <w:noProof/>
                <w:webHidden/>
              </w:rPr>
              <w:fldChar w:fldCharType="end"/>
            </w:r>
          </w:hyperlink>
        </w:p>
        <w:p w14:paraId="766FF1E8" w14:textId="07B9C628" w:rsidR="00EE4656" w:rsidRDefault="00EE4656">
          <w:pPr>
            <w:pStyle w:val="TOC2"/>
            <w:tabs>
              <w:tab w:val="left" w:pos="960"/>
              <w:tab w:val="right" w:leader="dot" w:pos="9016"/>
            </w:tabs>
            <w:rPr>
              <w:noProof/>
              <w:kern w:val="2"/>
              <w:sz w:val="24"/>
              <w:szCs w:val="24"/>
              <w:lang w:eastAsia="en-GB"/>
              <w14:ligatures w14:val="standardContextual"/>
            </w:rPr>
          </w:pPr>
          <w:hyperlink w:anchor="_Toc198464335" w:history="1">
            <w:r w:rsidRPr="008B30A1">
              <w:rPr>
                <w:rStyle w:val="Hyperlink"/>
                <w:rFonts w:ascii="Arial" w:eastAsia="Times New Roman" w:hAnsi="Arial" w:cs="Arial"/>
                <w:noProof/>
                <w:lang w:eastAsia="en-GB"/>
              </w:rPr>
              <w:t>12.5</w:t>
            </w:r>
            <w:r>
              <w:rPr>
                <w:noProof/>
                <w:kern w:val="2"/>
                <w:sz w:val="24"/>
                <w:szCs w:val="24"/>
                <w:lang w:eastAsia="en-GB"/>
                <w14:ligatures w14:val="standardContextual"/>
              </w:rPr>
              <w:tab/>
            </w:r>
            <w:r w:rsidRPr="008B30A1">
              <w:rPr>
                <w:rStyle w:val="Hyperlink"/>
                <w:rFonts w:ascii="Arial" w:eastAsia="Times New Roman" w:hAnsi="Arial" w:cs="Arial"/>
                <w:noProof/>
                <w:lang w:eastAsia="en-GB"/>
              </w:rPr>
              <w:t>Appendix D – Scan Data highlighting potential to go further</w:t>
            </w:r>
            <w:r>
              <w:rPr>
                <w:noProof/>
                <w:webHidden/>
              </w:rPr>
              <w:tab/>
            </w:r>
            <w:r>
              <w:rPr>
                <w:noProof/>
                <w:webHidden/>
              </w:rPr>
              <w:fldChar w:fldCharType="begin"/>
            </w:r>
            <w:r>
              <w:rPr>
                <w:noProof/>
                <w:webHidden/>
              </w:rPr>
              <w:instrText xml:space="preserve"> PAGEREF _Toc198464335 \h </w:instrText>
            </w:r>
            <w:r>
              <w:rPr>
                <w:noProof/>
                <w:webHidden/>
              </w:rPr>
            </w:r>
            <w:r>
              <w:rPr>
                <w:noProof/>
                <w:webHidden/>
              </w:rPr>
              <w:fldChar w:fldCharType="separate"/>
            </w:r>
            <w:r>
              <w:rPr>
                <w:noProof/>
                <w:webHidden/>
              </w:rPr>
              <w:t>55</w:t>
            </w:r>
            <w:r>
              <w:rPr>
                <w:noProof/>
                <w:webHidden/>
              </w:rPr>
              <w:fldChar w:fldCharType="end"/>
            </w:r>
          </w:hyperlink>
        </w:p>
        <w:p w14:paraId="677B221A" w14:textId="3FA047D1" w:rsidR="009056FC" w:rsidRPr="005849AD" w:rsidRDefault="009056FC" w:rsidP="009056FC">
          <w:pPr>
            <w:rPr>
              <w:rFonts w:ascii="Arial" w:hAnsi="Arial" w:cs="Arial"/>
              <w:b/>
              <w:bCs/>
              <w:noProof/>
            </w:rPr>
          </w:pPr>
          <w:r w:rsidRPr="005849AD">
            <w:rPr>
              <w:rFonts w:ascii="Arial" w:hAnsi="Arial" w:cs="Arial"/>
              <w:b/>
              <w:bCs/>
              <w:noProof/>
            </w:rPr>
            <w:fldChar w:fldCharType="end"/>
          </w:r>
        </w:p>
      </w:sdtContent>
    </w:sdt>
    <w:p w14:paraId="71001098" w14:textId="77777777" w:rsidR="00041319" w:rsidRPr="005849AD" w:rsidRDefault="00041319" w:rsidP="009056FC">
      <w:pPr>
        <w:rPr>
          <w:rStyle w:val="Strong"/>
          <w:rFonts w:ascii="Arial" w:hAnsi="Arial" w:cs="Arial"/>
          <w:b w:val="0"/>
          <w:bCs w:val="0"/>
        </w:rPr>
      </w:pPr>
    </w:p>
    <w:p w14:paraId="7B3AFF49" w14:textId="77777777" w:rsidR="00041319" w:rsidRPr="005849AD" w:rsidRDefault="00041319" w:rsidP="009056FC">
      <w:pPr>
        <w:rPr>
          <w:rStyle w:val="Strong"/>
          <w:rFonts w:ascii="Arial" w:hAnsi="Arial" w:cs="Arial"/>
          <w:b w:val="0"/>
          <w:bCs w:val="0"/>
        </w:rPr>
      </w:pPr>
    </w:p>
    <w:p w14:paraId="11468F93" w14:textId="77777777" w:rsidR="00041319" w:rsidRPr="005849AD" w:rsidRDefault="00041319" w:rsidP="009056FC">
      <w:pPr>
        <w:rPr>
          <w:rStyle w:val="Strong"/>
          <w:rFonts w:ascii="Arial" w:hAnsi="Arial" w:cs="Arial"/>
          <w:b w:val="0"/>
          <w:bCs w:val="0"/>
        </w:rPr>
      </w:pPr>
    </w:p>
    <w:p w14:paraId="792A6DD8" w14:textId="77777777" w:rsidR="00041319" w:rsidRPr="005849AD" w:rsidRDefault="00041319" w:rsidP="009056FC">
      <w:pPr>
        <w:rPr>
          <w:rStyle w:val="Strong"/>
          <w:rFonts w:ascii="Arial" w:hAnsi="Arial" w:cs="Arial"/>
          <w:b w:val="0"/>
          <w:bCs w:val="0"/>
        </w:rPr>
      </w:pPr>
    </w:p>
    <w:p w14:paraId="7DD7393B" w14:textId="77777777" w:rsidR="00041319" w:rsidRPr="005849AD" w:rsidRDefault="00041319" w:rsidP="009056FC">
      <w:pPr>
        <w:rPr>
          <w:rStyle w:val="Strong"/>
          <w:rFonts w:ascii="Arial" w:hAnsi="Arial" w:cs="Arial"/>
          <w:b w:val="0"/>
          <w:bCs w:val="0"/>
        </w:rPr>
      </w:pPr>
    </w:p>
    <w:p w14:paraId="6A48985F" w14:textId="77777777" w:rsidR="00041319" w:rsidRPr="005849AD" w:rsidRDefault="00041319" w:rsidP="009056FC">
      <w:pPr>
        <w:rPr>
          <w:rStyle w:val="Strong"/>
          <w:rFonts w:ascii="Arial" w:hAnsi="Arial" w:cs="Arial"/>
          <w:b w:val="0"/>
          <w:bCs w:val="0"/>
        </w:rPr>
      </w:pPr>
    </w:p>
    <w:p w14:paraId="724C00BA" w14:textId="77777777" w:rsidR="00041319" w:rsidRPr="005849AD" w:rsidRDefault="00041319" w:rsidP="009056FC">
      <w:pPr>
        <w:rPr>
          <w:rStyle w:val="Strong"/>
          <w:rFonts w:ascii="Arial" w:hAnsi="Arial" w:cs="Arial"/>
          <w:b w:val="0"/>
          <w:bCs w:val="0"/>
        </w:rPr>
      </w:pPr>
    </w:p>
    <w:p w14:paraId="47AA01C7" w14:textId="77777777" w:rsidR="00041319" w:rsidRDefault="00041319" w:rsidP="009056FC">
      <w:pPr>
        <w:rPr>
          <w:rStyle w:val="Strong"/>
          <w:rFonts w:ascii="Arial" w:hAnsi="Arial" w:cs="Arial"/>
          <w:b w:val="0"/>
          <w:bCs w:val="0"/>
        </w:rPr>
      </w:pPr>
    </w:p>
    <w:p w14:paraId="1D6FD7E8" w14:textId="77777777" w:rsidR="00860940" w:rsidRPr="005849AD" w:rsidRDefault="00860940" w:rsidP="009056FC">
      <w:pPr>
        <w:rPr>
          <w:rStyle w:val="Strong"/>
          <w:rFonts w:ascii="Arial" w:hAnsi="Arial" w:cs="Arial"/>
          <w:b w:val="0"/>
          <w:bCs w:val="0"/>
        </w:rPr>
      </w:pPr>
    </w:p>
    <w:p w14:paraId="213BCB68" w14:textId="77777777" w:rsidR="00394256" w:rsidRPr="005849AD" w:rsidRDefault="00394256" w:rsidP="00636C5C">
      <w:pPr>
        <w:pStyle w:val="Heading1"/>
        <w:numPr>
          <w:ilvl w:val="0"/>
          <w:numId w:val="0"/>
        </w:numPr>
        <w:rPr>
          <w:rStyle w:val="Strong"/>
          <w:rFonts w:ascii="Arial" w:hAnsi="Arial" w:cs="Arial"/>
          <w:b/>
          <w:bCs/>
        </w:rPr>
      </w:pPr>
      <w:bookmarkStart w:id="2" w:name="_Toc198464280"/>
      <w:r w:rsidRPr="005849AD">
        <w:rPr>
          <w:rStyle w:val="Strong"/>
          <w:rFonts w:ascii="Arial" w:hAnsi="Arial" w:cs="Arial"/>
          <w:b/>
          <w:bCs/>
        </w:rPr>
        <w:lastRenderedPageBreak/>
        <w:t>Acknowledgements</w:t>
      </w:r>
      <w:bookmarkEnd w:id="2"/>
    </w:p>
    <w:p w14:paraId="5D010FBC" w14:textId="77777777" w:rsidR="00394256" w:rsidRPr="005849AD" w:rsidRDefault="00394256" w:rsidP="009056FC">
      <w:pPr>
        <w:rPr>
          <w:rStyle w:val="Strong"/>
          <w:rFonts w:ascii="Arial" w:hAnsi="Arial" w:cs="Arial"/>
          <w:b w:val="0"/>
          <w:bCs w:val="0"/>
        </w:rPr>
      </w:pPr>
    </w:p>
    <w:p w14:paraId="5077BF78" w14:textId="54151ADD" w:rsidR="002D23C1" w:rsidRPr="005849AD" w:rsidRDefault="001C5AF0" w:rsidP="007A3345">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I </w:t>
      </w:r>
      <w:r w:rsidR="007A3345" w:rsidRPr="005849AD">
        <w:rPr>
          <w:rStyle w:val="Strong"/>
          <w:rFonts w:ascii="Arial" w:hAnsi="Arial" w:cs="Arial"/>
          <w:b w:val="0"/>
          <w:bCs w:val="0"/>
          <w:sz w:val="24"/>
          <w:szCs w:val="24"/>
        </w:rPr>
        <w:t xml:space="preserve">would like to express my sincere gratitude to Tata Steel Port Talbot for sponsoring my BEng studies. Their support, </w:t>
      </w:r>
      <w:r w:rsidR="000F35BB" w:rsidRPr="005849AD">
        <w:rPr>
          <w:rStyle w:val="Strong"/>
          <w:rFonts w:ascii="Arial" w:hAnsi="Arial" w:cs="Arial"/>
          <w:b w:val="0"/>
          <w:bCs w:val="0"/>
          <w:sz w:val="24"/>
          <w:szCs w:val="24"/>
        </w:rPr>
        <w:t>particularly</w:t>
      </w:r>
      <w:r w:rsidR="007A3345" w:rsidRPr="005849AD">
        <w:rPr>
          <w:rStyle w:val="Strong"/>
          <w:rFonts w:ascii="Arial" w:hAnsi="Arial" w:cs="Arial"/>
          <w:b w:val="0"/>
          <w:bCs w:val="0"/>
          <w:sz w:val="24"/>
          <w:szCs w:val="24"/>
        </w:rPr>
        <w:t xml:space="preserve"> in allowing me the time to attend lectures and providing the </w:t>
      </w:r>
      <w:r w:rsidR="000F35BB" w:rsidRPr="005849AD">
        <w:rPr>
          <w:rStyle w:val="Strong"/>
          <w:rFonts w:ascii="Arial" w:hAnsi="Arial" w:cs="Arial"/>
          <w:b w:val="0"/>
          <w:bCs w:val="0"/>
          <w:sz w:val="24"/>
          <w:szCs w:val="24"/>
        </w:rPr>
        <w:t>necessary</w:t>
      </w:r>
      <w:r w:rsidR="007A3345" w:rsidRPr="005849AD">
        <w:rPr>
          <w:rStyle w:val="Strong"/>
          <w:rFonts w:ascii="Arial" w:hAnsi="Arial" w:cs="Arial"/>
          <w:b w:val="0"/>
          <w:bCs w:val="0"/>
          <w:sz w:val="24"/>
          <w:szCs w:val="24"/>
        </w:rPr>
        <w:t xml:space="preserve"> resources throughout my academic journey, it has been invaluable. </w:t>
      </w:r>
    </w:p>
    <w:p w14:paraId="230BAA88" w14:textId="16512AC8" w:rsidR="002D23C1" w:rsidRPr="005849AD" w:rsidRDefault="007A3345" w:rsidP="00970B8D">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A special thanks goes to my line manager</w:t>
      </w:r>
      <w:r w:rsidR="00B46AD5">
        <w:rPr>
          <w:rStyle w:val="Strong"/>
          <w:rFonts w:ascii="Arial" w:hAnsi="Arial" w:cs="Arial"/>
          <w:b w:val="0"/>
          <w:bCs w:val="0"/>
          <w:sz w:val="24"/>
          <w:szCs w:val="24"/>
        </w:rPr>
        <w:t>s</w:t>
      </w:r>
      <w:r w:rsidRPr="005849AD">
        <w:rPr>
          <w:rStyle w:val="Strong"/>
          <w:rFonts w:ascii="Arial" w:hAnsi="Arial" w:cs="Arial"/>
          <w:b w:val="0"/>
          <w:bCs w:val="0"/>
          <w:sz w:val="24"/>
          <w:szCs w:val="24"/>
        </w:rPr>
        <w:t>, Natalie Philips</w:t>
      </w:r>
      <w:r w:rsidR="00B46AD5">
        <w:rPr>
          <w:rStyle w:val="Strong"/>
          <w:rFonts w:ascii="Arial" w:hAnsi="Arial" w:cs="Arial"/>
          <w:b w:val="0"/>
          <w:bCs w:val="0"/>
          <w:sz w:val="24"/>
          <w:szCs w:val="24"/>
        </w:rPr>
        <w:t xml:space="preserve"> and Jordan Davies</w:t>
      </w:r>
      <w:r w:rsidRPr="005849AD">
        <w:rPr>
          <w:rStyle w:val="Strong"/>
          <w:rFonts w:ascii="Arial" w:hAnsi="Arial" w:cs="Arial"/>
          <w:b w:val="0"/>
          <w:bCs w:val="0"/>
          <w:sz w:val="24"/>
          <w:szCs w:val="24"/>
        </w:rPr>
        <w:t xml:space="preserve">, and to my mentors Dariush Dimech and Matthew C. Davies, whose unwavering support and encouragement made it possible to balance my studies alongside the demands of working within the challenging blast furnace environment. </w:t>
      </w:r>
    </w:p>
    <w:p w14:paraId="56344981" w14:textId="0442A4C6" w:rsidR="002D23C1" w:rsidRPr="005849AD" w:rsidRDefault="007A3345" w:rsidP="00970B8D">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I am also deeply grateful to my academic supervisor, Dr. Kelvin Lake, for his guidance and expertise. His support was instrumental in helping me develop the academic skills required to complete this dissertation.</w:t>
      </w:r>
    </w:p>
    <w:p w14:paraId="7F2B54B4" w14:textId="7F66A1B8" w:rsidR="002D23C1" w:rsidRPr="005849AD" w:rsidRDefault="007A3345" w:rsidP="00970B8D">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Finally, I would like to thank my parents and my fiancé, Caitlin, for their </w:t>
      </w:r>
      <w:r w:rsidR="000F35BB" w:rsidRPr="005849AD">
        <w:rPr>
          <w:rStyle w:val="Strong"/>
          <w:rFonts w:ascii="Arial" w:hAnsi="Arial" w:cs="Arial"/>
          <w:b w:val="0"/>
          <w:bCs w:val="0"/>
          <w:sz w:val="24"/>
          <w:szCs w:val="24"/>
        </w:rPr>
        <w:t>constant</w:t>
      </w:r>
      <w:r w:rsidRPr="005849AD">
        <w:rPr>
          <w:rStyle w:val="Strong"/>
          <w:rFonts w:ascii="Arial" w:hAnsi="Arial" w:cs="Arial"/>
          <w:b w:val="0"/>
          <w:bCs w:val="0"/>
          <w:sz w:val="24"/>
          <w:szCs w:val="24"/>
        </w:rPr>
        <w:t xml:space="preserve"> encouragement, patience and belief in me.</w:t>
      </w:r>
      <w:r w:rsidR="00CE063C" w:rsidRPr="005849AD">
        <w:rPr>
          <w:rStyle w:val="Strong"/>
          <w:rFonts w:ascii="Arial" w:hAnsi="Arial" w:cs="Arial"/>
          <w:b w:val="0"/>
          <w:bCs w:val="0"/>
          <w:sz w:val="24"/>
          <w:szCs w:val="24"/>
        </w:rPr>
        <w:t xml:space="preserve"> I could not have completed this journey </w:t>
      </w:r>
      <w:r w:rsidR="000F35BB" w:rsidRPr="005849AD">
        <w:rPr>
          <w:rStyle w:val="Strong"/>
          <w:rFonts w:ascii="Arial" w:hAnsi="Arial" w:cs="Arial"/>
          <w:b w:val="0"/>
          <w:bCs w:val="0"/>
          <w:sz w:val="24"/>
          <w:szCs w:val="24"/>
        </w:rPr>
        <w:t xml:space="preserve">without their support and belief. </w:t>
      </w:r>
    </w:p>
    <w:p w14:paraId="67607C24" w14:textId="77777777" w:rsidR="002D23C1" w:rsidRPr="005849AD" w:rsidRDefault="002D23C1" w:rsidP="009056FC">
      <w:pPr>
        <w:rPr>
          <w:rStyle w:val="Strong"/>
          <w:rFonts w:ascii="Arial" w:hAnsi="Arial" w:cs="Arial"/>
          <w:b w:val="0"/>
          <w:bCs w:val="0"/>
        </w:rPr>
      </w:pPr>
    </w:p>
    <w:p w14:paraId="14E3D669" w14:textId="77777777" w:rsidR="002D23C1" w:rsidRPr="005849AD" w:rsidRDefault="002D23C1" w:rsidP="009056FC">
      <w:pPr>
        <w:rPr>
          <w:rStyle w:val="Strong"/>
          <w:rFonts w:ascii="Arial" w:hAnsi="Arial" w:cs="Arial"/>
          <w:b w:val="0"/>
          <w:bCs w:val="0"/>
        </w:rPr>
      </w:pPr>
    </w:p>
    <w:p w14:paraId="7460AC95" w14:textId="77777777" w:rsidR="002D23C1" w:rsidRPr="005849AD" w:rsidRDefault="002D23C1" w:rsidP="009056FC">
      <w:pPr>
        <w:rPr>
          <w:rStyle w:val="Strong"/>
          <w:rFonts w:ascii="Arial" w:hAnsi="Arial" w:cs="Arial"/>
          <w:b w:val="0"/>
          <w:bCs w:val="0"/>
        </w:rPr>
      </w:pPr>
    </w:p>
    <w:p w14:paraId="493B93C3" w14:textId="77777777" w:rsidR="002D23C1" w:rsidRPr="005849AD" w:rsidRDefault="002D23C1" w:rsidP="009056FC">
      <w:pPr>
        <w:rPr>
          <w:rStyle w:val="Strong"/>
          <w:rFonts w:ascii="Arial" w:hAnsi="Arial" w:cs="Arial"/>
          <w:b w:val="0"/>
          <w:bCs w:val="0"/>
        </w:rPr>
      </w:pPr>
    </w:p>
    <w:p w14:paraId="524F0FAA" w14:textId="77777777" w:rsidR="00FD58EE" w:rsidRPr="005849AD" w:rsidRDefault="00FD58EE" w:rsidP="009056FC">
      <w:pPr>
        <w:rPr>
          <w:rStyle w:val="Strong"/>
          <w:rFonts w:ascii="Arial" w:hAnsi="Arial" w:cs="Arial"/>
          <w:b w:val="0"/>
          <w:bCs w:val="0"/>
        </w:rPr>
      </w:pPr>
    </w:p>
    <w:p w14:paraId="5714B26D" w14:textId="77777777" w:rsidR="00FD58EE" w:rsidRPr="005849AD" w:rsidRDefault="00FD58EE" w:rsidP="009056FC">
      <w:pPr>
        <w:rPr>
          <w:rStyle w:val="Strong"/>
          <w:rFonts w:ascii="Arial" w:hAnsi="Arial" w:cs="Arial"/>
          <w:b w:val="0"/>
          <w:bCs w:val="0"/>
        </w:rPr>
      </w:pPr>
    </w:p>
    <w:p w14:paraId="3FFF1C7A" w14:textId="77777777" w:rsidR="00FD58EE" w:rsidRPr="005849AD" w:rsidRDefault="00FD58EE" w:rsidP="009056FC">
      <w:pPr>
        <w:rPr>
          <w:rStyle w:val="Strong"/>
          <w:rFonts w:ascii="Arial" w:hAnsi="Arial" w:cs="Arial"/>
          <w:b w:val="0"/>
          <w:bCs w:val="0"/>
        </w:rPr>
      </w:pPr>
    </w:p>
    <w:p w14:paraId="097368CD" w14:textId="77777777" w:rsidR="00394256" w:rsidRPr="005849AD" w:rsidRDefault="00394256" w:rsidP="005141AE">
      <w:pPr>
        <w:spacing w:line="360" w:lineRule="auto"/>
        <w:rPr>
          <w:rStyle w:val="Strong"/>
          <w:rFonts w:ascii="Arial" w:hAnsi="Arial" w:cs="Arial"/>
          <w:b w:val="0"/>
          <w:bCs w:val="0"/>
          <w:sz w:val="24"/>
          <w:szCs w:val="24"/>
        </w:rPr>
      </w:pPr>
    </w:p>
    <w:p w14:paraId="21243B23" w14:textId="77777777" w:rsidR="00394256" w:rsidRPr="005849AD" w:rsidRDefault="00394256" w:rsidP="005141AE">
      <w:pPr>
        <w:spacing w:line="360" w:lineRule="auto"/>
        <w:rPr>
          <w:rStyle w:val="Strong"/>
          <w:rFonts w:ascii="Arial" w:hAnsi="Arial" w:cs="Arial"/>
          <w:b w:val="0"/>
          <w:bCs w:val="0"/>
          <w:sz w:val="24"/>
          <w:szCs w:val="24"/>
        </w:rPr>
      </w:pPr>
    </w:p>
    <w:p w14:paraId="64F6816D" w14:textId="77777777" w:rsidR="00394256" w:rsidRPr="005849AD" w:rsidRDefault="00394256" w:rsidP="009056FC">
      <w:pPr>
        <w:rPr>
          <w:rStyle w:val="Strong"/>
          <w:rFonts w:ascii="Arial" w:hAnsi="Arial" w:cs="Arial"/>
          <w:b w:val="0"/>
          <w:bCs w:val="0"/>
        </w:rPr>
      </w:pPr>
    </w:p>
    <w:p w14:paraId="5011A177" w14:textId="77777777" w:rsidR="00394256" w:rsidRPr="005849AD" w:rsidRDefault="00394256" w:rsidP="009056FC">
      <w:pPr>
        <w:rPr>
          <w:rStyle w:val="Strong"/>
          <w:rFonts w:ascii="Arial" w:hAnsi="Arial" w:cs="Arial"/>
          <w:b w:val="0"/>
          <w:bCs w:val="0"/>
        </w:rPr>
      </w:pPr>
    </w:p>
    <w:p w14:paraId="5D1BE097" w14:textId="77777777" w:rsidR="00394256" w:rsidRPr="005849AD" w:rsidRDefault="00394256" w:rsidP="009056FC">
      <w:pPr>
        <w:rPr>
          <w:rStyle w:val="Strong"/>
          <w:rFonts w:ascii="Arial" w:hAnsi="Arial" w:cs="Arial"/>
          <w:b w:val="0"/>
          <w:bCs w:val="0"/>
        </w:rPr>
      </w:pPr>
    </w:p>
    <w:p w14:paraId="4FFDE2DD" w14:textId="77777777" w:rsidR="009956D0" w:rsidRPr="005849AD" w:rsidRDefault="009956D0" w:rsidP="009056FC">
      <w:pPr>
        <w:rPr>
          <w:rStyle w:val="Strong"/>
          <w:rFonts w:ascii="Arial" w:hAnsi="Arial" w:cs="Arial"/>
          <w:b w:val="0"/>
          <w:bCs w:val="0"/>
        </w:rPr>
      </w:pPr>
    </w:p>
    <w:p w14:paraId="0526DD1D" w14:textId="55ED3977" w:rsidR="005C48D5" w:rsidRPr="005849AD" w:rsidRDefault="005C48D5" w:rsidP="00970B8D">
      <w:pPr>
        <w:pStyle w:val="Heading1"/>
        <w:numPr>
          <w:ilvl w:val="0"/>
          <w:numId w:val="0"/>
        </w:numPr>
        <w:spacing w:line="360" w:lineRule="auto"/>
        <w:ind w:left="432" w:hanging="432"/>
        <w:rPr>
          <w:rStyle w:val="Strong"/>
          <w:rFonts w:ascii="Arial" w:hAnsi="Arial" w:cs="Arial"/>
          <w:b/>
          <w:bCs/>
          <w:color w:val="auto"/>
          <w:sz w:val="32"/>
          <w:szCs w:val="32"/>
        </w:rPr>
      </w:pPr>
      <w:bookmarkStart w:id="3" w:name="_Toc198464281"/>
      <w:r w:rsidRPr="005849AD">
        <w:rPr>
          <w:rStyle w:val="Strong"/>
          <w:rFonts w:ascii="Arial" w:hAnsi="Arial" w:cs="Arial"/>
          <w:b/>
          <w:bCs/>
          <w:sz w:val="32"/>
          <w:szCs w:val="32"/>
        </w:rPr>
        <w:lastRenderedPageBreak/>
        <w:t>List of figures and tables.</w:t>
      </w:r>
      <w:bookmarkEnd w:id="3"/>
    </w:p>
    <w:p w14:paraId="765C6198" w14:textId="6802ACB1" w:rsidR="00970B8D" w:rsidRPr="005849AD" w:rsidRDefault="00970B8D"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r w:rsidRPr="005849AD">
        <w:rPr>
          <w:rStyle w:val="Strong"/>
          <w:rFonts w:ascii="Arial" w:eastAsia="Times New Roman" w:hAnsi="Arial" w:cs="Arial"/>
          <w:b w:val="0"/>
          <w:sz w:val="24"/>
          <w:szCs w:val="24"/>
          <w:lang w:eastAsia="en-GB"/>
        </w:rPr>
        <w:fldChar w:fldCharType="begin"/>
      </w:r>
      <w:r w:rsidRPr="005849AD">
        <w:rPr>
          <w:rStyle w:val="Strong"/>
          <w:rFonts w:ascii="Arial" w:eastAsia="Times New Roman" w:hAnsi="Arial" w:cs="Arial"/>
          <w:b w:val="0"/>
          <w:sz w:val="24"/>
          <w:szCs w:val="24"/>
          <w:lang w:eastAsia="en-GB"/>
        </w:rPr>
        <w:instrText xml:space="preserve"> TOC \h \z \c "Figure" </w:instrText>
      </w:r>
      <w:r w:rsidRPr="005849AD">
        <w:rPr>
          <w:rStyle w:val="Strong"/>
          <w:rFonts w:ascii="Arial" w:eastAsia="Times New Roman" w:hAnsi="Arial" w:cs="Arial"/>
          <w:b w:val="0"/>
          <w:sz w:val="24"/>
          <w:szCs w:val="24"/>
          <w:lang w:eastAsia="en-GB"/>
        </w:rPr>
        <w:fldChar w:fldCharType="separate"/>
      </w:r>
      <w:hyperlink w:anchor="_Toc198325699" w:history="1">
        <w:r w:rsidRPr="005849AD">
          <w:rPr>
            <w:rStyle w:val="Hyperlink"/>
            <w:rFonts w:ascii="Arial" w:hAnsi="Arial" w:cs="Arial"/>
            <w:noProof/>
            <w:sz w:val="24"/>
            <w:szCs w:val="24"/>
          </w:rPr>
          <w:t>Figure 1.0 – The blast furnace feeds in motion (Osborne, 2013).</w:t>
        </w:r>
        <w:r w:rsidRPr="005849AD">
          <w:rPr>
            <w:rFonts w:ascii="Arial" w:hAnsi="Arial" w:cs="Arial"/>
            <w:noProof/>
            <w:webHidden/>
            <w:sz w:val="24"/>
            <w:szCs w:val="24"/>
          </w:rPr>
          <w:tab/>
        </w:r>
        <w:r w:rsidRPr="005849AD">
          <w:rPr>
            <w:rFonts w:ascii="Arial" w:hAnsi="Arial" w:cs="Arial"/>
            <w:noProof/>
            <w:webHidden/>
            <w:sz w:val="24"/>
            <w:szCs w:val="24"/>
          </w:rPr>
          <w:fldChar w:fldCharType="begin"/>
        </w:r>
        <w:r w:rsidRPr="005849AD">
          <w:rPr>
            <w:rFonts w:ascii="Arial" w:hAnsi="Arial" w:cs="Arial"/>
            <w:noProof/>
            <w:webHidden/>
            <w:sz w:val="24"/>
            <w:szCs w:val="24"/>
          </w:rPr>
          <w:instrText xml:space="preserve"> PAGEREF _Toc198325699 \h </w:instrText>
        </w:r>
        <w:r w:rsidRPr="005849AD">
          <w:rPr>
            <w:rFonts w:ascii="Arial" w:hAnsi="Arial" w:cs="Arial"/>
            <w:noProof/>
            <w:webHidden/>
            <w:sz w:val="24"/>
            <w:szCs w:val="24"/>
          </w:rPr>
        </w:r>
        <w:r w:rsidRPr="005849AD">
          <w:rPr>
            <w:rFonts w:ascii="Arial" w:hAnsi="Arial" w:cs="Arial"/>
            <w:noProof/>
            <w:webHidden/>
            <w:sz w:val="24"/>
            <w:szCs w:val="24"/>
          </w:rPr>
          <w:fldChar w:fldCharType="separate"/>
        </w:r>
        <w:r w:rsidRPr="005849AD">
          <w:rPr>
            <w:rFonts w:ascii="Arial" w:hAnsi="Arial" w:cs="Arial"/>
            <w:noProof/>
            <w:webHidden/>
            <w:sz w:val="24"/>
            <w:szCs w:val="24"/>
          </w:rPr>
          <w:t>10</w:t>
        </w:r>
        <w:r w:rsidRPr="005849AD">
          <w:rPr>
            <w:rFonts w:ascii="Arial" w:hAnsi="Arial" w:cs="Arial"/>
            <w:noProof/>
            <w:webHidden/>
            <w:sz w:val="24"/>
            <w:szCs w:val="24"/>
          </w:rPr>
          <w:fldChar w:fldCharType="end"/>
        </w:r>
      </w:hyperlink>
    </w:p>
    <w:p w14:paraId="5118FB0E" w14:textId="39A14387"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00" w:history="1">
        <w:r w:rsidR="00970B8D" w:rsidRPr="005849AD">
          <w:rPr>
            <w:rStyle w:val="Hyperlink"/>
            <w:rFonts w:ascii="Arial" w:hAnsi="Arial" w:cs="Arial"/>
            <w:noProof/>
            <w:sz w:val="24"/>
            <w:szCs w:val="24"/>
          </w:rPr>
          <w:t>Figure 2 – Illustration of the BF4 South casthouse, highlighted ae the specified runners within the system.</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_Toc198325700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11</w:t>
        </w:r>
        <w:r w:rsidR="00970B8D" w:rsidRPr="005849AD">
          <w:rPr>
            <w:rFonts w:ascii="Arial" w:hAnsi="Arial" w:cs="Arial"/>
            <w:noProof/>
            <w:webHidden/>
            <w:sz w:val="24"/>
            <w:szCs w:val="24"/>
          </w:rPr>
          <w:fldChar w:fldCharType="end"/>
        </w:r>
      </w:hyperlink>
    </w:p>
    <w:p w14:paraId="46642539" w14:textId="614F1A39"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01" w:history="1">
        <w:r w:rsidR="00970B8D" w:rsidRPr="005849AD">
          <w:rPr>
            <w:rStyle w:val="Hyperlink"/>
            <w:rFonts w:ascii="Arial" w:hAnsi="Arial" w:cs="Arial"/>
            <w:noProof/>
            <w:sz w:val="24"/>
            <w:szCs w:val="24"/>
          </w:rPr>
          <w:t>Figure 3 – MIR illustration of liquid iron and slag passing under skimmer.</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_Toc198325701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11</w:t>
        </w:r>
        <w:r w:rsidR="00970B8D" w:rsidRPr="005849AD">
          <w:rPr>
            <w:rFonts w:ascii="Arial" w:hAnsi="Arial" w:cs="Arial"/>
            <w:noProof/>
            <w:webHidden/>
            <w:sz w:val="24"/>
            <w:szCs w:val="24"/>
          </w:rPr>
          <w:fldChar w:fldCharType="end"/>
        </w:r>
      </w:hyperlink>
    </w:p>
    <w:p w14:paraId="0AF4CD15" w14:textId="06FFB1B9"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02" w:history="1">
        <w:r w:rsidR="00970B8D" w:rsidRPr="005849AD">
          <w:rPr>
            <w:rStyle w:val="Hyperlink"/>
            <w:rFonts w:ascii="Arial" w:hAnsi="Arial" w:cs="Arial"/>
            <w:noProof/>
            <w:sz w:val="24"/>
            <w:szCs w:val="24"/>
          </w:rPr>
          <w:t>Figure 4 – Molten iron exiting the tilter and flowing directly into a torpedo (Pronix, 2024).</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_Toc198325702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12</w:t>
        </w:r>
        <w:r w:rsidR="00970B8D" w:rsidRPr="005849AD">
          <w:rPr>
            <w:rFonts w:ascii="Arial" w:hAnsi="Arial" w:cs="Arial"/>
            <w:noProof/>
            <w:webHidden/>
            <w:sz w:val="24"/>
            <w:szCs w:val="24"/>
          </w:rPr>
          <w:fldChar w:fldCharType="end"/>
        </w:r>
      </w:hyperlink>
    </w:p>
    <w:p w14:paraId="6C6C5C25" w14:textId="4A2A15D9"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03" w:history="1">
        <w:r w:rsidR="00970B8D" w:rsidRPr="005849AD">
          <w:rPr>
            <w:rStyle w:val="Hyperlink"/>
            <w:rFonts w:ascii="Arial" w:hAnsi="Arial" w:cs="Arial"/>
            <w:noProof/>
            <w:sz w:val="24"/>
            <w:szCs w:val="24"/>
          </w:rPr>
          <w:t>Figure 5 - LoC of BF4S MIR</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_Toc198325703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16</w:t>
        </w:r>
        <w:r w:rsidR="00970B8D" w:rsidRPr="005849AD">
          <w:rPr>
            <w:rFonts w:ascii="Arial" w:hAnsi="Arial" w:cs="Arial"/>
            <w:noProof/>
            <w:webHidden/>
            <w:sz w:val="24"/>
            <w:szCs w:val="24"/>
          </w:rPr>
          <w:fldChar w:fldCharType="end"/>
        </w:r>
      </w:hyperlink>
    </w:p>
    <w:p w14:paraId="1417D627" w14:textId="6B2F53B0"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04" w:history="1">
        <w:r w:rsidR="00970B8D" w:rsidRPr="005849AD">
          <w:rPr>
            <w:rStyle w:val="Hyperlink"/>
            <w:rFonts w:ascii="Arial" w:hAnsi="Arial" w:cs="Arial"/>
            <w:noProof/>
            <w:sz w:val="24"/>
            <w:szCs w:val="24"/>
          </w:rPr>
          <w:t>Figure 6 -  Cracks running along the MIR</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_Toc198325704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18</w:t>
        </w:r>
        <w:r w:rsidR="00970B8D" w:rsidRPr="005849AD">
          <w:rPr>
            <w:rFonts w:ascii="Arial" w:hAnsi="Arial" w:cs="Arial"/>
            <w:noProof/>
            <w:webHidden/>
            <w:sz w:val="24"/>
            <w:szCs w:val="24"/>
          </w:rPr>
          <w:fldChar w:fldCharType="end"/>
        </w:r>
      </w:hyperlink>
    </w:p>
    <w:p w14:paraId="717F606B" w14:textId="6D4F76C9"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05" w:history="1">
        <w:r w:rsidR="00970B8D" w:rsidRPr="005849AD">
          <w:rPr>
            <w:rStyle w:val="Hyperlink"/>
            <w:rFonts w:ascii="Arial" w:hAnsi="Arial" w:cs="Arial"/>
            <w:noProof/>
            <w:sz w:val="24"/>
            <w:szCs w:val="24"/>
          </w:rPr>
          <w:t>Figure 7 - Cracks in BF4S MIR from report conducted by Vesuivus (Quigley, 2016)</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_Toc198325705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19</w:t>
        </w:r>
        <w:r w:rsidR="00970B8D" w:rsidRPr="005849AD">
          <w:rPr>
            <w:rFonts w:ascii="Arial" w:hAnsi="Arial" w:cs="Arial"/>
            <w:noProof/>
            <w:webHidden/>
            <w:sz w:val="24"/>
            <w:szCs w:val="24"/>
          </w:rPr>
          <w:fldChar w:fldCharType="end"/>
        </w:r>
      </w:hyperlink>
    </w:p>
    <w:p w14:paraId="3EA2E94C" w14:textId="6FD1045F"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06" w:history="1">
        <w:r w:rsidR="00970B8D" w:rsidRPr="005849AD">
          <w:rPr>
            <w:rStyle w:val="Hyperlink"/>
            <w:rFonts w:ascii="Arial" w:hAnsi="Arial" w:cs="Arial"/>
            <w:noProof/>
            <w:sz w:val="24"/>
            <w:szCs w:val="24"/>
          </w:rPr>
          <w:t>Figure 8 - Model of movement created by J&amp;N (Nicholas, 2017)</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_Toc198325706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20</w:t>
        </w:r>
        <w:r w:rsidR="00970B8D" w:rsidRPr="005849AD">
          <w:rPr>
            <w:rFonts w:ascii="Arial" w:hAnsi="Arial" w:cs="Arial"/>
            <w:noProof/>
            <w:webHidden/>
            <w:sz w:val="24"/>
            <w:szCs w:val="24"/>
          </w:rPr>
          <w:fldChar w:fldCharType="end"/>
        </w:r>
      </w:hyperlink>
    </w:p>
    <w:p w14:paraId="0ADCEF57" w14:textId="2F07DEC3"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07" w:history="1">
        <w:r w:rsidR="00970B8D" w:rsidRPr="005849AD">
          <w:rPr>
            <w:rStyle w:val="Hyperlink"/>
            <w:rFonts w:ascii="Arial" w:hAnsi="Arial" w:cs="Arial"/>
            <w:noProof/>
            <w:sz w:val="24"/>
            <w:szCs w:val="24"/>
          </w:rPr>
          <w:t>Figure 9 - Generic Creep Curve of Refractory Material (Harrison, 2014)</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_Toc198325707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22</w:t>
        </w:r>
        <w:r w:rsidR="00970B8D" w:rsidRPr="005849AD">
          <w:rPr>
            <w:rFonts w:ascii="Arial" w:hAnsi="Arial" w:cs="Arial"/>
            <w:noProof/>
            <w:webHidden/>
            <w:sz w:val="24"/>
            <w:szCs w:val="24"/>
          </w:rPr>
          <w:fldChar w:fldCharType="end"/>
        </w:r>
      </w:hyperlink>
    </w:p>
    <w:p w14:paraId="58D69134" w14:textId="56F8732E"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08" w:history="1">
        <w:r w:rsidR="00970B8D" w:rsidRPr="005849AD">
          <w:rPr>
            <w:rStyle w:val="Hyperlink"/>
            <w:rFonts w:ascii="Arial" w:hAnsi="Arial" w:cs="Arial"/>
            <w:noProof/>
            <w:sz w:val="24"/>
            <w:szCs w:val="24"/>
          </w:rPr>
          <w:t>Figure 10 - Grain boundaries with creep (Lea, 2022)</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_Toc198325708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22</w:t>
        </w:r>
        <w:r w:rsidR="00970B8D" w:rsidRPr="005849AD">
          <w:rPr>
            <w:rFonts w:ascii="Arial" w:hAnsi="Arial" w:cs="Arial"/>
            <w:noProof/>
            <w:webHidden/>
            <w:sz w:val="24"/>
            <w:szCs w:val="24"/>
          </w:rPr>
          <w:fldChar w:fldCharType="end"/>
        </w:r>
      </w:hyperlink>
    </w:p>
    <w:p w14:paraId="3A8D655D" w14:textId="19CB92FC"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09" w:history="1">
        <w:r w:rsidR="00970B8D" w:rsidRPr="005849AD">
          <w:rPr>
            <w:rStyle w:val="Hyperlink"/>
            <w:rFonts w:ascii="Arial" w:hAnsi="Arial" w:cs="Arial"/>
            <w:noProof/>
            <w:sz w:val="24"/>
            <w:szCs w:val="24"/>
          </w:rPr>
          <w:t>Figure 11 - BF4S MIR with Safety lining highlighted</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_Toc198325709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26</w:t>
        </w:r>
        <w:r w:rsidR="00970B8D" w:rsidRPr="005849AD">
          <w:rPr>
            <w:rFonts w:ascii="Arial" w:hAnsi="Arial" w:cs="Arial"/>
            <w:noProof/>
            <w:webHidden/>
            <w:sz w:val="24"/>
            <w:szCs w:val="24"/>
          </w:rPr>
          <w:fldChar w:fldCharType="end"/>
        </w:r>
      </w:hyperlink>
    </w:p>
    <w:p w14:paraId="5D7662B8" w14:textId="7BFCF27C"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10" w:history="1">
        <w:r w:rsidR="00970B8D" w:rsidRPr="005849AD">
          <w:rPr>
            <w:rStyle w:val="Hyperlink"/>
            <w:rFonts w:ascii="Arial" w:hAnsi="Arial" w:cs="Arial"/>
            <w:noProof/>
            <w:sz w:val="24"/>
            <w:szCs w:val="24"/>
          </w:rPr>
          <w:t>Figure 12 - Model of movement (Nicholas, 2017)</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_Toc198325710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26</w:t>
        </w:r>
        <w:r w:rsidR="00970B8D" w:rsidRPr="005849AD">
          <w:rPr>
            <w:rFonts w:ascii="Arial" w:hAnsi="Arial" w:cs="Arial"/>
            <w:noProof/>
            <w:webHidden/>
            <w:sz w:val="24"/>
            <w:szCs w:val="24"/>
          </w:rPr>
          <w:fldChar w:fldCharType="end"/>
        </w:r>
      </w:hyperlink>
    </w:p>
    <w:p w14:paraId="21B6270E" w14:textId="74C8FC5F"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11" w:history="1">
        <w:r w:rsidR="00970B8D" w:rsidRPr="005849AD">
          <w:rPr>
            <w:rStyle w:val="Hyperlink"/>
            <w:rFonts w:ascii="Arial" w:hAnsi="Arial" w:cs="Arial"/>
            <w:noProof/>
            <w:sz w:val="24"/>
            <w:szCs w:val="24"/>
          </w:rPr>
          <w:t>Figure 13 - BF4S MIR Cross section (J.Jones, 2017)</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_Toc198325711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27</w:t>
        </w:r>
        <w:r w:rsidR="00970B8D" w:rsidRPr="005849AD">
          <w:rPr>
            <w:rFonts w:ascii="Arial" w:hAnsi="Arial" w:cs="Arial"/>
            <w:noProof/>
            <w:webHidden/>
            <w:sz w:val="24"/>
            <w:szCs w:val="24"/>
          </w:rPr>
          <w:fldChar w:fldCharType="end"/>
        </w:r>
      </w:hyperlink>
    </w:p>
    <w:p w14:paraId="64050160" w14:textId="20D27A43"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12" w:history="1">
        <w:r w:rsidR="00970B8D" w:rsidRPr="005849AD">
          <w:rPr>
            <w:rStyle w:val="Hyperlink"/>
            <w:rFonts w:ascii="Arial" w:hAnsi="Arial" w:cs="Arial"/>
            <w:noProof/>
            <w:sz w:val="24"/>
            <w:szCs w:val="24"/>
          </w:rPr>
          <w:t>Figure 14 - Overstretching of material (Quigley, 2016)</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_Toc198325712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27</w:t>
        </w:r>
        <w:r w:rsidR="00970B8D" w:rsidRPr="005849AD">
          <w:rPr>
            <w:rFonts w:ascii="Arial" w:hAnsi="Arial" w:cs="Arial"/>
            <w:noProof/>
            <w:webHidden/>
            <w:sz w:val="24"/>
            <w:szCs w:val="24"/>
          </w:rPr>
          <w:fldChar w:fldCharType="end"/>
        </w:r>
      </w:hyperlink>
    </w:p>
    <w:p w14:paraId="2F12B00B" w14:textId="17E74E2E"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13" w:history="1">
        <w:r w:rsidR="00970B8D" w:rsidRPr="005849AD">
          <w:rPr>
            <w:rStyle w:val="Hyperlink"/>
            <w:rFonts w:ascii="Arial" w:hAnsi="Arial" w:cs="Arial"/>
            <w:noProof/>
            <w:sz w:val="24"/>
            <w:szCs w:val="24"/>
          </w:rPr>
          <w:t>Figure 15 - Material campaign comparison (Fitzpatrick, 2014)</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_Toc198325713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28</w:t>
        </w:r>
        <w:r w:rsidR="00970B8D" w:rsidRPr="005849AD">
          <w:rPr>
            <w:rFonts w:ascii="Arial" w:hAnsi="Arial" w:cs="Arial"/>
            <w:noProof/>
            <w:webHidden/>
            <w:sz w:val="24"/>
            <w:szCs w:val="24"/>
          </w:rPr>
          <w:fldChar w:fldCharType="end"/>
        </w:r>
      </w:hyperlink>
    </w:p>
    <w:p w14:paraId="7AF86C9C" w14:textId="5E82F173"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14" w:history="1">
        <w:r w:rsidR="00970B8D" w:rsidRPr="005849AD">
          <w:rPr>
            <w:rStyle w:val="Hyperlink"/>
            <w:rFonts w:ascii="Arial" w:hAnsi="Arial" w:cs="Arial"/>
            <w:noProof/>
            <w:sz w:val="24"/>
            <w:szCs w:val="24"/>
          </w:rPr>
          <w:t>Figure 16 - Exposed steelwork of BF4S MIR (Quigley, 2021)</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_Toc198325714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30</w:t>
        </w:r>
        <w:r w:rsidR="00970B8D" w:rsidRPr="005849AD">
          <w:rPr>
            <w:rFonts w:ascii="Arial" w:hAnsi="Arial" w:cs="Arial"/>
            <w:noProof/>
            <w:webHidden/>
            <w:sz w:val="24"/>
            <w:szCs w:val="24"/>
          </w:rPr>
          <w:fldChar w:fldCharType="end"/>
        </w:r>
      </w:hyperlink>
    </w:p>
    <w:p w14:paraId="276B9BFA" w14:textId="6CAF4055"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15" w:history="1">
        <w:r w:rsidR="00970B8D" w:rsidRPr="005849AD">
          <w:rPr>
            <w:rStyle w:val="Hyperlink"/>
            <w:rFonts w:ascii="Arial" w:hAnsi="Arial" w:cs="Arial"/>
            <w:noProof/>
            <w:sz w:val="24"/>
            <w:szCs w:val="24"/>
          </w:rPr>
          <w:t>Figure 17 - Model of work to be complete (Evans, 2021)</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_Toc198325715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30</w:t>
        </w:r>
        <w:r w:rsidR="00970B8D" w:rsidRPr="005849AD">
          <w:rPr>
            <w:rFonts w:ascii="Arial" w:hAnsi="Arial" w:cs="Arial"/>
            <w:noProof/>
            <w:webHidden/>
            <w:sz w:val="24"/>
            <w:szCs w:val="24"/>
          </w:rPr>
          <w:fldChar w:fldCharType="end"/>
        </w:r>
      </w:hyperlink>
    </w:p>
    <w:p w14:paraId="664B90AC" w14:textId="13E04318"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16" w:history="1">
        <w:r w:rsidR="00970B8D" w:rsidRPr="005849AD">
          <w:rPr>
            <w:rStyle w:val="Hyperlink"/>
            <w:rFonts w:ascii="Arial" w:hAnsi="Arial" w:cs="Arial"/>
            <w:noProof/>
            <w:sz w:val="24"/>
            <w:szCs w:val="24"/>
          </w:rPr>
          <w:t>Figure 18 - Structural model of Repair two (Evans, 2023)</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_Toc198325716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31</w:t>
        </w:r>
        <w:r w:rsidR="00970B8D" w:rsidRPr="005849AD">
          <w:rPr>
            <w:rFonts w:ascii="Arial" w:hAnsi="Arial" w:cs="Arial"/>
            <w:noProof/>
            <w:webHidden/>
            <w:sz w:val="24"/>
            <w:szCs w:val="24"/>
          </w:rPr>
          <w:fldChar w:fldCharType="end"/>
        </w:r>
      </w:hyperlink>
    </w:p>
    <w:p w14:paraId="7BFA01EE" w14:textId="10A8BC0B"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17" w:history="1">
        <w:r w:rsidR="00970B8D" w:rsidRPr="005849AD">
          <w:rPr>
            <w:rStyle w:val="Hyperlink"/>
            <w:rFonts w:ascii="Arial" w:hAnsi="Arial" w:cs="Arial"/>
            <w:noProof/>
            <w:sz w:val="24"/>
            <w:szCs w:val="24"/>
          </w:rPr>
          <w:t>Figure 19 - BF4S MIR Repairs (Quigley, 2021)</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_Toc198325717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31</w:t>
        </w:r>
        <w:r w:rsidR="00970B8D" w:rsidRPr="005849AD">
          <w:rPr>
            <w:rFonts w:ascii="Arial" w:hAnsi="Arial" w:cs="Arial"/>
            <w:noProof/>
            <w:webHidden/>
            <w:sz w:val="24"/>
            <w:szCs w:val="24"/>
          </w:rPr>
          <w:fldChar w:fldCharType="end"/>
        </w:r>
      </w:hyperlink>
    </w:p>
    <w:p w14:paraId="4128F36F" w14:textId="29B85F5C"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18" w:history="1">
        <w:r w:rsidR="00970B8D" w:rsidRPr="005849AD">
          <w:rPr>
            <w:rStyle w:val="Hyperlink"/>
            <w:rFonts w:ascii="Arial" w:hAnsi="Arial" w:cs="Arial"/>
            <w:noProof/>
            <w:sz w:val="24"/>
            <w:szCs w:val="24"/>
          </w:rPr>
          <w:t>Figure 20 - BF4S Structural Repairs (Evans, 2023)</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_Toc198325718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32</w:t>
        </w:r>
        <w:r w:rsidR="00970B8D" w:rsidRPr="005849AD">
          <w:rPr>
            <w:rFonts w:ascii="Arial" w:hAnsi="Arial" w:cs="Arial"/>
            <w:noProof/>
            <w:webHidden/>
            <w:sz w:val="24"/>
            <w:szCs w:val="24"/>
          </w:rPr>
          <w:fldChar w:fldCharType="end"/>
        </w:r>
      </w:hyperlink>
    </w:p>
    <w:p w14:paraId="5B0FB96C" w14:textId="2FE090D9"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19" w:history="1">
        <w:r w:rsidR="00970B8D" w:rsidRPr="005849AD">
          <w:rPr>
            <w:rStyle w:val="Hyperlink"/>
            <w:rFonts w:ascii="Arial" w:hAnsi="Arial" w:cs="Arial"/>
            <w:noProof/>
            <w:sz w:val="24"/>
            <w:szCs w:val="24"/>
          </w:rPr>
          <w:t>Figure 21 - BF4S MIR Refractory Install (Vesuvius, 2012)</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_Toc198325719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34</w:t>
        </w:r>
        <w:r w:rsidR="00970B8D" w:rsidRPr="005849AD">
          <w:rPr>
            <w:rFonts w:ascii="Arial" w:hAnsi="Arial" w:cs="Arial"/>
            <w:noProof/>
            <w:webHidden/>
            <w:sz w:val="24"/>
            <w:szCs w:val="24"/>
          </w:rPr>
          <w:fldChar w:fldCharType="end"/>
        </w:r>
      </w:hyperlink>
    </w:p>
    <w:p w14:paraId="054944BF" w14:textId="3789ACC0"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20" w:history="1">
        <w:r w:rsidR="00970B8D" w:rsidRPr="005849AD">
          <w:rPr>
            <w:rStyle w:val="Hyperlink"/>
            <w:rFonts w:ascii="Arial" w:hAnsi="Arial" w:cs="Arial"/>
            <w:noProof/>
            <w:sz w:val="24"/>
            <w:szCs w:val="24"/>
          </w:rPr>
          <w:t>Figure 22.0 - Vesuvius HM38 PD</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_Toc198325720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35</w:t>
        </w:r>
        <w:r w:rsidR="00970B8D" w:rsidRPr="005849AD">
          <w:rPr>
            <w:rFonts w:ascii="Arial" w:hAnsi="Arial" w:cs="Arial"/>
            <w:noProof/>
            <w:webHidden/>
            <w:sz w:val="24"/>
            <w:szCs w:val="24"/>
          </w:rPr>
          <w:fldChar w:fldCharType="end"/>
        </w:r>
      </w:hyperlink>
    </w:p>
    <w:p w14:paraId="66DF0510" w14:textId="024E8E88"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21" w:history="1">
        <w:r w:rsidR="00970B8D" w:rsidRPr="005849AD">
          <w:rPr>
            <w:rStyle w:val="Hyperlink"/>
            <w:rFonts w:ascii="Arial" w:hAnsi="Arial" w:cs="Arial"/>
            <w:noProof/>
            <w:sz w:val="24"/>
            <w:szCs w:val="24"/>
          </w:rPr>
          <w:t>Figure 23.0 - Vesuvius VX281 PD</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_Toc198325721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36</w:t>
        </w:r>
        <w:r w:rsidR="00970B8D" w:rsidRPr="005849AD">
          <w:rPr>
            <w:rFonts w:ascii="Arial" w:hAnsi="Arial" w:cs="Arial"/>
            <w:noProof/>
            <w:webHidden/>
            <w:sz w:val="24"/>
            <w:szCs w:val="24"/>
          </w:rPr>
          <w:fldChar w:fldCharType="end"/>
        </w:r>
      </w:hyperlink>
    </w:p>
    <w:p w14:paraId="14D22110" w14:textId="33ECDDBD"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22" w:history="1">
        <w:r w:rsidR="00970B8D" w:rsidRPr="005849AD">
          <w:rPr>
            <w:rStyle w:val="Hyperlink"/>
            <w:rFonts w:ascii="Arial" w:hAnsi="Arial" w:cs="Arial"/>
            <w:noProof/>
            <w:sz w:val="24"/>
            <w:szCs w:val="24"/>
          </w:rPr>
          <w:t>Figure 24 - BF4S Zoned Lining (Fitzpatrick, 2023)</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_Toc198325722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37</w:t>
        </w:r>
        <w:r w:rsidR="00970B8D" w:rsidRPr="005849AD">
          <w:rPr>
            <w:rFonts w:ascii="Arial" w:hAnsi="Arial" w:cs="Arial"/>
            <w:noProof/>
            <w:webHidden/>
            <w:sz w:val="24"/>
            <w:szCs w:val="24"/>
          </w:rPr>
          <w:fldChar w:fldCharType="end"/>
        </w:r>
      </w:hyperlink>
    </w:p>
    <w:p w14:paraId="5C4B2C04" w14:textId="279ABAA9" w:rsidR="00970B8D" w:rsidRPr="005849AD" w:rsidRDefault="00B34D5F" w:rsidP="00970B8D">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98325723" w:history="1">
        <w:r w:rsidR="00970B8D" w:rsidRPr="005849AD">
          <w:rPr>
            <w:rStyle w:val="Hyperlink"/>
            <w:rFonts w:ascii="Arial" w:hAnsi="Arial" w:cs="Arial"/>
            <w:noProof/>
            <w:sz w:val="24"/>
            <w:szCs w:val="24"/>
          </w:rPr>
          <w:t>Figure 25 - Installation of refractory material within BF4S MIR (Fitzpatrick, 2023)</w:t>
        </w:r>
        <w:r w:rsidR="00970B8D" w:rsidRPr="005849AD">
          <w:rPr>
            <w:rFonts w:ascii="Arial" w:hAnsi="Arial" w:cs="Arial"/>
            <w:noProof/>
            <w:webHidden/>
            <w:sz w:val="24"/>
            <w:szCs w:val="24"/>
          </w:rPr>
          <w:tab/>
        </w:r>
        <w:r w:rsidR="00970B8D" w:rsidRPr="005849AD">
          <w:rPr>
            <w:rFonts w:ascii="Arial" w:hAnsi="Arial" w:cs="Arial"/>
            <w:noProof/>
            <w:webHidden/>
            <w:sz w:val="24"/>
            <w:szCs w:val="24"/>
          </w:rPr>
          <w:fldChar w:fldCharType="begin"/>
        </w:r>
        <w:r w:rsidR="00970B8D" w:rsidRPr="005849AD">
          <w:rPr>
            <w:rFonts w:ascii="Arial" w:hAnsi="Arial" w:cs="Arial"/>
            <w:noProof/>
            <w:webHidden/>
            <w:sz w:val="24"/>
            <w:szCs w:val="24"/>
          </w:rPr>
          <w:instrText xml:space="preserve"> PAGEREF _Toc198325723 \h </w:instrText>
        </w:r>
        <w:r w:rsidR="00970B8D" w:rsidRPr="005849AD">
          <w:rPr>
            <w:rFonts w:ascii="Arial" w:hAnsi="Arial" w:cs="Arial"/>
            <w:noProof/>
            <w:webHidden/>
            <w:sz w:val="24"/>
            <w:szCs w:val="24"/>
          </w:rPr>
        </w:r>
        <w:r w:rsidR="00970B8D" w:rsidRPr="005849AD">
          <w:rPr>
            <w:rFonts w:ascii="Arial" w:hAnsi="Arial" w:cs="Arial"/>
            <w:noProof/>
            <w:webHidden/>
            <w:sz w:val="24"/>
            <w:szCs w:val="24"/>
          </w:rPr>
          <w:fldChar w:fldCharType="separate"/>
        </w:r>
        <w:r w:rsidR="00970B8D" w:rsidRPr="005849AD">
          <w:rPr>
            <w:rFonts w:ascii="Arial" w:hAnsi="Arial" w:cs="Arial"/>
            <w:noProof/>
            <w:webHidden/>
            <w:sz w:val="24"/>
            <w:szCs w:val="24"/>
          </w:rPr>
          <w:t>41</w:t>
        </w:r>
        <w:r w:rsidR="00970B8D" w:rsidRPr="005849AD">
          <w:rPr>
            <w:rFonts w:ascii="Arial" w:hAnsi="Arial" w:cs="Arial"/>
            <w:noProof/>
            <w:webHidden/>
            <w:sz w:val="24"/>
            <w:szCs w:val="24"/>
          </w:rPr>
          <w:fldChar w:fldCharType="end"/>
        </w:r>
      </w:hyperlink>
    </w:p>
    <w:p w14:paraId="6526B882" w14:textId="4AE4810D" w:rsidR="00B02FB9" w:rsidRPr="005849AD" w:rsidRDefault="00970B8D" w:rsidP="00970B8D">
      <w:pPr>
        <w:spacing w:line="360" w:lineRule="auto"/>
        <w:rPr>
          <w:rStyle w:val="Strong"/>
          <w:rFonts w:ascii="Arial" w:eastAsia="Times New Roman" w:hAnsi="Arial" w:cs="Arial"/>
          <w:b w:val="0"/>
          <w:sz w:val="24"/>
          <w:szCs w:val="24"/>
          <w:lang w:eastAsia="en-GB"/>
        </w:rPr>
      </w:pPr>
      <w:r w:rsidRPr="005849AD">
        <w:rPr>
          <w:rStyle w:val="Strong"/>
          <w:rFonts w:ascii="Arial" w:eastAsia="Times New Roman" w:hAnsi="Arial" w:cs="Arial"/>
          <w:b w:val="0"/>
          <w:sz w:val="24"/>
          <w:szCs w:val="24"/>
          <w:lang w:eastAsia="en-GB"/>
        </w:rPr>
        <w:fldChar w:fldCharType="end"/>
      </w:r>
    </w:p>
    <w:p w14:paraId="19DB0CEF" w14:textId="77777777" w:rsidR="005C48D5" w:rsidRPr="005849AD" w:rsidRDefault="005C48D5" w:rsidP="00970B8D">
      <w:pPr>
        <w:spacing w:line="360" w:lineRule="auto"/>
        <w:rPr>
          <w:rStyle w:val="Strong"/>
          <w:rFonts w:ascii="Arial" w:hAnsi="Arial" w:cs="Arial"/>
          <w:sz w:val="24"/>
          <w:szCs w:val="24"/>
        </w:rPr>
      </w:pPr>
    </w:p>
    <w:p w14:paraId="2A3F6397" w14:textId="77777777" w:rsidR="005C48D5" w:rsidRPr="005849AD" w:rsidRDefault="005C48D5" w:rsidP="00970B8D">
      <w:pPr>
        <w:spacing w:line="360" w:lineRule="auto"/>
        <w:rPr>
          <w:rStyle w:val="Strong"/>
          <w:rFonts w:ascii="Arial" w:hAnsi="Arial" w:cs="Arial"/>
          <w:sz w:val="24"/>
          <w:szCs w:val="24"/>
        </w:rPr>
      </w:pPr>
    </w:p>
    <w:p w14:paraId="74A36C75" w14:textId="79A6EA8D" w:rsidR="005C48D5" w:rsidRPr="005849AD" w:rsidRDefault="005C48D5" w:rsidP="000A3337">
      <w:pPr>
        <w:pStyle w:val="Heading1"/>
        <w:numPr>
          <w:ilvl w:val="0"/>
          <w:numId w:val="0"/>
        </w:numPr>
        <w:rPr>
          <w:rStyle w:val="Strong"/>
          <w:rFonts w:ascii="Arial" w:hAnsi="Arial" w:cs="Arial"/>
        </w:rPr>
      </w:pPr>
      <w:bookmarkStart w:id="4" w:name="_Toc198464282"/>
      <w:r w:rsidRPr="005849AD">
        <w:rPr>
          <w:rStyle w:val="Strong"/>
          <w:rFonts w:ascii="Arial" w:hAnsi="Arial" w:cs="Arial"/>
          <w:b/>
          <w:bCs/>
        </w:rPr>
        <w:lastRenderedPageBreak/>
        <w:t>Abbreviations</w:t>
      </w:r>
      <w:r w:rsidRPr="005849AD">
        <w:rPr>
          <w:rStyle w:val="Strong"/>
          <w:rFonts w:ascii="Arial" w:hAnsi="Arial" w:cs="Arial"/>
        </w:rPr>
        <w:t>.</w:t>
      </w:r>
      <w:bookmarkEnd w:id="4"/>
    </w:p>
    <w:p w14:paraId="6DC49F81" w14:textId="112641ED" w:rsidR="005C48D5" w:rsidRPr="005849AD" w:rsidRDefault="00CF0CA6"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MIR – Main Iron Runner</w:t>
      </w:r>
    </w:p>
    <w:p w14:paraId="548F12B2" w14:textId="5EFF2D6C" w:rsidR="00C6679A" w:rsidRPr="005849AD" w:rsidRDefault="00CF0CA6"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SIR – Secondary Iron Runner</w:t>
      </w:r>
    </w:p>
    <w:p w14:paraId="53B8AB3A" w14:textId="1EEABE49" w:rsidR="00CF0CA6" w:rsidRPr="005849AD" w:rsidRDefault="00CF0CA6"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SR – Slag Runner </w:t>
      </w:r>
    </w:p>
    <w:p w14:paraId="57F39BC8" w14:textId="7A6C0390" w:rsidR="00CF0CA6" w:rsidRPr="005849AD" w:rsidRDefault="00CF0CA6"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TSPT</w:t>
      </w:r>
      <w:r w:rsidR="001666C0" w:rsidRPr="005849AD">
        <w:rPr>
          <w:rStyle w:val="Strong"/>
          <w:rFonts w:ascii="Arial" w:hAnsi="Arial" w:cs="Arial"/>
          <w:b w:val="0"/>
          <w:sz w:val="24"/>
          <w:szCs w:val="24"/>
        </w:rPr>
        <w:t xml:space="preserve"> – Tata Steel Port Talbot</w:t>
      </w:r>
    </w:p>
    <w:p w14:paraId="1AC9FEFD" w14:textId="7ACE1AB8" w:rsidR="00F34A23" w:rsidRPr="005849AD" w:rsidRDefault="001666C0"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BF – Blast Furnace </w:t>
      </w:r>
    </w:p>
    <w:p w14:paraId="7AD8E123" w14:textId="2C7F0057" w:rsidR="001666C0" w:rsidRPr="005849AD" w:rsidRDefault="001666C0"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BF4 – Blast Furnace 4</w:t>
      </w:r>
    </w:p>
    <w:p w14:paraId="46A716EC" w14:textId="4DF4E436" w:rsidR="00636C5C" w:rsidRPr="005849AD" w:rsidRDefault="001666C0"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BF4S – Blast Furnace 4 South</w:t>
      </w:r>
    </w:p>
    <w:p w14:paraId="091FECA7" w14:textId="15C0B711" w:rsidR="00636C5C" w:rsidRPr="005849AD" w:rsidRDefault="00585C70"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TH – Taphole </w:t>
      </w:r>
    </w:p>
    <w:p w14:paraId="60A0DBC2" w14:textId="67FFD93B" w:rsidR="00636C5C" w:rsidRPr="005849AD" w:rsidRDefault="00585C70"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ILE – Iron Lip End</w:t>
      </w:r>
    </w:p>
    <w:p w14:paraId="1F31FC20" w14:textId="1E3E4E40" w:rsidR="00585C70" w:rsidRPr="005849AD" w:rsidRDefault="003D41CD"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LoC – Loss of Containment </w:t>
      </w:r>
    </w:p>
    <w:p w14:paraId="3A5BE14F" w14:textId="6FCD33ED" w:rsidR="00636C5C" w:rsidRPr="005849AD" w:rsidRDefault="003D41CD"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Kthm – Kilo tone of hot metal</w:t>
      </w:r>
    </w:p>
    <w:p w14:paraId="240132BA" w14:textId="0A6C6DB1" w:rsidR="00636C5C" w:rsidRPr="005849AD" w:rsidRDefault="00432AD0"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SiC – Silicon Carbide</w:t>
      </w:r>
    </w:p>
    <w:p w14:paraId="78E1C8B1" w14:textId="1CE64A22" w:rsidR="00636C5C" w:rsidRPr="005849AD" w:rsidRDefault="00432AD0"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HM38 – HydraMax 38</w:t>
      </w:r>
    </w:p>
    <w:p w14:paraId="29844EA5" w14:textId="07416464" w:rsidR="00636C5C" w:rsidRPr="000351B7" w:rsidRDefault="00432AD0" w:rsidP="00D96BD6">
      <w:pPr>
        <w:spacing w:line="360" w:lineRule="auto"/>
        <w:rPr>
          <w:rStyle w:val="Strong"/>
          <w:rFonts w:ascii="Arial" w:hAnsi="Arial" w:cs="Arial"/>
          <w:b w:val="0"/>
          <w:sz w:val="24"/>
          <w:szCs w:val="24"/>
        </w:rPr>
      </w:pPr>
      <w:r w:rsidRPr="000351B7">
        <w:rPr>
          <w:rStyle w:val="Strong"/>
          <w:rFonts w:ascii="Arial" w:hAnsi="Arial" w:cs="Arial"/>
          <w:b w:val="0"/>
          <w:sz w:val="24"/>
          <w:szCs w:val="24"/>
        </w:rPr>
        <w:t>VX281 – HydraMax VX281</w:t>
      </w:r>
    </w:p>
    <w:p w14:paraId="019F2BEA" w14:textId="325FEE3C" w:rsidR="00636C5C" w:rsidRPr="000351B7" w:rsidRDefault="00432AD0" w:rsidP="00D96BD6">
      <w:pPr>
        <w:spacing w:line="360" w:lineRule="auto"/>
        <w:rPr>
          <w:rStyle w:val="Strong"/>
          <w:rFonts w:ascii="Arial" w:hAnsi="Arial" w:cs="Arial"/>
          <w:b w:val="0"/>
          <w:sz w:val="24"/>
          <w:szCs w:val="24"/>
        </w:rPr>
      </w:pPr>
      <w:r w:rsidRPr="000351B7">
        <w:rPr>
          <w:rStyle w:val="Strong"/>
          <w:rFonts w:ascii="Arial" w:hAnsi="Arial" w:cs="Arial"/>
          <w:b w:val="0"/>
          <w:sz w:val="24"/>
          <w:szCs w:val="24"/>
        </w:rPr>
        <w:t xml:space="preserve">PLC – </w:t>
      </w:r>
      <w:r w:rsidR="00D96BD6" w:rsidRPr="000351B7">
        <w:rPr>
          <w:rStyle w:val="Strong"/>
          <w:rFonts w:ascii="Arial" w:hAnsi="Arial" w:cs="Arial"/>
          <w:b w:val="0"/>
          <w:sz w:val="24"/>
          <w:szCs w:val="24"/>
        </w:rPr>
        <w:t>Permanant</w:t>
      </w:r>
      <w:r w:rsidRPr="000351B7">
        <w:rPr>
          <w:rStyle w:val="Strong"/>
          <w:rFonts w:ascii="Arial" w:hAnsi="Arial" w:cs="Arial"/>
          <w:b w:val="0"/>
          <w:sz w:val="24"/>
          <w:szCs w:val="24"/>
        </w:rPr>
        <w:t xml:space="preserve"> </w:t>
      </w:r>
      <w:r w:rsidR="00D96BD6" w:rsidRPr="000351B7">
        <w:rPr>
          <w:rStyle w:val="Strong"/>
          <w:rFonts w:ascii="Arial" w:hAnsi="Arial" w:cs="Arial"/>
          <w:b w:val="0"/>
          <w:sz w:val="24"/>
          <w:szCs w:val="24"/>
        </w:rPr>
        <w:t>Linear</w:t>
      </w:r>
      <w:r w:rsidRPr="000351B7">
        <w:rPr>
          <w:rStyle w:val="Strong"/>
          <w:rFonts w:ascii="Arial" w:hAnsi="Arial" w:cs="Arial"/>
          <w:b w:val="0"/>
          <w:sz w:val="24"/>
          <w:szCs w:val="24"/>
        </w:rPr>
        <w:t xml:space="preserve"> Change</w:t>
      </w:r>
    </w:p>
    <w:p w14:paraId="6EB9CFB2" w14:textId="087BD27B" w:rsidR="00636C5C" w:rsidRPr="005849AD" w:rsidRDefault="00432AD0"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UC – Universal Column</w:t>
      </w:r>
    </w:p>
    <w:p w14:paraId="66584D20" w14:textId="299BC36E" w:rsidR="00636C5C" w:rsidRPr="005849AD" w:rsidRDefault="00432AD0"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UB </w:t>
      </w:r>
      <w:r w:rsidR="00D96BD6" w:rsidRPr="005849AD">
        <w:rPr>
          <w:rStyle w:val="Strong"/>
          <w:rFonts w:ascii="Arial" w:hAnsi="Arial" w:cs="Arial"/>
          <w:b w:val="0"/>
          <w:sz w:val="24"/>
          <w:szCs w:val="24"/>
        </w:rPr>
        <w:t>–</w:t>
      </w:r>
      <w:r w:rsidRPr="005849AD">
        <w:rPr>
          <w:rStyle w:val="Strong"/>
          <w:rFonts w:ascii="Arial" w:hAnsi="Arial" w:cs="Arial"/>
          <w:b w:val="0"/>
          <w:sz w:val="24"/>
          <w:szCs w:val="24"/>
        </w:rPr>
        <w:t xml:space="preserve"> Uni</w:t>
      </w:r>
      <w:r w:rsidR="00D96BD6" w:rsidRPr="005849AD">
        <w:rPr>
          <w:rStyle w:val="Strong"/>
          <w:rFonts w:ascii="Arial" w:hAnsi="Arial" w:cs="Arial"/>
          <w:b w:val="0"/>
          <w:sz w:val="24"/>
          <w:szCs w:val="24"/>
        </w:rPr>
        <w:t>versal Beam</w:t>
      </w:r>
    </w:p>
    <w:p w14:paraId="73CEE782" w14:textId="7D18688B" w:rsidR="00D96BD6" w:rsidRPr="005849AD" w:rsidRDefault="00D96BD6"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F/C – Full Campaign</w:t>
      </w:r>
    </w:p>
    <w:p w14:paraId="0EFF23B9" w14:textId="256D7F23" w:rsidR="00636C5C" w:rsidRPr="005849AD" w:rsidRDefault="00D96BD6" w:rsidP="00D96BD6">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M/C – Mid Campaign </w:t>
      </w:r>
    </w:p>
    <w:p w14:paraId="3B1B8A52" w14:textId="77777777" w:rsidR="00636C5C" w:rsidRPr="005849AD" w:rsidRDefault="00636C5C" w:rsidP="00AF6D20">
      <w:pPr>
        <w:spacing w:line="360" w:lineRule="auto"/>
        <w:rPr>
          <w:rStyle w:val="Strong"/>
          <w:rFonts w:ascii="Arial" w:hAnsi="Arial" w:cs="Arial"/>
        </w:rPr>
      </w:pPr>
    </w:p>
    <w:p w14:paraId="47182BE9" w14:textId="77777777" w:rsidR="00636C5C" w:rsidRPr="005849AD" w:rsidRDefault="00636C5C" w:rsidP="00AF6D20">
      <w:pPr>
        <w:spacing w:line="360" w:lineRule="auto"/>
        <w:rPr>
          <w:rStyle w:val="Strong"/>
          <w:rFonts w:ascii="Arial" w:hAnsi="Arial" w:cs="Arial"/>
        </w:rPr>
      </w:pPr>
    </w:p>
    <w:p w14:paraId="21A8A59D" w14:textId="6B822B35" w:rsidR="00AF6D20" w:rsidRPr="005849AD" w:rsidRDefault="00AF6D20" w:rsidP="00D06BA0">
      <w:pPr>
        <w:pStyle w:val="Heading1"/>
        <w:spacing w:line="360" w:lineRule="auto"/>
        <w:rPr>
          <w:rStyle w:val="Strong"/>
          <w:rFonts w:ascii="Arial" w:hAnsi="Arial" w:cs="Arial"/>
        </w:rPr>
      </w:pPr>
      <w:r w:rsidRPr="005849AD">
        <w:rPr>
          <w:rStyle w:val="Strong"/>
          <w:rFonts w:ascii="Arial" w:hAnsi="Arial" w:cs="Arial"/>
        </w:rPr>
        <w:lastRenderedPageBreak/>
        <w:t xml:space="preserve"> </w:t>
      </w:r>
      <w:bookmarkStart w:id="5" w:name="_Toc198464283"/>
      <w:r w:rsidR="00105916" w:rsidRPr="005849AD">
        <w:rPr>
          <w:rStyle w:val="Strong"/>
          <w:rFonts w:ascii="Arial" w:hAnsi="Arial" w:cs="Arial"/>
          <w:b/>
          <w:bCs/>
        </w:rPr>
        <w:t>Introduction</w:t>
      </w:r>
      <w:r w:rsidRPr="005849AD">
        <w:rPr>
          <w:rStyle w:val="Strong"/>
          <w:rFonts w:ascii="Arial" w:hAnsi="Arial" w:cs="Arial"/>
        </w:rPr>
        <w:t>.</w:t>
      </w:r>
      <w:bookmarkEnd w:id="5"/>
    </w:p>
    <w:p w14:paraId="375B4E3E" w14:textId="12A2D65F" w:rsidR="00A635B5" w:rsidRPr="005849AD" w:rsidRDefault="00AF6D20" w:rsidP="00D06BA0">
      <w:pPr>
        <w:pStyle w:val="Heading2"/>
        <w:spacing w:line="360" w:lineRule="auto"/>
        <w:rPr>
          <w:rStyle w:val="Strong"/>
          <w:rFonts w:ascii="Arial" w:hAnsi="Arial" w:cs="Arial"/>
          <w:b/>
          <w:bCs/>
          <w:u w:val="single"/>
        </w:rPr>
      </w:pPr>
      <w:bookmarkStart w:id="6" w:name="_Toc198464284"/>
      <w:r w:rsidRPr="005849AD">
        <w:rPr>
          <w:rStyle w:val="Strong"/>
          <w:rFonts w:ascii="Arial" w:hAnsi="Arial" w:cs="Arial"/>
          <w:b/>
          <w:bCs/>
          <w:u w:val="single"/>
        </w:rPr>
        <w:t>Introduction to Blast Furnace Ironmaking.</w:t>
      </w:r>
      <w:bookmarkEnd w:id="6"/>
      <w:r w:rsidR="00105916" w:rsidRPr="005849AD">
        <w:rPr>
          <w:rStyle w:val="Strong"/>
          <w:rFonts w:ascii="Arial" w:hAnsi="Arial" w:cs="Arial"/>
          <w:b/>
          <w:bCs/>
          <w:u w:val="single"/>
        </w:rPr>
        <w:t xml:space="preserve"> </w:t>
      </w:r>
    </w:p>
    <w:p w14:paraId="06B3F813" w14:textId="77777777" w:rsidR="00AD1917" w:rsidRPr="005849AD" w:rsidRDefault="00AD1917" w:rsidP="00AD1917">
      <w:pPr>
        <w:rPr>
          <w:rFonts w:ascii="Arial" w:hAnsi="Arial" w:cs="Arial"/>
        </w:rPr>
      </w:pPr>
    </w:p>
    <w:p w14:paraId="1E1BFF92" w14:textId="68AB7297" w:rsidR="00392EC3" w:rsidRPr="005849AD" w:rsidRDefault="003D3C57" w:rsidP="00FA5E7B">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A blast furnace </w:t>
      </w:r>
      <w:r w:rsidR="00AC2D7D" w:rsidRPr="005849AD">
        <w:rPr>
          <w:rStyle w:val="Strong"/>
          <w:rFonts w:ascii="Arial" w:hAnsi="Arial" w:cs="Arial"/>
          <w:b w:val="0"/>
          <w:sz w:val="24"/>
          <w:szCs w:val="24"/>
        </w:rPr>
        <w:t xml:space="preserve">(=BF) </w:t>
      </w:r>
      <w:r w:rsidRPr="005849AD">
        <w:rPr>
          <w:rStyle w:val="Strong"/>
          <w:rFonts w:ascii="Arial" w:hAnsi="Arial" w:cs="Arial"/>
          <w:b w:val="0"/>
          <w:sz w:val="24"/>
          <w:szCs w:val="24"/>
        </w:rPr>
        <w:t xml:space="preserve">is a counter-current reactor based on the principle of continuous operations. At the top coke and other burdens are charged </w:t>
      </w:r>
      <w:r w:rsidR="000D50AA" w:rsidRPr="005849AD">
        <w:rPr>
          <w:rStyle w:val="Strong"/>
          <w:rFonts w:ascii="Arial" w:hAnsi="Arial" w:cs="Arial"/>
          <w:b w:val="0"/>
          <w:sz w:val="24"/>
          <w:szCs w:val="24"/>
        </w:rPr>
        <w:t>sinter, pellets, i</w:t>
      </w:r>
      <w:r w:rsidR="009E5E83" w:rsidRPr="005849AD">
        <w:rPr>
          <w:rStyle w:val="Strong"/>
          <w:rFonts w:ascii="Arial" w:hAnsi="Arial" w:cs="Arial"/>
          <w:b w:val="0"/>
          <w:sz w:val="24"/>
          <w:szCs w:val="24"/>
        </w:rPr>
        <w:t xml:space="preserve">ron ore (Usually hematite Fe2O3, occasionally </w:t>
      </w:r>
      <w:r w:rsidR="00392EC3" w:rsidRPr="005849AD">
        <w:rPr>
          <w:rStyle w:val="Strong"/>
          <w:rFonts w:ascii="Arial" w:hAnsi="Arial" w:cs="Arial"/>
          <w:b w:val="0"/>
          <w:sz w:val="24"/>
          <w:szCs w:val="24"/>
        </w:rPr>
        <w:t>the use of magnetite Fe2O4)</w:t>
      </w:r>
      <w:r w:rsidRPr="005849AD">
        <w:rPr>
          <w:rStyle w:val="Strong"/>
          <w:rFonts w:ascii="Arial" w:hAnsi="Arial" w:cs="Arial"/>
          <w:b w:val="0"/>
          <w:sz w:val="24"/>
          <w:szCs w:val="24"/>
        </w:rPr>
        <w:t xml:space="preserve"> in alternating layers</w:t>
      </w:r>
      <w:r w:rsidR="00AF6D20" w:rsidRPr="005849AD">
        <w:rPr>
          <w:rStyle w:val="Strong"/>
          <w:rFonts w:ascii="Arial" w:hAnsi="Arial" w:cs="Arial"/>
          <w:b w:val="0"/>
          <w:sz w:val="24"/>
          <w:szCs w:val="24"/>
        </w:rPr>
        <w:t xml:space="preserve"> </w:t>
      </w:r>
      <w:sdt>
        <w:sdtPr>
          <w:rPr>
            <w:rStyle w:val="Strong"/>
            <w:rFonts w:ascii="Arial" w:hAnsi="Arial" w:cs="Arial"/>
            <w:b w:val="0"/>
            <w:sz w:val="24"/>
            <w:szCs w:val="24"/>
          </w:rPr>
          <w:id w:val="487832680"/>
          <w:citation/>
        </w:sdtPr>
        <w:sdtEndPr>
          <w:rPr>
            <w:rStyle w:val="Strong"/>
          </w:rPr>
        </w:sdtEndPr>
        <w:sdtContent>
          <w:r w:rsidR="00532C1E" w:rsidRPr="005849AD">
            <w:rPr>
              <w:rStyle w:val="Strong"/>
              <w:rFonts w:ascii="Arial" w:hAnsi="Arial" w:cs="Arial"/>
              <w:b w:val="0"/>
              <w:sz w:val="24"/>
              <w:szCs w:val="24"/>
            </w:rPr>
            <w:fldChar w:fldCharType="begin"/>
          </w:r>
          <w:r w:rsidR="00532C1E" w:rsidRPr="005849AD">
            <w:rPr>
              <w:rFonts w:ascii="Arial" w:eastAsia="Times New Roman" w:hAnsi="Arial" w:cs="Arial"/>
              <w:sz w:val="24"/>
              <w:szCs w:val="24"/>
              <w:lang w:eastAsia="en-GB"/>
            </w:rPr>
            <w:instrText xml:space="preserve"> CITATION SSe141 \l 2057 </w:instrText>
          </w:r>
          <w:r w:rsidR="00532C1E" w:rsidRPr="005849AD">
            <w:rPr>
              <w:rStyle w:val="Strong"/>
              <w:rFonts w:ascii="Arial" w:hAnsi="Arial" w:cs="Arial"/>
              <w:b w:val="0"/>
              <w:sz w:val="24"/>
              <w:szCs w:val="24"/>
            </w:rPr>
            <w:fldChar w:fldCharType="separate"/>
          </w:r>
          <w:r w:rsidR="00F509F2" w:rsidRPr="00F509F2">
            <w:rPr>
              <w:rFonts w:ascii="Arial" w:eastAsia="Times New Roman" w:hAnsi="Arial" w:cs="Arial"/>
              <w:noProof/>
              <w:sz w:val="24"/>
              <w:szCs w:val="24"/>
              <w:lang w:eastAsia="en-GB"/>
            </w:rPr>
            <w:t>(Seshadri, 2014)</w:t>
          </w:r>
          <w:r w:rsidR="00532C1E" w:rsidRPr="005849AD">
            <w:rPr>
              <w:rStyle w:val="Strong"/>
              <w:rFonts w:ascii="Arial" w:hAnsi="Arial" w:cs="Arial"/>
              <w:b w:val="0"/>
              <w:sz w:val="24"/>
              <w:szCs w:val="24"/>
            </w:rPr>
            <w:fldChar w:fldCharType="end"/>
          </w:r>
        </w:sdtContent>
      </w:sdt>
      <w:r w:rsidR="00472D5E" w:rsidRPr="005849AD">
        <w:rPr>
          <w:rFonts w:ascii="Arial" w:eastAsia="Times New Roman" w:hAnsi="Arial" w:cs="Arial"/>
          <w:sz w:val="24"/>
          <w:szCs w:val="24"/>
          <w:lang w:eastAsia="en-GB"/>
        </w:rPr>
        <w:t>.</w:t>
      </w:r>
      <w:r w:rsidRPr="005849AD">
        <w:rPr>
          <w:rStyle w:val="Strong"/>
          <w:rFonts w:ascii="Arial" w:hAnsi="Arial" w:cs="Arial"/>
          <w:b w:val="0"/>
          <w:sz w:val="24"/>
          <w:szCs w:val="24"/>
        </w:rPr>
        <w:t xml:space="preserve"> As these charge materials descend under the influence of gravity, </w:t>
      </w:r>
      <w:r w:rsidR="00AF6D20" w:rsidRPr="005849AD">
        <w:rPr>
          <w:rStyle w:val="Strong"/>
          <w:rFonts w:ascii="Arial" w:hAnsi="Arial" w:cs="Arial"/>
          <w:b w:val="0"/>
          <w:sz w:val="24"/>
          <w:szCs w:val="24"/>
        </w:rPr>
        <w:t xml:space="preserve">at </w:t>
      </w:r>
      <w:r w:rsidRPr="005849AD">
        <w:rPr>
          <w:rStyle w:val="Strong"/>
          <w:rFonts w:ascii="Arial" w:hAnsi="Arial" w:cs="Arial"/>
          <w:b w:val="0"/>
          <w:sz w:val="24"/>
          <w:szCs w:val="24"/>
        </w:rPr>
        <w:t>the lower section of the furnace hot blast is injected through the tuyeres</w:t>
      </w:r>
      <w:r w:rsidR="00AF6D20" w:rsidRPr="005849AD">
        <w:rPr>
          <w:rStyle w:val="Strong"/>
          <w:rFonts w:ascii="Arial" w:hAnsi="Arial" w:cs="Arial"/>
          <w:b w:val="0"/>
          <w:sz w:val="24"/>
          <w:szCs w:val="24"/>
        </w:rPr>
        <w:t xml:space="preserve"> as these gases ascend through the furnace the descending burden </w:t>
      </w:r>
      <w:r w:rsidRPr="005849AD">
        <w:rPr>
          <w:rStyle w:val="Strong"/>
          <w:rFonts w:ascii="Arial" w:hAnsi="Arial" w:cs="Arial"/>
          <w:b w:val="0"/>
          <w:sz w:val="24"/>
          <w:szCs w:val="24"/>
        </w:rPr>
        <w:t xml:space="preserve">Figure 1.0 illustrates this in motion. </w:t>
      </w:r>
      <w:r w:rsidR="00FA5E7B" w:rsidRPr="005849AD">
        <w:rPr>
          <w:rStyle w:val="Strong"/>
          <w:rFonts w:ascii="Arial" w:hAnsi="Arial" w:cs="Arial"/>
          <w:b w:val="0"/>
          <w:sz w:val="24"/>
          <w:szCs w:val="24"/>
        </w:rPr>
        <w:t xml:space="preserve">A blast furnace produces ‘pig’ iron </w:t>
      </w:r>
      <w:r w:rsidR="00840697" w:rsidRPr="005849AD">
        <w:rPr>
          <w:rStyle w:val="Strong"/>
          <w:rFonts w:ascii="Arial" w:hAnsi="Arial" w:cs="Arial"/>
          <w:b w:val="0"/>
          <w:sz w:val="24"/>
          <w:szCs w:val="24"/>
        </w:rPr>
        <w:t>from iron</w:t>
      </w:r>
      <w:r w:rsidR="00FA5E7B" w:rsidRPr="005849AD">
        <w:rPr>
          <w:rStyle w:val="Strong"/>
          <w:rFonts w:ascii="Arial" w:hAnsi="Arial" w:cs="Arial"/>
          <w:b w:val="0"/>
          <w:sz w:val="24"/>
          <w:szCs w:val="24"/>
        </w:rPr>
        <w:t xml:space="preserve"> ore by the reducing action of carbon (which </w:t>
      </w:r>
      <w:bookmarkStart w:id="7" w:name="_Int_OX27sFqw"/>
      <w:r w:rsidR="00FA5E7B" w:rsidRPr="005849AD">
        <w:rPr>
          <w:rStyle w:val="Strong"/>
          <w:rFonts w:ascii="Arial" w:hAnsi="Arial" w:cs="Arial"/>
          <w:b w:val="0"/>
          <w:sz w:val="24"/>
          <w:szCs w:val="24"/>
        </w:rPr>
        <w:t>is supplied</w:t>
      </w:r>
      <w:bookmarkEnd w:id="7"/>
      <w:r w:rsidR="00FA5E7B" w:rsidRPr="005849AD">
        <w:rPr>
          <w:rStyle w:val="Strong"/>
          <w:rFonts w:ascii="Arial" w:hAnsi="Arial" w:cs="Arial"/>
          <w:b w:val="0"/>
          <w:sz w:val="24"/>
          <w:szCs w:val="24"/>
        </w:rPr>
        <w:t xml:space="preserve"> through coke) at elevated temperatures in the presence of fluxing agents like limestone. </w:t>
      </w:r>
      <w:r w:rsidR="001F5E72" w:rsidRPr="005849AD">
        <w:rPr>
          <w:rStyle w:val="Strong"/>
          <w:rFonts w:ascii="Arial" w:hAnsi="Arial" w:cs="Arial"/>
          <w:b w:val="0"/>
          <w:sz w:val="24"/>
          <w:szCs w:val="24"/>
        </w:rPr>
        <w:t xml:space="preserve">The blast furnace </w:t>
      </w:r>
      <w:r w:rsidR="00DD3F82" w:rsidRPr="005849AD">
        <w:rPr>
          <w:rStyle w:val="Strong"/>
          <w:rFonts w:ascii="Arial" w:hAnsi="Arial" w:cs="Arial"/>
          <w:b w:val="0"/>
          <w:sz w:val="24"/>
          <w:szCs w:val="24"/>
        </w:rPr>
        <w:t>i</w:t>
      </w:r>
      <w:r w:rsidR="001F5E72" w:rsidRPr="005849AD">
        <w:rPr>
          <w:rStyle w:val="Strong"/>
          <w:rFonts w:ascii="Arial" w:hAnsi="Arial" w:cs="Arial"/>
          <w:b w:val="0"/>
          <w:sz w:val="24"/>
          <w:szCs w:val="24"/>
        </w:rPr>
        <w:t xml:space="preserve">s a high productivity unit which has a main purpose, the rapid production </w:t>
      </w:r>
      <w:r w:rsidR="002C5C65" w:rsidRPr="005849AD">
        <w:rPr>
          <w:rStyle w:val="Strong"/>
          <w:rFonts w:ascii="Arial" w:hAnsi="Arial" w:cs="Arial"/>
          <w:b w:val="0"/>
          <w:sz w:val="24"/>
          <w:szCs w:val="24"/>
        </w:rPr>
        <w:t xml:space="preserve">of </w:t>
      </w:r>
      <w:r w:rsidR="00625CF6" w:rsidRPr="005849AD">
        <w:rPr>
          <w:rStyle w:val="Strong"/>
          <w:rFonts w:ascii="Arial" w:hAnsi="Arial" w:cs="Arial"/>
          <w:b w:val="0"/>
          <w:sz w:val="24"/>
          <w:szCs w:val="24"/>
        </w:rPr>
        <w:t>iron</w:t>
      </w:r>
      <w:r w:rsidR="002C5C65" w:rsidRPr="005849AD">
        <w:rPr>
          <w:rStyle w:val="Strong"/>
          <w:rFonts w:ascii="Arial" w:hAnsi="Arial" w:cs="Arial"/>
          <w:b w:val="0"/>
          <w:sz w:val="24"/>
          <w:szCs w:val="24"/>
        </w:rPr>
        <w:t xml:space="preserve"> from oxide </w:t>
      </w:r>
      <w:r w:rsidR="00DD3F82" w:rsidRPr="005849AD">
        <w:rPr>
          <w:rStyle w:val="Strong"/>
          <w:rFonts w:ascii="Arial" w:hAnsi="Arial" w:cs="Arial"/>
          <w:b w:val="0"/>
          <w:sz w:val="24"/>
          <w:szCs w:val="24"/>
        </w:rPr>
        <w:t xml:space="preserve">and </w:t>
      </w:r>
      <w:r w:rsidR="002C5C65" w:rsidRPr="005849AD">
        <w:rPr>
          <w:rStyle w:val="Strong"/>
          <w:rFonts w:ascii="Arial" w:hAnsi="Arial" w:cs="Arial"/>
          <w:b w:val="0"/>
          <w:sz w:val="24"/>
          <w:szCs w:val="24"/>
        </w:rPr>
        <w:t>ores.</w:t>
      </w:r>
      <w:r w:rsidR="0086088F" w:rsidRPr="005849AD">
        <w:rPr>
          <w:rStyle w:val="Strong"/>
          <w:rFonts w:ascii="Arial" w:hAnsi="Arial" w:cs="Arial"/>
          <w:b w:val="0"/>
          <w:sz w:val="24"/>
          <w:szCs w:val="24"/>
        </w:rPr>
        <w:t xml:space="preserve"> (“The Iron Blast Furnace. Theory And Practice [PDF] [2v0ublncj940]”)</w:t>
      </w:r>
      <w:r w:rsidR="002C5C65" w:rsidRPr="005849AD">
        <w:rPr>
          <w:rStyle w:val="Strong"/>
          <w:rFonts w:ascii="Arial" w:hAnsi="Arial" w:cs="Arial"/>
          <w:b w:val="0"/>
          <w:sz w:val="24"/>
          <w:szCs w:val="24"/>
        </w:rPr>
        <w:t xml:space="preserve"> This reaction between air and the fuel generates carbon monoxide. </w:t>
      </w:r>
      <w:r w:rsidR="00625CF6" w:rsidRPr="005849AD">
        <w:rPr>
          <w:rStyle w:val="Strong"/>
          <w:rFonts w:ascii="Arial" w:hAnsi="Arial" w:cs="Arial"/>
          <w:b w:val="0"/>
          <w:sz w:val="24"/>
          <w:szCs w:val="24"/>
        </w:rPr>
        <w:t xml:space="preserve">The gas reduces the iron oxide </w:t>
      </w:r>
      <w:r w:rsidR="00472D5E" w:rsidRPr="005849AD">
        <w:rPr>
          <w:rStyle w:val="Strong"/>
          <w:rFonts w:ascii="Arial" w:hAnsi="Arial" w:cs="Arial"/>
          <w:b w:val="0"/>
          <w:sz w:val="24"/>
          <w:szCs w:val="24"/>
        </w:rPr>
        <w:t>into</w:t>
      </w:r>
      <w:r w:rsidR="00625CF6" w:rsidRPr="005849AD">
        <w:rPr>
          <w:rStyle w:val="Strong"/>
          <w:rFonts w:ascii="Arial" w:hAnsi="Arial" w:cs="Arial"/>
          <w:b w:val="0"/>
          <w:sz w:val="24"/>
          <w:szCs w:val="24"/>
        </w:rPr>
        <w:t xml:space="preserve"> iron:</w:t>
      </w:r>
    </w:p>
    <w:p w14:paraId="741250C2" w14:textId="036F10FB" w:rsidR="00625CF6" w:rsidRPr="005849AD" w:rsidRDefault="00C47E4C" w:rsidP="00C47E4C">
      <w:pPr>
        <w:spacing w:line="360" w:lineRule="auto"/>
        <w:jc w:val="center"/>
        <w:rPr>
          <w:rStyle w:val="Strong"/>
          <w:rFonts w:ascii="Arial" w:hAnsi="Arial" w:cs="Arial"/>
          <w:b w:val="0"/>
          <w:sz w:val="24"/>
          <w:szCs w:val="24"/>
        </w:rPr>
      </w:pPr>
      <w:r w:rsidRPr="005849AD">
        <w:rPr>
          <w:rFonts w:ascii="Arial" w:hAnsi="Arial" w:cs="Arial"/>
          <w:noProof/>
          <w:sz w:val="24"/>
          <w:szCs w:val="24"/>
        </w:rPr>
        <w:drawing>
          <wp:inline distT="0" distB="0" distL="0" distR="0" wp14:anchorId="56EB28AD" wp14:editId="5AB309CB">
            <wp:extent cx="5479767" cy="267419"/>
            <wp:effectExtent l="0" t="0" r="6985" b="0"/>
            <wp:docPr id="1707060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060967" name=""/>
                    <pic:cNvPicPr/>
                  </pic:nvPicPr>
                  <pic:blipFill>
                    <a:blip r:embed="rId10"/>
                    <a:stretch>
                      <a:fillRect/>
                    </a:stretch>
                  </pic:blipFill>
                  <pic:spPr>
                    <a:xfrm>
                      <a:off x="0" y="0"/>
                      <a:ext cx="5876440" cy="286777"/>
                    </a:xfrm>
                    <a:prstGeom prst="rect">
                      <a:avLst/>
                    </a:prstGeom>
                  </pic:spPr>
                </pic:pic>
              </a:graphicData>
            </a:graphic>
          </wp:inline>
        </w:drawing>
      </w:r>
    </w:p>
    <w:p w14:paraId="4C64068A" w14:textId="1358C0BF" w:rsidR="00C47E4C" w:rsidRPr="005849AD" w:rsidRDefault="00B562F3" w:rsidP="006E6852">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As </w:t>
      </w:r>
      <w:r w:rsidR="00472D5E" w:rsidRPr="005849AD">
        <w:rPr>
          <w:rStyle w:val="Strong"/>
          <w:rFonts w:ascii="Arial" w:hAnsi="Arial" w:cs="Arial"/>
          <w:b w:val="0"/>
          <w:sz w:val="24"/>
          <w:szCs w:val="24"/>
        </w:rPr>
        <w:t>stated,</w:t>
      </w:r>
      <w:r w:rsidRPr="005849AD">
        <w:rPr>
          <w:rStyle w:val="Strong"/>
          <w:rFonts w:ascii="Arial" w:hAnsi="Arial" w:cs="Arial"/>
          <w:b w:val="0"/>
          <w:sz w:val="24"/>
          <w:szCs w:val="24"/>
        </w:rPr>
        <w:t xml:space="preserve"> the introduction of limestone </w:t>
      </w:r>
      <w:r w:rsidR="005767A0" w:rsidRPr="005849AD">
        <w:rPr>
          <w:rStyle w:val="Strong"/>
          <w:rFonts w:ascii="Arial" w:hAnsi="Arial" w:cs="Arial"/>
          <w:b w:val="0"/>
          <w:sz w:val="24"/>
          <w:szCs w:val="24"/>
        </w:rPr>
        <w:t xml:space="preserve">to the process as a key flux, this can be added at ranges from 0.5 inch </w:t>
      </w:r>
      <w:r w:rsidR="00252173" w:rsidRPr="005849AD">
        <w:rPr>
          <w:rStyle w:val="Strong"/>
          <w:rFonts w:ascii="Arial" w:hAnsi="Arial" w:cs="Arial"/>
          <w:b w:val="0"/>
          <w:sz w:val="24"/>
          <w:szCs w:val="24"/>
        </w:rPr>
        <w:t>to 1.5 inch</w:t>
      </w:r>
      <w:r w:rsidR="00822E33" w:rsidRPr="005849AD">
        <w:rPr>
          <w:rStyle w:val="Strong"/>
          <w:rFonts w:ascii="Arial" w:hAnsi="Arial" w:cs="Arial"/>
          <w:b w:val="0"/>
          <w:sz w:val="24"/>
          <w:szCs w:val="24"/>
        </w:rPr>
        <w:t xml:space="preserve">, </w:t>
      </w:r>
    </w:p>
    <w:p w14:paraId="5019D557" w14:textId="17335326" w:rsidR="00555785" w:rsidRPr="005849AD" w:rsidRDefault="00555785" w:rsidP="00664652">
      <w:pPr>
        <w:spacing w:line="360" w:lineRule="auto"/>
        <w:jc w:val="center"/>
        <w:rPr>
          <w:rStyle w:val="Strong"/>
          <w:rFonts w:ascii="Arial" w:hAnsi="Arial" w:cs="Arial"/>
          <w:b w:val="0"/>
          <w:sz w:val="24"/>
          <w:szCs w:val="24"/>
        </w:rPr>
      </w:pPr>
      <w:r w:rsidRPr="005849AD">
        <w:rPr>
          <w:rFonts w:ascii="Arial" w:hAnsi="Arial" w:cs="Arial"/>
          <w:noProof/>
          <w:sz w:val="24"/>
          <w:szCs w:val="24"/>
        </w:rPr>
        <w:drawing>
          <wp:inline distT="0" distB="0" distL="0" distR="0" wp14:anchorId="27099952" wp14:editId="337836C9">
            <wp:extent cx="5699365" cy="189782"/>
            <wp:effectExtent l="0" t="0" r="0" b="1270"/>
            <wp:docPr id="218139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39424" name=""/>
                    <pic:cNvPicPr/>
                  </pic:nvPicPr>
                  <pic:blipFill>
                    <a:blip r:embed="rId11"/>
                    <a:stretch>
                      <a:fillRect/>
                    </a:stretch>
                  </pic:blipFill>
                  <pic:spPr>
                    <a:xfrm>
                      <a:off x="0" y="0"/>
                      <a:ext cx="5904745" cy="196621"/>
                    </a:xfrm>
                    <a:prstGeom prst="rect">
                      <a:avLst/>
                    </a:prstGeom>
                  </pic:spPr>
                </pic:pic>
              </a:graphicData>
            </a:graphic>
          </wp:inline>
        </w:drawing>
      </w:r>
    </w:p>
    <w:p w14:paraId="7FD5B42E" w14:textId="36DC407F" w:rsidR="00555785" w:rsidRPr="005849AD" w:rsidRDefault="001079EC" w:rsidP="006E6852">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Oxide helps to </w:t>
      </w:r>
      <w:r w:rsidR="00B117A1" w:rsidRPr="005849AD">
        <w:rPr>
          <w:rStyle w:val="Strong"/>
          <w:rFonts w:ascii="Arial" w:hAnsi="Arial" w:cs="Arial"/>
          <w:b w:val="0"/>
          <w:sz w:val="24"/>
          <w:szCs w:val="24"/>
        </w:rPr>
        <w:t>remove</w:t>
      </w:r>
      <w:r w:rsidRPr="005849AD">
        <w:rPr>
          <w:rStyle w:val="Strong"/>
          <w:rFonts w:ascii="Arial" w:hAnsi="Arial" w:cs="Arial"/>
          <w:b w:val="0"/>
          <w:sz w:val="24"/>
          <w:szCs w:val="24"/>
        </w:rPr>
        <w:t xml:space="preserve"> some of the acidic impurities that are present within the ore. These impurities </w:t>
      </w:r>
      <w:r w:rsidR="00B117A1" w:rsidRPr="005849AD">
        <w:rPr>
          <w:rStyle w:val="Strong"/>
          <w:rFonts w:ascii="Arial" w:hAnsi="Arial" w:cs="Arial"/>
          <w:b w:val="0"/>
          <w:sz w:val="24"/>
          <w:szCs w:val="24"/>
        </w:rPr>
        <w:t xml:space="preserve">are removed and react with calcium oxide to </w:t>
      </w:r>
      <w:r w:rsidR="00F26702" w:rsidRPr="005849AD">
        <w:rPr>
          <w:rStyle w:val="Strong"/>
          <w:rFonts w:ascii="Arial" w:hAnsi="Arial" w:cs="Arial"/>
          <w:b w:val="0"/>
          <w:sz w:val="24"/>
          <w:szCs w:val="24"/>
        </w:rPr>
        <w:t xml:space="preserve">ensure that the liquid slag floats on top of the molten iron. </w:t>
      </w:r>
    </w:p>
    <w:p w14:paraId="1E5E50E0" w14:textId="0B869604" w:rsidR="00F26702" w:rsidRPr="005849AD" w:rsidRDefault="00664652" w:rsidP="00664652">
      <w:pPr>
        <w:spacing w:line="360" w:lineRule="auto"/>
        <w:jc w:val="center"/>
        <w:rPr>
          <w:rStyle w:val="Strong"/>
          <w:rFonts w:ascii="Arial" w:hAnsi="Arial" w:cs="Arial"/>
          <w:b w:val="0"/>
          <w:sz w:val="24"/>
          <w:szCs w:val="24"/>
        </w:rPr>
      </w:pPr>
      <w:r w:rsidRPr="005849AD">
        <w:rPr>
          <w:rFonts w:ascii="Arial" w:hAnsi="Arial" w:cs="Arial"/>
          <w:noProof/>
          <w:sz w:val="24"/>
          <w:szCs w:val="24"/>
        </w:rPr>
        <w:drawing>
          <wp:inline distT="0" distB="0" distL="0" distR="0" wp14:anchorId="4535CEFA" wp14:editId="3C521726">
            <wp:extent cx="4010025" cy="257175"/>
            <wp:effectExtent l="0" t="0" r="9525" b="9525"/>
            <wp:docPr id="1290121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121140" name=""/>
                    <pic:cNvPicPr/>
                  </pic:nvPicPr>
                  <pic:blipFill>
                    <a:blip r:embed="rId12"/>
                    <a:stretch>
                      <a:fillRect/>
                    </a:stretch>
                  </pic:blipFill>
                  <pic:spPr>
                    <a:xfrm>
                      <a:off x="0" y="0"/>
                      <a:ext cx="4010025" cy="257175"/>
                    </a:xfrm>
                    <a:prstGeom prst="rect">
                      <a:avLst/>
                    </a:prstGeom>
                  </pic:spPr>
                </pic:pic>
              </a:graphicData>
            </a:graphic>
          </wp:inline>
        </w:drawing>
      </w:r>
    </w:p>
    <w:p w14:paraId="4E27E41A" w14:textId="5C96EDF2" w:rsidR="00664652" w:rsidRPr="005849AD" w:rsidRDefault="000602C3" w:rsidP="00664652">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The production of iron in the blast furnace is a continuous process. The </w:t>
      </w:r>
      <w:r w:rsidR="004F51FD" w:rsidRPr="005849AD">
        <w:rPr>
          <w:rStyle w:val="Strong"/>
          <w:rFonts w:ascii="Arial" w:hAnsi="Arial" w:cs="Arial"/>
          <w:b w:val="0"/>
          <w:sz w:val="24"/>
          <w:szCs w:val="24"/>
        </w:rPr>
        <w:t>furnace</w:t>
      </w:r>
      <w:r w:rsidRPr="005849AD">
        <w:rPr>
          <w:rStyle w:val="Strong"/>
          <w:rFonts w:ascii="Arial" w:hAnsi="Arial" w:cs="Arial"/>
          <w:b w:val="0"/>
          <w:sz w:val="24"/>
          <w:szCs w:val="24"/>
        </w:rPr>
        <w:t xml:space="preserve"> is heated constantly </w:t>
      </w:r>
      <w:r w:rsidR="004F51FD" w:rsidRPr="005849AD">
        <w:rPr>
          <w:rStyle w:val="Strong"/>
          <w:rFonts w:ascii="Arial" w:hAnsi="Arial" w:cs="Arial"/>
          <w:b w:val="0"/>
          <w:sz w:val="24"/>
          <w:szCs w:val="24"/>
        </w:rPr>
        <w:t>and</w:t>
      </w:r>
      <w:r w:rsidRPr="005849AD">
        <w:rPr>
          <w:rStyle w:val="Strong"/>
          <w:rFonts w:ascii="Arial" w:hAnsi="Arial" w:cs="Arial"/>
          <w:b w:val="0"/>
          <w:sz w:val="24"/>
          <w:szCs w:val="24"/>
        </w:rPr>
        <w:t xml:space="preserve"> is recharged with the raw materials from the top of the furnace while being tapped from the </w:t>
      </w:r>
      <w:r w:rsidR="004F51FD" w:rsidRPr="005849AD">
        <w:rPr>
          <w:rStyle w:val="Strong"/>
          <w:rFonts w:ascii="Arial" w:hAnsi="Arial" w:cs="Arial"/>
          <w:b w:val="0"/>
          <w:sz w:val="24"/>
          <w:szCs w:val="24"/>
        </w:rPr>
        <w:t>bottom at the taphole (=TH).</w:t>
      </w:r>
    </w:p>
    <w:p w14:paraId="2847DD6F" w14:textId="748E509D" w:rsidR="00105916" w:rsidRPr="005849AD" w:rsidRDefault="00FA5E7B" w:rsidP="00AF6D20">
      <w:pPr>
        <w:spacing w:line="360" w:lineRule="auto"/>
        <w:rPr>
          <w:rStyle w:val="Strong"/>
          <w:rFonts w:ascii="Arial" w:hAnsi="Arial" w:cs="Arial"/>
          <w:b w:val="0"/>
          <w:sz w:val="24"/>
          <w:szCs w:val="24"/>
        </w:rPr>
      </w:pPr>
      <w:r w:rsidRPr="005849AD">
        <w:rPr>
          <w:rStyle w:val="Strong"/>
          <w:rFonts w:ascii="Arial" w:hAnsi="Arial" w:cs="Arial"/>
          <w:b w:val="0"/>
          <w:sz w:val="24"/>
          <w:szCs w:val="24"/>
        </w:rPr>
        <w:lastRenderedPageBreak/>
        <w:t xml:space="preserve">The blast furnace is well detailed in literature, and the basics is the only detail that’s required. </w:t>
      </w:r>
      <w:r w:rsidR="00E751A8" w:rsidRPr="005849AD">
        <w:rPr>
          <w:rStyle w:val="Strong"/>
          <w:rFonts w:ascii="Arial" w:hAnsi="Arial" w:cs="Arial"/>
          <w:b w:val="0"/>
          <w:sz w:val="24"/>
          <w:szCs w:val="24"/>
        </w:rPr>
        <w:t xml:space="preserve">Only the essential aspects of Main Iron Runner (=MIR) in its larger context will be defined below, the location, purpose and functionality explained. The process </w:t>
      </w:r>
      <w:r w:rsidR="00D046E1" w:rsidRPr="005849AD">
        <w:rPr>
          <w:rStyle w:val="Strong"/>
          <w:rFonts w:ascii="Arial" w:hAnsi="Arial" w:cs="Arial"/>
          <w:b w:val="0"/>
          <w:sz w:val="24"/>
          <w:szCs w:val="24"/>
        </w:rPr>
        <w:t>conditions,</w:t>
      </w:r>
      <w:r w:rsidR="00E751A8" w:rsidRPr="005849AD">
        <w:rPr>
          <w:rStyle w:val="Strong"/>
          <w:rFonts w:ascii="Arial" w:hAnsi="Arial" w:cs="Arial"/>
          <w:b w:val="0"/>
          <w:sz w:val="24"/>
          <w:szCs w:val="24"/>
        </w:rPr>
        <w:t xml:space="preserve"> and key chemistries of hot metal and slag related to the MIR. </w:t>
      </w:r>
    </w:p>
    <w:p w14:paraId="12B6699E" w14:textId="5FABFB7C" w:rsidR="00AF6D20" w:rsidRPr="005849AD" w:rsidRDefault="00E61EC1" w:rsidP="00E61EC1">
      <w:pPr>
        <w:spacing w:line="360" w:lineRule="auto"/>
        <w:jc w:val="center"/>
        <w:rPr>
          <w:rStyle w:val="Strong"/>
          <w:rFonts w:ascii="Arial" w:hAnsi="Arial" w:cs="Arial"/>
          <w:b w:val="0"/>
          <w:sz w:val="24"/>
          <w:szCs w:val="24"/>
        </w:rPr>
      </w:pPr>
      <w:r w:rsidRPr="005849AD">
        <w:rPr>
          <w:rFonts w:ascii="Arial" w:hAnsi="Arial" w:cs="Arial"/>
          <w:noProof/>
          <w:sz w:val="24"/>
          <w:szCs w:val="24"/>
        </w:rPr>
        <w:drawing>
          <wp:inline distT="0" distB="0" distL="0" distR="0" wp14:anchorId="63DBB483" wp14:editId="684A16E5">
            <wp:extent cx="3676650" cy="3049270"/>
            <wp:effectExtent l="0" t="0" r="0" b="0"/>
            <wp:docPr id="46189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90912" name=""/>
                    <pic:cNvPicPr/>
                  </pic:nvPicPr>
                  <pic:blipFill>
                    <a:blip r:embed="rId13"/>
                    <a:stretch>
                      <a:fillRect/>
                    </a:stretch>
                  </pic:blipFill>
                  <pic:spPr>
                    <a:xfrm>
                      <a:off x="0" y="0"/>
                      <a:ext cx="3690528" cy="3060780"/>
                    </a:xfrm>
                    <a:prstGeom prst="rect">
                      <a:avLst/>
                    </a:prstGeom>
                  </pic:spPr>
                </pic:pic>
              </a:graphicData>
            </a:graphic>
          </wp:inline>
        </w:drawing>
      </w:r>
    </w:p>
    <w:p w14:paraId="4699479C" w14:textId="5AE9F640" w:rsidR="00122D7A" w:rsidRPr="005849AD" w:rsidRDefault="00122D7A" w:rsidP="00122D7A">
      <w:pPr>
        <w:pStyle w:val="Caption"/>
        <w:jc w:val="center"/>
        <w:rPr>
          <w:rFonts w:ascii="Arial" w:hAnsi="Arial" w:cs="Arial"/>
        </w:rPr>
      </w:pPr>
      <w:bookmarkStart w:id="8" w:name="_Toc198300821"/>
      <w:bookmarkStart w:id="9" w:name="_Toc198325699"/>
      <w:r w:rsidRPr="005849AD">
        <w:rPr>
          <w:rFonts w:ascii="Arial" w:hAnsi="Arial" w:cs="Arial"/>
        </w:rPr>
        <w:t xml:space="preserve">Figure </w:t>
      </w:r>
      <w:r w:rsidRPr="005849AD">
        <w:rPr>
          <w:rFonts w:ascii="Arial" w:hAnsi="Arial" w:cs="Arial"/>
        </w:rPr>
        <w:fldChar w:fldCharType="begin"/>
      </w:r>
      <w:r w:rsidRPr="005849AD">
        <w:rPr>
          <w:rFonts w:ascii="Arial" w:hAnsi="Arial" w:cs="Arial"/>
        </w:rPr>
        <w:instrText xml:space="preserve"> SEQ Figure \* ARABIC </w:instrText>
      </w:r>
      <w:r w:rsidRPr="005849AD">
        <w:rPr>
          <w:rFonts w:ascii="Arial" w:hAnsi="Arial" w:cs="Arial"/>
        </w:rPr>
        <w:fldChar w:fldCharType="separate"/>
      </w:r>
      <w:r w:rsidR="00860940">
        <w:rPr>
          <w:rFonts w:ascii="Arial" w:hAnsi="Arial" w:cs="Arial"/>
          <w:noProof/>
        </w:rPr>
        <w:t>1</w:t>
      </w:r>
      <w:r w:rsidRPr="005849AD">
        <w:rPr>
          <w:rFonts w:ascii="Arial" w:hAnsi="Arial" w:cs="Arial"/>
        </w:rPr>
        <w:fldChar w:fldCharType="end"/>
      </w:r>
      <w:r w:rsidRPr="005849AD">
        <w:rPr>
          <w:rFonts w:ascii="Arial" w:hAnsi="Arial" w:cs="Arial"/>
        </w:rPr>
        <w:t>.0 – The blast furnace feeds in motion (Osborne, 2013).</w:t>
      </w:r>
      <w:bookmarkEnd w:id="8"/>
      <w:bookmarkEnd w:id="9"/>
    </w:p>
    <w:p w14:paraId="634F5BF8" w14:textId="2DF2880C" w:rsidR="004F1135" w:rsidRPr="005849AD" w:rsidRDefault="00B63030" w:rsidP="00E751A8">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This dissertation is aimed to explore the methodology associated with the extended campaign life of the MIR at Tata Steel </w:t>
      </w:r>
      <w:r w:rsidR="00440AD2" w:rsidRPr="005849AD">
        <w:rPr>
          <w:rStyle w:val="Strong"/>
          <w:rFonts w:ascii="Arial" w:hAnsi="Arial" w:cs="Arial"/>
          <w:b w:val="0"/>
          <w:sz w:val="24"/>
          <w:szCs w:val="24"/>
        </w:rPr>
        <w:t>Port Talbot’s</w:t>
      </w:r>
      <w:r w:rsidRPr="005849AD">
        <w:rPr>
          <w:rStyle w:val="Strong"/>
          <w:rFonts w:ascii="Arial" w:hAnsi="Arial" w:cs="Arial"/>
          <w:b w:val="0"/>
          <w:sz w:val="24"/>
          <w:szCs w:val="24"/>
        </w:rPr>
        <w:t xml:space="preserve"> (=TS</w:t>
      </w:r>
      <w:r w:rsidR="00440AD2" w:rsidRPr="005849AD">
        <w:rPr>
          <w:rStyle w:val="Strong"/>
          <w:rFonts w:ascii="Arial" w:hAnsi="Arial" w:cs="Arial"/>
          <w:b w:val="0"/>
          <w:sz w:val="24"/>
          <w:szCs w:val="24"/>
        </w:rPr>
        <w:t>PT</w:t>
      </w:r>
      <w:r w:rsidRPr="005849AD">
        <w:rPr>
          <w:rStyle w:val="Strong"/>
          <w:rFonts w:ascii="Arial" w:hAnsi="Arial" w:cs="Arial"/>
          <w:b w:val="0"/>
          <w:sz w:val="24"/>
          <w:szCs w:val="24"/>
        </w:rPr>
        <w:t>), Blast Furnace 4 (=BF4) South Casthouse record campaign. By analysing the current state, identifying the potential areas of improvement, and implementing specific interventions, the research will provide a thorough case study on the optimisation of casthouse operations on how TS</w:t>
      </w:r>
      <w:r w:rsidR="00440AD2" w:rsidRPr="005849AD">
        <w:rPr>
          <w:rStyle w:val="Strong"/>
          <w:rFonts w:ascii="Arial" w:hAnsi="Arial" w:cs="Arial"/>
          <w:b w:val="0"/>
          <w:sz w:val="24"/>
          <w:szCs w:val="24"/>
        </w:rPr>
        <w:t>PT</w:t>
      </w:r>
      <w:r w:rsidRPr="005849AD">
        <w:rPr>
          <w:rStyle w:val="Strong"/>
          <w:rFonts w:ascii="Arial" w:hAnsi="Arial" w:cs="Arial"/>
          <w:b w:val="0"/>
          <w:sz w:val="24"/>
          <w:szCs w:val="24"/>
        </w:rPr>
        <w:t xml:space="preserve"> accomplished the record campaign.</w:t>
      </w:r>
    </w:p>
    <w:p w14:paraId="20694EE1" w14:textId="77777777" w:rsidR="004F1135" w:rsidRPr="005849AD" w:rsidRDefault="004F1135" w:rsidP="00E751A8">
      <w:pPr>
        <w:spacing w:line="360" w:lineRule="auto"/>
        <w:rPr>
          <w:rStyle w:val="Strong"/>
          <w:rFonts w:ascii="Arial" w:hAnsi="Arial" w:cs="Arial"/>
        </w:rPr>
      </w:pPr>
    </w:p>
    <w:p w14:paraId="1775F748" w14:textId="6B52AE60" w:rsidR="00AD1917" w:rsidRPr="005849AD" w:rsidRDefault="00BD7096" w:rsidP="00AD1917">
      <w:pPr>
        <w:pStyle w:val="Heading2"/>
        <w:spacing w:line="360" w:lineRule="auto"/>
        <w:rPr>
          <w:rStyle w:val="Strong"/>
          <w:rFonts w:ascii="Arial" w:hAnsi="Arial" w:cs="Arial"/>
          <w:b/>
          <w:bCs/>
          <w:sz w:val="24"/>
          <w:szCs w:val="24"/>
          <w:u w:val="single"/>
        </w:rPr>
      </w:pPr>
      <w:bookmarkStart w:id="10" w:name="_Toc198464285"/>
      <w:r w:rsidRPr="005849AD">
        <w:rPr>
          <w:rStyle w:val="Strong"/>
          <w:rFonts w:ascii="Arial" w:hAnsi="Arial" w:cs="Arial"/>
          <w:b/>
          <w:bCs/>
          <w:sz w:val="24"/>
          <w:szCs w:val="24"/>
          <w:u w:val="single"/>
        </w:rPr>
        <w:t>Introduction to the Casthouse and Runner Systems</w:t>
      </w:r>
      <w:bookmarkEnd w:id="10"/>
      <w:r w:rsidRPr="005849AD">
        <w:rPr>
          <w:rStyle w:val="Strong"/>
          <w:rFonts w:ascii="Arial" w:hAnsi="Arial" w:cs="Arial"/>
          <w:b/>
          <w:bCs/>
          <w:sz w:val="24"/>
          <w:szCs w:val="24"/>
          <w:u w:val="single"/>
        </w:rPr>
        <w:t xml:space="preserve"> </w:t>
      </w:r>
    </w:p>
    <w:p w14:paraId="230D1D7F" w14:textId="77777777" w:rsidR="00AD1917" w:rsidRPr="005849AD" w:rsidRDefault="00AD1917" w:rsidP="00AD1917">
      <w:pPr>
        <w:rPr>
          <w:rFonts w:ascii="Arial" w:hAnsi="Arial" w:cs="Arial"/>
        </w:rPr>
      </w:pPr>
    </w:p>
    <w:p w14:paraId="3227B5FC" w14:textId="12C69B3A" w:rsidR="00AF6D20" w:rsidRPr="005849AD" w:rsidRDefault="00E45745" w:rsidP="00E751A8">
      <w:pPr>
        <w:spacing w:line="360" w:lineRule="auto"/>
        <w:rPr>
          <w:rStyle w:val="Strong"/>
          <w:rFonts w:ascii="Arial" w:hAnsi="Arial" w:cs="Arial"/>
          <w:b w:val="0"/>
          <w:sz w:val="24"/>
          <w:szCs w:val="24"/>
        </w:rPr>
      </w:pPr>
      <w:r w:rsidRPr="005849AD">
        <w:rPr>
          <w:rStyle w:val="Strong"/>
          <w:rFonts w:ascii="Arial" w:hAnsi="Arial" w:cs="Arial"/>
          <w:b w:val="0"/>
          <w:sz w:val="24"/>
          <w:szCs w:val="24"/>
        </w:rPr>
        <w:t>In blast furnace (=BF) ironmaking the runner system is instrumental in transporting molten materials; assembled consisting of the Main Iron Runner (=MIR), Secondary Iron Runner (=SIR), Slag Runner (=SR), and a skimmer block</w:t>
      </w:r>
      <w:r w:rsidR="00992C15" w:rsidRPr="005849AD">
        <w:rPr>
          <w:rStyle w:val="Strong"/>
          <w:rFonts w:ascii="Arial" w:hAnsi="Arial" w:cs="Arial"/>
          <w:b w:val="0"/>
          <w:sz w:val="24"/>
          <w:szCs w:val="24"/>
        </w:rPr>
        <w:t>; Figure 2 illustrates the casthous</w:t>
      </w:r>
      <w:r w:rsidR="00FC3C89" w:rsidRPr="005849AD">
        <w:rPr>
          <w:rStyle w:val="Strong"/>
          <w:rFonts w:ascii="Arial" w:hAnsi="Arial" w:cs="Arial"/>
          <w:b w:val="0"/>
          <w:sz w:val="24"/>
          <w:szCs w:val="24"/>
        </w:rPr>
        <w:t>e</w:t>
      </w:r>
      <w:r w:rsidRPr="005849AD">
        <w:rPr>
          <w:rStyle w:val="Strong"/>
          <w:rFonts w:ascii="Arial" w:hAnsi="Arial" w:cs="Arial"/>
          <w:b w:val="0"/>
          <w:sz w:val="24"/>
          <w:szCs w:val="24"/>
        </w:rPr>
        <w:t>. During the initial tapping of a furnace the function of the MIR is to transport and separate the molten iron and slag after its extraction from the taphole (=TH).</w:t>
      </w:r>
    </w:p>
    <w:p w14:paraId="654C743F" w14:textId="6D3684C4" w:rsidR="00B02FB9" w:rsidRPr="005849AD" w:rsidRDefault="00B02FB9" w:rsidP="00122D7A">
      <w:pPr>
        <w:spacing w:line="360" w:lineRule="auto"/>
        <w:jc w:val="center"/>
        <w:rPr>
          <w:rStyle w:val="Strong"/>
          <w:rFonts w:ascii="Arial" w:hAnsi="Arial" w:cs="Arial"/>
          <w:b w:val="0"/>
          <w:sz w:val="24"/>
          <w:szCs w:val="24"/>
        </w:rPr>
      </w:pPr>
      <w:r w:rsidRPr="005849AD">
        <w:rPr>
          <w:rFonts w:ascii="Arial" w:hAnsi="Arial" w:cs="Arial"/>
          <w:noProof/>
          <w:sz w:val="24"/>
          <w:szCs w:val="24"/>
        </w:rPr>
        <w:lastRenderedPageBreak/>
        <w:drawing>
          <wp:inline distT="0" distB="0" distL="0" distR="0" wp14:anchorId="6532BFB7" wp14:editId="3E36998F">
            <wp:extent cx="4177855" cy="2501660"/>
            <wp:effectExtent l="0" t="0" r="0" b="0"/>
            <wp:docPr id="383322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322789" name=""/>
                    <pic:cNvPicPr/>
                  </pic:nvPicPr>
                  <pic:blipFill>
                    <a:blip r:embed="rId14"/>
                    <a:stretch>
                      <a:fillRect/>
                    </a:stretch>
                  </pic:blipFill>
                  <pic:spPr>
                    <a:xfrm>
                      <a:off x="0" y="0"/>
                      <a:ext cx="4192420" cy="2510381"/>
                    </a:xfrm>
                    <a:prstGeom prst="rect">
                      <a:avLst/>
                    </a:prstGeom>
                  </pic:spPr>
                </pic:pic>
              </a:graphicData>
            </a:graphic>
          </wp:inline>
        </w:drawing>
      </w:r>
    </w:p>
    <w:p w14:paraId="39BB2492" w14:textId="0EEA637F" w:rsidR="00122D7A" w:rsidRPr="005849AD" w:rsidRDefault="00122D7A" w:rsidP="00122D7A">
      <w:pPr>
        <w:pStyle w:val="Caption"/>
        <w:jc w:val="center"/>
        <w:rPr>
          <w:rFonts w:ascii="Arial" w:hAnsi="Arial" w:cs="Arial"/>
        </w:rPr>
      </w:pPr>
      <w:bookmarkStart w:id="11" w:name="_Toc198300822"/>
      <w:bookmarkStart w:id="12" w:name="_Toc198325700"/>
      <w:r w:rsidRPr="005849AD">
        <w:rPr>
          <w:rFonts w:ascii="Arial" w:hAnsi="Arial" w:cs="Arial"/>
        </w:rPr>
        <w:t xml:space="preserve">Figure </w:t>
      </w:r>
      <w:r w:rsidRPr="005849AD">
        <w:rPr>
          <w:rFonts w:ascii="Arial" w:hAnsi="Arial" w:cs="Arial"/>
        </w:rPr>
        <w:fldChar w:fldCharType="begin"/>
      </w:r>
      <w:r w:rsidRPr="005849AD">
        <w:rPr>
          <w:rFonts w:ascii="Arial" w:hAnsi="Arial" w:cs="Arial"/>
        </w:rPr>
        <w:instrText xml:space="preserve"> SEQ Figure \* ARABIC </w:instrText>
      </w:r>
      <w:r w:rsidRPr="005849AD">
        <w:rPr>
          <w:rFonts w:ascii="Arial" w:hAnsi="Arial" w:cs="Arial"/>
        </w:rPr>
        <w:fldChar w:fldCharType="separate"/>
      </w:r>
      <w:r w:rsidR="00860940">
        <w:rPr>
          <w:rFonts w:ascii="Arial" w:hAnsi="Arial" w:cs="Arial"/>
          <w:noProof/>
        </w:rPr>
        <w:t>2</w:t>
      </w:r>
      <w:r w:rsidRPr="005849AD">
        <w:rPr>
          <w:rFonts w:ascii="Arial" w:hAnsi="Arial" w:cs="Arial"/>
        </w:rPr>
        <w:fldChar w:fldCharType="end"/>
      </w:r>
      <w:r w:rsidRPr="005849AD">
        <w:rPr>
          <w:rFonts w:ascii="Arial" w:hAnsi="Arial" w:cs="Arial"/>
        </w:rPr>
        <w:t xml:space="preserve"> – Illustration of the BF4 South casthouse, highlighted ae the specified runners within the system.</w:t>
      </w:r>
      <w:bookmarkEnd w:id="11"/>
      <w:bookmarkEnd w:id="12"/>
    </w:p>
    <w:p w14:paraId="4C2F79F5" w14:textId="6B89EA40" w:rsidR="00B02FB9" w:rsidRPr="005849AD" w:rsidRDefault="00A37CC7" w:rsidP="00B02FB9">
      <w:pPr>
        <w:spacing w:line="360" w:lineRule="auto"/>
        <w:rPr>
          <w:rStyle w:val="Strong"/>
          <w:rFonts w:ascii="Arial" w:hAnsi="Arial" w:cs="Arial"/>
          <w:b w:val="0"/>
          <w:sz w:val="24"/>
          <w:szCs w:val="24"/>
        </w:rPr>
      </w:pPr>
      <w:r w:rsidRPr="005849AD">
        <w:rPr>
          <w:rStyle w:val="Strong"/>
          <w:rFonts w:ascii="Arial" w:hAnsi="Arial" w:cs="Arial"/>
          <w:b w:val="0"/>
          <w:sz w:val="24"/>
          <w:szCs w:val="24"/>
        </w:rPr>
        <w:t>The MIR c</w:t>
      </w:r>
      <w:r w:rsidR="004651B0" w:rsidRPr="005849AD">
        <w:rPr>
          <w:rStyle w:val="Strong"/>
          <w:rFonts w:ascii="Arial" w:hAnsi="Arial" w:cs="Arial"/>
          <w:b w:val="0"/>
          <w:sz w:val="24"/>
          <w:szCs w:val="24"/>
        </w:rPr>
        <w:t xml:space="preserve">ontains the flow of liquid slag and iron and </w:t>
      </w:r>
      <w:r w:rsidR="00BC7C6D" w:rsidRPr="005849AD">
        <w:rPr>
          <w:rStyle w:val="Strong"/>
          <w:rFonts w:ascii="Arial" w:hAnsi="Arial" w:cs="Arial"/>
          <w:b w:val="0"/>
          <w:sz w:val="24"/>
          <w:szCs w:val="24"/>
        </w:rPr>
        <w:t>transports</w:t>
      </w:r>
      <w:r w:rsidR="004651B0" w:rsidRPr="005849AD">
        <w:rPr>
          <w:rStyle w:val="Strong"/>
          <w:rFonts w:ascii="Arial" w:hAnsi="Arial" w:cs="Arial"/>
          <w:b w:val="0"/>
          <w:sz w:val="24"/>
          <w:szCs w:val="24"/>
        </w:rPr>
        <w:t xml:space="preserve"> them to the </w:t>
      </w:r>
      <w:r w:rsidR="00E366F0" w:rsidRPr="005849AD">
        <w:rPr>
          <w:rStyle w:val="Strong"/>
          <w:rFonts w:ascii="Arial" w:hAnsi="Arial" w:cs="Arial"/>
          <w:b w:val="0"/>
          <w:sz w:val="24"/>
          <w:szCs w:val="24"/>
        </w:rPr>
        <w:t>secondary</w:t>
      </w:r>
      <w:r w:rsidR="004651B0" w:rsidRPr="005849AD">
        <w:rPr>
          <w:rStyle w:val="Strong"/>
          <w:rFonts w:ascii="Arial" w:hAnsi="Arial" w:cs="Arial"/>
          <w:b w:val="0"/>
          <w:sz w:val="24"/>
          <w:szCs w:val="24"/>
        </w:rPr>
        <w:t xml:space="preserve"> runners</w:t>
      </w:r>
      <w:r w:rsidR="003F222E" w:rsidRPr="005849AD">
        <w:rPr>
          <w:rStyle w:val="Strong"/>
          <w:rFonts w:ascii="Arial" w:hAnsi="Arial" w:cs="Arial"/>
          <w:b w:val="0"/>
          <w:sz w:val="24"/>
          <w:szCs w:val="24"/>
        </w:rPr>
        <w:t xml:space="preserve">. The main function of the MIR is to achieve a </w:t>
      </w:r>
      <w:r w:rsidR="00E366F0" w:rsidRPr="005849AD">
        <w:rPr>
          <w:rStyle w:val="Strong"/>
          <w:rFonts w:ascii="Arial" w:hAnsi="Arial" w:cs="Arial"/>
          <w:b w:val="0"/>
          <w:sz w:val="24"/>
          <w:szCs w:val="24"/>
        </w:rPr>
        <w:t>separation</w:t>
      </w:r>
      <w:r w:rsidR="003F222E" w:rsidRPr="005849AD">
        <w:rPr>
          <w:rStyle w:val="Strong"/>
          <w:rFonts w:ascii="Arial" w:hAnsi="Arial" w:cs="Arial"/>
          <w:b w:val="0"/>
          <w:sz w:val="24"/>
          <w:szCs w:val="24"/>
        </w:rPr>
        <w:t xml:space="preserve"> of slag and iron</w:t>
      </w:r>
      <w:r w:rsidR="00182913" w:rsidRPr="005849AD">
        <w:rPr>
          <w:rStyle w:val="Strong"/>
          <w:rFonts w:ascii="Arial" w:hAnsi="Arial" w:cs="Arial"/>
          <w:b w:val="0"/>
          <w:sz w:val="24"/>
          <w:szCs w:val="24"/>
        </w:rPr>
        <w:t xml:space="preserve">, this </w:t>
      </w:r>
      <w:r w:rsidR="000351B7">
        <w:rPr>
          <w:rStyle w:val="Strong"/>
          <w:rFonts w:ascii="Arial" w:hAnsi="Arial" w:cs="Arial"/>
          <w:b w:val="0"/>
          <w:sz w:val="24"/>
          <w:szCs w:val="24"/>
        </w:rPr>
        <w:t xml:space="preserve">is </w:t>
      </w:r>
      <w:r w:rsidR="00182913" w:rsidRPr="005849AD">
        <w:rPr>
          <w:rStyle w:val="Strong"/>
          <w:rFonts w:ascii="Arial" w:hAnsi="Arial" w:cs="Arial"/>
          <w:b w:val="0"/>
          <w:sz w:val="24"/>
          <w:szCs w:val="24"/>
        </w:rPr>
        <w:t>achieved through the use of the skimmer block which enables that to happen by the differences in specific densities</w:t>
      </w:r>
      <w:r w:rsidR="00E366F0" w:rsidRPr="005849AD">
        <w:rPr>
          <w:rStyle w:val="Strong"/>
          <w:rFonts w:ascii="Arial" w:hAnsi="Arial" w:cs="Arial"/>
          <w:b w:val="0"/>
          <w:sz w:val="24"/>
          <w:szCs w:val="24"/>
        </w:rPr>
        <w:t xml:space="preserve"> of iron and slag</w:t>
      </w:r>
      <w:r w:rsidR="00182913" w:rsidRPr="005849AD">
        <w:rPr>
          <w:rStyle w:val="Strong"/>
          <w:rFonts w:ascii="Arial" w:hAnsi="Arial" w:cs="Arial"/>
          <w:b w:val="0"/>
          <w:sz w:val="24"/>
          <w:szCs w:val="24"/>
        </w:rPr>
        <w:t xml:space="preserve"> and </w:t>
      </w:r>
      <w:r w:rsidR="00E366F0" w:rsidRPr="005849AD">
        <w:rPr>
          <w:rStyle w:val="Strong"/>
          <w:rFonts w:ascii="Arial" w:hAnsi="Arial" w:cs="Arial"/>
          <w:b w:val="0"/>
          <w:sz w:val="24"/>
          <w:szCs w:val="24"/>
        </w:rPr>
        <w:t>by the natural force of gravity</w:t>
      </w:r>
      <w:r w:rsidR="009B235A" w:rsidRPr="005849AD">
        <w:rPr>
          <w:rStyle w:val="Strong"/>
          <w:rFonts w:ascii="Arial" w:hAnsi="Arial" w:cs="Arial"/>
          <w:b w:val="0"/>
          <w:sz w:val="24"/>
          <w:szCs w:val="24"/>
        </w:rPr>
        <w:t xml:space="preserve">, Figure </w:t>
      </w:r>
      <w:r w:rsidR="00440AD2" w:rsidRPr="005849AD">
        <w:rPr>
          <w:rStyle w:val="Strong"/>
          <w:rFonts w:ascii="Arial" w:hAnsi="Arial" w:cs="Arial"/>
          <w:b w:val="0"/>
          <w:sz w:val="24"/>
          <w:szCs w:val="24"/>
        </w:rPr>
        <w:t>3</w:t>
      </w:r>
      <w:r w:rsidR="009B235A" w:rsidRPr="005849AD">
        <w:rPr>
          <w:rStyle w:val="Strong"/>
          <w:rFonts w:ascii="Arial" w:hAnsi="Arial" w:cs="Arial"/>
          <w:b w:val="0"/>
          <w:sz w:val="24"/>
          <w:szCs w:val="24"/>
        </w:rPr>
        <w:t xml:space="preserve"> illustrates this</w:t>
      </w:r>
      <w:r w:rsidR="00E366F0" w:rsidRPr="005849AD">
        <w:rPr>
          <w:rStyle w:val="Strong"/>
          <w:rFonts w:ascii="Arial" w:hAnsi="Arial" w:cs="Arial"/>
          <w:b w:val="0"/>
          <w:sz w:val="24"/>
          <w:szCs w:val="24"/>
        </w:rPr>
        <w:t>.</w:t>
      </w:r>
      <w:r w:rsidR="00E56348" w:rsidRPr="005849AD">
        <w:rPr>
          <w:rStyle w:val="Strong"/>
          <w:rFonts w:ascii="Arial" w:hAnsi="Arial" w:cs="Arial"/>
          <w:b w:val="0"/>
          <w:sz w:val="24"/>
          <w:szCs w:val="24"/>
        </w:rPr>
        <w:t xml:space="preserve"> </w:t>
      </w:r>
    </w:p>
    <w:p w14:paraId="21D9636C" w14:textId="6E26D66B" w:rsidR="005E7758" w:rsidRPr="005849AD" w:rsidRDefault="005E7758" w:rsidP="005E7758">
      <w:pPr>
        <w:spacing w:line="360" w:lineRule="auto"/>
        <w:jc w:val="center"/>
        <w:rPr>
          <w:rStyle w:val="Strong"/>
          <w:rFonts w:ascii="Arial" w:hAnsi="Arial" w:cs="Arial"/>
          <w:b w:val="0"/>
          <w:sz w:val="24"/>
          <w:szCs w:val="24"/>
        </w:rPr>
      </w:pPr>
      <w:r w:rsidRPr="005849AD">
        <w:rPr>
          <w:rFonts w:ascii="Arial" w:hAnsi="Arial" w:cs="Arial"/>
          <w:noProof/>
          <w:sz w:val="24"/>
          <w:szCs w:val="24"/>
        </w:rPr>
        <w:drawing>
          <wp:inline distT="0" distB="0" distL="0" distR="0" wp14:anchorId="62FCC1D4" wp14:editId="370D494B">
            <wp:extent cx="5021460" cy="1552528"/>
            <wp:effectExtent l="0" t="0" r="0" b="0"/>
            <wp:docPr id="1099186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86414" name=""/>
                    <pic:cNvPicPr/>
                  </pic:nvPicPr>
                  <pic:blipFill>
                    <a:blip r:embed="rId15"/>
                    <a:stretch>
                      <a:fillRect/>
                    </a:stretch>
                  </pic:blipFill>
                  <pic:spPr>
                    <a:xfrm>
                      <a:off x="0" y="0"/>
                      <a:ext cx="5055738" cy="1563126"/>
                    </a:xfrm>
                    <a:prstGeom prst="rect">
                      <a:avLst/>
                    </a:prstGeom>
                  </pic:spPr>
                </pic:pic>
              </a:graphicData>
            </a:graphic>
          </wp:inline>
        </w:drawing>
      </w:r>
    </w:p>
    <w:p w14:paraId="5F7D7255" w14:textId="1E63C2AE" w:rsidR="00122D7A" w:rsidRPr="005849AD" w:rsidRDefault="00122D7A" w:rsidP="00122D7A">
      <w:pPr>
        <w:pStyle w:val="Caption"/>
        <w:jc w:val="center"/>
        <w:rPr>
          <w:rFonts w:ascii="Arial" w:hAnsi="Arial" w:cs="Arial"/>
        </w:rPr>
      </w:pPr>
      <w:bookmarkStart w:id="13" w:name="_Toc198300823"/>
      <w:bookmarkStart w:id="14" w:name="_Toc198325701"/>
      <w:r w:rsidRPr="005849AD">
        <w:rPr>
          <w:rFonts w:ascii="Arial" w:hAnsi="Arial" w:cs="Arial"/>
        </w:rPr>
        <w:t xml:space="preserve">Figure </w:t>
      </w:r>
      <w:r w:rsidRPr="005849AD">
        <w:rPr>
          <w:rFonts w:ascii="Arial" w:hAnsi="Arial" w:cs="Arial"/>
        </w:rPr>
        <w:fldChar w:fldCharType="begin"/>
      </w:r>
      <w:r w:rsidRPr="005849AD">
        <w:rPr>
          <w:rFonts w:ascii="Arial" w:hAnsi="Arial" w:cs="Arial"/>
        </w:rPr>
        <w:instrText xml:space="preserve"> SEQ Figure \* ARABIC </w:instrText>
      </w:r>
      <w:r w:rsidRPr="005849AD">
        <w:rPr>
          <w:rFonts w:ascii="Arial" w:hAnsi="Arial" w:cs="Arial"/>
        </w:rPr>
        <w:fldChar w:fldCharType="separate"/>
      </w:r>
      <w:r w:rsidR="00860940">
        <w:rPr>
          <w:rFonts w:ascii="Arial" w:hAnsi="Arial" w:cs="Arial"/>
          <w:noProof/>
        </w:rPr>
        <w:t>3</w:t>
      </w:r>
      <w:r w:rsidRPr="005849AD">
        <w:rPr>
          <w:rFonts w:ascii="Arial" w:hAnsi="Arial" w:cs="Arial"/>
        </w:rPr>
        <w:fldChar w:fldCharType="end"/>
      </w:r>
      <w:r w:rsidRPr="005849AD">
        <w:rPr>
          <w:rFonts w:ascii="Arial" w:hAnsi="Arial" w:cs="Arial"/>
        </w:rPr>
        <w:t xml:space="preserve"> – MIR illustration of liquid iron and slag passing under skimmer.</w:t>
      </w:r>
      <w:bookmarkEnd w:id="13"/>
      <w:bookmarkEnd w:id="14"/>
    </w:p>
    <w:p w14:paraId="74791F1E" w14:textId="1DDE1671" w:rsidR="00DC6953" w:rsidRPr="005849AD" w:rsidRDefault="00DC6953" w:rsidP="00001C80">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From a refractory perspective the MIR can be a very challenging </w:t>
      </w:r>
      <w:r w:rsidR="007E3E18" w:rsidRPr="005849AD">
        <w:rPr>
          <w:rStyle w:val="Strong"/>
          <w:rFonts w:ascii="Arial" w:hAnsi="Arial" w:cs="Arial"/>
          <w:b w:val="0"/>
          <w:sz w:val="24"/>
          <w:szCs w:val="24"/>
        </w:rPr>
        <w:t>area</w:t>
      </w:r>
      <w:r w:rsidRPr="005849AD">
        <w:rPr>
          <w:rStyle w:val="Strong"/>
          <w:rFonts w:ascii="Arial" w:hAnsi="Arial" w:cs="Arial"/>
          <w:b w:val="0"/>
          <w:sz w:val="24"/>
          <w:szCs w:val="24"/>
        </w:rPr>
        <w:t xml:space="preserve"> to manage, because of the iron and slags that are present. Within the secondary runners there are</w:t>
      </w:r>
      <w:r w:rsidR="00C2164F" w:rsidRPr="005849AD">
        <w:rPr>
          <w:rStyle w:val="Strong"/>
          <w:rFonts w:ascii="Arial" w:hAnsi="Arial" w:cs="Arial"/>
          <w:b w:val="0"/>
          <w:sz w:val="24"/>
          <w:szCs w:val="24"/>
        </w:rPr>
        <w:t xml:space="preserve"> refractory materials that are manufactured to deal with the </w:t>
      </w:r>
      <w:r w:rsidR="00AC6376" w:rsidRPr="005849AD">
        <w:rPr>
          <w:rStyle w:val="Strong"/>
          <w:rFonts w:ascii="Arial" w:hAnsi="Arial" w:cs="Arial"/>
          <w:b w:val="0"/>
          <w:sz w:val="24"/>
          <w:szCs w:val="24"/>
        </w:rPr>
        <w:t xml:space="preserve">material they are to </w:t>
      </w:r>
      <w:r w:rsidR="000D539C" w:rsidRPr="005849AD">
        <w:rPr>
          <w:rStyle w:val="Strong"/>
          <w:rFonts w:ascii="Arial" w:hAnsi="Arial" w:cs="Arial"/>
          <w:b w:val="0"/>
          <w:sz w:val="24"/>
          <w:szCs w:val="24"/>
        </w:rPr>
        <w:t>encounter</w:t>
      </w:r>
      <w:r w:rsidR="00AC6376" w:rsidRPr="005849AD">
        <w:rPr>
          <w:rStyle w:val="Strong"/>
          <w:rFonts w:ascii="Arial" w:hAnsi="Arial" w:cs="Arial"/>
          <w:b w:val="0"/>
          <w:sz w:val="24"/>
          <w:szCs w:val="24"/>
        </w:rPr>
        <w:t xml:space="preserve">, </w:t>
      </w:r>
      <w:r w:rsidR="008B3A38" w:rsidRPr="005849AD">
        <w:rPr>
          <w:rStyle w:val="Strong"/>
          <w:rFonts w:ascii="Arial" w:hAnsi="Arial" w:cs="Arial"/>
          <w:b w:val="0"/>
          <w:sz w:val="24"/>
          <w:szCs w:val="24"/>
        </w:rPr>
        <w:t>different</w:t>
      </w:r>
      <w:r w:rsidR="00AC6376" w:rsidRPr="005849AD">
        <w:rPr>
          <w:rStyle w:val="Strong"/>
          <w:rFonts w:ascii="Arial" w:hAnsi="Arial" w:cs="Arial"/>
          <w:b w:val="0"/>
          <w:sz w:val="24"/>
          <w:szCs w:val="24"/>
        </w:rPr>
        <w:t xml:space="preserve"> to the MIR </w:t>
      </w:r>
      <w:r w:rsidR="00632F2D" w:rsidRPr="005849AD">
        <w:rPr>
          <w:rStyle w:val="Strong"/>
          <w:rFonts w:ascii="Arial" w:hAnsi="Arial" w:cs="Arial"/>
          <w:b w:val="0"/>
          <w:sz w:val="24"/>
          <w:szCs w:val="24"/>
        </w:rPr>
        <w:t xml:space="preserve">as the refractory materials must cover the presence of iron and slag. The wear mechanisms that the MIR encounters will be </w:t>
      </w:r>
      <w:r w:rsidR="003F3DA4" w:rsidRPr="005849AD">
        <w:rPr>
          <w:rStyle w:val="Strong"/>
          <w:rFonts w:ascii="Arial" w:hAnsi="Arial" w:cs="Arial"/>
          <w:b w:val="0"/>
          <w:sz w:val="24"/>
          <w:szCs w:val="24"/>
        </w:rPr>
        <w:t xml:space="preserve">explained within the literature review section of this dissertation. </w:t>
      </w:r>
    </w:p>
    <w:p w14:paraId="6A642704" w14:textId="31701F49" w:rsidR="003F3DA4" w:rsidRPr="005849AD" w:rsidRDefault="003F3DA4" w:rsidP="00001C80">
      <w:pPr>
        <w:spacing w:line="360" w:lineRule="auto"/>
        <w:rPr>
          <w:rStyle w:val="Strong"/>
          <w:rFonts w:ascii="Arial" w:hAnsi="Arial" w:cs="Arial"/>
          <w:b w:val="0"/>
          <w:sz w:val="24"/>
          <w:szCs w:val="24"/>
        </w:rPr>
      </w:pPr>
      <w:r w:rsidRPr="005849AD">
        <w:rPr>
          <w:rStyle w:val="Strong"/>
          <w:rFonts w:ascii="Arial" w:hAnsi="Arial" w:cs="Arial"/>
          <w:b w:val="0"/>
          <w:sz w:val="24"/>
          <w:szCs w:val="24"/>
        </w:rPr>
        <w:t>After the iron enters the SIR</w:t>
      </w:r>
      <w:r w:rsidR="00193643" w:rsidRPr="005849AD">
        <w:rPr>
          <w:rStyle w:val="Strong"/>
          <w:rFonts w:ascii="Arial" w:hAnsi="Arial" w:cs="Arial"/>
          <w:b w:val="0"/>
          <w:sz w:val="24"/>
          <w:szCs w:val="24"/>
        </w:rPr>
        <w:t xml:space="preserve">, it flows through and falls off the Iron Lip End (=ILE) into the tilter below where it is then </w:t>
      </w:r>
      <w:r w:rsidR="008B3A38" w:rsidRPr="005849AD">
        <w:rPr>
          <w:rStyle w:val="Strong"/>
          <w:rFonts w:ascii="Arial" w:hAnsi="Arial" w:cs="Arial"/>
          <w:b w:val="0"/>
          <w:sz w:val="24"/>
          <w:szCs w:val="24"/>
        </w:rPr>
        <w:t>poured off into one of two torpedo ladle cars that are positioned below the casthouse floor</w:t>
      </w:r>
      <w:r w:rsidR="0097640C" w:rsidRPr="005849AD">
        <w:rPr>
          <w:rStyle w:val="Strong"/>
          <w:rFonts w:ascii="Arial" w:hAnsi="Arial" w:cs="Arial"/>
          <w:b w:val="0"/>
          <w:sz w:val="24"/>
          <w:szCs w:val="24"/>
        </w:rPr>
        <w:t xml:space="preserve">, illustrated below in Figure 4. </w:t>
      </w:r>
    </w:p>
    <w:p w14:paraId="4A88B129" w14:textId="092C70B5" w:rsidR="0097640C" w:rsidRPr="005849AD" w:rsidRDefault="0097640C" w:rsidP="0097640C">
      <w:pPr>
        <w:spacing w:line="360" w:lineRule="auto"/>
        <w:jc w:val="center"/>
        <w:rPr>
          <w:rStyle w:val="Strong"/>
          <w:rFonts w:ascii="Arial" w:hAnsi="Arial" w:cs="Arial"/>
          <w:b w:val="0"/>
          <w:sz w:val="24"/>
          <w:szCs w:val="24"/>
        </w:rPr>
      </w:pPr>
      <w:r w:rsidRPr="005849AD">
        <w:rPr>
          <w:rFonts w:ascii="Arial" w:hAnsi="Arial" w:cs="Arial"/>
          <w:noProof/>
          <w:sz w:val="24"/>
          <w:szCs w:val="24"/>
        </w:rPr>
        <w:lastRenderedPageBreak/>
        <w:drawing>
          <wp:inline distT="0" distB="0" distL="0" distR="0" wp14:anchorId="4D16AF27" wp14:editId="33A8E5F7">
            <wp:extent cx="3063922" cy="2049713"/>
            <wp:effectExtent l="0" t="0" r="3175" b="8255"/>
            <wp:docPr id="1673570" name="Picture 1" descr="For Ironworks - TORPEDO CAR | Applications | Microwave Sensors | Products  Information | WIRE AUTOMATIC DE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 Ironworks - TORPEDO CAR | Applications | Microwave Sensors | Products  Information | WIRE AUTOMATIC DEVI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77192" cy="2058590"/>
                    </a:xfrm>
                    <a:prstGeom prst="rect">
                      <a:avLst/>
                    </a:prstGeom>
                    <a:noFill/>
                    <a:ln>
                      <a:noFill/>
                    </a:ln>
                  </pic:spPr>
                </pic:pic>
              </a:graphicData>
            </a:graphic>
          </wp:inline>
        </w:drawing>
      </w:r>
    </w:p>
    <w:p w14:paraId="09FC184A" w14:textId="26A98B8A" w:rsidR="00122D7A" w:rsidRPr="005849AD" w:rsidRDefault="00122D7A" w:rsidP="00122D7A">
      <w:pPr>
        <w:pStyle w:val="Caption"/>
        <w:jc w:val="center"/>
        <w:rPr>
          <w:rFonts w:ascii="Arial" w:hAnsi="Arial" w:cs="Arial"/>
        </w:rPr>
      </w:pPr>
      <w:bookmarkStart w:id="15" w:name="_Toc198300824"/>
      <w:bookmarkStart w:id="16" w:name="_Toc198325702"/>
      <w:r w:rsidRPr="005849AD">
        <w:rPr>
          <w:rFonts w:ascii="Arial" w:hAnsi="Arial" w:cs="Arial"/>
        </w:rPr>
        <w:t xml:space="preserve">Figure </w:t>
      </w:r>
      <w:r w:rsidRPr="005849AD">
        <w:rPr>
          <w:rFonts w:ascii="Arial" w:hAnsi="Arial" w:cs="Arial"/>
        </w:rPr>
        <w:fldChar w:fldCharType="begin"/>
      </w:r>
      <w:r w:rsidRPr="005849AD">
        <w:rPr>
          <w:rFonts w:ascii="Arial" w:hAnsi="Arial" w:cs="Arial"/>
        </w:rPr>
        <w:instrText xml:space="preserve"> SEQ Figure \* ARABIC </w:instrText>
      </w:r>
      <w:r w:rsidRPr="005849AD">
        <w:rPr>
          <w:rFonts w:ascii="Arial" w:hAnsi="Arial" w:cs="Arial"/>
        </w:rPr>
        <w:fldChar w:fldCharType="separate"/>
      </w:r>
      <w:r w:rsidR="00860940">
        <w:rPr>
          <w:rFonts w:ascii="Arial" w:hAnsi="Arial" w:cs="Arial"/>
          <w:noProof/>
        </w:rPr>
        <w:t>4</w:t>
      </w:r>
      <w:r w:rsidRPr="005849AD">
        <w:rPr>
          <w:rFonts w:ascii="Arial" w:hAnsi="Arial" w:cs="Arial"/>
        </w:rPr>
        <w:fldChar w:fldCharType="end"/>
      </w:r>
      <w:r w:rsidRPr="005849AD">
        <w:rPr>
          <w:rFonts w:ascii="Arial" w:hAnsi="Arial" w:cs="Arial"/>
        </w:rPr>
        <w:t xml:space="preserve"> – Molten iron exiting the tilter and flowing directly into a torpedo (Pronix, 2024).</w:t>
      </w:r>
      <w:bookmarkEnd w:id="15"/>
      <w:bookmarkEnd w:id="16"/>
    </w:p>
    <w:p w14:paraId="663F611A" w14:textId="472C7892" w:rsidR="00F615DE" w:rsidRPr="005849AD" w:rsidRDefault="005740FB" w:rsidP="00E751A8">
      <w:pPr>
        <w:spacing w:line="360" w:lineRule="auto"/>
        <w:rPr>
          <w:rStyle w:val="Strong"/>
          <w:rFonts w:ascii="Arial" w:hAnsi="Arial" w:cs="Arial"/>
          <w:b w:val="0"/>
          <w:sz w:val="24"/>
          <w:szCs w:val="24"/>
        </w:rPr>
      </w:pPr>
      <w:r w:rsidRPr="005849AD">
        <w:rPr>
          <w:rStyle w:val="Strong"/>
          <w:rFonts w:ascii="Arial" w:hAnsi="Arial" w:cs="Arial"/>
          <w:b w:val="0"/>
          <w:sz w:val="24"/>
          <w:szCs w:val="24"/>
        </w:rPr>
        <w:t>The slag also exits the MIR, thro</w:t>
      </w:r>
      <w:r w:rsidR="00445264" w:rsidRPr="005849AD">
        <w:rPr>
          <w:rStyle w:val="Strong"/>
          <w:rFonts w:ascii="Arial" w:hAnsi="Arial" w:cs="Arial"/>
          <w:b w:val="0"/>
          <w:sz w:val="24"/>
          <w:szCs w:val="24"/>
        </w:rPr>
        <w:t xml:space="preserve">ugh the SR where it eventually ends in one of two places; the granulation plant (Where it is </w:t>
      </w:r>
      <w:r w:rsidR="00875D8C" w:rsidRPr="005849AD">
        <w:rPr>
          <w:rStyle w:val="Strong"/>
          <w:rFonts w:ascii="Arial" w:hAnsi="Arial" w:cs="Arial"/>
          <w:b w:val="0"/>
          <w:sz w:val="24"/>
          <w:szCs w:val="24"/>
        </w:rPr>
        <w:t xml:space="preserve">pumped away for processing), or </w:t>
      </w:r>
      <w:r w:rsidR="00DA7DD4" w:rsidRPr="005849AD">
        <w:rPr>
          <w:rStyle w:val="Strong"/>
          <w:rFonts w:ascii="Arial" w:hAnsi="Arial" w:cs="Arial"/>
          <w:b w:val="0"/>
          <w:sz w:val="24"/>
          <w:szCs w:val="24"/>
        </w:rPr>
        <w:t xml:space="preserve">alternatively the slag flows to </w:t>
      </w:r>
      <w:r w:rsidR="002714B6" w:rsidRPr="005849AD">
        <w:rPr>
          <w:rStyle w:val="Strong"/>
          <w:rFonts w:ascii="Arial" w:hAnsi="Arial" w:cs="Arial"/>
          <w:b w:val="0"/>
          <w:sz w:val="24"/>
          <w:szCs w:val="24"/>
        </w:rPr>
        <w:t>the</w:t>
      </w:r>
      <w:r w:rsidR="00DA7DD4" w:rsidRPr="005849AD">
        <w:rPr>
          <w:rStyle w:val="Strong"/>
          <w:rFonts w:ascii="Arial" w:hAnsi="Arial" w:cs="Arial"/>
          <w:b w:val="0"/>
          <w:sz w:val="24"/>
          <w:szCs w:val="24"/>
        </w:rPr>
        <w:t xml:space="preserve"> abort where it is then poured directly int</w:t>
      </w:r>
      <w:r w:rsidR="0079720B" w:rsidRPr="005849AD">
        <w:rPr>
          <w:rStyle w:val="Strong"/>
          <w:rFonts w:ascii="Arial" w:hAnsi="Arial" w:cs="Arial"/>
          <w:b w:val="0"/>
          <w:sz w:val="24"/>
          <w:szCs w:val="24"/>
        </w:rPr>
        <w:t xml:space="preserve">o a pit where </w:t>
      </w:r>
      <w:r w:rsidR="002714B6" w:rsidRPr="005849AD">
        <w:rPr>
          <w:rStyle w:val="Strong"/>
          <w:rFonts w:ascii="Arial" w:hAnsi="Arial" w:cs="Arial"/>
          <w:b w:val="0"/>
          <w:sz w:val="24"/>
          <w:szCs w:val="24"/>
        </w:rPr>
        <w:t>it</w:t>
      </w:r>
      <w:r w:rsidR="0079720B" w:rsidRPr="005849AD">
        <w:rPr>
          <w:rStyle w:val="Strong"/>
          <w:rFonts w:ascii="Arial" w:hAnsi="Arial" w:cs="Arial"/>
          <w:b w:val="0"/>
          <w:sz w:val="24"/>
          <w:szCs w:val="24"/>
        </w:rPr>
        <w:t xml:space="preserve"> cools and solidifies naturally before being dug and taken when pit levels reach </w:t>
      </w:r>
      <w:r w:rsidR="002714B6" w:rsidRPr="005849AD">
        <w:rPr>
          <w:rStyle w:val="Strong"/>
          <w:rFonts w:ascii="Arial" w:hAnsi="Arial" w:cs="Arial"/>
          <w:b w:val="0"/>
          <w:sz w:val="24"/>
          <w:szCs w:val="24"/>
        </w:rPr>
        <w:t xml:space="preserve">maximum levels. </w:t>
      </w:r>
    </w:p>
    <w:p w14:paraId="0A92A6F5" w14:textId="1044C8DA" w:rsidR="000A3FF7" w:rsidRPr="005849AD" w:rsidRDefault="00BB39C5" w:rsidP="00D06BA0">
      <w:pPr>
        <w:pStyle w:val="Heading2"/>
        <w:spacing w:line="360" w:lineRule="auto"/>
        <w:rPr>
          <w:rStyle w:val="Strong"/>
          <w:rFonts w:ascii="Arial" w:hAnsi="Arial" w:cs="Arial"/>
          <w:b/>
          <w:bCs/>
          <w:u w:val="single"/>
        </w:rPr>
      </w:pPr>
      <w:bookmarkStart w:id="17" w:name="_Toc198464286"/>
      <w:r w:rsidRPr="005849AD">
        <w:rPr>
          <w:rStyle w:val="Strong"/>
          <w:rFonts w:ascii="Arial" w:hAnsi="Arial" w:cs="Arial"/>
          <w:b/>
          <w:bCs/>
          <w:u w:val="single"/>
        </w:rPr>
        <w:t>Introduction to refractories</w:t>
      </w:r>
      <w:bookmarkEnd w:id="17"/>
      <w:r w:rsidR="00C179F0" w:rsidRPr="005849AD">
        <w:rPr>
          <w:rStyle w:val="Strong"/>
          <w:rFonts w:ascii="Arial" w:hAnsi="Arial" w:cs="Arial"/>
          <w:b/>
          <w:bCs/>
          <w:u w:val="single"/>
        </w:rPr>
        <w:t xml:space="preserve"> </w:t>
      </w:r>
    </w:p>
    <w:p w14:paraId="2D6B34B8" w14:textId="79595F8B" w:rsidR="00C179F0" w:rsidRPr="005849AD" w:rsidRDefault="00C179F0" w:rsidP="00C179F0">
      <w:pPr>
        <w:spacing w:line="360" w:lineRule="auto"/>
        <w:rPr>
          <w:rFonts w:ascii="Arial" w:eastAsia="Times New Roman" w:hAnsi="Arial" w:cs="Arial"/>
          <w:sz w:val="24"/>
          <w:szCs w:val="24"/>
          <w:lang w:eastAsia="en-GB"/>
        </w:rPr>
      </w:pPr>
      <w:r w:rsidRPr="005849AD">
        <w:rPr>
          <w:rStyle w:val="Strong"/>
          <w:rFonts w:ascii="Arial" w:hAnsi="Arial" w:cs="Arial"/>
          <w:b w:val="0"/>
          <w:sz w:val="24"/>
          <w:szCs w:val="24"/>
        </w:rPr>
        <w:t>Refractories are inorganic, non-metallic, porous and heterogeneous materials composed of thermally stable mineral aggregates, a binder, phase and additives.</w:t>
      </w:r>
      <w:r w:rsidR="00F509F2" w:rsidRPr="005849AD">
        <w:rPr>
          <w:rStyle w:val="Strong"/>
          <w:rFonts w:ascii="Arial" w:hAnsi="Arial" w:cs="Arial"/>
          <w:b w:val="0"/>
          <w:sz w:val="24"/>
          <w:szCs w:val="24"/>
        </w:rPr>
        <w:t xml:space="preserve"> </w:t>
      </w:r>
      <w:sdt>
        <w:sdtPr>
          <w:rPr>
            <w:rStyle w:val="Strong"/>
            <w:rFonts w:ascii="Arial" w:hAnsi="Arial" w:cs="Arial"/>
            <w:b w:val="0"/>
            <w:sz w:val="24"/>
            <w:szCs w:val="24"/>
          </w:rPr>
          <w:id w:val="-1827283121"/>
          <w:citation/>
        </w:sdtPr>
        <w:sdtContent>
          <w:r w:rsidR="00C308C7">
            <w:rPr>
              <w:rStyle w:val="Strong"/>
              <w:rFonts w:ascii="Arial" w:hAnsi="Arial" w:cs="Arial"/>
              <w:b w:val="0"/>
              <w:sz w:val="24"/>
              <w:szCs w:val="24"/>
            </w:rPr>
            <w:fldChar w:fldCharType="begin"/>
          </w:r>
          <w:r w:rsidR="00C308C7">
            <w:rPr>
              <w:rStyle w:val="Strong"/>
              <w:rFonts w:ascii="Arial" w:hAnsi="Arial" w:cs="Arial"/>
              <w:b w:val="0"/>
              <w:sz w:val="24"/>
              <w:szCs w:val="24"/>
            </w:rPr>
            <w:instrText xml:space="preserve"> CITATION ABh201 \l 2057 </w:instrText>
          </w:r>
          <w:r w:rsidR="00C308C7">
            <w:rPr>
              <w:rStyle w:val="Strong"/>
              <w:rFonts w:ascii="Arial" w:hAnsi="Arial" w:cs="Arial"/>
              <w:b w:val="0"/>
              <w:sz w:val="24"/>
              <w:szCs w:val="24"/>
            </w:rPr>
            <w:fldChar w:fldCharType="separate"/>
          </w:r>
          <w:r w:rsidR="00C308C7" w:rsidRPr="00C308C7">
            <w:rPr>
              <w:rFonts w:ascii="Arial" w:hAnsi="Arial" w:cs="Arial"/>
              <w:noProof/>
              <w:color w:val="000000" w:themeColor="text1"/>
              <w:sz w:val="24"/>
              <w:szCs w:val="24"/>
            </w:rPr>
            <w:t>(Bhatia, 2020)</w:t>
          </w:r>
          <w:r w:rsidR="00C308C7">
            <w:rPr>
              <w:rStyle w:val="Strong"/>
              <w:rFonts w:ascii="Arial" w:hAnsi="Arial" w:cs="Arial"/>
              <w:b w:val="0"/>
              <w:sz w:val="24"/>
              <w:szCs w:val="24"/>
            </w:rPr>
            <w:fldChar w:fldCharType="end"/>
          </w:r>
        </w:sdtContent>
      </w:sdt>
      <w:r w:rsidR="00C308C7">
        <w:rPr>
          <w:rStyle w:val="Strong"/>
          <w:rFonts w:ascii="Arial" w:hAnsi="Arial" w:cs="Arial"/>
          <w:b w:val="0"/>
          <w:sz w:val="24"/>
          <w:szCs w:val="24"/>
        </w:rPr>
        <w:t>.</w:t>
      </w:r>
      <w:r w:rsidRPr="005849AD">
        <w:rPr>
          <w:rStyle w:val="Strong"/>
          <w:rFonts w:ascii="Arial" w:hAnsi="Arial" w:cs="Arial"/>
          <w:b w:val="0"/>
          <w:sz w:val="24"/>
          <w:szCs w:val="24"/>
        </w:rPr>
        <w:t xml:space="preserve"> </w:t>
      </w:r>
      <w:r w:rsidRPr="005849AD">
        <w:rPr>
          <w:rFonts w:ascii="Arial" w:eastAsia="Times New Roman" w:hAnsi="Arial" w:cs="Arial"/>
          <w:sz w:val="24"/>
          <w:szCs w:val="24"/>
          <w:lang w:eastAsia="en-GB"/>
        </w:rPr>
        <w:t xml:space="preserve">Refractories are primarily made from the oxides of silicon, aluminium, magnesium, calcium, and zirconium, in addition to certain non-oxide refractories like graphite, carbides, nitrides, borides, and silicates </w:t>
      </w:r>
      <w:sdt>
        <w:sdtPr>
          <w:rPr>
            <w:rFonts w:ascii="Arial" w:eastAsia="Times New Roman" w:hAnsi="Arial" w:cs="Arial"/>
            <w:sz w:val="24"/>
            <w:szCs w:val="24"/>
            <w:lang w:eastAsia="en-GB"/>
          </w:rPr>
          <w:id w:val="942815739"/>
          <w:citation/>
        </w:sdtPr>
        <w:sdtEndPr/>
        <w:sdtContent>
          <w:r w:rsidR="00241B94">
            <w:rPr>
              <w:rFonts w:ascii="Arial" w:eastAsia="Times New Roman" w:hAnsi="Arial" w:cs="Arial"/>
              <w:sz w:val="24"/>
              <w:szCs w:val="24"/>
              <w:lang w:eastAsia="en-GB"/>
            </w:rPr>
            <w:fldChar w:fldCharType="begin"/>
          </w:r>
          <w:r w:rsidR="00241B94">
            <w:rPr>
              <w:rFonts w:ascii="Arial" w:eastAsia="Times New Roman" w:hAnsi="Arial" w:cs="Arial"/>
              <w:sz w:val="24"/>
              <w:szCs w:val="24"/>
              <w:lang w:eastAsia="en-GB"/>
            </w:rPr>
            <w:instrText xml:space="preserve"> CITATION IRE17 \l 2057 </w:instrText>
          </w:r>
          <w:r w:rsidR="00241B94">
            <w:rPr>
              <w:rFonts w:ascii="Arial" w:eastAsia="Times New Roman" w:hAnsi="Arial" w:cs="Arial"/>
              <w:sz w:val="24"/>
              <w:szCs w:val="24"/>
              <w:lang w:eastAsia="en-GB"/>
            </w:rPr>
            <w:fldChar w:fldCharType="separate"/>
          </w:r>
          <w:r w:rsidR="00F509F2" w:rsidRPr="00F509F2">
            <w:rPr>
              <w:rFonts w:ascii="Arial" w:eastAsia="Times New Roman" w:hAnsi="Arial" w:cs="Arial"/>
              <w:noProof/>
              <w:sz w:val="24"/>
              <w:szCs w:val="24"/>
              <w:lang w:eastAsia="en-GB"/>
            </w:rPr>
            <w:t>(IRE, 2017)</w:t>
          </w:r>
          <w:r w:rsidR="00241B94">
            <w:rPr>
              <w:rFonts w:ascii="Arial" w:eastAsia="Times New Roman" w:hAnsi="Arial" w:cs="Arial"/>
              <w:sz w:val="24"/>
              <w:szCs w:val="24"/>
              <w:lang w:eastAsia="en-GB"/>
            </w:rPr>
            <w:fldChar w:fldCharType="end"/>
          </w:r>
        </w:sdtContent>
      </w:sdt>
      <w:r w:rsidRPr="005849AD">
        <w:rPr>
          <w:rFonts w:ascii="Arial" w:eastAsia="Times New Roman" w:hAnsi="Arial" w:cs="Arial"/>
          <w:sz w:val="24"/>
          <w:szCs w:val="24"/>
          <w:lang w:eastAsia="en-GB"/>
        </w:rPr>
        <w:t xml:space="preserve">. </w:t>
      </w:r>
    </w:p>
    <w:p w14:paraId="4D5DF0AD" w14:textId="5746AFA8" w:rsidR="00E67354" w:rsidRDefault="00EA20AE" w:rsidP="00E751A8">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Refractories are used by the metallurgy industry </w:t>
      </w:r>
      <w:r w:rsidR="000F5A70" w:rsidRPr="005849AD">
        <w:rPr>
          <w:rStyle w:val="Strong"/>
          <w:rFonts w:ascii="Arial" w:hAnsi="Arial" w:cs="Arial"/>
          <w:b w:val="0"/>
          <w:sz w:val="24"/>
          <w:szCs w:val="24"/>
        </w:rPr>
        <w:t xml:space="preserve">in the internal linings of furnaces, runner systems, tilters, and any other vessels that are used in the holding and transportation of molten metal and slag. </w:t>
      </w:r>
      <w:r w:rsidR="00D73E98" w:rsidRPr="005849AD">
        <w:rPr>
          <w:rStyle w:val="Strong"/>
          <w:rFonts w:ascii="Arial" w:hAnsi="Arial" w:cs="Arial"/>
          <w:b w:val="0"/>
          <w:sz w:val="24"/>
          <w:szCs w:val="24"/>
        </w:rPr>
        <w:t xml:space="preserve">The </w:t>
      </w:r>
      <w:r w:rsidR="004D5443" w:rsidRPr="005849AD">
        <w:rPr>
          <w:rStyle w:val="Strong"/>
          <w:rFonts w:ascii="Arial" w:hAnsi="Arial" w:cs="Arial"/>
          <w:b w:val="0"/>
          <w:sz w:val="24"/>
          <w:szCs w:val="24"/>
        </w:rPr>
        <w:t xml:space="preserve">listed equipment that the refractories operate within are under high pressures, and </w:t>
      </w:r>
      <w:r w:rsidR="00BB39C5" w:rsidRPr="005849AD">
        <w:rPr>
          <w:rStyle w:val="Strong"/>
          <w:rFonts w:ascii="Arial" w:hAnsi="Arial" w:cs="Arial"/>
          <w:b w:val="0"/>
          <w:sz w:val="24"/>
          <w:szCs w:val="24"/>
        </w:rPr>
        <w:t>operating</w:t>
      </w:r>
      <w:r w:rsidR="004D5443" w:rsidRPr="005849AD">
        <w:rPr>
          <w:rStyle w:val="Strong"/>
          <w:rFonts w:ascii="Arial" w:hAnsi="Arial" w:cs="Arial"/>
          <w:b w:val="0"/>
          <w:sz w:val="24"/>
          <w:szCs w:val="24"/>
        </w:rPr>
        <w:t xml:space="preserve"> temperature</w:t>
      </w:r>
      <w:r w:rsidR="00B13439" w:rsidRPr="005849AD">
        <w:rPr>
          <w:rStyle w:val="Strong"/>
          <w:rFonts w:ascii="Arial" w:hAnsi="Arial" w:cs="Arial"/>
          <w:b w:val="0"/>
          <w:sz w:val="24"/>
          <w:szCs w:val="24"/>
        </w:rPr>
        <w:t xml:space="preserve">. </w:t>
      </w:r>
      <w:r w:rsidR="003B652D" w:rsidRPr="005849AD">
        <w:rPr>
          <w:rStyle w:val="Strong"/>
          <w:rFonts w:ascii="Arial" w:hAnsi="Arial" w:cs="Arial"/>
          <w:b w:val="0"/>
          <w:sz w:val="24"/>
          <w:szCs w:val="24"/>
        </w:rPr>
        <w:t xml:space="preserve">Due to the extremely high melting pint of </w:t>
      </w:r>
      <w:r w:rsidR="001E75D8" w:rsidRPr="005849AD">
        <w:rPr>
          <w:rStyle w:val="Strong"/>
          <w:rFonts w:ascii="Arial" w:hAnsi="Arial" w:cs="Arial"/>
          <w:b w:val="0"/>
          <w:sz w:val="24"/>
          <w:szCs w:val="24"/>
        </w:rPr>
        <w:t xml:space="preserve">iron </w:t>
      </w:r>
      <w:r w:rsidR="0015134B" w:rsidRPr="005849AD">
        <w:rPr>
          <w:rStyle w:val="Strong"/>
          <w:rFonts w:ascii="Arial" w:hAnsi="Arial" w:cs="Arial"/>
          <w:b w:val="0"/>
          <w:sz w:val="24"/>
          <w:szCs w:val="24"/>
        </w:rPr>
        <w:t>metallurgists</w:t>
      </w:r>
      <w:r w:rsidR="001E75D8" w:rsidRPr="005849AD">
        <w:rPr>
          <w:rStyle w:val="Strong"/>
          <w:rFonts w:ascii="Arial" w:hAnsi="Arial" w:cs="Arial"/>
          <w:b w:val="0"/>
          <w:sz w:val="24"/>
          <w:szCs w:val="24"/>
        </w:rPr>
        <w:t xml:space="preserve"> must raise temperatures to over </w:t>
      </w:r>
      <w:r w:rsidR="00E475B0" w:rsidRPr="005849AD">
        <w:rPr>
          <w:rStyle w:val="Strong"/>
          <w:rFonts w:ascii="Arial" w:hAnsi="Arial" w:cs="Arial"/>
          <w:b w:val="0"/>
          <w:sz w:val="24"/>
          <w:szCs w:val="24"/>
        </w:rPr>
        <w:t>1500c</w:t>
      </w:r>
      <w:r w:rsidR="00A54258">
        <w:rPr>
          <w:rStyle w:val="Strong"/>
          <w:rFonts w:ascii="Arial" w:hAnsi="Arial" w:cs="Arial"/>
          <w:b w:val="0"/>
          <w:sz w:val="24"/>
          <w:szCs w:val="24"/>
        </w:rPr>
        <w:t xml:space="preserve"> </w:t>
      </w:r>
      <w:sdt>
        <w:sdtPr>
          <w:rPr>
            <w:rStyle w:val="Strong"/>
            <w:rFonts w:ascii="Arial" w:hAnsi="Arial" w:cs="Arial"/>
            <w:b w:val="0"/>
            <w:sz w:val="24"/>
            <w:szCs w:val="24"/>
          </w:rPr>
          <w:id w:val="89508235"/>
          <w:citation/>
        </w:sdtPr>
        <w:sdtEndPr>
          <w:rPr>
            <w:rStyle w:val="Strong"/>
          </w:rPr>
        </w:sdtEndPr>
        <w:sdtContent>
          <w:r w:rsidR="00A54258">
            <w:rPr>
              <w:rStyle w:val="Strong"/>
              <w:rFonts w:ascii="Arial" w:hAnsi="Arial" w:cs="Arial"/>
              <w:b w:val="0"/>
              <w:sz w:val="24"/>
              <w:szCs w:val="24"/>
            </w:rPr>
            <w:fldChar w:fldCharType="begin"/>
          </w:r>
          <w:r w:rsidR="00A54258">
            <w:rPr>
              <w:rStyle w:val="Strong"/>
              <w:rFonts w:ascii="Arial" w:hAnsi="Arial" w:cs="Arial"/>
              <w:b w:val="0"/>
              <w:sz w:val="24"/>
              <w:szCs w:val="24"/>
            </w:rPr>
            <w:instrText xml:space="preserve"> CITATION IRE17 \l 2057 </w:instrText>
          </w:r>
          <w:r w:rsidR="00A54258">
            <w:rPr>
              <w:rStyle w:val="Strong"/>
              <w:rFonts w:ascii="Arial" w:hAnsi="Arial" w:cs="Arial"/>
              <w:b w:val="0"/>
              <w:sz w:val="24"/>
              <w:szCs w:val="24"/>
            </w:rPr>
            <w:fldChar w:fldCharType="separate"/>
          </w:r>
          <w:r w:rsidR="00F509F2" w:rsidRPr="00F509F2">
            <w:rPr>
              <w:rFonts w:ascii="Arial" w:hAnsi="Arial" w:cs="Arial"/>
              <w:noProof/>
              <w:color w:val="000000" w:themeColor="text1"/>
              <w:sz w:val="24"/>
              <w:szCs w:val="24"/>
            </w:rPr>
            <w:t>(IRE, 2017)</w:t>
          </w:r>
          <w:r w:rsidR="00A54258">
            <w:rPr>
              <w:rStyle w:val="Strong"/>
              <w:rFonts w:ascii="Arial" w:hAnsi="Arial" w:cs="Arial"/>
              <w:b w:val="0"/>
              <w:sz w:val="24"/>
              <w:szCs w:val="24"/>
            </w:rPr>
            <w:fldChar w:fldCharType="end"/>
          </w:r>
        </w:sdtContent>
      </w:sdt>
      <w:r w:rsidR="00E475B0" w:rsidRPr="005849AD">
        <w:rPr>
          <w:rStyle w:val="Strong"/>
          <w:rFonts w:ascii="Arial" w:hAnsi="Arial" w:cs="Arial"/>
          <w:b w:val="0"/>
          <w:sz w:val="24"/>
          <w:szCs w:val="24"/>
        </w:rPr>
        <w:t xml:space="preserve">, </w:t>
      </w:r>
      <w:r w:rsidR="00984688" w:rsidRPr="005849AD">
        <w:rPr>
          <w:rStyle w:val="Strong"/>
          <w:rFonts w:ascii="Arial" w:hAnsi="Arial" w:cs="Arial"/>
          <w:b w:val="0"/>
          <w:sz w:val="24"/>
          <w:szCs w:val="24"/>
        </w:rPr>
        <w:t xml:space="preserve">how these have effects i.e. abrasion, wear; </w:t>
      </w:r>
      <w:r w:rsidR="00E475B0" w:rsidRPr="005849AD">
        <w:rPr>
          <w:rStyle w:val="Strong"/>
          <w:rFonts w:ascii="Arial" w:hAnsi="Arial" w:cs="Arial"/>
          <w:b w:val="0"/>
          <w:sz w:val="24"/>
          <w:szCs w:val="24"/>
        </w:rPr>
        <w:t xml:space="preserve">will be covered </w:t>
      </w:r>
      <w:r w:rsidR="0015134B" w:rsidRPr="005849AD">
        <w:rPr>
          <w:rStyle w:val="Strong"/>
          <w:rFonts w:ascii="Arial" w:hAnsi="Arial" w:cs="Arial"/>
          <w:b w:val="0"/>
          <w:sz w:val="24"/>
          <w:szCs w:val="24"/>
        </w:rPr>
        <w:t>within</w:t>
      </w:r>
      <w:r w:rsidR="00E475B0" w:rsidRPr="005849AD">
        <w:rPr>
          <w:rStyle w:val="Strong"/>
          <w:rFonts w:ascii="Arial" w:hAnsi="Arial" w:cs="Arial"/>
          <w:b w:val="0"/>
          <w:sz w:val="24"/>
          <w:szCs w:val="24"/>
        </w:rPr>
        <w:t xml:space="preserve"> the literature review. </w:t>
      </w:r>
    </w:p>
    <w:p w14:paraId="5EE63E6B" w14:textId="77777777" w:rsidR="00D60742" w:rsidRDefault="00D60742" w:rsidP="00E751A8">
      <w:pPr>
        <w:spacing w:line="360" w:lineRule="auto"/>
        <w:rPr>
          <w:rStyle w:val="Strong"/>
          <w:rFonts w:ascii="Arial" w:hAnsi="Arial" w:cs="Arial"/>
          <w:b w:val="0"/>
          <w:sz w:val="24"/>
          <w:szCs w:val="24"/>
        </w:rPr>
      </w:pPr>
    </w:p>
    <w:p w14:paraId="02599648" w14:textId="77777777" w:rsidR="00D60742" w:rsidRPr="005849AD" w:rsidRDefault="00D60742" w:rsidP="00E751A8">
      <w:pPr>
        <w:spacing w:line="360" w:lineRule="auto"/>
        <w:rPr>
          <w:rStyle w:val="Strong"/>
          <w:rFonts w:ascii="Arial" w:hAnsi="Arial" w:cs="Arial"/>
          <w:bCs w:val="0"/>
          <w:sz w:val="24"/>
          <w:szCs w:val="24"/>
        </w:rPr>
      </w:pPr>
    </w:p>
    <w:p w14:paraId="33F5B389" w14:textId="275AC7E3" w:rsidR="00E475B0" w:rsidRPr="005849AD" w:rsidRDefault="004071E1" w:rsidP="00E82322">
      <w:pPr>
        <w:pStyle w:val="Heading2"/>
        <w:rPr>
          <w:rStyle w:val="Strong"/>
          <w:rFonts w:ascii="Arial" w:hAnsi="Arial" w:cs="Arial"/>
          <w:b/>
          <w:bCs/>
          <w:sz w:val="24"/>
          <w:szCs w:val="24"/>
          <w:u w:val="single"/>
        </w:rPr>
      </w:pPr>
      <w:bookmarkStart w:id="18" w:name="_Toc198464287"/>
      <w:r w:rsidRPr="005849AD">
        <w:rPr>
          <w:rStyle w:val="Strong"/>
          <w:rFonts w:ascii="Arial" w:hAnsi="Arial" w:cs="Arial"/>
          <w:b/>
          <w:bCs/>
          <w:u w:val="single"/>
        </w:rPr>
        <w:lastRenderedPageBreak/>
        <w:t>Choosing</w:t>
      </w:r>
      <w:r w:rsidRPr="005849AD">
        <w:rPr>
          <w:rStyle w:val="Strong"/>
          <w:rFonts w:ascii="Arial" w:hAnsi="Arial" w:cs="Arial"/>
          <w:b/>
          <w:bCs/>
          <w:sz w:val="24"/>
          <w:szCs w:val="24"/>
          <w:u w:val="single"/>
        </w:rPr>
        <w:t xml:space="preserve"> the right refractory</w:t>
      </w:r>
      <w:bookmarkEnd w:id="18"/>
    </w:p>
    <w:p w14:paraId="3F33D49E" w14:textId="09089D34" w:rsidR="004071E1" w:rsidRPr="005849AD" w:rsidRDefault="007C6CDC" w:rsidP="00E751A8">
      <w:pPr>
        <w:spacing w:line="360" w:lineRule="auto"/>
        <w:rPr>
          <w:rStyle w:val="Strong"/>
          <w:rFonts w:ascii="Arial" w:hAnsi="Arial" w:cs="Arial"/>
          <w:b w:val="0"/>
          <w:sz w:val="24"/>
          <w:szCs w:val="24"/>
        </w:rPr>
      </w:pPr>
      <w:r>
        <w:rPr>
          <w:rStyle w:val="Strong"/>
          <w:rFonts w:ascii="Arial" w:hAnsi="Arial" w:cs="Arial"/>
          <w:b w:val="0"/>
          <w:sz w:val="24"/>
          <w:szCs w:val="24"/>
        </w:rPr>
        <w:t>R</w:t>
      </w:r>
      <w:r w:rsidR="004071E1" w:rsidRPr="005849AD">
        <w:rPr>
          <w:rStyle w:val="Strong"/>
          <w:rFonts w:ascii="Arial" w:hAnsi="Arial" w:cs="Arial"/>
          <w:b w:val="0"/>
          <w:sz w:val="24"/>
          <w:szCs w:val="24"/>
        </w:rPr>
        <w:t>efractories</w:t>
      </w:r>
      <w:r>
        <w:rPr>
          <w:rStyle w:val="Strong"/>
          <w:rFonts w:ascii="Arial" w:hAnsi="Arial" w:cs="Arial"/>
          <w:b w:val="0"/>
          <w:sz w:val="24"/>
          <w:szCs w:val="24"/>
        </w:rPr>
        <w:t xml:space="preserve"> generally </w:t>
      </w:r>
      <w:r w:rsidR="004B38EF" w:rsidRPr="005849AD">
        <w:rPr>
          <w:rStyle w:val="Strong"/>
          <w:rFonts w:ascii="Arial" w:hAnsi="Arial" w:cs="Arial"/>
          <w:b w:val="0"/>
          <w:sz w:val="24"/>
          <w:szCs w:val="24"/>
        </w:rPr>
        <w:t xml:space="preserve">operate within a band of </w:t>
      </w:r>
      <w:r w:rsidR="00840697" w:rsidRPr="005849AD">
        <w:rPr>
          <w:rStyle w:val="Strong"/>
          <w:rFonts w:ascii="Arial" w:hAnsi="Arial" w:cs="Arial"/>
          <w:b w:val="0"/>
          <w:sz w:val="24"/>
          <w:szCs w:val="24"/>
        </w:rPr>
        <w:t>requirements;</w:t>
      </w:r>
      <w:r w:rsidR="004B38EF" w:rsidRPr="005849AD">
        <w:rPr>
          <w:rStyle w:val="Strong"/>
          <w:rFonts w:ascii="Arial" w:hAnsi="Arial" w:cs="Arial"/>
          <w:b w:val="0"/>
          <w:sz w:val="24"/>
          <w:szCs w:val="24"/>
        </w:rPr>
        <w:t xml:space="preserve"> this can </w:t>
      </w:r>
      <w:bookmarkStart w:id="19" w:name="_Int_ciEyYRbC"/>
      <w:r w:rsidR="004B38EF" w:rsidRPr="005849AD">
        <w:rPr>
          <w:rStyle w:val="Strong"/>
          <w:rFonts w:ascii="Arial" w:hAnsi="Arial" w:cs="Arial"/>
          <w:b w:val="0"/>
          <w:sz w:val="24"/>
          <w:szCs w:val="24"/>
        </w:rPr>
        <w:t>be summed</w:t>
      </w:r>
      <w:bookmarkEnd w:id="19"/>
      <w:r w:rsidR="004B38EF" w:rsidRPr="005849AD">
        <w:rPr>
          <w:rStyle w:val="Strong"/>
          <w:rFonts w:ascii="Arial" w:hAnsi="Arial" w:cs="Arial"/>
          <w:b w:val="0"/>
          <w:sz w:val="24"/>
          <w:szCs w:val="24"/>
        </w:rPr>
        <w:t xml:space="preserve"> as:</w:t>
      </w:r>
    </w:p>
    <w:p w14:paraId="73B4C55A" w14:textId="7FFD23ED" w:rsidR="004B38EF" w:rsidRPr="005849AD" w:rsidRDefault="006E2B2D" w:rsidP="004B38EF">
      <w:pPr>
        <w:pStyle w:val="ListParagraph"/>
        <w:numPr>
          <w:ilvl w:val="0"/>
          <w:numId w:val="1"/>
        </w:num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The ability to withstand </w:t>
      </w:r>
      <w:r w:rsidR="00C3509A" w:rsidRPr="005849AD">
        <w:rPr>
          <w:rStyle w:val="Strong"/>
          <w:rFonts w:ascii="Arial" w:hAnsi="Arial" w:cs="Arial"/>
          <w:b w:val="0"/>
          <w:sz w:val="24"/>
          <w:szCs w:val="24"/>
        </w:rPr>
        <w:t>elevated levels</w:t>
      </w:r>
      <w:r w:rsidRPr="005849AD">
        <w:rPr>
          <w:rStyle w:val="Strong"/>
          <w:rFonts w:ascii="Arial" w:hAnsi="Arial" w:cs="Arial"/>
          <w:b w:val="0"/>
          <w:sz w:val="24"/>
          <w:szCs w:val="24"/>
        </w:rPr>
        <w:t xml:space="preserve"> of </w:t>
      </w:r>
      <w:r w:rsidR="00C3509A" w:rsidRPr="005849AD">
        <w:rPr>
          <w:rStyle w:val="Strong"/>
          <w:rFonts w:ascii="Arial" w:hAnsi="Arial" w:cs="Arial"/>
          <w:b w:val="0"/>
          <w:sz w:val="24"/>
          <w:szCs w:val="24"/>
        </w:rPr>
        <w:t>heat and</w:t>
      </w:r>
      <w:r w:rsidRPr="005849AD">
        <w:rPr>
          <w:rStyle w:val="Strong"/>
          <w:rFonts w:ascii="Arial" w:hAnsi="Arial" w:cs="Arial"/>
          <w:b w:val="0"/>
          <w:sz w:val="24"/>
          <w:szCs w:val="24"/>
        </w:rPr>
        <w:t xml:space="preserve"> contain that heat within a limited area i.e. a BF, or a runner system.</w:t>
      </w:r>
    </w:p>
    <w:p w14:paraId="254EA008" w14:textId="4152D647" w:rsidR="006E2B2D" w:rsidRPr="005849AD" w:rsidRDefault="00E057CE" w:rsidP="004B38EF">
      <w:pPr>
        <w:pStyle w:val="ListParagraph"/>
        <w:numPr>
          <w:ilvl w:val="0"/>
          <w:numId w:val="1"/>
        </w:num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The ability to withstand the erosion, abrasion, and other </w:t>
      </w:r>
      <w:r w:rsidR="0057397E" w:rsidRPr="005849AD">
        <w:rPr>
          <w:rStyle w:val="Strong"/>
          <w:rFonts w:ascii="Arial" w:hAnsi="Arial" w:cs="Arial"/>
          <w:b w:val="0"/>
          <w:sz w:val="24"/>
          <w:szCs w:val="24"/>
        </w:rPr>
        <w:t xml:space="preserve">degrading </w:t>
      </w:r>
      <w:r w:rsidR="00C84A8B" w:rsidRPr="005849AD">
        <w:rPr>
          <w:rStyle w:val="Strong"/>
          <w:rFonts w:ascii="Arial" w:hAnsi="Arial" w:cs="Arial"/>
          <w:b w:val="0"/>
          <w:sz w:val="24"/>
          <w:szCs w:val="24"/>
        </w:rPr>
        <w:t>actions of molten materials, hot gasses, and slag erosion etc.</w:t>
      </w:r>
    </w:p>
    <w:p w14:paraId="08B42503" w14:textId="43184951" w:rsidR="00C84A8B" w:rsidRPr="005849AD" w:rsidRDefault="00714809" w:rsidP="004B38EF">
      <w:pPr>
        <w:pStyle w:val="ListParagraph"/>
        <w:numPr>
          <w:ilvl w:val="0"/>
          <w:numId w:val="1"/>
        </w:num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The ability </w:t>
      </w:r>
      <w:r w:rsidR="00383BCE" w:rsidRPr="005849AD">
        <w:rPr>
          <w:rStyle w:val="Strong"/>
          <w:rFonts w:ascii="Arial" w:hAnsi="Arial" w:cs="Arial"/>
          <w:b w:val="0"/>
          <w:sz w:val="24"/>
          <w:szCs w:val="24"/>
        </w:rPr>
        <w:t>to resist contamination of the material wit</w:t>
      </w:r>
      <w:r w:rsidR="00995AAC" w:rsidRPr="005849AD">
        <w:rPr>
          <w:rStyle w:val="Strong"/>
          <w:rFonts w:ascii="Arial" w:hAnsi="Arial" w:cs="Arial"/>
          <w:b w:val="0"/>
          <w:sz w:val="24"/>
          <w:szCs w:val="24"/>
        </w:rPr>
        <w:t>h</w:t>
      </w:r>
      <w:r w:rsidR="00383BCE" w:rsidRPr="005849AD">
        <w:rPr>
          <w:rStyle w:val="Strong"/>
          <w:rFonts w:ascii="Arial" w:hAnsi="Arial" w:cs="Arial"/>
          <w:b w:val="0"/>
          <w:sz w:val="24"/>
          <w:szCs w:val="24"/>
        </w:rPr>
        <w:t xml:space="preserve"> which it </w:t>
      </w:r>
      <w:r w:rsidR="00C3509A" w:rsidRPr="005849AD">
        <w:rPr>
          <w:rStyle w:val="Strong"/>
          <w:rFonts w:ascii="Arial" w:hAnsi="Arial" w:cs="Arial"/>
          <w:b w:val="0"/>
          <w:sz w:val="24"/>
          <w:szCs w:val="24"/>
        </w:rPr>
        <w:t>encounters</w:t>
      </w:r>
      <w:r w:rsidR="00383BCE" w:rsidRPr="005849AD">
        <w:rPr>
          <w:rStyle w:val="Strong"/>
          <w:rFonts w:ascii="Arial" w:hAnsi="Arial" w:cs="Arial"/>
          <w:b w:val="0"/>
          <w:sz w:val="24"/>
          <w:szCs w:val="24"/>
        </w:rPr>
        <w:t>.</w:t>
      </w:r>
    </w:p>
    <w:p w14:paraId="55EF796E" w14:textId="3CF87354" w:rsidR="00383BCE" w:rsidRPr="005849AD" w:rsidRDefault="0047645D" w:rsidP="004B38EF">
      <w:pPr>
        <w:pStyle w:val="ListParagraph"/>
        <w:numPr>
          <w:ilvl w:val="0"/>
          <w:numId w:val="1"/>
        </w:num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The ability to maintain dimensional stability at </w:t>
      </w:r>
      <w:r w:rsidR="00995AAC" w:rsidRPr="005849AD">
        <w:rPr>
          <w:rStyle w:val="Strong"/>
          <w:rFonts w:ascii="Arial" w:hAnsi="Arial" w:cs="Arial"/>
          <w:b w:val="0"/>
          <w:sz w:val="24"/>
          <w:szCs w:val="24"/>
        </w:rPr>
        <w:t>elevated temperatures</w:t>
      </w:r>
      <w:r w:rsidRPr="005849AD">
        <w:rPr>
          <w:rStyle w:val="Strong"/>
          <w:rFonts w:ascii="Arial" w:hAnsi="Arial" w:cs="Arial"/>
          <w:b w:val="0"/>
          <w:sz w:val="24"/>
          <w:szCs w:val="24"/>
        </w:rPr>
        <w:t xml:space="preserve"> after/during repeated thermal cycling.</w:t>
      </w:r>
    </w:p>
    <w:p w14:paraId="04B2BBB6" w14:textId="3DA0748E" w:rsidR="0047645D" w:rsidRPr="005849AD" w:rsidRDefault="0047645D" w:rsidP="0047645D">
      <w:pPr>
        <w:pStyle w:val="ListParagraph"/>
        <w:numPr>
          <w:ilvl w:val="0"/>
          <w:numId w:val="1"/>
        </w:numPr>
        <w:spacing w:line="360" w:lineRule="auto"/>
        <w:rPr>
          <w:rStyle w:val="Strong"/>
          <w:rFonts w:ascii="Arial" w:hAnsi="Arial" w:cs="Arial"/>
          <w:b w:val="0"/>
          <w:sz w:val="24"/>
          <w:szCs w:val="24"/>
        </w:rPr>
      </w:pPr>
      <w:r w:rsidRPr="005849AD">
        <w:rPr>
          <w:rStyle w:val="Strong"/>
          <w:rFonts w:ascii="Arial" w:hAnsi="Arial" w:cs="Arial"/>
          <w:b w:val="0"/>
          <w:sz w:val="24"/>
          <w:szCs w:val="24"/>
        </w:rPr>
        <w:t>The ability to conserve heat.</w:t>
      </w:r>
    </w:p>
    <w:p w14:paraId="3FF0C8EB" w14:textId="5779ECC2" w:rsidR="00945A19" w:rsidRPr="005849AD" w:rsidRDefault="0051646F" w:rsidP="00D06BA0">
      <w:pPr>
        <w:pStyle w:val="Heading2"/>
        <w:spacing w:line="360" w:lineRule="auto"/>
        <w:rPr>
          <w:rStyle w:val="Strong"/>
          <w:rFonts w:ascii="Arial" w:hAnsi="Arial" w:cs="Arial"/>
          <w:b/>
          <w:bCs/>
          <w:sz w:val="24"/>
          <w:szCs w:val="24"/>
          <w:u w:val="single"/>
        </w:rPr>
      </w:pPr>
      <w:r w:rsidRPr="005849AD">
        <w:rPr>
          <w:rStyle w:val="Strong"/>
          <w:rFonts w:ascii="Arial" w:hAnsi="Arial" w:cs="Arial"/>
          <w:b/>
          <w:bCs/>
          <w:sz w:val="24"/>
          <w:szCs w:val="24"/>
          <w:u w:val="single"/>
        </w:rPr>
        <w:t xml:space="preserve"> </w:t>
      </w:r>
      <w:bookmarkStart w:id="20" w:name="_Toc198464288"/>
      <w:r w:rsidRPr="005849AD">
        <w:rPr>
          <w:rStyle w:val="Strong"/>
          <w:rFonts w:ascii="Arial" w:hAnsi="Arial" w:cs="Arial"/>
          <w:b/>
          <w:bCs/>
          <w:sz w:val="24"/>
          <w:szCs w:val="24"/>
          <w:u w:val="single"/>
        </w:rPr>
        <w:t>Classification of Refractories</w:t>
      </w:r>
      <w:bookmarkEnd w:id="20"/>
    </w:p>
    <w:p w14:paraId="71F4DFF8" w14:textId="7096B5CD" w:rsidR="0051646F" w:rsidRPr="005849AD" w:rsidRDefault="004700F6" w:rsidP="0047645D">
      <w:pPr>
        <w:spacing w:line="360" w:lineRule="auto"/>
        <w:rPr>
          <w:rStyle w:val="Strong"/>
          <w:rFonts w:ascii="Arial" w:hAnsi="Arial" w:cs="Arial"/>
          <w:b w:val="0"/>
          <w:sz w:val="24"/>
          <w:szCs w:val="24"/>
        </w:rPr>
      </w:pPr>
      <w:r w:rsidRPr="005849AD">
        <w:rPr>
          <w:rStyle w:val="Strong"/>
          <w:rFonts w:ascii="Arial" w:hAnsi="Arial" w:cs="Arial"/>
          <w:b w:val="0"/>
          <w:bCs w:val="0"/>
          <w:sz w:val="24"/>
          <w:szCs w:val="24"/>
        </w:rPr>
        <w:t xml:space="preserve">There are different </w:t>
      </w:r>
      <w:r w:rsidR="00643C75" w:rsidRPr="005849AD">
        <w:rPr>
          <w:rStyle w:val="Strong"/>
          <w:rFonts w:ascii="Arial" w:hAnsi="Arial" w:cs="Arial"/>
          <w:b w:val="0"/>
          <w:bCs w:val="0"/>
          <w:sz w:val="24"/>
          <w:szCs w:val="24"/>
        </w:rPr>
        <w:t>standards, and classifications of refractories, thes</w:t>
      </w:r>
      <w:r w:rsidR="00A42A1D" w:rsidRPr="005849AD">
        <w:rPr>
          <w:rStyle w:val="Strong"/>
          <w:rFonts w:ascii="Arial" w:hAnsi="Arial" w:cs="Arial"/>
          <w:b w:val="0"/>
          <w:bCs w:val="0"/>
          <w:sz w:val="24"/>
          <w:szCs w:val="24"/>
        </w:rPr>
        <w:t>e are based on a number of factors; mineral composition</w:t>
      </w:r>
      <w:r w:rsidR="0056207F" w:rsidRPr="005849AD">
        <w:rPr>
          <w:rStyle w:val="Strong"/>
          <w:rFonts w:ascii="Arial" w:hAnsi="Arial" w:cs="Arial"/>
          <w:b w:val="0"/>
          <w:bCs w:val="0"/>
          <w:sz w:val="24"/>
          <w:szCs w:val="24"/>
        </w:rPr>
        <w:t>; carbon content, alumina, silicon</w:t>
      </w:r>
      <w:r w:rsidR="00BC203D" w:rsidRPr="005849AD">
        <w:rPr>
          <w:rStyle w:val="Strong"/>
          <w:rFonts w:ascii="Arial" w:hAnsi="Arial" w:cs="Arial"/>
          <w:b w:val="0"/>
          <w:bCs w:val="0"/>
          <w:sz w:val="24"/>
          <w:szCs w:val="24"/>
        </w:rPr>
        <w:t xml:space="preserve"> refractories</w:t>
      </w:r>
      <w:r w:rsidR="0056207F" w:rsidRPr="005849AD">
        <w:rPr>
          <w:rStyle w:val="Strong"/>
          <w:rFonts w:ascii="Arial" w:hAnsi="Arial" w:cs="Arial"/>
          <w:b w:val="0"/>
          <w:bCs w:val="0"/>
          <w:sz w:val="24"/>
          <w:szCs w:val="24"/>
        </w:rPr>
        <w:t xml:space="preserve">. The other is the </w:t>
      </w:r>
      <w:r w:rsidR="00E80927" w:rsidRPr="005849AD">
        <w:rPr>
          <w:rStyle w:val="Strong"/>
          <w:rFonts w:ascii="Arial" w:hAnsi="Arial" w:cs="Arial"/>
          <w:b w:val="0"/>
          <w:bCs w:val="0"/>
          <w:sz w:val="24"/>
          <w:szCs w:val="24"/>
        </w:rPr>
        <w:t xml:space="preserve">chemical properties, these </w:t>
      </w:r>
      <w:r w:rsidR="00C53AE1" w:rsidRPr="005849AD">
        <w:rPr>
          <w:rStyle w:val="Strong"/>
          <w:rFonts w:ascii="Arial" w:hAnsi="Arial" w:cs="Arial"/>
          <w:b w:val="0"/>
          <w:bCs w:val="0"/>
          <w:sz w:val="24"/>
          <w:szCs w:val="24"/>
        </w:rPr>
        <w:t>are the different types of refractory materials</w:t>
      </w:r>
      <w:r w:rsidR="00BC203D" w:rsidRPr="005849AD">
        <w:rPr>
          <w:rStyle w:val="Strong"/>
          <w:rFonts w:ascii="Arial" w:hAnsi="Arial" w:cs="Arial"/>
          <w:b w:val="0"/>
          <w:bCs w:val="0"/>
          <w:sz w:val="24"/>
          <w:szCs w:val="24"/>
        </w:rPr>
        <w:t xml:space="preserve">; acidic, neutral, and </w:t>
      </w:r>
      <w:r w:rsidR="00506F5E" w:rsidRPr="005849AD">
        <w:rPr>
          <w:rStyle w:val="Strong"/>
          <w:rFonts w:ascii="Arial" w:hAnsi="Arial" w:cs="Arial"/>
          <w:b w:val="0"/>
          <w:bCs w:val="0"/>
          <w:sz w:val="24"/>
          <w:szCs w:val="24"/>
        </w:rPr>
        <w:t xml:space="preserve">basic </w:t>
      </w:r>
      <w:r w:rsidR="00BC203D" w:rsidRPr="005849AD">
        <w:rPr>
          <w:rStyle w:val="Strong"/>
          <w:rFonts w:ascii="Arial" w:hAnsi="Arial" w:cs="Arial"/>
          <w:b w:val="0"/>
          <w:bCs w:val="0"/>
          <w:sz w:val="24"/>
          <w:szCs w:val="24"/>
        </w:rPr>
        <w:t xml:space="preserve">refractories. </w:t>
      </w:r>
      <w:r w:rsidR="00AF2724" w:rsidRPr="005849AD">
        <w:rPr>
          <w:rStyle w:val="Strong"/>
          <w:rFonts w:ascii="Arial" w:hAnsi="Arial" w:cs="Arial"/>
          <w:b w:val="0"/>
          <w:bCs w:val="0"/>
          <w:sz w:val="24"/>
          <w:szCs w:val="24"/>
        </w:rPr>
        <w:t xml:space="preserve">In short, the main </w:t>
      </w:r>
      <w:r w:rsidR="00D62DF1" w:rsidRPr="005849AD">
        <w:rPr>
          <w:rStyle w:val="Strong"/>
          <w:rFonts w:ascii="Arial" w:hAnsi="Arial" w:cs="Arial"/>
          <w:b w:val="0"/>
          <w:bCs w:val="0"/>
          <w:sz w:val="24"/>
          <w:szCs w:val="24"/>
        </w:rPr>
        <w:t>difference between the three materials is the main components within the body that distinguish between them</w:t>
      </w:r>
      <w:r w:rsidR="00F653EE" w:rsidRPr="005849AD">
        <w:rPr>
          <w:rStyle w:val="Strong"/>
          <w:rFonts w:ascii="Arial" w:hAnsi="Arial" w:cs="Arial"/>
          <w:b w:val="0"/>
          <w:bCs w:val="0"/>
          <w:sz w:val="24"/>
          <w:szCs w:val="24"/>
        </w:rPr>
        <w:t>, there are categorized as:</w:t>
      </w:r>
    </w:p>
    <w:p w14:paraId="73738DF9" w14:textId="1483A673" w:rsidR="00A5156E" w:rsidRPr="005849AD" w:rsidRDefault="00E10B76" w:rsidP="00D06BA0">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Acidic refractories, </w:t>
      </w:r>
      <w:r w:rsidR="00883DD2" w:rsidRPr="005849AD">
        <w:rPr>
          <w:rStyle w:val="Strong"/>
          <w:rFonts w:ascii="Arial" w:hAnsi="Arial" w:cs="Arial"/>
          <w:b w:val="0"/>
          <w:bCs w:val="0"/>
          <w:sz w:val="24"/>
          <w:szCs w:val="24"/>
        </w:rPr>
        <w:t>those are which are attacked by alkalis (basic slags), these are used in areas where slag and the atmosphere are regarded as acidic</w:t>
      </w:r>
      <w:r w:rsidR="00164A7B" w:rsidRPr="005849AD">
        <w:rPr>
          <w:rStyle w:val="Strong"/>
          <w:rFonts w:ascii="Arial" w:hAnsi="Arial" w:cs="Arial"/>
          <w:b w:val="0"/>
          <w:bCs w:val="0"/>
          <w:sz w:val="24"/>
          <w:szCs w:val="24"/>
        </w:rPr>
        <w:t>; examples of these refractories being silica, zirconia and alumina-silicate</w:t>
      </w:r>
      <w:r w:rsidR="00C21B14" w:rsidRPr="005849AD">
        <w:rPr>
          <w:rStyle w:val="Strong"/>
          <w:rFonts w:ascii="Arial" w:hAnsi="Arial" w:cs="Arial"/>
          <w:b w:val="0"/>
          <w:bCs w:val="0"/>
          <w:sz w:val="24"/>
          <w:szCs w:val="24"/>
        </w:rPr>
        <w:t xml:space="preserve"> </w:t>
      </w:r>
      <w:sdt>
        <w:sdtPr>
          <w:rPr>
            <w:rStyle w:val="Strong"/>
            <w:rFonts w:ascii="Arial" w:hAnsi="Arial" w:cs="Arial"/>
            <w:b w:val="0"/>
            <w:bCs w:val="0"/>
            <w:sz w:val="24"/>
            <w:szCs w:val="24"/>
          </w:rPr>
          <w:id w:val="-1775233404"/>
          <w:citation/>
        </w:sdtPr>
        <w:sdtEndPr>
          <w:rPr>
            <w:rStyle w:val="Strong"/>
          </w:rPr>
        </w:sdtEndPr>
        <w:sdtContent>
          <w:r w:rsidR="00C21B14" w:rsidRPr="005849AD">
            <w:rPr>
              <w:rStyle w:val="Strong"/>
              <w:rFonts w:ascii="Arial" w:hAnsi="Arial" w:cs="Arial"/>
              <w:b w:val="0"/>
              <w:bCs w:val="0"/>
              <w:sz w:val="24"/>
              <w:szCs w:val="24"/>
            </w:rPr>
            <w:fldChar w:fldCharType="begin"/>
          </w:r>
          <w:r w:rsidR="00C21B14" w:rsidRPr="005849AD">
            <w:rPr>
              <w:rStyle w:val="Strong"/>
              <w:rFonts w:ascii="Arial" w:hAnsi="Arial" w:cs="Arial"/>
              <w:b w:val="0"/>
              <w:bCs w:val="0"/>
              <w:sz w:val="24"/>
              <w:szCs w:val="24"/>
            </w:rPr>
            <w:instrText xml:space="preserve"> CITATION PSe19 \l 2057 </w:instrText>
          </w:r>
          <w:r w:rsidR="00C21B14" w:rsidRPr="005849AD">
            <w:rPr>
              <w:rStyle w:val="Strong"/>
              <w:rFonts w:ascii="Arial" w:hAnsi="Arial" w:cs="Arial"/>
              <w:b w:val="0"/>
              <w:bCs w:val="0"/>
              <w:sz w:val="24"/>
              <w:szCs w:val="24"/>
            </w:rPr>
            <w:fldChar w:fldCharType="separate"/>
          </w:r>
          <w:r w:rsidR="00F509F2" w:rsidRPr="00F509F2">
            <w:rPr>
              <w:rFonts w:ascii="Arial" w:hAnsi="Arial" w:cs="Arial"/>
              <w:noProof/>
              <w:color w:val="000000" w:themeColor="text1"/>
              <w:sz w:val="24"/>
              <w:szCs w:val="24"/>
            </w:rPr>
            <w:t>(Sengupta, 2019)</w:t>
          </w:r>
          <w:r w:rsidR="00C21B14" w:rsidRPr="005849AD">
            <w:rPr>
              <w:rStyle w:val="Strong"/>
              <w:rFonts w:ascii="Arial" w:hAnsi="Arial" w:cs="Arial"/>
              <w:b w:val="0"/>
              <w:bCs w:val="0"/>
              <w:sz w:val="24"/>
              <w:szCs w:val="24"/>
            </w:rPr>
            <w:fldChar w:fldCharType="end"/>
          </w:r>
        </w:sdtContent>
      </w:sdt>
      <w:r w:rsidR="00164A7B" w:rsidRPr="005849AD">
        <w:rPr>
          <w:rStyle w:val="Strong"/>
          <w:rFonts w:ascii="Arial" w:hAnsi="Arial" w:cs="Arial"/>
          <w:b w:val="0"/>
          <w:bCs w:val="0"/>
          <w:sz w:val="24"/>
          <w:szCs w:val="24"/>
        </w:rPr>
        <w:t xml:space="preserve">. </w:t>
      </w:r>
    </w:p>
    <w:p w14:paraId="1A98FBBB" w14:textId="48A075B7" w:rsidR="00A5156E" w:rsidRPr="005849AD" w:rsidRDefault="00A5156E" w:rsidP="00D06BA0">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Neutral refractories, </w:t>
      </w:r>
      <w:r w:rsidR="004A22C3" w:rsidRPr="005849AD">
        <w:rPr>
          <w:rStyle w:val="Strong"/>
          <w:rFonts w:ascii="Arial" w:hAnsi="Arial" w:cs="Arial"/>
          <w:b w:val="0"/>
          <w:bCs w:val="0"/>
          <w:sz w:val="24"/>
          <w:szCs w:val="24"/>
        </w:rPr>
        <w:t xml:space="preserve">these are chemically stable both in acidic and </w:t>
      </w:r>
      <w:r w:rsidR="00506F5E" w:rsidRPr="005849AD">
        <w:rPr>
          <w:rStyle w:val="Strong"/>
          <w:rFonts w:ascii="Arial" w:hAnsi="Arial" w:cs="Arial"/>
          <w:b w:val="0"/>
          <w:bCs w:val="0"/>
          <w:sz w:val="24"/>
          <w:szCs w:val="24"/>
        </w:rPr>
        <w:t xml:space="preserve">basic </w:t>
      </w:r>
      <w:r w:rsidR="00B41E78" w:rsidRPr="005849AD">
        <w:rPr>
          <w:rStyle w:val="Strong"/>
          <w:rFonts w:ascii="Arial" w:hAnsi="Arial" w:cs="Arial"/>
          <w:b w:val="0"/>
          <w:bCs w:val="0"/>
          <w:sz w:val="24"/>
          <w:szCs w:val="24"/>
        </w:rPr>
        <w:t>environments</w:t>
      </w:r>
      <w:r w:rsidR="007163ED" w:rsidRPr="005849AD">
        <w:rPr>
          <w:rStyle w:val="Strong"/>
          <w:rFonts w:ascii="Arial" w:hAnsi="Arial" w:cs="Arial"/>
          <w:b w:val="0"/>
          <w:bCs w:val="0"/>
          <w:sz w:val="24"/>
          <w:szCs w:val="24"/>
        </w:rPr>
        <w:t xml:space="preserve">. </w:t>
      </w:r>
      <w:r w:rsidR="00813846" w:rsidRPr="005849AD">
        <w:rPr>
          <w:rStyle w:val="Strong"/>
          <w:rFonts w:ascii="Arial" w:hAnsi="Arial" w:cs="Arial"/>
          <w:b w:val="0"/>
          <w:bCs w:val="0"/>
          <w:sz w:val="24"/>
          <w:szCs w:val="24"/>
        </w:rPr>
        <w:t xml:space="preserve">Common examples of this being </w:t>
      </w:r>
      <w:r w:rsidR="00370E7A" w:rsidRPr="005849AD">
        <w:rPr>
          <w:rStyle w:val="Strong"/>
          <w:rFonts w:ascii="Arial" w:hAnsi="Arial" w:cs="Arial"/>
          <w:b w:val="0"/>
          <w:bCs w:val="0"/>
          <w:sz w:val="24"/>
          <w:szCs w:val="24"/>
        </w:rPr>
        <w:t xml:space="preserve">carbon graphite </w:t>
      </w:r>
      <w:r w:rsidR="00CA584F" w:rsidRPr="005849AD">
        <w:rPr>
          <w:rStyle w:val="Strong"/>
          <w:rFonts w:ascii="Arial" w:hAnsi="Arial" w:cs="Arial"/>
          <w:b w:val="0"/>
          <w:bCs w:val="0"/>
          <w:sz w:val="24"/>
          <w:szCs w:val="24"/>
        </w:rPr>
        <w:t>(inert), chromite</w:t>
      </w:r>
      <w:r w:rsidR="00B40ED3" w:rsidRPr="005849AD">
        <w:rPr>
          <w:rStyle w:val="Strong"/>
          <w:rFonts w:ascii="Arial" w:hAnsi="Arial" w:cs="Arial"/>
          <w:b w:val="0"/>
          <w:bCs w:val="0"/>
          <w:sz w:val="24"/>
          <w:szCs w:val="24"/>
        </w:rPr>
        <w:t xml:space="preserve">, and alumina; these refractory materials are extensively used in </w:t>
      </w:r>
      <w:r w:rsidR="00442A45" w:rsidRPr="005849AD">
        <w:rPr>
          <w:rStyle w:val="Strong"/>
          <w:rFonts w:ascii="Arial" w:hAnsi="Arial" w:cs="Arial"/>
          <w:b w:val="0"/>
          <w:bCs w:val="0"/>
          <w:sz w:val="24"/>
          <w:szCs w:val="24"/>
        </w:rPr>
        <w:t>metallurgical</w:t>
      </w:r>
      <w:r w:rsidR="00B40ED3" w:rsidRPr="005849AD">
        <w:rPr>
          <w:rStyle w:val="Strong"/>
          <w:rFonts w:ascii="Arial" w:hAnsi="Arial" w:cs="Arial"/>
          <w:b w:val="0"/>
          <w:bCs w:val="0"/>
          <w:sz w:val="24"/>
          <w:szCs w:val="24"/>
        </w:rPr>
        <w:t xml:space="preserve"> </w:t>
      </w:r>
      <w:r w:rsidR="00E345C5" w:rsidRPr="005849AD">
        <w:rPr>
          <w:rStyle w:val="Strong"/>
          <w:rFonts w:ascii="Arial" w:hAnsi="Arial" w:cs="Arial"/>
          <w:b w:val="0"/>
          <w:bCs w:val="0"/>
          <w:sz w:val="24"/>
          <w:szCs w:val="24"/>
        </w:rPr>
        <w:t xml:space="preserve">furnaces, out of </w:t>
      </w:r>
      <w:r w:rsidR="00442A45" w:rsidRPr="005849AD">
        <w:rPr>
          <w:rStyle w:val="Strong"/>
          <w:rFonts w:ascii="Arial" w:hAnsi="Arial" w:cs="Arial"/>
          <w:b w:val="0"/>
          <w:bCs w:val="0"/>
          <w:sz w:val="24"/>
          <w:szCs w:val="24"/>
        </w:rPr>
        <w:t>those</w:t>
      </w:r>
      <w:r w:rsidR="00E345C5" w:rsidRPr="005849AD">
        <w:rPr>
          <w:rStyle w:val="Strong"/>
          <w:rFonts w:ascii="Arial" w:hAnsi="Arial" w:cs="Arial"/>
          <w:b w:val="0"/>
          <w:bCs w:val="0"/>
          <w:sz w:val="24"/>
          <w:szCs w:val="24"/>
        </w:rPr>
        <w:t xml:space="preserve"> stated graphite is the least reactive </w:t>
      </w:r>
      <w:r w:rsidR="00876204" w:rsidRPr="005849AD">
        <w:rPr>
          <w:rStyle w:val="Strong"/>
          <w:rFonts w:ascii="Arial" w:hAnsi="Arial" w:cs="Arial"/>
          <w:b w:val="0"/>
          <w:bCs w:val="0"/>
          <w:sz w:val="24"/>
          <w:szCs w:val="24"/>
        </w:rPr>
        <w:t xml:space="preserve">to those conditions, </w:t>
      </w:r>
      <w:r w:rsidR="00072A44" w:rsidRPr="005849AD">
        <w:rPr>
          <w:rStyle w:val="Strong"/>
          <w:rFonts w:ascii="Arial" w:hAnsi="Arial" w:cs="Arial"/>
          <w:b w:val="0"/>
          <w:bCs w:val="0"/>
          <w:sz w:val="24"/>
          <w:szCs w:val="24"/>
        </w:rPr>
        <w:t>meaning it is extensively used throughout those processes</w:t>
      </w:r>
      <w:r w:rsidR="00C21B14" w:rsidRPr="005849AD">
        <w:rPr>
          <w:rStyle w:val="Strong"/>
          <w:rFonts w:ascii="Arial" w:hAnsi="Arial" w:cs="Arial"/>
          <w:b w:val="0"/>
          <w:bCs w:val="0"/>
          <w:sz w:val="24"/>
          <w:szCs w:val="24"/>
        </w:rPr>
        <w:t xml:space="preserve"> </w:t>
      </w:r>
      <w:sdt>
        <w:sdtPr>
          <w:rPr>
            <w:rStyle w:val="Strong"/>
            <w:rFonts w:ascii="Arial" w:hAnsi="Arial" w:cs="Arial"/>
            <w:b w:val="0"/>
            <w:bCs w:val="0"/>
            <w:sz w:val="24"/>
            <w:szCs w:val="24"/>
          </w:rPr>
          <w:id w:val="1659802091"/>
          <w:citation/>
        </w:sdtPr>
        <w:sdtEndPr>
          <w:rPr>
            <w:rStyle w:val="Strong"/>
          </w:rPr>
        </w:sdtEndPr>
        <w:sdtContent>
          <w:r w:rsidR="005C45C7" w:rsidRPr="005849AD">
            <w:rPr>
              <w:rStyle w:val="Strong"/>
              <w:rFonts w:ascii="Arial" w:hAnsi="Arial" w:cs="Arial"/>
              <w:b w:val="0"/>
              <w:bCs w:val="0"/>
              <w:sz w:val="24"/>
              <w:szCs w:val="24"/>
            </w:rPr>
            <w:fldChar w:fldCharType="begin"/>
          </w:r>
          <w:r w:rsidR="005C45C7" w:rsidRPr="005849AD">
            <w:rPr>
              <w:rStyle w:val="Strong"/>
              <w:rFonts w:ascii="Arial" w:hAnsi="Arial" w:cs="Arial"/>
              <w:b w:val="0"/>
              <w:bCs w:val="0"/>
              <w:sz w:val="24"/>
              <w:szCs w:val="24"/>
            </w:rPr>
            <w:instrText xml:space="preserve"> CITATION ABh201 \l 2057 </w:instrText>
          </w:r>
          <w:r w:rsidR="005C45C7" w:rsidRPr="005849AD">
            <w:rPr>
              <w:rStyle w:val="Strong"/>
              <w:rFonts w:ascii="Arial" w:hAnsi="Arial" w:cs="Arial"/>
              <w:b w:val="0"/>
              <w:bCs w:val="0"/>
              <w:sz w:val="24"/>
              <w:szCs w:val="24"/>
            </w:rPr>
            <w:fldChar w:fldCharType="separate"/>
          </w:r>
          <w:r w:rsidR="00F509F2" w:rsidRPr="00F509F2">
            <w:rPr>
              <w:rFonts w:ascii="Arial" w:hAnsi="Arial" w:cs="Arial"/>
              <w:noProof/>
              <w:color w:val="000000" w:themeColor="text1"/>
              <w:sz w:val="24"/>
              <w:szCs w:val="24"/>
            </w:rPr>
            <w:t>(Bhatia, 2020)</w:t>
          </w:r>
          <w:r w:rsidR="005C45C7" w:rsidRPr="005849AD">
            <w:rPr>
              <w:rStyle w:val="Strong"/>
              <w:rFonts w:ascii="Arial" w:hAnsi="Arial" w:cs="Arial"/>
              <w:b w:val="0"/>
              <w:bCs w:val="0"/>
              <w:sz w:val="24"/>
              <w:szCs w:val="24"/>
            </w:rPr>
            <w:fldChar w:fldCharType="end"/>
          </w:r>
        </w:sdtContent>
      </w:sdt>
      <w:r w:rsidR="00072A44" w:rsidRPr="005849AD">
        <w:rPr>
          <w:rStyle w:val="Strong"/>
          <w:rFonts w:ascii="Arial" w:hAnsi="Arial" w:cs="Arial"/>
          <w:b w:val="0"/>
          <w:bCs w:val="0"/>
          <w:sz w:val="24"/>
          <w:szCs w:val="24"/>
        </w:rPr>
        <w:t xml:space="preserve">. </w:t>
      </w:r>
    </w:p>
    <w:p w14:paraId="770C5792" w14:textId="36817FD7" w:rsidR="00F04517" w:rsidRPr="005849AD" w:rsidRDefault="00E05F66" w:rsidP="00D06BA0">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Basic </w:t>
      </w:r>
      <w:r w:rsidR="00C3105C" w:rsidRPr="005849AD">
        <w:rPr>
          <w:rStyle w:val="Strong"/>
          <w:rFonts w:ascii="Arial" w:hAnsi="Arial" w:cs="Arial"/>
          <w:b w:val="0"/>
          <w:bCs w:val="0"/>
          <w:sz w:val="24"/>
          <w:szCs w:val="24"/>
        </w:rPr>
        <w:t xml:space="preserve">refractories, these are those that are </w:t>
      </w:r>
      <w:r w:rsidR="006961E8" w:rsidRPr="005849AD">
        <w:rPr>
          <w:rStyle w:val="Strong"/>
          <w:rFonts w:ascii="Arial" w:hAnsi="Arial" w:cs="Arial"/>
          <w:b w:val="0"/>
          <w:bCs w:val="0"/>
          <w:sz w:val="24"/>
          <w:szCs w:val="24"/>
        </w:rPr>
        <w:t>refract</w:t>
      </w:r>
      <w:r w:rsidR="00832C9E" w:rsidRPr="005849AD">
        <w:rPr>
          <w:rStyle w:val="Strong"/>
          <w:rFonts w:ascii="Arial" w:hAnsi="Arial" w:cs="Arial"/>
          <w:b w:val="0"/>
          <w:bCs w:val="0"/>
          <w:sz w:val="24"/>
          <w:szCs w:val="24"/>
        </w:rPr>
        <w:t>ories that are attacked by acid slags but stable within alkaline environment</w:t>
      </w:r>
      <w:r w:rsidR="00091A9C" w:rsidRPr="005849AD">
        <w:rPr>
          <w:rStyle w:val="Strong"/>
          <w:rFonts w:ascii="Arial" w:hAnsi="Arial" w:cs="Arial"/>
          <w:b w:val="0"/>
          <w:bCs w:val="0"/>
          <w:sz w:val="24"/>
          <w:szCs w:val="24"/>
        </w:rPr>
        <w:t xml:space="preserve">, since these do not react negatively with alkaline slags, these refractories become considerably important when operating within steelmaking practices. The most </w:t>
      </w:r>
      <w:r w:rsidR="00840697" w:rsidRPr="005849AD">
        <w:rPr>
          <w:rStyle w:val="Strong"/>
          <w:rFonts w:ascii="Arial" w:hAnsi="Arial" w:cs="Arial"/>
          <w:b w:val="0"/>
          <w:bCs w:val="0"/>
          <w:sz w:val="24"/>
          <w:szCs w:val="24"/>
        </w:rPr>
        <w:t>sought-after</w:t>
      </w:r>
      <w:r w:rsidR="00091A9C" w:rsidRPr="005849AD">
        <w:rPr>
          <w:rStyle w:val="Strong"/>
          <w:rFonts w:ascii="Arial" w:hAnsi="Arial" w:cs="Arial"/>
          <w:b w:val="0"/>
          <w:bCs w:val="0"/>
          <w:sz w:val="24"/>
          <w:szCs w:val="24"/>
        </w:rPr>
        <w:t xml:space="preserve"> basic refractories are magnesite, dolomite, and magnesia-chrome refractories</w:t>
      </w:r>
      <w:sdt>
        <w:sdtPr>
          <w:rPr>
            <w:rStyle w:val="Strong"/>
            <w:rFonts w:ascii="Arial" w:hAnsi="Arial" w:cs="Arial"/>
            <w:b w:val="0"/>
            <w:bCs w:val="0"/>
            <w:sz w:val="24"/>
            <w:szCs w:val="24"/>
          </w:rPr>
          <w:id w:val="1218329312"/>
          <w:citation/>
        </w:sdtPr>
        <w:sdtEndPr>
          <w:rPr>
            <w:rStyle w:val="Strong"/>
          </w:rPr>
        </w:sdtEndPr>
        <w:sdtContent>
          <w:r w:rsidR="005C45C7" w:rsidRPr="005849AD">
            <w:rPr>
              <w:rStyle w:val="Strong"/>
              <w:rFonts w:ascii="Arial" w:hAnsi="Arial" w:cs="Arial"/>
              <w:b w:val="0"/>
              <w:bCs w:val="0"/>
              <w:sz w:val="24"/>
              <w:szCs w:val="24"/>
            </w:rPr>
            <w:fldChar w:fldCharType="begin"/>
          </w:r>
          <w:r w:rsidR="005C45C7" w:rsidRPr="005849AD">
            <w:rPr>
              <w:rStyle w:val="Strong"/>
              <w:rFonts w:ascii="Arial" w:hAnsi="Arial" w:cs="Arial"/>
              <w:b w:val="0"/>
              <w:bCs w:val="0"/>
              <w:sz w:val="24"/>
              <w:szCs w:val="24"/>
            </w:rPr>
            <w:instrText xml:space="preserve"> CITATION SEn131 \l 2057 </w:instrText>
          </w:r>
          <w:r w:rsidR="005C45C7" w:rsidRPr="005849AD">
            <w:rPr>
              <w:rStyle w:val="Strong"/>
              <w:rFonts w:ascii="Arial" w:hAnsi="Arial" w:cs="Arial"/>
              <w:b w:val="0"/>
              <w:bCs w:val="0"/>
              <w:sz w:val="24"/>
              <w:szCs w:val="24"/>
            </w:rPr>
            <w:fldChar w:fldCharType="separate"/>
          </w:r>
          <w:r w:rsidR="00F509F2">
            <w:rPr>
              <w:rStyle w:val="Strong"/>
              <w:rFonts w:ascii="Arial" w:hAnsi="Arial" w:cs="Arial"/>
              <w:b w:val="0"/>
              <w:bCs w:val="0"/>
              <w:noProof/>
              <w:sz w:val="24"/>
              <w:szCs w:val="24"/>
            </w:rPr>
            <w:t xml:space="preserve"> </w:t>
          </w:r>
          <w:r w:rsidR="00F509F2" w:rsidRPr="00F509F2">
            <w:rPr>
              <w:rFonts w:ascii="Arial" w:hAnsi="Arial" w:cs="Arial"/>
              <w:noProof/>
              <w:color w:val="000000" w:themeColor="text1"/>
              <w:sz w:val="24"/>
              <w:szCs w:val="24"/>
            </w:rPr>
            <w:t>(Endra, 2013)</w:t>
          </w:r>
          <w:r w:rsidR="005C45C7" w:rsidRPr="005849AD">
            <w:rPr>
              <w:rStyle w:val="Strong"/>
              <w:rFonts w:ascii="Arial" w:hAnsi="Arial" w:cs="Arial"/>
              <w:b w:val="0"/>
              <w:bCs w:val="0"/>
              <w:sz w:val="24"/>
              <w:szCs w:val="24"/>
            </w:rPr>
            <w:fldChar w:fldCharType="end"/>
          </w:r>
        </w:sdtContent>
      </w:sdt>
      <w:r w:rsidR="00091A9C" w:rsidRPr="005849AD">
        <w:rPr>
          <w:rStyle w:val="Strong"/>
          <w:rFonts w:ascii="Arial" w:hAnsi="Arial" w:cs="Arial"/>
          <w:b w:val="0"/>
          <w:bCs w:val="0"/>
          <w:sz w:val="24"/>
          <w:szCs w:val="24"/>
        </w:rPr>
        <w:t xml:space="preserve">. </w:t>
      </w:r>
    </w:p>
    <w:p w14:paraId="023111A1" w14:textId="7AD11187" w:rsidR="00F04517" w:rsidRPr="005849AD" w:rsidRDefault="00F04517" w:rsidP="00D06BA0">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lastRenderedPageBreak/>
        <w:t>Refractories are also classified upon their physical form. These are shaped and unshaped, the former is commonly known as refractory bricks and the latter as a ‘monolithic’ (aggregate, similar to cement) refractories</w:t>
      </w:r>
      <w:r w:rsidR="005C45C7" w:rsidRPr="005849AD">
        <w:rPr>
          <w:rStyle w:val="Strong"/>
          <w:rFonts w:ascii="Arial" w:hAnsi="Arial" w:cs="Arial"/>
          <w:b w:val="0"/>
          <w:bCs w:val="0"/>
          <w:sz w:val="24"/>
          <w:szCs w:val="24"/>
        </w:rPr>
        <w:t xml:space="preserve"> </w:t>
      </w:r>
      <w:sdt>
        <w:sdtPr>
          <w:rPr>
            <w:rStyle w:val="Strong"/>
            <w:rFonts w:ascii="Arial" w:hAnsi="Arial" w:cs="Arial"/>
            <w:b w:val="0"/>
            <w:bCs w:val="0"/>
            <w:sz w:val="24"/>
            <w:szCs w:val="24"/>
          </w:rPr>
          <w:id w:val="1515417347"/>
          <w:citation/>
        </w:sdtPr>
        <w:sdtEndPr>
          <w:rPr>
            <w:rStyle w:val="Strong"/>
          </w:rPr>
        </w:sdtEndPr>
        <w:sdtContent>
          <w:r w:rsidR="005C45C7" w:rsidRPr="005849AD">
            <w:rPr>
              <w:rStyle w:val="Strong"/>
              <w:rFonts w:ascii="Arial" w:hAnsi="Arial" w:cs="Arial"/>
              <w:b w:val="0"/>
              <w:bCs w:val="0"/>
              <w:sz w:val="24"/>
              <w:szCs w:val="24"/>
            </w:rPr>
            <w:fldChar w:fldCharType="begin"/>
          </w:r>
          <w:r w:rsidR="005C45C7" w:rsidRPr="005849AD">
            <w:rPr>
              <w:rStyle w:val="Strong"/>
              <w:rFonts w:ascii="Arial" w:hAnsi="Arial" w:cs="Arial"/>
              <w:b w:val="0"/>
              <w:bCs w:val="0"/>
              <w:sz w:val="24"/>
              <w:szCs w:val="24"/>
            </w:rPr>
            <w:instrText xml:space="preserve"> CITATION ABh201 \l 2057 </w:instrText>
          </w:r>
          <w:r w:rsidR="005C45C7" w:rsidRPr="005849AD">
            <w:rPr>
              <w:rStyle w:val="Strong"/>
              <w:rFonts w:ascii="Arial" w:hAnsi="Arial" w:cs="Arial"/>
              <w:b w:val="0"/>
              <w:bCs w:val="0"/>
              <w:sz w:val="24"/>
              <w:szCs w:val="24"/>
            </w:rPr>
            <w:fldChar w:fldCharType="separate"/>
          </w:r>
          <w:r w:rsidR="00F509F2" w:rsidRPr="00F509F2">
            <w:rPr>
              <w:rFonts w:ascii="Arial" w:hAnsi="Arial" w:cs="Arial"/>
              <w:noProof/>
              <w:color w:val="000000" w:themeColor="text1"/>
              <w:sz w:val="24"/>
              <w:szCs w:val="24"/>
            </w:rPr>
            <w:t>(Bhatia, 2020)</w:t>
          </w:r>
          <w:r w:rsidR="005C45C7" w:rsidRPr="005849AD">
            <w:rPr>
              <w:rStyle w:val="Strong"/>
              <w:rFonts w:ascii="Arial" w:hAnsi="Arial" w:cs="Arial"/>
              <w:b w:val="0"/>
              <w:bCs w:val="0"/>
              <w:sz w:val="24"/>
              <w:szCs w:val="24"/>
            </w:rPr>
            <w:fldChar w:fldCharType="end"/>
          </w:r>
        </w:sdtContent>
      </w:sdt>
      <w:r w:rsidRPr="005849AD">
        <w:rPr>
          <w:rStyle w:val="Strong"/>
          <w:rFonts w:ascii="Arial" w:hAnsi="Arial" w:cs="Arial"/>
          <w:b w:val="0"/>
          <w:bCs w:val="0"/>
          <w:sz w:val="24"/>
          <w:szCs w:val="24"/>
        </w:rPr>
        <w:t xml:space="preserve">. </w:t>
      </w:r>
    </w:p>
    <w:p w14:paraId="2F7E04B6" w14:textId="77777777" w:rsidR="00F04517" w:rsidRPr="005849AD" w:rsidRDefault="00F04517" w:rsidP="00D06BA0">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Shaped are those which have a prefixed shape that is desired by the end user, these and be split up into two division: standard and special shapes. Standard shaped are what is conformed and perceived as the industry standards </w:t>
      </w:r>
      <w:r w:rsidRPr="005849AD">
        <w:rPr>
          <w:rFonts w:ascii="Arial" w:eastAsia="Times New Roman" w:hAnsi="Arial" w:cs="Arial"/>
          <w:sz w:val="24"/>
          <w:szCs w:val="24"/>
          <w:lang w:eastAsia="en-GB"/>
        </w:rPr>
        <w:t>(Bhatia, 2020)</w:t>
      </w:r>
      <w:r w:rsidRPr="005849AD">
        <w:rPr>
          <w:rStyle w:val="Strong"/>
          <w:rFonts w:ascii="Arial" w:hAnsi="Arial" w:cs="Arial"/>
          <w:b w:val="0"/>
          <w:bCs w:val="0"/>
          <w:sz w:val="24"/>
          <w:szCs w:val="24"/>
        </w:rPr>
        <w:t xml:space="preserve">. Special shapes are specifically made for a required placement, which is not applicable to any other end placement. </w:t>
      </w:r>
    </w:p>
    <w:p w14:paraId="760B0E50" w14:textId="24755914" w:rsidR="00BC203D" w:rsidRPr="005849AD" w:rsidRDefault="00F04517" w:rsidP="00D06BA0">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Unshaped refractories are without a defined form and are only given their shape upon the end application. The majority of unshaped refractories come in the form of an aggregate, like a cement. It forms a joint less and are better known as a ‘monolithic’ refractory </w:t>
      </w:r>
      <w:r w:rsidRPr="005849AD">
        <w:rPr>
          <w:rFonts w:ascii="Arial" w:eastAsia="Times New Roman" w:hAnsi="Arial" w:cs="Arial"/>
          <w:sz w:val="24"/>
          <w:szCs w:val="24"/>
          <w:lang w:eastAsia="en-GB"/>
        </w:rPr>
        <w:t>(Bhatia, 2020).</w:t>
      </w:r>
    </w:p>
    <w:p w14:paraId="320BF595" w14:textId="12EAE2F4" w:rsidR="004E7B12" w:rsidRPr="005849AD" w:rsidRDefault="00E214C2" w:rsidP="00D06BA0">
      <w:pPr>
        <w:pStyle w:val="Heading2"/>
        <w:spacing w:line="360" w:lineRule="auto"/>
        <w:rPr>
          <w:rStyle w:val="Strong"/>
          <w:rFonts w:ascii="Arial" w:hAnsi="Arial" w:cs="Arial"/>
          <w:b/>
          <w:bCs/>
          <w:sz w:val="24"/>
          <w:szCs w:val="24"/>
          <w:u w:val="single"/>
        </w:rPr>
      </w:pPr>
      <w:bookmarkStart w:id="21" w:name="_Toc198464289"/>
      <w:r w:rsidRPr="005849AD">
        <w:rPr>
          <w:rStyle w:val="Strong"/>
          <w:rFonts w:ascii="Arial" w:hAnsi="Arial" w:cs="Arial"/>
          <w:b/>
          <w:bCs/>
          <w:sz w:val="24"/>
          <w:szCs w:val="24"/>
          <w:u w:val="single"/>
        </w:rPr>
        <w:t>Properties of Refractories</w:t>
      </w:r>
      <w:r w:rsidR="00D06BA0" w:rsidRPr="005849AD">
        <w:rPr>
          <w:rStyle w:val="Strong"/>
          <w:rFonts w:ascii="Arial" w:hAnsi="Arial" w:cs="Arial"/>
          <w:b/>
          <w:bCs/>
          <w:sz w:val="24"/>
          <w:szCs w:val="24"/>
          <w:u w:val="single"/>
        </w:rPr>
        <w:t>.</w:t>
      </w:r>
      <w:bookmarkEnd w:id="21"/>
    </w:p>
    <w:p w14:paraId="2EBBA893" w14:textId="3A79A4D0" w:rsidR="00E214C2" w:rsidRPr="005849AD" w:rsidRDefault="00CD77CD" w:rsidP="00E751A8">
      <w:pPr>
        <w:spacing w:line="360" w:lineRule="auto"/>
        <w:rPr>
          <w:rStyle w:val="Strong"/>
          <w:rFonts w:ascii="Arial" w:hAnsi="Arial" w:cs="Arial"/>
          <w:b w:val="0"/>
        </w:rPr>
      </w:pPr>
      <w:r w:rsidRPr="005849AD">
        <w:rPr>
          <w:rStyle w:val="Strong"/>
          <w:rFonts w:ascii="Arial" w:hAnsi="Arial" w:cs="Arial"/>
          <w:b w:val="0"/>
          <w:bCs w:val="0"/>
          <w:sz w:val="24"/>
          <w:szCs w:val="24"/>
        </w:rPr>
        <w:t>The properties of refractories</w:t>
      </w:r>
      <w:r w:rsidR="003E3148" w:rsidRPr="005849AD">
        <w:rPr>
          <w:rStyle w:val="Strong"/>
          <w:rFonts w:ascii="Arial" w:hAnsi="Arial" w:cs="Arial"/>
          <w:b w:val="0"/>
          <w:bCs w:val="0"/>
          <w:sz w:val="24"/>
          <w:szCs w:val="24"/>
        </w:rPr>
        <w:t xml:space="preserve">, and refractory materials are important and </w:t>
      </w:r>
      <w:r w:rsidR="00A5241F" w:rsidRPr="005849AD">
        <w:rPr>
          <w:rStyle w:val="Strong"/>
          <w:rFonts w:ascii="Arial" w:hAnsi="Arial" w:cs="Arial"/>
          <w:b w:val="0"/>
          <w:bCs w:val="0"/>
          <w:sz w:val="24"/>
          <w:szCs w:val="24"/>
        </w:rPr>
        <w:t>fundamental to the development, improvement</w:t>
      </w:r>
      <w:r w:rsidR="008162D3" w:rsidRPr="005849AD">
        <w:rPr>
          <w:rStyle w:val="Strong"/>
          <w:rFonts w:ascii="Arial" w:hAnsi="Arial" w:cs="Arial"/>
          <w:b w:val="0"/>
          <w:bCs w:val="0"/>
          <w:sz w:val="24"/>
          <w:szCs w:val="24"/>
        </w:rPr>
        <w:t>, quality and selection of refractory lining.</w:t>
      </w:r>
      <w:r w:rsidR="00F509F2" w:rsidRPr="005849AD">
        <w:rPr>
          <w:rStyle w:val="Strong"/>
          <w:rFonts w:ascii="Arial" w:hAnsi="Arial" w:cs="Arial"/>
          <w:b w:val="0"/>
          <w:bCs w:val="0"/>
          <w:sz w:val="24"/>
          <w:szCs w:val="24"/>
        </w:rPr>
        <w:t xml:space="preserve"> (“Introduction to the Properties of Refractories and Refractory materials”)</w:t>
      </w:r>
      <w:r w:rsidR="008162D3" w:rsidRPr="005849AD">
        <w:rPr>
          <w:rStyle w:val="Strong"/>
          <w:rFonts w:ascii="Arial" w:hAnsi="Arial" w:cs="Arial"/>
          <w:b w:val="0"/>
          <w:bCs w:val="0"/>
          <w:sz w:val="24"/>
          <w:szCs w:val="24"/>
        </w:rPr>
        <w:t xml:space="preserve"> While the </w:t>
      </w:r>
      <w:r w:rsidR="003026FE" w:rsidRPr="005849AD">
        <w:rPr>
          <w:rStyle w:val="Strong"/>
          <w:rFonts w:ascii="Arial" w:hAnsi="Arial" w:cs="Arial"/>
          <w:b w:val="0"/>
          <w:bCs w:val="0"/>
          <w:sz w:val="24"/>
          <w:szCs w:val="24"/>
        </w:rPr>
        <w:t xml:space="preserve">properties of the refractories, or refractory materials don’t alone </w:t>
      </w:r>
      <w:r w:rsidR="0069225F" w:rsidRPr="005849AD">
        <w:rPr>
          <w:rStyle w:val="Strong"/>
          <w:rFonts w:ascii="Arial" w:hAnsi="Arial" w:cs="Arial"/>
          <w:b w:val="0"/>
          <w:bCs w:val="0"/>
          <w:sz w:val="24"/>
          <w:szCs w:val="24"/>
        </w:rPr>
        <w:t>choose</w:t>
      </w:r>
      <w:r w:rsidR="003026FE" w:rsidRPr="005849AD">
        <w:rPr>
          <w:rStyle w:val="Strong"/>
          <w:rFonts w:ascii="Arial" w:hAnsi="Arial" w:cs="Arial"/>
          <w:b w:val="0"/>
          <w:bCs w:val="0"/>
          <w:sz w:val="24"/>
          <w:szCs w:val="24"/>
        </w:rPr>
        <w:t xml:space="preserve"> </w:t>
      </w:r>
      <w:r w:rsidR="00B879D8" w:rsidRPr="005849AD">
        <w:rPr>
          <w:rStyle w:val="Strong"/>
          <w:rFonts w:ascii="Arial" w:hAnsi="Arial" w:cs="Arial"/>
          <w:b w:val="0"/>
          <w:bCs w:val="0"/>
          <w:sz w:val="24"/>
          <w:szCs w:val="24"/>
        </w:rPr>
        <w:t xml:space="preserve">the performance of the given </w:t>
      </w:r>
      <w:r w:rsidR="0069225F" w:rsidRPr="005849AD">
        <w:rPr>
          <w:rStyle w:val="Strong"/>
          <w:rFonts w:ascii="Arial" w:hAnsi="Arial" w:cs="Arial"/>
          <w:b w:val="0"/>
          <w:bCs w:val="0"/>
          <w:sz w:val="24"/>
          <w:szCs w:val="24"/>
        </w:rPr>
        <w:t>application</w:t>
      </w:r>
      <w:r w:rsidR="00B879D8" w:rsidRPr="005849AD">
        <w:rPr>
          <w:rStyle w:val="Strong"/>
          <w:rFonts w:ascii="Arial" w:hAnsi="Arial" w:cs="Arial"/>
          <w:b w:val="0"/>
          <w:bCs w:val="0"/>
          <w:sz w:val="24"/>
          <w:szCs w:val="24"/>
        </w:rPr>
        <w:t xml:space="preserve">, comparisons between the properties are </w:t>
      </w:r>
      <w:r w:rsidR="0069225F" w:rsidRPr="005849AD">
        <w:rPr>
          <w:rStyle w:val="Strong"/>
          <w:rFonts w:ascii="Arial" w:hAnsi="Arial" w:cs="Arial"/>
          <w:b w:val="0"/>
          <w:bCs w:val="0"/>
          <w:sz w:val="24"/>
          <w:szCs w:val="24"/>
        </w:rPr>
        <w:t>frequently used to screen the viability and potential outlook on the given material/s</w:t>
      </w:r>
      <w:r w:rsidR="00E838A6" w:rsidRPr="005849AD">
        <w:rPr>
          <w:rStyle w:val="Strong"/>
          <w:rFonts w:ascii="Arial" w:hAnsi="Arial" w:cs="Arial"/>
          <w:b w:val="0"/>
          <w:bCs w:val="0"/>
          <w:sz w:val="24"/>
          <w:szCs w:val="24"/>
        </w:rPr>
        <w:t xml:space="preserve"> </w:t>
      </w:r>
      <w:r w:rsidR="00E838A6" w:rsidRPr="005849AD">
        <w:rPr>
          <w:rFonts w:ascii="Arial" w:hAnsi="Arial" w:cs="Arial"/>
          <w:bCs/>
          <w:color w:val="000000" w:themeColor="text1"/>
          <w:sz w:val="24"/>
          <w:szCs w:val="24"/>
        </w:rPr>
        <w:t>(Endra, 2013)</w:t>
      </w:r>
      <w:r w:rsidR="0069225F" w:rsidRPr="005849AD">
        <w:rPr>
          <w:rStyle w:val="Strong"/>
          <w:rFonts w:ascii="Arial" w:hAnsi="Arial" w:cs="Arial"/>
          <w:b w:val="0"/>
          <w:bCs w:val="0"/>
          <w:sz w:val="24"/>
          <w:szCs w:val="24"/>
        </w:rPr>
        <w:t xml:space="preserve">. </w:t>
      </w:r>
      <w:r w:rsidR="00EF455B" w:rsidRPr="005849AD">
        <w:rPr>
          <w:rStyle w:val="Strong"/>
          <w:rFonts w:ascii="Arial" w:hAnsi="Arial" w:cs="Arial"/>
          <w:b w:val="0"/>
          <w:bCs w:val="0"/>
          <w:sz w:val="24"/>
          <w:szCs w:val="24"/>
        </w:rPr>
        <w:t xml:space="preserve">Important </w:t>
      </w:r>
      <w:r w:rsidR="00B36AAF" w:rsidRPr="005849AD">
        <w:rPr>
          <w:rStyle w:val="Strong"/>
          <w:rFonts w:ascii="Arial" w:hAnsi="Arial" w:cs="Arial"/>
          <w:b w:val="0"/>
          <w:bCs w:val="0"/>
          <w:sz w:val="24"/>
          <w:szCs w:val="24"/>
        </w:rPr>
        <w:t>properties of the refractories that must b</w:t>
      </w:r>
      <w:r w:rsidR="00F076E6" w:rsidRPr="005849AD">
        <w:rPr>
          <w:rStyle w:val="Strong"/>
          <w:rFonts w:ascii="Arial" w:hAnsi="Arial" w:cs="Arial"/>
          <w:b w:val="0"/>
          <w:bCs w:val="0"/>
          <w:sz w:val="24"/>
          <w:szCs w:val="24"/>
        </w:rPr>
        <w:t>e</w:t>
      </w:r>
      <w:r w:rsidR="00B36AAF" w:rsidRPr="005849AD">
        <w:rPr>
          <w:rStyle w:val="Strong"/>
          <w:rFonts w:ascii="Arial" w:hAnsi="Arial" w:cs="Arial"/>
          <w:b w:val="0"/>
          <w:bCs w:val="0"/>
          <w:sz w:val="24"/>
          <w:szCs w:val="24"/>
        </w:rPr>
        <w:t xml:space="preserve"> considered </w:t>
      </w:r>
      <w:r w:rsidR="00840697" w:rsidRPr="005849AD">
        <w:rPr>
          <w:rStyle w:val="Strong"/>
          <w:rFonts w:ascii="Arial" w:hAnsi="Arial" w:cs="Arial"/>
          <w:b w:val="0"/>
          <w:bCs w:val="0"/>
          <w:sz w:val="24"/>
          <w:szCs w:val="24"/>
        </w:rPr>
        <w:t>are</w:t>
      </w:r>
      <w:r w:rsidR="00117FF7" w:rsidRPr="005849AD">
        <w:rPr>
          <w:rStyle w:val="Strong"/>
          <w:rFonts w:ascii="Arial" w:hAnsi="Arial" w:cs="Arial"/>
          <w:b w:val="0"/>
          <w:bCs w:val="0"/>
          <w:sz w:val="24"/>
          <w:szCs w:val="24"/>
        </w:rPr>
        <w:t xml:space="preserve"> Refractoriness,</w:t>
      </w:r>
      <w:r w:rsidR="000638EC" w:rsidRPr="005849AD">
        <w:rPr>
          <w:rStyle w:val="Strong"/>
          <w:rFonts w:ascii="Arial" w:hAnsi="Arial" w:cs="Arial"/>
          <w:b w:val="0"/>
          <w:bCs w:val="0"/>
          <w:sz w:val="24"/>
          <w:szCs w:val="24"/>
        </w:rPr>
        <w:t xml:space="preserve"> </w:t>
      </w:r>
      <w:r w:rsidR="008B206A" w:rsidRPr="005849AD">
        <w:rPr>
          <w:rStyle w:val="Strong"/>
          <w:rFonts w:ascii="Arial" w:hAnsi="Arial" w:cs="Arial"/>
          <w:b w:val="0"/>
          <w:bCs w:val="0"/>
          <w:sz w:val="24"/>
          <w:szCs w:val="24"/>
        </w:rPr>
        <w:t xml:space="preserve">porosity, bulk density, </w:t>
      </w:r>
      <w:r w:rsidR="00D16608" w:rsidRPr="005849AD">
        <w:rPr>
          <w:rStyle w:val="Strong"/>
          <w:rFonts w:ascii="Arial" w:hAnsi="Arial" w:cs="Arial"/>
          <w:b w:val="0"/>
          <w:bCs w:val="0"/>
          <w:sz w:val="24"/>
          <w:szCs w:val="24"/>
        </w:rPr>
        <w:t xml:space="preserve">strength (or </w:t>
      </w:r>
      <w:r w:rsidR="001A4EAD" w:rsidRPr="005849AD">
        <w:rPr>
          <w:rStyle w:val="Strong"/>
          <w:rFonts w:ascii="Arial" w:hAnsi="Arial" w:cs="Arial"/>
          <w:b w:val="0"/>
          <w:bCs w:val="0"/>
          <w:sz w:val="24"/>
          <w:szCs w:val="24"/>
        </w:rPr>
        <w:t>Refractories</w:t>
      </w:r>
      <w:r w:rsidR="00D16608" w:rsidRPr="005849AD">
        <w:rPr>
          <w:rStyle w:val="Strong"/>
          <w:rFonts w:ascii="Arial" w:hAnsi="Arial" w:cs="Arial"/>
          <w:b w:val="0"/>
          <w:bCs w:val="0"/>
          <w:sz w:val="24"/>
          <w:szCs w:val="24"/>
        </w:rPr>
        <w:t xml:space="preserve"> under load)</w:t>
      </w:r>
      <w:r w:rsidR="00325A7F" w:rsidRPr="005849AD">
        <w:rPr>
          <w:rStyle w:val="Strong"/>
          <w:rFonts w:ascii="Arial" w:hAnsi="Arial" w:cs="Arial"/>
          <w:b w:val="0"/>
          <w:bCs w:val="0"/>
          <w:sz w:val="24"/>
          <w:szCs w:val="24"/>
        </w:rPr>
        <w:t>, thermal expansion &amp; conductivity, resistance to abrasion &amp; corrosion</w:t>
      </w:r>
      <w:r w:rsidR="007B2FDF" w:rsidRPr="005849AD">
        <w:rPr>
          <w:rStyle w:val="Strong"/>
          <w:rFonts w:ascii="Arial" w:hAnsi="Arial" w:cs="Arial"/>
          <w:b w:val="0"/>
          <w:bCs w:val="0"/>
          <w:sz w:val="24"/>
          <w:szCs w:val="24"/>
        </w:rPr>
        <w:t>, permeability and thermal spalling.</w:t>
      </w:r>
    </w:p>
    <w:p w14:paraId="2B34B12E" w14:textId="79B3EEF5" w:rsidR="007B2FDF" w:rsidRPr="005849AD" w:rsidRDefault="007B2FDF" w:rsidP="00D06BA0">
      <w:pPr>
        <w:spacing w:line="360" w:lineRule="auto"/>
        <w:rPr>
          <w:rStyle w:val="Strong"/>
          <w:rFonts w:ascii="Arial" w:hAnsi="Arial" w:cs="Arial"/>
          <w:b w:val="0"/>
          <w:bCs w:val="0"/>
        </w:rPr>
      </w:pPr>
      <w:r w:rsidRPr="005849AD">
        <w:rPr>
          <w:rStyle w:val="Strong"/>
          <w:rFonts w:ascii="Arial" w:hAnsi="Arial" w:cs="Arial"/>
          <w:b w:val="0"/>
          <w:bCs w:val="0"/>
          <w:sz w:val="24"/>
          <w:szCs w:val="24"/>
        </w:rPr>
        <w:t>Refractoriness, th</w:t>
      </w:r>
      <w:r w:rsidR="00C10414" w:rsidRPr="005849AD">
        <w:rPr>
          <w:rStyle w:val="Strong"/>
          <w:rFonts w:ascii="Arial" w:hAnsi="Arial" w:cs="Arial"/>
          <w:b w:val="0"/>
          <w:bCs w:val="0"/>
          <w:sz w:val="24"/>
          <w:szCs w:val="24"/>
        </w:rPr>
        <w:t xml:space="preserve">is is generally applicable to measure the melting point of a given refractory. This is usually </w:t>
      </w:r>
      <w:r w:rsidR="001A363A" w:rsidRPr="005849AD">
        <w:rPr>
          <w:rStyle w:val="Strong"/>
          <w:rFonts w:ascii="Arial" w:hAnsi="Arial" w:cs="Arial"/>
          <w:b w:val="0"/>
          <w:bCs w:val="0"/>
          <w:sz w:val="24"/>
          <w:szCs w:val="24"/>
        </w:rPr>
        <w:t xml:space="preserve">the melting points that are measured over a </w:t>
      </w:r>
      <w:r w:rsidR="00D57B0F" w:rsidRPr="005849AD">
        <w:rPr>
          <w:rStyle w:val="Strong"/>
          <w:rFonts w:ascii="Arial" w:hAnsi="Arial" w:cs="Arial"/>
          <w:b w:val="0"/>
          <w:bCs w:val="0"/>
          <w:sz w:val="24"/>
          <w:szCs w:val="24"/>
        </w:rPr>
        <w:t>magnitude</w:t>
      </w:r>
      <w:r w:rsidR="001A363A" w:rsidRPr="005849AD">
        <w:rPr>
          <w:rStyle w:val="Strong"/>
          <w:rFonts w:ascii="Arial" w:hAnsi="Arial" w:cs="Arial"/>
          <w:b w:val="0"/>
          <w:bCs w:val="0"/>
          <w:sz w:val="24"/>
          <w:szCs w:val="24"/>
        </w:rPr>
        <w:t xml:space="preserve"> of temperature ranges- perhaps over a several hundred </w:t>
      </w:r>
      <w:r w:rsidR="00FB0ECD" w:rsidRPr="005849AD">
        <w:rPr>
          <w:rStyle w:val="Strong"/>
          <w:rFonts w:ascii="Arial" w:hAnsi="Arial" w:cs="Arial"/>
          <w:b w:val="0"/>
          <w:bCs w:val="0"/>
          <w:sz w:val="24"/>
          <w:szCs w:val="24"/>
        </w:rPr>
        <w:t xml:space="preserve">of </w:t>
      </w:r>
      <w:r w:rsidR="00D57B0F" w:rsidRPr="005849AD">
        <w:rPr>
          <w:rStyle w:val="Strong"/>
          <w:rFonts w:ascii="Arial" w:hAnsi="Arial" w:cs="Arial"/>
          <w:b w:val="0"/>
          <w:bCs w:val="0"/>
          <w:sz w:val="24"/>
          <w:szCs w:val="24"/>
        </w:rPr>
        <w:t>degree</w:t>
      </w:r>
      <w:r w:rsidR="00FB0ECD" w:rsidRPr="005849AD">
        <w:rPr>
          <w:rStyle w:val="Strong"/>
          <w:rFonts w:ascii="Arial" w:hAnsi="Arial" w:cs="Arial"/>
          <w:b w:val="0"/>
          <w:bCs w:val="0"/>
          <w:sz w:val="24"/>
          <w:szCs w:val="24"/>
        </w:rPr>
        <w:t xml:space="preserve"> </w:t>
      </w:r>
      <w:r w:rsidR="00D57B0F" w:rsidRPr="005849AD">
        <w:rPr>
          <w:rStyle w:val="Strong"/>
          <w:rFonts w:ascii="Arial" w:hAnsi="Arial" w:cs="Arial"/>
          <w:b w:val="0"/>
          <w:bCs w:val="0"/>
          <w:sz w:val="24"/>
          <w:szCs w:val="24"/>
        </w:rPr>
        <w:t>centigrade</w:t>
      </w:r>
      <w:r w:rsidR="00FB0ECD" w:rsidRPr="005849AD">
        <w:rPr>
          <w:rStyle w:val="Strong"/>
          <w:rFonts w:ascii="Arial" w:hAnsi="Arial" w:cs="Arial"/>
          <w:b w:val="0"/>
          <w:bCs w:val="0"/>
          <w:sz w:val="24"/>
          <w:szCs w:val="24"/>
        </w:rPr>
        <w:t xml:space="preserve">. </w:t>
      </w:r>
      <w:r w:rsidR="00D57B0F" w:rsidRPr="005849AD">
        <w:rPr>
          <w:rStyle w:val="Strong"/>
          <w:rFonts w:ascii="Arial" w:hAnsi="Arial" w:cs="Arial"/>
          <w:b w:val="0"/>
          <w:bCs w:val="0"/>
          <w:sz w:val="24"/>
          <w:szCs w:val="24"/>
        </w:rPr>
        <w:t>The determination of solidus and liquidus temperatures is something tha</w:t>
      </w:r>
      <w:r w:rsidR="00F4653F" w:rsidRPr="005849AD">
        <w:rPr>
          <w:rStyle w:val="Strong"/>
          <w:rFonts w:ascii="Arial" w:hAnsi="Arial" w:cs="Arial"/>
          <w:b w:val="0"/>
          <w:bCs w:val="0"/>
          <w:sz w:val="24"/>
          <w:szCs w:val="24"/>
        </w:rPr>
        <w:t xml:space="preserve">t isn’t regarded as useful, as a material that may </w:t>
      </w:r>
      <w:r w:rsidR="00C326E4" w:rsidRPr="005849AD">
        <w:rPr>
          <w:rStyle w:val="Strong"/>
          <w:rFonts w:ascii="Arial" w:hAnsi="Arial" w:cs="Arial"/>
          <w:b w:val="0"/>
          <w:bCs w:val="0"/>
          <w:sz w:val="24"/>
          <w:szCs w:val="24"/>
        </w:rPr>
        <w:t xml:space="preserve">be partly liquid yet can appear solid. At </w:t>
      </w:r>
      <w:r w:rsidR="00B11F86" w:rsidRPr="005849AD">
        <w:rPr>
          <w:rStyle w:val="Strong"/>
          <w:rFonts w:ascii="Arial" w:hAnsi="Arial" w:cs="Arial"/>
          <w:b w:val="0"/>
          <w:bCs w:val="0"/>
          <w:sz w:val="24"/>
          <w:szCs w:val="24"/>
        </w:rPr>
        <w:t xml:space="preserve">higher temperatures </w:t>
      </w:r>
      <w:r w:rsidR="00144B48" w:rsidRPr="005849AD">
        <w:rPr>
          <w:rStyle w:val="Strong"/>
          <w:rFonts w:ascii="Arial" w:hAnsi="Arial" w:cs="Arial"/>
          <w:b w:val="0"/>
          <w:bCs w:val="0"/>
          <w:sz w:val="24"/>
          <w:szCs w:val="24"/>
        </w:rPr>
        <w:t xml:space="preserve">where portions </w:t>
      </w:r>
      <w:r w:rsidR="00840697" w:rsidRPr="005849AD">
        <w:rPr>
          <w:rStyle w:val="Strong"/>
          <w:rFonts w:ascii="Arial" w:hAnsi="Arial" w:cs="Arial"/>
          <w:b w:val="0"/>
          <w:bCs w:val="0"/>
          <w:sz w:val="24"/>
          <w:szCs w:val="24"/>
        </w:rPr>
        <w:t>become</w:t>
      </w:r>
      <w:r w:rsidR="00144B48" w:rsidRPr="005849AD">
        <w:rPr>
          <w:rStyle w:val="Strong"/>
          <w:rFonts w:ascii="Arial" w:hAnsi="Arial" w:cs="Arial"/>
          <w:b w:val="0"/>
          <w:bCs w:val="0"/>
          <w:sz w:val="24"/>
          <w:szCs w:val="24"/>
        </w:rPr>
        <w:t xml:space="preserve"> liquidous </w:t>
      </w:r>
      <w:r w:rsidR="005F5003" w:rsidRPr="005849AD">
        <w:rPr>
          <w:rStyle w:val="Strong"/>
          <w:rFonts w:ascii="Arial" w:hAnsi="Arial" w:cs="Arial"/>
          <w:b w:val="0"/>
          <w:bCs w:val="0"/>
          <w:sz w:val="24"/>
          <w:szCs w:val="24"/>
        </w:rPr>
        <w:t>and exceeds the critical value</w:t>
      </w:r>
      <w:r w:rsidR="001528B7" w:rsidRPr="005849AD">
        <w:rPr>
          <w:rStyle w:val="Strong"/>
          <w:rFonts w:ascii="Arial" w:hAnsi="Arial" w:cs="Arial"/>
          <w:b w:val="0"/>
          <w:bCs w:val="0"/>
          <w:sz w:val="24"/>
          <w:szCs w:val="24"/>
        </w:rPr>
        <w:t xml:space="preserve"> which depends on </w:t>
      </w:r>
      <w:r w:rsidR="004A4199" w:rsidRPr="005849AD">
        <w:rPr>
          <w:rStyle w:val="Strong"/>
          <w:rFonts w:ascii="Arial" w:hAnsi="Arial" w:cs="Arial"/>
          <w:b w:val="0"/>
          <w:bCs w:val="0"/>
          <w:sz w:val="24"/>
          <w:szCs w:val="24"/>
        </w:rPr>
        <w:t>viscosity</w:t>
      </w:r>
      <w:r w:rsidR="00444CA2" w:rsidRPr="005849AD">
        <w:rPr>
          <w:rStyle w:val="Strong"/>
          <w:rFonts w:ascii="Arial" w:hAnsi="Arial" w:cs="Arial"/>
          <w:b w:val="0"/>
          <w:bCs w:val="0"/>
          <w:sz w:val="24"/>
          <w:szCs w:val="24"/>
        </w:rPr>
        <w:t xml:space="preserve">, the material will either collapse </w:t>
      </w:r>
      <w:r w:rsidR="0002479F" w:rsidRPr="005849AD">
        <w:rPr>
          <w:rStyle w:val="Strong"/>
          <w:rFonts w:ascii="Arial" w:hAnsi="Arial" w:cs="Arial"/>
          <w:b w:val="0"/>
          <w:bCs w:val="0"/>
          <w:sz w:val="24"/>
          <w:szCs w:val="24"/>
        </w:rPr>
        <w:t>and appear liquid or pasty, or it will exude liquids and collapse at a later tim</w:t>
      </w:r>
      <w:r w:rsidR="002E2523" w:rsidRPr="005849AD">
        <w:rPr>
          <w:rStyle w:val="Strong"/>
          <w:rFonts w:ascii="Arial" w:hAnsi="Arial" w:cs="Arial"/>
          <w:b w:val="0"/>
          <w:bCs w:val="0"/>
          <w:sz w:val="24"/>
          <w:szCs w:val="24"/>
        </w:rPr>
        <w:t>e</w:t>
      </w:r>
      <w:r w:rsidR="00C308C7">
        <w:rPr>
          <w:rStyle w:val="Strong"/>
          <w:rFonts w:ascii="Arial" w:hAnsi="Arial" w:cs="Arial"/>
          <w:b w:val="0"/>
          <w:bCs w:val="0"/>
          <w:sz w:val="24"/>
          <w:szCs w:val="24"/>
        </w:rPr>
        <w:t xml:space="preserve"> </w:t>
      </w:r>
      <w:sdt>
        <w:sdtPr>
          <w:rPr>
            <w:rStyle w:val="Strong"/>
            <w:rFonts w:ascii="Arial" w:hAnsi="Arial" w:cs="Arial"/>
            <w:b w:val="0"/>
            <w:bCs w:val="0"/>
            <w:sz w:val="24"/>
            <w:szCs w:val="24"/>
          </w:rPr>
          <w:id w:val="-908383353"/>
          <w:citation/>
        </w:sdtPr>
        <w:sdtContent>
          <w:r w:rsidR="00C308C7">
            <w:rPr>
              <w:rStyle w:val="Strong"/>
              <w:rFonts w:ascii="Arial" w:hAnsi="Arial" w:cs="Arial"/>
              <w:b w:val="0"/>
              <w:bCs w:val="0"/>
              <w:sz w:val="24"/>
              <w:szCs w:val="24"/>
            </w:rPr>
            <w:fldChar w:fldCharType="begin"/>
          </w:r>
          <w:r w:rsidR="00C308C7">
            <w:rPr>
              <w:rStyle w:val="Strong"/>
              <w:rFonts w:ascii="Arial" w:hAnsi="Arial" w:cs="Arial"/>
              <w:b w:val="0"/>
              <w:bCs w:val="0"/>
              <w:sz w:val="24"/>
              <w:szCs w:val="24"/>
            </w:rPr>
            <w:instrText xml:space="preserve"> CITATION Gil77 \l 2057 </w:instrText>
          </w:r>
          <w:r w:rsidR="00C308C7">
            <w:rPr>
              <w:rStyle w:val="Strong"/>
              <w:rFonts w:ascii="Arial" w:hAnsi="Arial" w:cs="Arial"/>
              <w:b w:val="0"/>
              <w:bCs w:val="0"/>
              <w:sz w:val="24"/>
              <w:szCs w:val="24"/>
            </w:rPr>
            <w:fldChar w:fldCharType="separate"/>
          </w:r>
          <w:r w:rsidR="00C308C7" w:rsidRPr="00C308C7">
            <w:rPr>
              <w:rFonts w:ascii="Arial" w:hAnsi="Arial" w:cs="Arial"/>
              <w:noProof/>
              <w:color w:val="000000" w:themeColor="text1"/>
              <w:sz w:val="24"/>
              <w:szCs w:val="24"/>
            </w:rPr>
            <w:t>(Gilchrist, 1977)</w:t>
          </w:r>
          <w:r w:rsidR="00C308C7">
            <w:rPr>
              <w:rStyle w:val="Strong"/>
              <w:rFonts w:ascii="Arial" w:hAnsi="Arial" w:cs="Arial"/>
              <w:b w:val="0"/>
              <w:bCs w:val="0"/>
              <w:sz w:val="24"/>
              <w:szCs w:val="24"/>
            </w:rPr>
            <w:fldChar w:fldCharType="end"/>
          </w:r>
        </w:sdtContent>
      </w:sdt>
      <w:r w:rsidR="0002479F" w:rsidRPr="005849AD">
        <w:rPr>
          <w:rStyle w:val="Strong"/>
          <w:rFonts w:ascii="Arial" w:hAnsi="Arial" w:cs="Arial"/>
          <w:b w:val="0"/>
          <w:bCs w:val="0"/>
          <w:sz w:val="24"/>
          <w:szCs w:val="24"/>
        </w:rPr>
        <w:t xml:space="preserve">. </w:t>
      </w:r>
    </w:p>
    <w:p w14:paraId="1881A9BD" w14:textId="184D7186" w:rsidR="003779B5" w:rsidRPr="005849AD" w:rsidRDefault="000638EC" w:rsidP="00D06BA0">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lastRenderedPageBreak/>
        <w:t>P</w:t>
      </w:r>
      <w:r w:rsidR="00DB45A8" w:rsidRPr="005849AD">
        <w:rPr>
          <w:rStyle w:val="Strong"/>
          <w:rFonts w:ascii="Arial" w:hAnsi="Arial" w:cs="Arial"/>
          <w:b w:val="0"/>
          <w:bCs w:val="0"/>
          <w:sz w:val="24"/>
          <w:szCs w:val="24"/>
        </w:rPr>
        <w:t>orosity,</w:t>
      </w:r>
      <w:r w:rsidR="007477E3" w:rsidRPr="005849AD">
        <w:rPr>
          <w:rStyle w:val="Strong"/>
          <w:rFonts w:ascii="Arial" w:hAnsi="Arial" w:cs="Arial"/>
          <w:b w:val="0"/>
          <w:bCs w:val="0"/>
          <w:sz w:val="24"/>
          <w:szCs w:val="24"/>
        </w:rPr>
        <w:t xml:space="preserve"> the ratio of </w:t>
      </w:r>
      <w:r w:rsidR="00CF4396" w:rsidRPr="005849AD">
        <w:rPr>
          <w:rStyle w:val="Strong"/>
          <w:rFonts w:ascii="Arial" w:hAnsi="Arial" w:cs="Arial"/>
          <w:b w:val="0"/>
          <w:bCs w:val="0"/>
          <w:sz w:val="24"/>
          <w:szCs w:val="24"/>
        </w:rPr>
        <w:t xml:space="preserve">a </w:t>
      </w:r>
      <w:r w:rsidR="00444E1B" w:rsidRPr="005849AD">
        <w:rPr>
          <w:rStyle w:val="Strong"/>
          <w:rFonts w:ascii="Arial" w:hAnsi="Arial" w:cs="Arial"/>
          <w:b w:val="0"/>
          <w:bCs w:val="0"/>
          <w:sz w:val="24"/>
          <w:szCs w:val="24"/>
        </w:rPr>
        <w:t>given</w:t>
      </w:r>
      <w:r w:rsidR="00CF4396" w:rsidRPr="005849AD">
        <w:rPr>
          <w:rStyle w:val="Strong"/>
          <w:rFonts w:ascii="Arial" w:hAnsi="Arial" w:cs="Arial"/>
          <w:b w:val="0"/>
          <w:bCs w:val="0"/>
          <w:sz w:val="24"/>
          <w:szCs w:val="24"/>
        </w:rPr>
        <w:t xml:space="preserve"> materials overall pore volume </w:t>
      </w:r>
      <w:r w:rsidR="000E4AD8" w:rsidRPr="005849AD">
        <w:rPr>
          <w:rStyle w:val="Strong"/>
          <w:rFonts w:ascii="Arial" w:hAnsi="Arial" w:cs="Arial"/>
          <w:b w:val="0"/>
          <w:bCs w:val="0"/>
          <w:sz w:val="24"/>
          <w:szCs w:val="24"/>
        </w:rPr>
        <w:t xml:space="preserve">to </w:t>
      </w:r>
      <w:r w:rsidR="00886238" w:rsidRPr="005849AD">
        <w:rPr>
          <w:rStyle w:val="Strong"/>
          <w:rFonts w:ascii="Arial" w:hAnsi="Arial" w:cs="Arial"/>
          <w:b w:val="0"/>
          <w:bCs w:val="0"/>
          <w:sz w:val="24"/>
          <w:szCs w:val="24"/>
        </w:rPr>
        <w:t>that</w:t>
      </w:r>
      <w:r w:rsidR="000E4AD8" w:rsidRPr="005849AD">
        <w:rPr>
          <w:rStyle w:val="Strong"/>
          <w:rFonts w:ascii="Arial" w:hAnsi="Arial" w:cs="Arial"/>
          <w:b w:val="0"/>
          <w:bCs w:val="0"/>
          <w:sz w:val="24"/>
          <w:szCs w:val="24"/>
        </w:rPr>
        <w:t xml:space="preserve"> of </w:t>
      </w:r>
      <w:r w:rsidR="00886238" w:rsidRPr="005849AD">
        <w:rPr>
          <w:rStyle w:val="Strong"/>
          <w:rFonts w:ascii="Arial" w:hAnsi="Arial" w:cs="Arial"/>
          <w:b w:val="0"/>
          <w:bCs w:val="0"/>
          <w:sz w:val="24"/>
          <w:szCs w:val="24"/>
        </w:rPr>
        <w:t>the</w:t>
      </w:r>
      <w:r w:rsidR="000E4AD8" w:rsidRPr="005849AD">
        <w:rPr>
          <w:rStyle w:val="Strong"/>
          <w:rFonts w:ascii="Arial" w:hAnsi="Arial" w:cs="Arial"/>
          <w:b w:val="0"/>
          <w:bCs w:val="0"/>
          <w:sz w:val="24"/>
          <w:szCs w:val="24"/>
        </w:rPr>
        <w:t xml:space="preserve"> bulk, lower porosity materials </w:t>
      </w:r>
      <w:r w:rsidR="00840697" w:rsidRPr="005849AD">
        <w:rPr>
          <w:rStyle w:val="Strong"/>
          <w:rFonts w:ascii="Arial" w:hAnsi="Arial" w:cs="Arial"/>
          <w:b w:val="0"/>
          <w:bCs w:val="0"/>
          <w:sz w:val="24"/>
          <w:szCs w:val="24"/>
        </w:rPr>
        <w:t>possess</w:t>
      </w:r>
      <w:r w:rsidR="000E4AD8" w:rsidRPr="005849AD">
        <w:rPr>
          <w:rStyle w:val="Strong"/>
          <w:rFonts w:ascii="Arial" w:hAnsi="Arial" w:cs="Arial"/>
          <w:b w:val="0"/>
          <w:bCs w:val="0"/>
          <w:sz w:val="24"/>
          <w:szCs w:val="24"/>
        </w:rPr>
        <w:t xml:space="preserve"> the greatest str</w:t>
      </w:r>
      <w:r w:rsidR="002555F4" w:rsidRPr="005849AD">
        <w:rPr>
          <w:rStyle w:val="Strong"/>
          <w:rFonts w:ascii="Arial" w:hAnsi="Arial" w:cs="Arial"/>
          <w:b w:val="0"/>
          <w:bCs w:val="0"/>
          <w:sz w:val="24"/>
          <w:szCs w:val="24"/>
        </w:rPr>
        <w:t xml:space="preserve">ength, </w:t>
      </w:r>
      <w:r w:rsidR="00F42F70" w:rsidRPr="005849AD">
        <w:rPr>
          <w:rStyle w:val="Strong"/>
          <w:rFonts w:ascii="Arial" w:hAnsi="Arial" w:cs="Arial"/>
          <w:b w:val="0"/>
          <w:bCs w:val="0"/>
          <w:sz w:val="24"/>
          <w:szCs w:val="24"/>
        </w:rPr>
        <w:t>higher level of thermal conductivity due to the absences of air voids</w:t>
      </w:r>
      <w:r w:rsidR="00BC3BED" w:rsidRPr="005849AD">
        <w:rPr>
          <w:rStyle w:val="Strong"/>
          <w:rFonts w:ascii="Arial" w:hAnsi="Arial" w:cs="Arial"/>
          <w:b w:val="0"/>
          <w:bCs w:val="0"/>
          <w:sz w:val="24"/>
          <w:szCs w:val="24"/>
        </w:rPr>
        <w:t xml:space="preserve">, greater resistance to abrasion &amp; corrosion, but this unfortunately has a negative effect </w:t>
      </w:r>
      <w:r w:rsidR="00C96475" w:rsidRPr="005849AD">
        <w:rPr>
          <w:rStyle w:val="Strong"/>
          <w:rFonts w:ascii="Arial" w:hAnsi="Arial" w:cs="Arial"/>
          <w:b w:val="0"/>
          <w:bCs w:val="0"/>
          <w:sz w:val="24"/>
          <w:szCs w:val="24"/>
        </w:rPr>
        <w:t xml:space="preserve">in the resistance to thermal spalling. Highly porous </w:t>
      </w:r>
      <w:r w:rsidR="0091407D" w:rsidRPr="005849AD">
        <w:rPr>
          <w:rStyle w:val="Strong"/>
          <w:rFonts w:ascii="Arial" w:hAnsi="Arial" w:cs="Arial"/>
          <w:b w:val="0"/>
          <w:bCs w:val="0"/>
          <w:sz w:val="24"/>
          <w:szCs w:val="24"/>
        </w:rPr>
        <w:t xml:space="preserve">materials reduce the thermal spalling, confine heat due to </w:t>
      </w:r>
      <w:r w:rsidR="001B5E3A" w:rsidRPr="005849AD">
        <w:rPr>
          <w:rStyle w:val="Strong"/>
          <w:rFonts w:ascii="Arial" w:hAnsi="Arial" w:cs="Arial"/>
          <w:b w:val="0"/>
          <w:bCs w:val="0"/>
          <w:sz w:val="24"/>
          <w:szCs w:val="24"/>
        </w:rPr>
        <w:t>the presence of insulating air voids, low thermal conducting and low thermal expansion and contraction</w:t>
      </w:r>
      <w:r w:rsidR="003A50F3" w:rsidRPr="005849AD">
        <w:rPr>
          <w:rStyle w:val="Strong"/>
          <w:rFonts w:ascii="Arial" w:hAnsi="Arial" w:cs="Arial"/>
          <w:b w:val="0"/>
          <w:bCs w:val="0"/>
          <w:sz w:val="24"/>
          <w:szCs w:val="24"/>
        </w:rPr>
        <w:t xml:space="preserve"> </w:t>
      </w:r>
      <w:sdt>
        <w:sdtPr>
          <w:rPr>
            <w:rStyle w:val="Strong"/>
            <w:rFonts w:ascii="Arial" w:hAnsi="Arial" w:cs="Arial"/>
            <w:b w:val="0"/>
            <w:bCs w:val="0"/>
            <w:sz w:val="24"/>
            <w:szCs w:val="24"/>
          </w:rPr>
          <w:id w:val="1573616375"/>
          <w:citation/>
        </w:sdtPr>
        <w:sdtEndPr>
          <w:rPr>
            <w:rStyle w:val="Strong"/>
          </w:rPr>
        </w:sdtEndPr>
        <w:sdtContent>
          <w:r w:rsidR="003A50F3" w:rsidRPr="005849AD">
            <w:rPr>
              <w:rStyle w:val="Strong"/>
              <w:rFonts w:ascii="Arial" w:hAnsi="Arial" w:cs="Arial"/>
              <w:b w:val="0"/>
              <w:bCs w:val="0"/>
              <w:sz w:val="24"/>
              <w:szCs w:val="24"/>
            </w:rPr>
            <w:fldChar w:fldCharType="begin"/>
          </w:r>
          <w:r w:rsidR="003A50F3" w:rsidRPr="005849AD">
            <w:rPr>
              <w:rStyle w:val="Strong"/>
              <w:rFonts w:ascii="Arial" w:hAnsi="Arial" w:cs="Arial"/>
              <w:b w:val="0"/>
              <w:bCs w:val="0"/>
              <w:sz w:val="24"/>
              <w:szCs w:val="24"/>
            </w:rPr>
            <w:instrText xml:space="preserve"> CITATION PBh23 \l 2057 </w:instrText>
          </w:r>
          <w:r w:rsidR="003A50F3" w:rsidRPr="005849AD">
            <w:rPr>
              <w:rStyle w:val="Strong"/>
              <w:rFonts w:ascii="Arial" w:hAnsi="Arial" w:cs="Arial"/>
              <w:b w:val="0"/>
              <w:bCs w:val="0"/>
              <w:sz w:val="24"/>
              <w:szCs w:val="24"/>
            </w:rPr>
            <w:fldChar w:fldCharType="separate"/>
          </w:r>
          <w:r w:rsidR="00F509F2" w:rsidRPr="00F509F2">
            <w:rPr>
              <w:rFonts w:ascii="Arial" w:hAnsi="Arial" w:cs="Arial"/>
              <w:noProof/>
              <w:color w:val="000000" w:themeColor="text1"/>
              <w:sz w:val="24"/>
              <w:szCs w:val="24"/>
            </w:rPr>
            <w:t>(Bharati, 2023)</w:t>
          </w:r>
          <w:r w:rsidR="003A50F3" w:rsidRPr="005849AD">
            <w:rPr>
              <w:rStyle w:val="Strong"/>
              <w:rFonts w:ascii="Arial" w:hAnsi="Arial" w:cs="Arial"/>
              <w:b w:val="0"/>
              <w:bCs w:val="0"/>
              <w:sz w:val="24"/>
              <w:szCs w:val="24"/>
            </w:rPr>
            <w:fldChar w:fldCharType="end"/>
          </w:r>
        </w:sdtContent>
      </w:sdt>
      <w:r w:rsidR="001B5E3A" w:rsidRPr="005849AD">
        <w:rPr>
          <w:rStyle w:val="Strong"/>
          <w:rFonts w:ascii="Arial" w:hAnsi="Arial" w:cs="Arial"/>
          <w:b w:val="0"/>
          <w:bCs w:val="0"/>
          <w:sz w:val="24"/>
          <w:szCs w:val="24"/>
        </w:rPr>
        <w:t xml:space="preserve">. </w:t>
      </w:r>
    </w:p>
    <w:p w14:paraId="4E178F3E" w14:textId="3078DED0" w:rsidR="001B5E3A" w:rsidRPr="005849AD" w:rsidRDefault="00E27A9A" w:rsidP="00D06BA0">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Melting point</w:t>
      </w:r>
      <w:r w:rsidR="00FD25CC" w:rsidRPr="005849AD">
        <w:rPr>
          <w:rStyle w:val="Strong"/>
          <w:rFonts w:ascii="Arial" w:hAnsi="Arial" w:cs="Arial"/>
          <w:b w:val="0"/>
          <w:bCs w:val="0"/>
          <w:sz w:val="24"/>
          <w:szCs w:val="24"/>
        </w:rPr>
        <w:t xml:space="preserve"> (melting temperature) is the specification of the materials ability to </w:t>
      </w:r>
      <w:r w:rsidR="00AE4A6A" w:rsidRPr="005849AD">
        <w:rPr>
          <w:rStyle w:val="Strong"/>
          <w:rFonts w:ascii="Arial" w:hAnsi="Arial" w:cs="Arial"/>
          <w:b w:val="0"/>
          <w:bCs w:val="0"/>
          <w:sz w:val="24"/>
          <w:szCs w:val="24"/>
        </w:rPr>
        <w:t>withstand high temperatures without any chemical</w:t>
      </w:r>
      <w:r w:rsidR="009A1B58" w:rsidRPr="005849AD">
        <w:rPr>
          <w:rStyle w:val="Strong"/>
          <w:rFonts w:ascii="Arial" w:hAnsi="Arial" w:cs="Arial"/>
          <w:b w:val="0"/>
          <w:bCs w:val="0"/>
          <w:sz w:val="24"/>
          <w:szCs w:val="24"/>
        </w:rPr>
        <w:t xml:space="preserve"> and physical</w:t>
      </w:r>
      <w:r w:rsidR="00AE4A6A" w:rsidRPr="005849AD">
        <w:rPr>
          <w:rStyle w:val="Strong"/>
          <w:rFonts w:ascii="Arial" w:hAnsi="Arial" w:cs="Arial"/>
          <w:b w:val="0"/>
          <w:bCs w:val="0"/>
          <w:sz w:val="24"/>
          <w:szCs w:val="24"/>
        </w:rPr>
        <w:t xml:space="preserve"> change occurring</w:t>
      </w:r>
      <w:r w:rsidR="00E9360C" w:rsidRPr="005849AD">
        <w:rPr>
          <w:rStyle w:val="Strong"/>
          <w:rFonts w:ascii="Arial" w:hAnsi="Arial" w:cs="Arial"/>
          <w:b w:val="0"/>
          <w:bCs w:val="0"/>
          <w:sz w:val="24"/>
          <w:szCs w:val="24"/>
        </w:rPr>
        <w:t xml:space="preserve">. The melting point of a refractory material </w:t>
      </w:r>
      <w:r w:rsidR="003B0D2B" w:rsidRPr="005849AD">
        <w:rPr>
          <w:rStyle w:val="Strong"/>
          <w:rFonts w:ascii="Arial" w:hAnsi="Arial" w:cs="Arial"/>
          <w:b w:val="0"/>
          <w:bCs w:val="0"/>
          <w:sz w:val="24"/>
          <w:szCs w:val="24"/>
        </w:rPr>
        <w:t xml:space="preserve">is purely related to the composition of the pure state, this can vary from 1,700degC </w:t>
      </w:r>
      <w:r w:rsidR="00A87D20" w:rsidRPr="005849AD">
        <w:rPr>
          <w:rStyle w:val="Strong"/>
          <w:rFonts w:ascii="Arial" w:hAnsi="Arial" w:cs="Arial"/>
          <w:b w:val="0"/>
          <w:bCs w:val="0"/>
          <w:sz w:val="24"/>
          <w:szCs w:val="24"/>
        </w:rPr>
        <w:t>to 3,480degC- these melting points serve as a sufficient bass for the thermal stability</w:t>
      </w:r>
      <w:r w:rsidR="00CC3EE0" w:rsidRPr="005849AD">
        <w:rPr>
          <w:rStyle w:val="Strong"/>
          <w:rFonts w:ascii="Arial" w:hAnsi="Arial" w:cs="Arial"/>
          <w:b w:val="0"/>
          <w:bCs w:val="0"/>
          <w:sz w:val="24"/>
          <w:szCs w:val="24"/>
        </w:rPr>
        <w:t>, and indicate the maximum temperature in which the chosen materials can operate within</w:t>
      </w:r>
      <w:r w:rsidR="003A50F3" w:rsidRPr="005849AD">
        <w:rPr>
          <w:rStyle w:val="Strong"/>
          <w:rFonts w:ascii="Arial" w:hAnsi="Arial" w:cs="Arial"/>
          <w:b w:val="0"/>
          <w:bCs w:val="0"/>
          <w:sz w:val="24"/>
          <w:szCs w:val="24"/>
        </w:rPr>
        <w:t xml:space="preserve"> </w:t>
      </w:r>
      <w:sdt>
        <w:sdtPr>
          <w:rPr>
            <w:rStyle w:val="Strong"/>
            <w:rFonts w:ascii="Arial" w:hAnsi="Arial" w:cs="Arial"/>
            <w:b w:val="0"/>
            <w:bCs w:val="0"/>
            <w:sz w:val="24"/>
            <w:szCs w:val="24"/>
          </w:rPr>
          <w:id w:val="-1092612563"/>
          <w:citation/>
        </w:sdtPr>
        <w:sdtEndPr>
          <w:rPr>
            <w:rStyle w:val="Strong"/>
          </w:rPr>
        </w:sdtEndPr>
        <w:sdtContent>
          <w:r w:rsidR="003A50F3" w:rsidRPr="005849AD">
            <w:rPr>
              <w:rStyle w:val="Strong"/>
              <w:rFonts w:ascii="Arial" w:hAnsi="Arial" w:cs="Arial"/>
              <w:b w:val="0"/>
              <w:bCs w:val="0"/>
              <w:sz w:val="24"/>
              <w:szCs w:val="24"/>
            </w:rPr>
            <w:fldChar w:fldCharType="begin"/>
          </w:r>
          <w:r w:rsidR="003A50F3" w:rsidRPr="005849AD">
            <w:rPr>
              <w:rStyle w:val="Strong"/>
              <w:rFonts w:ascii="Arial" w:hAnsi="Arial" w:cs="Arial"/>
              <w:b w:val="0"/>
              <w:bCs w:val="0"/>
              <w:sz w:val="24"/>
              <w:szCs w:val="24"/>
            </w:rPr>
            <w:instrText xml:space="preserve"> CITATION PBh23 \l 2057 </w:instrText>
          </w:r>
          <w:r w:rsidR="003A50F3" w:rsidRPr="005849AD">
            <w:rPr>
              <w:rStyle w:val="Strong"/>
              <w:rFonts w:ascii="Arial" w:hAnsi="Arial" w:cs="Arial"/>
              <w:b w:val="0"/>
              <w:bCs w:val="0"/>
              <w:sz w:val="24"/>
              <w:szCs w:val="24"/>
            </w:rPr>
            <w:fldChar w:fldCharType="separate"/>
          </w:r>
          <w:r w:rsidR="00F509F2" w:rsidRPr="00F509F2">
            <w:rPr>
              <w:rFonts w:ascii="Arial" w:hAnsi="Arial" w:cs="Arial"/>
              <w:noProof/>
              <w:color w:val="000000" w:themeColor="text1"/>
              <w:sz w:val="24"/>
              <w:szCs w:val="24"/>
            </w:rPr>
            <w:t>(Bharati, 2023)</w:t>
          </w:r>
          <w:r w:rsidR="003A50F3" w:rsidRPr="005849AD">
            <w:rPr>
              <w:rStyle w:val="Strong"/>
              <w:rFonts w:ascii="Arial" w:hAnsi="Arial" w:cs="Arial"/>
              <w:b w:val="0"/>
              <w:bCs w:val="0"/>
              <w:sz w:val="24"/>
              <w:szCs w:val="24"/>
            </w:rPr>
            <w:fldChar w:fldCharType="end"/>
          </w:r>
        </w:sdtContent>
      </w:sdt>
      <w:r w:rsidR="00CC3EE0" w:rsidRPr="005849AD">
        <w:rPr>
          <w:rStyle w:val="Strong"/>
          <w:rFonts w:ascii="Arial" w:hAnsi="Arial" w:cs="Arial"/>
          <w:b w:val="0"/>
          <w:bCs w:val="0"/>
          <w:sz w:val="24"/>
          <w:szCs w:val="24"/>
        </w:rPr>
        <w:t>.</w:t>
      </w:r>
    </w:p>
    <w:p w14:paraId="1684AC3B" w14:textId="6C5CCEB1" w:rsidR="00B704DA" w:rsidRPr="005849AD" w:rsidRDefault="005729DE" w:rsidP="00AF6D20">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Bulk density</w:t>
      </w:r>
      <w:r w:rsidR="00804CF6" w:rsidRPr="005849AD">
        <w:rPr>
          <w:rStyle w:val="Strong"/>
          <w:rFonts w:ascii="Arial" w:hAnsi="Arial" w:cs="Arial"/>
          <w:b w:val="0"/>
          <w:bCs w:val="0"/>
          <w:sz w:val="24"/>
          <w:szCs w:val="24"/>
        </w:rPr>
        <w:t>, t</w:t>
      </w:r>
      <w:r w:rsidRPr="005849AD">
        <w:rPr>
          <w:rStyle w:val="Strong"/>
          <w:rFonts w:ascii="Arial" w:hAnsi="Arial" w:cs="Arial"/>
          <w:b w:val="0"/>
          <w:bCs w:val="0"/>
          <w:sz w:val="24"/>
          <w:szCs w:val="24"/>
        </w:rPr>
        <w:t xml:space="preserve">he bulk density is normally considered in conjunction with apparent porosity, it is the measure of weight </w:t>
      </w:r>
      <w:r w:rsidR="00705B09" w:rsidRPr="005849AD">
        <w:rPr>
          <w:rStyle w:val="Strong"/>
          <w:rFonts w:ascii="Arial" w:hAnsi="Arial" w:cs="Arial"/>
          <w:b w:val="0"/>
          <w:bCs w:val="0"/>
          <w:sz w:val="24"/>
          <w:szCs w:val="24"/>
        </w:rPr>
        <w:t>of a given volume that includes the pore space of the material</w:t>
      </w:r>
      <w:r w:rsidR="00C308C7">
        <w:rPr>
          <w:rStyle w:val="Strong"/>
          <w:rFonts w:ascii="Arial" w:hAnsi="Arial" w:cs="Arial"/>
          <w:b w:val="0"/>
          <w:bCs w:val="0"/>
          <w:sz w:val="24"/>
          <w:szCs w:val="24"/>
        </w:rPr>
        <w:t xml:space="preserve"> </w:t>
      </w:r>
      <w:sdt>
        <w:sdtPr>
          <w:rPr>
            <w:rStyle w:val="Strong"/>
            <w:rFonts w:ascii="Arial" w:hAnsi="Arial" w:cs="Arial"/>
            <w:b w:val="0"/>
            <w:bCs w:val="0"/>
            <w:sz w:val="24"/>
            <w:szCs w:val="24"/>
          </w:rPr>
          <w:id w:val="-53236891"/>
          <w:citation/>
        </w:sdtPr>
        <w:sdtContent>
          <w:r w:rsidR="00C308C7">
            <w:rPr>
              <w:rStyle w:val="Strong"/>
              <w:rFonts w:ascii="Arial" w:hAnsi="Arial" w:cs="Arial"/>
              <w:b w:val="0"/>
              <w:bCs w:val="0"/>
              <w:sz w:val="24"/>
              <w:szCs w:val="24"/>
            </w:rPr>
            <w:fldChar w:fldCharType="begin"/>
          </w:r>
          <w:r w:rsidR="00C308C7">
            <w:rPr>
              <w:rStyle w:val="Strong"/>
              <w:rFonts w:ascii="Arial" w:hAnsi="Arial" w:cs="Arial"/>
              <w:b w:val="0"/>
              <w:bCs w:val="0"/>
              <w:sz w:val="24"/>
              <w:szCs w:val="24"/>
            </w:rPr>
            <w:instrText xml:space="preserve"> CITATION ABh201 \l 2057 </w:instrText>
          </w:r>
          <w:r w:rsidR="00C308C7">
            <w:rPr>
              <w:rStyle w:val="Strong"/>
              <w:rFonts w:ascii="Arial" w:hAnsi="Arial" w:cs="Arial"/>
              <w:b w:val="0"/>
              <w:bCs w:val="0"/>
              <w:sz w:val="24"/>
              <w:szCs w:val="24"/>
            </w:rPr>
            <w:fldChar w:fldCharType="separate"/>
          </w:r>
          <w:r w:rsidR="00C308C7" w:rsidRPr="00C308C7">
            <w:rPr>
              <w:rFonts w:ascii="Arial" w:hAnsi="Arial" w:cs="Arial"/>
              <w:noProof/>
              <w:color w:val="000000" w:themeColor="text1"/>
              <w:sz w:val="24"/>
              <w:szCs w:val="24"/>
            </w:rPr>
            <w:t>(Bhatia, 2020)</w:t>
          </w:r>
          <w:r w:rsidR="00C308C7">
            <w:rPr>
              <w:rStyle w:val="Strong"/>
              <w:rFonts w:ascii="Arial" w:hAnsi="Arial" w:cs="Arial"/>
              <w:b w:val="0"/>
              <w:bCs w:val="0"/>
              <w:sz w:val="24"/>
              <w:szCs w:val="24"/>
            </w:rPr>
            <w:fldChar w:fldCharType="end"/>
          </w:r>
        </w:sdtContent>
      </w:sdt>
      <w:r w:rsidR="00C308C7">
        <w:rPr>
          <w:rStyle w:val="Strong"/>
          <w:rFonts w:ascii="Arial" w:hAnsi="Arial" w:cs="Arial"/>
          <w:b w:val="0"/>
          <w:bCs w:val="0"/>
          <w:sz w:val="24"/>
          <w:szCs w:val="24"/>
        </w:rPr>
        <w:t xml:space="preserve">. </w:t>
      </w:r>
      <w:r w:rsidR="00705B09" w:rsidRPr="005849AD">
        <w:rPr>
          <w:rStyle w:val="Strong"/>
          <w:rFonts w:ascii="Arial" w:hAnsi="Arial" w:cs="Arial"/>
          <w:b w:val="0"/>
          <w:bCs w:val="0"/>
          <w:sz w:val="24"/>
          <w:szCs w:val="24"/>
        </w:rPr>
        <w:t xml:space="preserve"> </w:t>
      </w:r>
      <w:r w:rsidR="00DE6854" w:rsidRPr="005849AD">
        <w:rPr>
          <w:rStyle w:val="Strong"/>
          <w:rFonts w:ascii="Arial" w:hAnsi="Arial" w:cs="Arial"/>
          <w:b w:val="0"/>
          <w:bCs w:val="0"/>
          <w:sz w:val="24"/>
          <w:szCs w:val="24"/>
        </w:rPr>
        <w:t xml:space="preserve">Bulk density can be regarded as </w:t>
      </w:r>
      <w:r w:rsidR="0083687F" w:rsidRPr="005849AD">
        <w:rPr>
          <w:rStyle w:val="Strong"/>
          <w:rFonts w:ascii="Arial" w:hAnsi="Arial" w:cs="Arial"/>
          <w:b w:val="0"/>
          <w:bCs w:val="0"/>
          <w:sz w:val="24"/>
          <w:szCs w:val="24"/>
        </w:rPr>
        <w:t xml:space="preserve">one of the most important </w:t>
      </w:r>
      <w:r w:rsidR="00BB3B8E" w:rsidRPr="005849AD">
        <w:rPr>
          <w:rStyle w:val="Strong"/>
          <w:rFonts w:ascii="Arial" w:hAnsi="Arial" w:cs="Arial"/>
          <w:b w:val="0"/>
          <w:bCs w:val="0"/>
          <w:sz w:val="24"/>
          <w:szCs w:val="24"/>
        </w:rPr>
        <w:t>characteristics</w:t>
      </w:r>
      <w:r w:rsidR="0083687F" w:rsidRPr="005849AD">
        <w:rPr>
          <w:rStyle w:val="Strong"/>
          <w:rFonts w:ascii="Arial" w:hAnsi="Arial" w:cs="Arial"/>
          <w:b w:val="0"/>
          <w:bCs w:val="0"/>
          <w:sz w:val="24"/>
          <w:szCs w:val="24"/>
        </w:rPr>
        <w:t xml:space="preserve"> </w:t>
      </w:r>
      <w:r w:rsidR="00BE6EA7" w:rsidRPr="005849AD">
        <w:rPr>
          <w:rStyle w:val="Strong"/>
          <w:rFonts w:ascii="Arial" w:hAnsi="Arial" w:cs="Arial"/>
          <w:b w:val="0"/>
          <w:bCs w:val="0"/>
          <w:sz w:val="24"/>
          <w:szCs w:val="24"/>
        </w:rPr>
        <w:t>and provides a general indication of the overall quality of the product</w:t>
      </w:r>
      <w:r w:rsidR="0055697D" w:rsidRPr="005849AD">
        <w:rPr>
          <w:rStyle w:val="Strong"/>
          <w:rFonts w:ascii="Arial" w:hAnsi="Arial" w:cs="Arial"/>
          <w:b w:val="0"/>
          <w:bCs w:val="0"/>
          <w:sz w:val="24"/>
          <w:szCs w:val="24"/>
        </w:rPr>
        <w:t>. An indicated increase in bulk density increases the volume stability, heat capacity</w:t>
      </w:r>
      <w:r w:rsidR="00804CF6" w:rsidRPr="005849AD">
        <w:rPr>
          <w:rStyle w:val="Strong"/>
          <w:rFonts w:ascii="Arial" w:hAnsi="Arial" w:cs="Arial"/>
          <w:b w:val="0"/>
          <w:bCs w:val="0"/>
          <w:sz w:val="24"/>
          <w:szCs w:val="24"/>
        </w:rPr>
        <w:t>, and resistance to abrasion and slag penetration</w:t>
      </w:r>
      <w:r w:rsidR="003A50F3" w:rsidRPr="005849AD">
        <w:rPr>
          <w:rStyle w:val="Strong"/>
          <w:rFonts w:ascii="Arial" w:hAnsi="Arial" w:cs="Arial"/>
          <w:b w:val="0"/>
          <w:bCs w:val="0"/>
          <w:sz w:val="24"/>
          <w:szCs w:val="24"/>
        </w:rPr>
        <w:t xml:space="preserve"> </w:t>
      </w:r>
      <w:sdt>
        <w:sdtPr>
          <w:rPr>
            <w:rStyle w:val="Strong"/>
            <w:rFonts w:ascii="Arial" w:hAnsi="Arial" w:cs="Arial"/>
            <w:b w:val="0"/>
            <w:bCs w:val="0"/>
            <w:sz w:val="24"/>
            <w:szCs w:val="24"/>
          </w:rPr>
          <w:id w:val="666209307"/>
          <w:citation/>
        </w:sdtPr>
        <w:sdtEndPr>
          <w:rPr>
            <w:rStyle w:val="Strong"/>
          </w:rPr>
        </w:sdtEndPr>
        <w:sdtContent>
          <w:r w:rsidR="004B5030" w:rsidRPr="005849AD">
            <w:rPr>
              <w:rStyle w:val="Strong"/>
              <w:rFonts w:ascii="Arial" w:hAnsi="Arial" w:cs="Arial"/>
              <w:b w:val="0"/>
              <w:bCs w:val="0"/>
              <w:sz w:val="24"/>
              <w:szCs w:val="24"/>
            </w:rPr>
            <w:fldChar w:fldCharType="begin"/>
          </w:r>
          <w:r w:rsidR="004B5030" w:rsidRPr="005849AD">
            <w:rPr>
              <w:rStyle w:val="Strong"/>
              <w:rFonts w:ascii="Arial" w:hAnsi="Arial" w:cs="Arial"/>
              <w:b w:val="0"/>
              <w:bCs w:val="0"/>
              <w:sz w:val="24"/>
              <w:szCs w:val="24"/>
            </w:rPr>
            <w:instrText xml:space="preserve"> CITATION CAS04 \l 2057 </w:instrText>
          </w:r>
          <w:r w:rsidR="004B5030" w:rsidRPr="005849AD">
            <w:rPr>
              <w:rStyle w:val="Strong"/>
              <w:rFonts w:ascii="Arial" w:hAnsi="Arial" w:cs="Arial"/>
              <w:b w:val="0"/>
              <w:bCs w:val="0"/>
              <w:sz w:val="24"/>
              <w:szCs w:val="24"/>
            </w:rPr>
            <w:fldChar w:fldCharType="separate"/>
          </w:r>
          <w:r w:rsidR="00F509F2" w:rsidRPr="00F509F2">
            <w:rPr>
              <w:rFonts w:ascii="Arial" w:hAnsi="Arial" w:cs="Arial"/>
              <w:noProof/>
              <w:color w:val="000000" w:themeColor="text1"/>
              <w:sz w:val="24"/>
              <w:szCs w:val="24"/>
            </w:rPr>
            <w:t>(Schacht, 2004)</w:t>
          </w:r>
          <w:r w:rsidR="004B5030" w:rsidRPr="005849AD">
            <w:rPr>
              <w:rStyle w:val="Strong"/>
              <w:rFonts w:ascii="Arial" w:hAnsi="Arial" w:cs="Arial"/>
              <w:b w:val="0"/>
              <w:bCs w:val="0"/>
              <w:sz w:val="24"/>
              <w:szCs w:val="24"/>
            </w:rPr>
            <w:fldChar w:fldCharType="end"/>
          </w:r>
        </w:sdtContent>
      </w:sdt>
      <w:r w:rsidR="00804CF6" w:rsidRPr="005849AD">
        <w:rPr>
          <w:rStyle w:val="Strong"/>
          <w:rFonts w:ascii="Arial" w:hAnsi="Arial" w:cs="Arial"/>
          <w:b w:val="0"/>
          <w:bCs w:val="0"/>
          <w:sz w:val="24"/>
          <w:szCs w:val="24"/>
        </w:rPr>
        <w:t xml:space="preserve">. </w:t>
      </w:r>
    </w:p>
    <w:p w14:paraId="278F355C" w14:textId="46DBEAB2" w:rsidR="004F6E35" w:rsidRPr="005849AD" w:rsidRDefault="007D38C0" w:rsidP="00D06BA0">
      <w:pPr>
        <w:pStyle w:val="Heading1"/>
        <w:spacing w:line="360" w:lineRule="auto"/>
        <w:rPr>
          <w:rStyle w:val="Strong"/>
          <w:rFonts w:ascii="Arial" w:hAnsi="Arial" w:cs="Arial"/>
          <w:b/>
          <w:bCs/>
          <w:sz w:val="28"/>
          <w:szCs w:val="28"/>
        </w:rPr>
      </w:pPr>
      <w:bookmarkStart w:id="22" w:name="_Toc198464290"/>
      <w:r w:rsidRPr="005849AD">
        <w:rPr>
          <w:rStyle w:val="Strong"/>
          <w:rFonts w:ascii="Arial" w:hAnsi="Arial" w:cs="Arial"/>
          <w:b/>
          <w:bCs/>
          <w:sz w:val="28"/>
          <w:szCs w:val="28"/>
        </w:rPr>
        <w:t>Problem statement</w:t>
      </w:r>
      <w:bookmarkEnd w:id="22"/>
      <w:r w:rsidRPr="005849AD">
        <w:rPr>
          <w:rStyle w:val="Strong"/>
          <w:rFonts w:ascii="Arial" w:hAnsi="Arial" w:cs="Arial"/>
          <w:b/>
          <w:bCs/>
          <w:sz w:val="28"/>
          <w:szCs w:val="28"/>
        </w:rPr>
        <w:t xml:space="preserve"> </w:t>
      </w:r>
    </w:p>
    <w:p w14:paraId="4B06608B" w14:textId="2619A90B" w:rsidR="004F6E35" w:rsidRPr="005849AD" w:rsidRDefault="004F6E35" w:rsidP="00D06BA0">
      <w:pPr>
        <w:pStyle w:val="Heading2"/>
        <w:spacing w:line="360" w:lineRule="auto"/>
        <w:rPr>
          <w:rStyle w:val="Strong"/>
          <w:rFonts w:ascii="Arial" w:hAnsi="Arial" w:cs="Arial"/>
          <w:sz w:val="24"/>
          <w:szCs w:val="24"/>
          <w:u w:val="single"/>
        </w:rPr>
      </w:pPr>
      <w:bookmarkStart w:id="23" w:name="_Toc198464291"/>
      <w:r w:rsidRPr="005849AD">
        <w:rPr>
          <w:rStyle w:val="Strong"/>
          <w:rFonts w:ascii="Arial" w:hAnsi="Arial" w:cs="Arial"/>
          <w:b/>
          <w:bCs/>
          <w:sz w:val="24"/>
          <w:szCs w:val="24"/>
          <w:u w:val="single"/>
        </w:rPr>
        <w:t>Introduction</w:t>
      </w:r>
      <w:r w:rsidR="00D06BA0" w:rsidRPr="005849AD">
        <w:rPr>
          <w:rStyle w:val="Strong"/>
          <w:rFonts w:ascii="Arial" w:hAnsi="Arial" w:cs="Arial"/>
          <w:sz w:val="24"/>
          <w:szCs w:val="24"/>
          <w:u w:val="single"/>
        </w:rPr>
        <w:t>.</w:t>
      </w:r>
      <w:bookmarkEnd w:id="23"/>
    </w:p>
    <w:p w14:paraId="6A60A664" w14:textId="6A655B11" w:rsidR="008B04EC" w:rsidRPr="005849AD" w:rsidRDefault="008B04EC" w:rsidP="008B04EC">
      <w:pPr>
        <w:rPr>
          <w:rStyle w:val="Strong"/>
          <w:rFonts w:ascii="Arial" w:eastAsiaTheme="majorEastAsia" w:hAnsi="Arial" w:cs="Arial"/>
          <w:b w:val="0"/>
          <w:bCs w:val="0"/>
          <w:smallCaps/>
          <w:sz w:val="24"/>
          <w:szCs w:val="24"/>
        </w:rPr>
      </w:pPr>
    </w:p>
    <w:p w14:paraId="7E196EC4" w14:textId="7562497B" w:rsidR="008B04EC" w:rsidRPr="005849AD" w:rsidRDefault="008B04EC" w:rsidP="0056588C">
      <w:pPr>
        <w:spacing w:line="360" w:lineRule="auto"/>
        <w:rPr>
          <w:rFonts w:ascii="Arial" w:hAnsi="Arial" w:cs="Arial"/>
          <w:sz w:val="24"/>
          <w:szCs w:val="24"/>
        </w:rPr>
      </w:pPr>
      <w:r w:rsidRPr="005849AD">
        <w:rPr>
          <w:rFonts w:ascii="Arial" w:hAnsi="Arial" w:cs="Arial"/>
          <w:sz w:val="24"/>
          <w:szCs w:val="24"/>
        </w:rPr>
        <w:t>Blast Furnace 4 (=BF4) was rebuilt in</w:t>
      </w:r>
      <w:r w:rsidR="00F46B98" w:rsidRPr="005849AD">
        <w:rPr>
          <w:rFonts w:ascii="Arial" w:hAnsi="Arial" w:cs="Arial"/>
          <w:sz w:val="24"/>
          <w:szCs w:val="24"/>
        </w:rPr>
        <w:t xml:space="preserve"> 1992 including the </w:t>
      </w:r>
      <w:r w:rsidR="002445C8" w:rsidRPr="005849AD">
        <w:rPr>
          <w:rFonts w:ascii="Arial" w:hAnsi="Arial" w:cs="Arial"/>
          <w:sz w:val="24"/>
          <w:szCs w:val="24"/>
        </w:rPr>
        <w:t>casthouses</w:t>
      </w:r>
      <w:r w:rsidR="00F46B98" w:rsidRPr="005849AD">
        <w:rPr>
          <w:rFonts w:ascii="Arial" w:hAnsi="Arial" w:cs="Arial"/>
          <w:sz w:val="24"/>
          <w:szCs w:val="24"/>
        </w:rPr>
        <w:t xml:space="preserve"> </w:t>
      </w:r>
      <w:r w:rsidR="006F11C5" w:rsidRPr="005849AD">
        <w:rPr>
          <w:rFonts w:ascii="Arial" w:hAnsi="Arial" w:cs="Arial"/>
          <w:sz w:val="24"/>
          <w:szCs w:val="24"/>
        </w:rPr>
        <w:t xml:space="preserve">physical structures. </w:t>
      </w:r>
      <w:r w:rsidR="00FC00A4" w:rsidRPr="005849AD">
        <w:rPr>
          <w:rFonts w:ascii="Arial" w:hAnsi="Arial" w:cs="Arial"/>
          <w:sz w:val="24"/>
          <w:szCs w:val="24"/>
        </w:rPr>
        <w:t xml:space="preserve">Based on the available calculations </w:t>
      </w:r>
      <w:sdt>
        <w:sdtPr>
          <w:rPr>
            <w:rFonts w:ascii="Arial" w:hAnsi="Arial" w:cs="Arial"/>
            <w:sz w:val="24"/>
            <w:szCs w:val="24"/>
          </w:rPr>
          <w:id w:val="1697127023"/>
          <w:citation/>
        </w:sdtPr>
        <w:sdtEndPr/>
        <w:sdtContent>
          <w:r w:rsidR="00E27AC0" w:rsidRPr="005849AD">
            <w:rPr>
              <w:rFonts w:ascii="Arial" w:hAnsi="Arial" w:cs="Arial"/>
              <w:sz w:val="24"/>
              <w:szCs w:val="24"/>
            </w:rPr>
            <w:fldChar w:fldCharType="begin"/>
          </w:r>
          <w:r w:rsidR="00E27AC0" w:rsidRPr="005849AD">
            <w:rPr>
              <w:rFonts w:ascii="Arial" w:hAnsi="Arial" w:cs="Arial"/>
              <w:sz w:val="24"/>
              <w:szCs w:val="24"/>
            </w:rPr>
            <w:instrText xml:space="preserve"> CITATION Jam17 \l 2057 </w:instrText>
          </w:r>
          <w:r w:rsidR="00E27AC0" w:rsidRPr="005849AD">
            <w:rPr>
              <w:rFonts w:ascii="Arial" w:hAnsi="Arial" w:cs="Arial"/>
              <w:sz w:val="24"/>
              <w:szCs w:val="24"/>
            </w:rPr>
            <w:fldChar w:fldCharType="separate"/>
          </w:r>
          <w:r w:rsidR="00F509F2" w:rsidRPr="00F509F2">
            <w:rPr>
              <w:rFonts w:ascii="Arial" w:hAnsi="Arial" w:cs="Arial"/>
              <w:noProof/>
              <w:sz w:val="24"/>
              <w:szCs w:val="24"/>
            </w:rPr>
            <w:t>(Nicholas, 2017)</w:t>
          </w:r>
          <w:r w:rsidR="00E27AC0" w:rsidRPr="005849AD">
            <w:rPr>
              <w:rFonts w:ascii="Arial" w:hAnsi="Arial" w:cs="Arial"/>
              <w:sz w:val="24"/>
              <w:szCs w:val="24"/>
            </w:rPr>
            <w:fldChar w:fldCharType="end"/>
          </w:r>
        </w:sdtContent>
      </w:sdt>
      <w:r w:rsidR="00E27AC0" w:rsidRPr="005849AD">
        <w:rPr>
          <w:rFonts w:ascii="Arial" w:hAnsi="Arial" w:cs="Arial"/>
          <w:sz w:val="24"/>
          <w:szCs w:val="24"/>
        </w:rPr>
        <w:t xml:space="preserve"> </w:t>
      </w:r>
      <w:r w:rsidR="00077905" w:rsidRPr="005849AD">
        <w:rPr>
          <w:rFonts w:ascii="Arial" w:hAnsi="Arial" w:cs="Arial"/>
          <w:sz w:val="24"/>
          <w:szCs w:val="24"/>
        </w:rPr>
        <w:t>it ca</w:t>
      </w:r>
      <w:r w:rsidR="00C36B54" w:rsidRPr="005849AD">
        <w:rPr>
          <w:rFonts w:ascii="Arial" w:hAnsi="Arial" w:cs="Arial"/>
          <w:sz w:val="24"/>
          <w:szCs w:val="24"/>
        </w:rPr>
        <w:t>n</w:t>
      </w:r>
      <w:r w:rsidR="00077905" w:rsidRPr="005849AD">
        <w:rPr>
          <w:rFonts w:ascii="Arial" w:hAnsi="Arial" w:cs="Arial"/>
          <w:sz w:val="24"/>
          <w:szCs w:val="24"/>
        </w:rPr>
        <w:t xml:space="preserve"> be evidently conclude</w:t>
      </w:r>
      <w:r w:rsidR="00C36B54" w:rsidRPr="005849AD">
        <w:rPr>
          <w:rFonts w:ascii="Arial" w:hAnsi="Arial" w:cs="Arial"/>
          <w:sz w:val="24"/>
          <w:szCs w:val="24"/>
        </w:rPr>
        <w:t>d</w:t>
      </w:r>
      <w:r w:rsidR="00077905" w:rsidRPr="005849AD">
        <w:rPr>
          <w:rFonts w:ascii="Arial" w:hAnsi="Arial" w:cs="Arial"/>
          <w:sz w:val="24"/>
          <w:szCs w:val="24"/>
        </w:rPr>
        <w:t xml:space="preserve"> that the casthouses were designed within the ‘traditional’ manner. </w:t>
      </w:r>
      <w:r w:rsidR="00577351" w:rsidRPr="005849AD">
        <w:rPr>
          <w:rFonts w:ascii="Arial" w:hAnsi="Arial" w:cs="Arial"/>
          <w:sz w:val="24"/>
          <w:szCs w:val="24"/>
        </w:rPr>
        <w:t xml:space="preserve">By ‘traditional’ </w:t>
      </w:r>
      <w:r w:rsidR="001D6CC0" w:rsidRPr="005849AD">
        <w:rPr>
          <w:rFonts w:ascii="Arial" w:hAnsi="Arial" w:cs="Arial"/>
          <w:sz w:val="24"/>
          <w:szCs w:val="24"/>
        </w:rPr>
        <w:t>ci</w:t>
      </w:r>
      <w:r w:rsidR="001C41EB" w:rsidRPr="005849AD">
        <w:rPr>
          <w:rFonts w:ascii="Arial" w:hAnsi="Arial" w:cs="Arial"/>
          <w:sz w:val="24"/>
          <w:szCs w:val="24"/>
        </w:rPr>
        <w:t xml:space="preserve">vil/structural perspective is used, without taking into consideration </w:t>
      </w:r>
      <w:r w:rsidR="00EC5EDE" w:rsidRPr="005849AD">
        <w:rPr>
          <w:rFonts w:ascii="Arial" w:hAnsi="Arial" w:cs="Arial"/>
          <w:sz w:val="24"/>
          <w:szCs w:val="24"/>
        </w:rPr>
        <w:t xml:space="preserve">the impact in which refractory could impact the structure </w:t>
      </w:r>
      <w:r w:rsidR="00961740" w:rsidRPr="005849AD">
        <w:rPr>
          <w:rFonts w:ascii="Arial" w:hAnsi="Arial" w:cs="Arial"/>
          <w:sz w:val="24"/>
          <w:szCs w:val="24"/>
        </w:rPr>
        <w:t xml:space="preserve">other than being a </w:t>
      </w:r>
      <w:r w:rsidR="00906D0A" w:rsidRPr="005849AD">
        <w:rPr>
          <w:rFonts w:ascii="Arial" w:hAnsi="Arial" w:cs="Arial"/>
          <w:sz w:val="24"/>
          <w:szCs w:val="24"/>
        </w:rPr>
        <w:t>distributed</w:t>
      </w:r>
      <w:r w:rsidR="00961740" w:rsidRPr="005849AD">
        <w:rPr>
          <w:rFonts w:ascii="Arial" w:hAnsi="Arial" w:cs="Arial"/>
          <w:sz w:val="24"/>
          <w:szCs w:val="24"/>
        </w:rPr>
        <w:t xml:space="preserve"> load within. </w:t>
      </w:r>
      <w:r w:rsidR="00AF1324" w:rsidRPr="005849AD">
        <w:rPr>
          <w:rFonts w:ascii="Arial" w:hAnsi="Arial" w:cs="Arial"/>
          <w:sz w:val="24"/>
          <w:szCs w:val="24"/>
        </w:rPr>
        <w:t xml:space="preserve">The calculations verify a significant </w:t>
      </w:r>
      <w:r w:rsidR="00A36883" w:rsidRPr="005849AD">
        <w:rPr>
          <w:rFonts w:ascii="Arial" w:hAnsi="Arial" w:cs="Arial"/>
          <w:sz w:val="24"/>
          <w:szCs w:val="24"/>
        </w:rPr>
        <w:t>structural</w:t>
      </w:r>
      <w:r w:rsidR="00AF1324" w:rsidRPr="005849AD">
        <w:rPr>
          <w:rFonts w:ascii="Arial" w:hAnsi="Arial" w:cs="Arial"/>
          <w:sz w:val="24"/>
          <w:szCs w:val="24"/>
        </w:rPr>
        <w:t xml:space="preserve"> modification to the MIR on BF</w:t>
      </w:r>
      <w:r w:rsidR="00CF05A3" w:rsidRPr="005849AD">
        <w:rPr>
          <w:rFonts w:ascii="Arial" w:hAnsi="Arial" w:cs="Arial"/>
          <w:sz w:val="24"/>
          <w:szCs w:val="24"/>
        </w:rPr>
        <w:t>4</w:t>
      </w:r>
      <w:r w:rsidR="006959B1" w:rsidRPr="005849AD">
        <w:rPr>
          <w:rFonts w:ascii="Arial" w:hAnsi="Arial" w:cs="Arial"/>
          <w:sz w:val="24"/>
          <w:szCs w:val="24"/>
        </w:rPr>
        <w:t xml:space="preserve"> South</w:t>
      </w:r>
      <w:r w:rsidR="00035DF2" w:rsidRPr="005849AD">
        <w:rPr>
          <w:rFonts w:ascii="Arial" w:hAnsi="Arial" w:cs="Arial"/>
          <w:sz w:val="24"/>
          <w:szCs w:val="24"/>
        </w:rPr>
        <w:t xml:space="preserve"> (=BF4S)</w:t>
      </w:r>
      <w:r w:rsidR="00AF1324" w:rsidRPr="005849AD">
        <w:rPr>
          <w:rFonts w:ascii="Arial" w:hAnsi="Arial" w:cs="Arial"/>
          <w:sz w:val="24"/>
          <w:szCs w:val="24"/>
        </w:rPr>
        <w:t>, which is determined as compliant with the BS</w:t>
      </w:r>
      <w:r w:rsidR="0000702F" w:rsidRPr="005849AD">
        <w:rPr>
          <w:rFonts w:ascii="Arial" w:hAnsi="Arial" w:cs="Arial"/>
          <w:sz w:val="24"/>
          <w:szCs w:val="24"/>
        </w:rPr>
        <w:t xml:space="preserve">5950-1:2000. However, the influences of temperature, or the expansion of refractories </w:t>
      </w:r>
      <w:r w:rsidR="00A36883" w:rsidRPr="005849AD">
        <w:rPr>
          <w:rFonts w:ascii="Arial" w:hAnsi="Arial" w:cs="Arial"/>
          <w:sz w:val="24"/>
          <w:szCs w:val="24"/>
        </w:rPr>
        <w:t xml:space="preserve">is an </w:t>
      </w:r>
      <w:r w:rsidR="00840697" w:rsidRPr="005849AD">
        <w:rPr>
          <w:rFonts w:ascii="Arial" w:hAnsi="Arial" w:cs="Arial"/>
          <w:sz w:val="24"/>
          <w:szCs w:val="24"/>
        </w:rPr>
        <w:t>issue</w:t>
      </w:r>
      <w:r w:rsidR="00A36883" w:rsidRPr="005849AD">
        <w:rPr>
          <w:rFonts w:ascii="Arial" w:hAnsi="Arial" w:cs="Arial"/>
          <w:sz w:val="24"/>
          <w:szCs w:val="24"/>
        </w:rPr>
        <w:t xml:space="preserve"> that is simply not considered within that report. </w:t>
      </w:r>
    </w:p>
    <w:p w14:paraId="19CAC6D5" w14:textId="33874324" w:rsidR="00C00051" w:rsidRPr="005849AD" w:rsidRDefault="00BA2C63" w:rsidP="0056588C">
      <w:pPr>
        <w:spacing w:line="360" w:lineRule="auto"/>
        <w:rPr>
          <w:rFonts w:ascii="Arial" w:hAnsi="Arial" w:cs="Arial"/>
          <w:sz w:val="24"/>
          <w:szCs w:val="24"/>
        </w:rPr>
      </w:pPr>
      <w:r w:rsidRPr="005849AD">
        <w:rPr>
          <w:rFonts w:ascii="Arial" w:hAnsi="Arial" w:cs="Arial"/>
          <w:sz w:val="24"/>
          <w:szCs w:val="24"/>
        </w:rPr>
        <w:lastRenderedPageBreak/>
        <w:t xml:space="preserve">BF4 was operational over a </w:t>
      </w:r>
      <w:r w:rsidR="00840697" w:rsidRPr="005849AD">
        <w:rPr>
          <w:rFonts w:ascii="Arial" w:hAnsi="Arial" w:cs="Arial"/>
          <w:sz w:val="24"/>
          <w:szCs w:val="24"/>
        </w:rPr>
        <w:t>20-year</w:t>
      </w:r>
      <w:r w:rsidRPr="005849AD">
        <w:rPr>
          <w:rFonts w:ascii="Arial" w:hAnsi="Arial" w:cs="Arial"/>
          <w:sz w:val="24"/>
          <w:szCs w:val="24"/>
        </w:rPr>
        <w:t xml:space="preserve"> campaign and was rebuilt in 20</w:t>
      </w:r>
      <w:r w:rsidR="00B92CB8" w:rsidRPr="005849AD">
        <w:rPr>
          <w:rFonts w:ascii="Arial" w:hAnsi="Arial" w:cs="Arial"/>
          <w:sz w:val="24"/>
          <w:szCs w:val="24"/>
        </w:rPr>
        <w:t>1</w:t>
      </w:r>
      <w:r w:rsidRPr="005849AD">
        <w:rPr>
          <w:rFonts w:ascii="Arial" w:hAnsi="Arial" w:cs="Arial"/>
          <w:sz w:val="24"/>
          <w:szCs w:val="24"/>
        </w:rPr>
        <w:t>3, this time however without any</w:t>
      </w:r>
      <w:r w:rsidR="00A760D9" w:rsidRPr="005849AD">
        <w:rPr>
          <w:rFonts w:ascii="Arial" w:hAnsi="Arial" w:cs="Arial"/>
          <w:sz w:val="24"/>
          <w:szCs w:val="24"/>
        </w:rPr>
        <w:t xml:space="preserve"> substantial work associated with the casthouses. However, </w:t>
      </w:r>
      <w:r w:rsidR="009F61E8" w:rsidRPr="005849AD">
        <w:rPr>
          <w:rFonts w:ascii="Arial" w:hAnsi="Arial" w:cs="Arial"/>
          <w:sz w:val="24"/>
          <w:szCs w:val="24"/>
        </w:rPr>
        <w:t xml:space="preserve">with the desire, and requirement to complete the upmost to implement best practices </w:t>
      </w:r>
      <w:r w:rsidR="00A53EA7" w:rsidRPr="005849AD">
        <w:rPr>
          <w:rFonts w:ascii="Arial" w:hAnsi="Arial" w:cs="Arial"/>
          <w:sz w:val="24"/>
          <w:szCs w:val="24"/>
        </w:rPr>
        <w:t>regarding safety</w:t>
      </w:r>
      <w:r w:rsidR="00035DF2" w:rsidRPr="005849AD">
        <w:rPr>
          <w:rFonts w:ascii="Arial" w:hAnsi="Arial" w:cs="Arial"/>
          <w:sz w:val="24"/>
          <w:szCs w:val="24"/>
        </w:rPr>
        <w:t>. A</w:t>
      </w:r>
      <w:r w:rsidR="001237C5" w:rsidRPr="005849AD">
        <w:rPr>
          <w:rFonts w:ascii="Arial" w:hAnsi="Arial" w:cs="Arial"/>
          <w:sz w:val="24"/>
          <w:szCs w:val="24"/>
        </w:rPr>
        <w:t xml:space="preserve">ny movements </w:t>
      </w:r>
      <w:r w:rsidR="00B36A6C" w:rsidRPr="005849AD">
        <w:rPr>
          <w:rFonts w:ascii="Arial" w:hAnsi="Arial" w:cs="Arial"/>
          <w:sz w:val="24"/>
          <w:szCs w:val="24"/>
        </w:rPr>
        <w:t xml:space="preserve">of the structure </w:t>
      </w:r>
      <w:r w:rsidR="00840697" w:rsidRPr="005849AD">
        <w:rPr>
          <w:rFonts w:ascii="Arial" w:hAnsi="Arial" w:cs="Arial"/>
          <w:sz w:val="24"/>
          <w:szCs w:val="24"/>
        </w:rPr>
        <w:t>have</w:t>
      </w:r>
      <w:r w:rsidR="00B36A6C" w:rsidRPr="005849AD">
        <w:rPr>
          <w:rFonts w:ascii="Arial" w:hAnsi="Arial" w:cs="Arial"/>
          <w:sz w:val="24"/>
          <w:szCs w:val="24"/>
        </w:rPr>
        <w:t xml:space="preserve"> a </w:t>
      </w:r>
      <w:r w:rsidR="00430A35" w:rsidRPr="005849AD">
        <w:rPr>
          <w:rFonts w:ascii="Arial" w:hAnsi="Arial" w:cs="Arial"/>
          <w:sz w:val="24"/>
          <w:szCs w:val="24"/>
        </w:rPr>
        <w:t>detrimental</w:t>
      </w:r>
      <w:r w:rsidR="00B36A6C" w:rsidRPr="005849AD">
        <w:rPr>
          <w:rFonts w:ascii="Arial" w:hAnsi="Arial" w:cs="Arial"/>
          <w:sz w:val="24"/>
          <w:szCs w:val="24"/>
        </w:rPr>
        <w:t xml:space="preserve"> effect to the day-to-day operations of the casthouse operators</w:t>
      </w:r>
      <w:r w:rsidR="002F3433" w:rsidRPr="005849AD">
        <w:rPr>
          <w:rFonts w:ascii="Arial" w:hAnsi="Arial" w:cs="Arial"/>
          <w:sz w:val="24"/>
          <w:szCs w:val="24"/>
        </w:rPr>
        <w:t xml:space="preserve">, because </w:t>
      </w:r>
      <w:r w:rsidR="00FE07C6" w:rsidRPr="005849AD">
        <w:rPr>
          <w:rFonts w:ascii="Arial" w:hAnsi="Arial" w:cs="Arial"/>
          <w:sz w:val="24"/>
          <w:szCs w:val="24"/>
        </w:rPr>
        <w:t>everything from the refractory to the</w:t>
      </w:r>
      <w:r w:rsidR="002F3433" w:rsidRPr="005849AD">
        <w:rPr>
          <w:rFonts w:ascii="Arial" w:hAnsi="Arial" w:cs="Arial"/>
          <w:sz w:val="24"/>
          <w:szCs w:val="24"/>
        </w:rPr>
        <w:t xml:space="preserve"> gun and drill foundations are integrated within the structur</w:t>
      </w:r>
      <w:r w:rsidR="00DE736F" w:rsidRPr="005849AD">
        <w:rPr>
          <w:rFonts w:ascii="Arial" w:hAnsi="Arial" w:cs="Arial"/>
          <w:sz w:val="24"/>
          <w:szCs w:val="24"/>
        </w:rPr>
        <w:t>e meaning that these are also a moving object</w:t>
      </w:r>
      <w:r w:rsidR="00FE07C6" w:rsidRPr="005849AD">
        <w:rPr>
          <w:rFonts w:ascii="Arial" w:hAnsi="Arial" w:cs="Arial"/>
          <w:sz w:val="24"/>
          <w:szCs w:val="24"/>
        </w:rPr>
        <w:t>s.</w:t>
      </w:r>
      <w:r w:rsidR="008A302C" w:rsidRPr="005849AD">
        <w:rPr>
          <w:rFonts w:ascii="Arial" w:hAnsi="Arial" w:cs="Arial"/>
          <w:sz w:val="24"/>
          <w:szCs w:val="24"/>
        </w:rPr>
        <w:t xml:space="preserve"> The movement in guns and drills lead to the </w:t>
      </w:r>
      <w:r w:rsidR="00747AB3" w:rsidRPr="005849AD">
        <w:rPr>
          <w:rFonts w:ascii="Arial" w:hAnsi="Arial" w:cs="Arial"/>
          <w:sz w:val="24"/>
          <w:szCs w:val="24"/>
        </w:rPr>
        <w:t xml:space="preserve">increased risk of the gun becoming misaligned with the taphole, this can lead to catastrophic issues occurring </w:t>
      </w:r>
      <w:r w:rsidR="00316D1B" w:rsidRPr="005849AD">
        <w:rPr>
          <w:rFonts w:ascii="Arial" w:hAnsi="Arial" w:cs="Arial"/>
          <w:sz w:val="24"/>
          <w:szCs w:val="24"/>
        </w:rPr>
        <w:t xml:space="preserve">such as a ‘failure to plug’ incident, which is an obvious </w:t>
      </w:r>
      <w:r w:rsidR="009641A5" w:rsidRPr="005849AD">
        <w:rPr>
          <w:rFonts w:ascii="Arial" w:hAnsi="Arial" w:cs="Arial"/>
          <w:sz w:val="24"/>
          <w:szCs w:val="24"/>
        </w:rPr>
        <w:t xml:space="preserve">serious safety issue. </w:t>
      </w:r>
      <w:r w:rsidR="00473EC3" w:rsidRPr="005849AD">
        <w:rPr>
          <w:rFonts w:ascii="Arial" w:hAnsi="Arial" w:cs="Arial"/>
          <w:sz w:val="24"/>
          <w:szCs w:val="24"/>
        </w:rPr>
        <w:t>Another conce</w:t>
      </w:r>
      <w:r w:rsidR="00B845B9" w:rsidRPr="005849AD">
        <w:rPr>
          <w:rFonts w:ascii="Arial" w:hAnsi="Arial" w:cs="Arial"/>
          <w:sz w:val="24"/>
          <w:szCs w:val="24"/>
        </w:rPr>
        <w:t xml:space="preserve">rn, in this case being that the casthouse structure moving more than </w:t>
      </w:r>
      <w:r w:rsidR="00AA25B0" w:rsidRPr="005849AD">
        <w:rPr>
          <w:rFonts w:ascii="Arial" w:hAnsi="Arial" w:cs="Arial"/>
          <w:sz w:val="24"/>
          <w:szCs w:val="24"/>
        </w:rPr>
        <w:t xml:space="preserve">what is designed, leading to structural failures occurring. </w:t>
      </w:r>
    </w:p>
    <w:p w14:paraId="70A7A2F7" w14:textId="0818E45B" w:rsidR="008F1224" w:rsidRPr="005849AD" w:rsidRDefault="00AA25B0" w:rsidP="0056588C">
      <w:pPr>
        <w:spacing w:line="360" w:lineRule="auto"/>
        <w:rPr>
          <w:rFonts w:ascii="Arial" w:hAnsi="Arial" w:cs="Arial"/>
          <w:b/>
          <w:bCs/>
          <w:sz w:val="24"/>
          <w:szCs w:val="24"/>
        </w:rPr>
      </w:pPr>
      <w:r w:rsidRPr="005849AD">
        <w:rPr>
          <w:rFonts w:ascii="Arial" w:hAnsi="Arial" w:cs="Arial"/>
          <w:sz w:val="24"/>
          <w:szCs w:val="24"/>
        </w:rPr>
        <w:t xml:space="preserve">The purpose of this </w:t>
      </w:r>
      <w:r w:rsidR="00430A35" w:rsidRPr="005849AD">
        <w:rPr>
          <w:rFonts w:ascii="Arial" w:hAnsi="Arial" w:cs="Arial"/>
          <w:sz w:val="24"/>
          <w:szCs w:val="24"/>
        </w:rPr>
        <w:t xml:space="preserve">dissertation is to </w:t>
      </w:r>
      <w:r w:rsidR="00876261" w:rsidRPr="005849AD">
        <w:rPr>
          <w:rFonts w:ascii="Arial" w:hAnsi="Arial" w:cs="Arial"/>
          <w:sz w:val="24"/>
          <w:szCs w:val="24"/>
        </w:rPr>
        <w:t xml:space="preserve">analyse the associated movements that caused considerable issues at TSPT BF4 </w:t>
      </w:r>
      <w:r w:rsidR="00C00051" w:rsidRPr="005849AD">
        <w:rPr>
          <w:rFonts w:ascii="Arial" w:hAnsi="Arial" w:cs="Arial"/>
          <w:sz w:val="24"/>
          <w:szCs w:val="24"/>
        </w:rPr>
        <w:t xml:space="preserve">South casthouse, and how TSPT completed </w:t>
      </w:r>
      <w:r w:rsidR="00467E66">
        <w:rPr>
          <w:rFonts w:ascii="Arial" w:hAnsi="Arial" w:cs="Arial"/>
          <w:sz w:val="24"/>
          <w:szCs w:val="24"/>
        </w:rPr>
        <w:t xml:space="preserve">subsequent </w:t>
      </w:r>
      <w:r w:rsidR="00C00051" w:rsidRPr="005849AD">
        <w:rPr>
          <w:rFonts w:ascii="Arial" w:hAnsi="Arial" w:cs="Arial"/>
          <w:sz w:val="24"/>
          <w:szCs w:val="24"/>
        </w:rPr>
        <w:t xml:space="preserve">work </w:t>
      </w:r>
      <w:r w:rsidR="00467E66">
        <w:rPr>
          <w:rFonts w:ascii="Arial" w:hAnsi="Arial" w:cs="Arial"/>
          <w:sz w:val="24"/>
          <w:szCs w:val="24"/>
        </w:rPr>
        <w:t xml:space="preserve">that led </w:t>
      </w:r>
      <w:r w:rsidR="00C00051" w:rsidRPr="005849AD">
        <w:rPr>
          <w:rFonts w:ascii="Arial" w:hAnsi="Arial" w:cs="Arial"/>
          <w:sz w:val="24"/>
          <w:szCs w:val="24"/>
        </w:rPr>
        <w:t>to exten</w:t>
      </w:r>
      <w:r w:rsidR="00467E66">
        <w:rPr>
          <w:rFonts w:ascii="Arial" w:hAnsi="Arial" w:cs="Arial"/>
          <w:sz w:val="24"/>
          <w:szCs w:val="24"/>
        </w:rPr>
        <w:t>sion of</w:t>
      </w:r>
      <w:r w:rsidR="00C00051" w:rsidRPr="005849AD">
        <w:rPr>
          <w:rFonts w:ascii="Arial" w:hAnsi="Arial" w:cs="Arial"/>
          <w:sz w:val="24"/>
          <w:szCs w:val="24"/>
        </w:rPr>
        <w:t xml:space="preserve"> the life of the MIR.</w:t>
      </w:r>
    </w:p>
    <w:p w14:paraId="5D963127" w14:textId="77777777" w:rsidR="00E27AC0" w:rsidRPr="005849AD" w:rsidRDefault="00E27AC0" w:rsidP="0056588C">
      <w:pPr>
        <w:spacing w:line="360" w:lineRule="auto"/>
        <w:rPr>
          <w:rFonts w:ascii="Arial" w:hAnsi="Arial" w:cs="Arial"/>
          <w:b/>
          <w:bCs/>
          <w:sz w:val="24"/>
          <w:szCs w:val="24"/>
        </w:rPr>
      </w:pPr>
    </w:p>
    <w:p w14:paraId="315E5A74" w14:textId="12121238" w:rsidR="00754288" w:rsidRPr="005849AD" w:rsidRDefault="00C00051" w:rsidP="00754288">
      <w:pPr>
        <w:spacing w:line="360" w:lineRule="auto"/>
        <w:rPr>
          <w:rFonts w:ascii="Arial" w:hAnsi="Arial" w:cs="Arial"/>
          <w:color w:val="000000" w:themeColor="text1"/>
          <w:sz w:val="24"/>
          <w:szCs w:val="24"/>
        </w:rPr>
      </w:pPr>
      <w:r w:rsidRPr="005849AD">
        <w:rPr>
          <w:rStyle w:val="Strong"/>
          <w:rFonts w:ascii="Arial" w:hAnsi="Arial" w:cs="Arial"/>
          <w:b w:val="0"/>
          <w:bCs w:val="0"/>
          <w:sz w:val="24"/>
          <w:szCs w:val="24"/>
        </w:rPr>
        <w:t xml:space="preserve">The remainder of this chapter </w:t>
      </w:r>
      <w:r w:rsidR="00B470A6" w:rsidRPr="005849AD">
        <w:rPr>
          <w:rStyle w:val="Strong"/>
          <w:rFonts w:ascii="Arial" w:hAnsi="Arial" w:cs="Arial"/>
          <w:b w:val="0"/>
          <w:bCs w:val="0"/>
          <w:sz w:val="24"/>
          <w:szCs w:val="24"/>
        </w:rPr>
        <w:t>will explore</w:t>
      </w:r>
      <w:r w:rsidR="00DC067B" w:rsidRPr="005849AD">
        <w:rPr>
          <w:rStyle w:val="Strong"/>
          <w:rFonts w:ascii="Arial" w:hAnsi="Arial" w:cs="Arial"/>
          <w:b w:val="0"/>
          <w:bCs w:val="0"/>
          <w:sz w:val="24"/>
          <w:szCs w:val="24"/>
        </w:rPr>
        <w:t xml:space="preserve">/explain the related changes and events </w:t>
      </w:r>
      <w:r w:rsidR="00412A80" w:rsidRPr="005849AD">
        <w:rPr>
          <w:rStyle w:val="Strong"/>
          <w:rFonts w:ascii="Arial" w:hAnsi="Arial" w:cs="Arial"/>
          <w:b w:val="0"/>
          <w:bCs w:val="0"/>
          <w:sz w:val="24"/>
          <w:szCs w:val="24"/>
        </w:rPr>
        <w:t xml:space="preserve">over the previous years to give the explanation </w:t>
      </w:r>
      <w:r w:rsidR="009B4F9F" w:rsidRPr="005849AD">
        <w:rPr>
          <w:rStyle w:val="Strong"/>
          <w:rFonts w:ascii="Arial" w:hAnsi="Arial" w:cs="Arial"/>
          <w:b w:val="0"/>
          <w:bCs w:val="0"/>
          <w:sz w:val="24"/>
          <w:szCs w:val="24"/>
        </w:rPr>
        <w:t xml:space="preserve">that ensures that the problem description of this chosen dissertation is </w:t>
      </w:r>
      <w:r w:rsidR="003C5F7A" w:rsidRPr="005849AD">
        <w:rPr>
          <w:rStyle w:val="Strong"/>
          <w:rFonts w:ascii="Arial" w:hAnsi="Arial" w:cs="Arial"/>
          <w:b w:val="0"/>
          <w:bCs w:val="0"/>
          <w:sz w:val="24"/>
          <w:szCs w:val="24"/>
        </w:rPr>
        <w:t xml:space="preserve">in the right context. </w:t>
      </w:r>
    </w:p>
    <w:p w14:paraId="4C75CD6B" w14:textId="45B05C6C" w:rsidR="00945A19" w:rsidRPr="005849AD" w:rsidRDefault="00360863" w:rsidP="00360863">
      <w:pPr>
        <w:pStyle w:val="Heading2"/>
        <w:rPr>
          <w:rStyle w:val="Strong"/>
          <w:rFonts w:ascii="Arial" w:hAnsi="Arial" w:cs="Arial"/>
          <w:b/>
          <w:bCs/>
          <w:sz w:val="24"/>
          <w:szCs w:val="24"/>
        </w:rPr>
      </w:pPr>
      <w:bookmarkStart w:id="24" w:name="_Toc198464292"/>
      <w:r w:rsidRPr="005849AD">
        <w:rPr>
          <w:rStyle w:val="Strong"/>
          <w:rFonts w:ascii="Arial" w:hAnsi="Arial" w:cs="Arial"/>
          <w:b/>
          <w:bCs/>
          <w:sz w:val="24"/>
          <w:szCs w:val="24"/>
        </w:rPr>
        <w:t>Loss Of contain</w:t>
      </w:r>
      <w:r w:rsidR="00056E60" w:rsidRPr="005849AD">
        <w:rPr>
          <w:rStyle w:val="Strong"/>
          <w:rFonts w:ascii="Arial" w:hAnsi="Arial" w:cs="Arial"/>
          <w:b/>
          <w:bCs/>
          <w:sz w:val="24"/>
          <w:szCs w:val="24"/>
        </w:rPr>
        <w:t xml:space="preserve">ment </w:t>
      </w:r>
      <w:r w:rsidR="00C2546F" w:rsidRPr="005849AD">
        <w:rPr>
          <w:rStyle w:val="Strong"/>
          <w:rFonts w:ascii="Arial" w:hAnsi="Arial" w:cs="Arial"/>
          <w:b/>
          <w:bCs/>
          <w:sz w:val="24"/>
          <w:szCs w:val="24"/>
        </w:rPr>
        <w:t>in October 2016</w:t>
      </w:r>
      <w:r w:rsidR="00056E60" w:rsidRPr="005849AD">
        <w:rPr>
          <w:rStyle w:val="Strong"/>
          <w:rFonts w:ascii="Arial" w:hAnsi="Arial" w:cs="Arial"/>
          <w:b/>
          <w:bCs/>
          <w:sz w:val="24"/>
          <w:szCs w:val="24"/>
        </w:rPr>
        <w:t>.</w:t>
      </w:r>
      <w:bookmarkEnd w:id="24"/>
    </w:p>
    <w:p w14:paraId="12A82D03" w14:textId="468AC8FE" w:rsidR="00056E60" w:rsidRPr="005849AD" w:rsidRDefault="00056E60" w:rsidP="00056E60">
      <w:pPr>
        <w:rPr>
          <w:rFonts w:ascii="Arial" w:hAnsi="Arial" w:cs="Arial"/>
        </w:rPr>
      </w:pPr>
    </w:p>
    <w:p w14:paraId="1A37B79B" w14:textId="411D1865" w:rsidR="00056E60" w:rsidRPr="005849AD" w:rsidRDefault="00B127C1" w:rsidP="00772996">
      <w:pPr>
        <w:spacing w:line="360" w:lineRule="auto"/>
        <w:rPr>
          <w:rFonts w:ascii="Arial" w:hAnsi="Arial" w:cs="Arial"/>
          <w:sz w:val="24"/>
          <w:szCs w:val="24"/>
        </w:rPr>
      </w:pPr>
      <w:r w:rsidRPr="005849AD">
        <w:rPr>
          <w:rFonts w:ascii="Arial" w:hAnsi="Arial" w:cs="Arial"/>
          <w:noProof/>
        </w:rPr>
        <mc:AlternateContent>
          <mc:Choice Requires="wps">
            <w:drawing>
              <wp:anchor distT="0" distB="0" distL="114300" distR="114300" simplePos="0" relativeHeight="251663872" behindDoc="0" locked="0" layoutInCell="1" allowOverlap="1" wp14:anchorId="28BCB701" wp14:editId="1ED31BD2">
                <wp:simplePos x="0" y="0"/>
                <wp:positionH relativeFrom="margin">
                  <wp:align>right</wp:align>
                </wp:positionH>
                <wp:positionV relativeFrom="paragraph">
                  <wp:posOffset>3797627</wp:posOffset>
                </wp:positionV>
                <wp:extent cx="1964602" cy="635"/>
                <wp:effectExtent l="0" t="0" r="0" b="0"/>
                <wp:wrapNone/>
                <wp:docPr id="217851400" name="Text Box 1"/>
                <wp:cNvGraphicFramePr/>
                <a:graphic xmlns:a="http://schemas.openxmlformats.org/drawingml/2006/main">
                  <a:graphicData uri="http://schemas.microsoft.com/office/word/2010/wordprocessingShape">
                    <wps:wsp>
                      <wps:cNvSpPr txBox="1"/>
                      <wps:spPr>
                        <a:xfrm>
                          <a:off x="0" y="0"/>
                          <a:ext cx="1964602" cy="635"/>
                        </a:xfrm>
                        <a:prstGeom prst="rect">
                          <a:avLst/>
                        </a:prstGeom>
                        <a:solidFill>
                          <a:prstClr val="white"/>
                        </a:solidFill>
                        <a:ln>
                          <a:noFill/>
                        </a:ln>
                      </wps:spPr>
                      <wps:txbx>
                        <w:txbxContent>
                          <w:p w14:paraId="690A19B2" w14:textId="20D86A6E" w:rsidR="00B127C1" w:rsidRPr="003F5A27" w:rsidRDefault="00B127C1" w:rsidP="00B127C1">
                            <w:pPr>
                              <w:pStyle w:val="Caption"/>
                              <w:rPr>
                                <w:rFonts w:ascii="Arial" w:hAnsi="Arial" w:cs="Arial"/>
                                <w:noProof/>
                              </w:rPr>
                            </w:pPr>
                            <w:bookmarkStart w:id="25" w:name="_Toc198300825"/>
                            <w:bookmarkStart w:id="26" w:name="_Toc198325703"/>
                            <w:r>
                              <w:t xml:space="preserve">Figure </w:t>
                            </w:r>
                            <w:r>
                              <w:fldChar w:fldCharType="begin"/>
                            </w:r>
                            <w:r>
                              <w:instrText xml:space="preserve"> SEQ Figure \* ARABIC </w:instrText>
                            </w:r>
                            <w:r>
                              <w:fldChar w:fldCharType="separate"/>
                            </w:r>
                            <w:r w:rsidR="00860940">
                              <w:rPr>
                                <w:noProof/>
                              </w:rPr>
                              <w:t>5</w:t>
                            </w:r>
                            <w:r>
                              <w:fldChar w:fldCharType="end"/>
                            </w:r>
                            <w:r>
                              <w:t xml:space="preserve"> - LoC of BF4S MIR</w:t>
                            </w:r>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8BCB701" id="_x0000_t202" coordsize="21600,21600" o:spt="202" path="m,l,21600r21600,l21600,xe">
                <v:stroke joinstyle="miter"/>
                <v:path gradientshapeok="t" o:connecttype="rect"/>
              </v:shapetype>
              <v:shape id="Text Box 1" o:spid="_x0000_s1026" type="#_x0000_t202" style="position:absolute;margin-left:103.5pt;margin-top:299.05pt;width:154.7pt;height:.05pt;z-index:2516638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qe6FQIAADgEAAAOAAAAZHJzL2Uyb0RvYy54bWysU8GO0zAQvSPxD5bvNG2Bio2arkpXRUir&#10;3ZW6aM+u4zSWHI8Zu03K1zN2khYWToiLM/GM33jee17edo1hJ4Vegy34bDLlTFkJpbaHgn973r77&#10;xJkPwpbCgFUFPyvPb1dv3yxbl6s51GBKhYxArM9bV/A6BJdnmZe1aoSfgFOWkhVgIwL94iErUbSE&#10;3phsPp0ushawdAhSeU+7d32SrxJ+VSkZHqvKq8BMweluIa2Y1n1cs9VS5AcUrtZyuIb4h1s0Qltq&#10;eoG6E0GwI+o/oBotETxUYSKhyaCqtFRpBppmNn01za4WTqVZiBzvLjT5/wcrH04794QsdJ+hIwEj&#10;Ia3zuafNOE9XYRO/dFNGeaLwfKFNdYHJeOhm8WExnXMmKbd4/zFiZNejDn34oqBhMSg4kiaJKnG6&#10;96EvHUtiJw9Gl1ttTPyJiY1BdhKkX1vroAbw36qMjbUW4qkeMO5k1zliFLp9Nwy3h/JMMyP0dvBO&#10;bjU1uhc+PAkk/WlM8nR4pKUy0BYchoizGvDH3/ZjPclCWc5a8lPB/fejQMWZ+WpJsGi+McAx2I+B&#10;PTYboBFn9FqcTCEdwGDGsEJoXsjq69iFUsJK6lXwMIab0LuanopU63UqIos5Ee7tzskIPRL63L0I&#10;dIMcgVR8gNFpIn+lSl+bdHHrYyCKk2SR0J7FgWeyZxJ9eErR/7/+p6rrg1/9BAAA//8DAFBLAwQU&#10;AAYACAAAACEAaguLIeAAAAAIAQAADwAAAGRycy9kb3ducmV2LnhtbEyPwW7CMBBE75X4B2sr9VKB&#10;A6QI0jgIofbQXlADl95MvMQp8TqyHUj/vi6X9jg7q5k3+XowLbug840lAdNJAgypsqqhWsBh/zpe&#10;AvNBkpKtJRTwjR7Wxegul5myV/rASxlqFkPIZ1KADqHLOPeVRiP9xHZI0TtZZ2SI0tVcOXmN4abl&#10;syRZcCMbig1adrjVWJ3L3gjYpZ87/difXt436dy9Hfrt4qsuhXi4HzbPwAIO4e8ZfvEjOhSR6Wh7&#10;Up61AuKQIOBptZwCi/Y8WaXAjrfLDHiR8/8Dih8AAAD//wMAUEsBAi0AFAAGAAgAAAAhALaDOJL+&#10;AAAA4QEAABMAAAAAAAAAAAAAAAAAAAAAAFtDb250ZW50X1R5cGVzXS54bWxQSwECLQAUAAYACAAA&#10;ACEAOP0h/9YAAACUAQAACwAAAAAAAAAAAAAAAAAvAQAAX3JlbHMvLnJlbHNQSwECLQAUAAYACAAA&#10;ACEAwKanuhUCAAA4BAAADgAAAAAAAAAAAAAAAAAuAgAAZHJzL2Uyb0RvYy54bWxQSwECLQAUAAYA&#10;CAAAACEAaguLIeAAAAAIAQAADwAAAAAAAAAAAAAAAABvBAAAZHJzL2Rvd25yZXYueG1sUEsFBgAA&#10;AAAEAAQA8wAAAHwFAAAAAA==&#10;" stroked="f">
                <v:textbox style="mso-fit-shape-to-text:t" inset="0,0,0,0">
                  <w:txbxContent>
                    <w:p w14:paraId="690A19B2" w14:textId="20D86A6E" w:rsidR="00B127C1" w:rsidRPr="003F5A27" w:rsidRDefault="00B127C1" w:rsidP="00B127C1">
                      <w:pPr>
                        <w:pStyle w:val="Caption"/>
                        <w:rPr>
                          <w:rFonts w:ascii="Arial" w:hAnsi="Arial" w:cs="Arial"/>
                          <w:noProof/>
                        </w:rPr>
                      </w:pPr>
                      <w:bookmarkStart w:id="27" w:name="_Toc198300825"/>
                      <w:bookmarkStart w:id="28" w:name="_Toc198325703"/>
                      <w:r>
                        <w:t xml:space="preserve">Figure </w:t>
                      </w:r>
                      <w:r>
                        <w:fldChar w:fldCharType="begin"/>
                      </w:r>
                      <w:r>
                        <w:instrText xml:space="preserve"> SEQ Figure \* ARABIC </w:instrText>
                      </w:r>
                      <w:r>
                        <w:fldChar w:fldCharType="separate"/>
                      </w:r>
                      <w:r w:rsidR="00860940">
                        <w:rPr>
                          <w:noProof/>
                        </w:rPr>
                        <w:t>5</w:t>
                      </w:r>
                      <w:r>
                        <w:fldChar w:fldCharType="end"/>
                      </w:r>
                      <w:r>
                        <w:t xml:space="preserve"> - LoC of BF4S MIR</w:t>
                      </w:r>
                      <w:bookmarkEnd w:id="27"/>
                      <w:bookmarkEnd w:id="28"/>
                    </w:p>
                  </w:txbxContent>
                </v:textbox>
                <w10:wrap anchorx="margin"/>
              </v:shape>
            </w:pict>
          </mc:Fallback>
        </mc:AlternateContent>
      </w:r>
      <w:r w:rsidR="00FE07C6" w:rsidRPr="005849AD">
        <w:rPr>
          <w:rFonts w:ascii="Arial" w:hAnsi="Arial" w:cs="Arial"/>
          <w:noProof/>
          <w:sz w:val="24"/>
          <w:szCs w:val="24"/>
        </w:rPr>
        <w:drawing>
          <wp:anchor distT="0" distB="0" distL="114300" distR="114300" simplePos="0" relativeHeight="251614720" behindDoc="0" locked="0" layoutInCell="1" allowOverlap="1" wp14:anchorId="0400004C" wp14:editId="103C0CBD">
            <wp:simplePos x="0" y="0"/>
            <wp:positionH relativeFrom="margin">
              <wp:posOffset>2969260</wp:posOffset>
            </wp:positionH>
            <wp:positionV relativeFrom="margin">
              <wp:posOffset>4925060</wp:posOffset>
            </wp:positionV>
            <wp:extent cx="2933700" cy="3530600"/>
            <wp:effectExtent l="0" t="0" r="0" b="0"/>
            <wp:wrapSquare wrapText="bothSides"/>
            <wp:docPr id="865122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3700" cy="3530600"/>
                    </a:xfrm>
                    <a:prstGeom prst="rect">
                      <a:avLst/>
                    </a:prstGeom>
                    <a:noFill/>
                  </pic:spPr>
                </pic:pic>
              </a:graphicData>
            </a:graphic>
            <wp14:sizeRelH relativeFrom="margin">
              <wp14:pctWidth>0</wp14:pctWidth>
            </wp14:sizeRelH>
            <wp14:sizeRelV relativeFrom="margin">
              <wp14:pctHeight>0</wp14:pctHeight>
            </wp14:sizeRelV>
          </wp:anchor>
        </w:drawing>
      </w:r>
      <w:r w:rsidR="00056E60" w:rsidRPr="005849AD">
        <w:rPr>
          <w:rFonts w:ascii="Arial" w:hAnsi="Arial" w:cs="Arial"/>
          <w:sz w:val="24"/>
          <w:szCs w:val="24"/>
        </w:rPr>
        <w:t>On the 20</w:t>
      </w:r>
      <w:r w:rsidR="00056E60" w:rsidRPr="005849AD">
        <w:rPr>
          <w:rFonts w:ascii="Arial" w:hAnsi="Arial" w:cs="Arial"/>
          <w:sz w:val="24"/>
          <w:szCs w:val="24"/>
          <w:vertAlign w:val="superscript"/>
        </w:rPr>
        <w:t>th</w:t>
      </w:r>
      <w:r w:rsidR="00056E60" w:rsidRPr="005849AD">
        <w:rPr>
          <w:rFonts w:ascii="Arial" w:hAnsi="Arial" w:cs="Arial"/>
          <w:sz w:val="24"/>
          <w:szCs w:val="24"/>
        </w:rPr>
        <w:t xml:space="preserve"> of October 2016 </w:t>
      </w:r>
      <w:r w:rsidR="00BB5663" w:rsidRPr="005849AD">
        <w:rPr>
          <w:rFonts w:ascii="Arial" w:hAnsi="Arial" w:cs="Arial"/>
          <w:sz w:val="24"/>
          <w:szCs w:val="24"/>
        </w:rPr>
        <w:t xml:space="preserve">a Loss of </w:t>
      </w:r>
      <w:r w:rsidR="00772996" w:rsidRPr="005849AD">
        <w:rPr>
          <w:rFonts w:ascii="Arial" w:hAnsi="Arial" w:cs="Arial"/>
          <w:sz w:val="24"/>
          <w:szCs w:val="24"/>
        </w:rPr>
        <w:t>containment</w:t>
      </w:r>
      <w:r w:rsidR="00BB5663" w:rsidRPr="005849AD">
        <w:rPr>
          <w:rFonts w:ascii="Arial" w:hAnsi="Arial" w:cs="Arial"/>
          <w:sz w:val="24"/>
          <w:szCs w:val="24"/>
        </w:rPr>
        <w:t xml:space="preserve"> (=LoC) occurred where iron found a </w:t>
      </w:r>
      <w:r w:rsidR="00E349A9" w:rsidRPr="005849AD">
        <w:rPr>
          <w:rFonts w:ascii="Arial" w:hAnsi="Arial" w:cs="Arial"/>
          <w:sz w:val="24"/>
          <w:szCs w:val="24"/>
        </w:rPr>
        <w:t xml:space="preserve">weakness in the refractory lining of the BF4 South MIR </w:t>
      </w:r>
      <w:r w:rsidR="00EC17C7" w:rsidRPr="005849AD">
        <w:rPr>
          <w:rFonts w:ascii="Arial" w:hAnsi="Arial" w:cs="Arial"/>
          <w:sz w:val="24"/>
          <w:szCs w:val="24"/>
        </w:rPr>
        <w:t xml:space="preserve">and onto the rail tracks below the casthouse. As a result of the issue a management investigation was launched </w:t>
      </w:r>
      <w:sdt>
        <w:sdtPr>
          <w:rPr>
            <w:rFonts w:ascii="Arial" w:hAnsi="Arial" w:cs="Arial"/>
            <w:sz w:val="24"/>
            <w:szCs w:val="24"/>
          </w:rPr>
          <w:id w:val="1229962105"/>
          <w:citation/>
        </w:sdtPr>
        <w:sdtEndPr/>
        <w:sdtContent>
          <w:r w:rsidR="00936D38" w:rsidRPr="005849AD">
            <w:rPr>
              <w:rFonts w:ascii="Arial" w:hAnsi="Arial" w:cs="Arial"/>
              <w:sz w:val="24"/>
              <w:szCs w:val="24"/>
            </w:rPr>
            <w:fldChar w:fldCharType="begin"/>
          </w:r>
          <w:r w:rsidR="00936D38" w:rsidRPr="005849AD">
            <w:rPr>
              <w:rFonts w:ascii="Arial" w:hAnsi="Arial" w:cs="Arial"/>
              <w:sz w:val="24"/>
              <w:szCs w:val="24"/>
            </w:rPr>
            <w:instrText xml:space="preserve"> CITATION WTa16 \l 2057 </w:instrText>
          </w:r>
          <w:r w:rsidR="00936D38" w:rsidRPr="005849AD">
            <w:rPr>
              <w:rFonts w:ascii="Arial" w:hAnsi="Arial" w:cs="Arial"/>
              <w:sz w:val="24"/>
              <w:szCs w:val="24"/>
            </w:rPr>
            <w:fldChar w:fldCharType="separate"/>
          </w:r>
          <w:r w:rsidR="00F509F2" w:rsidRPr="00F509F2">
            <w:rPr>
              <w:rFonts w:ascii="Arial" w:hAnsi="Arial" w:cs="Arial"/>
              <w:noProof/>
              <w:sz w:val="24"/>
              <w:szCs w:val="24"/>
            </w:rPr>
            <w:t>(Taylor, 2016)</w:t>
          </w:r>
          <w:r w:rsidR="00936D38" w:rsidRPr="005849AD">
            <w:rPr>
              <w:rFonts w:ascii="Arial" w:hAnsi="Arial" w:cs="Arial"/>
              <w:sz w:val="24"/>
              <w:szCs w:val="24"/>
            </w:rPr>
            <w:fldChar w:fldCharType="end"/>
          </w:r>
        </w:sdtContent>
      </w:sdt>
      <w:r w:rsidR="00C42D59" w:rsidRPr="005849AD">
        <w:rPr>
          <w:rFonts w:ascii="Arial" w:hAnsi="Arial" w:cs="Arial"/>
          <w:sz w:val="24"/>
          <w:szCs w:val="24"/>
        </w:rPr>
        <w:t xml:space="preserve"> to determine the root cause of the LoC, and how this could’ve possibly occurred. </w:t>
      </w:r>
      <w:r w:rsidR="00902543" w:rsidRPr="005849AD">
        <w:rPr>
          <w:rFonts w:ascii="Arial" w:hAnsi="Arial" w:cs="Arial"/>
          <w:sz w:val="24"/>
          <w:szCs w:val="24"/>
        </w:rPr>
        <w:t xml:space="preserve">As a </w:t>
      </w:r>
      <w:r w:rsidR="00840697" w:rsidRPr="005849AD">
        <w:rPr>
          <w:rFonts w:ascii="Arial" w:hAnsi="Arial" w:cs="Arial"/>
          <w:sz w:val="24"/>
          <w:szCs w:val="24"/>
        </w:rPr>
        <w:t>result,</w:t>
      </w:r>
      <w:r w:rsidR="00902543" w:rsidRPr="005849AD">
        <w:rPr>
          <w:rFonts w:ascii="Arial" w:hAnsi="Arial" w:cs="Arial"/>
          <w:sz w:val="24"/>
          <w:szCs w:val="24"/>
        </w:rPr>
        <w:t xml:space="preserve"> it was determine that the steel structure of the BF4 South casthouse had failed in </w:t>
      </w:r>
      <w:r w:rsidR="00902543" w:rsidRPr="005849AD">
        <w:rPr>
          <w:rFonts w:ascii="Arial" w:hAnsi="Arial" w:cs="Arial"/>
          <w:sz w:val="24"/>
          <w:szCs w:val="24"/>
        </w:rPr>
        <w:lastRenderedPageBreak/>
        <w:t xml:space="preserve">multiple areas where, apart from </w:t>
      </w:r>
      <w:r w:rsidR="00B03214" w:rsidRPr="005849AD">
        <w:rPr>
          <w:rFonts w:ascii="Arial" w:hAnsi="Arial" w:cs="Arial"/>
          <w:sz w:val="24"/>
          <w:szCs w:val="24"/>
        </w:rPr>
        <w:t xml:space="preserve">burning away, bolts had sheared under unknown forces. The critical supporting girders </w:t>
      </w:r>
      <w:r w:rsidR="00482F68" w:rsidRPr="005849AD">
        <w:rPr>
          <w:rFonts w:ascii="Arial" w:hAnsi="Arial" w:cs="Arial"/>
          <w:sz w:val="24"/>
          <w:szCs w:val="24"/>
        </w:rPr>
        <w:t xml:space="preserve">of the MIR refractory had failed on the end connection points. </w:t>
      </w:r>
      <w:r w:rsidR="00367D7B" w:rsidRPr="005849AD">
        <w:rPr>
          <w:rFonts w:ascii="Arial" w:hAnsi="Arial" w:cs="Arial"/>
          <w:sz w:val="24"/>
          <w:szCs w:val="24"/>
        </w:rPr>
        <w:t xml:space="preserve">It was determined that the total </w:t>
      </w:r>
      <w:r w:rsidR="00772996" w:rsidRPr="005849AD">
        <w:rPr>
          <w:rFonts w:ascii="Arial" w:hAnsi="Arial" w:cs="Arial"/>
          <w:sz w:val="24"/>
          <w:szCs w:val="24"/>
        </w:rPr>
        <w:t>collapse</w:t>
      </w:r>
      <w:r w:rsidR="00367D7B" w:rsidRPr="005849AD">
        <w:rPr>
          <w:rFonts w:ascii="Arial" w:hAnsi="Arial" w:cs="Arial"/>
          <w:sz w:val="24"/>
          <w:szCs w:val="24"/>
        </w:rPr>
        <w:t xml:space="preserve"> of the MIR structure was imminent</w:t>
      </w:r>
      <w:r w:rsidR="00772996" w:rsidRPr="005849AD">
        <w:rPr>
          <w:rFonts w:ascii="Arial" w:hAnsi="Arial" w:cs="Arial"/>
          <w:sz w:val="24"/>
          <w:szCs w:val="24"/>
        </w:rPr>
        <w:t xml:space="preserve">. Obviously, the refractory had failed to contain the molten materials also. </w:t>
      </w:r>
    </w:p>
    <w:p w14:paraId="353C61EF" w14:textId="691A0CB9" w:rsidR="00945A19" w:rsidRPr="005849AD" w:rsidRDefault="00462848" w:rsidP="00C91641">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As a </w:t>
      </w:r>
      <w:r w:rsidR="00174F42" w:rsidRPr="005849AD">
        <w:rPr>
          <w:rStyle w:val="Strong"/>
          <w:rFonts w:ascii="Arial" w:hAnsi="Arial" w:cs="Arial"/>
          <w:b w:val="0"/>
          <w:bCs w:val="0"/>
          <w:sz w:val="24"/>
          <w:szCs w:val="24"/>
        </w:rPr>
        <w:t>result of the incident an investigation was launched</w:t>
      </w:r>
      <w:r w:rsidR="00120EE7" w:rsidRPr="005849AD">
        <w:rPr>
          <w:rStyle w:val="Strong"/>
          <w:rFonts w:ascii="Arial" w:hAnsi="Arial" w:cs="Arial"/>
          <w:b w:val="0"/>
          <w:bCs w:val="0"/>
          <w:sz w:val="24"/>
          <w:szCs w:val="24"/>
        </w:rPr>
        <w:t xml:space="preserve">, which ultimately resulted in a thorough structural survey to be commenced </w:t>
      </w:r>
      <w:r w:rsidR="001F3A05" w:rsidRPr="005849AD">
        <w:rPr>
          <w:rStyle w:val="Strong"/>
          <w:rFonts w:ascii="Arial" w:hAnsi="Arial" w:cs="Arial"/>
          <w:b w:val="0"/>
          <w:bCs w:val="0"/>
          <w:sz w:val="24"/>
          <w:szCs w:val="24"/>
        </w:rPr>
        <w:t xml:space="preserve">of the casthouse </w:t>
      </w:r>
      <w:r w:rsidR="00ED2862" w:rsidRPr="005849AD">
        <w:rPr>
          <w:rStyle w:val="Strong"/>
          <w:rFonts w:ascii="Arial" w:hAnsi="Arial" w:cs="Arial"/>
          <w:b w:val="0"/>
          <w:bCs w:val="0"/>
          <w:sz w:val="24"/>
          <w:szCs w:val="24"/>
        </w:rPr>
        <w:t>structure</w:t>
      </w:r>
      <w:r w:rsidR="001F3A05" w:rsidRPr="005849AD">
        <w:rPr>
          <w:rStyle w:val="Strong"/>
          <w:rFonts w:ascii="Arial" w:hAnsi="Arial" w:cs="Arial"/>
          <w:b w:val="0"/>
          <w:bCs w:val="0"/>
          <w:sz w:val="24"/>
          <w:szCs w:val="24"/>
        </w:rPr>
        <w:t xml:space="preserve"> by a local engineering firm Skelton Thomas, this was then assessed by </w:t>
      </w:r>
      <w:r w:rsidR="00C533F0" w:rsidRPr="005849AD">
        <w:rPr>
          <w:rStyle w:val="Strong"/>
          <w:rFonts w:ascii="Arial" w:hAnsi="Arial" w:cs="Arial"/>
          <w:b w:val="0"/>
          <w:bCs w:val="0"/>
          <w:sz w:val="24"/>
          <w:szCs w:val="24"/>
        </w:rPr>
        <w:t xml:space="preserve">structural experts at James &amp; Nicholas </w:t>
      </w:r>
      <w:sdt>
        <w:sdtPr>
          <w:rPr>
            <w:rStyle w:val="Strong"/>
            <w:rFonts w:ascii="Arial" w:hAnsi="Arial" w:cs="Arial"/>
            <w:b w:val="0"/>
            <w:bCs w:val="0"/>
            <w:sz w:val="24"/>
            <w:szCs w:val="24"/>
          </w:rPr>
          <w:id w:val="-1085228586"/>
          <w:citation/>
        </w:sdtPr>
        <w:sdtEndPr>
          <w:rPr>
            <w:rStyle w:val="Strong"/>
          </w:rPr>
        </w:sdtEndPr>
        <w:sdtContent>
          <w:r w:rsidR="00F55D0C" w:rsidRPr="005849AD">
            <w:rPr>
              <w:rStyle w:val="Strong"/>
              <w:rFonts w:ascii="Arial" w:hAnsi="Arial" w:cs="Arial"/>
              <w:b w:val="0"/>
              <w:bCs w:val="0"/>
              <w:sz w:val="24"/>
              <w:szCs w:val="24"/>
            </w:rPr>
            <w:fldChar w:fldCharType="begin"/>
          </w:r>
          <w:r w:rsidR="00F55D0C" w:rsidRPr="005849AD">
            <w:rPr>
              <w:rStyle w:val="Strong"/>
              <w:rFonts w:ascii="Arial" w:hAnsi="Arial" w:cs="Arial"/>
              <w:b w:val="0"/>
              <w:bCs w:val="0"/>
              <w:sz w:val="24"/>
              <w:szCs w:val="24"/>
            </w:rPr>
            <w:instrText xml:space="preserve"> CITATION Jam17 \l 2057 </w:instrText>
          </w:r>
          <w:r w:rsidR="00F55D0C" w:rsidRPr="005849AD">
            <w:rPr>
              <w:rStyle w:val="Strong"/>
              <w:rFonts w:ascii="Arial" w:hAnsi="Arial" w:cs="Arial"/>
              <w:b w:val="0"/>
              <w:bCs w:val="0"/>
              <w:sz w:val="24"/>
              <w:szCs w:val="24"/>
            </w:rPr>
            <w:fldChar w:fldCharType="separate"/>
          </w:r>
          <w:r w:rsidR="00F509F2" w:rsidRPr="00F509F2">
            <w:rPr>
              <w:rFonts w:ascii="Arial" w:hAnsi="Arial" w:cs="Arial"/>
              <w:noProof/>
              <w:color w:val="000000" w:themeColor="text1"/>
              <w:sz w:val="24"/>
              <w:szCs w:val="24"/>
            </w:rPr>
            <w:t>(Nicholas, 2017)</w:t>
          </w:r>
          <w:r w:rsidR="00F55D0C" w:rsidRPr="005849AD">
            <w:rPr>
              <w:rStyle w:val="Strong"/>
              <w:rFonts w:ascii="Arial" w:hAnsi="Arial" w:cs="Arial"/>
              <w:b w:val="0"/>
              <w:bCs w:val="0"/>
              <w:sz w:val="24"/>
              <w:szCs w:val="24"/>
            </w:rPr>
            <w:fldChar w:fldCharType="end"/>
          </w:r>
        </w:sdtContent>
      </w:sdt>
      <w:r w:rsidR="00C533F0" w:rsidRPr="005849AD">
        <w:rPr>
          <w:rStyle w:val="Strong"/>
          <w:rFonts w:ascii="Arial" w:hAnsi="Arial" w:cs="Arial"/>
          <w:b w:val="0"/>
          <w:bCs w:val="0"/>
          <w:sz w:val="24"/>
          <w:szCs w:val="24"/>
        </w:rPr>
        <w:t xml:space="preserve">. </w:t>
      </w:r>
      <w:r w:rsidR="00FF4119" w:rsidRPr="005849AD">
        <w:rPr>
          <w:rStyle w:val="Strong"/>
          <w:rFonts w:ascii="Arial" w:hAnsi="Arial" w:cs="Arial"/>
          <w:b w:val="0"/>
          <w:bCs w:val="0"/>
          <w:sz w:val="24"/>
          <w:szCs w:val="24"/>
        </w:rPr>
        <w:t>Apart from the localised</w:t>
      </w:r>
      <w:r w:rsidR="00EB12BC" w:rsidRPr="005849AD">
        <w:rPr>
          <w:rStyle w:val="Strong"/>
          <w:rFonts w:ascii="Arial" w:hAnsi="Arial" w:cs="Arial"/>
          <w:b w:val="0"/>
          <w:bCs w:val="0"/>
          <w:sz w:val="24"/>
          <w:szCs w:val="24"/>
        </w:rPr>
        <w:t xml:space="preserve"> structural</w:t>
      </w:r>
      <w:r w:rsidR="00FF4119" w:rsidRPr="005849AD">
        <w:rPr>
          <w:rStyle w:val="Strong"/>
          <w:rFonts w:ascii="Arial" w:hAnsi="Arial" w:cs="Arial"/>
          <w:b w:val="0"/>
          <w:bCs w:val="0"/>
          <w:sz w:val="24"/>
          <w:szCs w:val="24"/>
        </w:rPr>
        <w:t xml:space="preserve"> issues </w:t>
      </w:r>
      <w:r w:rsidR="00EB12BC" w:rsidRPr="005849AD">
        <w:rPr>
          <w:rStyle w:val="Strong"/>
          <w:rFonts w:ascii="Arial" w:hAnsi="Arial" w:cs="Arial"/>
          <w:b w:val="0"/>
          <w:bCs w:val="0"/>
          <w:sz w:val="24"/>
          <w:szCs w:val="24"/>
        </w:rPr>
        <w:t xml:space="preserve">that were determined in the close proximity to the LoC </w:t>
      </w:r>
      <w:r w:rsidR="007628F2" w:rsidRPr="005849AD">
        <w:rPr>
          <w:rStyle w:val="Strong"/>
          <w:rFonts w:ascii="Arial" w:hAnsi="Arial" w:cs="Arial"/>
          <w:b w:val="0"/>
          <w:bCs w:val="0"/>
          <w:sz w:val="24"/>
          <w:szCs w:val="24"/>
        </w:rPr>
        <w:t xml:space="preserve">occurrence, many more compromised structural beams </w:t>
      </w:r>
      <w:r w:rsidR="00BC0DD0" w:rsidRPr="005849AD">
        <w:rPr>
          <w:rStyle w:val="Strong"/>
          <w:rFonts w:ascii="Arial" w:hAnsi="Arial" w:cs="Arial"/>
          <w:b w:val="0"/>
          <w:bCs w:val="0"/>
          <w:sz w:val="24"/>
          <w:szCs w:val="24"/>
        </w:rPr>
        <w:t xml:space="preserve">and connections were found away from the area </w:t>
      </w:r>
      <w:r w:rsidR="0058354D" w:rsidRPr="005849AD">
        <w:rPr>
          <w:rStyle w:val="Strong"/>
          <w:rFonts w:ascii="Arial" w:hAnsi="Arial" w:cs="Arial"/>
          <w:b w:val="0"/>
          <w:bCs w:val="0"/>
          <w:sz w:val="24"/>
          <w:szCs w:val="24"/>
        </w:rPr>
        <w:t>indicating</w:t>
      </w:r>
      <w:r w:rsidR="00BC0DD0" w:rsidRPr="005849AD">
        <w:rPr>
          <w:rStyle w:val="Strong"/>
          <w:rFonts w:ascii="Arial" w:hAnsi="Arial" w:cs="Arial"/>
          <w:b w:val="0"/>
          <w:bCs w:val="0"/>
          <w:sz w:val="24"/>
          <w:szCs w:val="24"/>
        </w:rPr>
        <w:t xml:space="preserve"> that there were significant movements </w:t>
      </w:r>
      <w:r w:rsidR="0058354D" w:rsidRPr="005849AD">
        <w:rPr>
          <w:rStyle w:val="Strong"/>
          <w:rFonts w:ascii="Arial" w:hAnsi="Arial" w:cs="Arial"/>
          <w:b w:val="0"/>
          <w:bCs w:val="0"/>
          <w:sz w:val="24"/>
          <w:szCs w:val="24"/>
        </w:rPr>
        <w:t xml:space="preserve">larger than what the design could allow for. </w:t>
      </w:r>
      <w:r w:rsidR="003E3A8F" w:rsidRPr="005849AD">
        <w:rPr>
          <w:rStyle w:val="Strong"/>
          <w:rFonts w:ascii="Arial" w:hAnsi="Arial" w:cs="Arial"/>
          <w:b w:val="0"/>
          <w:bCs w:val="0"/>
          <w:sz w:val="24"/>
          <w:szCs w:val="24"/>
        </w:rPr>
        <w:t>According</w:t>
      </w:r>
      <w:r w:rsidR="00A0746F" w:rsidRPr="005849AD">
        <w:rPr>
          <w:rStyle w:val="Strong"/>
          <w:rFonts w:ascii="Arial" w:hAnsi="Arial" w:cs="Arial"/>
          <w:b w:val="0"/>
          <w:bCs w:val="0"/>
          <w:sz w:val="24"/>
          <w:szCs w:val="24"/>
        </w:rPr>
        <w:t xml:space="preserve"> to the report conducting </w:t>
      </w:r>
      <w:sdt>
        <w:sdtPr>
          <w:rPr>
            <w:rStyle w:val="Strong"/>
            <w:rFonts w:ascii="Arial" w:hAnsi="Arial" w:cs="Arial"/>
            <w:b w:val="0"/>
            <w:bCs w:val="0"/>
            <w:sz w:val="24"/>
            <w:szCs w:val="24"/>
          </w:rPr>
          <w:id w:val="363713282"/>
          <w:citation/>
        </w:sdtPr>
        <w:sdtEndPr>
          <w:rPr>
            <w:rStyle w:val="Strong"/>
          </w:rPr>
        </w:sdtEndPr>
        <w:sdtContent>
          <w:r w:rsidR="00F55D0C" w:rsidRPr="005849AD">
            <w:rPr>
              <w:rStyle w:val="Strong"/>
              <w:rFonts w:ascii="Arial" w:hAnsi="Arial" w:cs="Arial"/>
              <w:b w:val="0"/>
              <w:bCs w:val="0"/>
              <w:sz w:val="24"/>
              <w:szCs w:val="24"/>
            </w:rPr>
            <w:fldChar w:fldCharType="begin"/>
          </w:r>
          <w:r w:rsidR="00F55D0C" w:rsidRPr="005849AD">
            <w:rPr>
              <w:rStyle w:val="Strong"/>
              <w:rFonts w:ascii="Arial" w:hAnsi="Arial" w:cs="Arial"/>
              <w:b w:val="0"/>
              <w:bCs w:val="0"/>
              <w:sz w:val="24"/>
              <w:szCs w:val="24"/>
            </w:rPr>
            <w:instrText xml:space="preserve"> CITATION Jam17 \l 2057 </w:instrText>
          </w:r>
          <w:r w:rsidR="00F55D0C" w:rsidRPr="005849AD">
            <w:rPr>
              <w:rStyle w:val="Strong"/>
              <w:rFonts w:ascii="Arial" w:hAnsi="Arial" w:cs="Arial"/>
              <w:b w:val="0"/>
              <w:bCs w:val="0"/>
              <w:sz w:val="24"/>
              <w:szCs w:val="24"/>
            </w:rPr>
            <w:fldChar w:fldCharType="separate"/>
          </w:r>
          <w:r w:rsidR="00F509F2" w:rsidRPr="00F509F2">
            <w:rPr>
              <w:rFonts w:ascii="Arial" w:hAnsi="Arial" w:cs="Arial"/>
              <w:noProof/>
              <w:color w:val="000000" w:themeColor="text1"/>
              <w:sz w:val="24"/>
              <w:szCs w:val="24"/>
            </w:rPr>
            <w:t>(Nicholas, 2017)</w:t>
          </w:r>
          <w:r w:rsidR="00F55D0C" w:rsidRPr="005849AD">
            <w:rPr>
              <w:rStyle w:val="Strong"/>
              <w:rFonts w:ascii="Arial" w:hAnsi="Arial" w:cs="Arial"/>
              <w:b w:val="0"/>
              <w:bCs w:val="0"/>
              <w:sz w:val="24"/>
              <w:szCs w:val="24"/>
            </w:rPr>
            <w:fldChar w:fldCharType="end"/>
          </w:r>
        </w:sdtContent>
      </w:sdt>
      <w:r w:rsidR="00BB56F7" w:rsidRPr="005849AD">
        <w:rPr>
          <w:rStyle w:val="Strong"/>
          <w:rFonts w:ascii="Arial" w:hAnsi="Arial" w:cs="Arial"/>
          <w:b w:val="0"/>
          <w:bCs w:val="0"/>
          <w:sz w:val="24"/>
          <w:szCs w:val="24"/>
        </w:rPr>
        <w:t>, there were defects in the structure found at</w:t>
      </w:r>
      <w:r w:rsidR="000C3B16" w:rsidRPr="005849AD">
        <w:rPr>
          <w:rStyle w:val="Strong"/>
          <w:rFonts w:ascii="Arial" w:hAnsi="Arial" w:cs="Arial"/>
          <w:b w:val="0"/>
          <w:bCs w:val="0"/>
          <w:sz w:val="24"/>
          <w:szCs w:val="24"/>
        </w:rPr>
        <w:t xml:space="preserve"> 71 locations, </w:t>
      </w:r>
      <w:r w:rsidR="004438F6" w:rsidRPr="005849AD">
        <w:rPr>
          <w:rStyle w:val="Strong"/>
          <w:rFonts w:ascii="Arial" w:hAnsi="Arial" w:cs="Arial"/>
          <w:b w:val="0"/>
          <w:bCs w:val="0"/>
          <w:sz w:val="24"/>
          <w:szCs w:val="24"/>
        </w:rPr>
        <w:t xml:space="preserve">42 of them were deemed as a result of expansion issues. </w:t>
      </w:r>
      <w:r w:rsidR="00EB2494" w:rsidRPr="005849AD">
        <w:rPr>
          <w:rStyle w:val="Strong"/>
          <w:rFonts w:ascii="Arial" w:hAnsi="Arial" w:cs="Arial"/>
          <w:b w:val="0"/>
          <w:bCs w:val="0"/>
          <w:sz w:val="24"/>
          <w:szCs w:val="24"/>
        </w:rPr>
        <w:t xml:space="preserve">The </w:t>
      </w:r>
      <w:r w:rsidR="003E3A8F" w:rsidRPr="005849AD">
        <w:rPr>
          <w:rStyle w:val="Strong"/>
          <w:rFonts w:ascii="Arial" w:hAnsi="Arial" w:cs="Arial"/>
          <w:b w:val="0"/>
          <w:bCs w:val="0"/>
          <w:sz w:val="24"/>
          <w:szCs w:val="24"/>
        </w:rPr>
        <w:t>findings</w:t>
      </w:r>
      <w:r w:rsidR="00EB2494" w:rsidRPr="005849AD">
        <w:rPr>
          <w:rStyle w:val="Strong"/>
          <w:rFonts w:ascii="Arial" w:hAnsi="Arial" w:cs="Arial"/>
          <w:b w:val="0"/>
          <w:bCs w:val="0"/>
          <w:sz w:val="24"/>
          <w:szCs w:val="24"/>
        </w:rPr>
        <w:t xml:space="preserve"> </w:t>
      </w:r>
      <w:sdt>
        <w:sdtPr>
          <w:rPr>
            <w:rStyle w:val="Strong"/>
            <w:rFonts w:ascii="Arial" w:hAnsi="Arial" w:cs="Arial"/>
            <w:b w:val="0"/>
            <w:bCs w:val="0"/>
            <w:sz w:val="24"/>
            <w:szCs w:val="24"/>
          </w:rPr>
          <w:id w:val="-162242698"/>
          <w:citation/>
        </w:sdtPr>
        <w:sdtEndPr>
          <w:rPr>
            <w:rStyle w:val="Strong"/>
          </w:rPr>
        </w:sdtEndPr>
        <w:sdtContent>
          <w:r w:rsidR="00F55D0C" w:rsidRPr="005849AD">
            <w:rPr>
              <w:rStyle w:val="Strong"/>
              <w:rFonts w:ascii="Arial" w:hAnsi="Arial" w:cs="Arial"/>
              <w:b w:val="0"/>
              <w:bCs w:val="0"/>
              <w:sz w:val="24"/>
              <w:szCs w:val="24"/>
            </w:rPr>
            <w:fldChar w:fldCharType="begin"/>
          </w:r>
          <w:r w:rsidR="00F55D0C" w:rsidRPr="005849AD">
            <w:rPr>
              <w:rStyle w:val="Strong"/>
              <w:rFonts w:ascii="Arial" w:hAnsi="Arial" w:cs="Arial"/>
              <w:b w:val="0"/>
              <w:bCs w:val="0"/>
              <w:sz w:val="24"/>
              <w:szCs w:val="24"/>
            </w:rPr>
            <w:instrText xml:space="preserve"> CITATION Jam17 \l 2057 </w:instrText>
          </w:r>
          <w:r w:rsidR="00F55D0C" w:rsidRPr="005849AD">
            <w:rPr>
              <w:rStyle w:val="Strong"/>
              <w:rFonts w:ascii="Arial" w:hAnsi="Arial" w:cs="Arial"/>
              <w:b w:val="0"/>
              <w:bCs w:val="0"/>
              <w:sz w:val="24"/>
              <w:szCs w:val="24"/>
            </w:rPr>
            <w:fldChar w:fldCharType="separate"/>
          </w:r>
          <w:r w:rsidR="00F509F2" w:rsidRPr="00F509F2">
            <w:rPr>
              <w:rFonts w:ascii="Arial" w:hAnsi="Arial" w:cs="Arial"/>
              <w:noProof/>
              <w:color w:val="000000" w:themeColor="text1"/>
              <w:sz w:val="24"/>
              <w:szCs w:val="24"/>
            </w:rPr>
            <w:t>(Nicholas, 2017)</w:t>
          </w:r>
          <w:r w:rsidR="00F55D0C" w:rsidRPr="005849AD">
            <w:rPr>
              <w:rStyle w:val="Strong"/>
              <w:rFonts w:ascii="Arial" w:hAnsi="Arial" w:cs="Arial"/>
              <w:b w:val="0"/>
              <w:bCs w:val="0"/>
              <w:sz w:val="24"/>
              <w:szCs w:val="24"/>
            </w:rPr>
            <w:fldChar w:fldCharType="end"/>
          </w:r>
        </w:sdtContent>
      </w:sdt>
      <w:r w:rsidR="00EB2494" w:rsidRPr="005849AD">
        <w:rPr>
          <w:rStyle w:val="Strong"/>
          <w:rFonts w:ascii="Arial" w:hAnsi="Arial" w:cs="Arial"/>
          <w:b w:val="0"/>
          <w:bCs w:val="0"/>
          <w:sz w:val="24"/>
          <w:szCs w:val="24"/>
        </w:rPr>
        <w:t xml:space="preserve"> also concluded that </w:t>
      </w:r>
      <w:r w:rsidR="00D93B94" w:rsidRPr="005849AD">
        <w:rPr>
          <w:rStyle w:val="Strong"/>
          <w:rFonts w:ascii="Arial" w:hAnsi="Arial" w:cs="Arial"/>
          <w:b w:val="0"/>
          <w:bCs w:val="0"/>
          <w:sz w:val="24"/>
          <w:szCs w:val="24"/>
        </w:rPr>
        <w:t xml:space="preserve">a total of approximately 600MN </w:t>
      </w:r>
      <w:r w:rsidR="00902934" w:rsidRPr="005849AD">
        <w:rPr>
          <w:rStyle w:val="Strong"/>
          <w:rFonts w:ascii="Arial" w:hAnsi="Arial" w:cs="Arial"/>
          <w:b w:val="0"/>
          <w:bCs w:val="0"/>
          <w:sz w:val="24"/>
          <w:szCs w:val="24"/>
        </w:rPr>
        <w:t xml:space="preserve">of force </w:t>
      </w:r>
      <w:r w:rsidR="003E3A8F" w:rsidRPr="005849AD">
        <w:rPr>
          <w:rStyle w:val="Strong"/>
          <w:rFonts w:ascii="Arial" w:hAnsi="Arial" w:cs="Arial"/>
          <w:b w:val="0"/>
          <w:bCs w:val="0"/>
          <w:sz w:val="24"/>
          <w:szCs w:val="24"/>
        </w:rPr>
        <w:t>exerted</w:t>
      </w:r>
      <w:r w:rsidR="00902934" w:rsidRPr="005849AD">
        <w:rPr>
          <w:rStyle w:val="Strong"/>
          <w:rFonts w:ascii="Arial" w:hAnsi="Arial" w:cs="Arial"/>
          <w:b w:val="0"/>
          <w:bCs w:val="0"/>
          <w:sz w:val="24"/>
          <w:szCs w:val="24"/>
        </w:rPr>
        <w:t xml:space="preserve"> onto the steel structure due to the thermal expansion of the </w:t>
      </w:r>
      <w:r w:rsidR="003E3A8F" w:rsidRPr="005849AD">
        <w:rPr>
          <w:rStyle w:val="Strong"/>
          <w:rFonts w:ascii="Arial" w:hAnsi="Arial" w:cs="Arial"/>
          <w:b w:val="0"/>
          <w:bCs w:val="0"/>
          <w:sz w:val="24"/>
          <w:szCs w:val="24"/>
        </w:rPr>
        <w:t>refractory</w:t>
      </w:r>
      <w:r w:rsidR="00902934" w:rsidRPr="005849AD">
        <w:rPr>
          <w:rStyle w:val="Strong"/>
          <w:rFonts w:ascii="Arial" w:hAnsi="Arial" w:cs="Arial"/>
          <w:b w:val="0"/>
          <w:bCs w:val="0"/>
          <w:sz w:val="24"/>
          <w:szCs w:val="24"/>
        </w:rPr>
        <w:t xml:space="preserve"> </w:t>
      </w:r>
      <w:r w:rsidR="003E3A8F" w:rsidRPr="005849AD">
        <w:rPr>
          <w:rStyle w:val="Strong"/>
          <w:rFonts w:ascii="Arial" w:hAnsi="Arial" w:cs="Arial"/>
          <w:b w:val="0"/>
          <w:bCs w:val="0"/>
          <w:sz w:val="24"/>
          <w:szCs w:val="24"/>
        </w:rPr>
        <w:t>within</w:t>
      </w:r>
      <w:r w:rsidR="00902934" w:rsidRPr="005849AD">
        <w:rPr>
          <w:rStyle w:val="Strong"/>
          <w:rFonts w:ascii="Arial" w:hAnsi="Arial" w:cs="Arial"/>
          <w:b w:val="0"/>
          <w:bCs w:val="0"/>
          <w:sz w:val="24"/>
          <w:szCs w:val="24"/>
        </w:rPr>
        <w:t xml:space="preserve"> the MIR. </w:t>
      </w:r>
      <w:r w:rsidR="009651DE" w:rsidRPr="005849AD">
        <w:rPr>
          <w:rStyle w:val="Strong"/>
          <w:rFonts w:ascii="Arial" w:hAnsi="Arial" w:cs="Arial"/>
          <w:b w:val="0"/>
          <w:bCs w:val="0"/>
          <w:sz w:val="24"/>
          <w:szCs w:val="24"/>
        </w:rPr>
        <w:t xml:space="preserve">The tensile capacity of the steel structure to constrain the force is approximately </w:t>
      </w:r>
      <w:r w:rsidR="00830CBD" w:rsidRPr="005849AD">
        <w:rPr>
          <w:rStyle w:val="Strong"/>
          <w:rFonts w:ascii="Arial" w:hAnsi="Arial" w:cs="Arial"/>
          <w:b w:val="0"/>
          <w:bCs w:val="0"/>
          <w:sz w:val="24"/>
          <w:szCs w:val="24"/>
        </w:rPr>
        <w:t xml:space="preserve">5MN. </w:t>
      </w:r>
      <w:r w:rsidR="00F22E51" w:rsidRPr="005849AD">
        <w:rPr>
          <w:rStyle w:val="Strong"/>
          <w:rFonts w:ascii="Arial" w:hAnsi="Arial" w:cs="Arial"/>
          <w:b w:val="0"/>
          <w:bCs w:val="0"/>
          <w:sz w:val="24"/>
          <w:szCs w:val="24"/>
        </w:rPr>
        <w:t xml:space="preserve">Within the initial report </w:t>
      </w:r>
      <w:r w:rsidR="00D84B43" w:rsidRPr="005849AD">
        <w:rPr>
          <w:rStyle w:val="Strong"/>
          <w:rFonts w:ascii="Arial" w:hAnsi="Arial" w:cs="Arial"/>
          <w:b w:val="0"/>
          <w:bCs w:val="0"/>
          <w:sz w:val="24"/>
          <w:szCs w:val="24"/>
        </w:rPr>
        <w:t xml:space="preserve">from James and Nicholas </w:t>
      </w:r>
      <w:r w:rsidR="005C3094" w:rsidRPr="005849AD">
        <w:rPr>
          <w:rStyle w:val="Strong"/>
          <w:rFonts w:ascii="Arial" w:hAnsi="Arial" w:cs="Arial"/>
          <w:b w:val="0"/>
          <w:bCs w:val="0"/>
          <w:sz w:val="24"/>
          <w:szCs w:val="24"/>
        </w:rPr>
        <w:t xml:space="preserve">there was </w:t>
      </w:r>
      <w:r w:rsidR="00840697" w:rsidRPr="005849AD">
        <w:rPr>
          <w:rStyle w:val="Strong"/>
          <w:rFonts w:ascii="Arial" w:hAnsi="Arial" w:cs="Arial"/>
          <w:b w:val="0"/>
          <w:bCs w:val="0"/>
          <w:sz w:val="24"/>
          <w:szCs w:val="24"/>
        </w:rPr>
        <w:t>an</w:t>
      </w:r>
      <w:r w:rsidR="005C3094" w:rsidRPr="005849AD">
        <w:rPr>
          <w:rStyle w:val="Strong"/>
          <w:rFonts w:ascii="Arial" w:hAnsi="Arial" w:cs="Arial"/>
          <w:b w:val="0"/>
          <w:bCs w:val="0"/>
          <w:sz w:val="24"/>
          <w:szCs w:val="24"/>
        </w:rPr>
        <w:t xml:space="preserve"> adamant statement made that there was no </w:t>
      </w:r>
      <w:r w:rsidR="0078555F" w:rsidRPr="005849AD">
        <w:rPr>
          <w:rStyle w:val="Strong"/>
          <w:rFonts w:ascii="Arial" w:hAnsi="Arial" w:cs="Arial"/>
          <w:b w:val="0"/>
          <w:bCs w:val="0"/>
          <w:sz w:val="24"/>
          <w:szCs w:val="24"/>
        </w:rPr>
        <w:t xml:space="preserve">problem with the structure, just the refractory itself. The </w:t>
      </w:r>
      <w:r w:rsidR="00AD7C3D" w:rsidRPr="005849AD">
        <w:rPr>
          <w:rStyle w:val="Strong"/>
          <w:rFonts w:ascii="Arial" w:hAnsi="Arial" w:cs="Arial"/>
          <w:b w:val="0"/>
          <w:bCs w:val="0"/>
          <w:sz w:val="24"/>
          <w:szCs w:val="24"/>
        </w:rPr>
        <w:t>work that followed, along with the progressive</w:t>
      </w:r>
      <w:r w:rsidR="00611CAF" w:rsidRPr="005849AD">
        <w:rPr>
          <w:rStyle w:val="Strong"/>
          <w:rFonts w:ascii="Arial" w:hAnsi="Arial" w:cs="Arial"/>
          <w:b w:val="0"/>
          <w:bCs w:val="0"/>
          <w:sz w:val="24"/>
          <w:szCs w:val="24"/>
        </w:rPr>
        <w:t xml:space="preserve"> improvements </w:t>
      </w:r>
      <w:r w:rsidR="009956F5" w:rsidRPr="005849AD">
        <w:rPr>
          <w:rStyle w:val="Strong"/>
          <w:rFonts w:ascii="Arial" w:hAnsi="Arial" w:cs="Arial"/>
          <w:b w:val="0"/>
          <w:bCs w:val="0"/>
          <w:sz w:val="24"/>
          <w:szCs w:val="24"/>
        </w:rPr>
        <w:t xml:space="preserve">that enabled the refractory, and the </w:t>
      </w:r>
      <w:r w:rsidR="00B13B67" w:rsidRPr="005849AD">
        <w:rPr>
          <w:rStyle w:val="Strong"/>
          <w:rFonts w:ascii="Arial" w:hAnsi="Arial" w:cs="Arial"/>
          <w:b w:val="0"/>
          <w:bCs w:val="0"/>
          <w:sz w:val="24"/>
          <w:szCs w:val="24"/>
        </w:rPr>
        <w:t xml:space="preserve">MIR to break records is the key record for the purpose of this dissertation. </w:t>
      </w:r>
    </w:p>
    <w:p w14:paraId="4E485A22" w14:textId="78D4DA58" w:rsidR="00B11326" w:rsidRPr="005849AD" w:rsidRDefault="00D60041" w:rsidP="00080C5D">
      <w:pPr>
        <w:pStyle w:val="Heading2"/>
        <w:rPr>
          <w:rStyle w:val="Strong"/>
          <w:rFonts w:ascii="Arial" w:hAnsi="Arial" w:cs="Arial"/>
          <w:b/>
          <w:bCs/>
          <w:sz w:val="24"/>
          <w:szCs w:val="24"/>
        </w:rPr>
      </w:pPr>
      <w:bookmarkStart w:id="29" w:name="_Toc198464293"/>
      <w:r w:rsidRPr="005849AD">
        <w:rPr>
          <w:rStyle w:val="Strong"/>
          <w:rFonts w:ascii="Arial" w:hAnsi="Arial" w:cs="Arial"/>
          <w:b/>
          <w:bCs/>
          <w:sz w:val="24"/>
          <w:szCs w:val="24"/>
        </w:rPr>
        <w:t xml:space="preserve">LoC </w:t>
      </w:r>
      <w:r w:rsidR="00080C5D" w:rsidRPr="005849AD">
        <w:rPr>
          <w:rStyle w:val="Strong"/>
          <w:rFonts w:ascii="Arial" w:hAnsi="Arial" w:cs="Arial"/>
          <w:b/>
          <w:bCs/>
          <w:sz w:val="24"/>
          <w:szCs w:val="24"/>
        </w:rPr>
        <w:t>July 2021.</w:t>
      </w:r>
      <w:bookmarkEnd w:id="29"/>
      <w:r w:rsidR="00495116" w:rsidRPr="005849AD">
        <w:rPr>
          <w:rStyle w:val="Strong"/>
          <w:rFonts w:ascii="Arial" w:hAnsi="Arial" w:cs="Arial"/>
          <w:b/>
          <w:bCs/>
          <w:sz w:val="24"/>
          <w:szCs w:val="24"/>
        </w:rPr>
        <w:t xml:space="preserve"> </w:t>
      </w:r>
    </w:p>
    <w:p w14:paraId="284DC8FC" w14:textId="77777777" w:rsidR="00080C5D" w:rsidRPr="005849AD" w:rsidRDefault="00080C5D" w:rsidP="00080C5D">
      <w:pPr>
        <w:rPr>
          <w:rFonts w:ascii="Arial" w:hAnsi="Arial" w:cs="Arial"/>
        </w:rPr>
      </w:pPr>
    </w:p>
    <w:p w14:paraId="12B98E93" w14:textId="55F69771" w:rsidR="00984B61" w:rsidRPr="005849AD" w:rsidRDefault="00DF7B5B" w:rsidP="00B11326">
      <w:pPr>
        <w:spacing w:line="360" w:lineRule="auto"/>
        <w:rPr>
          <w:rFonts w:ascii="Arial" w:hAnsi="Arial" w:cs="Arial"/>
          <w:sz w:val="24"/>
          <w:szCs w:val="24"/>
        </w:rPr>
      </w:pPr>
      <w:r w:rsidRPr="005849AD">
        <w:rPr>
          <w:rFonts w:ascii="Arial" w:hAnsi="Arial" w:cs="Arial"/>
          <w:sz w:val="24"/>
          <w:szCs w:val="24"/>
        </w:rPr>
        <w:t>In July 2021, a Loss of Containment (LoC) event occurred at the BF4 South Main Iron Runner (MIR) shortly after the furnace was returned to service following an engineering-related outage. The outage lasted eight days, during which the MIR and associated secondary iron runners were placed on flare and covered for 12 hours prior to reactivation. The incident unfolded during the second cast following restart.</w:t>
      </w:r>
      <w:r w:rsidR="00756E33" w:rsidRPr="005849AD">
        <w:rPr>
          <w:rFonts w:ascii="Arial" w:hAnsi="Arial" w:cs="Arial"/>
          <w:sz w:val="24"/>
          <w:szCs w:val="24"/>
        </w:rPr>
        <w:t xml:space="preserve"> Approximately 20 minutes after plugging, molten iron was observed leaking from the steel casing and dripping onto the 2 Road area below. Casthouse personnel were immediately notified, and the south side of the furnace was drained as an emergency precaution.</w:t>
      </w:r>
      <w:r w:rsidR="00CD172E" w:rsidRPr="005849AD">
        <w:rPr>
          <w:rFonts w:ascii="Arial" w:hAnsi="Arial" w:cs="Arial"/>
          <w:sz w:val="24"/>
          <w:szCs w:val="24"/>
        </w:rPr>
        <w:t xml:space="preserve"> A detailed refractory inspection began during the night shift of 12 July, when wrecking operations commenced at the MIR and Secondary Iron Runner (SIR) </w:t>
      </w:r>
      <w:r w:rsidR="00CD172E" w:rsidRPr="005849AD">
        <w:rPr>
          <w:rFonts w:ascii="Arial" w:hAnsi="Arial" w:cs="Arial"/>
          <w:sz w:val="24"/>
          <w:szCs w:val="24"/>
        </w:rPr>
        <w:lastRenderedPageBreak/>
        <w:t>intersection.</w:t>
      </w:r>
      <w:r w:rsidR="00FA7241" w:rsidRPr="005849AD">
        <w:rPr>
          <w:rFonts w:ascii="Arial" w:hAnsi="Arial" w:cs="Arial"/>
          <w:sz w:val="24"/>
          <w:szCs w:val="24"/>
        </w:rPr>
        <w:t xml:space="preserve"> Initial observations indicated that molten iron had infiltrated from the well area and travelled between the skimmer and the castable lining. </w:t>
      </w:r>
    </w:p>
    <w:p w14:paraId="3A590B4D" w14:textId="557B06A7" w:rsidR="0058354D" w:rsidRPr="005849AD" w:rsidRDefault="00B127C1" w:rsidP="00125C71">
      <w:pPr>
        <w:spacing w:line="360" w:lineRule="auto"/>
        <w:rPr>
          <w:rStyle w:val="Strong"/>
          <w:rFonts w:ascii="Arial" w:hAnsi="Arial" w:cs="Arial"/>
          <w:b w:val="0"/>
          <w:bCs w:val="0"/>
          <w:color w:val="auto"/>
          <w:sz w:val="24"/>
          <w:szCs w:val="24"/>
        </w:rPr>
      </w:pPr>
      <w:r w:rsidRPr="005849AD">
        <w:rPr>
          <w:rFonts w:ascii="Arial" w:hAnsi="Arial" w:cs="Arial"/>
          <w:noProof/>
          <w:sz w:val="24"/>
          <w:szCs w:val="24"/>
        </w:rPr>
        <mc:AlternateContent>
          <mc:Choice Requires="wps">
            <w:drawing>
              <wp:anchor distT="0" distB="0" distL="114300" distR="114300" simplePos="0" relativeHeight="251622912" behindDoc="0" locked="0" layoutInCell="1" allowOverlap="1" wp14:anchorId="4AAF4232" wp14:editId="1810A7BE">
                <wp:simplePos x="0" y="0"/>
                <wp:positionH relativeFrom="margin">
                  <wp:posOffset>3261216</wp:posOffset>
                </wp:positionH>
                <wp:positionV relativeFrom="paragraph">
                  <wp:posOffset>3544224</wp:posOffset>
                </wp:positionV>
                <wp:extent cx="2695575" cy="409575"/>
                <wp:effectExtent l="0" t="0" r="9525" b="9525"/>
                <wp:wrapNone/>
                <wp:docPr id="1629459593" name="Text Box 2"/>
                <wp:cNvGraphicFramePr/>
                <a:graphic xmlns:a="http://schemas.openxmlformats.org/drawingml/2006/main">
                  <a:graphicData uri="http://schemas.microsoft.com/office/word/2010/wordprocessingShape">
                    <wps:wsp>
                      <wps:cNvSpPr txBox="1"/>
                      <wps:spPr>
                        <a:xfrm>
                          <a:off x="0" y="0"/>
                          <a:ext cx="2695575" cy="409575"/>
                        </a:xfrm>
                        <a:prstGeom prst="rect">
                          <a:avLst/>
                        </a:prstGeom>
                        <a:solidFill>
                          <a:schemeClr val="lt1"/>
                        </a:solidFill>
                        <a:ln w="6350">
                          <a:noFill/>
                        </a:ln>
                      </wps:spPr>
                      <wps:txbx>
                        <w:txbxContent>
                          <w:p w14:paraId="3FFC9B21" w14:textId="1605CE06" w:rsidR="00B127C1" w:rsidRDefault="00B127C1" w:rsidP="00B127C1">
                            <w:pPr>
                              <w:pStyle w:val="Caption"/>
                            </w:pPr>
                            <w:bookmarkStart w:id="30" w:name="_Toc198300826"/>
                            <w:bookmarkStart w:id="31" w:name="_Toc198325704"/>
                            <w:r>
                              <w:t xml:space="preserve">Figure </w:t>
                            </w:r>
                            <w:r>
                              <w:fldChar w:fldCharType="begin"/>
                            </w:r>
                            <w:r>
                              <w:instrText xml:space="preserve"> SEQ Figure \* ARABIC </w:instrText>
                            </w:r>
                            <w:r>
                              <w:fldChar w:fldCharType="separate"/>
                            </w:r>
                            <w:r w:rsidR="00860940">
                              <w:rPr>
                                <w:noProof/>
                              </w:rPr>
                              <w:t>6</w:t>
                            </w:r>
                            <w:r>
                              <w:fldChar w:fldCharType="end"/>
                            </w:r>
                            <w:r>
                              <w:t xml:space="preserve"> </w:t>
                            </w:r>
                            <w:r w:rsidR="00A26F4E">
                              <w:t xml:space="preserve">- </w:t>
                            </w:r>
                            <w:r w:rsidR="00A26F4E" w:rsidRPr="004A0B7A">
                              <w:t>Cracks</w:t>
                            </w:r>
                            <w:r w:rsidRPr="004A0B7A">
                              <w:t xml:space="preserve"> running along the </w:t>
                            </w:r>
                            <w:bookmarkEnd w:id="30"/>
                            <w:bookmarkEnd w:id="31"/>
                            <w:r w:rsidR="00CD0107" w:rsidRPr="004A0B7A">
                              <w:t>MIR.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AF4232" id="Text Box 2" o:spid="_x0000_s1027" type="#_x0000_t202" style="position:absolute;margin-left:256.8pt;margin-top:279.05pt;width:212.25pt;height:32.25pt;z-index:2516229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3UkLgIAAFsEAAAOAAAAZHJzL2Uyb0RvYy54bWysVE2P2jAQvVfqf7B8LwkU2CUirCgrqkpo&#10;dyW22rNxbLDkeFzbkNBf37HDV7c9Vb04M57x88yb50wf2lqTg3BegSlpv5dTIgyHSpltSb+/Lj/d&#10;U+IDMxXTYERJj8LTh9nHD9PGFmIAO9CVcARBjC8aW9JdCLbIMs93oma+B1YYDEpwNQvoum1WOdYg&#10;eq2zQZ6PswZcZR1w4T3uPnZBOkv4UgoenqX0IhBdUqwtpNWldRPXbDZlxdYxu1P8VAb7hypqpgxe&#10;eoF6ZIGRvVN/QNWKO/AgQ49DnYGUiovUA3bTz991s94xK1IvSI63F5r8/4PlT4e1fXEktF+gxQFG&#10;QhrrC4+bsZ9Wujp+sVKCcaTweKFNtIFw3ByMJ6PR3YgSjrFhPok2wmTX09b58FVATaJRUodjSWyx&#10;w8qHLvWcEi/zoFW1VFonJ0pBLLQjB4ZD1CHViOC/ZWlDmpKOP4/yBGwgHu+QtcFarj1FK7Sblqjq&#10;pt8NVEekwUGnEG/5UmGtK+bDC3MoCewcZR6ecZEa8C44WZTswP38237Mx0lhlJIGJVZS/2PPnKBE&#10;fzM4w0l/OIyaTM5wdDdAx91GNrcRs68XgAT08UFZnsyYH/TZlA7qN3wN83grhpjheHdJw9lchE74&#10;+Jq4mM9TEqrQsrAya8sjdCQ8TuK1fWPOnsYVcNBPcBYjK95NrcuNJw3M9wGkSiONPHesnuhHBSdR&#10;nF5bfCK3fsq6/hNmvwAAAP//AwBQSwMEFAAGAAgAAAAhABq6fJbhAAAACwEAAA8AAABkcnMvZG93&#10;bnJldi54bWxMj8tOxDAMRfdI/ENkJDaISR+aMpSmI4R4SOyY8hC7TGPaisapmkxb/h7PCnbX8tH1&#10;cbFdbC8mHH3nSEG8ikAg1c501Ch4rR4uNyB80GR07wgV/KCHbXl6UujcuJlecNqFRnAJ+VwraEMY&#10;cil93aLVfuUGJN59udHqwOPYSDPqmcttL5MoyqTVHfGFVg9412L9vTtYBZ8XzcezXx7f5nSdDvdP&#10;U3X1biqlzs+W2xsQAZfwB8NRn9WhZKe9O5DxolewjtOMUQ7rTQyCiev0GPYKsiTJQJaF/P9D+QsA&#10;AP//AwBQSwECLQAUAAYACAAAACEAtoM4kv4AAADhAQAAEwAAAAAAAAAAAAAAAAAAAAAAW0NvbnRl&#10;bnRfVHlwZXNdLnhtbFBLAQItABQABgAIAAAAIQA4/SH/1gAAAJQBAAALAAAAAAAAAAAAAAAAAC8B&#10;AABfcmVscy8ucmVsc1BLAQItABQABgAIAAAAIQCjc3UkLgIAAFsEAAAOAAAAAAAAAAAAAAAAAC4C&#10;AABkcnMvZTJvRG9jLnhtbFBLAQItABQABgAIAAAAIQAaunyW4QAAAAsBAAAPAAAAAAAAAAAAAAAA&#10;AIgEAABkcnMvZG93bnJldi54bWxQSwUGAAAAAAQABADzAAAAlgUAAAAA&#10;" fillcolor="white [3201]" stroked="f" strokeweight=".5pt">
                <v:textbox>
                  <w:txbxContent>
                    <w:p w14:paraId="3FFC9B21" w14:textId="1605CE06" w:rsidR="00B127C1" w:rsidRDefault="00B127C1" w:rsidP="00B127C1">
                      <w:pPr>
                        <w:pStyle w:val="Caption"/>
                      </w:pPr>
                      <w:bookmarkStart w:id="32" w:name="_Toc198300826"/>
                      <w:bookmarkStart w:id="33" w:name="_Toc198325704"/>
                      <w:r>
                        <w:t xml:space="preserve">Figure </w:t>
                      </w:r>
                      <w:r>
                        <w:fldChar w:fldCharType="begin"/>
                      </w:r>
                      <w:r>
                        <w:instrText xml:space="preserve"> SEQ Figure \* ARABIC </w:instrText>
                      </w:r>
                      <w:r>
                        <w:fldChar w:fldCharType="separate"/>
                      </w:r>
                      <w:r w:rsidR="00860940">
                        <w:rPr>
                          <w:noProof/>
                        </w:rPr>
                        <w:t>6</w:t>
                      </w:r>
                      <w:r>
                        <w:fldChar w:fldCharType="end"/>
                      </w:r>
                      <w:r>
                        <w:t xml:space="preserve"> </w:t>
                      </w:r>
                      <w:r w:rsidR="00A26F4E">
                        <w:t xml:space="preserve">- </w:t>
                      </w:r>
                      <w:r w:rsidR="00A26F4E" w:rsidRPr="004A0B7A">
                        <w:t>Cracks</w:t>
                      </w:r>
                      <w:r w:rsidRPr="004A0B7A">
                        <w:t xml:space="preserve"> running along the </w:t>
                      </w:r>
                      <w:bookmarkEnd w:id="32"/>
                      <w:bookmarkEnd w:id="33"/>
                      <w:r w:rsidR="00CD0107" w:rsidRPr="004A0B7A">
                        <w:t>MIR.</w:t>
                      </w:r>
                    </w:p>
                  </w:txbxContent>
                </v:textbox>
                <w10:wrap anchorx="margin"/>
              </v:shape>
            </w:pict>
          </mc:Fallback>
        </mc:AlternateContent>
      </w:r>
      <w:r w:rsidRPr="005849AD">
        <w:rPr>
          <w:rFonts w:ascii="Arial" w:hAnsi="Arial" w:cs="Arial"/>
          <w:noProof/>
          <w:sz w:val="24"/>
          <w:szCs w:val="24"/>
        </w:rPr>
        <w:drawing>
          <wp:anchor distT="0" distB="0" distL="114300" distR="114300" simplePos="0" relativeHeight="251620864" behindDoc="1" locked="0" layoutInCell="1" allowOverlap="1" wp14:anchorId="46E118F1" wp14:editId="2A4D1CB8">
            <wp:simplePos x="0" y="0"/>
            <wp:positionH relativeFrom="page">
              <wp:posOffset>3820160</wp:posOffset>
            </wp:positionH>
            <wp:positionV relativeFrom="paragraph">
              <wp:posOffset>551815</wp:posOffset>
            </wp:positionV>
            <wp:extent cx="3114675" cy="3186430"/>
            <wp:effectExtent l="0" t="0" r="9525" b="0"/>
            <wp:wrapTight wrapText="bothSides">
              <wp:wrapPolygon edited="0">
                <wp:start x="0" y="0"/>
                <wp:lineTo x="0" y="21436"/>
                <wp:lineTo x="21534" y="21436"/>
                <wp:lineTo x="21534" y="0"/>
                <wp:lineTo x="0" y="0"/>
              </wp:wrapPolygon>
            </wp:wrapTight>
            <wp:docPr id="1394558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5450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14675" cy="3186430"/>
                    </a:xfrm>
                    <a:prstGeom prst="rect">
                      <a:avLst/>
                    </a:prstGeom>
                  </pic:spPr>
                </pic:pic>
              </a:graphicData>
            </a:graphic>
            <wp14:sizeRelH relativeFrom="margin">
              <wp14:pctWidth>0</wp14:pctWidth>
            </wp14:sizeRelH>
            <wp14:sizeRelV relativeFrom="margin">
              <wp14:pctHeight>0</wp14:pctHeight>
            </wp14:sizeRelV>
          </wp:anchor>
        </w:drawing>
      </w:r>
      <w:r w:rsidR="00FA7241" w:rsidRPr="005849AD">
        <w:rPr>
          <w:rFonts w:ascii="Arial" w:hAnsi="Arial" w:cs="Arial"/>
          <w:sz w:val="24"/>
          <w:szCs w:val="24"/>
        </w:rPr>
        <w:t>A significant fracture was discovered at floor level within the skimmer, extending laterally toward the MIR and continuing approximately two metres along its path</w:t>
      </w:r>
      <w:r w:rsidR="00984B61" w:rsidRPr="005849AD">
        <w:rPr>
          <w:rFonts w:ascii="Arial" w:hAnsi="Arial" w:cs="Arial"/>
          <w:sz w:val="24"/>
          <w:szCs w:val="24"/>
        </w:rPr>
        <w:t xml:space="preserve"> (See Figure </w:t>
      </w:r>
      <w:r w:rsidR="00611CAF" w:rsidRPr="005849AD">
        <w:rPr>
          <w:rFonts w:ascii="Arial" w:hAnsi="Arial" w:cs="Arial"/>
          <w:sz w:val="24"/>
          <w:szCs w:val="24"/>
        </w:rPr>
        <w:t>6</w:t>
      </w:r>
      <w:r w:rsidR="00984B61" w:rsidRPr="005849AD">
        <w:rPr>
          <w:rFonts w:ascii="Arial" w:hAnsi="Arial" w:cs="Arial"/>
          <w:sz w:val="24"/>
          <w:szCs w:val="24"/>
        </w:rPr>
        <w:t xml:space="preserve"> For reference to th</w:t>
      </w:r>
      <w:r w:rsidR="00080C5D" w:rsidRPr="005849AD">
        <w:rPr>
          <w:rFonts w:ascii="Arial" w:hAnsi="Arial" w:cs="Arial"/>
          <w:sz w:val="24"/>
          <w:szCs w:val="24"/>
        </w:rPr>
        <w:t>e cracks)</w:t>
      </w:r>
      <w:r w:rsidR="00FA7241" w:rsidRPr="005849AD">
        <w:rPr>
          <w:rFonts w:ascii="Arial" w:hAnsi="Arial" w:cs="Arial"/>
          <w:sz w:val="24"/>
          <w:szCs w:val="24"/>
        </w:rPr>
        <w:t xml:space="preserve">. Further excavation revealed that the fracture penetrated the full refractory lining system, including the working lining, safety lining, and insulation layer. The pathway of iron infiltration appeared to follow the fracture line from the skimmer wing, progressing between the parted safety and insulation layers and exiting at the upright of the steel casing. </w:t>
      </w:r>
      <w:r w:rsidR="001D437F" w:rsidRPr="005849AD">
        <w:rPr>
          <w:rFonts w:ascii="Arial" w:hAnsi="Arial" w:cs="Arial"/>
          <w:sz w:val="24"/>
          <w:szCs w:val="24"/>
        </w:rPr>
        <w:t>Upon exposure of the steelwork, additional structural concerns became apparent. Specifically, the floor beams connecting the MIR and SIR were found to be disconnected and floating, and the corresponding floor plate had lifted from its original position. Notably, these structural deficiencies coincided with the location of the refractory fracture. It is therefore inferred that the movement and instability of the structural interface between the MIR and SIR contributed directly to the initiation and propagation of the fracture within the refractory lining. Given the presence of heavy mobile equipment traffic in the area, it is plausible that structural flexing or vibration imposed mechanical stresses on the refractory, which ultimately compromised the lining’s integrity and allowed molten metal to penetrate the containment system.</w:t>
      </w:r>
    </w:p>
    <w:p w14:paraId="47B786A3" w14:textId="34097703" w:rsidR="00315CA3" w:rsidRPr="005849AD" w:rsidRDefault="00161DA2" w:rsidP="00161DA2">
      <w:pPr>
        <w:pStyle w:val="Heading2"/>
        <w:rPr>
          <w:rStyle w:val="Strong"/>
          <w:rFonts w:ascii="Arial" w:hAnsi="Arial" w:cs="Arial"/>
          <w:b/>
          <w:bCs/>
          <w:sz w:val="24"/>
          <w:szCs w:val="24"/>
        </w:rPr>
      </w:pPr>
      <w:bookmarkStart w:id="34" w:name="_Toc198464294"/>
      <w:r w:rsidRPr="005849AD">
        <w:rPr>
          <w:rStyle w:val="Strong"/>
          <w:rFonts w:ascii="Arial" w:hAnsi="Arial" w:cs="Arial"/>
          <w:b/>
          <w:bCs/>
          <w:sz w:val="24"/>
          <w:szCs w:val="24"/>
        </w:rPr>
        <w:t xml:space="preserve">Cracks </w:t>
      </w:r>
      <w:r w:rsidR="00933FFD" w:rsidRPr="005849AD">
        <w:rPr>
          <w:rStyle w:val="Strong"/>
          <w:rFonts w:ascii="Arial" w:hAnsi="Arial" w:cs="Arial"/>
          <w:b/>
          <w:bCs/>
          <w:sz w:val="24"/>
          <w:szCs w:val="24"/>
        </w:rPr>
        <w:t>in the MIR working linings</w:t>
      </w:r>
      <w:bookmarkEnd w:id="34"/>
    </w:p>
    <w:p w14:paraId="0763207C" w14:textId="77777777" w:rsidR="00933FFD" w:rsidRPr="005849AD" w:rsidRDefault="00933FFD" w:rsidP="00933FFD">
      <w:pPr>
        <w:rPr>
          <w:rFonts w:ascii="Arial" w:hAnsi="Arial" w:cs="Arial"/>
        </w:rPr>
      </w:pPr>
    </w:p>
    <w:p w14:paraId="55D27630" w14:textId="07076989" w:rsidR="00947E71" w:rsidRPr="005849AD" w:rsidRDefault="00C96465" w:rsidP="00B816EB">
      <w:pPr>
        <w:spacing w:line="360" w:lineRule="auto"/>
        <w:rPr>
          <w:rFonts w:ascii="Arial" w:hAnsi="Arial" w:cs="Arial"/>
          <w:sz w:val="24"/>
          <w:szCs w:val="24"/>
        </w:rPr>
      </w:pPr>
      <w:r w:rsidRPr="005849AD">
        <w:rPr>
          <w:rFonts w:ascii="Arial" w:hAnsi="Arial" w:cs="Arial"/>
          <w:sz w:val="24"/>
          <w:szCs w:val="24"/>
        </w:rPr>
        <w:t>Following</w:t>
      </w:r>
      <w:r w:rsidR="006C4FA4" w:rsidRPr="005849AD">
        <w:rPr>
          <w:rFonts w:ascii="Arial" w:hAnsi="Arial" w:cs="Arial"/>
          <w:sz w:val="24"/>
          <w:szCs w:val="24"/>
        </w:rPr>
        <w:t xml:space="preserve"> an LoC</w:t>
      </w:r>
      <w:r w:rsidR="009850AA" w:rsidRPr="005849AD">
        <w:rPr>
          <w:rFonts w:ascii="Arial" w:hAnsi="Arial" w:cs="Arial"/>
          <w:sz w:val="24"/>
          <w:szCs w:val="24"/>
        </w:rPr>
        <w:t xml:space="preserve"> in 2016</w:t>
      </w:r>
      <w:r w:rsidR="006C4FA4" w:rsidRPr="005849AD">
        <w:rPr>
          <w:rFonts w:ascii="Arial" w:hAnsi="Arial" w:cs="Arial"/>
          <w:sz w:val="24"/>
          <w:szCs w:val="24"/>
        </w:rPr>
        <w:t xml:space="preserve"> it was decided that all refractory campaigns were to be reduced from 250</w:t>
      </w:r>
      <w:r w:rsidR="00DD7DB6" w:rsidRPr="005849AD">
        <w:rPr>
          <w:rFonts w:ascii="Arial" w:hAnsi="Arial" w:cs="Arial"/>
          <w:sz w:val="24"/>
          <w:szCs w:val="24"/>
        </w:rPr>
        <w:t>-270kthm (</w:t>
      </w:r>
      <w:r w:rsidR="001F58AC" w:rsidRPr="005849AD">
        <w:rPr>
          <w:rFonts w:ascii="Arial" w:hAnsi="Arial" w:cs="Arial"/>
          <w:sz w:val="24"/>
          <w:szCs w:val="24"/>
        </w:rPr>
        <w:t>=kilo tonnes of hot metal)</w:t>
      </w:r>
      <w:r w:rsidR="00DD7DB6" w:rsidRPr="005849AD">
        <w:rPr>
          <w:rFonts w:ascii="Arial" w:hAnsi="Arial" w:cs="Arial"/>
          <w:sz w:val="24"/>
          <w:szCs w:val="24"/>
        </w:rPr>
        <w:t xml:space="preserve"> to 200kthm </w:t>
      </w:r>
      <w:r w:rsidR="001F58AC" w:rsidRPr="005849AD">
        <w:rPr>
          <w:rFonts w:ascii="Arial" w:hAnsi="Arial" w:cs="Arial"/>
          <w:sz w:val="24"/>
          <w:szCs w:val="24"/>
        </w:rPr>
        <w:t xml:space="preserve">because of evidential cracks within the </w:t>
      </w:r>
      <w:r w:rsidR="00C64258" w:rsidRPr="005849AD">
        <w:rPr>
          <w:rFonts w:ascii="Arial" w:hAnsi="Arial" w:cs="Arial"/>
          <w:sz w:val="24"/>
          <w:szCs w:val="24"/>
        </w:rPr>
        <w:t xml:space="preserve">working lining floor, which was believed to be caused by the result of structural movements. </w:t>
      </w:r>
      <w:r w:rsidR="00737F20" w:rsidRPr="005849AD">
        <w:rPr>
          <w:rFonts w:ascii="Arial" w:hAnsi="Arial" w:cs="Arial"/>
          <w:sz w:val="24"/>
          <w:szCs w:val="24"/>
        </w:rPr>
        <w:t xml:space="preserve">Prior to this decision to </w:t>
      </w:r>
      <w:r w:rsidR="00E93E8A" w:rsidRPr="005849AD">
        <w:rPr>
          <w:rFonts w:ascii="Arial" w:hAnsi="Arial" w:cs="Arial"/>
          <w:sz w:val="24"/>
          <w:szCs w:val="24"/>
        </w:rPr>
        <w:t xml:space="preserve">lower the campaign </w:t>
      </w:r>
      <w:r w:rsidR="00E93E8A" w:rsidRPr="005849AD">
        <w:rPr>
          <w:rFonts w:ascii="Arial" w:hAnsi="Arial" w:cs="Arial"/>
          <w:sz w:val="24"/>
          <w:szCs w:val="24"/>
        </w:rPr>
        <w:lastRenderedPageBreak/>
        <w:t xml:space="preserve">tonnage limit BF4 South had had an active change to its refractory configuration, the </w:t>
      </w:r>
      <w:r w:rsidR="006970E9" w:rsidRPr="005849AD">
        <w:rPr>
          <w:rFonts w:ascii="Arial" w:hAnsi="Arial" w:cs="Arial"/>
          <w:noProof/>
          <w:sz w:val="24"/>
          <w:szCs w:val="24"/>
        </w:rPr>
        <w:drawing>
          <wp:anchor distT="0" distB="0" distL="114300" distR="114300" simplePos="0" relativeHeight="251635200" behindDoc="0" locked="0" layoutInCell="1" allowOverlap="1" wp14:anchorId="5F0AD902" wp14:editId="0739D032">
            <wp:simplePos x="0" y="0"/>
            <wp:positionH relativeFrom="margin">
              <wp:posOffset>1868315</wp:posOffset>
            </wp:positionH>
            <wp:positionV relativeFrom="paragraph">
              <wp:posOffset>302914</wp:posOffset>
            </wp:positionV>
            <wp:extent cx="4362450" cy="3648075"/>
            <wp:effectExtent l="0" t="0" r="0" b="9525"/>
            <wp:wrapSquare wrapText="bothSides"/>
            <wp:docPr id="1779678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678330" name=""/>
                    <pic:cNvPicPr/>
                  </pic:nvPicPr>
                  <pic:blipFill>
                    <a:blip r:embed="rId19">
                      <a:extLst>
                        <a:ext uri="{28A0092B-C50C-407E-A947-70E740481C1C}">
                          <a14:useLocalDpi xmlns:a14="http://schemas.microsoft.com/office/drawing/2010/main" val="0"/>
                        </a:ext>
                      </a:extLst>
                    </a:blip>
                    <a:stretch>
                      <a:fillRect/>
                    </a:stretch>
                  </pic:blipFill>
                  <pic:spPr>
                    <a:xfrm>
                      <a:off x="0" y="0"/>
                      <a:ext cx="4362450" cy="3648075"/>
                    </a:xfrm>
                    <a:prstGeom prst="rect">
                      <a:avLst/>
                    </a:prstGeom>
                  </pic:spPr>
                </pic:pic>
              </a:graphicData>
            </a:graphic>
            <wp14:sizeRelH relativeFrom="margin">
              <wp14:pctWidth>0</wp14:pctWidth>
            </wp14:sizeRelH>
            <wp14:sizeRelV relativeFrom="margin">
              <wp14:pctHeight>0</wp14:pctHeight>
            </wp14:sizeRelV>
          </wp:anchor>
        </w:drawing>
      </w:r>
      <w:r w:rsidR="007F0318" w:rsidRPr="005849AD">
        <w:rPr>
          <w:rFonts w:ascii="Arial" w:hAnsi="Arial" w:cs="Arial"/>
          <w:sz w:val="24"/>
          <w:szCs w:val="24"/>
        </w:rPr>
        <w:t>installation of a side skimmer integration</w:t>
      </w:r>
      <w:r w:rsidR="008447B3" w:rsidRPr="005849AD">
        <w:rPr>
          <w:rFonts w:ascii="Arial" w:hAnsi="Arial" w:cs="Arial"/>
          <w:sz w:val="24"/>
          <w:szCs w:val="24"/>
        </w:rPr>
        <w:t xml:space="preserve"> in May 2016.</w:t>
      </w:r>
      <w:r w:rsidR="00A50E1A" w:rsidRPr="005849AD">
        <w:rPr>
          <w:rFonts w:ascii="Arial" w:hAnsi="Arial" w:cs="Arial"/>
          <w:noProof/>
        </w:rPr>
        <w:t xml:space="preserve"> </w:t>
      </w:r>
    </w:p>
    <w:p w14:paraId="75E16B81" w14:textId="2B6D622F" w:rsidR="00933FFD" w:rsidRPr="005849AD" w:rsidRDefault="002416F4" w:rsidP="00B816EB">
      <w:pPr>
        <w:spacing w:line="360" w:lineRule="auto"/>
        <w:rPr>
          <w:rFonts w:ascii="Arial" w:hAnsi="Arial" w:cs="Arial"/>
          <w:sz w:val="24"/>
          <w:szCs w:val="24"/>
        </w:rPr>
      </w:pPr>
      <w:r w:rsidRPr="005849AD">
        <w:rPr>
          <w:rFonts w:ascii="Arial" w:hAnsi="Arial" w:cs="Arial"/>
          <w:noProof/>
        </w:rPr>
        <mc:AlternateContent>
          <mc:Choice Requires="wps">
            <w:drawing>
              <wp:anchor distT="0" distB="0" distL="114300" distR="114300" simplePos="0" relativeHeight="251665920" behindDoc="1" locked="0" layoutInCell="1" allowOverlap="1" wp14:anchorId="783BCCDF" wp14:editId="26C751CA">
                <wp:simplePos x="0" y="0"/>
                <wp:positionH relativeFrom="column">
                  <wp:posOffset>2914612</wp:posOffset>
                </wp:positionH>
                <wp:positionV relativeFrom="paragraph">
                  <wp:posOffset>2567431</wp:posOffset>
                </wp:positionV>
                <wp:extent cx="1955165" cy="280035"/>
                <wp:effectExtent l="0" t="0" r="6985" b="5715"/>
                <wp:wrapTight wrapText="bothSides">
                  <wp:wrapPolygon edited="0">
                    <wp:start x="0" y="0"/>
                    <wp:lineTo x="0" y="20571"/>
                    <wp:lineTo x="21467" y="20571"/>
                    <wp:lineTo x="21467" y="0"/>
                    <wp:lineTo x="0" y="0"/>
                  </wp:wrapPolygon>
                </wp:wrapTight>
                <wp:docPr id="710887624" name="Text Box 1"/>
                <wp:cNvGraphicFramePr/>
                <a:graphic xmlns:a="http://schemas.openxmlformats.org/drawingml/2006/main">
                  <a:graphicData uri="http://schemas.microsoft.com/office/word/2010/wordprocessingShape">
                    <wps:wsp>
                      <wps:cNvSpPr txBox="1"/>
                      <wps:spPr>
                        <a:xfrm>
                          <a:off x="0" y="0"/>
                          <a:ext cx="1955165" cy="280035"/>
                        </a:xfrm>
                        <a:prstGeom prst="rect">
                          <a:avLst/>
                        </a:prstGeom>
                        <a:solidFill>
                          <a:prstClr val="white"/>
                        </a:solidFill>
                        <a:ln>
                          <a:noFill/>
                        </a:ln>
                      </wps:spPr>
                      <wps:txbx>
                        <w:txbxContent>
                          <w:p w14:paraId="3CF728C6" w14:textId="028B57FC" w:rsidR="002416F4" w:rsidRPr="007A75BF" w:rsidRDefault="002416F4" w:rsidP="002416F4">
                            <w:pPr>
                              <w:pStyle w:val="Caption"/>
                              <w:rPr>
                                <w:rFonts w:ascii="Arial" w:hAnsi="Arial" w:cs="Arial"/>
                              </w:rPr>
                            </w:pPr>
                            <w:bookmarkStart w:id="35" w:name="_Toc198300827"/>
                            <w:bookmarkStart w:id="36" w:name="_Toc198325705"/>
                            <w:r>
                              <w:t xml:space="preserve">Figure </w:t>
                            </w:r>
                            <w:r>
                              <w:fldChar w:fldCharType="begin"/>
                            </w:r>
                            <w:r>
                              <w:instrText xml:space="preserve"> SEQ Figure \* ARABIC </w:instrText>
                            </w:r>
                            <w:r>
                              <w:fldChar w:fldCharType="separate"/>
                            </w:r>
                            <w:r w:rsidR="00860940">
                              <w:rPr>
                                <w:noProof/>
                              </w:rPr>
                              <w:t>7</w:t>
                            </w:r>
                            <w:r>
                              <w:fldChar w:fldCharType="end"/>
                            </w:r>
                            <w:r>
                              <w:t xml:space="preserve"> - Cracks </w:t>
                            </w:r>
                            <w:r w:rsidR="006970E9">
                              <w:t xml:space="preserve">in BF4S MIR from report conducted by </w:t>
                            </w:r>
                            <w:r w:rsidR="00287D79">
                              <w:t>Vesuvius</w:t>
                            </w:r>
                            <w:r w:rsidR="006970E9">
                              <w:t xml:space="preserve"> </w:t>
                            </w:r>
                            <w:sdt>
                              <w:sdtPr>
                                <w:id w:val="-1218277294"/>
                                <w:citation/>
                              </w:sdtPr>
                              <w:sdtEndPr/>
                              <w:sdtContent>
                                <w:r w:rsidR="006970E9">
                                  <w:fldChar w:fldCharType="begin"/>
                                </w:r>
                                <w:r w:rsidR="006970E9">
                                  <w:instrText xml:space="preserve"> CITATION JQu16 \l 2057 </w:instrText>
                                </w:r>
                                <w:r w:rsidR="006970E9">
                                  <w:fldChar w:fldCharType="separate"/>
                                </w:r>
                                <w:r w:rsidR="00F509F2" w:rsidRPr="00F509F2">
                                  <w:rPr>
                                    <w:noProof/>
                                  </w:rPr>
                                  <w:t>(Quigley, 2016)</w:t>
                                </w:r>
                                <w:r w:rsidR="006970E9">
                                  <w:fldChar w:fldCharType="end"/>
                                </w:r>
                              </w:sdtContent>
                            </w:sdt>
                            <w:bookmarkEnd w:id="35"/>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BCCDF" id="_x0000_s1028" type="#_x0000_t202" style="position:absolute;margin-left:229.5pt;margin-top:202.15pt;width:153.95pt;height:22.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BqEGwIAAEIEAAAOAAAAZHJzL2Uyb0RvYy54bWysU8Fu2zAMvQ/YPwi6L3YypOiMOEWWIsOA&#10;oC2QDj0rshQLkEWNUmJ3Xz/KjpOt22nYRaZFiuR7j1zcdY1lJ4XBgCv5dJJzppyEyrhDyb89bz7c&#10;chaicJWw4FTJX1Xgd8v37xatL9QMarCVQkZJXChaX/I6Rl9kWZC1akSYgFeOnBqwEZF+8ZBVKFrK&#10;3thsluc3WQtYeQSpQqDb+8HJl31+rZWMj1oHFZktOfUW+xP7c5/ObLkQxQGFr408tyH+oYtGGEdF&#10;L6nuRRTsiOaPVI2RCAF0nEhoMtDaSNVjIDTT/A2aXS286rEQOcFfaAr/L618OO38E7LYfYaOBEyE&#10;tD4UgS4Tnk5jk77UKSM/Ufh6oU11kcn06NN8Pr2ZcybJN7vN84/zlCa7vvYY4hcFDUtGyZFk6dkS&#10;p22IQ+gYkooFsKbaGGvTT3KsLbKTIAnb2kR1Tv5blHUp1kF6NSRMN9kVSrJit++YqajJEeYeqldC&#10;jzAMRvByY6jeVoT4JJAmgQDTdMdHOrSFtuRwtjirAX/87T7Fk0Dk5aylySp5+H4UqDizXx1Jl8Zw&#10;NHA09qPhjs0aCOmU9sbL3qQHGO1oaoTmhYZ+laqQSzhJtUoeR3Mdh/mmpZFqteqDaNi8iFu38zKl&#10;Hnl97l4E+rMqkfR8gHHmRPFGnCF2YHl1jKBNr1zidWDxTDcNaq/9eanSJvz630ddV3/5EwAA//8D&#10;AFBLAwQUAAYACAAAACEA/Dbj3OEAAAALAQAADwAAAGRycy9kb3ducmV2LnhtbEyPQU/DMAyF70j8&#10;h8hIXBBLGaVspekEG9zgsDHtnDWmrWicKknX7t9jTnCz/Z6ev1esJtuJE/rQOlJwN0tAIFXOtFQr&#10;2H++3S5AhKjJ6M4RKjhjgFV5eVHo3LiRtnjaxVpwCIVcK2hi7HMpQ9Wg1WHmeiTWvpy3OvLqa2m8&#10;HjncdnKeJJm0uiX+0Oge1w1W37vBKsg2fhi3tL7Z7F/f9Udfzw8v54NS11fT8xOIiFP8M8MvPqND&#10;yUxHN5AJolOQPiy5S+QhSe9BsOMxy5YgjnxJFynIspD/O5Q/AAAA//8DAFBLAQItABQABgAIAAAA&#10;IQC2gziS/gAAAOEBAAATAAAAAAAAAAAAAAAAAAAAAABbQ29udGVudF9UeXBlc10ueG1sUEsBAi0A&#10;FAAGAAgAAAAhADj9If/WAAAAlAEAAAsAAAAAAAAAAAAAAAAALwEAAF9yZWxzLy5yZWxzUEsBAi0A&#10;FAAGAAgAAAAhADyoGoQbAgAAQgQAAA4AAAAAAAAAAAAAAAAALgIAAGRycy9lMm9Eb2MueG1sUEsB&#10;Ai0AFAAGAAgAAAAhAPw249zhAAAACwEAAA8AAAAAAAAAAAAAAAAAdQQAAGRycy9kb3ducmV2Lnht&#10;bFBLBQYAAAAABAAEAPMAAACDBQAAAAA=&#10;" stroked="f">
                <v:textbox inset="0,0,0,0">
                  <w:txbxContent>
                    <w:p w14:paraId="3CF728C6" w14:textId="028B57FC" w:rsidR="002416F4" w:rsidRPr="007A75BF" w:rsidRDefault="002416F4" w:rsidP="002416F4">
                      <w:pPr>
                        <w:pStyle w:val="Caption"/>
                        <w:rPr>
                          <w:rFonts w:ascii="Arial" w:hAnsi="Arial" w:cs="Arial"/>
                        </w:rPr>
                      </w:pPr>
                      <w:bookmarkStart w:id="37" w:name="_Toc198300827"/>
                      <w:bookmarkStart w:id="38" w:name="_Toc198325705"/>
                      <w:r>
                        <w:t xml:space="preserve">Figure </w:t>
                      </w:r>
                      <w:r>
                        <w:fldChar w:fldCharType="begin"/>
                      </w:r>
                      <w:r>
                        <w:instrText xml:space="preserve"> SEQ Figure \* ARABIC </w:instrText>
                      </w:r>
                      <w:r>
                        <w:fldChar w:fldCharType="separate"/>
                      </w:r>
                      <w:r w:rsidR="00860940">
                        <w:rPr>
                          <w:noProof/>
                        </w:rPr>
                        <w:t>7</w:t>
                      </w:r>
                      <w:r>
                        <w:fldChar w:fldCharType="end"/>
                      </w:r>
                      <w:r>
                        <w:t xml:space="preserve"> - Cracks </w:t>
                      </w:r>
                      <w:r w:rsidR="006970E9">
                        <w:t xml:space="preserve">in BF4S MIR from report conducted by </w:t>
                      </w:r>
                      <w:r w:rsidR="00287D79">
                        <w:t>Vesuvius</w:t>
                      </w:r>
                      <w:r w:rsidR="006970E9">
                        <w:t xml:space="preserve"> </w:t>
                      </w:r>
                      <w:sdt>
                        <w:sdtPr>
                          <w:id w:val="-1218277294"/>
                          <w:citation/>
                        </w:sdtPr>
                        <w:sdtEndPr/>
                        <w:sdtContent>
                          <w:r w:rsidR="006970E9">
                            <w:fldChar w:fldCharType="begin"/>
                          </w:r>
                          <w:r w:rsidR="006970E9">
                            <w:instrText xml:space="preserve"> CITATION JQu16 \l 2057 </w:instrText>
                          </w:r>
                          <w:r w:rsidR="006970E9">
                            <w:fldChar w:fldCharType="separate"/>
                          </w:r>
                          <w:r w:rsidR="00F509F2" w:rsidRPr="00F509F2">
                            <w:rPr>
                              <w:noProof/>
                            </w:rPr>
                            <w:t>(Quigley, 2016)</w:t>
                          </w:r>
                          <w:r w:rsidR="006970E9">
                            <w:fldChar w:fldCharType="end"/>
                          </w:r>
                        </w:sdtContent>
                      </w:sdt>
                      <w:bookmarkEnd w:id="37"/>
                      <w:bookmarkEnd w:id="38"/>
                    </w:p>
                  </w:txbxContent>
                </v:textbox>
                <w10:wrap type="tight"/>
              </v:shape>
            </w:pict>
          </mc:Fallback>
        </mc:AlternateContent>
      </w:r>
      <w:r w:rsidR="008447B3" w:rsidRPr="005849AD">
        <w:rPr>
          <w:rFonts w:ascii="Arial" w:hAnsi="Arial" w:cs="Arial"/>
          <w:sz w:val="24"/>
          <w:szCs w:val="24"/>
        </w:rPr>
        <w:t xml:space="preserve"> BF4 South </w:t>
      </w:r>
      <w:r w:rsidR="0020765E" w:rsidRPr="005849AD">
        <w:rPr>
          <w:rFonts w:ascii="Arial" w:hAnsi="Arial" w:cs="Arial"/>
          <w:sz w:val="24"/>
          <w:szCs w:val="24"/>
        </w:rPr>
        <w:t xml:space="preserve">had completed one campaign with a total tonnage of 284kthm. However, on its second campaign </w:t>
      </w:r>
      <w:r w:rsidR="009476A1" w:rsidRPr="005849AD">
        <w:rPr>
          <w:rFonts w:ascii="Arial" w:hAnsi="Arial" w:cs="Arial"/>
          <w:sz w:val="24"/>
          <w:szCs w:val="24"/>
        </w:rPr>
        <w:t xml:space="preserve">the MIR suffered from an LoC in October 2016. Following the LoC </w:t>
      </w:r>
      <w:r w:rsidR="000345AF" w:rsidRPr="005849AD">
        <w:rPr>
          <w:rFonts w:ascii="Arial" w:hAnsi="Arial" w:cs="Arial"/>
          <w:sz w:val="24"/>
          <w:szCs w:val="24"/>
        </w:rPr>
        <w:t xml:space="preserve">a </w:t>
      </w:r>
      <w:r w:rsidR="00840697" w:rsidRPr="005849AD">
        <w:rPr>
          <w:rFonts w:ascii="Arial" w:hAnsi="Arial" w:cs="Arial"/>
          <w:sz w:val="24"/>
          <w:szCs w:val="24"/>
        </w:rPr>
        <w:t>deep-rooted</w:t>
      </w:r>
      <w:r w:rsidR="000345AF" w:rsidRPr="005849AD">
        <w:rPr>
          <w:rFonts w:ascii="Arial" w:hAnsi="Arial" w:cs="Arial"/>
          <w:sz w:val="24"/>
          <w:szCs w:val="24"/>
        </w:rPr>
        <w:t xml:space="preserve"> investigation was carried out to determine the root cause, during this excavation it </w:t>
      </w:r>
      <w:r w:rsidR="00543E59" w:rsidRPr="005849AD">
        <w:rPr>
          <w:rFonts w:ascii="Arial" w:hAnsi="Arial" w:cs="Arial"/>
          <w:sz w:val="24"/>
          <w:szCs w:val="24"/>
        </w:rPr>
        <w:t xml:space="preserve">unveiled </w:t>
      </w:r>
      <w:r w:rsidR="00784DDF" w:rsidRPr="005849AD">
        <w:rPr>
          <w:rFonts w:ascii="Arial" w:hAnsi="Arial" w:cs="Arial"/>
          <w:sz w:val="24"/>
          <w:szCs w:val="24"/>
        </w:rPr>
        <w:t xml:space="preserve">slithers of </w:t>
      </w:r>
      <w:r w:rsidR="001F6094" w:rsidRPr="005849AD">
        <w:rPr>
          <w:rFonts w:ascii="Arial" w:hAnsi="Arial" w:cs="Arial"/>
          <w:sz w:val="24"/>
          <w:szCs w:val="24"/>
        </w:rPr>
        <w:t>frozen iron within large cracks of the MIR working lining</w:t>
      </w:r>
      <w:r w:rsidR="00786983" w:rsidRPr="005849AD">
        <w:rPr>
          <w:rFonts w:ascii="Arial" w:hAnsi="Arial" w:cs="Arial"/>
          <w:sz w:val="24"/>
          <w:szCs w:val="24"/>
        </w:rPr>
        <w:t>. These vertical cracks were something that was observed at a regular basis</w:t>
      </w:r>
      <w:r w:rsidR="00B72D15" w:rsidRPr="005849AD">
        <w:rPr>
          <w:rFonts w:ascii="Arial" w:hAnsi="Arial" w:cs="Arial"/>
          <w:sz w:val="24"/>
          <w:szCs w:val="24"/>
        </w:rPr>
        <w:t xml:space="preserve">, so weren’t associated with the side skimmer configurational changes but </w:t>
      </w:r>
      <w:r w:rsidR="006F67C5" w:rsidRPr="005849AD">
        <w:rPr>
          <w:rFonts w:ascii="Arial" w:hAnsi="Arial" w:cs="Arial"/>
          <w:sz w:val="24"/>
          <w:szCs w:val="24"/>
        </w:rPr>
        <w:t>rather the structural movements that was of frequent concern.</w:t>
      </w:r>
    </w:p>
    <w:p w14:paraId="7703BB20" w14:textId="1F3D0E09" w:rsidR="006F67C5" w:rsidRPr="005849AD" w:rsidRDefault="006F67C5" w:rsidP="00B816EB">
      <w:pPr>
        <w:spacing w:line="360" w:lineRule="auto"/>
        <w:rPr>
          <w:rFonts w:ascii="Arial" w:hAnsi="Arial" w:cs="Arial"/>
          <w:sz w:val="24"/>
          <w:szCs w:val="24"/>
        </w:rPr>
      </w:pPr>
      <w:r w:rsidRPr="005849AD">
        <w:rPr>
          <w:rFonts w:ascii="Arial" w:hAnsi="Arial" w:cs="Arial"/>
          <w:sz w:val="24"/>
          <w:szCs w:val="24"/>
        </w:rPr>
        <w:t xml:space="preserve">The traverse (older design) was re-instated in BF4 South </w:t>
      </w:r>
      <w:r w:rsidR="00A25D01" w:rsidRPr="005849AD">
        <w:rPr>
          <w:rFonts w:ascii="Arial" w:hAnsi="Arial" w:cs="Arial"/>
          <w:sz w:val="24"/>
          <w:szCs w:val="24"/>
        </w:rPr>
        <w:t xml:space="preserve">during April 2019. </w:t>
      </w:r>
      <w:r w:rsidR="00BF1511" w:rsidRPr="005849AD">
        <w:rPr>
          <w:rFonts w:ascii="Arial" w:hAnsi="Arial" w:cs="Arial"/>
          <w:sz w:val="24"/>
          <w:szCs w:val="24"/>
        </w:rPr>
        <w:t xml:space="preserve">This issue is covered in more detail throughout this dissertation, as it’s a </w:t>
      </w:r>
      <w:r w:rsidR="0023776D" w:rsidRPr="005849AD">
        <w:rPr>
          <w:rFonts w:ascii="Arial" w:hAnsi="Arial" w:cs="Arial"/>
          <w:sz w:val="24"/>
          <w:szCs w:val="24"/>
        </w:rPr>
        <w:t>key piece to conforming this work.</w:t>
      </w:r>
    </w:p>
    <w:p w14:paraId="34E8DB4F" w14:textId="7CCD476C" w:rsidR="00C941C6" w:rsidRPr="005849AD" w:rsidRDefault="00C941C6" w:rsidP="00C941C6">
      <w:pPr>
        <w:pStyle w:val="Heading2"/>
        <w:rPr>
          <w:rFonts w:ascii="Arial" w:hAnsi="Arial" w:cs="Arial"/>
        </w:rPr>
      </w:pPr>
      <w:bookmarkStart w:id="39" w:name="_Toc198464295"/>
      <w:r w:rsidRPr="005849AD">
        <w:rPr>
          <w:rFonts w:ascii="Arial" w:hAnsi="Arial" w:cs="Arial"/>
        </w:rPr>
        <w:t>Limitations on MIR Campaign life</w:t>
      </w:r>
      <w:bookmarkEnd w:id="39"/>
    </w:p>
    <w:p w14:paraId="49E5537E" w14:textId="77777777" w:rsidR="00C941C6" w:rsidRPr="005849AD" w:rsidRDefault="00C941C6" w:rsidP="00AA6E22">
      <w:pPr>
        <w:spacing w:line="360" w:lineRule="auto"/>
        <w:rPr>
          <w:rFonts w:ascii="Arial" w:hAnsi="Arial" w:cs="Arial"/>
          <w:sz w:val="24"/>
          <w:szCs w:val="24"/>
        </w:rPr>
      </w:pPr>
    </w:p>
    <w:p w14:paraId="69866C71" w14:textId="534221EB" w:rsidR="00C941C6" w:rsidRPr="005849AD" w:rsidRDefault="00604586" w:rsidP="00AA6E22">
      <w:pPr>
        <w:spacing w:line="360" w:lineRule="auto"/>
        <w:rPr>
          <w:rFonts w:ascii="Arial" w:hAnsi="Arial" w:cs="Arial"/>
          <w:sz w:val="24"/>
          <w:szCs w:val="24"/>
        </w:rPr>
      </w:pPr>
      <w:r w:rsidRPr="005849AD">
        <w:rPr>
          <w:rFonts w:ascii="Arial" w:hAnsi="Arial" w:cs="Arial"/>
          <w:sz w:val="24"/>
          <w:szCs w:val="24"/>
        </w:rPr>
        <w:t xml:space="preserve">As a result of the structural issues </w:t>
      </w:r>
      <w:r w:rsidR="00E56CAC" w:rsidRPr="005849AD">
        <w:rPr>
          <w:rFonts w:ascii="Arial" w:hAnsi="Arial" w:cs="Arial"/>
          <w:sz w:val="24"/>
          <w:szCs w:val="24"/>
        </w:rPr>
        <w:t xml:space="preserve">encountered in 2016, there was a decision made to </w:t>
      </w:r>
      <w:r w:rsidR="00A4722C" w:rsidRPr="005849AD">
        <w:rPr>
          <w:rFonts w:ascii="Arial" w:hAnsi="Arial" w:cs="Arial"/>
          <w:sz w:val="24"/>
          <w:szCs w:val="24"/>
        </w:rPr>
        <w:t xml:space="preserve">limit the </w:t>
      </w:r>
      <w:r w:rsidR="00701EC1" w:rsidRPr="005849AD">
        <w:rPr>
          <w:rFonts w:ascii="Arial" w:hAnsi="Arial" w:cs="Arial"/>
          <w:sz w:val="24"/>
          <w:szCs w:val="24"/>
        </w:rPr>
        <w:t>total campaign tonnage on the BF4S casthouse</w:t>
      </w:r>
      <w:r w:rsidR="00492099" w:rsidRPr="005849AD">
        <w:rPr>
          <w:rFonts w:ascii="Arial" w:hAnsi="Arial" w:cs="Arial"/>
          <w:sz w:val="24"/>
          <w:szCs w:val="24"/>
        </w:rPr>
        <w:t xml:space="preserve"> </w:t>
      </w:r>
      <w:sdt>
        <w:sdtPr>
          <w:rPr>
            <w:rFonts w:ascii="Arial" w:hAnsi="Arial" w:cs="Arial"/>
            <w:sz w:val="24"/>
            <w:szCs w:val="24"/>
          </w:rPr>
          <w:id w:val="141084466"/>
          <w:citation/>
        </w:sdtPr>
        <w:sdtEndPr/>
        <w:sdtContent>
          <w:r w:rsidR="00E73A85" w:rsidRPr="005849AD">
            <w:rPr>
              <w:rFonts w:ascii="Arial" w:hAnsi="Arial" w:cs="Arial"/>
              <w:sz w:val="24"/>
              <w:szCs w:val="24"/>
            </w:rPr>
            <w:fldChar w:fldCharType="begin"/>
          </w:r>
          <w:r w:rsidR="00E73A85" w:rsidRPr="005849AD">
            <w:rPr>
              <w:rFonts w:ascii="Arial" w:hAnsi="Arial" w:cs="Arial"/>
              <w:sz w:val="24"/>
              <w:szCs w:val="24"/>
            </w:rPr>
            <w:instrText xml:space="preserve"> CITATION WTa16 \l 2057 </w:instrText>
          </w:r>
          <w:r w:rsidR="00E73A85" w:rsidRPr="005849AD">
            <w:rPr>
              <w:rFonts w:ascii="Arial" w:hAnsi="Arial" w:cs="Arial"/>
              <w:sz w:val="24"/>
              <w:szCs w:val="24"/>
            </w:rPr>
            <w:fldChar w:fldCharType="separate"/>
          </w:r>
          <w:r w:rsidR="00F509F2" w:rsidRPr="00F509F2">
            <w:rPr>
              <w:rFonts w:ascii="Arial" w:hAnsi="Arial" w:cs="Arial"/>
              <w:noProof/>
              <w:sz w:val="24"/>
              <w:szCs w:val="24"/>
            </w:rPr>
            <w:t>(Taylor, 2016)</w:t>
          </w:r>
          <w:r w:rsidR="00E73A85" w:rsidRPr="005849AD">
            <w:rPr>
              <w:rFonts w:ascii="Arial" w:hAnsi="Arial" w:cs="Arial"/>
              <w:sz w:val="24"/>
              <w:szCs w:val="24"/>
            </w:rPr>
            <w:fldChar w:fldCharType="end"/>
          </w:r>
        </w:sdtContent>
      </w:sdt>
      <w:r w:rsidR="00701EC1" w:rsidRPr="005849AD">
        <w:rPr>
          <w:rFonts w:ascii="Arial" w:hAnsi="Arial" w:cs="Arial"/>
          <w:sz w:val="24"/>
          <w:szCs w:val="24"/>
        </w:rPr>
        <w:t>, as the expansio</w:t>
      </w:r>
      <w:r w:rsidR="00EE32E5" w:rsidRPr="005849AD">
        <w:rPr>
          <w:rFonts w:ascii="Arial" w:hAnsi="Arial" w:cs="Arial"/>
          <w:sz w:val="24"/>
          <w:szCs w:val="24"/>
        </w:rPr>
        <w:t xml:space="preserve">n of the </w:t>
      </w:r>
      <w:r w:rsidR="00492099" w:rsidRPr="005849AD">
        <w:rPr>
          <w:rFonts w:ascii="Arial" w:hAnsi="Arial" w:cs="Arial"/>
          <w:sz w:val="24"/>
          <w:szCs w:val="24"/>
        </w:rPr>
        <w:t xml:space="preserve">refractory would not reach the detrimental effect, and over expand </w:t>
      </w:r>
      <w:r w:rsidR="00321470" w:rsidRPr="005849AD">
        <w:rPr>
          <w:rFonts w:ascii="Arial" w:hAnsi="Arial" w:cs="Arial"/>
          <w:sz w:val="24"/>
          <w:szCs w:val="24"/>
        </w:rPr>
        <w:t xml:space="preserve">causing the known structural issues to intensify. </w:t>
      </w:r>
      <w:r w:rsidR="00D728B4" w:rsidRPr="005849AD">
        <w:rPr>
          <w:rFonts w:ascii="Arial" w:hAnsi="Arial" w:cs="Arial"/>
          <w:sz w:val="24"/>
          <w:szCs w:val="24"/>
        </w:rPr>
        <w:t xml:space="preserve">The limitations </w:t>
      </w:r>
      <w:r w:rsidR="00035AC9" w:rsidRPr="005849AD">
        <w:rPr>
          <w:rFonts w:ascii="Arial" w:hAnsi="Arial" w:cs="Arial"/>
          <w:sz w:val="24"/>
          <w:szCs w:val="24"/>
        </w:rPr>
        <w:t>im</w:t>
      </w:r>
      <w:r w:rsidR="00D728B4" w:rsidRPr="005849AD">
        <w:rPr>
          <w:rFonts w:ascii="Arial" w:hAnsi="Arial" w:cs="Arial"/>
          <w:sz w:val="24"/>
          <w:szCs w:val="24"/>
        </w:rPr>
        <w:t xml:space="preserve">posed </w:t>
      </w:r>
      <w:r w:rsidR="006C5708" w:rsidRPr="005849AD">
        <w:rPr>
          <w:rFonts w:ascii="Arial" w:hAnsi="Arial" w:cs="Arial"/>
          <w:sz w:val="24"/>
          <w:szCs w:val="24"/>
        </w:rPr>
        <w:t>constrained</w:t>
      </w:r>
      <w:r w:rsidR="00D728B4" w:rsidRPr="005849AD">
        <w:rPr>
          <w:rFonts w:ascii="Arial" w:hAnsi="Arial" w:cs="Arial"/>
          <w:sz w:val="24"/>
          <w:szCs w:val="24"/>
        </w:rPr>
        <w:t xml:space="preserve"> on the overall refractory ability, </w:t>
      </w:r>
      <w:r w:rsidR="00E02EC9" w:rsidRPr="005849AD">
        <w:rPr>
          <w:rFonts w:ascii="Arial" w:hAnsi="Arial" w:cs="Arial"/>
          <w:sz w:val="24"/>
          <w:szCs w:val="24"/>
        </w:rPr>
        <w:t>BF</w:t>
      </w:r>
      <w:r w:rsidR="00B123A2" w:rsidRPr="005849AD">
        <w:rPr>
          <w:rFonts w:ascii="Arial" w:hAnsi="Arial" w:cs="Arial"/>
          <w:sz w:val="24"/>
          <w:szCs w:val="24"/>
        </w:rPr>
        <w:t xml:space="preserve">, and the TSPT as a whole. </w:t>
      </w:r>
    </w:p>
    <w:p w14:paraId="444677C7" w14:textId="59E5D210" w:rsidR="006C5708" w:rsidRPr="005849AD" w:rsidRDefault="00DD74E8" w:rsidP="00AA6E22">
      <w:pPr>
        <w:spacing w:line="360" w:lineRule="auto"/>
        <w:rPr>
          <w:rFonts w:ascii="Arial" w:hAnsi="Arial" w:cs="Arial"/>
          <w:sz w:val="24"/>
          <w:szCs w:val="24"/>
        </w:rPr>
      </w:pPr>
      <w:r w:rsidRPr="005849AD">
        <w:rPr>
          <w:rFonts w:ascii="Arial" w:hAnsi="Arial" w:cs="Arial"/>
          <w:sz w:val="24"/>
          <w:szCs w:val="24"/>
        </w:rPr>
        <w:lastRenderedPageBreak/>
        <w:t xml:space="preserve">These effects are captured within later </w:t>
      </w:r>
      <w:r w:rsidR="00840697" w:rsidRPr="005849AD">
        <w:rPr>
          <w:rFonts w:ascii="Arial" w:hAnsi="Arial" w:cs="Arial"/>
          <w:sz w:val="24"/>
          <w:szCs w:val="24"/>
        </w:rPr>
        <w:t>chapters and</w:t>
      </w:r>
      <w:r w:rsidRPr="005849AD">
        <w:rPr>
          <w:rFonts w:ascii="Arial" w:hAnsi="Arial" w:cs="Arial"/>
          <w:sz w:val="24"/>
          <w:szCs w:val="24"/>
        </w:rPr>
        <w:t xml:space="preserve"> are the sole purpose of overcoming the known problems to expand upon and </w:t>
      </w:r>
      <w:r w:rsidR="00936AE9" w:rsidRPr="005849AD">
        <w:rPr>
          <w:rFonts w:ascii="Arial" w:hAnsi="Arial" w:cs="Arial"/>
          <w:sz w:val="24"/>
          <w:szCs w:val="24"/>
        </w:rPr>
        <w:t xml:space="preserve">improve the ability of the </w:t>
      </w:r>
      <w:r w:rsidR="00D60041" w:rsidRPr="005849AD">
        <w:rPr>
          <w:rFonts w:ascii="Arial" w:hAnsi="Arial" w:cs="Arial"/>
          <w:sz w:val="24"/>
          <w:szCs w:val="24"/>
        </w:rPr>
        <w:t xml:space="preserve">BF4S casthouse and in-turn BF4. </w:t>
      </w:r>
    </w:p>
    <w:p w14:paraId="19A4ED7D" w14:textId="476BB04C" w:rsidR="00A25D01" w:rsidRPr="005849AD" w:rsidRDefault="00A25D01" w:rsidP="00A25D01">
      <w:pPr>
        <w:pStyle w:val="Heading2"/>
        <w:rPr>
          <w:rFonts w:ascii="Arial" w:hAnsi="Arial" w:cs="Arial"/>
        </w:rPr>
      </w:pPr>
      <w:bookmarkStart w:id="40" w:name="_Toc198464296"/>
      <w:r w:rsidRPr="005849AD">
        <w:rPr>
          <w:rFonts w:ascii="Arial" w:hAnsi="Arial" w:cs="Arial"/>
        </w:rPr>
        <w:t>Structural model of the BF4 South Casthouse</w:t>
      </w:r>
      <w:bookmarkEnd w:id="40"/>
    </w:p>
    <w:p w14:paraId="5BB903E6" w14:textId="77777777" w:rsidR="00A25D01" w:rsidRPr="005849AD" w:rsidRDefault="00A25D01" w:rsidP="00A25D01">
      <w:pPr>
        <w:rPr>
          <w:rFonts w:ascii="Arial" w:hAnsi="Arial" w:cs="Arial"/>
        </w:rPr>
      </w:pPr>
    </w:p>
    <w:p w14:paraId="4AF1748B" w14:textId="1A1ADBA9" w:rsidR="00CB012E" w:rsidRPr="005849AD" w:rsidRDefault="0037177B" w:rsidP="00C91641">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TSPT </w:t>
      </w:r>
      <w:r w:rsidR="00AA1E25" w:rsidRPr="005849AD">
        <w:rPr>
          <w:rStyle w:val="Strong"/>
          <w:rFonts w:ascii="Arial" w:hAnsi="Arial" w:cs="Arial"/>
          <w:b w:val="0"/>
          <w:bCs w:val="0"/>
          <w:sz w:val="24"/>
          <w:szCs w:val="24"/>
        </w:rPr>
        <w:t xml:space="preserve">consulted specialist engineering consultants James &amp; Nicholas </w:t>
      </w:r>
      <w:r w:rsidR="006625EA" w:rsidRPr="005849AD">
        <w:rPr>
          <w:rStyle w:val="Strong"/>
          <w:rFonts w:ascii="Arial" w:hAnsi="Arial" w:cs="Arial"/>
          <w:b w:val="0"/>
          <w:bCs w:val="0"/>
          <w:sz w:val="24"/>
          <w:szCs w:val="24"/>
        </w:rPr>
        <w:t>to conduct Finite Element Modellin</w:t>
      </w:r>
      <w:r w:rsidR="003049F2" w:rsidRPr="005849AD">
        <w:rPr>
          <w:rStyle w:val="Strong"/>
          <w:rFonts w:ascii="Arial" w:hAnsi="Arial" w:cs="Arial"/>
          <w:b w:val="0"/>
          <w:bCs w:val="0"/>
          <w:sz w:val="24"/>
          <w:szCs w:val="24"/>
        </w:rPr>
        <w:t xml:space="preserve">g to aid in understanding the movements </w:t>
      </w:r>
      <w:r w:rsidR="000071B1" w:rsidRPr="005849AD">
        <w:rPr>
          <w:rStyle w:val="Strong"/>
          <w:rFonts w:ascii="Arial" w:hAnsi="Arial" w:cs="Arial"/>
          <w:b w:val="0"/>
          <w:bCs w:val="0"/>
          <w:sz w:val="24"/>
          <w:szCs w:val="24"/>
        </w:rPr>
        <w:t xml:space="preserve">associated with thermal inputs. </w:t>
      </w:r>
      <w:r w:rsidR="003C7262" w:rsidRPr="005849AD">
        <w:rPr>
          <w:rStyle w:val="Strong"/>
          <w:rFonts w:ascii="Arial" w:hAnsi="Arial" w:cs="Arial"/>
          <w:b w:val="0"/>
          <w:bCs w:val="0"/>
          <w:sz w:val="24"/>
          <w:szCs w:val="24"/>
        </w:rPr>
        <w:t xml:space="preserve">The model was created </w:t>
      </w:r>
      <w:r w:rsidR="00B179B8" w:rsidRPr="005849AD">
        <w:rPr>
          <w:rStyle w:val="Strong"/>
          <w:rFonts w:ascii="Arial" w:hAnsi="Arial" w:cs="Arial"/>
          <w:b w:val="0"/>
          <w:bCs w:val="0"/>
          <w:sz w:val="24"/>
          <w:szCs w:val="24"/>
        </w:rPr>
        <w:t xml:space="preserve">not to </w:t>
      </w:r>
      <w:r w:rsidR="00840697" w:rsidRPr="005849AD">
        <w:rPr>
          <w:rStyle w:val="Strong"/>
          <w:rFonts w:ascii="Arial" w:hAnsi="Arial" w:cs="Arial"/>
          <w:b w:val="0"/>
          <w:bCs w:val="0"/>
          <w:sz w:val="24"/>
          <w:szCs w:val="24"/>
        </w:rPr>
        <w:t>assess</w:t>
      </w:r>
      <w:r w:rsidR="00DF0BCE" w:rsidRPr="005849AD">
        <w:rPr>
          <w:rStyle w:val="Strong"/>
          <w:rFonts w:ascii="Arial" w:hAnsi="Arial" w:cs="Arial"/>
          <w:b w:val="0"/>
          <w:bCs w:val="0"/>
          <w:sz w:val="24"/>
          <w:szCs w:val="24"/>
        </w:rPr>
        <w:t xml:space="preserve"> </w:t>
      </w:r>
      <w:r w:rsidR="005E7990" w:rsidRPr="005849AD">
        <w:rPr>
          <w:rStyle w:val="Strong"/>
          <w:rFonts w:ascii="Arial" w:hAnsi="Arial" w:cs="Arial"/>
          <w:b w:val="0"/>
          <w:bCs w:val="0"/>
          <w:sz w:val="24"/>
          <w:szCs w:val="24"/>
        </w:rPr>
        <w:t xml:space="preserve">the movement </w:t>
      </w:r>
      <w:r w:rsidR="005C353A" w:rsidRPr="005849AD">
        <w:rPr>
          <w:rStyle w:val="Strong"/>
          <w:rFonts w:ascii="Arial" w:hAnsi="Arial" w:cs="Arial"/>
          <w:b w:val="0"/>
          <w:bCs w:val="0"/>
          <w:sz w:val="24"/>
          <w:szCs w:val="24"/>
        </w:rPr>
        <w:t xml:space="preserve">not in relation to the </w:t>
      </w:r>
      <w:r w:rsidR="00C406E2" w:rsidRPr="005849AD">
        <w:rPr>
          <w:rStyle w:val="Strong"/>
          <w:rFonts w:ascii="Arial" w:hAnsi="Arial" w:cs="Arial"/>
          <w:b w:val="0"/>
          <w:bCs w:val="0"/>
          <w:sz w:val="24"/>
          <w:szCs w:val="24"/>
        </w:rPr>
        <w:t xml:space="preserve">refractory expansion, just purely the </w:t>
      </w:r>
      <w:r w:rsidR="00800D3C" w:rsidRPr="005849AD">
        <w:rPr>
          <w:rStyle w:val="Strong"/>
          <w:rFonts w:ascii="Arial" w:hAnsi="Arial" w:cs="Arial"/>
          <w:b w:val="0"/>
          <w:bCs w:val="0"/>
          <w:sz w:val="24"/>
          <w:szCs w:val="24"/>
        </w:rPr>
        <w:t xml:space="preserve">behaviour of the structure </w:t>
      </w:r>
      <w:r w:rsidR="003F4783" w:rsidRPr="005849AD">
        <w:rPr>
          <w:rStyle w:val="Strong"/>
          <w:rFonts w:ascii="Arial" w:hAnsi="Arial" w:cs="Arial"/>
          <w:b w:val="0"/>
          <w:bCs w:val="0"/>
          <w:sz w:val="24"/>
          <w:szCs w:val="24"/>
        </w:rPr>
        <w:t xml:space="preserve">as a result of </w:t>
      </w:r>
      <w:r w:rsidR="00081881" w:rsidRPr="005849AD">
        <w:rPr>
          <w:rStyle w:val="Strong"/>
          <w:rFonts w:ascii="Arial" w:hAnsi="Arial" w:cs="Arial"/>
          <w:b w:val="0"/>
          <w:bCs w:val="0"/>
          <w:sz w:val="24"/>
          <w:szCs w:val="24"/>
        </w:rPr>
        <w:t xml:space="preserve">induced thermal loads. </w:t>
      </w:r>
    </w:p>
    <w:p w14:paraId="447DCA8A" w14:textId="090CCBC2" w:rsidR="00315CA3" w:rsidRPr="005849AD" w:rsidRDefault="00B56D93" w:rsidP="00C91641">
      <w:pPr>
        <w:spacing w:line="360" w:lineRule="auto"/>
        <w:rPr>
          <w:rStyle w:val="Strong"/>
          <w:rFonts w:ascii="Arial" w:hAnsi="Arial" w:cs="Arial"/>
          <w:sz w:val="24"/>
          <w:szCs w:val="24"/>
        </w:rPr>
      </w:pPr>
      <w:r w:rsidRPr="005849AD">
        <w:rPr>
          <w:rStyle w:val="Strong"/>
          <w:rFonts w:ascii="Arial" w:hAnsi="Arial" w:cs="Arial"/>
          <w:noProof/>
          <w:sz w:val="24"/>
          <w:szCs w:val="24"/>
        </w:rPr>
        <w:drawing>
          <wp:inline distT="0" distB="0" distL="0" distR="0" wp14:anchorId="14680FFD" wp14:editId="5ECED07B">
            <wp:extent cx="5731510" cy="2874645"/>
            <wp:effectExtent l="0" t="0" r="2540" b="1905"/>
            <wp:docPr id="518712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12339" name=""/>
                    <pic:cNvPicPr/>
                  </pic:nvPicPr>
                  <pic:blipFill>
                    <a:blip r:embed="rId20"/>
                    <a:stretch>
                      <a:fillRect/>
                    </a:stretch>
                  </pic:blipFill>
                  <pic:spPr>
                    <a:xfrm>
                      <a:off x="0" y="0"/>
                      <a:ext cx="5731510" cy="2874645"/>
                    </a:xfrm>
                    <a:prstGeom prst="rect">
                      <a:avLst/>
                    </a:prstGeom>
                  </pic:spPr>
                </pic:pic>
              </a:graphicData>
            </a:graphic>
          </wp:inline>
        </w:drawing>
      </w:r>
    </w:p>
    <w:p w14:paraId="7C441686" w14:textId="721495AC" w:rsidR="00E73A85" w:rsidRPr="005849AD" w:rsidRDefault="00E73A85" w:rsidP="00E73A85">
      <w:pPr>
        <w:pStyle w:val="Caption"/>
        <w:jc w:val="center"/>
        <w:rPr>
          <w:rStyle w:val="Strong"/>
          <w:rFonts w:ascii="Arial" w:hAnsi="Arial" w:cs="Arial"/>
          <w:sz w:val="24"/>
          <w:szCs w:val="24"/>
        </w:rPr>
      </w:pPr>
      <w:bookmarkStart w:id="41" w:name="_Toc198300828"/>
      <w:bookmarkStart w:id="42" w:name="_Toc198325706"/>
      <w:r w:rsidRPr="005849AD">
        <w:rPr>
          <w:rFonts w:ascii="Arial" w:hAnsi="Arial" w:cs="Arial"/>
        </w:rPr>
        <w:t xml:space="preserve">Figure </w:t>
      </w:r>
      <w:r w:rsidRPr="005849AD">
        <w:rPr>
          <w:rFonts w:ascii="Arial" w:hAnsi="Arial" w:cs="Arial"/>
        </w:rPr>
        <w:fldChar w:fldCharType="begin"/>
      </w:r>
      <w:r w:rsidRPr="005849AD">
        <w:rPr>
          <w:rFonts w:ascii="Arial" w:hAnsi="Arial" w:cs="Arial"/>
        </w:rPr>
        <w:instrText xml:space="preserve"> SEQ Figure \* ARABIC </w:instrText>
      </w:r>
      <w:r w:rsidRPr="005849AD">
        <w:rPr>
          <w:rFonts w:ascii="Arial" w:hAnsi="Arial" w:cs="Arial"/>
        </w:rPr>
        <w:fldChar w:fldCharType="separate"/>
      </w:r>
      <w:r w:rsidR="00860940">
        <w:rPr>
          <w:rFonts w:ascii="Arial" w:hAnsi="Arial" w:cs="Arial"/>
          <w:noProof/>
        </w:rPr>
        <w:t>8</w:t>
      </w:r>
      <w:r w:rsidRPr="005849AD">
        <w:rPr>
          <w:rFonts w:ascii="Arial" w:hAnsi="Arial" w:cs="Arial"/>
        </w:rPr>
        <w:fldChar w:fldCharType="end"/>
      </w:r>
      <w:r w:rsidRPr="005849AD">
        <w:rPr>
          <w:rFonts w:ascii="Arial" w:hAnsi="Arial" w:cs="Arial"/>
        </w:rPr>
        <w:t xml:space="preserve"> - Model of movement created by J&amp;N </w:t>
      </w:r>
      <w:sdt>
        <w:sdtPr>
          <w:rPr>
            <w:rFonts w:ascii="Arial" w:hAnsi="Arial" w:cs="Arial"/>
          </w:rPr>
          <w:id w:val="-1656838062"/>
          <w:citation/>
        </w:sdtPr>
        <w:sdtEndPr/>
        <w:sdtContent>
          <w:r w:rsidRPr="005849AD">
            <w:rPr>
              <w:rFonts w:ascii="Arial" w:hAnsi="Arial" w:cs="Arial"/>
            </w:rPr>
            <w:fldChar w:fldCharType="begin"/>
          </w:r>
          <w:r w:rsidRPr="005849AD">
            <w:rPr>
              <w:rFonts w:ascii="Arial" w:hAnsi="Arial" w:cs="Arial"/>
            </w:rPr>
            <w:instrText xml:space="preserve"> CITATION Jam17 \l 2057 </w:instrText>
          </w:r>
          <w:r w:rsidRPr="005849AD">
            <w:rPr>
              <w:rFonts w:ascii="Arial" w:hAnsi="Arial" w:cs="Arial"/>
            </w:rPr>
            <w:fldChar w:fldCharType="separate"/>
          </w:r>
          <w:r w:rsidR="00F509F2" w:rsidRPr="00F509F2">
            <w:rPr>
              <w:rFonts w:ascii="Arial" w:hAnsi="Arial" w:cs="Arial"/>
              <w:noProof/>
            </w:rPr>
            <w:t>(Nicholas, 2017)</w:t>
          </w:r>
          <w:r w:rsidRPr="005849AD">
            <w:rPr>
              <w:rFonts w:ascii="Arial" w:hAnsi="Arial" w:cs="Arial"/>
            </w:rPr>
            <w:fldChar w:fldCharType="end"/>
          </w:r>
        </w:sdtContent>
      </w:sdt>
      <w:bookmarkEnd w:id="41"/>
      <w:bookmarkEnd w:id="42"/>
    </w:p>
    <w:p w14:paraId="1AD4D5DC" w14:textId="3DCF14B8" w:rsidR="00315CA3" w:rsidRPr="005849AD" w:rsidRDefault="00E82D4E" w:rsidP="00C91641">
      <w:pPr>
        <w:spacing w:line="360" w:lineRule="auto"/>
        <w:rPr>
          <w:rStyle w:val="Strong"/>
          <w:rFonts w:ascii="Arial" w:hAnsi="Arial" w:cs="Arial"/>
          <w:b w:val="0"/>
          <w:bCs w:val="0"/>
          <w:sz w:val="24"/>
          <w:szCs w:val="24"/>
        </w:rPr>
      </w:pPr>
      <w:r w:rsidRPr="005849AD">
        <w:rPr>
          <w:rStyle w:val="Strong"/>
          <w:rFonts w:ascii="Arial" w:hAnsi="Arial" w:cs="Arial"/>
          <w:b w:val="0"/>
          <w:bCs w:val="0"/>
          <w:sz w:val="24"/>
          <w:szCs w:val="24"/>
        </w:rPr>
        <w:t xml:space="preserve">The thermal model </w:t>
      </w:r>
      <w:r w:rsidR="00A50157" w:rsidRPr="005849AD">
        <w:rPr>
          <w:rStyle w:val="Strong"/>
          <w:rFonts w:ascii="Arial" w:hAnsi="Arial" w:cs="Arial"/>
          <w:b w:val="0"/>
          <w:bCs w:val="0"/>
          <w:sz w:val="24"/>
          <w:szCs w:val="24"/>
        </w:rPr>
        <w:t>captured in Figur</w:t>
      </w:r>
      <w:r w:rsidR="00E73A85" w:rsidRPr="005849AD">
        <w:rPr>
          <w:rStyle w:val="Strong"/>
          <w:rFonts w:ascii="Arial" w:hAnsi="Arial" w:cs="Arial"/>
          <w:b w:val="0"/>
          <w:bCs w:val="0"/>
          <w:sz w:val="24"/>
          <w:szCs w:val="24"/>
        </w:rPr>
        <w:t>e 8</w:t>
      </w:r>
      <w:r w:rsidR="00A50157" w:rsidRPr="005849AD">
        <w:rPr>
          <w:rStyle w:val="Strong"/>
          <w:rFonts w:ascii="Arial" w:hAnsi="Arial" w:cs="Arial"/>
          <w:b w:val="0"/>
          <w:bCs w:val="0"/>
          <w:sz w:val="24"/>
          <w:szCs w:val="24"/>
        </w:rPr>
        <w:t xml:space="preserve"> </w:t>
      </w:r>
      <w:r w:rsidR="0056005B" w:rsidRPr="005849AD">
        <w:rPr>
          <w:rStyle w:val="Strong"/>
          <w:rFonts w:ascii="Arial" w:hAnsi="Arial" w:cs="Arial"/>
          <w:b w:val="0"/>
          <w:bCs w:val="0"/>
          <w:sz w:val="24"/>
          <w:szCs w:val="24"/>
        </w:rPr>
        <w:t xml:space="preserve">shows </w:t>
      </w:r>
      <w:r w:rsidR="00840697" w:rsidRPr="005849AD">
        <w:rPr>
          <w:rStyle w:val="Strong"/>
          <w:rFonts w:ascii="Arial" w:hAnsi="Arial" w:cs="Arial"/>
          <w:b w:val="0"/>
          <w:bCs w:val="0"/>
          <w:sz w:val="24"/>
          <w:szCs w:val="24"/>
        </w:rPr>
        <w:t>an</w:t>
      </w:r>
      <w:r w:rsidR="0056005B" w:rsidRPr="005849AD">
        <w:rPr>
          <w:rStyle w:val="Strong"/>
          <w:rFonts w:ascii="Arial" w:hAnsi="Arial" w:cs="Arial"/>
          <w:b w:val="0"/>
          <w:bCs w:val="0"/>
          <w:sz w:val="24"/>
          <w:szCs w:val="24"/>
        </w:rPr>
        <w:t xml:space="preserve"> </w:t>
      </w:r>
      <w:r w:rsidR="00525A9D" w:rsidRPr="005849AD">
        <w:rPr>
          <w:rStyle w:val="Strong"/>
          <w:rFonts w:ascii="Arial" w:hAnsi="Arial" w:cs="Arial"/>
          <w:b w:val="0"/>
          <w:bCs w:val="0"/>
          <w:sz w:val="24"/>
          <w:szCs w:val="24"/>
        </w:rPr>
        <w:t>asymmetric expansion</w:t>
      </w:r>
      <w:r w:rsidR="00172BFA" w:rsidRPr="005849AD">
        <w:rPr>
          <w:rStyle w:val="Strong"/>
          <w:rFonts w:ascii="Arial" w:hAnsi="Arial" w:cs="Arial"/>
          <w:b w:val="0"/>
          <w:bCs w:val="0"/>
          <w:sz w:val="24"/>
          <w:szCs w:val="24"/>
        </w:rPr>
        <w:t xml:space="preserve">, </w:t>
      </w:r>
      <w:r w:rsidR="00E21FC8" w:rsidRPr="005849AD">
        <w:rPr>
          <w:rStyle w:val="Strong"/>
          <w:rFonts w:ascii="Arial" w:hAnsi="Arial" w:cs="Arial"/>
          <w:b w:val="0"/>
          <w:bCs w:val="0"/>
          <w:sz w:val="24"/>
          <w:szCs w:val="24"/>
        </w:rPr>
        <w:t xml:space="preserve">this is where the </w:t>
      </w:r>
      <w:r w:rsidR="003125F9" w:rsidRPr="005849AD">
        <w:rPr>
          <w:rStyle w:val="Strong"/>
          <w:rFonts w:ascii="Arial" w:hAnsi="Arial" w:cs="Arial"/>
          <w:b w:val="0"/>
          <w:bCs w:val="0"/>
          <w:sz w:val="24"/>
          <w:szCs w:val="24"/>
        </w:rPr>
        <w:t xml:space="preserve">outer </w:t>
      </w:r>
      <w:r w:rsidR="00807024" w:rsidRPr="005849AD">
        <w:rPr>
          <w:rStyle w:val="Strong"/>
          <w:rFonts w:ascii="Arial" w:hAnsi="Arial" w:cs="Arial"/>
          <w:b w:val="0"/>
          <w:bCs w:val="0"/>
          <w:sz w:val="24"/>
          <w:szCs w:val="24"/>
        </w:rPr>
        <w:t>edges of the casthouse toward the gable e</w:t>
      </w:r>
      <w:r w:rsidR="002244AA" w:rsidRPr="005849AD">
        <w:rPr>
          <w:rStyle w:val="Strong"/>
          <w:rFonts w:ascii="Arial" w:hAnsi="Arial" w:cs="Arial"/>
          <w:b w:val="0"/>
          <w:bCs w:val="0"/>
          <w:sz w:val="24"/>
          <w:szCs w:val="24"/>
        </w:rPr>
        <w:t xml:space="preserve">nds has the potential to deflect up to </w:t>
      </w:r>
      <w:r w:rsidR="002139E1" w:rsidRPr="005849AD">
        <w:rPr>
          <w:rStyle w:val="Strong"/>
          <w:rFonts w:ascii="Arial" w:hAnsi="Arial" w:cs="Arial"/>
          <w:b w:val="0"/>
          <w:bCs w:val="0"/>
          <w:sz w:val="24"/>
          <w:szCs w:val="24"/>
        </w:rPr>
        <w:t xml:space="preserve">twice the </w:t>
      </w:r>
      <w:r w:rsidR="00E7596D" w:rsidRPr="005849AD">
        <w:rPr>
          <w:rStyle w:val="Strong"/>
          <w:rFonts w:ascii="Arial" w:hAnsi="Arial" w:cs="Arial"/>
          <w:b w:val="0"/>
          <w:bCs w:val="0"/>
          <w:sz w:val="24"/>
          <w:szCs w:val="24"/>
        </w:rPr>
        <w:t xml:space="preserve">amount compared to the inner. </w:t>
      </w:r>
      <w:r w:rsidR="00FA7FA6" w:rsidRPr="005849AD">
        <w:rPr>
          <w:rStyle w:val="Strong"/>
          <w:rFonts w:ascii="Arial" w:hAnsi="Arial" w:cs="Arial"/>
          <w:b w:val="0"/>
          <w:bCs w:val="0"/>
          <w:sz w:val="24"/>
          <w:szCs w:val="24"/>
        </w:rPr>
        <w:t xml:space="preserve">As </w:t>
      </w:r>
      <w:r w:rsidR="00840697" w:rsidRPr="005849AD">
        <w:rPr>
          <w:rStyle w:val="Strong"/>
          <w:rFonts w:ascii="Arial" w:hAnsi="Arial" w:cs="Arial"/>
          <w:b w:val="0"/>
          <w:bCs w:val="0"/>
          <w:sz w:val="24"/>
          <w:szCs w:val="24"/>
        </w:rPr>
        <w:t>stated,</w:t>
      </w:r>
      <w:r w:rsidR="00FA7FA6" w:rsidRPr="005849AD">
        <w:rPr>
          <w:rStyle w:val="Strong"/>
          <w:rFonts w:ascii="Arial" w:hAnsi="Arial" w:cs="Arial"/>
          <w:b w:val="0"/>
          <w:bCs w:val="0"/>
          <w:sz w:val="24"/>
          <w:szCs w:val="24"/>
        </w:rPr>
        <w:t xml:space="preserve"> the </w:t>
      </w:r>
      <w:r w:rsidR="00D84BD0" w:rsidRPr="005849AD">
        <w:rPr>
          <w:rStyle w:val="Strong"/>
          <w:rFonts w:ascii="Arial" w:hAnsi="Arial" w:cs="Arial"/>
          <w:b w:val="0"/>
          <w:bCs w:val="0"/>
          <w:sz w:val="24"/>
          <w:szCs w:val="24"/>
        </w:rPr>
        <w:t xml:space="preserve">model doesn’t account for </w:t>
      </w:r>
      <w:r w:rsidR="00990752" w:rsidRPr="005849AD">
        <w:rPr>
          <w:rStyle w:val="Strong"/>
          <w:rFonts w:ascii="Arial" w:hAnsi="Arial" w:cs="Arial"/>
          <w:b w:val="0"/>
          <w:bCs w:val="0"/>
          <w:sz w:val="24"/>
          <w:szCs w:val="24"/>
        </w:rPr>
        <w:t xml:space="preserve">refractory movement, </w:t>
      </w:r>
      <w:r w:rsidR="00BB7A5E" w:rsidRPr="005849AD">
        <w:rPr>
          <w:rStyle w:val="Strong"/>
          <w:rFonts w:ascii="Arial" w:hAnsi="Arial" w:cs="Arial"/>
          <w:b w:val="0"/>
          <w:bCs w:val="0"/>
          <w:sz w:val="24"/>
          <w:szCs w:val="24"/>
        </w:rPr>
        <w:t xml:space="preserve">the model therefore </w:t>
      </w:r>
      <w:r w:rsidR="00EA529F" w:rsidRPr="005849AD">
        <w:rPr>
          <w:rStyle w:val="Strong"/>
          <w:rFonts w:ascii="Arial" w:hAnsi="Arial" w:cs="Arial"/>
          <w:b w:val="0"/>
          <w:bCs w:val="0"/>
          <w:sz w:val="24"/>
          <w:szCs w:val="24"/>
        </w:rPr>
        <w:t xml:space="preserve">indirectly </w:t>
      </w:r>
      <w:r w:rsidR="00731881" w:rsidRPr="005849AD">
        <w:rPr>
          <w:rStyle w:val="Strong"/>
          <w:rFonts w:ascii="Arial" w:hAnsi="Arial" w:cs="Arial"/>
          <w:b w:val="0"/>
          <w:bCs w:val="0"/>
          <w:sz w:val="24"/>
          <w:szCs w:val="24"/>
        </w:rPr>
        <w:t xml:space="preserve">shows strong indications that the refractory expansion </w:t>
      </w:r>
      <w:r w:rsidR="00504225" w:rsidRPr="005849AD">
        <w:rPr>
          <w:rStyle w:val="Strong"/>
          <w:rFonts w:ascii="Arial" w:hAnsi="Arial" w:cs="Arial"/>
          <w:b w:val="0"/>
          <w:bCs w:val="0"/>
          <w:sz w:val="24"/>
          <w:szCs w:val="24"/>
        </w:rPr>
        <w:t xml:space="preserve">has the highest probability in causing </w:t>
      </w:r>
      <w:r w:rsidR="00497C3E" w:rsidRPr="005849AD">
        <w:rPr>
          <w:rStyle w:val="Strong"/>
          <w:rFonts w:ascii="Arial" w:hAnsi="Arial" w:cs="Arial"/>
          <w:b w:val="0"/>
          <w:bCs w:val="0"/>
          <w:sz w:val="24"/>
          <w:szCs w:val="24"/>
        </w:rPr>
        <w:t xml:space="preserve">the movement problems </w:t>
      </w:r>
      <w:r w:rsidR="006C317B" w:rsidRPr="005849AD">
        <w:rPr>
          <w:rStyle w:val="Strong"/>
          <w:rFonts w:ascii="Arial" w:hAnsi="Arial" w:cs="Arial"/>
          <w:b w:val="0"/>
          <w:bCs w:val="0"/>
          <w:sz w:val="24"/>
          <w:szCs w:val="24"/>
        </w:rPr>
        <w:t xml:space="preserve">witnessed </w:t>
      </w:r>
      <w:r w:rsidR="00685D8C" w:rsidRPr="005849AD">
        <w:rPr>
          <w:rStyle w:val="Strong"/>
          <w:rFonts w:ascii="Arial" w:hAnsi="Arial" w:cs="Arial"/>
          <w:b w:val="0"/>
          <w:bCs w:val="0"/>
          <w:sz w:val="24"/>
          <w:szCs w:val="24"/>
        </w:rPr>
        <w:t xml:space="preserve">throughout the structure. </w:t>
      </w:r>
    </w:p>
    <w:p w14:paraId="68B63CD5" w14:textId="77777777" w:rsidR="00BA0187" w:rsidRPr="005849AD" w:rsidRDefault="00BA0187" w:rsidP="00C91641">
      <w:pPr>
        <w:spacing w:line="360" w:lineRule="auto"/>
        <w:rPr>
          <w:rStyle w:val="Strong"/>
          <w:rFonts w:ascii="Arial" w:hAnsi="Arial" w:cs="Arial"/>
          <w:sz w:val="24"/>
          <w:szCs w:val="24"/>
        </w:rPr>
      </w:pPr>
    </w:p>
    <w:p w14:paraId="76790E56" w14:textId="4126B79D" w:rsidR="004F6E35" w:rsidRPr="005849AD" w:rsidRDefault="004F6E35" w:rsidP="00D06BA0">
      <w:pPr>
        <w:pStyle w:val="Heading1"/>
        <w:spacing w:line="360" w:lineRule="auto"/>
        <w:rPr>
          <w:rStyle w:val="Strong"/>
          <w:rFonts w:ascii="Arial" w:hAnsi="Arial" w:cs="Arial"/>
          <w:b/>
          <w:bCs/>
          <w:sz w:val="28"/>
          <w:szCs w:val="28"/>
        </w:rPr>
      </w:pPr>
      <w:r w:rsidRPr="005849AD">
        <w:rPr>
          <w:rStyle w:val="Strong"/>
          <w:rFonts w:ascii="Arial" w:hAnsi="Arial" w:cs="Arial"/>
          <w:b/>
          <w:bCs/>
          <w:sz w:val="28"/>
          <w:szCs w:val="28"/>
        </w:rPr>
        <w:lastRenderedPageBreak/>
        <w:t xml:space="preserve"> </w:t>
      </w:r>
      <w:bookmarkStart w:id="43" w:name="_Toc198464297"/>
      <w:r w:rsidRPr="005849AD">
        <w:rPr>
          <w:rStyle w:val="Strong"/>
          <w:rFonts w:ascii="Arial" w:hAnsi="Arial" w:cs="Arial"/>
          <w:b/>
          <w:bCs/>
          <w:sz w:val="28"/>
          <w:szCs w:val="28"/>
        </w:rPr>
        <w:t>Literature Review</w:t>
      </w:r>
      <w:bookmarkEnd w:id="43"/>
      <w:r w:rsidRPr="005849AD">
        <w:rPr>
          <w:rStyle w:val="Strong"/>
          <w:rFonts w:ascii="Arial" w:hAnsi="Arial" w:cs="Arial"/>
          <w:b/>
          <w:bCs/>
          <w:sz w:val="28"/>
          <w:szCs w:val="28"/>
        </w:rPr>
        <w:t xml:space="preserve"> </w:t>
      </w:r>
    </w:p>
    <w:p w14:paraId="4BFFBD94" w14:textId="3FD651B7" w:rsidR="00D06BA0" w:rsidRPr="005849AD" w:rsidRDefault="004F6E35" w:rsidP="00D06BA0">
      <w:pPr>
        <w:pStyle w:val="Heading2"/>
        <w:spacing w:line="360" w:lineRule="auto"/>
        <w:rPr>
          <w:rStyle w:val="Strong"/>
          <w:rFonts w:ascii="Arial" w:hAnsi="Arial" w:cs="Arial"/>
          <w:b/>
          <w:bCs/>
          <w:sz w:val="24"/>
          <w:szCs w:val="24"/>
          <w:u w:val="single"/>
        </w:rPr>
      </w:pPr>
      <w:r w:rsidRPr="005849AD">
        <w:rPr>
          <w:rStyle w:val="Strong"/>
          <w:rFonts w:ascii="Arial" w:hAnsi="Arial" w:cs="Arial"/>
          <w:b/>
          <w:bCs/>
          <w:sz w:val="24"/>
          <w:szCs w:val="24"/>
          <w:u w:val="single"/>
        </w:rPr>
        <w:t xml:space="preserve"> </w:t>
      </w:r>
      <w:bookmarkStart w:id="44" w:name="_Toc198464298"/>
      <w:r w:rsidRPr="005849AD">
        <w:rPr>
          <w:rStyle w:val="Strong"/>
          <w:rFonts w:ascii="Arial" w:hAnsi="Arial" w:cs="Arial"/>
          <w:b/>
          <w:bCs/>
          <w:sz w:val="24"/>
          <w:szCs w:val="24"/>
          <w:u w:val="single"/>
        </w:rPr>
        <w:t>Main Iron Runner Wear Mechanisms</w:t>
      </w:r>
      <w:r w:rsidR="00D06BA0" w:rsidRPr="005849AD">
        <w:rPr>
          <w:rStyle w:val="Strong"/>
          <w:rFonts w:ascii="Arial" w:hAnsi="Arial" w:cs="Arial"/>
          <w:b/>
          <w:bCs/>
          <w:sz w:val="24"/>
          <w:szCs w:val="24"/>
          <w:u w:val="single"/>
        </w:rPr>
        <w:t>.</w:t>
      </w:r>
      <w:bookmarkEnd w:id="44"/>
    </w:p>
    <w:p w14:paraId="38A1BFF3" w14:textId="77777777" w:rsidR="00035E32" w:rsidRPr="005849AD" w:rsidRDefault="00035E32" w:rsidP="00035E32">
      <w:pPr>
        <w:rPr>
          <w:rFonts w:ascii="Arial" w:hAnsi="Arial" w:cs="Arial"/>
        </w:rPr>
      </w:pPr>
    </w:p>
    <w:p w14:paraId="31F06DEB" w14:textId="773D5379" w:rsidR="00FB1C69" w:rsidRPr="005849AD" w:rsidRDefault="004F6E35" w:rsidP="006A4F78">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There are multiple factors that can lead to refractory wear within the MIR. The mechanisms at play and the degree in which they affect the wear pattern are described in this section. The residual linings </w:t>
      </w:r>
      <w:r w:rsidR="00D046E1" w:rsidRPr="005849AD">
        <w:rPr>
          <w:rStyle w:val="Strong"/>
          <w:rFonts w:ascii="Arial" w:hAnsi="Arial" w:cs="Arial"/>
          <w:b w:val="0"/>
          <w:sz w:val="24"/>
          <w:szCs w:val="24"/>
        </w:rPr>
        <w:t>form,</w:t>
      </w:r>
      <w:r w:rsidRPr="005849AD">
        <w:rPr>
          <w:rStyle w:val="Strong"/>
          <w:rFonts w:ascii="Arial" w:hAnsi="Arial" w:cs="Arial"/>
          <w:b w:val="0"/>
          <w:sz w:val="24"/>
          <w:szCs w:val="24"/>
        </w:rPr>
        <w:t xml:space="preserve"> and overall wear rate have been </w:t>
      </w:r>
      <w:r w:rsidR="00BC7C6D" w:rsidRPr="005849AD">
        <w:rPr>
          <w:rStyle w:val="Strong"/>
          <w:rFonts w:ascii="Arial" w:hAnsi="Arial" w:cs="Arial"/>
          <w:b w:val="0"/>
          <w:sz w:val="24"/>
          <w:szCs w:val="24"/>
        </w:rPr>
        <w:t>decreased</w:t>
      </w:r>
      <w:r w:rsidRPr="005849AD">
        <w:rPr>
          <w:rStyle w:val="Strong"/>
          <w:rFonts w:ascii="Arial" w:hAnsi="Arial" w:cs="Arial"/>
          <w:b w:val="0"/>
          <w:sz w:val="24"/>
          <w:szCs w:val="24"/>
        </w:rPr>
        <w:t xml:space="preserve"> by the MIR’s design and the advancement of more resilient materials. </w:t>
      </w:r>
    </w:p>
    <w:p w14:paraId="6A5C8978" w14:textId="6763963D" w:rsidR="00F71740" w:rsidRPr="005849AD" w:rsidRDefault="00F71740" w:rsidP="00F71740">
      <w:pPr>
        <w:pStyle w:val="Heading2"/>
        <w:rPr>
          <w:rFonts w:ascii="Arial" w:hAnsi="Arial" w:cs="Arial"/>
        </w:rPr>
      </w:pPr>
      <w:bookmarkStart w:id="45" w:name="_Toc198464299"/>
      <w:r w:rsidRPr="005849AD">
        <w:rPr>
          <w:rFonts w:ascii="Arial" w:hAnsi="Arial" w:cs="Arial"/>
        </w:rPr>
        <w:t>Slag attack on Main Iron Runner Refractory Castables</w:t>
      </w:r>
      <w:bookmarkEnd w:id="45"/>
      <w:r w:rsidRPr="005849AD">
        <w:rPr>
          <w:rFonts w:ascii="Arial" w:hAnsi="Arial" w:cs="Arial"/>
        </w:rPr>
        <w:t xml:space="preserve"> </w:t>
      </w:r>
    </w:p>
    <w:p w14:paraId="634EB84B" w14:textId="77777777" w:rsidR="00F71740" w:rsidRPr="005849AD" w:rsidRDefault="00F71740" w:rsidP="006A4F78">
      <w:pPr>
        <w:spacing w:line="360" w:lineRule="auto"/>
        <w:rPr>
          <w:rStyle w:val="Strong"/>
          <w:rFonts w:ascii="Arial" w:hAnsi="Arial" w:cs="Arial"/>
          <w:b w:val="0"/>
          <w:sz w:val="24"/>
          <w:szCs w:val="24"/>
        </w:rPr>
      </w:pPr>
    </w:p>
    <w:p w14:paraId="67A75B0B" w14:textId="0F010DE0" w:rsidR="00DC42DF" w:rsidRPr="005849AD" w:rsidRDefault="003101C2" w:rsidP="006A4F78">
      <w:pPr>
        <w:spacing w:line="360" w:lineRule="auto"/>
        <w:rPr>
          <w:rStyle w:val="Strong"/>
          <w:rFonts w:ascii="Arial" w:hAnsi="Arial" w:cs="Arial"/>
          <w:b w:val="0"/>
          <w:sz w:val="24"/>
          <w:szCs w:val="24"/>
        </w:rPr>
      </w:pPr>
      <w:r w:rsidRPr="005849AD">
        <w:rPr>
          <w:rStyle w:val="Strong"/>
          <w:rFonts w:ascii="Arial" w:hAnsi="Arial" w:cs="Arial"/>
          <w:b w:val="0"/>
          <w:sz w:val="24"/>
          <w:szCs w:val="24"/>
        </w:rPr>
        <w:t>The MIR of a</w:t>
      </w:r>
      <w:r w:rsidR="001C696A" w:rsidRPr="005849AD">
        <w:rPr>
          <w:rStyle w:val="Strong"/>
          <w:rFonts w:ascii="Arial" w:hAnsi="Arial" w:cs="Arial"/>
          <w:b w:val="0"/>
          <w:sz w:val="24"/>
          <w:szCs w:val="24"/>
        </w:rPr>
        <w:t>n B</w:t>
      </w:r>
      <w:r w:rsidRPr="005849AD">
        <w:rPr>
          <w:rStyle w:val="Strong"/>
          <w:rFonts w:ascii="Arial" w:hAnsi="Arial" w:cs="Arial"/>
          <w:b w:val="0"/>
          <w:sz w:val="24"/>
          <w:szCs w:val="24"/>
        </w:rPr>
        <w:t xml:space="preserve">F </w:t>
      </w:r>
      <w:r w:rsidR="000502DC" w:rsidRPr="005849AD">
        <w:rPr>
          <w:rStyle w:val="Strong"/>
          <w:rFonts w:ascii="Arial" w:hAnsi="Arial" w:cs="Arial"/>
          <w:b w:val="0"/>
          <w:sz w:val="24"/>
          <w:szCs w:val="24"/>
        </w:rPr>
        <w:t xml:space="preserve">is subjected to a range of extreme stresses, including high temperatures, mechanical forces and aggressive </w:t>
      </w:r>
      <w:r w:rsidR="004C4C27" w:rsidRPr="005849AD">
        <w:rPr>
          <w:rStyle w:val="Strong"/>
          <w:rFonts w:ascii="Arial" w:hAnsi="Arial" w:cs="Arial"/>
          <w:b w:val="0"/>
          <w:sz w:val="24"/>
          <w:szCs w:val="24"/>
        </w:rPr>
        <w:t>chemical</w:t>
      </w:r>
      <w:r w:rsidR="00031559" w:rsidRPr="005849AD">
        <w:rPr>
          <w:rStyle w:val="Strong"/>
          <w:rFonts w:ascii="Arial" w:hAnsi="Arial" w:cs="Arial"/>
          <w:b w:val="0"/>
          <w:sz w:val="24"/>
          <w:szCs w:val="24"/>
        </w:rPr>
        <w:t xml:space="preserve"> reactions</w:t>
      </w:r>
      <w:r w:rsidR="001C696A" w:rsidRPr="005849AD">
        <w:rPr>
          <w:rStyle w:val="Strong"/>
          <w:rFonts w:ascii="Arial" w:hAnsi="Arial" w:cs="Arial"/>
          <w:b w:val="0"/>
          <w:sz w:val="24"/>
          <w:szCs w:val="24"/>
        </w:rPr>
        <w:t xml:space="preserve">. Amongst these </w:t>
      </w:r>
      <w:r w:rsidR="00DC2CFE" w:rsidRPr="005849AD">
        <w:rPr>
          <w:rStyle w:val="Strong"/>
          <w:rFonts w:ascii="Arial" w:hAnsi="Arial" w:cs="Arial"/>
          <w:b w:val="0"/>
          <w:sz w:val="24"/>
          <w:szCs w:val="24"/>
        </w:rPr>
        <w:t>is slag attack, a phenomenon that leads to the degradation of refractory materials</w:t>
      </w:r>
      <w:r w:rsidR="00515595" w:rsidRPr="005849AD">
        <w:rPr>
          <w:rStyle w:val="Strong"/>
          <w:rFonts w:ascii="Arial" w:hAnsi="Arial" w:cs="Arial"/>
          <w:b w:val="0"/>
          <w:sz w:val="24"/>
          <w:szCs w:val="24"/>
        </w:rPr>
        <w:t xml:space="preserve">. </w:t>
      </w:r>
      <w:sdt>
        <w:sdtPr>
          <w:rPr>
            <w:rStyle w:val="Strong"/>
            <w:rFonts w:ascii="Arial" w:hAnsi="Arial" w:cs="Arial"/>
            <w:b w:val="0"/>
            <w:sz w:val="24"/>
            <w:szCs w:val="24"/>
          </w:rPr>
          <w:id w:val="-1232923808"/>
          <w:citation/>
        </w:sdtPr>
        <w:sdtEndPr>
          <w:rPr>
            <w:rStyle w:val="Strong"/>
          </w:rPr>
        </w:sdtEndPr>
        <w:sdtContent>
          <w:r w:rsidR="00515595" w:rsidRPr="005849AD">
            <w:rPr>
              <w:rStyle w:val="Strong"/>
              <w:rFonts w:ascii="Arial" w:hAnsi="Arial" w:cs="Arial"/>
              <w:b w:val="0"/>
              <w:sz w:val="24"/>
              <w:szCs w:val="24"/>
            </w:rPr>
            <w:fldChar w:fldCharType="begin"/>
          </w:r>
          <w:r w:rsidR="00515595" w:rsidRPr="005849AD">
            <w:rPr>
              <w:rStyle w:val="Strong"/>
              <w:rFonts w:ascii="Arial" w:hAnsi="Arial" w:cs="Arial"/>
              <w:b w:val="0"/>
              <w:sz w:val="24"/>
              <w:szCs w:val="24"/>
            </w:rPr>
            <w:instrText xml:space="preserve"> CITATION VGD14 \l 2057 </w:instrText>
          </w:r>
          <w:r w:rsidR="00515595" w:rsidRPr="005849AD">
            <w:rPr>
              <w:rStyle w:val="Strong"/>
              <w:rFonts w:ascii="Arial" w:hAnsi="Arial" w:cs="Arial"/>
              <w:b w:val="0"/>
              <w:sz w:val="24"/>
              <w:szCs w:val="24"/>
            </w:rPr>
            <w:fldChar w:fldCharType="separate"/>
          </w:r>
          <w:r w:rsidR="00F509F2" w:rsidRPr="00F509F2">
            <w:rPr>
              <w:rFonts w:ascii="Arial" w:hAnsi="Arial" w:cs="Arial"/>
              <w:noProof/>
              <w:color w:val="000000" w:themeColor="text1"/>
              <w:sz w:val="24"/>
              <w:szCs w:val="24"/>
            </w:rPr>
            <w:t>(Domiciano, 2014)</w:t>
          </w:r>
          <w:r w:rsidR="00515595" w:rsidRPr="005849AD">
            <w:rPr>
              <w:rStyle w:val="Strong"/>
              <w:rFonts w:ascii="Arial" w:hAnsi="Arial" w:cs="Arial"/>
              <w:b w:val="0"/>
              <w:sz w:val="24"/>
              <w:szCs w:val="24"/>
            </w:rPr>
            <w:fldChar w:fldCharType="end"/>
          </w:r>
        </w:sdtContent>
      </w:sdt>
      <w:r w:rsidR="0025336B" w:rsidRPr="005849AD">
        <w:rPr>
          <w:rStyle w:val="Strong"/>
          <w:rFonts w:ascii="Arial" w:hAnsi="Arial" w:cs="Arial"/>
          <w:b w:val="0"/>
          <w:sz w:val="24"/>
          <w:szCs w:val="24"/>
        </w:rPr>
        <w:t xml:space="preserve"> investigates the failure mechanisms associated with </w:t>
      </w:r>
      <w:r w:rsidR="00146CA0" w:rsidRPr="005849AD">
        <w:rPr>
          <w:rStyle w:val="Strong"/>
          <w:rFonts w:ascii="Arial" w:hAnsi="Arial" w:cs="Arial"/>
          <w:b w:val="0"/>
          <w:sz w:val="24"/>
          <w:szCs w:val="24"/>
        </w:rPr>
        <w:t xml:space="preserve">Alumina and Silicon Carbide (=SiC) </w:t>
      </w:r>
      <w:r w:rsidR="005D5FB8" w:rsidRPr="005849AD">
        <w:rPr>
          <w:rStyle w:val="Strong"/>
          <w:rFonts w:ascii="Arial" w:hAnsi="Arial" w:cs="Arial"/>
          <w:b w:val="0"/>
          <w:sz w:val="24"/>
          <w:szCs w:val="24"/>
        </w:rPr>
        <w:t xml:space="preserve">with a particular focus on wear zones in the MIR. </w:t>
      </w:r>
      <w:r w:rsidR="0030614A" w:rsidRPr="005849AD">
        <w:rPr>
          <w:rStyle w:val="Strong"/>
          <w:rFonts w:ascii="Arial" w:hAnsi="Arial" w:cs="Arial"/>
          <w:b w:val="0"/>
          <w:sz w:val="24"/>
          <w:szCs w:val="24"/>
        </w:rPr>
        <w:t>The study breaks down the particular wear mechanisms</w:t>
      </w:r>
      <w:r w:rsidR="00DC42DF" w:rsidRPr="005849AD">
        <w:rPr>
          <w:rStyle w:val="Strong"/>
          <w:rFonts w:ascii="Arial" w:hAnsi="Arial" w:cs="Arial"/>
          <w:b w:val="0"/>
          <w:sz w:val="24"/>
          <w:szCs w:val="24"/>
        </w:rPr>
        <w:t xml:space="preserve">. </w:t>
      </w:r>
    </w:p>
    <w:p w14:paraId="094C673A" w14:textId="27E85C7E" w:rsidR="00DC42DF" w:rsidRPr="005849AD" w:rsidRDefault="00DC42DF" w:rsidP="00DC42DF">
      <w:pPr>
        <w:pStyle w:val="Heading3"/>
        <w:rPr>
          <w:rStyle w:val="Strong"/>
          <w:rFonts w:ascii="Arial" w:hAnsi="Arial" w:cs="Arial"/>
          <w:b/>
          <w:sz w:val="24"/>
          <w:szCs w:val="24"/>
        </w:rPr>
      </w:pPr>
      <w:bookmarkStart w:id="46" w:name="_Toc198464300"/>
      <w:r w:rsidRPr="005849AD">
        <w:rPr>
          <w:rStyle w:val="Strong"/>
          <w:rFonts w:ascii="Arial" w:hAnsi="Arial" w:cs="Arial"/>
          <w:b/>
          <w:sz w:val="24"/>
          <w:szCs w:val="24"/>
        </w:rPr>
        <w:t>Chemical Corrosion</w:t>
      </w:r>
      <w:bookmarkEnd w:id="46"/>
    </w:p>
    <w:p w14:paraId="2D964891" w14:textId="77777777" w:rsidR="00DC42DF" w:rsidRPr="005849AD" w:rsidRDefault="00DC42DF" w:rsidP="00DC42DF">
      <w:pPr>
        <w:rPr>
          <w:rFonts w:ascii="Arial" w:hAnsi="Arial" w:cs="Arial"/>
        </w:rPr>
      </w:pPr>
    </w:p>
    <w:p w14:paraId="0C875FE2" w14:textId="75D8F655" w:rsidR="00DC42DF" w:rsidRPr="005849AD" w:rsidRDefault="00DC42DF" w:rsidP="00012BB4">
      <w:pPr>
        <w:spacing w:line="360" w:lineRule="auto"/>
        <w:rPr>
          <w:rFonts w:ascii="Arial" w:hAnsi="Arial" w:cs="Arial"/>
          <w:sz w:val="24"/>
          <w:szCs w:val="24"/>
        </w:rPr>
      </w:pPr>
      <w:r w:rsidRPr="005849AD">
        <w:rPr>
          <w:rFonts w:ascii="Arial" w:hAnsi="Arial" w:cs="Arial"/>
          <w:sz w:val="24"/>
          <w:szCs w:val="24"/>
        </w:rPr>
        <w:t xml:space="preserve">The mechanism </w:t>
      </w:r>
      <w:r w:rsidR="00581030" w:rsidRPr="005849AD">
        <w:rPr>
          <w:rFonts w:ascii="Arial" w:hAnsi="Arial" w:cs="Arial"/>
          <w:sz w:val="24"/>
          <w:szCs w:val="24"/>
        </w:rPr>
        <w:t>involves the reaction between the various components of molten slag, and ref</w:t>
      </w:r>
      <w:r w:rsidR="00012BB4" w:rsidRPr="005849AD">
        <w:rPr>
          <w:rFonts w:ascii="Arial" w:hAnsi="Arial" w:cs="Arial"/>
          <w:sz w:val="24"/>
          <w:szCs w:val="24"/>
        </w:rPr>
        <w:t>ractory oxides that are present in the material.</w:t>
      </w:r>
      <w:r w:rsidR="00F83CAB" w:rsidRPr="005849AD">
        <w:rPr>
          <w:rFonts w:ascii="Arial" w:hAnsi="Arial" w:cs="Arial"/>
          <w:sz w:val="24"/>
          <w:szCs w:val="24"/>
        </w:rPr>
        <w:t xml:space="preserve"> These chemical reactions cause the dissolution of </w:t>
      </w:r>
      <w:r w:rsidR="00892AFB" w:rsidRPr="005849AD">
        <w:rPr>
          <w:rFonts w:ascii="Arial" w:hAnsi="Arial" w:cs="Arial"/>
          <w:sz w:val="24"/>
          <w:szCs w:val="24"/>
        </w:rPr>
        <w:t xml:space="preserve">refractory material, leading to gradual erosion of the refractory surface </w:t>
      </w:r>
      <w:sdt>
        <w:sdtPr>
          <w:rPr>
            <w:rFonts w:ascii="Arial" w:hAnsi="Arial" w:cs="Arial"/>
            <w:sz w:val="24"/>
            <w:szCs w:val="24"/>
          </w:rPr>
          <w:id w:val="-1261210002"/>
          <w:citation/>
        </w:sdtPr>
        <w:sdtEndPr/>
        <w:sdtContent>
          <w:r w:rsidR="00892AFB" w:rsidRPr="005849AD">
            <w:rPr>
              <w:rFonts w:ascii="Arial" w:hAnsi="Arial" w:cs="Arial"/>
              <w:sz w:val="24"/>
              <w:szCs w:val="24"/>
            </w:rPr>
            <w:fldChar w:fldCharType="begin"/>
          </w:r>
          <w:r w:rsidR="00892AFB" w:rsidRPr="005849AD">
            <w:rPr>
              <w:rFonts w:ascii="Arial" w:hAnsi="Arial" w:cs="Arial"/>
              <w:sz w:val="24"/>
              <w:szCs w:val="24"/>
            </w:rPr>
            <w:instrText xml:space="preserve"> CITATION WEL04 \l 2057 </w:instrText>
          </w:r>
          <w:r w:rsidR="00892AFB" w:rsidRPr="005849AD">
            <w:rPr>
              <w:rFonts w:ascii="Arial" w:hAnsi="Arial" w:cs="Arial"/>
              <w:sz w:val="24"/>
              <w:szCs w:val="24"/>
            </w:rPr>
            <w:fldChar w:fldCharType="separate"/>
          </w:r>
          <w:r w:rsidR="00F509F2" w:rsidRPr="00F509F2">
            <w:rPr>
              <w:rFonts w:ascii="Arial" w:hAnsi="Arial" w:cs="Arial"/>
              <w:noProof/>
              <w:sz w:val="24"/>
              <w:szCs w:val="24"/>
            </w:rPr>
            <w:t>(Lee, 2004)</w:t>
          </w:r>
          <w:r w:rsidR="00892AFB" w:rsidRPr="005849AD">
            <w:rPr>
              <w:rFonts w:ascii="Arial" w:hAnsi="Arial" w:cs="Arial"/>
              <w:sz w:val="24"/>
              <w:szCs w:val="24"/>
            </w:rPr>
            <w:fldChar w:fldCharType="end"/>
          </w:r>
        </w:sdtContent>
      </w:sdt>
      <w:r w:rsidR="00640E6F" w:rsidRPr="005849AD">
        <w:rPr>
          <w:rFonts w:ascii="Arial" w:hAnsi="Arial" w:cs="Arial"/>
          <w:sz w:val="24"/>
          <w:szCs w:val="24"/>
        </w:rPr>
        <w:t xml:space="preserve">. Over time, this corrosion </w:t>
      </w:r>
      <w:r w:rsidR="001D44E5" w:rsidRPr="005849AD">
        <w:rPr>
          <w:rFonts w:ascii="Arial" w:hAnsi="Arial" w:cs="Arial"/>
          <w:sz w:val="24"/>
          <w:szCs w:val="24"/>
        </w:rPr>
        <w:t xml:space="preserve">process compromises the integrity of the refractory lining, this results in material loss and a weakened structural strength. </w:t>
      </w:r>
    </w:p>
    <w:p w14:paraId="061D33B8" w14:textId="04E9CA31" w:rsidR="001D44E5" w:rsidRPr="005849AD" w:rsidRDefault="00F229EE" w:rsidP="00B11D4F">
      <w:pPr>
        <w:pStyle w:val="Heading3"/>
        <w:rPr>
          <w:rFonts w:ascii="Arial" w:hAnsi="Arial" w:cs="Arial"/>
          <w:sz w:val="24"/>
          <w:szCs w:val="24"/>
        </w:rPr>
      </w:pPr>
      <w:bookmarkStart w:id="47" w:name="_Toc198464301"/>
      <w:r w:rsidRPr="005849AD">
        <w:rPr>
          <w:rFonts w:ascii="Arial" w:hAnsi="Arial" w:cs="Arial"/>
          <w:sz w:val="24"/>
          <w:szCs w:val="24"/>
        </w:rPr>
        <w:t>Thermal Shock and Oxidation</w:t>
      </w:r>
      <w:bookmarkEnd w:id="47"/>
      <w:r w:rsidRPr="005849AD">
        <w:rPr>
          <w:rFonts w:ascii="Arial" w:hAnsi="Arial" w:cs="Arial"/>
          <w:sz w:val="24"/>
          <w:szCs w:val="24"/>
        </w:rPr>
        <w:t xml:space="preserve"> </w:t>
      </w:r>
    </w:p>
    <w:p w14:paraId="185C7B54" w14:textId="77777777" w:rsidR="00F229EE" w:rsidRPr="005849AD" w:rsidRDefault="00F229EE" w:rsidP="00F229EE">
      <w:pPr>
        <w:rPr>
          <w:rFonts w:ascii="Arial" w:hAnsi="Arial" w:cs="Arial"/>
        </w:rPr>
      </w:pPr>
    </w:p>
    <w:p w14:paraId="4F42D5CE" w14:textId="2AFF8ACE" w:rsidR="00F71740" w:rsidRPr="005849AD" w:rsidRDefault="00F229EE" w:rsidP="006A4F78">
      <w:pPr>
        <w:spacing w:line="360" w:lineRule="auto"/>
        <w:rPr>
          <w:rStyle w:val="Strong"/>
          <w:rFonts w:ascii="Arial" w:hAnsi="Arial" w:cs="Arial"/>
          <w:b w:val="0"/>
          <w:bCs w:val="0"/>
          <w:color w:val="auto"/>
          <w:sz w:val="24"/>
          <w:szCs w:val="24"/>
        </w:rPr>
      </w:pPr>
      <w:r w:rsidRPr="005849AD">
        <w:rPr>
          <w:rFonts w:ascii="Arial" w:hAnsi="Arial" w:cs="Arial"/>
          <w:sz w:val="24"/>
          <w:szCs w:val="24"/>
        </w:rPr>
        <w:t xml:space="preserve">The rapid fluctuations </w:t>
      </w:r>
      <w:r w:rsidR="00A611CF" w:rsidRPr="005849AD">
        <w:rPr>
          <w:rFonts w:ascii="Arial" w:hAnsi="Arial" w:cs="Arial"/>
          <w:sz w:val="24"/>
          <w:szCs w:val="24"/>
        </w:rPr>
        <w:t xml:space="preserve">in temperature that occur during the operations </w:t>
      </w:r>
      <w:r w:rsidR="009F4845" w:rsidRPr="005849AD">
        <w:rPr>
          <w:rFonts w:ascii="Arial" w:hAnsi="Arial" w:cs="Arial"/>
          <w:sz w:val="24"/>
          <w:szCs w:val="24"/>
        </w:rPr>
        <w:t xml:space="preserve">induce </w:t>
      </w:r>
      <w:r w:rsidR="00BA4B43" w:rsidRPr="005849AD">
        <w:rPr>
          <w:rFonts w:ascii="Arial" w:hAnsi="Arial" w:cs="Arial"/>
          <w:sz w:val="24"/>
          <w:szCs w:val="24"/>
        </w:rPr>
        <w:t xml:space="preserve">thermal shock, which creates internal stress fractures within refractory material. </w:t>
      </w:r>
      <w:r w:rsidR="00597036" w:rsidRPr="005849AD">
        <w:rPr>
          <w:rFonts w:ascii="Arial" w:hAnsi="Arial" w:cs="Arial"/>
          <w:sz w:val="24"/>
          <w:szCs w:val="24"/>
        </w:rPr>
        <w:t>The fractures that occur</w:t>
      </w:r>
      <w:r w:rsidR="00EF50B1" w:rsidRPr="005849AD">
        <w:rPr>
          <w:rFonts w:ascii="Arial" w:hAnsi="Arial" w:cs="Arial"/>
          <w:sz w:val="24"/>
          <w:szCs w:val="24"/>
        </w:rPr>
        <w:t xml:space="preserve"> compromise the refractory materials ability to withstand the environment in which they operate. </w:t>
      </w:r>
      <w:r w:rsidR="00BF5A22" w:rsidRPr="005849AD">
        <w:rPr>
          <w:rFonts w:ascii="Arial" w:hAnsi="Arial" w:cs="Arial"/>
          <w:sz w:val="24"/>
          <w:szCs w:val="24"/>
        </w:rPr>
        <w:t xml:space="preserve">Additionally, FeO oxidation plays a significant role in the degradation of </w:t>
      </w:r>
      <w:r w:rsidR="006F33E3" w:rsidRPr="005849AD">
        <w:rPr>
          <w:rFonts w:ascii="Arial" w:hAnsi="Arial" w:cs="Arial"/>
          <w:sz w:val="24"/>
          <w:szCs w:val="24"/>
        </w:rPr>
        <w:t xml:space="preserve">carbon-containing refractories </w:t>
      </w:r>
      <w:sdt>
        <w:sdtPr>
          <w:rPr>
            <w:rFonts w:ascii="Arial" w:hAnsi="Arial" w:cs="Arial"/>
            <w:sz w:val="24"/>
            <w:szCs w:val="24"/>
          </w:rPr>
          <w:id w:val="1415891781"/>
          <w:citation/>
        </w:sdtPr>
        <w:sdtEndPr/>
        <w:sdtContent>
          <w:r w:rsidR="006F33E3" w:rsidRPr="005849AD">
            <w:rPr>
              <w:rFonts w:ascii="Arial" w:hAnsi="Arial" w:cs="Arial"/>
              <w:sz w:val="24"/>
              <w:szCs w:val="24"/>
            </w:rPr>
            <w:fldChar w:fldCharType="begin"/>
          </w:r>
          <w:r w:rsidR="006F33E3" w:rsidRPr="005849AD">
            <w:rPr>
              <w:rFonts w:ascii="Arial" w:hAnsi="Arial" w:cs="Arial"/>
              <w:sz w:val="24"/>
              <w:szCs w:val="24"/>
            </w:rPr>
            <w:instrText xml:space="preserve"> CITATION Sva20 \l 2057 </w:instrText>
          </w:r>
          <w:r w:rsidR="006F33E3" w:rsidRPr="005849AD">
            <w:rPr>
              <w:rFonts w:ascii="Arial" w:hAnsi="Arial" w:cs="Arial"/>
              <w:sz w:val="24"/>
              <w:szCs w:val="24"/>
            </w:rPr>
            <w:fldChar w:fldCharType="separate"/>
          </w:r>
          <w:r w:rsidR="00F509F2" w:rsidRPr="00F509F2">
            <w:rPr>
              <w:rFonts w:ascii="Arial" w:hAnsi="Arial" w:cs="Arial"/>
              <w:noProof/>
              <w:sz w:val="24"/>
              <w:szCs w:val="24"/>
            </w:rPr>
            <w:t>(Svantesson, 2020)</w:t>
          </w:r>
          <w:r w:rsidR="006F33E3" w:rsidRPr="005849AD">
            <w:rPr>
              <w:rFonts w:ascii="Arial" w:hAnsi="Arial" w:cs="Arial"/>
              <w:sz w:val="24"/>
              <w:szCs w:val="24"/>
            </w:rPr>
            <w:fldChar w:fldCharType="end"/>
          </w:r>
        </w:sdtContent>
      </w:sdt>
      <w:r w:rsidR="006F33E3" w:rsidRPr="005849AD">
        <w:rPr>
          <w:rFonts w:ascii="Arial" w:hAnsi="Arial" w:cs="Arial"/>
          <w:sz w:val="24"/>
          <w:szCs w:val="24"/>
        </w:rPr>
        <w:t xml:space="preserve">. </w:t>
      </w:r>
    </w:p>
    <w:p w14:paraId="284C9FE9" w14:textId="384DAD7A" w:rsidR="00FB1C69" w:rsidRPr="005849AD" w:rsidRDefault="0020755A" w:rsidP="006F40A8">
      <w:pPr>
        <w:pStyle w:val="Heading2"/>
        <w:rPr>
          <w:rStyle w:val="Strong"/>
          <w:rFonts w:ascii="Arial" w:hAnsi="Arial" w:cs="Arial"/>
          <w:b/>
          <w:sz w:val="24"/>
          <w:szCs w:val="24"/>
        </w:rPr>
      </w:pPr>
      <w:bookmarkStart w:id="48" w:name="_Toc198464302"/>
      <w:r w:rsidRPr="005849AD">
        <w:rPr>
          <w:rStyle w:val="Strong"/>
          <w:rFonts w:ascii="Arial" w:hAnsi="Arial" w:cs="Arial"/>
          <w:b/>
          <w:sz w:val="24"/>
          <w:szCs w:val="24"/>
        </w:rPr>
        <w:lastRenderedPageBreak/>
        <w:t>Creep Mechanisms of Refractory Materials</w:t>
      </w:r>
      <w:bookmarkEnd w:id="48"/>
    </w:p>
    <w:p w14:paraId="3C91FEBB" w14:textId="77777777" w:rsidR="006F40A8" w:rsidRPr="005849AD" w:rsidRDefault="006F40A8" w:rsidP="006F40A8">
      <w:pPr>
        <w:rPr>
          <w:rFonts w:ascii="Arial" w:hAnsi="Arial" w:cs="Arial"/>
        </w:rPr>
      </w:pPr>
    </w:p>
    <w:p w14:paraId="06A306B7" w14:textId="122535F0" w:rsidR="0092223F" w:rsidRPr="005849AD" w:rsidRDefault="008D0A21" w:rsidP="006A4F78">
      <w:pPr>
        <w:spacing w:line="360" w:lineRule="auto"/>
        <w:rPr>
          <w:rStyle w:val="Strong"/>
          <w:rFonts w:ascii="Arial" w:hAnsi="Arial" w:cs="Arial"/>
          <w:b w:val="0"/>
          <w:bCs w:val="0"/>
          <w:color w:val="auto"/>
          <w:sz w:val="24"/>
          <w:szCs w:val="24"/>
        </w:rPr>
      </w:pPr>
      <w:r w:rsidRPr="005849AD">
        <w:rPr>
          <w:rFonts w:ascii="Arial" w:hAnsi="Arial" w:cs="Arial"/>
          <w:noProof/>
        </w:rPr>
        <mc:AlternateContent>
          <mc:Choice Requires="wps">
            <w:drawing>
              <wp:anchor distT="0" distB="0" distL="114300" distR="114300" simplePos="0" relativeHeight="251667968" behindDoc="1" locked="0" layoutInCell="1" allowOverlap="1" wp14:anchorId="1842FCF7" wp14:editId="24BDE028">
                <wp:simplePos x="0" y="0"/>
                <wp:positionH relativeFrom="column">
                  <wp:posOffset>4101201</wp:posOffset>
                </wp:positionH>
                <wp:positionV relativeFrom="paragraph">
                  <wp:posOffset>3116058</wp:posOffset>
                </wp:positionV>
                <wp:extent cx="1819275" cy="635"/>
                <wp:effectExtent l="0" t="0" r="9525" b="0"/>
                <wp:wrapTight wrapText="bothSides">
                  <wp:wrapPolygon edited="0">
                    <wp:start x="0" y="0"/>
                    <wp:lineTo x="0" y="20282"/>
                    <wp:lineTo x="21487" y="20282"/>
                    <wp:lineTo x="21487" y="0"/>
                    <wp:lineTo x="0" y="0"/>
                  </wp:wrapPolygon>
                </wp:wrapTight>
                <wp:docPr id="1589268504" name="Text Box 1"/>
                <wp:cNvGraphicFramePr/>
                <a:graphic xmlns:a="http://schemas.openxmlformats.org/drawingml/2006/main">
                  <a:graphicData uri="http://schemas.microsoft.com/office/word/2010/wordprocessingShape">
                    <wps:wsp>
                      <wps:cNvSpPr txBox="1"/>
                      <wps:spPr>
                        <a:xfrm>
                          <a:off x="0" y="0"/>
                          <a:ext cx="1819275" cy="635"/>
                        </a:xfrm>
                        <a:prstGeom prst="rect">
                          <a:avLst/>
                        </a:prstGeom>
                        <a:solidFill>
                          <a:prstClr val="white"/>
                        </a:solidFill>
                        <a:ln>
                          <a:noFill/>
                        </a:ln>
                      </wps:spPr>
                      <wps:txbx>
                        <w:txbxContent>
                          <w:p w14:paraId="680B4E8A" w14:textId="1C79DA38" w:rsidR="008D0A21" w:rsidRPr="00D4223F" w:rsidRDefault="008D0A21" w:rsidP="008D0A21">
                            <w:pPr>
                              <w:pStyle w:val="Caption"/>
                              <w:rPr>
                                <w:noProof/>
                                <w:sz w:val="22"/>
                                <w:szCs w:val="22"/>
                              </w:rPr>
                            </w:pPr>
                            <w:bookmarkStart w:id="49" w:name="_Toc198300829"/>
                            <w:bookmarkStart w:id="50" w:name="_Toc198325707"/>
                            <w:r>
                              <w:t xml:space="preserve">Figure </w:t>
                            </w:r>
                            <w:r>
                              <w:fldChar w:fldCharType="begin"/>
                            </w:r>
                            <w:r>
                              <w:instrText xml:space="preserve"> SEQ Figure \* ARABIC </w:instrText>
                            </w:r>
                            <w:r>
                              <w:fldChar w:fldCharType="separate"/>
                            </w:r>
                            <w:r w:rsidR="00860940">
                              <w:rPr>
                                <w:noProof/>
                              </w:rPr>
                              <w:t>9</w:t>
                            </w:r>
                            <w:r>
                              <w:fldChar w:fldCharType="end"/>
                            </w:r>
                            <w:r>
                              <w:t xml:space="preserve"> - Generic Creep Curve of Refractory Material</w:t>
                            </w:r>
                            <w:r w:rsidR="009B2D83">
                              <w:t xml:space="preserve"> </w:t>
                            </w:r>
                            <w:sdt>
                              <w:sdtPr>
                                <w:id w:val="-436683417"/>
                                <w:citation/>
                              </w:sdtPr>
                              <w:sdtEndPr/>
                              <w:sdtContent>
                                <w:r w:rsidR="009B2D83">
                                  <w:fldChar w:fldCharType="begin"/>
                                </w:r>
                                <w:r w:rsidR="009B2D83">
                                  <w:instrText xml:space="preserve"> CITATION WHa14 \l 2057 </w:instrText>
                                </w:r>
                                <w:r w:rsidR="009B2D83">
                                  <w:fldChar w:fldCharType="separate"/>
                                </w:r>
                                <w:r w:rsidR="00F509F2" w:rsidRPr="00F509F2">
                                  <w:rPr>
                                    <w:noProof/>
                                  </w:rPr>
                                  <w:t>(Harrison, 2014)</w:t>
                                </w:r>
                                <w:r w:rsidR="009B2D83">
                                  <w:fldChar w:fldCharType="end"/>
                                </w:r>
                              </w:sdtContent>
                            </w:sdt>
                            <w:bookmarkEnd w:id="49"/>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42FCF7" id="_x0000_s1029" type="#_x0000_t202" style="position:absolute;margin-left:322.95pt;margin-top:245.35pt;width:143.25pt;height:.05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4h2GgIAAD8EAAAOAAAAZHJzL2Uyb0RvYy54bWysU8Fu2zAMvQ/YPwi6L05StOuMOEWWIsOA&#10;oi2QDj0rshwLkEWNUmJnXz9KtpOt22nYRaZF6lF872lx1zWGHRV6Dbbgs8mUM2UllNruC/7tZfPh&#10;ljMfhC2FAasKflKe3y3fv1u0LldzqMGUChmBWJ+3ruB1CC7PMi9r1Qg/AacsJSvARgT6xX1WomgJ&#10;vTHZfDq9yVrA0iFI5T3t3vdJvkz4VaVkeKoqrwIzBae7hbRiWndxzZYLke9RuFrL4RriH27RCG2p&#10;6RnqXgTBDqj/gGq0RPBQhYmEJoOq0lKlGWia2fTNNNtaOJVmIXK8O9Pk/x+sfDxu3TOy0H2GjgSM&#10;hLTO55424zxdhU380k0Z5YnC05k21QUm46Hb2af5x2vOJOVurq4jRnY56tCHLwoaFoOCI2mSqBLH&#10;Bx/60rEkdvJgdLnRxsSfmFgbZEdB+rW1DmoA/63K2FhrIZ7qAeNOdpkjRqHbdUyXBb8aZ9xBeaLR&#10;EXpXeCc3mvo9CB+eBZINaFqydniipTLQFhyGiLMa8Mff9mM9qUNZzlqyVcH994NAxZn5akm36MEx&#10;wDHYjYE9NGugSWf0aJxMIR3AYMawQmheyfGr2IVSwkrqVfAwhuvQm5tejFSrVSoipzkRHuzWyQg9&#10;8vrSvQp0gyqBxHyE0XAifyNOX5vkcatDIKaTcpHXnsWBbnJp0n54UfEZ/Pqfqi7vfvkTAAD//wMA&#10;UEsDBBQABgAIAAAAIQBXUrlT4gAAAAsBAAAPAAAAZHJzL2Rvd25yZXYueG1sTI+xTsMwEIZ3JN7B&#10;OiQWRB1aE5oQp6oqGOhSEbqwufE1DsTnKHba8PYYFhjv7tN/31+sJtuxEw6+dSThbpYAQ6qdbqmR&#10;sH97vl0C80GRVp0jlPCFHlbl5UWhcu3O9IqnKjQshpDPlQQTQp9z7muDVvmZ65Hi7egGq0Ich4br&#10;QZ1juO34PElSblVL8YNRPW4M1p/VaCXsxPvO3IzHp+1aLIaX/bhJP5pKyuuraf0ILOAU/mD40Y/q&#10;UEangxtJe9ZJSMV9FlEJIksegEUiW8wFsMPvZgm8LPj/DuU3AAAA//8DAFBLAQItABQABgAIAAAA&#10;IQC2gziS/gAAAOEBAAATAAAAAAAAAAAAAAAAAAAAAABbQ29udGVudF9UeXBlc10ueG1sUEsBAi0A&#10;FAAGAAgAAAAhADj9If/WAAAAlAEAAAsAAAAAAAAAAAAAAAAALwEAAF9yZWxzLy5yZWxzUEsBAi0A&#10;FAAGAAgAAAAhABsLiHYaAgAAPwQAAA4AAAAAAAAAAAAAAAAALgIAAGRycy9lMm9Eb2MueG1sUEsB&#10;Ai0AFAAGAAgAAAAhAFdSuVPiAAAACwEAAA8AAAAAAAAAAAAAAAAAdAQAAGRycy9kb3ducmV2Lnht&#10;bFBLBQYAAAAABAAEAPMAAACDBQAAAAA=&#10;" stroked="f">
                <v:textbox style="mso-fit-shape-to-text:t" inset="0,0,0,0">
                  <w:txbxContent>
                    <w:p w14:paraId="680B4E8A" w14:textId="1C79DA38" w:rsidR="008D0A21" w:rsidRPr="00D4223F" w:rsidRDefault="008D0A21" w:rsidP="008D0A21">
                      <w:pPr>
                        <w:pStyle w:val="Caption"/>
                        <w:rPr>
                          <w:noProof/>
                          <w:sz w:val="22"/>
                          <w:szCs w:val="22"/>
                        </w:rPr>
                      </w:pPr>
                      <w:bookmarkStart w:id="51" w:name="_Toc198300829"/>
                      <w:bookmarkStart w:id="52" w:name="_Toc198325707"/>
                      <w:r>
                        <w:t xml:space="preserve">Figure </w:t>
                      </w:r>
                      <w:r>
                        <w:fldChar w:fldCharType="begin"/>
                      </w:r>
                      <w:r>
                        <w:instrText xml:space="preserve"> SEQ Figure \* ARABIC </w:instrText>
                      </w:r>
                      <w:r>
                        <w:fldChar w:fldCharType="separate"/>
                      </w:r>
                      <w:r w:rsidR="00860940">
                        <w:rPr>
                          <w:noProof/>
                        </w:rPr>
                        <w:t>9</w:t>
                      </w:r>
                      <w:r>
                        <w:fldChar w:fldCharType="end"/>
                      </w:r>
                      <w:r>
                        <w:t xml:space="preserve"> - Generic Creep Curve of Refractory Material</w:t>
                      </w:r>
                      <w:r w:rsidR="009B2D83">
                        <w:t xml:space="preserve"> </w:t>
                      </w:r>
                      <w:sdt>
                        <w:sdtPr>
                          <w:id w:val="-436683417"/>
                          <w:citation/>
                        </w:sdtPr>
                        <w:sdtEndPr/>
                        <w:sdtContent>
                          <w:r w:rsidR="009B2D83">
                            <w:fldChar w:fldCharType="begin"/>
                          </w:r>
                          <w:r w:rsidR="009B2D83">
                            <w:instrText xml:space="preserve"> CITATION WHa14 \l 2057 </w:instrText>
                          </w:r>
                          <w:r w:rsidR="009B2D83">
                            <w:fldChar w:fldCharType="separate"/>
                          </w:r>
                          <w:r w:rsidR="00F509F2" w:rsidRPr="00F509F2">
                            <w:rPr>
                              <w:noProof/>
                            </w:rPr>
                            <w:t>(Harrison, 2014)</w:t>
                          </w:r>
                          <w:r w:rsidR="009B2D83">
                            <w:fldChar w:fldCharType="end"/>
                          </w:r>
                        </w:sdtContent>
                      </w:sdt>
                      <w:bookmarkEnd w:id="51"/>
                      <w:bookmarkEnd w:id="52"/>
                    </w:p>
                  </w:txbxContent>
                </v:textbox>
                <w10:wrap type="tight"/>
              </v:shape>
            </w:pict>
          </mc:Fallback>
        </mc:AlternateContent>
      </w:r>
      <w:r w:rsidR="00510886" w:rsidRPr="005849AD">
        <w:rPr>
          <w:rFonts w:ascii="Arial" w:hAnsi="Arial" w:cs="Arial"/>
          <w:noProof/>
        </w:rPr>
        <w:drawing>
          <wp:anchor distT="0" distB="0" distL="114300" distR="114300" simplePos="0" relativeHeight="251655680" behindDoc="0" locked="0" layoutInCell="1" allowOverlap="1" wp14:anchorId="2CACBA8A" wp14:editId="7C5BF824">
            <wp:simplePos x="0" y="0"/>
            <wp:positionH relativeFrom="column">
              <wp:posOffset>2706370</wp:posOffset>
            </wp:positionH>
            <wp:positionV relativeFrom="paragraph">
              <wp:posOffset>780415</wp:posOffset>
            </wp:positionV>
            <wp:extent cx="3640455" cy="2326640"/>
            <wp:effectExtent l="0" t="0" r="0" b="0"/>
            <wp:wrapSquare wrapText="bothSides"/>
            <wp:docPr id="1533836153" name="Picture 5" descr="Creep curve showing primary,  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ep curve showing primary,   | Download Scientific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40455" cy="2326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06B0" w:rsidRPr="005849AD">
        <w:rPr>
          <w:rStyle w:val="Strong"/>
          <w:rFonts w:ascii="Arial" w:hAnsi="Arial" w:cs="Arial"/>
          <w:b w:val="0"/>
          <w:sz w:val="24"/>
          <w:szCs w:val="24"/>
        </w:rPr>
        <w:t xml:space="preserve">Refractory materials are essential in high temperature applications, particularly in ironmaking, where they endure extreme thermal and mechanical stresses. These materials must maintain their structural integrity </w:t>
      </w:r>
      <w:r w:rsidR="001D4A9D" w:rsidRPr="005849AD">
        <w:rPr>
          <w:rStyle w:val="Strong"/>
          <w:rFonts w:ascii="Arial" w:hAnsi="Arial" w:cs="Arial"/>
          <w:b w:val="0"/>
          <w:sz w:val="24"/>
          <w:szCs w:val="24"/>
        </w:rPr>
        <w:t xml:space="preserve">within harsh conditions, making the understanding of their deformation mechanisms critical for </w:t>
      </w:r>
      <w:r w:rsidR="00BC08ED" w:rsidRPr="005849AD">
        <w:rPr>
          <w:rStyle w:val="Strong"/>
          <w:rFonts w:ascii="Arial" w:hAnsi="Arial" w:cs="Arial"/>
          <w:b w:val="0"/>
          <w:sz w:val="24"/>
          <w:szCs w:val="24"/>
        </w:rPr>
        <w:t>improving</w:t>
      </w:r>
      <w:r w:rsidR="001D4A9D" w:rsidRPr="005849AD">
        <w:rPr>
          <w:rStyle w:val="Strong"/>
          <w:rFonts w:ascii="Arial" w:hAnsi="Arial" w:cs="Arial"/>
          <w:b w:val="0"/>
          <w:sz w:val="24"/>
          <w:szCs w:val="24"/>
        </w:rPr>
        <w:t xml:space="preserve"> their performance and overall lifespan. </w:t>
      </w:r>
      <w:r w:rsidR="005538CD" w:rsidRPr="005849AD">
        <w:rPr>
          <w:rStyle w:val="Strong"/>
          <w:rFonts w:ascii="Arial" w:hAnsi="Arial" w:cs="Arial"/>
          <w:b w:val="0"/>
          <w:sz w:val="24"/>
          <w:szCs w:val="24"/>
        </w:rPr>
        <w:t xml:space="preserve">In this context, </w:t>
      </w:r>
      <w:sdt>
        <w:sdtPr>
          <w:rPr>
            <w:rStyle w:val="Strong"/>
            <w:rFonts w:ascii="Arial" w:hAnsi="Arial" w:cs="Arial"/>
            <w:b w:val="0"/>
            <w:sz w:val="24"/>
            <w:szCs w:val="24"/>
          </w:rPr>
          <w:id w:val="375281009"/>
          <w:citation/>
        </w:sdtPr>
        <w:sdtEndPr>
          <w:rPr>
            <w:rStyle w:val="Strong"/>
          </w:rPr>
        </w:sdtEndPr>
        <w:sdtContent>
          <w:r w:rsidR="005538CD" w:rsidRPr="005849AD">
            <w:rPr>
              <w:rStyle w:val="Strong"/>
              <w:rFonts w:ascii="Arial" w:hAnsi="Arial" w:cs="Arial"/>
              <w:b w:val="0"/>
              <w:sz w:val="24"/>
              <w:szCs w:val="24"/>
            </w:rPr>
            <w:fldChar w:fldCharType="begin"/>
          </w:r>
          <w:r w:rsidR="005538CD" w:rsidRPr="005849AD">
            <w:rPr>
              <w:rStyle w:val="Strong"/>
              <w:rFonts w:ascii="Arial" w:hAnsi="Arial" w:cs="Arial"/>
              <w:b w:val="0"/>
              <w:sz w:val="24"/>
              <w:szCs w:val="24"/>
            </w:rPr>
            <w:instrText xml:space="preserve"> CITATION Sid16 \l 2057 </w:instrText>
          </w:r>
          <w:r w:rsidR="005538CD" w:rsidRPr="005849AD">
            <w:rPr>
              <w:rStyle w:val="Strong"/>
              <w:rFonts w:ascii="Arial" w:hAnsi="Arial" w:cs="Arial"/>
              <w:b w:val="0"/>
              <w:sz w:val="24"/>
              <w:szCs w:val="24"/>
            </w:rPr>
            <w:fldChar w:fldCharType="separate"/>
          </w:r>
          <w:r w:rsidR="00F509F2" w:rsidRPr="00F509F2">
            <w:rPr>
              <w:rFonts w:ascii="Arial" w:hAnsi="Arial" w:cs="Arial"/>
              <w:noProof/>
              <w:color w:val="000000" w:themeColor="text1"/>
              <w:sz w:val="24"/>
              <w:szCs w:val="24"/>
            </w:rPr>
            <w:t>(Mammar, 2016)</w:t>
          </w:r>
          <w:r w:rsidR="005538CD" w:rsidRPr="005849AD">
            <w:rPr>
              <w:rStyle w:val="Strong"/>
              <w:rFonts w:ascii="Arial" w:hAnsi="Arial" w:cs="Arial"/>
              <w:b w:val="0"/>
              <w:sz w:val="24"/>
              <w:szCs w:val="24"/>
            </w:rPr>
            <w:fldChar w:fldCharType="end"/>
          </w:r>
        </w:sdtContent>
      </w:sdt>
      <w:r w:rsidR="00E2316F" w:rsidRPr="005849AD">
        <w:rPr>
          <w:rStyle w:val="Strong"/>
          <w:rFonts w:ascii="Arial" w:hAnsi="Arial" w:cs="Arial"/>
          <w:b w:val="0"/>
          <w:sz w:val="24"/>
          <w:szCs w:val="24"/>
        </w:rPr>
        <w:t xml:space="preserve"> study into tensile creep behaviour offers valuable insight into the mechanical </w:t>
      </w:r>
      <w:r w:rsidR="00CD0107" w:rsidRPr="005849AD">
        <w:rPr>
          <w:rStyle w:val="Strong"/>
          <w:rFonts w:ascii="Arial" w:hAnsi="Arial" w:cs="Arial"/>
          <w:b w:val="0"/>
          <w:sz w:val="24"/>
          <w:szCs w:val="24"/>
        </w:rPr>
        <w:t>failure’s</w:t>
      </w:r>
      <w:r w:rsidR="00E2316F" w:rsidRPr="005849AD">
        <w:rPr>
          <w:rStyle w:val="Strong"/>
          <w:rFonts w:ascii="Arial" w:hAnsi="Arial" w:cs="Arial"/>
          <w:b w:val="0"/>
          <w:sz w:val="24"/>
          <w:szCs w:val="24"/>
        </w:rPr>
        <w:t xml:space="preserve"> </w:t>
      </w:r>
      <w:r w:rsidR="00BC08ED" w:rsidRPr="005849AD">
        <w:rPr>
          <w:rStyle w:val="Strong"/>
          <w:rFonts w:ascii="Arial" w:hAnsi="Arial" w:cs="Arial"/>
          <w:b w:val="0"/>
          <w:sz w:val="24"/>
          <w:szCs w:val="24"/>
        </w:rPr>
        <w:t>mechanisms</w:t>
      </w:r>
      <w:r w:rsidR="00E2316F" w:rsidRPr="005849AD">
        <w:rPr>
          <w:rStyle w:val="Strong"/>
          <w:rFonts w:ascii="Arial" w:hAnsi="Arial" w:cs="Arial"/>
          <w:b w:val="0"/>
          <w:sz w:val="24"/>
          <w:szCs w:val="24"/>
        </w:rPr>
        <w:t xml:space="preserve">, stress rupture properties, and microstructural evolution </w:t>
      </w:r>
      <w:r w:rsidR="00BC08ED" w:rsidRPr="005849AD">
        <w:rPr>
          <w:rStyle w:val="Strong"/>
          <w:rFonts w:ascii="Arial" w:hAnsi="Arial" w:cs="Arial"/>
          <w:b w:val="0"/>
          <w:sz w:val="24"/>
          <w:szCs w:val="24"/>
        </w:rPr>
        <w:t xml:space="preserve">under elevated temperatures. </w:t>
      </w:r>
      <w:r w:rsidR="00737EFD" w:rsidRPr="005849AD">
        <w:rPr>
          <w:rFonts w:ascii="Arial" w:hAnsi="Arial" w:cs="Arial"/>
          <w:sz w:val="24"/>
          <w:szCs w:val="24"/>
        </w:rPr>
        <w:t xml:space="preserve">Creep, a time dependent deformation that occurs in materials subjected to constant stress at elevated temperatures, is a significant factor that influences the performance of refractories, and in correlation to the purpose of this report a knock-on effect </w:t>
      </w:r>
      <w:r w:rsidR="008A2F77" w:rsidRPr="005849AD">
        <w:rPr>
          <w:rFonts w:ascii="Arial" w:hAnsi="Arial" w:cs="Arial"/>
          <w:sz w:val="24"/>
          <w:szCs w:val="24"/>
        </w:rPr>
        <w:t>to the structu</w:t>
      </w:r>
      <w:r w:rsidR="00CF4F61" w:rsidRPr="005849AD">
        <w:rPr>
          <w:rFonts w:ascii="Arial" w:hAnsi="Arial" w:cs="Arial"/>
          <w:sz w:val="24"/>
          <w:szCs w:val="24"/>
        </w:rPr>
        <w:t xml:space="preserve">re. </w:t>
      </w:r>
    </w:p>
    <w:p w14:paraId="6990D864" w14:textId="20788791" w:rsidR="00BC08ED" w:rsidRPr="005849AD" w:rsidRDefault="00002D96" w:rsidP="006F40A8">
      <w:pPr>
        <w:pStyle w:val="Heading3"/>
        <w:rPr>
          <w:rStyle w:val="Strong"/>
          <w:rFonts w:ascii="Arial" w:hAnsi="Arial" w:cs="Arial"/>
          <w:b/>
          <w:sz w:val="24"/>
          <w:szCs w:val="24"/>
        </w:rPr>
      </w:pPr>
      <w:bookmarkStart w:id="53" w:name="_Toc198464303"/>
      <w:r w:rsidRPr="005849AD">
        <w:rPr>
          <w:rStyle w:val="Strong"/>
          <w:rFonts w:ascii="Arial" w:hAnsi="Arial" w:cs="Arial"/>
          <w:b/>
          <w:sz w:val="24"/>
          <w:szCs w:val="24"/>
        </w:rPr>
        <w:t xml:space="preserve">Grain Boundary sliding and </w:t>
      </w:r>
      <w:r w:rsidR="001B5BAE" w:rsidRPr="005849AD">
        <w:rPr>
          <w:rStyle w:val="Strong"/>
          <w:rFonts w:ascii="Arial" w:hAnsi="Arial" w:cs="Arial"/>
          <w:b/>
          <w:sz w:val="24"/>
          <w:szCs w:val="24"/>
        </w:rPr>
        <w:t>Dislocation</w:t>
      </w:r>
      <w:r w:rsidRPr="005849AD">
        <w:rPr>
          <w:rStyle w:val="Strong"/>
          <w:rFonts w:ascii="Arial" w:hAnsi="Arial" w:cs="Arial"/>
          <w:b/>
          <w:sz w:val="24"/>
          <w:szCs w:val="24"/>
        </w:rPr>
        <w:t xml:space="preserve"> Creep</w:t>
      </w:r>
      <w:bookmarkEnd w:id="53"/>
    </w:p>
    <w:p w14:paraId="530F8927" w14:textId="4AF58823" w:rsidR="003B79E1" w:rsidRPr="005849AD" w:rsidRDefault="0092223F" w:rsidP="00AA5FE9">
      <w:pPr>
        <w:spacing w:line="360" w:lineRule="auto"/>
        <w:rPr>
          <w:rFonts w:ascii="Arial" w:hAnsi="Arial" w:cs="Arial"/>
          <w:sz w:val="24"/>
          <w:szCs w:val="24"/>
        </w:rPr>
      </w:pPr>
      <w:r w:rsidRPr="005849AD">
        <w:rPr>
          <w:rFonts w:ascii="Arial" w:hAnsi="Arial" w:cs="Arial"/>
          <w:noProof/>
        </w:rPr>
        <w:drawing>
          <wp:anchor distT="0" distB="0" distL="114300" distR="114300" simplePos="0" relativeHeight="251653632" behindDoc="0" locked="0" layoutInCell="1" allowOverlap="1" wp14:anchorId="3F047722" wp14:editId="5805EDE9">
            <wp:simplePos x="0" y="0"/>
            <wp:positionH relativeFrom="margin">
              <wp:posOffset>2762250</wp:posOffset>
            </wp:positionH>
            <wp:positionV relativeFrom="paragraph">
              <wp:posOffset>13335</wp:posOffset>
            </wp:positionV>
            <wp:extent cx="3740785" cy="2933700"/>
            <wp:effectExtent l="0" t="0" r="0" b="0"/>
            <wp:wrapSquare wrapText="bothSides"/>
            <wp:docPr id="30547382" name="Picture 4" descr="Grain boundary slid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in boundary sliding - Wikipedi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40785"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6535FA" w14:textId="5FC951AE" w:rsidR="00C07A77" w:rsidRPr="005849AD" w:rsidRDefault="00FD6062" w:rsidP="006A4F78">
      <w:pPr>
        <w:spacing w:line="360" w:lineRule="auto"/>
        <w:rPr>
          <w:rFonts w:ascii="Arial" w:hAnsi="Arial" w:cs="Arial"/>
          <w:sz w:val="24"/>
          <w:szCs w:val="24"/>
        </w:rPr>
      </w:pPr>
      <w:r w:rsidRPr="005849AD">
        <w:rPr>
          <w:rFonts w:ascii="Arial" w:hAnsi="Arial" w:cs="Arial"/>
          <w:noProof/>
        </w:rPr>
        <mc:AlternateContent>
          <mc:Choice Requires="wps">
            <w:drawing>
              <wp:anchor distT="0" distB="0" distL="114300" distR="114300" simplePos="0" relativeHeight="251670016" behindDoc="0" locked="0" layoutInCell="1" allowOverlap="1" wp14:anchorId="1FCA6CC2" wp14:editId="3C457B75">
                <wp:simplePos x="0" y="0"/>
                <wp:positionH relativeFrom="column">
                  <wp:posOffset>3576119</wp:posOffset>
                </wp:positionH>
                <wp:positionV relativeFrom="paragraph">
                  <wp:posOffset>2213503</wp:posOffset>
                </wp:positionV>
                <wp:extent cx="2616451" cy="635"/>
                <wp:effectExtent l="0" t="0" r="0" b="0"/>
                <wp:wrapNone/>
                <wp:docPr id="1396041841" name="Text Box 1"/>
                <wp:cNvGraphicFramePr/>
                <a:graphic xmlns:a="http://schemas.openxmlformats.org/drawingml/2006/main">
                  <a:graphicData uri="http://schemas.microsoft.com/office/word/2010/wordprocessingShape">
                    <wps:wsp>
                      <wps:cNvSpPr txBox="1"/>
                      <wps:spPr>
                        <a:xfrm>
                          <a:off x="0" y="0"/>
                          <a:ext cx="2616451" cy="635"/>
                        </a:xfrm>
                        <a:prstGeom prst="rect">
                          <a:avLst/>
                        </a:prstGeom>
                        <a:solidFill>
                          <a:prstClr val="white"/>
                        </a:solidFill>
                        <a:ln>
                          <a:noFill/>
                        </a:ln>
                      </wps:spPr>
                      <wps:txbx>
                        <w:txbxContent>
                          <w:p w14:paraId="17700D47" w14:textId="0291B8A4" w:rsidR="00FD6062" w:rsidRPr="00614BE1" w:rsidRDefault="00FD6062" w:rsidP="00FD6062">
                            <w:pPr>
                              <w:pStyle w:val="Caption"/>
                              <w:rPr>
                                <w:rFonts w:ascii="Arial" w:hAnsi="Arial" w:cs="Arial"/>
                                <w:noProof/>
                              </w:rPr>
                            </w:pPr>
                            <w:bookmarkStart w:id="54" w:name="_Toc198300830"/>
                            <w:bookmarkStart w:id="55" w:name="_Toc198325708"/>
                            <w:r>
                              <w:t xml:space="preserve">Figure </w:t>
                            </w:r>
                            <w:r>
                              <w:fldChar w:fldCharType="begin"/>
                            </w:r>
                            <w:r>
                              <w:instrText xml:space="preserve"> SEQ Figure \* ARABIC </w:instrText>
                            </w:r>
                            <w:r>
                              <w:fldChar w:fldCharType="separate"/>
                            </w:r>
                            <w:r w:rsidR="00860940">
                              <w:rPr>
                                <w:noProof/>
                              </w:rPr>
                              <w:t>10</w:t>
                            </w:r>
                            <w:r>
                              <w:fldChar w:fldCharType="end"/>
                            </w:r>
                            <w:r>
                              <w:t xml:space="preserve"> - Grain boundaries with creep </w:t>
                            </w:r>
                            <w:sdt>
                              <w:sdtPr>
                                <w:id w:val="1002250526"/>
                                <w:citation/>
                              </w:sdtPr>
                              <w:sdtEndPr/>
                              <w:sdtContent>
                                <w:r>
                                  <w:fldChar w:fldCharType="begin"/>
                                </w:r>
                                <w:r>
                                  <w:instrText xml:space="preserve"> CITATION JLe22 \l 2057 </w:instrText>
                                </w:r>
                                <w:r>
                                  <w:fldChar w:fldCharType="separate"/>
                                </w:r>
                                <w:r w:rsidR="00F509F2" w:rsidRPr="00F509F2">
                                  <w:rPr>
                                    <w:noProof/>
                                  </w:rPr>
                                  <w:t>(Lea, 2022)</w:t>
                                </w:r>
                                <w:r>
                                  <w:fldChar w:fldCharType="end"/>
                                </w:r>
                              </w:sdtContent>
                            </w:sdt>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CA6CC2" id="_x0000_s1030" type="#_x0000_t202" style="position:absolute;margin-left:281.6pt;margin-top:174.3pt;width:206pt;height:.05pt;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ZIUGgIAAD8EAAAOAAAAZHJzL2Uyb0RvYy54bWysU01v2zAMvQ/YfxB0X5xkbTAYcYosRYYB&#10;QVsgHXpWZDkWIIsapcTufv0o2U62bqdhF5kmKX6897S86xrDzgq9Blvw2WTKmbISSm2PBf/2vP3w&#10;iTMfhC2FAasK/qo8v1u9f7dsXa7mUIMpFTIqYn3euoLXIbg8y7ysVSP8BJyyFKwAGxHoF49ZiaKl&#10;6o3J5tPpImsBS4cglffkve+DfJXqV5WS4bGqvArMFJxmC+nEdB7ima2WIj+icLWWwxjiH6ZohLbU&#10;9FLqXgTBTqj/KNVoieChChMJTQZVpaVKO9A2s+mbbfa1cCrtQuB4d4HJ/7+y8uG8d0/IQvcZOiIw&#10;AtI6n3tyxn26Cpv4pUkZxQnC1wtsqgtMknO+mC1ubmecSYotPt7GGtn1qkMfvihoWDQKjsRJgkqc&#10;dz70qWNK7OTB6HKrjYk/MbAxyM6C+GtrHdRQ/LcsY2OuhXirLxg92XWPaIXu0DFdFvxm3PEA5Sut&#10;jtCrwju51dRvJ3x4EkgyoG1J2uGRjspAW3AYLM5qwB9/88d8YoeinLUkq4L77yeBijPz1RJvUYOj&#10;gaNxGA17ajZAmxKWNE0y6QIGM5oVQvNCil/HLhQSVlKvgofR3IRe3PRipFqvUxIpzYmws3snY+kR&#10;1+fuRaAbWAlE5gOMghP5G3L63ESPW58CIZ2Yi7j2KA5wk0oT98OLis/g1/+UdX33q58AAAD//wMA&#10;UEsDBBQABgAIAAAAIQCOrG5o4QAAAAsBAAAPAAAAZHJzL2Rvd25yZXYueG1sTI+xTsMwEIZ3JN7B&#10;OiQWRB2aNC0hTlVVMMBSEbqwufE1DsTnyHba8PYYFhjvv0//fVeuJ9OzEzrfWRJwN0uAITVWddQK&#10;2L893a6A+SBJyd4SCvhCD+vq8qKUhbJnesVTHVoWS8gXUoAOYSg4941GI/3MDkhxd7TOyBBH13Ll&#10;5DmWm57PkyTnRnYUL2g54FZj81mPRsAue9/pm/H4+LLJUve8H7f5R1sLcX01bR6ABZzCHww/+lEd&#10;quh0sCMpz3oBizydR1RAmq1yYJG4Xy5icvhNlsCrkv//ofoGAAD//wMAUEsBAi0AFAAGAAgAAAAh&#10;ALaDOJL+AAAA4QEAABMAAAAAAAAAAAAAAAAAAAAAAFtDb250ZW50X1R5cGVzXS54bWxQSwECLQAU&#10;AAYACAAAACEAOP0h/9YAAACUAQAACwAAAAAAAAAAAAAAAAAvAQAAX3JlbHMvLnJlbHNQSwECLQAU&#10;AAYACAAAACEAe+2SFBoCAAA/BAAADgAAAAAAAAAAAAAAAAAuAgAAZHJzL2Uyb0RvYy54bWxQSwEC&#10;LQAUAAYACAAAACEAjqxuaOEAAAALAQAADwAAAAAAAAAAAAAAAAB0BAAAZHJzL2Rvd25yZXYueG1s&#10;UEsFBgAAAAAEAAQA8wAAAIIFAAAAAA==&#10;" stroked="f">
                <v:textbox style="mso-fit-shape-to-text:t" inset="0,0,0,0">
                  <w:txbxContent>
                    <w:p w14:paraId="17700D47" w14:textId="0291B8A4" w:rsidR="00FD6062" w:rsidRPr="00614BE1" w:rsidRDefault="00FD6062" w:rsidP="00FD6062">
                      <w:pPr>
                        <w:pStyle w:val="Caption"/>
                        <w:rPr>
                          <w:rFonts w:ascii="Arial" w:hAnsi="Arial" w:cs="Arial"/>
                          <w:noProof/>
                        </w:rPr>
                      </w:pPr>
                      <w:bookmarkStart w:id="56" w:name="_Toc198300830"/>
                      <w:bookmarkStart w:id="57" w:name="_Toc198325708"/>
                      <w:r>
                        <w:t xml:space="preserve">Figure </w:t>
                      </w:r>
                      <w:r>
                        <w:fldChar w:fldCharType="begin"/>
                      </w:r>
                      <w:r>
                        <w:instrText xml:space="preserve"> SEQ Figure \* ARABIC </w:instrText>
                      </w:r>
                      <w:r>
                        <w:fldChar w:fldCharType="separate"/>
                      </w:r>
                      <w:r w:rsidR="00860940">
                        <w:rPr>
                          <w:noProof/>
                        </w:rPr>
                        <w:t>10</w:t>
                      </w:r>
                      <w:r>
                        <w:fldChar w:fldCharType="end"/>
                      </w:r>
                      <w:r>
                        <w:t xml:space="preserve"> - Grain boundaries with creep </w:t>
                      </w:r>
                      <w:sdt>
                        <w:sdtPr>
                          <w:id w:val="1002250526"/>
                          <w:citation/>
                        </w:sdtPr>
                        <w:sdtEndPr/>
                        <w:sdtContent>
                          <w:r>
                            <w:fldChar w:fldCharType="begin"/>
                          </w:r>
                          <w:r>
                            <w:instrText xml:space="preserve"> CITATION JLe22 \l 2057 </w:instrText>
                          </w:r>
                          <w:r>
                            <w:fldChar w:fldCharType="separate"/>
                          </w:r>
                          <w:r w:rsidR="00F509F2" w:rsidRPr="00F509F2">
                            <w:rPr>
                              <w:noProof/>
                            </w:rPr>
                            <w:t>(Lea, 2022)</w:t>
                          </w:r>
                          <w:r>
                            <w:fldChar w:fldCharType="end"/>
                          </w:r>
                        </w:sdtContent>
                      </w:sdt>
                      <w:bookmarkEnd w:id="56"/>
                      <w:bookmarkEnd w:id="57"/>
                    </w:p>
                  </w:txbxContent>
                </v:textbox>
              </v:shape>
            </w:pict>
          </mc:Fallback>
        </mc:AlternateContent>
      </w:r>
      <w:r w:rsidR="00C62A57" w:rsidRPr="005849AD">
        <w:rPr>
          <w:rFonts w:ascii="Arial" w:hAnsi="Arial" w:cs="Arial"/>
          <w:sz w:val="24"/>
          <w:szCs w:val="24"/>
        </w:rPr>
        <w:t xml:space="preserve">At elevated temperatures, grain boundary sliding becomes a predominant deformation mechanism in refractory materials, </w:t>
      </w:r>
      <w:r w:rsidR="00DD3E7A" w:rsidRPr="005849AD">
        <w:rPr>
          <w:rFonts w:ascii="Arial" w:hAnsi="Arial" w:cs="Arial"/>
          <w:sz w:val="24"/>
          <w:szCs w:val="24"/>
        </w:rPr>
        <w:t xml:space="preserve">especially during the tertiary creep stage. This gives the material the ability to withstand </w:t>
      </w:r>
      <w:r w:rsidR="004B015E" w:rsidRPr="005849AD">
        <w:rPr>
          <w:rFonts w:ascii="Arial" w:hAnsi="Arial" w:cs="Arial"/>
          <w:sz w:val="24"/>
          <w:szCs w:val="24"/>
        </w:rPr>
        <w:t xml:space="preserve">prolonged stresses at high temperatures. Grain </w:t>
      </w:r>
      <w:r w:rsidR="00AA5FE9" w:rsidRPr="005849AD">
        <w:rPr>
          <w:rFonts w:ascii="Arial" w:hAnsi="Arial" w:cs="Arial"/>
          <w:sz w:val="24"/>
          <w:szCs w:val="24"/>
        </w:rPr>
        <w:t>boundary</w:t>
      </w:r>
      <w:r w:rsidR="004B015E" w:rsidRPr="005849AD">
        <w:rPr>
          <w:rFonts w:ascii="Arial" w:hAnsi="Arial" w:cs="Arial"/>
          <w:sz w:val="24"/>
          <w:szCs w:val="24"/>
        </w:rPr>
        <w:t xml:space="preserve"> sliding occurs when the induvial grains in a polycrystalline material </w:t>
      </w:r>
      <w:r w:rsidR="00AA5FE9" w:rsidRPr="005849AD">
        <w:rPr>
          <w:rFonts w:ascii="Arial" w:hAnsi="Arial" w:cs="Arial"/>
          <w:sz w:val="24"/>
          <w:szCs w:val="24"/>
        </w:rPr>
        <w:t xml:space="preserve">slide past each other along their boundaries under the influence of applied stresses. </w:t>
      </w:r>
      <w:r w:rsidR="004D73F6" w:rsidRPr="005849AD">
        <w:rPr>
          <w:rFonts w:ascii="Arial" w:hAnsi="Arial" w:cs="Arial"/>
          <w:sz w:val="24"/>
          <w:szCs w:val="24"/>
        </w:rPr>
        <w:t xml:space="preserve">In </w:t>
      </w:r>
      <w:sdt>
        <w:sdtPr>
          <w:rPr>
            <w:rFonts w:ascii="Arial" w:hAnsi="Arial" w:cs="Arial"/>
            <w:sz w:val="24"/>
            <w:szCs w:val="24"/>
          </w:rPr>
          <w:id w:val="1860240492"/>
          <w:citation/>
        </w:sdtPr>
        <w:sdtEndPr/>
        <w:sdtContent>
          <w:r w:rsidR="004D73F6" w:rsidRPr="005849AD">
            <w:rPr>
              <w:rFonts w:ascii="Arial" w:hAnsi="Arial" w:cs="Arial"/>
              <w:sz w:val="24"/>
              <w:szCs w:val="24"/>
            </w:rPr>
            <w:fldChar w:fldCharType="begin"/>
          </w:r>
          <w:r w:rsidR="004D73F6" w:rsidRPr="005849AD">
            <w:rPr>
              <w:rFonts w:ascii="Arial" w:hAnsi="Arial" w:cs="Arial"/>
              <w:sz w:val="24"/>
              <w:szCs w:val="24"/>
            </w:rPr>
            <w:instrText xml:space="preserve"> CITATION Sid16 \l 2057 </w:instrText>
          </w:r>
          <w:r w:rsidR="004D73F6" w:rsidRPr="005849AD">
            <w:rPr>
              <w:rFonts w:ascii="Arial" w:hAnsi="Arial" w:cs="Arial"/>
              <w:sz w:val="24"/>
              <w:szCs w:val="24"/>
            </w:rPr>
            <w:fldChar w:fldCharType="separate"/>
          </w:r>
          <w:r w:rsidR="00F509F2" w:rsidRPr="00F509F2">
            <w:rPr>
              <w:rFonts w:ascii="Arial" w:hAnsi="Arial" w:cs="Arial"/>
              <w:noProof/>
              <w:sz w:val="24"/>
              <w:szCs w:val="24"/>
            </w:rPr>
            <w:t xml:space="preserve">(Mammar, </w:t>
          </w:r>
          <w:r w:rsidR="00F509F2" w:rsidRPr="00F509F2">
            <w:rPr>
              <w:rFonts w:ascii="Arial" w:hAnsi="Arial" w:cs="Arial"/>
              <w:noProof/>
              <w:sz w:val="24"/>
              <w:szCs w:val="24"/>
            </w:rPr>
            <w:lastRenderedPageBreak/>
            <w:t>2016)</w:t>
          </w:r>
          <w:r w:rsidR="004D73F6" w:rsidRPr="005849AD">
            <w:rPr>
              <w:rFonts w:ascii="Arial" w:hAnsi="Arial" w:cs="Arial"/>
              <w:sz w:val="24"/>
              <w:szCs w:val="24"/>
            </w:rPr>
            <w:fldChar w:fldCharType="end"/>
          </w:r>
        </w:sdtContent>
      </w:sdt>
      <w:r w:rsidR="004D73F6" w:rsidRPr="005849AD">
        <w:rPr>
          <w:rFonts w:ascii="Arial" w:hAnsi="Arial" w:cs="Arial"/>
          <w:sz w:val="24"/>
          <w:szCs w:val="24"/>
        </w:rPr>
        <w:t xml:space="preserve"> report findings there is a correlation in reference to </w:t>
      </w:r>
      <w:r w:rsidR="00FB3870" w:rsidRPr="005849AD">
        <w:rPr>
          <w:rFonts w:ascii="Arial" w:hAnsi="Arial" w:cs="Arial"/>
          <w:sz w:val="24"/>
          <w:szCs w:val="24"/>
        </w:rPr>
        <w:t xml:space="preserve">the </w:t>
      </w:r>
      <w:r w:rsidR="001A28F5" w:rsidRPr="005849AD">
        <w:rPr>
          <w:rFonts w:ascii="Arial" w:hAnsi="Arial" w:cs="Arial"/>
          <w:sz w:val="24"/>
          <w:szCs w:val="24"/>
        </w:rPr>
        <w:t>significantly</w:t>
      </w:r>
      <w:r w:rsidR="002540AF" w:rsidRPr="005849AD">
        <w:rPr>
          <w:rFonts w:ascii="Arial" w:hAnsi="Arial" w:cs="Arial"/>
          <w:sz w:val="24"/>
          <w:szCs w:val="24"/>
        </w:rPr>
        <w:t xml:space="preserve"> influence the initiation of fractures occurring </w:t>
      </w:r>
      <w:r w:rsidR="001A28F5" w:rsidRPr="005849AD">
        <w:rPr>
          <w:rFonts w:ascii="Arial" w:hAnsi="Arial" w:cs="Arial"/>
          <w:sz w:val="24"/>
          <w:szCs w:val="24"/>
        </w:rPr>
        <w:t>and lead to the failure of the material.</w:t>
      </w:r>
    </w:p>
    <w:p w14:paraId="1221F1DB" w14:textId="4971A3D5" w:rsidR="00850514" w:rsidRPr="005849AD" w:rsidRDefault="0012576F" w:rsidP="0012576F">
      <w:pPr>
        <w:pStyle w:val="Heading2"/>
        <w:rPr>
          <w:rStyle w:val="Strong"/>
          <w:rFonts w:ascii="Arial" w:hAnsi="Arial" w:cs="Arial"/>
          <w:b/>
          <w:bCs/>
          <w:color w:val="auto"/>
        </w:rPr>
      </w:pPr>
      <w:bookmarkStart w:id="58" w:name="_Toc198464304"/>
      <w:r w:rsidRPr="005849AD">
        <w:rPr>
          <w:rStyle w:val="Strong"/>
          <w:rFonts w:ascii="Arial" w:hAnsi="Arial" w:cs="Arial"/>
          <w:b/>
          <w:bCs/>
          <w:color w:val="auto"/>
        </w:rPr>
        <w:t>Thermal Stress Cycling in Refractory Materials</w:t>
      </w:r>
      <w:bookmarkEnd w:id="58"/>
      <w:r w:rsidRPr="005849AD">
        <w:rPr>
          <w:rStyle w:val="Strong"/>
          <w:rFonts w:ascii="Arial" w:hAnsi="Arial" w:cs="Arial"/>
          <w:b/>
          <w:bCs/>
          <w:color w:val="auto"/>
        </w:rPr>
        <w:t xml:space="preserve"> </w:t>
      </w:r>
    </w:p>
    <w:p w14:paraId="530641C1" w14:textId="77777777" w:rsidR="0012576F" w:rsidRPr="005849AD" w:rsidRDefault="0012576F" w:rsidP="0012576F">
      <w:pPr>
        <w:rPr>
          <w:rFonts w:ascii="Arial" w:hAnsi="Arial" w:cs="Arial"/>
        </w:rPr>
      </w:pPr>
    </w:p>
    <w:p w14:paraId="1485377B" w14:textId="21212D9C" w:rsidR="00B83A54" w:rsidRPr="005849AD" w:rsidRDefault="00B34D5F" w:rsidP="006A4F78">
      <w:pPr>
        <w:spacing w:line="360" w:lineRule="auto"/>
        <w:rPr>
          <w:rStyle w:val="Strong"/>
          <w:rFonts w:ascii="Arial" w:hAnsi="Arial" w:cs="Arial"/>
          <w:b w:val="0"/>
          <w:bCs w:val="0"/>
          <w:color w:val="auto"/>
          <w:sz w:val="24"/>
          <w:szCs w:val="24"/>
        </w:rPr>
      </w:pPr>
      <w:sdt>
        <w:sdtPr>
          <w:rPr>
            <w:rStyle w:val="Strong"/>
            <w:rFonts w:ascii="Arial" w:hAnsi="Arial" w:cs="Arial"/>
            <w:b w:val="0"/>
            <w:bCs w:val="0"/>
            <w:color w:val="auto"/>
            <w:sz w:val="24"/>
            <w:szCs w:val="24"/>
          </w:rPr>
          <w:id w:val="729116904"/>
          <w:citation/>
        </w:sdtPr>
        <w:sdtEndPr>
          <w:rPr>
            <w:rStyle w:val="Strong"/>
          </w:rPr>
        </w:sdtEndPr>
        <w:sdtContent>
          <w:r w:rsidR="00556FB2" w:rsidRPr="005849AD">
            <w:rPr>
              <w:rStyle w:val="Strong"/>
              <w:rFonts w:ascii="Arial" w:hAnsi="Arial" w:cs="Arial"/>
              <w:b w:val="0"/>
              <w:bCs w:val="0"/>
              <w:color w:val="auto"/>
              <w:sz w:val="24"/>
              <w:szCs w:val="24"/>
            </w:rPr>
            <w:fldChar w:fldCharType="begin"/>
          </w:r>
          <w:r w:rsidR="00556FB2" w:rsidRPr="005849AD">
            <w:rPr>
              <w:rStyle w:val="Strong"/>
              <w:rFonts w:ascii="Arial" w:hAnsi="Arial" w:cs="Arial"/>
              <w:b w:val="0"/>
              <w:bCs w:val="0"/>
              <w:color w:val="auto"/>
              <w:sz w:val="24"/>
              <w:szCs w:val="24"/>
            </w:rPr>
            <w:instrText xml:space="preserve"> CITATION APa171 \l 2057 </w:instrText>
          </w:r>
          <w:r w:rsidR="00556FB2" w:rsidRPr="005849AD">
            <w:rPr>
              <w:rStyle w:val="Strong"/>
              <w:rFonts w:ascii="Arial" w:hAnsi="Arial" w:cs="Arial"/>
              <w:b w:val="0"/>
              <w:bCs w:val="0"/>
              <w:color w:val="auto"/>
              <w:sz w:val="24"/>
              <w:szCs w:val="24"/>
            </w:rPr>
            <w:fldChar w:fldCharType="separate"/>
          </w:r>
          <w:r w:rsidR="00F509F2" w:rsidRPr="00F509F2">
            <w:rPr>
              <w:rFonts w:ascii="Arial" w:hAnsi="Arial" w:cs="Arial"/>
              <w:noProof/>
              <w:sz w:val="24"/>
              <w:szCs w:val="24"/>
            </w:rPr>
            <w:t>(Pandhari, 2017)</w:t>
          </w:r>
          <w:r w:rsidR="00556FB2" w:rsidRPr="005849AD">
            <w:rPr>
              <w:rStyle w:val="Strong"/>
              <w:rFonts w:ascii="Arial" w:hAnsi="Arial" w:cs="Arial"/>
              <w:b w:val="0"/>
              <w:bCs w:val="0"/>
              <w:color w:val="auto"/>
              <w:sz w:val="24"/>
              <w:szCs w:val="24"/>
            </w:rPr>
            <w:fldChar w:fldCharType="end"/>
          </w:r>
        </w:sdtContent>
      </w:sdt>
      <w:r w:rsidR="00556FB2" w:rsidRPr="005849AD">
        <w:rPr>
          <w:rStyle w:val="Strong"/>
          <w:rFonts w:ascii="Arial" w:hAnsi="Arial" w:cs="Arial"/>
          <w:b w:val="0"/>
          <w:bCs w:val="0"/>
          <w:color w:val="auto"/>
          <w:sz w:val="24"/>
          <w:szCs w:val="24"/>
        </w:rPr>
        <w:t xml:space="preserve"> provides a detailed examination of the thermomechanical behaviour of refractory materials that are subjected to repeated thermal cycling. This phenomenon, commonly referred to as thermal stress cycling, arises from </w:t>
      </w:r>
      <w:r w:rsidR="00B437F4" w:rsidRPr="005849AD">
        <w:rPr>
          <w:rStyle w:val="Strong"/>
          <w:rFonts w:ascii="Arial" w:hAnsi="Arial" w:cs="Arial"/>
          <w:b w:val="0"/>
          <w:bCs w:val="0"/>
          <w:color w:val="auto"/>
          <w:sz w:val="24"/>
          <w:szCs w:val="24"/>
        </w:rPr>
        <w:t xml:space="preserve">alternating heating and cooling cycles, which result in differential thermal expansion and the progressive accumulation of internal stresses within the material structure. The study identifies three principal mechanisms through which </w:t>
      </w:r>
      <w:r w:rsidR="003803CE" w:rsidRPr="005849AD">
        <w:rPr>
          <w:rStyle w:val="Strong"/>
          <w:rFonts w:ascii="Arial" w:hAnsi="Arial" w:cs="Arial"/>
          <w:b w:val="0"/>
          <w:bCs w:val="0"/>
          <w:color w:val="auto"/>
          <w:sz w:val="24"/>
          <w:szCs w:val="24"/>
        </w:rPr>
        <w:t xml:space="preserve">thermal stress cycling impacts refractory performance: </w:t>
      </w:r>
    </w:p>
    <w:p w14:paraId="151F5C95" w14:textId="1289EAC3" w:rsidR="003803CE" w:rsidRPr="005849AD" w:rsidRDefault="003803CE" w:rsidP="006A4F78">
      <w:pPr>
        <w:spacing w:line="360" w:lineRule="auto"/>
        <w:rPr>
          <w:rStyle w:val="Strong"/>
          <w:rFonts w:ascii="Arial" w:hAnsi="Arial" w:cs="Arial"/>
          <w:b w:val="0"/>
          <w:bCs w:val="0"/>
          <w:color w:val="auto"/>
          <w:sz w:val="24"/>
          <w:szCs w:val="24"/>
        </w:rPr>
      </w:pPr>
      <w:r w:rsidRPr="005849AD">
        <w:rPr>
          <w:rStyle w:val="Strong"/>
          <w:rFonts w:ascii="Arial" w:hAnsi="Arial" w:cs="Arial"/>
          <w:b w:val="0"/>
          <w:bCs w:val="0"/>
          <w:color w:val="auto"/>
          <w:sz w:val="24"/>
          <w:szCs w:val="24"/>
        </w:rPr>
        <w:t xml:space="preserve">Microcracking and Structural </w:t>
      </w:r>
      <w:r w:rsidR="008A14D8" w:rsidRPr="005849AD">
        <w:rPr>
          <w:rStyle w:val="Strong"/>
          <w:rFonts w:ascii="Arial" w:hAnsi="Arial" w:cs="Arial"/>
          <w:b w:val="0"/>
          <w:bCs w:val="0"/>
          <w:color w:val="auto"/>
          <w:sz w:val="24"/>
          <w:szCs w:val="24"/>
        </w:rPr>
        <w:t>Degradation</w:t>
      </w:r>
      <w:r w:rsidRPr="005849AD">
        <w:rPr>
          <w:rStyle w:val="Strong"/>
          <w:rFonts w:ascii="Arial" w:hAnsi="Arial" w:cs="Arial"/>
          <w:b w:val="0"/>
          <w:bCs w:val="0"/>
          <w:color w:val="auto"/>
          <w:sz w:val="24"/>
          <w:szCs w:val="24"/>
        </w:rPr>
        <w:t xml:space="preserve">—the repetitive thermal cycling leads to the </w:t>
      </w:r>
      <w:r w:rsidR="008A14D8" w:rsidRPr="005849AD">
        <w:rPr>
          <w:rStyle w:val="Strong"/>
          <w:rFonts w:ascii="Arial" w:hAnsi="Arial" w:cs="Arial"/>
          <w:b w:val="0"/>
          <w:bCs w:val="0"/>
          <w:color w:val="auto"/>
          <w:sz w:val="24"/>
          <w:szCs w:val="24"/>
        </w:rPr>
        <w:t>initiation</w:t>
      </w:r>
      <w:r w:rsidR="00B04429" w:rsidRPr="005849AD">
        <w:rPr>
          <w:rStyle w:val="Strong"/>
          <w:rFonts w:ascii="Arial" w:hAnsi="Arial" w:cs="Arial"/>
          <w:b w:val="0"/>
          <w:bCs w:val="0"/>
          <w:color w:val="auto"/>
          <w:sz w:val="24"/>
          <w:szCs w:val="24"/>
        </w:rPr>
        <w:t xml:space="preserve"> and propagation of microcracks within the refractory matrix</w:t>
      </w:r>
      <w:r w:rsidR="00923C2E" w:rsidRPr="005849AD">
        <w:rPr>
          <w:rStyle w:val="Strong"/>
          <w:rFonts w:ascii="Arial" w:hAnsi="Arial" w:cs="Arial"/>
          <w:b w:val="0"/>
          <w:bCs w:val="0"/>
          <w:color w:val="auto"/>
          <w:sz w:val="24"/>
          <w:szCs w:val="24"/>
        </w:rPr>
        <w:t>. Over time, this microstructural damage diminishes the materials mechanical integrity</w:t>
      </w:r>
      <w:r w:rsidR="00147431" w:rsidRPr="005849AD">
        <w:rPr>
          <w:rStyle w:val="Strong"/>
          <w:rFonts w:ascii="Arial" w:hAnsi="Arial" w:cs="Arial"/>
          <w:b w:val="0"/>
          <w:bCs w:val="0"/>
          <w:color w:val="auto"/>
          <w:sz w:val="24"/>
          <w:szCs w:val="24"/>
        </w:rPr>
        <w:t xml:space="preserve">, contributing to the reduction in its load bearing capacity and overall service life. </w:t>
      </w:r>
    </w:p>
    <w:p w14:paraId="28C266F6" w14:textId="2FEB3D46" w:rsidR="00147431" w:rsidRPr="005849AD" w:rsidRDefault="00147431" w:rsidP="006A4F78">
      <w:pPr>
        <w:spacing w:line="360" w:lineRule="auto"/>
        <w:rPr>
          <w:rStyle w:val="Strong"/>
          <w:rFonts w:ascii="Arial" w:hAnsi="Arial" w:cs="Arial"/>
          <w:b w:val="0"/>
          <w:bCs w:val="0"/>
          <w:color w:val="auto"/>
          <w:sz w:val="24"/>
          <w:szCs w:val="24"/>
        </w:rPr>
      </w:pPr>
      <w:r w:rsidRPr="005849AD">
        <w:rPr>
          <w:rStyle w:val="Strong"/>
          <w:rFonts w:ascii="Arial" w:hAnsi="Arial" w:cs="Arial"/>
          <w:b w:val="0"/>
          <w:bCs w:val="0"/>
          <w:color w:val="auto"/>
          <w:sz w:val="24"/>
          <w:szCs w:val="24"/>
        </w:rPr>
        <w:t>Stress from thermal gradients</w:t>
      </w:r>
      <w:r w:rsidR="00334FD5" w:rsidRPr="005849AD">
        <w:rPr>
          <w:rStyle w:val="Strong"/>
          <w:rFonts w:ascii="Arial" w:hAnsi="Arial" w:cs="Arial"/>
          <w:b w:val="0"/>
          <w:bCs w:val="0"/>
          <w:color w:val="auto"/>
          <w:sz w:val="24"/>
          <w:szCs w:val="24"/>
        </w:rPr>
        <w:t xml:space="preserve">—the non-uniform temperature distributions across the refractory body generate localised stress concentrations. These thermal gradients intensify mechanical strain, often accelerating the onset acceleration of cracks and eventual failure. </w:t>
      </w:r>
    </w:p>
    <w:p w14:paraId="6C5F2207" w14:textId="79AFD1F0" w:rsidR="00B83A54" w:rsidRPr="005849AD" w:rsidRDefault="00BC0EDB" w:rsidP="006A4F78">
      <w:pPr>
        <w:spacing w:line="360" w:lineRule="auto"/>
        <w:rPr>
          <w:rStyle w:val="Strong"/>
          <w:rFonts w:ascii="Arial" w:hAnsi="Arial" w:cs="Arial"/>
          <w:b w:val="0"/>
          <w:bCs w:val="0"/>
          <w:color w:val="auto"/>
          <w:sz w:val="24"/>
          <w:szCs w:val="24"/>
        </w:rPr>
      </w:pPr>
      <w:r w:rsidRPr="005849AD">
        <w:rPr>
          <w:rStyle w:val="Strong"/>
          <w:rFonts w:ascii="Arial" w:hAnsi="Arial" w:cs="Arial"/>
          <w:b w:val="0"/>
          <w:bCs w:val="0"/>
          <w:color w:val="auto"/>
          <w:sz w:val="24"/>
          <w:szCs w:val="24"/>
        </w:rPr>
        <w:t>Phase transformation and chemical reaction; the exposure to high t</w:t>
      </w:r>
      <w:r w:rsidR="00ED39BC" w:rsidRPr="005849AD">
        <w:rPr>
          <w:rStyle w:val="Strong"/>
          <w:rFonts w:ascii="Arial" w:hAnsi="Arial" w:cs="Arial"/>
          <w:b w:val="0"/>
          <w:bCs w:val="0"/>
          <w:color w:val="auto"/>
          <w:sz w:val="24"/>
          <w:szCs w:val="24"/>
        </w:rPr>
        <w:t xml:space="preserve">emperatures has the ability to </w:t>
      </w:r>
      <w:r w:rsidR="00D90ECD" w:rsidRPr="005849AD">
        <w:rPr>
          <w:rStyle w:val="Strong"/>
          <w:rFonts w:ascii="Arial" w:hAnsi="Arial" w:cs="Arial"/>
          <w:b w:val="0"/>
          <w:bCs w:val="0"/>
          <w:color w:val="auto"/>
          <w:sz w:val="24"/>
          <w:szCs w:val="24"/>
        </w:rPr>
        <w:t>induce</w:t>
      </w:r>
      <w:r w:rsidR="00ED39BC" w:rsidRPr="005849AD">
        <w:rPr>
          <w:rStyle w:val="Strong"/>
          <w:rFonts w:ascii="Arial" w:hAnsi="Arial" w:cs="Arial"/>
          <w:b w:val="0"/>
          <w:bCs w:val="0"/>
          <w:color w:val="auto"/>
          <w:sz w:val="24"/>
          <w:szCs w:val="24"/>
        </w:rPr>
        <w:t xml:space="preserve"> </w:t>
      </w:r>
      <w:r w:rsidR="00CE40D3" w:rsidRPr="005849AD">
        <w:rPr>
          <w:rStyle w:val="Strong"/>
          <w:rFonts w:ascii="Arial" w:hAnsi="Arial" w:cs="Arial"/>
          <w:b w:val="0"/>
          <w:bCs w:val="0"/>
          <w:color w:val="auto"/>
          <w:sz w:val="24"/>
          <w:szCs w:val="24"/>
        </w:rPr>
        <w:t>phase changes and promote the chemical reactions within the refractory material. These transformations may modify the microstructure and composition, potential</w:t>
      </w:r>
      <w:r w:rsidR="00D90ECD" w:rsidRPr="005849AD">
        <w:rPr>
          <w:rStyle w:val="Strong"/>
          <w:rFonts w:ascii="Arial" w:hAnsi="Arial" w:cs="Arial"/>
          <w:b w:val="0"/>
          <w:bCs w:val="0"/>
          <w:color w:val="auto"/>
          <w:sz w:val="24"/>
          <w:szCs w:val="24"/>
        </w:rPr>
        <w:t xml:space="preserve">ly compromising the thermal stability and performance of the material under cyclic loading </w:t>
      </w:r>
      <w:r w:rsidR="0012576F" w:rsidRPr="005849AD">
        <w:rPr>
          <w:rStyle w:val="Strong"/>
          <w:rFonts w:ascii="Arial" w:hAnsi="Arial" w:cs="Arial"/>
          <w:b w:val="0"/>
          <w:bCs w:val="0"/>
          <w:color w:val="auto"/>
          <w:sz w:val="24"/>
          <w:szCs w:val="24"/>
        </w:rPr>
        <w:t>conditions</w:t>
      </w:r>
      <w:r w:rsidR="00D90ECD" w:rsidRPr="005849AD">
        <w:rPr>
          <w:rStyle w:val="Strong"/>
          <w:rFonts w:ascii="Arial" w:hAnsi="Arial" w:cs="Arial"/>
          <w:b w:val="0"/>
          <w:bCs w:val="0"/>
          <w:color w:val="auto"/>
          <w:sz w:val="24"/>
          <w:szCs w:val="24"/>
        </w:rPr>
        <w:t xml:space="preserve">. </w:t>
      </w:r>
    </w:p>
    <w:p w14:paraId="23223355" w14:textId="361C30A2" w:rsidR="00765F4E" w:rsidRPr="005849AD" w:rsidRDefault="00C80E11" w:rsidP="007F7F4B">
      <w:pPr>
        <w:pStyle w:val="Heading2"/>
        <w:rPr>
          <w:rStyle w:val="Strong"/>
          <w:rFonts w:ascii="Arial" w:hAnsi="Arial" w:cs="Arial"/>
          <w:b/>
          <w:bCs/>
        </w:rPr>
      </w:pPr>
      <w:r w:rsidRPr="005849AD">
        <w:rPr>
          <w:rStyle w:val="Strong"/>
          <w:rFonts w:ascii="Arial" w:hAnsi="Arial" w:cs="Arial"/>
          <w:b/>
          <w:bCs/>
        </w:rPr>
        <w:t xml:space="preserve"> </w:t>
      </w:r>
      <w:bookmarkStart w:id="59" w:name="_Toc198464305"/>
      <w:r w:rsidR="0065797C" w:rsidRPr="005849AD">
        <w:rPr>
          <w:rStyle w:val="Strong"/>
          <w:rFonts w:ascii="Arial" w:hAnsi="Arial" w:cs="Arial"/>
          <w:b/>
          <w:bCs/>
        </w:rPr>
        <w:t>Mechanical Erosion and Abrasive wear in the MIR</w:t>
      </w:r>
      <w:bookmarkEnd w:id="59"/>
    </w:p>
    <w:p w14:paraId="13242870" w14:textId="77777777" w:rsidR="0065797C" w:rsidRPr="005849AD" w:rsidRDefault="0065797C" w:rsidP="00070BBF">
      <w:pPr>
        <w:spacing w:line="360" w:lineRule="auto"/>
        <w:rPr>
          <w:rFonts w:ascii="Arial" w:hAnsi="Arial" w:cs="Arial"/>
          <w:sz w:val="24"/>
          <w:szCs w:val="24"/>
        </w:rPr>
      </w:pPr>
    </w:p>
    <w:p w14:paraId="65D79408" w14:textId="0BFE46C0" w:rsidR="0065797C" w:rsidRPr="005849AD" w:rsidRDefault="00B34D5F" w:rsidP="00070BBF">
      <w:pPr>
        <w:spacing w:line="360" w:lineRule="auto"/>
        <w:rPr>
          <w:rFonts w:ascii="Arial" w:hAnsi="Arial" w:cs="Arial"/>
          <w:sz w:val="24"/>
          <w:szCs w:val="24"/>
        </w:rPr>
      </w:pPr>
      <w:sdt>
        <w:sdtPr>
          <w:rPr>
            <w:rFonts w:ascii="Arial" w:hAnsi="Arial" w:cs="Arial"/>
            <w:sz w:val="24"/>
            <w:szCs w:val="24"/>
          </w:rPr>
          <w:id w:val="-627469984"/>
          <w:citation/>
        </w:sdtPr>
        <w:sdtEndPr/>
        <w:sdtContent>
          <w:r w:rsidR="00915861" w:rsidRPr="005849AD">
            <w:rPr>
              <w:rFonts w:ascii="Arial" w:hAnsi="Arial" w:cs="Arial"/>
              <w:sz w:val="24"/>
              <w:szCs w:val="24"/>
            </w:rPr>
            <w:fldChar w:fldCharType="begin"/>
          </w:r>
          <w:r w:rsidR="00915861" w:rsidRPr="005849AD">
            <w:rPr>
              <w:rFonts w:ascii="Arial" w:hAnsi="Arial" w:cs="Arial"/>
              <w:sz w:val="24"/>
              <w:szCs w:val="24"/>
            </w:rPr>
            <w:instrText xml:space="preserve"> CITATION PDo11 \l 2057 </w:instrText>
          </w:r>
          <w:r w:rsidR="00915861" w:rsidRPr="005849AD">
            <w:rPr>
              <w:rFonts w:ascii="Arial" w:hAnsi="Arial" w:cs="Arial"/>
              <w:sz w:val="24"/>
              <w:szCs w:val="24"/>
            </w:rPr>
            <w:fldChar w:fldCharType="separate"/>
          </w:r>
          <w:r w:rsidR="00F509F2" w:rsidRPr="00F509F2">
            <w:rPr>
              <w:rFonts w:ascii="Arial" w:hAnsi="Arial" w:cs="Arial"/>
              <w:noProof/>
              <w:sz w:val="24"/>
              <w:szCs w:val="24"/>
            </w:rPr>
            <w:t>(Doubek, 2011)</w:t>
          </w:r>
          <w:r w:rsidR="00915861" w:rsidRPr="005849AD">
            <w:rPr>
              <w:rFonts w:ascii="Arial" w:hAnsi="Arial" w:cs="Arial"/>
              <w:sz w:val="24"/>
              <w:szCs w:val="24"/>
            </w:rPr>
            <w:fldChar w:fldCharType="end"/>
          </w:r>
        </w:sdtContent>
      </w:sdt>
      <w:r w:rsidR="00915861" w:rsidRPr="005849AD">
        <w:rPr>
          <w:rFonts w:ascii="Arial" w:hAnsi="Arial" w:cs="Arial"/>
          <w:sz w:val="24"/>
          <w:szCs w:val="24"/>
        </w:rPr>
        <w:t xml:space="preserve"> offer an in-depth analysis on the </w:t>
      </w:r>
      <w:r w:rsidR="0033541D" w:rsidRPr="005849AD">
        <w:rPr>
          <w:rFonts w:ascii="Arial" w:hAnsi="Arial" w:cs="Arial"/>
          <w:sz w:val="24"/>
          <w:szCs w:val="24"/>
        </w:rPr>
        <w:t xml:space="preserve">mechanisms of abrasive and erosive wear, with a particular focus on material selection and the practical applications within the industrial setting. </w:t>
      </w:r>
      <w:r w:rsidR="009A4AA6" w:rsidRPr="005849AD">
        <w:rPr>
          <w:rFonts w:ascii="Arial" w:hAnsi="Arial" w:cs="Arial"/>
          <w:sz w:val="24"/>
          <w:szCs w:val="24"/>
        </w:rPr>
        <w:t xml:space="preserve">Their work provides a valuable insight into the erosion process that occurs within the MIR, where molten materials induce significant wear to the refractory linings. The study characterises </w:t>
      </w:r>
      <w:r w:rsidR="003E5127" w:rsidRPr="005849AD">
        <w:rPr>
          <w:rFonts w:ascii="Arial" w:hAnsi="Arial" w:cs="Arial"/>
          <w:sz w:val="24"/>
          <w:szCs w:val="24"/>
        </w:rPr>
        <w:t xml:space="preserve">the erosion as a </w:t>
      </w:r>
      <w:r w:rsidR="003E5127" w:rsidRPr="005849AD">
        <w:rPr>
          <w:rFonts w:ascii="Arial" w:hAnsi="Arial" w:cs="Arial"/>
          <w:sz w:val="24"/>
          <w:szCs w:val="24"/>
        </w:rPr>
        <w:lastRenderedPageBreak/>
        <w:t xml:space="preserve">progressive material degradation process, influenced by both particle </w:t>
      </w:r>
      <w:r w:rsidR="00CD209E" w:rsidRPr="005849AD">
        <w:rPr>
          <w:rFonts w:ascii="Arial" w:hAnsi="Arial" w:cs="Arial"/>
          <w:sz w:val="24"/>
          <w:szCs w:val="24"/>
        </w:rPr>
        <w:t>interaction</w:t>
      </w:r>
      <w:r w:rsidR="0057410F" w:rsidRPr="005849AD">
        <w:rPr>
          <w:rFonts w:ascii="Arial" w:hAnsi="Arial" w:cs="Arial"/>
          <w:sz w:val="24"/>
          <w:szCs w:val="24"/>
        </w:rPr>
        <w:t xml:space="preserve"> and the dynamics of </w:t>
      </w:r>
      <w:r w:rsidR="00CD209E" w:rsidRPr="005849AD">
        <w:rPr>
          <w:rFonts w:ascii="Arial" w:hAnsi="Arial" w:cs="Arial"/>
          <w:sz w:val="24"/>
          <w:szCs w:val="24"/>
        </w:rPr>
        <w:t>fluid</w:t>
      </w:r>
      <w:r w:rsidR="0057410F" w:rsidRPr="005849AD">
        <w:rPr>
          <w:rFonts w:ascii="Arial" w:hAnsi="Arial" w:cs="Arial"/>
          <w:sz w:val="24"/>
          <w:szCs w:val="24"/>
        </w:rPr>
        <w:t xml:space="preserve"> flow. </w:t>
      </w:r>
    </w:p>
    <w:p w14:paraId="096972A4" w14:textId="74065BF9" w:rsidR="0057410F" w:rsidRPr="005849AD" w:rsidRDefault="0057410F" w:rsidP="00070BBF">
      <w:pPr>
        <w:spacing w:line="360" w:lineRule="auto"/>
        <w:rPr>
          <w:rFonts w:ascii="Arial" w:hAnsi="Arial" w:cs="Arial"/>
          <w:sz w:val="24"/>
          <w:szCs w:val="24"/>
        </w:rPr>
      </w:pPr>
      <w:r w:rsidRPr="005849AD">
        <w:rPr>
          <w:rFonts w:ascii="Arial" w:hAnsi="Arial" w:cs="Arial"/>
          <w:sz w:val="24"/>
          <w:szCs w:val="24"/>
        </w:rPr>
        <w:t xml:space="preserve">High-Velocity Molten Metal Flow: </w:t>
      </w:r>
      <w:r w:rsidR="00CD209E" w:rsidRPr="005849AD">
        <w:rPr>
          <w:rFonts w:ascii="Arial" w:hAnsi="Arial" w:cs="Arial"/>
          <w:sz w:val="24"/>
          <w:szCs w:val="24"/>
        </w:rPr>
        <w:t xml:space="preserve">The relentless movement </w:t>
      </w:r>
      <w:r w:rsidR="008644EE" w:rsidRPr="005849AD">
        <w:rPr>
          <w:rFonts w:ascii="Arial" w:hAnsi="Arial" w:cs="Arial"/>
          <w:sz w:val="24"/>
          <w:szCs w:val="24"/>
        </w:rPr>
        <w:t xml:space="preserve">of molten iron, with temperatures </w:t>
      </w:r>
      <w:r w:rsidR="00070BBF" w:rsidRPr="005849AD">
        <w:rPr>
          <w:rFonts w:ascii="Arial" w:hAnsi="Arial" w:cs="Arial"/>
          <w:sz w:val="24"/>
          <w:szCs w:val="24"/>
        </w:rPr>
        <w:t>exceeding</w:t>
      </w:r>
      <w:r w:rsidR="008644EE" w:rsidRPr="005849AD">
        <w:rPr>
          <w:rFonts w:ascii="Arial" w:hAnsi="Arial" w:cs="Arial"/>
          <w:sz w:val="24"/>
          <w:szCs w:val="24"/>
        </w:rPr>
        <w:t xml:space="preserve"> 1500c generates considerable shear stresses on the refractory surface, resulting </w:t>
      </w:r>
      <w:r w:rsidR="009A5681" w:rsidRPr="005849AD">
        <w:rPr>
          <w:rFonts w:ascii="Arial" w:hAnsi="Arial" w:cs="Arial"/>
          <w:sz w:val="24"/>
          <w:szCs w:val="24"/>
        </w:rPr>
        <w:t xml:space="preserve">in gradual material erosion. According to the study, the resistance of the refractory material to such wea is highly dependent on its composition </w:t>
      </w:r>
      <w:r w:rsidR="00E360FD" w:rsidRPr="005849AD">
        <w:rPr>
          <w:rFonts w:ascii="Arial" w:hAnsi="Arial" w:cs="Arial"/>
          <w:sz w:val="24"/>
          <w:szCs w:val="24"/>
        </w:rPr>
        <w:t xml:space="preserve">and the surface hardness, with harder materials exhibiting greater resistance to </w:t>
      </w:r>
      <w:r w:rsidR="00070BBF" w:rsidRPr="005849AD">
        <w:rPr>
          <w:rFonts w:ascii="Arial" w:hAnsi="Arial" w:cs="Arial"/>
          <w:sz w:val="24"/>
          <w:szCs w:val="24"/>
        </w:rPr>
        <w:t xml:space="preserve">erosion. </w:t>
      </w:r>
    </w:p>
    <w:p w14:paraId="5B70B4EC" w14:textId="2D6D0147" w:rsidR="00070BBF" w:rsidRPr="005849AD" w:rsidRDefault="00AC6C24" w:rsidP="00070BBF">
      <w:pPr>
        <w:spacing w:line="360" w:lineRule="auto"/>
        <w:rPr>
          <w:rFonts w:ascii="Arial" w:hAnsi="Arial" w:cs="Arial"/>
          <w:sz w:val="24"/>
          <w:szCs w:val="24"/>
        </w:rPr>
      </w:pPr>
      <w:r w:rsidRPr="005849AD">
        <w:rPr>
          <w:rFonts w:ascii="Arial" w:hAnsi="Arial" w:cs="Arial"/>
          <w:sz w:val="24"/>
          <w:szCs w:val="24"/>
        </w:rPr>
        <w:t>Sl</w:t>
      </w:r>
      <w:r w:rsidR="003E4071" w:rsidRPr="005849AD">
        <w:rPr>
          <w:rFonts w:ascii="Arial" w:hAnsi="Arial" w:cs="Arial"/>
          <w:sz w:val="24"/>
          <w:szCs w:val="24"/>
        </w:rPr>
        <w:t>ag Turbulence and Impact Forces: The presence of slag particles suspended in the molten iron creates</w:t>
      </w:r>
      <w:r w:rsidRPr="005849AD">
        <w:rPr>
          <w:rFonts w:ascii="Arial" w:hAnsi="Arial" w:cs="Arial"/>
          <w:sz w:val="24"/>
          <w:szCs w:val="24"/>
        </w:rPr>
        <w:t xml:space="preserve"> a</w:t>
      </w:r>
      <w:r w:rsidR="003E4071" w:rsidRPr="005849AD">
        <w:rPr>
          <w:rFonts w:ascii="Arial" w:hAnsi="Arial" w:cs="Arial"/>
          <w:sz w:val="24"/>
          <w:szCs w:val="24"/>
        </w:rPr>
        <w:t xml:space="preserve"> </w:t>
      </w:r>
      <w:r w:rsidR="00CD0107" w:rsidRPr="005849AD">
        <w:rPr>
          <w:rFonts w:ascii="Arial" w:hAnsi="Arial" w:cs="Arial"/>
          <w:sz w:val="24"/>
          <w:szCs w:val="24"/>
        </w:rPr>
        <w:t>turbulent flow condition</w:t>
      </w:r>
      <w:r w:rsidR="003E4071" w:rsidRPr="005849AD">
        <w:rPr>
          <w:rFonts w:ascii="Arial" w:hAnsi="Arial" w:cs="Arial"/>
          <w:sz w:val="24"/>
          <w:szCs w:val="24"/>
        </w:rPr>
        <w:t xml:space="preserve"> that contribute</w:t>
      </w:r>
      <w:r w:rsidRPr="005849AD">
        <w:rPr>
          <w:rFonts w:ascii="Arial" w:hAnsi="Arial" w:cs="Arial"/>
          <w:sz w:val="24"/>
          <w:szCs w:val="24"/>
        </w:rPr>
        <w:t>s</w:t>
      </w:r>
      <w:r w:rsidR="003E4071" w:rsidRPr="005849AD">
        <w:rPr>
          <w:rFonts w:ascii="Arial" w:hAnsi="Arial" w:cs="Arial"/>
          <w:sz w:val="24"/>
          <w:szCs w:val="24"/>
        </w:rPr>
        <w:t xml:space="preserve"> to </w:t>
      </w:r>
      <w:r w:rsidRPr="005849AD">
        <w:rPr>
          <w:rFonts w:ascii="Arial" w:hAnsi="Arial" w:cs="Arial"/>
          <w:sz w:val="24"/>
          <w:szCs w:val="24"/>
        </w:rPr>
        <w:t xml:space="preserve">the </w:t>
      </w:r>
      <w:r w:rsidR="003E4071" w:rsidRPr="005849AD">
        <w:rPr>
          <w:rFonts w:ascii="Arial" w:hAnsi="Arial" w:cs="Arial"/>
          <w:sz w:val="24"/>
          <w:szCs w:val="24"/>
        </w:rPr>
        <w:t>abrasive wear and surface roughening</w:t>
      </w:r>
      <w:r w:rsidRPr="005849AD">
        <w:rPr>
          <w:rFonts w:ascii="Arial" w:hAnsi="Arial" w:cs="Arial"/>
          <w:sz w:val="24"/>
          <w:szCs w:val="24"/>
        </w:rPr>
        <w:t xml:space="preserve"> of the refractory material</w:t>
      </w:r>
      <w:r w:rsidR="003E4071" w:rsidRPr="005849AD">
        <w:rPr>
          <w:rFonts w:ascii="Arial" w:hAnsi="Arial" w:cs="Arial"/>
          <w:sz w:val="24"/>
          <w:szCs w:val="24"/>
        </w:rPr>
        <w:t xml:space="preserve">. </w:t>
      </w:r>
      <w:sdt>
        <w:sdtPr>
          <w:rPr>
            <w:rFonts w:ascii="Arial" w:hAnsi="Arial" w:cs="Arial"/>
            <w:sz w:val="24"/>
            <w:szCs w:val="24"/>
          </w:rPr>
          <w:id w:val="-917631657"/>
          <w:citation/>
        </w:sdtPr>
        <w:sdtEndPr/>
        <w:sdtContent>
          <w:r w:rsidR="003E4071" w:rsidRPr="005849AD">
            <w:rPr>
              <w:rFonts w:ascii="Arial" w:hAnsi="Arial" w:cs="Arial"/>
              <w:sz w:val="24"/>
              <w:szCs w:val="24"/>
            </w:rPr>
            <w:fldChar w:fldCharType="begin"/>
          </w:r>
          <w:r w:rsidR="003E4071" w:rsidRPr="005849AD">
            <w:rPr>
              <w:rFonts w:ascii="Arial" w:hAnsi="Arial" w:cs="Arial"/>
              <w:sz w:val="24"/>
              <w:szCs w:val="24"/>
            </w:rPr>
            <w:instrText xml:space="preserve"> CITATION PDo11 \l 2057 </w:instrText>
          </w:r>
          <w:r w:rsidR="003E4071" w:rsidRPr="005849AD">
            <w:rPr>
              <w:rFonts w:ascii="Arial" w:hAnsi="Arial" w:cs="Arial"/>
              <w:sz w:val="24"/>
              <w:szCs w:val="24"/>
            </w:rPr>
            <w:fldChar w:fldCharType="separate"/>
          </w:r>
          <w:r w:rsidR="00F509F2" w:rsidRPr="00F509F2">
            <w:rPr>
              <w:rFonts w:ascii="Arial" w:hAnsi="Arial" w:cs="Arial"/>
              <w:noProof/>
              <w:sz w:val="24"/>
              <w:szCs w:val="24"/>
            </w:rPr>
            <w:t>(Doubek, 2011)</w:t>
          </w:r>
          <w:r w:rsidR="003E4071" w:rsidRPr="005849AD">
            <w:rPr>
              <w:rFonts w:ascii="Arial" w:hAnsi="Arial" w:cs="Arial"/>
              <w:sz w:val="24"/>
              <w:szCs w:val="24"/>
            </w:rPr>
            <w:fldChar w:fldCharType="end"/>
          </w:r>
        </w:sdtContent>
      </w:sdt>
      <w:r w:rsidR="003E4071" w:rsidRPr="005849AD">
        <w:rPr>
          <w:rFonts w:ascii="Arial" w:hAnsi="Arial" w:cs="Arial"/>
          <w:sz w:val="24"/>
          <w:szCs w:val="24"/>
        </w:rPr>
        <w:t xml:space="preserve"> demonstrate that refractories with higher hardness and lower porosity levels offer enhanced resistance to erosion caused by slag turbulence, thereby improving their performance in high-impact zones.</w:t>
      </w:r>
    </w:p>
    <w:p w14:paraId="5D93AE48" w14:textId="4027CB36" w:rsidR="00EB74B0" w:rsidRPr="005849AD" w:rsidRDefault="00420C62" w:rsidP="001E14C3">
      <w:pPr>
        <w:pStyle w:val="Heading3"/>
        <w:rPr>
          <w:rStyle w:val="Strong"/>
          <w:rFonts w:ascii="Arial" w:hAnsi="Arial" w:cs="Arial"/>
          <w:b/>
          <w:sz w:val="28"/>
          <w:szCs w:val="28"/>
        </w:rPr>
      </w:pPr>
      <w:bookmarkStart w:id="60" w:name="_Toc198464306"/>
      <w:r w:rsidRPr="005849AD">
        <w:rPr>
          <w:rStyle w:val="Strong"/>
          <w:rFonts w:ascii="Arial" w:hAnsi="Arial" w:cs="Arial"/>
          <w:b/>
          <w:sz w:val="28"/>
          <w:szCs w:val="28"/>
        </w:rPr>
        <w:t>Abrasive wear</w:t>
      </w:r>
      <w:bookmarkEnd w:id="60"/>
    </w:p>
    <w:p w14:paraId="6DA34B9E" w14:textId="77777777" w:rsidR="00420C62" w:rsidRPr="005849AD" w:rsidRDefault="00420C62" w:rsidP="008C0D81">
      <w:pPr>
        <w:spacing w:line="360" w:lineRule="auto"/>
        <w:rPr>
          <w:rFonts w:ascii="Arial" w:hAnsi="Arial" w:cs="Arial"/>
          <w:sz w:val="24"/>
          <w:szCs w:val="24"/>
        </w:rPr>
      </w:pPr>
    </w:p>
    <w:p w14:paraId="42C8683C" w14:textId="03D48903" w:rsidR="00420C62" w:rsidRPr="005849AD" w:rsidRDefault="00420C62" w:rsidP="008C0D81">
      <w:pPr>
        <w:spacing w:line="360" w:lineRule="auto"/>
        <w:rPr>
          <w:rFonts w:ascii="Arial" w:hAnsi="Arial" w:cs="Arial"/>
          <w:sz w:val="24"/>
          <w:szCs w:val="24"/>
        </w:rPr>
      </w:pPr>
      <w:r w:rsidRPr="005849AD">
        <w:rPr>
          <w:rFonts w:ascii="Arial" w:hAnsi="Arial" w:cs="Arial"/>
          <w:sz w:val="24"/>
          <w:szCs w:val="24"/>
        </w:rPr>
        <w:t xml:space="preserve">Abrasive wear, as identified by </w:t>
      </w:r>
      <w:sdt>
        <w:sdtPr>
          <w:rPr>
            <w:rFonts w:ascii="Arial" w:hAnsi="Arial" w:cs="Arial"/>
            <w:sz w:val="24"/>
            <w:szCs w:val="24"/>
          </w:rPr>
          <w:id w:val="1376187478"/>
          <w:citation/>
        </w:sdtPr>
        <w:sdtEndPr/>
        <w:sdtContent>
          <w:r w:rsidRPr="005849AD">
            <w:rPr>
              <w:rFonts w:ascii="Arial" w:hAnsi="Arial" w:cs="Arial"/>
              <w:sz w:val="24"/>
              <w:szCs w:val="24"/>
            </w:rPr>
            <w:fldChar w:fldCharType="begin"/>
          </w:r>
          <w:r w:rsidRPr="005849AD">
            <w:rPr>
              <w:rFonts w:ascii="Arial" w:hAnsi="Arial" w:cs="Arial"/>
              <w:sz w:val="24"/>
              <w:szCs w:val="24"/>
            </w:rPr>
            <w:instrText xml:space="preserve"> CITATION PDo11 \l 2057 </w:instrText>
          </w:r>
          <w:r w:rsidRPr="005849AD">
            <w:rPr>
              <w:rFonts w:ascii="Arial" w:hAnsi="Arial" w:cs="Arial"/>
              <w:sz w:val="24"/>
              <w:szCs w:val="24"/>
            </w:rPr>
            <w:fldChar w:fldCharType="separate"/>
          </w:r>
          <w:r w:rsidR="00F509F2" w:rsidRPr="00F509F2">
            <w:rPr>
              <w:rFonts w:ascii="Arial" w:hAnsi="Arial" w:cs="Arial"/>
              <w:noProof/>
              <w:sz w:val="24"/>
              <w:szCs w:val="24"/>
            </w:rPr>
            <w:t>(Doubek, 2011)</w:t>
          </w:r>
          <w:r w:rsidRPr="005849AD">
            <w:rPr>
              <w:rFonts w:ascii="Arial" w:hAnsi="Arial" w:cs="Arial"/>
              <w:sz w:val="24"/>
              <w:szCs w:val="24"/>
            </w:rPr>
            <w:fldChar w:fldCharType="end"/>
          </w:r>
        </w:sdtContent>
      </w:sdt>
      <w:r w:rsidRPr="005849AD">
        <w:rPr>
          <w:rFonts w:ascii="Arial" w:hAnsi="Arial" w:cs="Arial"/>
          <w:sz w:val="24"/>
          <w:szCs w:val="24"/>
        </w:rPr>
        <w:t>, occurs through direct contact between the molten metal and refractory surfaces, leading to material loss via friction and impact forces. The study categorizes abrasive wear into two primary types:</w:t>
      </w:r>
    </w:p>
    <w:p w14:paraId="54016FDA" w14:textId="4E3E4AC3" w:rsidR="008C0D81" w:rsidRPr="008C0D81" w:rsidRDefault="008C0D81" w:rsidP="008C0D81">
      <w:pPr>
        <w:spacing w:line="360" w:lineRule="auto"/>
        <w:rPr>
          <w:rFonts w:ascii="Arial" w:hAnsi="Arial" w:cs="Arial"/>
          <w:sz w:val="24"/>
          <w:szCs w:val="24"/>
        </w:rPr>
      </w:pPr>
      <w:r w:rsidRPr="008C0D81">
        <w:rPr>
          <w:rFonts w:ascii="Arial" w:hAnsi="Arial" w:cs="Arial"/>
          <w:sz w:val="24"/>
          <w:szCs w:val="24"/>
        </w:rPr>
        <w:t>Bound Particle Abrasive Wear: This type of wear occurs when abrasive particles become embedded within the surface of the refractory, resulting in continuous material removal as the particles are gradually worn away by frictional forces.</w:t>
      </w:r>
    </w:p>
    <w:p w14:paraId="562CDDBA" w14:textId="592CCE50" w:rsidR="008C0D81" w:rsidRPr="008C0D81" w:rsidRDefault="008C0D81" w:rsidP="008C0D81">
      <w:pPr>
        <w:spacing w:line="360" w:lineRule="auto"/>
        <w:rPr>
          <w:rFonts w:ascii="Arial" w:hAnsi="Arial" w:cs="Arial"/>
          <w:sz w:val="24"/>
          <w:szCs w:val="24"/>
        </w:rPr>
      </w:pPr>
      <w:r w:rsidRPr="008C0D81">
        <w:rPr>
          <w:rFonts w:ascii="Arial" w:hAnsi="Arial" w:cs="Arial"/>
          <w:sz w:val="24"/>
          <w:szCs w:val="24"/>
        </w:rPr>
        <w:t>Free Particle Abrasive Wear: In contrast, free particle abrasive wear involves loose particles that impact the refractory surface, causing localized damage. The impact of these free particles accelerates surface degradation, contributing to the overall erosion of the refractory material.</w:t>
      </w:r>
    </w:p>
    <w:p w14:paraId="6B9FEE76" w14:textId="77777777" w:rsidR="00420C62" w:rsidRPr="005849AD" w:rsidRDefault="00420C62" w:rsidP="00420C62">
      <w:pPr>
        <w:rPr>
          <w:rFonts w:ascii="Arial" w:hAnsi="Arial" w:cs="Arial"/>
        </w:rPr>
      </w:pPr>
    </w:p>
    <w:p w14:paraId="059270B3" w14:textId="77777777" w:rsidR="00EB74B0" w:rsidRPr="005849AD" w:rsidRDefault="00EB74B0" w:rsidP="00070BBF">
      <w:pPr>
        <w:spacing w:line="360" w:lineRule="auto"/>
        <w:rPr>
          <w:rStyle w:val="Strong"/>
          <w:rFonts w:ascii="Arial" w:hAnsi="Arial" w:cs="Arial"/>
          <w:b w:val="0"/>
          <w:sz w:val="28"/>
          <w:szCs w:val="28"/>
        </w:rPr>
      </w:pPr>
    </w:p>
    <w:p w14:paraId="2181F5EE" w14:textId="77777777" w:rsidR="008C0D81" w:rsidRPr="005849AD" w:rsidRDefault="008C0D81" w:rsidP="006A4F78">
      <w:pPr>
        <w:spacing w:line="360" w:lineRule="auto"/>
        <w:rPr>
          <w:rStyle w:val="Strong"/>
          <w:rFonts w:ascii="Arial" w:hAnsi="Arial" w:cs="Arial"/>
          <w:b w:val="0"/>
          <w:sz w:val="24"/>
          <w:szCs w:val="24"/>
        </w:rPr>
      </w:pPr>
    </w:p>
    <w:p w14:paraId="7BC38BC6" w14:textId="7F882652" w:rsidR="00EE18A1" w:rsidRPr="005849AD" w:rsidRDefault="00B35B8D" w:rsidP="00986D45">
      <w:pPr>
        <w:pStyle w:val="Heading1"/>
        <w:rPr>
          <w:rStyle w:val="Strong"/>
          <w:rFonts w:ascii="Arial" w:hAnsi="Arial" w:cs="Arial"/>
          <w:b/>
        </w:rPr>
      </w:pPr>
      <w:bookmarkStart w:id="61" w:name="_Toc198464307"/>
      <w:r w:rsidRPr="005849AD">
        <w:rPr>
          <w:rStyle w:val="Strong"/>
          <w:rFonts w:ascii="Arial" w:hAnsi="Arial" w:cs="Arial"/>
          <w:b/>
        </w:rPr>
        <w:lastRenderedPageBreak/>
        <w:t xml:space="preserve">Main Content </w:t>
      </w:r>
      <w:r w:rsidR="00986D45" w:rsidRPr="005849AD">
        <w:rPr>
          <w:rStyle w:val="Strong"/>
          <w:rFonts w:ascii="Arial" w:hAnsi="Arial" w:cs="Arial"/>
          <w:b/>
        </w:rPr>
        <w:t>O</w:t>
      </w:r>
      <w:r w:rsidRPr="005849AD">
        <w:rPr>
          <w:rStyle w:val="Strong"/>
          <w:rFonts w:ascii="Arial" w:hAnsi="Arial" w:cs="Arial"/>
          <w:b/>
        </w:rPr>
        <w:t xml:space="preserve">f </w:t>
      </w:r>
      <w:r w:rsidR="00986D45" w:rsidRPr="005849AD">
        <w:rPr>
          <w:rStyle w:val="Strong"/>
          <w:rFonts w:ascii="Arial" w:hAnsi="Arial" w:cs="Arial"/>
          <w:b/>
        </w:rPr>
        <w:t>Work</w:t>
      </w:r>
      <w:bookmarkEnd w:id="61"/>
    </w:p>
    <w:p w14:paraId="0EEB218C" w14:textId="2286FD38" w:rsidR="00EE18A1" w:rsidRPr="005849AD" w:rsidRDefault="008175D6" w:rsidP="00986D45">
      <w:pPr>
        <w:pStyle w:val="Heading2"/>
        <w:rPr>
          <w:rStyle w:val="Strong"/>
          <w:rFonts w:ascii="Arial" w:hAnsi="Arial" w:cs="Arial"/>
          <w:b/>
        </w:rPr>
      </w:pPr>
      <w:bookmarkStart w:id="62" w:name="_Toc198464308"/>
      <w:r w:rsidRPr="005849AD">
        <w:rPr>
          <w:rStyle w:val="Strong"/>
          <w:rFonts w:ascii="Arial" w:hAnsi="Arial" w:cs="Arial"/>
          <w:b/>
        </w:rPr>
        <w:t xml:space="preserve">Reasons for Movement </w:t>
      </w:r>
      <w:r w:rsidR="002119DF" w:rsidRPr="005849AD">
        <w:rPr>
          <w:rStyle w:val="Strong"/>
          <w:rFonts w:ascii="Arial" w:hAnsi="Arial" w:cs="Arial"/>
          <w:b/>
        </w:rPr>
        <w:t>– In Detail</w:t>
      </w:r>
      <w:bookmarkEnd w:id="62"/>
      <w:r w:rsidR="002119DF" w:rsidRPr="005849AD">
        <w:rPr>
          <w:rStyle w:val="Strong"/>
          <w:rFonts w:ascii="Arial" w:hAnsi="Arial" w:cs="Arial"/>
          <w:b/>
        </w:rPr>
        <w:t xml:space="preserve"> </w:t>
      </w:r>
    </w:p>
    <w:p w14:paraId="1DA02BF6" w14:textId="77777777" w:rsidR="002119DF" w:rsidRPr="005849AD" w:rsidRDefault="002119DF" w:rsidP="002119DF">
      <w:pPr>
        <w:rPr>
          <w:rFonts w:ascii="Arial" w:hAnsi="Arial" w:cs="Arial"/>
        </w:rPr>
      </w:pPr>
    </w:p>
    <w:p w14:paraId="6337F302" w14:textId="0D604471" w:rsidR="00EE18A1" w:rsidRPr="005849AD" w:rsidRDefault="002119DF" w:rsidP="00AF6D20">
      <w:pPr>
        <w:spacing w:line="360" w:lineRule="auto"/>
        <w:rPr>
          <w:rFonts w:ascii="Arial" w:hAnsi="Arial" w:cs="Arial"/>
          <w:sz w:val="24"/>
          <w:szCs w:val="24"/>
        </w:rPr>
      </w:pPr>
      <w:r w:rsidRPr="005849AD">
        <w:rPr>
          <w:rFonts w:ascii="Arial" w:hAnsi="Arial" w:cs="Arial"/>
          <w:sz w:val="24"/>
          <w:szCs w:val="24"/>
        </w:rPr>
        <w:t>At TSPT the BF4S MIR is regarded as ex</w:t>
      </w:r>
      <w:r w:rsidR="00831B17" w:rsidRPr="005849AD">
        <w:rPr>
          <w:rFonts w:ascii="Arial" w:hAnsi="Arial" w:cs="Arial"/>
          <w:sz w:val="24"/>
          <w:szCs w:val="24"/>
        </w:rPr>
        <w:t xml:space="preserve">ceptionally wide in comparison to competitor </w:t>
      </w:r>
      <w:r w:rsidR="005B6237" w:rsidRPr="005849AD">
        <w:rPr>
          <w:rFonts w:ascii="Arial" w:hAnsi="Arial" w:cs="Arial"/>
          <w:sz w:val="24"/>
          <w:szCs w:val="24"/>
        </w:rPr>
        <w:t>ironmakers</w:t>
      </w:r>
      <w:r w:rsidR="00831B17" w:rsidRPr="005849AD">
        <w:rPr>
          <w:rFonts w:ascii="Arial" w:hAnsi="Arial" w:cs="Arial"/>
          <w:sz w:val="24"/>
          <w:szCs w:val="24"/>
        </w:rPr>
        <w:t xml:space="preserve"> MIRs. The addition of this </w:t>
      </w:r>
      <w:r w:rsidR="00515791" w:rsidRPr="005849AD">
        <w:rPr>
          <w:rFonts w:ascii="Arial" w:hAnsi="Arial" w:cs="Arial"/>
          <w:sz w:val="24"/>
          <w:szCs w:val="24"/>
        </w:rPr>
        <w:t xml:space="preserve">extra width makes sideways expansion of the MIR a significant problem within the BF4S MIR compared to others. </w:t>
      </w:r>
      <w:r w:rsidR="00596B1A" w:rsidRPr="005849AD">
        <w:rPr>
          <w:rFonts w:ascii="Arial" w:hAnsi="Arial" w:cs="Arial"/>
          <w:sz w:val="24"/>
          <w:szCs w:val="24"/>
        </w:rPr>
        <w:t xml:space="preserve">As a result of the given </w:t>
      </w:r>
      <w:r w:rsidR="005B6237" w:rsidRPr="005849AD">
        <w:rPr>
          <w:rFonts w:ascii="Arial" w:hAnsi="Arial" w:cs="Arial"/>
          <w:sz w:val="24"/>
          <w:szCs w:val="24"/>
        </w:rPr>
        <w:t>forces</w:t>
      </w:r>
      <w:r w:rsidR="00596B1A" w:rsidRPr="005849AD">
        <w:rPr>
          <w:rFonts w:ascii="Arial" w:hAnsi="Arial" w:cs="Arial"/>
          <w:sz w:val="24"/>
          <w:szCs w:val="24"/>
        </w:rPr>
        <w:t xml:space="preserve"> of expansion at play the </w:t>
      </w:r>
      <w:r w:rsidR="002E4BE6" w:rsidRPr="005849AD">
        <w:rPr>
          <w:rFonts w:ascii="Arial" w:hAnsi="Arial" w:cs="Arial"/>
          <w:sz w:val="24"/>
          <w:szCs w:val="24"/>
        </w:rPr>
        <w:t xml:space="preserve">thermal expansion of the casthouse floors becomes </w:t>
      </w:r>
      <w:r w:rsidR="005B6237" w:rsidRPr="005849AD">
        <w:rPr>
          <w:rFonts w:ascii="Arial" w:hAnsi="Arial" w:cs="Arial"/>
          <w:sz w:val="24"/>
          <w:szCs w:val="24"/>
        </w:rPr>
        <w:t>significant</w:t>
      </w:r>
      <w:r w:rsidR="002E4BE6" w:rsidRPr="005849AD">
        <w:rPr>
          <w:rFonts w:ascii="Arial" w:hAnsi="Arial" w:cs="Arial"/>
          <w:sz w:val="24"/>
          <w:szCs w:val="24"/>
        </w:rPr>
        <w:t xml:space="preserve"> and causes major issues to the integrity of the </w:t>
      </w:r>
      <w:r w:rsidR="005B6237" w:rsidRPr="005849AD">
        <w:rPr>
          <w:rFonts w:ascii="Arial" w:hAnsi="Arial" w:cs="Arial"/>
          <w:sz w:val="24"/>
          <w:szCs w:val="24"/>
        </w:rPr>
        <w:t>casthouses</w:t>
      </w:r>
      <w:r w:rsidR="00600335" w:rsidRPr="005849AD">
        <w:rPr>
          <w:rFonts w:ascii="Arial" w:hAnsi="Arial" w:cs="Arial"/>
          <w:sz w:val="24"/>
          <w:szCs w:val="24"/>
        </w:rPr>
        <w:t xml:space="preserve"> physical structure. As stated in chapter </w:t>
      </w:r>
      <w:r w:rsidR="007A6D87" w:rsidRPr="005849AD">
        <w:rPr>
          <w:rFonts w:ascii="Arial" w:hAnsi="Arial" w:cs="Arial"/>
          <w:sz w:val="24"/>
          <w:szCs w:val="24"/>
        </w:rPr>
        <w:t xml:space="preserve">2.2, the forces at play at severe at BF4S. </w:t>
      </w:r>
    </w:p>
    <w:p w14:paraId="0E3D4CF3" w14:textId="7B0EC8EF" w:rsidR="00691C69" w:rsidRPr="005849AD" w:rsidRDefault="009F0B75" w:rsidP="00AF6D20">
      <w:pPr>
        <w:spacing w:line="360" w:lineRule="auto"/>
        <w:rPr>
          <w:rFonts w:ascii="Arial" w:hAnsi="Arial" w:cs="Arial"/>
          <w:sz w:val="24"/>
          <w:szCs w:val="24"/>
        </w:rPr>
      </w:pPr>
      <w:r w:rsidRPr="005849AD">
        <w:rPr>
          <w:rFonts w:ascii="Arial" w:hAnsi="Arial" w:cs="Arial"/>
          <w:sz w:val="24"/>
          <w:szCs w:val="24"/>
        </w:rPr>
        <w:t xml:space="preserve">The Refractory </w:t>
      </w:r>
      <w:r w:rsidR="004810B9" w:rsidRPr="005849AD">
        <w:rPr>
          <w:rFonts w:ascii="Arial" w:hAnsi="Arial" w:cs="Arial"/>
          <w:sz w:val="24"/>
          <w:szCs w:val="24"/>
        </w:rPr>
        <w:t xml:space="preserve">in use within BF4S MIR is a Vesuvius (Refractory supplier) </w:t>
      </w:r>
      <w:r w:rsidR="0013791B" w:rsidRPr="005849AD">
        <w:rPr>
          <w:rFonts w:ascii="Arial" w:hAnsi="Arial" w:cs="Arial"/>
          <w:sz w:val="24"/>
          <w:szCs w:val="24"/>
        </w:rPr>
        <w:t>based</w:t>
      </w:r>
      <w:r w:rsidR="004810B9" w:rsidRPr="005849AD">
        <w:rPr>
          <w:rFonts w:ascii="Arial" w:hAnsi="Arial" w:cs="Arial"/>
          <w:sz w:val="24"/>
          <w:szCs w:val="24"/>
        </w:rPr>
        <w:t xml:space="preserve"> material, known as HydraMax</w:t>
      </w:r>
      <w:r w:rsidR="0013791B" w:rsidRPr="005849AD">
        <w:rPr>
          <w:rFonts w:ascii="Arial" w:hAnsi="Arial" w:cs="Arial"/>
          <w:sz w:val="24"/>
          <w:szCs w:val="24"/>
        </w:rPr>
        <w:t xml:space="preserve"> 38 (=HM38), HM38 </w:t>
      </w:r>
      <w:r w:rsidR="00817959" w:rsidRPr="005849AD">
        <w:rPr>
          <w:rFonts w:ascii="Arial" w:hAnsi="Arial" w:cs="Arial"/>
          <w:sz w:val="24"/>
          <w:szCs w:val="24"/>
        </w:rPr>
        <w:t xml:space="preserve">through testing operates in a window of around 0.6% reversible expansion at 1000c </w:t>
      </w:r>
      <w:r w:rsidR="00723C1F" w:rsidRPr="005849AD">
        <w:rPr>
          <w:rFonts w:ascii="Arial" w:hAnsi="Arial" w:cs="Arial"/>
          <w:sz w:val="24"/>
          <w:szCs w:val="24"/>
        </w:rPr>
        <w:t>–</w:t>
      </w:r>
      <w:r w:rsidR="00817959" w:rsidRPr="005849AD">
        <w:rPr>
          <w:rFonts w:ascii="Arial" w:hAnsi="Arial" w:cs="Arial"/>
          <w:sz w:val="24"/>
          <w:szCs w:val="24"/>
        </w:rPr>
        <w:t xml:space="preserve"> 1200</w:t>
      </w:r>
      <w:r w:rsidR="00723C1F" w:rsidRPr="005849AD">
        <w:rPr>
          <w:rFonts w:ascii="Arial" w:hAnsi="Arial" w:cs="Arial"/>
          <w:sz w:val="24"/>
          <w:szCs w:val="24"/>
        </w:rPr>
        <w:t xml:space="preserve">c if left free to move. </w:t>
      </w:r>
      <w:r w:rsidR="0053427F" w:rsidRPr="005849AD">
        <w:rPr>
          <w:rFonts w:ascii="Arial" w:hAnsi="Arial" w:cs="Arial"/>
          <w:sz w:val="24"/>
          <w:szCs w:val="24"/>
        </w:rPr>
        <w:t xml:space="preserve">Refractory as a whole </w:t>
      </w:r>
      <w:r w:rsidR="001007CE" w:rsidRPr="005849AD">
        <w:rPr>
          <w:rFonts w:ascii="Arial" w:hAnsi="Arial" w:cs="Arial"/>
          <w:sz w:val="24"/>
          <w:szCs w:val="24"/>
        </w:rPr>
        <w:t xml:space="preserve">will show more </w:t>
      </w:r>
      <w:r w:rsidR="00691C69" w:rsidRPr="005849AD">
        <w:rPr>
          <w:rFonts w:ascii="Arial" w:hAnsi="Arial" w:cs="Arial"/>
          <w:sz w:val="24"/>
          <w:szCs w:val="24"/>
        </w:rPr>
        <w:t>Permanent</w:t>
      </w:r>
      <w:r w:rsidR="001007CE" w:rsidRPr="005849AD">
        <w:rPr>
          <w:rFonts w:ascii="Arial" w:hAnsi="Arial" w:cs="Arial"/>
          <w:sz w:val="24"/>
          <w:szCs w:val="24"/>
        </w:rPr>
        <w:t xml:space="preserve"> Linear Change (=PLC) normally </w:t>
      </w:r>
      <w:r w:rsidR="00691C69" w:rsidRPr="005849AD">
        <w:rPr>
          <w:rFonts w:ascii="Arial" w:hAnsi="Arial" w:cs="Arial"/>
          <w:sz w:val="24"/>
          <w:szCs w:val="24"/>
        </w:rPr>
        <w:t xml:space="preserve">in the order of -0.2% and +0.2%, as with HM38 and any refractory </w:t>
      </w:r>
      <w:r w:rsidR="0085124C" w:rsidRPr="005849AD">
        <w:rPr>
          <w:rFonts w:ascii="Arial" w:hAnsi="Arial" w:cs="Arial"/>
          <w:sz w:val="24"/>
          <w:szCs w:val="24"/>
        </w:rPr>
        <w:t xml:space="preserve">creep becomes an issue as the pliability of the material increases with temperature, this will be captured in more detail in </w:t>
      </w:r>
      <w:r w:rsidR="004B2F22" w:rsidRPr="005849AD">
        <w:rPr>
          <w:rFonts w:ascii="Arial" w:hAnsi="Arial" w:cs="Arial"/>
          <w:sz w:val="24"/>
          <w:szCs w:val="24"/>
        </w:rPr>
        <w:t xml:space="preserve">chapter </w:t>
      </w:r>
      <w:r w:rsidR="00FC59EB" w:rsidRPr="005849AD">
        <w:rPr>
          <w:rFonts w:ascii="Arial" w:hAnsi="Arial" w:cs="Arial"/>
          <w:sz w:val="24"/>
          <w:szCs w:val="24"/>
        </w:rPr>
        <w:t>8.1.</w:t>
      </w:r>
    </w:p>
    <w:p w14:paraId="09C58C6D" w14:textId="31C9AC52" w:rsidR="00681C18" w:rsidRPr="005849AD" w:rsidRDefault="00681C18" w:rsidP="00681C18">
      <w:pPr>
        <w:pStyle w:val="Heading2"/>
        <w:rPr>
          <w:rStyle w:val="Strong"/>
          <w:rFonts w:ascii="Arial" w:hAnsi="Arial" w:cs="Arial"/>
          <w:b/>
          <w:color w:val="auto"/>
          <w:sz w:val="24"/>
          <w:szCs w:val="24"/>
        </w:rPr>
      </w:pPr>
      <w:bookmarkStart w:id="63" w:name="_Toc198464309"/>
      <w:r w:rsidRPr="005849AD">
        <w:rPr>
          <w:rStyle w:val="Strong"/>
          <w:rFonts w:ascii="Arial" w:hAnsi="Arial" w:cs="Arial"/>
          <w:b/>
          <w:color w:val="auto"/>
          <w:sz w:val="24"/>
          <w:szCs w:val="24"/>
        </w:rPr>
        <w:t xml:space="preserve">BF4S MIR Design </w:t>
      </w:r>
      <w:r w:rsidR="002113C3" w:rsidRPr="005849AD">
        <w:rPr>
          <w:rStyle w:val="Strong"/>
          <w:rFonts w:ascii="Arial" w:hAnsi="Arial" w:cs="Arial"/>
          <w:b/>
          <w:color w:val="auto"/>
          <w:sz w:val="24"/>
          <w:szCs w:val="24"/>
        </w:rPr>
        <w:t xml:space="preserve">– Fibre board and </w:t>
      </w:r>
      <w:r w:rsidR="00525D28" w:rsidRPr="005849AD">
        <w:rPr>
          <w:rStyle w:val="Strong"/>
          <w:rFonts w:ascii="Arial" w:hAnsi="Arial" w:cs="Arial"/>
          <w:b/>
          <w:color w:val="auto"/>
          <w:sz w:val="24"/>
          <w:szCs w:val="24"/>
        </w:rPr>
        <w:t>Movement</w:t>
      </w:r>
      <w:bookmarkEnd w:id="63"/>
      <w:r w:rsidR="00525D28" w:rsidRPr="005849AD">
        <w:rPr>
          <w:rStyle w:val="Strong"/>
          <w:rFonts w:ascii="Arial" w:hAnsi="Arial" w:cs="Arial"/>
          <w:b/>
          <w:color w:val="auto"/>
          <w:sz w:val="24"/>
          <w:szCs w:val="24"/>
        </w:rPr>
        <w:t xml:space="preserve"> </w:t>
      </w:r>
    </w:p>
    <w:p w14:paraId="21835E6E" w14:textId="77777777" w:rsidR="00920467" w:rsidRPr="005849AD" w:rsidRDefault="00920467" w:rsidP="00920467">
      <w:pPr>
        <w:rPr>
          <w:rFonts w:ascii="Arial" w:hAnsi="Arial" w:cs="Arial"/>
        </w:rPr>
      </w:pPr>
    </w:p>
    <w:p w14:paraId="38A3F6B4" w14:textId="1693B129" w:rsidR="00920467" w:rsidRPr="005849AD" w:rsidRDefault="0047380A" w:rsidP="00B8783C">
      <w:pPr>
        <w:spacing w:line="360" w:lineRule="auto"/>
        <w:rPr>
          <w:rFonts w:ascii="Arial" w:hAnsi="Arial" w:cs="Arial"/>
          <w:sz w:val="24"/>
          <w:szCs w:val="24"/>
        </w:rPr>
      </w:pPr>
      <w:r w:rsidRPr="005849AD">
        <w:rPr>
          <w:rFonts w:ascii="Arial" w:hAnsi="Arial" w:cs="Arial"/>
          <w:sz w:val="24"/>
          <w:szCs w:val="24"/>
        </w:rPr>
        <w:t xml:space="preserve">Traditional refractory designs </w:t>
      </w:r>
      <w:r w:rsidR="009A7D26" w:rsidRPr="005849AD">
        <w:rPr>
          <w:rFonts w:ascii="Arial" w:hAnsi="Arial" w:cs="Arial"/>
          <w:sz w:val="24"/>
          <w:szCs w:val="24"/>
        </w:rPr>
        <w:t xml:space="preserve">in the MIR only take into account for longitudinal </w:t>
      </w:r>
      <w:r w:rsidR="00CF5250" w:rsidRPr="005849AD">
        <w:rPr>
          <w:rFonts w:ascii="Arial" w:hAnsi="Arial" w:cs="Arial"/>
          <w:sz w:val="24"/>
          <w:szCs w:val="24"/>
        </w:rPr>
        <w:t xml:space="preserve">expansion, which is the case </w:t>
      </w:r>
      <w:r w:rsidR="00295ECB" w:rsidRPr="005849AD">
        <w:rPr>
          <w:rFonts w:ascii="Arial" w:hAnsi="Arial" w:cs="Arial"/>
          <w:sz w:val="24"/>
          <w:szCs w:val="24"/>
        </w:rPr>
        <w:t xml:space="preserve">for BF4S MIR. </w:t>
      </w:r>
      <w:r w:rsidR="000B7AB0" w:rsidRPr="005849AD">
        <w:rPr>
          <w:rFonts w:ascii="Arial" w:hAnsi="Arial" w:cs="Arial"/>
          <w:sz w:val="24"/>
          <w:szCs w:val="24"/>
        </w:rPr>
        <w:t xml:space="preserve">During the initial installation of </w:t>
      </w:r>
      <w:r w:rsidR="00CB7049" w:rsidRPr="005849AD">
        <w:rPr>
          <w:rFonts w:ascii="Arial" w:hAnsi="Arial" w:cs="Arial"/>
          <w:sz w:val="24"/>
          <w:szCs w:val="24"/>
        </w:rPr>
        <w:t xml:space="preserve">the BF4S safety lining </w:t>
      </w:r>
      <w:r w:rsidR="003067E6" w:rsidRPr="005849AD">
        <w:rPr>
          <w:rFonts w:ascii="Arial" w:hAnsi="Arial" w:cs="Arial"/>
          <w:sz w:val="24"/>
          <w:szCs w:val="24"/>
        </w:rPr>
        <w:t>an expansion board was installed at the taphole end of the MIR (see highlighted in red circle</w:t>
      </w:r>
      <w:r w:rsidR="006050CF" w:rsidRPr="005849AD">
        <w:rPr>
          <w:rFonts w:ascii="Arial" w:hAnsi="Arial" w:cs="Arial"/>
          <w:sz w:val="24"/>
          <w:szCs w:val="24"/>
        </w:rPr>
        <w:t xml:space="preserve"> in Figure</w:t>
      </w:r>
      <w:r w:rsidR="00CD0107">
        <w:rPr>
          <w:rFonts w:ascii="Arial" w:hAnsi="Arial" w:cs="Arial"/>
          <w:sz w:val="24"/>
          <w:szCs w:val="24"/>
        </w:rPr>
        <w:t xml:space="preserve"> 11. </w:t>
      </w:r>
      <w:r w:rsidR="006050CF" w:rsidRPr="005849AD">
        <w:rPr>
          <w:rFonts w:ascii="Arial" w:hAnsi="Arial" w:cs="Arial"/>
          <w:sz w:val="24"/>
          <w:szCs w:val="24"/>
        </w:rPr>
        <w:t xml:space="preserve">The expansion allowance of the initial board </w:t>
      </w:r>
      <w:r w:rsidR="00AF3061" w:rsidRPr="005849AD">
        <w:rPr>
          <w:rFonts w:ascii="Arial" w:hAnsi="Arial" w:cs="Arial"/>
          <w:sz w:val="24"/>
          <w:szCs w:val="24"/>
        </w:rPr>
        <w:t>design was 98mm. This</w:t>
      </w:r>
      <w:r w:rsidR="004C439C" w:rsidRPr="005849AD">
        <w:rPr>
          <w:rFonts w:ascii="Arial" w:hAnsi="Arial" w:cs="Arial"/>
          <w:sz w:val="24"/>
          <w:szCs w:val="24"/>
        </w:rPr>
        <w:t xml:space="preserve"> fibre </w:t>
      </w:r>
      <w:r w:rsidR="002F2FE1" w:rsidRPr="005849AD">
        <w:rPr>
          <w:rFonts w:ascii="Arial" w:hAnsi="Arial" w:cs="Arial"/>
          <w:sz w:val="24"/>
          <w:szCs w:val="24"/>
        </w:rPr>
        <w:t>expansion board is generally considered as a maximum compression of ~70%</w:t>
      </w:r>
      <w:r w:rsidR="00CE76D2" w:rsidRPr="005849AD">
        <w:rPr>
          <w:rFonts w:ascii="Arial" w:hAnsi="Arial" w:cs="Arial"/>
          <w:sz w:val="24"/>
          <w:szCs w:val="24"/>
        </w:rPr>
        <w:t>, hence</w:t>
      </w:r>
      <w:r w:rsidR="00697F92" w:rsidRPr="005849AD">
        <w:rPr>
          <w:rFonts w:ascii="Arial" w:hAnsi="Arial" w:cs="Arial"/>
          <w:sz w:val="24"/>
          <w:szCs w:val="24"/>
        </w:rPr>
        <w:t>, the effective expansion allowance of 0.7*98=69mm.</w:t>
      </w:r>
    </w:p>
    <w:p w14:paraId="290E5D6A" w14:textId="77777777" w:rsidR="00FD6062" w:rsidRPr="005849AD" w:rsidRDefault="00AF3061" w:rsidP="00FD6062">
      <w:pPr>
        <w:pStyle w:val="Caption"/>
        <w:jc w:val="center"/>
        <w:rPr>
          <w:rFonts w:ascii="Arial" w:hAnsi="Arial" w:cs="Arial"/>
        </w:rPr>
      </w:pPr>
      <w:r w:rsidRPr="005849AD">
        <w:rPr>
          <w:rStyle w:val="Strong"/>
          <w:rFonts w:ascii="Arial" w:hAnsi="Arial" w:cs="Arial"/>
          <w:b w:val="0"/>
          <w:noProof/>
          <w:sz w:val="24"/>
          <w:szCs w:val="24"/>
        </w:rPr>
        <w:lastRenderedPageBreak/>
        <w:drawing>
          <wp:inline distT="0" distB="0" distL="0" distR="0" wp14:anchorId="69A34513" wp14:editId="379DDEF1">
            <wp:extent cx="4400776" cy="1435174"/>
            <wp:effectExtent l="0" t="0" r="0" b="0"/>
            <wp:docPr id="294609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09512" name=""/>
                    <pic:cNvPicPr/>
                  </pic:nvPicPr>
                  <pic:blipFill>
                    <a:blip r:embed="rId23"/>
                    <a:stretch>
                      <a:fillRect/>
                    </a:stretch>
                  </pic:blipFill>
                  <pic:spPr>
                    <a:xfrm>
                      <a:off x="0" y="0"/>
                      <a:ext cx="4400776" cy="1435174"/>
                    </a:xfrm>
                    <a:prstGeom prst="rect">
                      <a:avLst/>
                    </a:prstGeom>
                  </pic:spPr>
                </pic:pic>
              </a:graphicData>
            </a:graphic>
          </wp:inline>
        </w:drawing>
      </w:r>
    </w:p>
    <w:p w14:paraId="6640D591" w14:textId="4E43464E" w:rsidR="00EE18A1" w:rsidRPr="005849AD" w:rsidRDefault="00FD6062" w:rsidP="00FD6062">
      <w:pPr>
        <w:pStyle w:val="Caption"/>
        <w:jc w:val="center"/>
        <w:rPr>
          <w:rStyle w:val="Strong"/>
          <w:rFonts w:ascii="Arial" w:hAnsi="Arial" w:cs="Arial"/>
          <w:b w:val="0"/>
          <w:sz w:val="24"/>
          <w:szCs w:val="24"/>
        </w:rPr>
      </w:pPr>
      <w:bookmarkStart w:id="64" w:name="_Toc198300831"/>
      <w:bookmarkStart w:id="65" w:name="_Toc198325709"/>
      <w:r w:rsidRPr="005849AD">
        <w:rPr>
          <w:rFonts w:ascii="Arial" w:hAnsi="Arial" w:cs="Arial"/>
        </w:rPr>
        <w:t xml:space="preserve">Figure </w:t>
      </w:r>
      <w:r w:rsidRPr="005849AD">
        <w:rPr>
          <w:rFonts w:ascii="Arial" w:hAnsi="Arial" w:cs="Arial"/>
        </w:rPr>
        <w:fldChar w:fldCharType="begin"/>
      </w:r>
      <w:r w:rsidRPr="005849AD">
        <w:rPr>
          <w:rFonts w:ascii="Arial" w:hAnsi="Arial" w:cs="Arial"/>
        </w:rPr>
        <w:instrText xml:space="preserve"> SEQ Figure \* ARABIC </w:instrText>
      </w:r>
      <w:r w:rsidRPr="005849AD">
        <w:rPr>
          <w:rFonts w:ascii="Arial" w:hAnsi="Arial" w:cs="Arial"/>
        </w:rPr>
        <w:fldChar w:fldCharType="separate"/>
      </w:r>
      <w:r w:rsidR="00860940">
        <w:rPr>
          <w:rFonts w:ascii="Arial" w:hAnsi="Arial" w:cs="Arial"/>
          <w:noProof/>
        </w:rPr>
        <w:t>11</w:t>
      </w:r>
      <w:r w:rsidRPr="005849AD">
        <w:rPr>
          <w:rFonts w:ascii="Arial" w:hAnsi="Arial" w:cs="Arial"/>
        </w:rPr>
        <w:fldChar w:fldCharType="end"/>
      </w:r>
      <w:r w:rsidRPr="005849AD">
        <w:rPr>
          <w:rFonts w:ascii="Arial" w:hAnsi="Arial" w:cs="Arial"/>
        </w:rPr>
        <w:t xml:space="preserve"> - BF4S MIR with Safety lining </w:t>
      </w:r>
      <w:bookmarkEnd w:id="64"/>
      <w:bookmarkEnd w:id="65"/>
      <w:r w:rsidR="00CD0107" w:rsidRPr="005849AD">
        <w:rPr>
          <w:rFonts w:ascii="Arial" w:hAnsi="Arial" w:cs="Arial"/>
        </w:rPr>
        <w:t>highlighted.</w:t>
      </w:r>
    </w:p>
    <w:p w14:paraId="7A85666C" w14:textId="00D6A10A" w:rsidR="00525D28" w:rsidRPr="005849AD" w:rsidRDefault="00B642D5" w:rsidP="00B8783C">
      <w:pPr>
        <w:spacing w:line="360" w:lineRule="auto"/>
        <w:rPr>
          <w:rStyle w:val="Strong"/>
          <w:rFonts w:ascii="Arial" w:hAnsi="Arial" w:cs="Arial"/>
          <w:b w:val="0"/>
          <w:sz w:val="24"/>
          <w:szCs w:val="24"/>
        </w:rPr>
      </w:pPr>
      <w:r w:rsidRPr="005849AD">
        <w:rPr>
          <w:rStyle w:val="Strong"/>
          <w:rFonts w:ascii="Arial" w:hAnsi="Arial" w:cs="Arial"/>
          <w:b w:val="0"/>
          <w:sz w:val="24"/>
          <w:szCs w:val="24"/>
        </w:rPr>
        <w:t xml:space="preserve">The </w:t>
      </w:r>
      <w:r w:rsidR="00796118" w:rsidRPr="005849AD">
        <w:rPr>
          <w:rStyle w:val="Strong"/>
          <w:rFonts w:ascii="Arial" w:hAnsi="Arial" w:cs="Arial"/>
          <w:b w:val="0"/>
          <w:sz w:val="24"/>
          <w:szCs w:val="24"/>
        </w:rPr>
        <w:t xml:space="preserve">addition of the 98mm board as stated </w:t>
      </w:r>
      <w:r w:rsidR="00BD44CF" w:rsidRPr="005849AD">
        <w:rPr>
          <w:rStyle w:val="Strong"/>
          <w:rFonts w:ascii="Arial" w:hAnsi="Arial" w:cs="Arial"/>
          <w:b w:val="0"/>
          <w:sz w:val="24"/>
          <w:szCs w:val="24"/>
        </w:rPr>
        <w:t>w</w:t>
      </w:r>
      <w:r w:rsidR="00796118" w:rsidRPr="005849AD">
        <w:rPr>
          <w:rStyle w:val="Strong"/>
          <w:rFonts w:ascii="Arial" w:hAnsi="Arial" w:cs="Arial"/>
          <w:b w:val="0"/>
          <w:sz w:val="24"/>
          <w:szCs w:val="24"/>
        </w:rPr>
        <w:t>a</w:t>
      </w:r>
      <w:r w:rsidR="00BD44CF" w:rsidRPr="005849AD">
        <w:rPr>
          <w:rStyle w:val="Strong"/>
          <w:rFonts w:ascii="Arial" w:hAnsi="Arial" w:cs="Arial"/>
          <w:b w:val="0"/>
          <w:sz w:val="24"/>
          <w:szCs w:val="24"/>
        </w:rPr>
        <w:t>s</w:t>
      </w:r>
      <w:r w:rsidR="00796118" w:rsidRPr="005849AD">
        <w:rPr>
          <w:rStyle w:val="Strong"/>
          <w:rFonts w:ascii="Arial" w:hAnsi="Arial" w:cs="Arial"/>
          <w:b w:val="0"/>
          <w:sz w:val="24"/>
          <w:szCs w:val="24"/>
        </w:rPr>
        <w:t xml:space="preserve"> installed during the BF4 rebuild. What was considered during the </w:t>
      </w:r>
      <w:r w:rsidR="00BD44CF" w:rsidRPr="005849AD">
        <w:rPr>
          <w:rStyle w:val="Strong"/>
          <w:rFonts w:ascii="Arial" w:hAnsi="Arial" w:cs="Arial"/>
          <w:b w:val="0"/>
          <w:sz w:val="24"/>
          <w:szCs w:val="24"/>
        </w:rPr>
        <w:t>design</w:t>
      </w:r>
      <w:r w:rsidR="00796118" w:rsidRPr="005849AD">
        <w:rPr>
          <w:rStyle w:val="Strong"/>
          <w:rFonts w:ascii="Arial" w:hAnsi="Arial" w:cs="Arial"/>
          <w:b w:val="0"/>
          <w:sz w:val="24"/>
          <w:szCs w:val="24"/>
        </w:rPr>
        <w:t>, or in-</w:t>
      </w:r>
      <w:r w:rsidR="00BD44CF" w:rsidRPr="005849AD">
        <w:rPr>
          <w:rStyle w:val="Strong"/>
          <w:rFonts w:ascii="Arial" w:hAnsi="Arial" w:cs="Arial"/>
          <w:b w:val="0"/>
          <w:sz w:val="24"/>
          <w:szCs w:val="24"/>
        </w:rPr>
        <w:t>service</w:t>
      </w:r>
      <w:r w:rsidR="00796118" w:rsidRPr="005849AD">
        <w:rPr>
          <w:rStyle w:val="Strong"/>
          <w:rFonts w:ascii="Arial" w:hAnsi="Arial" w:cs="Arial"/>
          <w:b w:val="0"/>
          <w:sz w:val="24"/>
          <w:szCs w:val="24"/>
        </w:rPr>
        <w:t xml:space="preserve"> phase wasn’t for </w:t>
      </w:r>
      <w:r w:rsidR="00D3775A" w:rsidRPr="005849AD">
        <w:rPr>
          <w:rStyle w:val="Strong"/>
          <w:rFonts w:ascii="Arial" w:hAnsi="Arial" w:cs="Arial"/>
          <w:b w:val="0"/>
          <w:sz w:val="24"/>
          <w:szCs w:val="24"/>
        </w:rPr>
        <w:t xml:space="preserve">controlling of the area. When the board cols, the original shape </w:t>
      </w:r>
      <w:r w:rsidR="00BD44CF" w:rsidRPr="005849AD">
        <w:rPr>
          <w:rStyle w:val="Strong"/>
          <w:rFonts w:ascii="Arial" w:hAnsi="Arial" w:cs="Arial"/>
          <w:b w:val="0"/>
          <w:sz w:val="24"/>
          <w:szCs w:val="24"/>
        </w:rPr>
        <w:t>cannot</w:t>
      </w:r>
      <w:r w:rsidR="00D3775A" w:rsidRPr="005849AD">
        <w:rPr>
          <w:rStyle w:val="Strong"/>
          <w:rFonts w:ascii="Arial" w:hAnsi="Arial" w:cs="Arial"/>
          <w:b w:val="0"/>
          <w:sz w:val="24"/>
          <w:szCs w:val="24"/>
        </w:rPr>
        <w:t xml:space="preserve"> return to its original size due to the compression entailed. </w:t>
      </w:r>
      <w:r w:rsidR="009A26EB" w:rsidRPr="005849AD">
        <w:rPr>
          <w:rStyle w:val="Strong"/>
          <w:rFonts w:ascii="Arial" w:hAnsi="Arial" w:cs="Arial"/>
          <w:b w:val="0"/>
          <w:sz w:val="24"/>
          <w:szCs w:val="24"/>
        </w:rPr>
        <w:t xml:space="preserve">Therefore, what was discovered every subsequent installation of new working lining will cause </w:t>
      </w:r>
      <w:r w:rsidR="00793AA5" w:rsidRPr="005849AD">
        <w:rPr>
          <w:rStyle w:val="Strong"/>
          <w:rFonts w:ascii="Arial" w:hAnsi="Arial" w:cs="Arial"/>
          <w:b w:val="0"/>
          <w:sz w:val="24"/>
          <w:szCs w:val="24"/>
        </w:rPr>
        <w:t xml:space="preserve">additional compression resulting in </w:t>
      </w:r>
      <w:r w:rsidR="00BD44CF" w:rsidRPr="005849AD">
        <w:rPr>
          <w:rStyle w:val="Strong"/>
          <w:rFonts w:ascii="Arial" w:hAnsi="Arial" w:cs="Arial"/>
          <w:b w:val="0"/>
          <w:sz w:val="24"/>
          <w:szCs w:val="24"/>
        </w:rPr>
        <w:t>permanent</w:t>
      </w:r>
      <w:r w:rsidR="00793AA5" w:rsidRPr="005849AD">
        <w:rPr>
          <w:rStyle w:val="Strong"/>
          <w:rFonts w:ascii="Arial" w:hAnsi="Arial" w:cs="Arial"/>
          <w:b w:val="0"/>
          <w:sz w:val="24"/>
          <w:szCs w:val="24"/>
        </w:rPr>
        <w:t xml:space="preserve"> deformation of the structure. Although</w:t>
      </w:r>
      <w:r w:rsidR="008F6842" w:rsidRPr="005849AD">
        <w:rPr>
          <w:rStyle w:val="Strong"/>
          <w:rFonts w:ascii="Arial" w:hAnsi="Arial" w:cs="Arial"/>
          <w:b w:val="0"/>
          <w:sz w:val="24"/>
          <w:szCs w:val="24"/>
        </w:rPr>
        <w:t xml:space="preserve">, the likelihood is that at each stage the deformation might be small for each campaign, they ultimately add up </w:t>
      </w:r>
      <w:r w:rsidR="001059DF" w:rsidRPr="005849AD">
        <w:rPr>
          <w:rStyle w:val="Strong"/>
          <w:rFonts w:ascii="Arial" w:hAnsi="Arial" w:cs="Arial"/>
          <w:b w:val="0"/>
          <w:sz w:val="24"/>
          <w:szCs w:val="24"/>
        </w:rPr>
        <w:t xml:space="preserve">until deformation becomes so serve that it leads to additional problems like misalignment, and damage to the </w:t>
      </w:r>
      <w:r w:rsidR="00BD44CF" w:rsidRPr="005849AD">
        <w:rPr>
          <w:rStyle w:val="Strong"/>
          <w:rFonts w:ascii="Arial" w:hAnsi="Arial" w:cs="Arial"/>
          <w:b w:val="0"/>
          <w:sz w:val="24"/>
          <w:szCs w:val="24"/>
        </w:rPr>
        <w:t xml:space="preserve">critical structure around the MIR. </w:t>
      </w:r>
    </w:p>
    <w:p w14:paraId="11C9F33F" w14:textId="5B984B73" w:rsidR="00DC2002" w:rsidRPr="005849AD" w:rsidRDefault="00FD6062" w:rsidP="00B8783C">
      <w:pPr>
        <w:spacing w:line="360" w:lineRule="auto"/>
        <w:rPr>
          <w:rFonts w:ascii="Arial" w:hAnsi="Arial" w:cs="Arial"/>
          <w:noProof/>
        </w:rPr>
      </w:pPr>
      <w:r w:rsidRPr="005849AD">
        <w:rPr>
          <w:rFonts w:ascii="Arial" w:hAnsi="Arial" w:cs="Arial"/>
          <w:noProof/>
        </w:rPr>
        <mc:AlternateContent>
          <mc:Choice Requires="wps">
            <w:drawing>
              <wp:anchor distT="0" distB="0" distL="114300" distR="114300" simplePos="0" relativeHeight="251672064" behindDoc="0" locked="0" layoutInCell="1" allowOverlap="1" wp14:anchorId="2F020813" wp14:editId="4333A3FE">
                <wp:simplePos x="0" y="0"/>
                <wp:positionH relativeFrom="column">
                  <wp:posOffset>2996471</wp:posOffset>
                </wp:positionH>
                <wp:positionV relativeFrom="paragraph">
                  <wp:posOffset>2587254</wp:posOffset>
                </wp:positionV>
                <wp:extent cx="2399030" cy="635"/>
                <wp:effectExtent l="0" t="0" r="0" b="0"/>
                <wp:wrapNone/>
                <wp:docPr id="1683211277" name="Text Box 1"/>
                <wp:cNvGraphicFramePr/>
                <a:graphic xmlns:a="http://schemas.openxmlformats.org/drawingml/2006/main">
                  <a:graphicData uri="http://schemas.microsoft.com/office/word/2010/wordprocessingShape">
                    <wps:wsp>
                      <wps:cNvSpPr txBox="1"/>
                      <wps:spPr>
                        <a:xfrm>
                          <a:off x="0" y="0"/>
                          <a:ext cx="2399030" cy="635"/>
                        </a:xfrm>
                        <a:prstGeom prst="rect">
                          <a:avLst/>
                        </a:prstGeom>
                        <a:solidFill>
                          <a:prstClr val="white"/>
                        </a:solidFill>
                        <a:ln>
                          <a:noFill/>
                        </a:ln>
                      </wps:spPr>
                      <wps:txbx>
                        <w:txbxContent>
                          <w:p w14:paraId="4E24A749" w14:textId="58277EC5" w:rsidR="00FD6062" w:rsidRPr="00CD5425" w:rsidRDefault="00FD6062" w:rsidP="00FD6062">
                            <w:pPr>
                              <w:pStyle w:val="Caption"/>
                              <w:rPr>
                                <w:rFonts w:ascii="Arial" w:hAnsi="Arial" w:cs="Arial"/>
                                <w:bCs/>
                                <w:noProof/>
                                <w:color w:val="000000" w:themeColor="text1"/>
                              </w:rPr>
                            </w:pPr>
                            <w:bookmarkStart w:id="66" w:name="_Toc198300832"/>
                            <w:bookmarkStart w:id="67" w:name="_Toc198325710"/>
                            <w:r>
                              <w:t xml:space="preserve">Figure </w:t>
                            </w:r>
                            <w:r>
                              <w:fldChar w:fldCharType="begin"/>
                            </w:r>
                            <w:r>
                              <w:instrText xml:space="preserve"> SEQ Figure \* ARABIC </w:instrText>
                            </w:r>
                            <w:r>
                              <w:fldChar w:fldCharType="separate"/>
                            </w:r>
                            <w:r w:rsidR="00860940">
                              <w:rPr>
                                <w:noProof/>
                              </w:rPr>
                              <w:t>12</w:t>
                            </w:r>
                            <w:r>
                              <w:fldChar w:fldCharType="end"/>
                            </w:r>
                            <w:r>
                              <w:t xml:space="preserve"> - Model of movement </w:t>
                            </w:r>
                            <w:sdt>
                              <w:sdtPr>
                                <w:id w:val="-1210267847"/>
                                <w:citation/>
                              </w:sdtPr>
                              <w:sdtEndPr/>
                              <w:sdtContent>
                                <w:r>
                                  <w:fldChar w:fldCharType="begin"/>
                                </w:r>
                                <w:r>
                                  <w:instrText xml:space="preserve"> CITATION Jam17 \l 2057 </w:instrText>
                                </w:r>
                                <w:r>
                                  <w:fldChar w:fldCharType="separate"/>
                                </w:r>
                                <w:r w:rsidR="00F509F2" w:rsidRPr="00F509F2">
                                  <w:rPr>
                                    <w:noProof/>
                                  </w:rPr>
                                  <w:t>(Nicholas, 2017)</w:t>
                                </w:r>
                                <w:r>
                                  <w:fldChar w:fldCharType="end"/>
                                </w:r>
                              </w:sdtContent>
                            </w:sdt>
                            <w:bookmarkEnd w:id="66"/>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020813" id="_x0000_s1031" type="#_x0000_t202" style="position:absolute;margin-left:235.95pt;margin-top:203.7pt;width:188.9pt;height:.0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y7GQIAAD8EAAAOAAAAZHJzL2Uyb0RvYy54bWysU01v2zAMvQ/YfxB0X5wPrFiNOEWWIsOA&#10;oC2QDj0rshwLkEWNUmJ3v36UbCdbt9Owi0yT1KPI97i86xrDzgq9Blvw2WTKmbISSm2PBf/2vP3w&#10;iTMfhC2FAasK/qo8v1u9f7dsXa7mUIMpFTICsT5vXcHrEFyeZV7WqhF+Ak5ZClaAjQj0i8esRNES&#10;emOy+XR6k7WApUOQynvy3vdBvkr4VaVkeKwqrwIzBae3hXRiOg/xzFZLkR9RuFrL4RniH17RCG2p&#10;6AXqXgTBTqj/gGq0RPBQhYmEJoOq0lKlHqib2fRNN/taOJV6oeF4dxmT/3+w8uG8d0/IQvcZOiIw&#10;DqR1PvfkjP10FTbxSy9lFKcRvl7GprrAJDnni9vb6YJCkmI3i48RI7tedejDFwUNi0bBkThJoxLn&#10;nQ996pgSK3kwutxqY+JPDGwMsrMg/tpaBzWA/5ZlbMy1EG/1gNGTXfuIVugOHdNlwdP7oucA5Su1&#10;jtCrwju51VRvJ3x4EkgyoJZI2uGRjspAW3AYLM5qwB9/88d8YoeinLUkq4L77yeBijPz1RJvUYOj&#10;gaNxGA17ajZAnc5oaZxMJl3AYEazQmheSPHrWIVCwkqqVfAwmpvQi5s2Rqr1OiWR0pwIO7t3MkKP&#10;c33uXgS6gZVAZD7AKDiRvyGnz030uPUp0KQTc9cpDuMmlSbuh42Ka/Drf8q67v3qJwAAAP//AwBQ&#10;SwMEFAAGAAgAAAAhAKve3GvhAAAACwEAAA8AAABkcnMvZG93bnJldi54bWxMjz1PwzAQhnck/oN1&#10;SCyodQqmaUOcqqpgoEtF2oXNjd04EJ+j2GnDv+dgge0+Hr33XL4aXcvOpg+NRwmzaQLMYOV1g7WE&#10;w/5lsgAWokKtWo9GwpcJsCqur3KVaX/BN3MuY80oBEOmJNgYu4zzUFnjVJj6ziDtTr53KlLb11z3&#10;6kLhruX3STLnTjVIF6zqzMaa6rMcnISdeN/Zu+H0vF2Lh/71MGzmH3Up5e3NuH4CFs0Y/2D40Sd1&#10;KMjp6AfUgbUSRDpbEkpFkgpgRCzEMgV2/J08Ai9y/v+H4hsAAP//AwBQSwECLQAUAAYACAAAACEA&#10;toM4kv4AAADhAQAAEwAAAAAAAAAAAAAAAAAAAAAAW0NvbnRlbnRfVHlwZXNdLnhtbFBLAQItABQA&#10;BgAIAAAAIQA4/SH/1gAAAJQBAAALAAAAAAAAAAAAAAAAAC8BAABfcmVscy8ucmVsc1BLAQItABQA&#10;BgAIAAAAIQCnUJy7GQIAAD8EAAAOAAAAAAAAAAAAAAAAAC4CAABkcnMvZTJvRG9jLnhtbFBLAQIt&#10;ABQABgAIAAAAIQCr3txr4QAAAAsBAAAPAAAAAAAAAAAAAAAAAHMEAABkcnMvZG93bnJldi54bWxQ&#10;SwUGAAAAAAQABADzAAAAgQUAAAAA&#10;" stroked="f">
                <v:textbox style="mso-fit-shape-to-text:t" inset="0,0,0,0">
                  <w:txbxContent>
                    <w:p w14:paraId="4E24A749" w14:textId="58277EC5" w:rsidR="00FD6062" w:rsidRPr="00CD5425" w:rsidRDefault="00FD6062" w:rsidP="00FD6062">
                      <w:pPr>
                        <w:pStyle w:val="Caption"/>
                        <w:rPr>
                          <w:rFonts w:ascii="Arial" w:hAnsi="Arial" w:cs="Arial"/>
                          <w:bCs/>
                          <w:noProof/>
                          <w:color w:val="000000" w:themeColor="text1"/>
                        </w:rPr>
                      </w:pPr>
                      <w:bookmarkStart w:id="68" w:name="_Toc198300832"/>
                      <w:bookmarkStart w:id="69" w:name="_Toc198325710"/>
                      <w:r>
                        <w:t xml:space="preserve">Figure </w:t>
                      </w:r>
                      <w:r>
                        <w:fldChar w:fldCharType="begin"/>
                      </w:r>
                      <w:r>
                        <w:instrText xml:space="preserve"> SEQ Figure \* ARABIC </w:instrText>
                      </w:r>
                      <w:r>
                        <w:fldChar w:fldCharType="separate"/>
                      </w:r>
                      <w:r w:rsidR="00860940">
                        <w:rPr>
                          <w:noProof/>
                        </w:rPr>
                        <w:t>12</w:t>
                      </w:r>
                      <w:r>
                        <w:fldChar w:fldCharType="end"/>
                      </w:r>
                      <w:r>
                        <w:t xml:space="preserve"> - Model of movement </w:t>
                      </w:r>
                      <w:sdt>
                        <w:sdtPr>
                          <w:id w:val="-1210267847"/>
                          <w:citation/>
                        </w:sdtPr>
                        <w:sdtEndPr/>
                        <w:sdtContent>
                          <w:r>
                            <w:fldChar w:fldCharType="begin"/>
                          </w:r>
                          <w:r>
                            <w:instrText xml:space="preserve"> CITATION Jam17 \l 2057 </w:instrText>
                          </w:r>
                          <w:r>
                            <w:fldChar w:fldCharType="separate"/>
                          </w:r>
                          <w:r w:rsidR="00F509F2" w:rsidRPr="00F509F2">
                            <w:rPr>
                              <w:noProof/>
                            </w:rPr>
                            <w:t>(Nicholas, 2017)</w:t>
                          </w:r>
                          <w:r>
                            <w:fldChar w:fldCharType="end"/>
                          </w:r>
                        </w:sdtContent>
                      </w:sdt>
                      <w:bookmarkEnd w:id="68"/>
                      <w:bookmarkEnd w:id="69"/>
                    </w:p>
                  </w:txbxContent>
                </v:textbox>
              </v:shape>
            </w:pict>
          </mc:Fallback>
        </mc:AlternateContent>
      </w:r>
      <w:r w:rsidR="00DC2002" w:rsidRPr="005849AD">
        <w:rPr>
          <w:rStyle w:val="Strong"/>
          <w:rFonts w:ascii="Arial" w:hAnsi="Arial" w:cs="Arial"/>
          <w:b w:val="0"/>
          <w:sz w:val="24"/>
          <w:szCs w:val="24"/>
        </w:rPr>
        <w:t xml:space="preserve">As </w:t>
      </w:r>
      <w:r w:rsidR="00D54FA6" w:rsidRPr="005849AD">
        <w:rPr>
          <w:rStyle w:val="Strong"/>
          <w:rFonts w:ascii="Arial" w:hAnsi="Arial" w:cs="Arial"/>
          <w:b w:val="0"/>
          <w:sz w:val="24"/>
          <w:szCs w:val="24"/>
        </w:rPr>
        <w:t>previously</w:t>
      </w:r>
      <w:r w:rsidR="00DC2002" w:rsidRPr="005849AD">
        <w:rPr>
          <w:rStyle w:val="Strong"/>
          <w:rFonts w:ascii="Arial" w:hAnsi="Arial" w:cs="Arial"/>
          <w:b w:val="0"/>
          <w:sz w:val="24"/>
          <w:szCs w:val="24"/>
        </w:rPr>
        <w:t xml:space="preserve"> stated, in most cases lateral expansion isn’t </w:t>
      </w:r>
      <w:r w:rsidR="00027787" w:rsidRPr="005849AD">
        <w:rPr>
          <w:rStyle w:val="Strong"/>
          <w:rFonts w:ascii="Arial" w:hAnsi="Arial" w:cs="Arial"/>
          <w:b w:val="0"/>
          <w:sz w:val="24"/>
          <w:szCs w:val="24"/>
        </w:rPr>
        <w:t xml:space="preserve">normally considered in the design phase of a MIR design because the width of the MIRs working lining isn’t typically large enough to cause significant displacement. However, at TSPT </w:t>
      </w:r>
      <w:r w:rsidR="00BA263D" w:rsidRPr="005849AD">
        <w:rPr>
          <w:rStyle w:val="Strong"/>
          <w:rFonts w:ascii="Arial" w:hAnsi="Arial" w:cs="Arial"/>
          <w:b w:val="0"/>
          <w:sz w:val="24"/>
          <w:szCs w:val="24"/>
        </w:rPr>
        <w:t xml:space="preserve">the BF4S MIR is approx. 50% wider in comparison to many competitors. Also, the casthouse floor is directly connected to the MIR steel casing where a more logical design would </w:t>
      </w:r>
      <w:r w:rsidR="00074C32" w:rsidRPr="005849AD">
        <w:rPr>
          <w:rStyle w:val="Strong"/>
          <w:rFonts w:ascii="Arial" w:hAnsi="Arial" w:cs="Arial"/>
          <w:b w:val="0"/>
          <w:sz w:val="24"/>
          <w:szCs w:val="24"/>
        </w:rPr>
        <w:t xml:space="preserve">be to disconnect the floor beams from the steel casing to allow for </w:t>
      </w:r>
      <w:r w:rsidR="00CD54C1" w:rsidRPr="005849AD">
        <w:rPr>
          <w:rStyle w:val="Strong"/>
          <w:rFonts w:ascii="Arial" w:hAnsi="Arial" w:cs="Arial"/>
          <w:b w:val="0"/>
          <w:noProof/>
          <w:sz w:val="24"/>
          <w:szCs w:val="24"/>
        </w:rPr>
        <w:drawing>
          <wp:anchor distT="0" distB="0" distL="114300" distR="114300" simplePos="0" relativeHeight="251624960" behindDoc="0" locked="0" layoutInCell="1" allowOverlap="1" wp14:anchorId="11C499DC" wp14:editId="31259C95">
            <wp:simplePos x="0" y="0"/>
            <wp:positionH relativeFrom="column">
              <wp:posOffset>1969135</wp:posOffset>
            </wp:positionH>
            <wp:positionV relativeFrom="paragraph">
              <wp:posOffset>0</wp:posOffset>
            </wp:positionV>
            <wp:extent cx="4257675" cy="2771775"/>
            <wp:effectExtent l="0" t="0" r="9525" b="9525"/>
            <wp:wrapSquare wrapText="bothSides"/>
            <wp:docPr id="1831922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922234" name=""/>
                    <pic:cNvPicPr/>
                  </pic:nvPicPr>
                  <pic:blipFill>
                    <a:blip r:embed="rId24">
                      <a:extLst>
                        <a:ext uri="{28A0092B-C50C-407E-A947-70E740481C1C}">
                          <a14:useLocalDpi xmlns:a14="http://schemas.microsoft.com/office/drawing/2010/main" val="0"/>
                        </a:ext>
                      </a:extLst>
                    </a:blip>
                    <a:stretch>
                      <a:fillRect/>
                    </a:stretch>
                  </pic:blipFill>
                  <pic:spPr>
                    <a:xfrm>
                      <a:off x="0" y="0"/>
                      <a:ext cx="4257675" cy="2771775"/>
                    </a:xfrm>
                    <a:prstGeom prst="rect">
                      <a:avLst/>
                    </a:prstGeom>
                  </pic:spPr>
                </pic:pic>
              </a:graphicData>
            </a:graphic>
            <wp14:sizeRelH relativeFrom="margin">
              <wp14:pctWidth>0</wp14:pctWidth>
            </wp14:sizeRelH>
            <wp14:sizeRelV relativeFrom="margin">
              <wp14:pctHeight>0</wp14:pctHeight>
            </wp14:sizeRelV>
          </wp:anchor>
        </w:drawing>
      </w:r>
      <w:r w:rsidR="00074C32" w:rsidRPr="005849AD">
        <w:rPr>
          <w:rStyle w:val="Strong"/>
          <w:rFonts w:ascii="Arial" w:hAnsi="Arial" w:cs="Arial"/>
          <w:b w:val="0"/>
          <w:sz w:val="24"/>
          <w:szCs w:val="24"/>
        </w:rPr>
        <w:t xml:space="preserve">movement. Figure </w:t>
      </w:r>
      <w:r w:rsidR="00710BC4" w:rsidRPr="005849AD">
        <w:rPr>
          <w:rStyle w:val="Strong"/>
          <w:rFonts w:ascii="Arial" w:hAnsi="Arial" w:cs="Arial"/>
          <w:b w:val="0"/>
          <w:sz w:val="24"/>
          <w:szCs w:val="24"/>
        </w:rPr>
        <w:t xml:space="preserve">… </w:t>
      </w:r>
      <w:r w:rsidR="00B15C90" w:rsidRPr="005849AD">
        <w:rPr>
          <w:rStyle w:val="Strong"/>
          <w:rFonts w:ascii="Arial" w:hAnsi="Arial" w:cs="Arial"/>
          <w:b w:val="0"/>
          <w:sz w:val="24"/>
          <w:szCs w:val="24"/>
        </w:rPr>
        <w:t xml:space="preserve">is the result of a </w:t>
      </w:r>
      <w:r w:rsidR="00E14DF7" w:rsidRPr="005849AD">
        <w:rPr>
          <w:rStyle w:val="Strong"/>
          <w:rFonts w:ascii="Arial" w:hAnsi="Arial" w:cs="Arial"/>
          <w:b w:val="0"/>
          <w:sz w:val="24"/>
          <w:szCs w:val="24"/>
        </w:rPr>
        <w:t>Finite</w:t>
      </w:r>
      <w:r w:rsidR="00B15C90" w:rsidRPr="005849AD">
        <w:rPr>
          <w:rStyle w:val="Strong"/>
          <w:rFonts w:ascii="Arial" w:hAnsi="Arial" w:cs="Arial"/>
          <w:b w:val="0"/>
          <w:sz w:val="24"/>
          <w:szCs w:val="24"/>
        </w:rPr>
        <w:t xml:space="preserve"> Element Modelling exercise (created by James &amp; Nicholas) showing a cross section of the total </w:t>
      </w:r>
      <w:r w:rsidR="00E14DF7" w:rsidRPr="005849AD">
        <w:rPr>
          <w:rStyle w:val="Strong"/>
          <w:rFonts w:ascii="Arial" w:hAnsi="Arial" w:cs="Arial"/>
          <w:b w:val="0"/>
          <w:sz w:val="24"/>
          <w:szCs w:val="24"/>
        </w:rPr>
        <w:t>deflections of up to 40mm.</w:t>
      </w:r>
      <w:r w:rsidR="00CD54C1" w:rsidRPr="005849AD">
        <w:rPr>
          <w:rFonts w:ascii="Arial" w:hAnsi="Arial" w:cs="Arial"/>
          <w:noProof/>
        </w:rPr>
        <w:t xml:space="preserve"> </w:t>
      </w:r>
    </w:p>
    <w:p w14:paraId="58B0C4A2" w14:textId="04E402B6" w:rsidR="0039094F" w:rsidRPr="005849AD" w:rsidRDefault="00FD6062" w:rsidP="00B8783C">
      <w:pPr>
        <w:spacing w:line="360" w:lineRule="auto"/>
        <w:rPr>
          <w:rStyle w:val="Strong"/>
          <w:rFonts w:ascii="Arial" w:hAnsi="Arial" w:cs="Arial"/>
          <w:b w:val="0"/>
          <w:sz w:val="24"/>
          <w:szCs w:val="24"/>
        </w:rPr>
      </w:pPr>
      <w:r w:rsidRPr="005849AD">
        <w:rPr>
          <w:rFonts w:ascii="Arial" w:hAnsi="Arial" w:cs="Arial"/>
          <w:noProof/>
        </w:rPr>
        <w:lastRenderedPageBreak/>
        <mc:AlternateContent>
          <mc:Choice Requires="wps">
            <w:drawing>
              <wp:anchor distT="0" distB="0" distL="114300" distR="114300" simplePos="0" relativeHeight="251674112" behindDoc="0" locked="0" layoutInCell="1" allowOverlap="1" wp14:anchorId="7F292301" wp14:editId="66013042">
                <wp:simplePos x="0" y="0"/>
                <wp:positionH relativeFrom="margin">
                  <wp:align>left</wp:align>
                </wp:positionH>
                <wp:positionV relativeFrom="paragraph">
                  <wp:posOffset>2889980</wp:posOffset>
                </wp:positionV>
                <wp:extent cx="1674495" cy="635"/>
                <wp:effectExtent l="0" t="0" r="1905" b="0"/>
                <wp:wrapNone/>
                <wp:docPr id="278695959" name="Text Box 1"/>
                <wp:cNvGraphicFramePr/>
                <a:graphic xmlns:a="http://schemas.openxmlformats.org/drawingml/2006/main">
                  <a:graphicData uri="http://schemas.microsoft.com/office/word/2010/wordprocessingShape">
                    <wps:wsp>
                      <wps:cNvSpPr txBox="1"/>
                      <wps:spPr>
                        <a:xfrm>
                          <a:off x="0" y="0"/>
                          <a:ext cx="1674495" cy="635"/>
                        </a:xfrm>
                        <a:prstGeom prst="rect">
                          <a:avLst/>
                        </a:prstGeom>
                        <a:solidFill>
                          <a:prstClr val="white"/>
                        </a:solidFill>
                        <a:ln>
                          <a:noFill/>
                        </a:ln>
                      </wps:spPr>
                      <wps:txbx>
                        <w:txbxContent>
                          <w:p w14:paraId="23D88559" w14:textId="390C7E45" w:rsidR="00FD6062" w:rsidRPr="00B5156A" w:rsidRDefault="00FD6062" w:rsidP="00FD6062">
                            <w:pPr>
                              <w:pStyle w:val="Caption"/>
                              <w:rPr>
                                <w:rFonts w:ascii="Arial" w:hAnsi="Arial" w:cs="Arial"/>
                                <w:bCs/>
                                <w:noProof/>
                                <w:color w:val="000000" w:themeColor="text1"/>
                              </w:rPr>
                            </w:pPr>
                            <w:bookmarkStart w:id="70" w:name="_Toc198300833"/>
                            <w:bookmarkStart w:id="71" w:name="_Toc198325711"/>
                            <w:r>
                              <w:t xml:space="preserve">Figure </w:t>
                            </w:r>
                            <w:r>
                              <w:fldChar w:fldCharType="begin"/>
                            </w:r>
                            <w:r>
                              <w:instrText xml:space="preserve"> SEQ Figure \* ARABIC </w:instrText>
                            </w:r>
                            <w:r>
                              <w:fldChar w:fldCharType="separate"/>
                            </w:r>
                            <w:r w:rsidR="00860940">
                              <w:rPr>
                                <w:noProof/>
                              </w:rPr>
                              <w:t>13</w:t>
                            </w:r>
                            <w:r>
                              <w:fldChar w:fldCharType="end"/>
                            </w:r>
                            <w:r>
                              <w:t xml:space="preserve"> - BF4S MIR Cross section</w:t>
                            </w:r>
                            <w:sdt>
                              <w:sdtPr>
                                <w:id w:val="-1150668149"/>
                                <w:citation/>
                              </w:sdtPr>
                              <w:sdtEndPr/>
                              <w:sdtContent>
                                <w:r>
                                  <w:fldChar w:fldCharType="begin"/>
                                </w:r>
                                <w:r>
                                  <w:instrText xml:space="preserve"> CITATION JJo17 \l 2057 </w:instrText>
                                </w:r>
                                <w:r>
                                  <w:fldChar w:fldCharType="separate"/>
                                </w:r>
                                <w:r w:rsidR="00F509F2">
                                  <w:rPr>
                                    <w:noProof/>
                                  </w:rPr>
                                  <w:t xml:space="preserve"> </w:t>
                                </w:r>
                                <w:r w:rsidR="00F509F2" w:rsidRPr="00F509F2">
                                  <w:rPr>
                                    <w:noProof/>
                                  </w:rPr>
                                  <w:t>(J.Jones, 2017)</w:t>
                                </w:r>
                                <w:r>
                                  <w:fldChar w:fldCharType="end"/>
                                </w:r>
                              </w:sdtContent>
                            </w:sdt>
                            <w:bookmarkEnd w:id="70"/>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292301" id="_x0000_s1032" type="#_x0000_t202" style="position:absolute;margin-left:0;margin-top:227.55pt;width:131.85pt;height:.05pt;z-index:2516741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l1MGgIAAD8EAAAOAAAAZHJzL2Uyb0RvYy54bWysU99v0zAQfkfif7D8TtOOrUDUdCqdipCm&#10;bVKH9uw6TmPJ8Zmz26T89ZydpIXBE+LFufjO9+P7vlvcdo1hR4Vegy34bDLlTFkJpbb7gn973rz7&#10;yJkPwpbCgFUFPynPb5dv3yxal6srqMGUChklsT5vXcHrEFyeZV7WqhF+Ak5ZclaAjQj0i/usRNFS&#10;9sZkV9PpPGsBS4cglfd0e9c7+TLlryolw2NVeRWYKTj1FtKJ6dzFM1suRL5H4WothzbEP3TRCG2p&#10;6DnVnQiCHVD/karREsFDFSYSmgyqSkuVZqBpZtNX02xr4VSahcDx7gyT/39p5cNx656Qhe4zdERg&#10;BKR1Pvd0GefpKmzilzpl5CcIT2fYVBeYjI/mH66vP91wJsk3f38Tc2SXpw59+KKgYdEoOBInCSpx&#10;vPehDx1DYiUPRpcbbUz8iY61QXYUxF9b66CG5L9FGRtjLcRXfcJ4k13miFbodh3TJXU4zriD8kSj&#10;I/Sq8E5uNNW7Fz48CSQZ0LQk7fBIR2WgLTgMFmc14I+/3cd4Yoe8nLUkq4L77weBijPz1RJvUYOj&#10;gaOxGw17aNZAk85oaZxMJj3AYEazQmheSPGrWIVcwkqqVfAwmuvQi5s2RqrVKgWR0pwI93brZEw9&#10;4vrcvQh0AyuByHyAUXAif0VOH5vocatDIKQTcxHXHsUBblJp4n7YqLgGv/6nqMveL38CAAD//wMA&#10;UEsDBBQABgAIAAAAIQDwocJs3wAAAAgBAAAPAAAAZHJzL2Rvd25yZXYueG1sTI/BTsMwEETvSPyD&#10;tUhcEHWapmkV4lRVBQe4VIReuLnxNg7E68h22vD3GC5wnJ3VzJtyM5mendH5zpKA+SwBhtRY1VEr&#10;4PD2dL8G5oMkJXtLKOALPWyq66tSFspe6BXPdWhZDCFfSAE6hKHg3DcajfQzOyBF72SdkSFK13Ll&#10;5CWGm56nSZJzIzuKDVoOuNPYfNajEbDP3vf6bjw9vmyzhXs+jLv8o62FuL2Ztg/AAk7h7xl+8CM6&#10;VJHpaEdSnvUC4pAgIFsu58CineaLFbDj7yUFXpX8/4DqGwAA//8DAFBLAQItABQABgAIAAAAIQC2&#10;gziS/gAAAOEBAAATAAAAAAAAAAAAAAAAAAAAAABbQ29udGVudF9UeXBlc10ueG1sUEsBAi0AFAAG&#10;AAgAAAAhADj9If/WAAAAlAEAAAsAAAAAAAAAAAAAAAAALwEAAF9yZWxzLy5yZWxzUEsBAi0AFAAG&#10;AAgAAAAhAOOeXUwaAgAAPwQAAA4AAAAAAAAAAAAAAAAALgIAAGRycy9lMm9Eb2MueG1sUEsBAi0A&#10;FAAGAAgAAAAhAPChwmzfAAAACAEAAA8AAAAAAAAAAAAAAAAAdAQAAGRycy9kb3ducmV2LnhtbFBL&#10;BQYAAAAABAAEAPMAAACABQAAAAA=&#10;" stroked="f">
                <v:textbox style="mso-fit-shape-to-text:t" inset="0,0,0,0">
                  <w:txbxContent>
                    <w:p w14:paraId="23D88559" w14:textId="390C7E45" w:rsidR="00FD6062" w:rsidRPr="00B5156A" w:rsidRDefault="00FD6062" w:rsidP="00FD6062">
                      <w:pPr>
                        <w:pStyle w:val="Caption"/>
                        <w:rPr>
                          <w:rFonts w:ascii="Arial" w:hAnsi="Arial" w:cs="Arial"/>
                          <w:bCs/>
                          <w:noProof/>
                          <w:color w:val="000000" w:themeColor="text1"/>
                        </w:rPr>
                      </w:pPr>
                      <w:bookmarkStart w:id="72" w:name="_Toc198300833"/>
                      <w:bookmarkStart w:id="73" w:name="_Toc198325711"/>
                      <w:r>
                        <w:t xml:space="preserve">Figure </w:t>
                      </w:r>
                      <w:r>
                        <w:fldChar w:fldCharType="begin"/>
                      </w:r>
                      <w:r>
                        <w:instrText xml:space="preserve"> SEQ Figure \* ARABIC </w:instrText>
                      </w:r>
                      <w:r>
                        <w:fldChar w:fldCharType="separate"/>
                      </w:r>
                      <w:r w:rsidR="00860940">
                        <w:rPr>
                          <w:noProof/>
                        </w:rPr>
                        <w:t>13</w:t>
                      </w:r>
                      <w:r>
                        <w:fldChar w:fldCharType="end"/>
                      </w:r>
                      <w:r>
                        <w:t xml:space="preserve"> - BF4S MIR Cross section</w:t>
                      </w:r>
                      <w:sdt>
                        <w:sdtPr>
                          <w:id w:val="-1150668149"/>
                          <w:citation/>
                        </w:sdtPr>
                        <w:sdtEndPr/>
                        <w:sdtContent>
                          <w:r>
                            <w:fldChar w:fldCharType="begin"/>
                          </w:r>
                          <w:r>
                            <w:instrText xml:space="preserve"> CITATION JJo17 \l 2057 </w:instrText>
                          </w:r>
                          <w:r>
                            <w:fldChar w:fldCharType="separate"/>
                          </w:r>
                          <w:r w:rsidR="00F509F2">
                            <w:rPr>
                              <w:noProof/>
                            </w:rPr>
                            <w:t xml:space="preserve"> </w:t>
                          </w:r>
                          <w:r w:rsidR="00F509F2" w:rsidRPr="00F509F2">
                            <w:rPr>
                              <w:noProof/>
                            </w:rPr>
                            <w:t>(J.Jones, 2017)</w:t>
                          </w:r>
                          <w:r>
                            <w:fldChar w:fldCharType="end"/>
                          </w:r>
                        </w:sdtContent>
                      </w:sdt>
                      <w:bookmarkEnd w:id="72"/>
                      <w:bookmarkEnd w:id="73"/>
                    </w:p>
                  </w:txbxContent>
                </v:textbox>
                <w10:wrap anchorx="margin"/>
              </v:shape>
            </w:pict>
          </mc:Fallback>
        </mc:AlternateContent>
      </w:r>
      <w:r w:rsidR="001E1114" w:rsidRPr="005849AD">
        <w:rPr>
          <w:rFonts w:ascii="Arial" w:hAnsi="Arial" w:cs="Arial"/>
          <w:bCs/>
          <w:noProof/>
          <w:color w:val="000000" w:themeColor="text1"/>
          <w:sz w:val="24"/>
          <w:szCs w:val="24"/>
        </w:rPr>
        <w:drawing>
          <wp:anchor distT="0" distB="0" distL="114300" distR="114300" simplePos="0" relativeHeight="251627008" behindDoc="0" locked="0" layoutInCell="1" allowOverlap="1" wp14:anchorId="5B5ACCD4" wp14:editId="3A7A55B3">
            <wp:simplePos x="0" y="0"/>
            <wp:positionH relativeFrom="column">
              <wp:posOffset>-485775</wp:posOffset>
            </wp:positionH>
            <wp:positionV relativeFrom="paragraph">
              <wp:posOffset>514350</wp:posOffset>
            </wp:positionV>
            <wp:extent cx="3359150" cy="2800350"/>
            <wp:effectExtent l="0" t="0" r="0" b="0"/>
            <wp:wrapSquare wrapText="bothSides"/>
            <wp:docPr id="1690853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853440" name=""/>
                    <pic:cNvPicPr/>
                  </pic:nvPicPr>
                  <pic:blipFill>
                    <a:blip r:embed="rId25">
                      <a:extLst>
                        <a:ext uri="{28A0092B-C50C-407E-A947-70E740481C1C}">
                          <a14:useLocalDpi xmlns:a14="http://schemas.microsoft.com/office/drawing/2010/main" val="0"/>
                        </a:ext>
                      </a:extLst>
                    </a:blip>
                    <a:stretch>
                      <a:fillRect/>
                    </a:stretch>
                  </pic:blipFill>
                  <pic:spPr>
                    <a:xfrm>
                      <a:off x="0" y="0"/>
                      <a:ext cx="3359150" cy="2800350"/>
                    </a:xfrm>
                    <a:prstGeom prst="rect">
                      <a:avLst/>
                    </a:prstGeom>
                  </pic:spPr>
                </pic:pic>
              </a:graphicData>
            </a:graphic>
            <wp14:sizeRelH relativeFrom="margin">
              <wp14:pctWidth>0</wp14:pctWidth>
            </wp14:sizeRelH>
          </wp:anchor>
        </w:drawing>
      </w:r>
      <w:r w:rsidR="00685693" w:rsidRPr="005849AD">
        <w:rPr>
          <w:rFonts w:ascii="Arial" w:hAnsi="Arial" w:cs="Arial"/>
          <w:bCs/>
          <w:color w:val="000000" w:themeColor="text1"/>
          <w:sz w:val="24"/>
          <w:szCs w:val="24"/>
        </w:rPr>
        <w:t>A cross-sectional analysis of the BF4</w:t>
      </w:r>
      <w:r w:rsidR="0037625C" w:rsidRPr="005849AD">
        <w:rPr>
          <w:rFonts w:ascii="Arial" w:hAnsi="Arial" w:cs="Arial"/>
          <w:bCs/>
          <w:color w:val="000000" w:themeColor="text1"/>
          <w:sz w:val="24"/>
          <w:szCs w:val="24"/>
        </w:rPr>
        <w:t>S MIR</w:t>
      </w:r>
      <w:r w:rsidR="00685693" w:rsidRPr="005849AD">
        <w:rPr>
          <w:rFonts w:ascii="Arial" w:hAnsi="Arial" w:cs="Arial"/>
          <w:bCs/>
          <w:color w:val="000000" w:themeColor="text1"/>
          <w:sz w:val="24"/>
          <w:szCs w:val="24"/>
        </w:rPr>
        <w:t xml:space="preserve"> reveals critical considerations regarding thermal expansion allowances within the refractory design. The MIR structure, with a total width of 5.1 metres, is subject to lateral thermal expansion under operating conditions. Assuming a conservative linear reversible expansion rate of 0.6%, the worst-case scenario would result in a total lateral expansion of approximately 31 mm (0.006 × 5100 mm). To accommodate this movement and prevent stress accumulation within the lining system, strategic placement of expansion materials is essential.</w:t>
      </w:r>
      <w:r w:rsidR="001E1114" w:rsidRPr="005849AD">
        <w:rPr>
          <w:rFonts w:ascii="Arial" w:hAnsi="Arial" w:cs="Arial"/>
          <w:noProof/>
        </w:rPr>
        <w:t xml:space="preserve"> </w:t>
      </w:r>
    </w:p>
    <w:p w14:paraId="04269799" w14:textId="5AB24A94" w:rsidR="00E15066" w:rsidRPr="005849AD" w:rsidRDefault="00E15066" w:rsidP="00E15066">
      <w:pPr>
        <w:pStyle w:val="Heading2"/>
        <w:rPr>
          <w:rFonts w:ascii="Arial" w:hAnsi="Arial" w:cs="Arial"/>
        </w:rPr>
      </w:pPr>
      <w:bookmarkStart w:id="74" w:name="_Toc198464310"/>
      <w:r w:rsidRPr="005849AD">
        <w:rPr>
          <w:rFonts w:ascii="Arial" w:hAnsi="Arial" w:cs="Arial"/>
        </w:rPr>
        <w:t>Overstretching of MIR Working Lining</w:t>
      </w:r>
      <w:bookmarkEnd w:id="74"/>
      <w:r w:rsidRPr="005849AD">
        <w:rPr>
          <w:rFonts w:ascii="Arial" w:hAnsi="Arial" w:cs="Arial"/>
        </w:rPr>
        <w:t xml:space="preserve"> </w:t>
      </w:r>
    </w:p>
    <w:p w14:paraId="08666CB1" w14:textId="77777777" w:rsidR="00E15066" w:rsidRPr="005849AD" w:rsidRDefault="00E15066" w:rsidP="00E15066">
      <w:pPr>
        <w:rPr>
          <w:rFonts w:ascii="Arial" w:hAnsi="Arial" w:cs="Arial"/>
        </w:rPr>
      </w:pPr>
    </w:p>
    <w:p w14:paraId="1DD80232" w14:textId="4E96A01E" w:rsidR="00E15066" w:rsidRPr="005849AD" w:rsidRDefault="00FD6062" w:rsidP="00B8783C">
      <w:pPr>
        <w:spacing w:line="360" w:lineRule="auto"/>
        <w:rPr>
          <w:rStyle w:val="Strong"/>
          <w:rFonts w:ascii="Arial" w:hAnsi="Arial" w:cs="Arial"/>
          <w:b w:val="0"/>
          <w:sz w:val="24"/>
          <w:szCs w:val="24"/>
        </w:rPr>
      </w:pPr>
      <w:r w:rsidRPr="005849AD">
        <w:rPr>
          <w:rFonts w:ascii="Arial" w:hAnsi="Arial" w:cs="Arial"/>
          <w:noProof/>
        </w:rPr>
        <mc:AlternateContent>
          <mc:Choice Requires="wps">
            <w:drawing>
              <wp:anchor distT="0" distB="0" distL="114300" distR="114300" simplePos="0" relativeHeight="251676160" behindDoc="0" locked="0" layoutInCell="1" allowOverlap="1" wp14:anchorId="561F6A4C" wp14:editId="66BAD92E">
                <wp:simplePos x="0" y="0"/>
                <wp:positionH relativeFrom="column">
                  <wp:posOffset>3557956</wp:posOffset>
                </wp:positionH>
                <wp:positionV relativeFrom="paragraph">
                  <wp:posOffset>3532091</wp:posOffset>
                </wp:positionV>
                <wp:extent cx="1557020" cy="635"/>
                <wp:effectExtent l="0" t="0" r="0" b="0"/>
                <wp:wrapNone/>
                <wp:docPr id="1338630150" name="Text Box 1"/>
                <wp:cNvGraphicFramePr/>
                <a:graphic xmlns:a="http://schemas.openxmlformats.org/drawingml/2006/main">
                  <a:graphicData uri="http://schemas.microsoft.com/office/word/2010/wordprocessingShape">
                    <wps:wsp>
                      <wps:cNvSpPr txBox="1"/>
                      <wps:spPr>
                        <a:xfrm>
                          <a:off x="0" y="0"/>
                          <a:ext cx="1557020" cy="635"/>
                        </a:xfrm>
                        <a:prstGeom prst="rect">
                          <a:avLst/>
                        </a:prstGeom>
                        <a:solidFill>
                          <a:prstClr val="white"/>
                        </a:solidFill>
                        <a:ln>
                          <a:noFill/>
                        </a:ln>
                      </wps:spPr>
                      <wps:txbx>
                        <w:txbxContent>
                          <w:p w14:paraId="12DD62CC" w14:textId="6672EA07" w:rsidR="00FD6062" w:rsidRPr="00625AF6" w:rsidRDefault="00FD6062" w:rsidP="00FD6062">
                            <w:pPr>
                              <w:pStyle w:val="Caption"/>
                              <w:rPr>
                                <w:rFonts w:ascii="Arial" w:hAnsi="Arial" w:cs="Arial"/>
                                <w:bCs/>
                                <w:noProof/>
                                <w:color w:val="000000" w:themeColor="text1"/>
                              </w:rPr>
                            </w:pPr>
                            <w:bookmarkStart w:id="75" w:name="_Toc198300834"/>
                            <w:bookmarkStart w:id="76" w:name="_Toc198325712"/>
                            <w:r>
                              <w:t xml:space="preserve">Figure </w:t>
                            </w:r>
                            <w:r>
                              <w:fldChar w:fldCharType="begin"/>
                            </w:r>
                            <w:r>
                              <w:instrText xml:space="preserve"> SEQ Figure \* ARABIC </w:instrText>
                            </w:r>
                            <w:r>
                              <w:fldChar w:fldCharType="separate"/>
                            </w:r>
                            <w:r w:rsidR="00860940">
                              <w:rPr>
                                <w:noProof/>
                              </w:rPr>
                              <w:t>14</w:t>
                            </w:r>
                            <w:r>
                              <w:fldChar w:fldCharType="end"/>
                            </w:r>
                            <w:r>
                              <w:t xml:space="preserve"> - Overstretching of material </w:t>
                            </w:r>
                            <w:sdt>
                              <w:sdtPr>
                                <w:id w:val="-1960019476"/>
                                <w:citation/>
                              </w:sdtPr>
                              <w:sdtEndPr/>
                              <w:sdtContent>
                                <w:r>
                                  <w:fldChar w:fldCharType="begin"/>
                                </w:r>
                                <w:r>
                                  <w:instrText xml:space="preserve"> CITATION JQu16 \l 2057 </w:instrText>
                                </w:r>
                                <w:r>
                                  <w:fldChar w:fldCharType="separate"/>
                                </w:r>
                                <w:r w:rsidR="00F509F2" w:rsidRPr="00F509F2">
                                  <w:rPr>
                                    <w:noProof/>
                                  </w:rPr>
                                  <w:t>(Quigley, 2016)</w:t>
                                </w:r>
                                <w:r>
                                  <w:fldChar w:fldCharType="end"/>
                                </w:r>
                              </w:sdtContent>
                            </w:sdt>
                            <w:bookmarkEnd w:id="75"/>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1F6A4C" id="_x0000_s1033" type="#_x0000_t202" style="position:absolute;margin-left:280.15pt;margin-top:278.1pt;width:122.6pt;height:.05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n/7GQIAAD8EAAAOAAAAZHJzL2Uyb0RvYy54bWysU8Fu2zAMvQ/YPwi6L04ypB2MOEWWIsOA&#10;oC2QDj0rshwLkEWNUmJ3Xz9KtpOt22nYRaZF6lF872l51zWGnRV6Dbbgs8mUM2UllNoeC/7tefvh&#10;E2c+CFsKA1YV/FV5frd6/27ZulzNoQZTKmQEYn3euoLXIbg8y7ysVSP8BJyylKwAGxHoF49ZiaIl&#10;9MZk8+n0JmsBS4cglfe0e98n+SrhV5WS4bGqvArMFJzuFtKKaT3ENVstRX5E4Woth2uIf7hFI7Sl&#10;pheoexEEO6H+A6rREsFDFSYSmgyqSkuVZqBpZtM30+xr4VSahcjx7kKT/3+w8uG8d0/IQvcZOhIw&#10;EtI6n3vajPN0FTbxSzdllCcKXy+0qS4wGQ8tFrfTOaUk5W4+LiJGdj3q0IcvChoWg4IjaZKoEued&#10;D33pWBI7eTC63Gpj4k9MbAyysyD92loHNYD/VmVsrLUQT/WAcSe7zhGj0B06psuC344zHqB8pdER&#10;eld4J7ea+u2ED08CyQY0Elk7PNJSGWgLDkPEWQ3442/7sZ7UoSxnLdmq4P77SaDizHy1pFv04Bjg&#10;GBzGwJ6aDdCkM3o0TqaQDmAwY1ghNC/k+HXsQilhJfUqeBjDTejNTS9GqvU6FZHTnAg7u3cyQo+8&#10;PncvAt2gSiAxH2A0nMjfiNPXJnnc+hSI6aRc5LVncaCbXJq0H15UfAa//qeq67tf/QQAAP//AwBQ&#10;SwMEFAAGAAgAAAAhAM3BSVfhAAAACwEAAA8AAABkcnMvZG93bnJldi54bWxMjz1PwzAQhnck/oN1&#10;SCyI2jRNVKVxqqqCAZaqoQubG1/jlNiOYqcN/56DBbb7ePTec8V6sh274BBa7yQ8zQQwdLXXrWsk&#10;HN5fHpfAQlROq847lPCFAdbl7U2hcu2vbo+XKjaMQlzIlQQTY59zHmqDVoWZ79HR7uQHqyK1Q8P1&#10;oK4Ubjs+FyLjVrWOLhjV49Zg/VmNVsJu8bEzD+Pp+W2zSIbXw7jNzk0l5f3dtFkBizjFPxh+9Ekd&#10;SnI6+tHpwDoJaSYSQqlIszkwIpYiTYEdfycJ8LLg/38ovwEAAP//AwBQSwECLQAUAAYACAAAACEA&#10;toM4kv4AAADhAQAAEwAAAAAAAAAAAAAAAAAAAAAAW0NvbnRlbnRfVHlwZXNdLnhtbFBLAQItABQA&#10;BgAIAAAAIQA4/SH/1gAAAJQBAAALAAAAAAAAAAAAAAAAAC8BAABfcmVscy8ucmVsc1BLAQItABQA&#10;BgAIAAAAIQDcTn/7GQIAAD8EAAAOAAAAAAAAAAAAAAAAAC4CAABkcnMvZTJvRG9jLnhtbFBLAQIt&#10;ABQABgAIAAAAIQDNwUlX4QAAAAsBAAAPAAAAAAAAAAAAAAAAAHMEAABkcnMvZG93bnJldi54bWxQ&#10;SwUGAAAAAAQABADzAAAAgQUAAAAA&#10;" stroked="f">
                <v:textbox style="mso-fit-shape-to-text:t" inset="0,0,0,0">
                  <w:txbxContent>
                    <w:p w14:paraId="12DD62CC" w14:textId="6672EA07" w:rsidR="00FD6062" w:rsidRPr="00625AF6" w:rsidRDefault="00FD6062" w:rsidP="00FD6062">
                      <w:pPr>
                        <w:pStyle w:val="Caption"/>
                        <w:rPr>
                          <w:rFonts w:ascii="Arial" w:hAnsi="Arial" w:cs="Arial"/>
                          <w:bCs/>
                          <w:noProof/>
                          <w:color w:val="000000" w:themeColor="text1"/>
                        </w:rPr>
                      </w:pPr>
                      <w:bookmarkStart w:id="77" w:name="_Toc198300834"/>
                      <w:bookmarkStart w:id="78" w:name="_Toc198325712"/>
                      <w:r>
                        <w:t xml:space="preserve">Figure </w:t>
                      </w:r>
                      <w:r>
                        <w:fldChar w:fldCharType="begin"/>
                      </w:r>
                      <w:r>
                        <w:instrText xml:space="preserve"> SEQ Figure \* ARABIC </w:instrText>
                      </w:r>
                      <w:r>
                        <w:fldChar w:fldCharType="separate"/>
                      </w:r>
                      <w:r w:rsidR="00860940">
                        <w:rPr>
                          <w:noProof/>
                        </w:rPr>
                        <w:t>14</w:t>
                      </w:r>
                      <w:r>
                        <w:fldChar w:fldCharType="end"/>
                      </w:r>
                      <w:r>
                        <w:t xml:space="preserve"> - Overstretching of material </w:t>
                      </w:r>
                      <w:sdt>
                        <w:sdtPr>
                          <w:id w:val="-1960019476"/>
                          <w:citation/>
                        </w:sdtPr>
                        <w:sdtEndPr/>
                        <w:sdtContent>
                          <w:r>
                            <w:fldChar w:fldCharType="begin"/>
                          </w:r>
                          <w:r>
                            <w:instrText xml:space="preserve"> CITATION JQu16 \l 2057 </w:instrText>
                          </w:r>
                          <w:r>
                            <w:fldChar w:fldCharType="separate"/>
                          </w:r>
                          <w:r w:rsidR="00F509F2" w:rsidRPr="00F509F2">
                            <w:rPr>
                              <w:noProof/>
                            </w:rPr>
                            <w:t>(Quigley, 2016)</w:t>
                          </w:r>
                          <w:r>
                            <w:fldChar w:fldCharType="end"/>
                          </w:r>
                        </w:sdtContent>
                      </w:sdt>
                      <w:bookmarkEnd w:id="77"/>
                      <w:bookmarkEnd w:id="78"/>
                    </w:p>
                  </w:txbxContent>
                </v:textbox>
              </v:shape>
            </w:pict>
          </mc:Fallback>
        </mc:AlternateContent>
      </w:r>
      <w:r w:rsidR="005F1803" w:rsidRPr="005849AD">
        <w:rPr>
          <w:rFonts w:ascii="Arial" w:hAnsi="Arial" w:cs="Arial"/>
          <w:bCs/>
          <w:noProof/>
          <w:color w:val="000000" w:themeColor="text1"/>
          <w:sz w:val="24"/>
          <w:szCs w:val="24"/>
        </w:rPr>
        <w:drawing>
          <wp:anchor distT="0" distB="0" distL="114300" distR="114300" simplePos="0" relativeHeight="251633152" behindDoc="0" locked="0" layoutInCell="1" allowOverlap="1" wp14:anchorId="662EAA82" wp14:editId="03898EFF">
            <wp:simplePos x="0" y="0"/>
            <wp:positionH relativeFrom="column">
              <wp:posOffset>2714625</wp:posOffset>
            </wp:positionH>
            <wp:positionV relativeFrom="paragraph">
              <wp:posOffset>1083310</wp:posOffset>
            </wp:positionV>
            <wp:extent cx="3416300" cy="2924175"/>
            <wp:effectExtent l="0" t="0" r="0" b="9525"/>
            <wp:wrapSquare wrapText="bothSides"/>
            <wp:docPr id="1651621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21995" name=""/>
                    <pic:cNvPicPr/>
                  </pic:nvPicPr>
                  <pic:blipFill>
                    <a:blip r:embed="rId26">
                      <a:extLst>
                        <a:ext uri="{28A0092B-C50C-407E-A947-70E740481C1C}">
                          <a14:useLocalDpi xmlns:a14="http://schemas.microsoft.com/office/drawing/2010/main" val="0"/>
                        </a:ext>
                      </a:extLst>
                    </a:blip>
                    <a:stretch>
                      <a:fillRect/>
                    </a:stretch>
                  </pic:blipFill>
                  <pic:spPr>
                    <a:xfrm>
                      <a:off x="0" y="0"/>
                      <a:ext cx="3416300" cy="2924175"/>
                    </a:xfrm>
                    <a:prstGeom prst="rect">
                      <a:avLst/>
                    </a:prstGeom>
                  </pic:spPr>
                </pic:pic>
              </a:graphicData>
            </a:graphic>
            <wp14:sizeRelV relativeFrom="margin">
              <wp14:pctHeight>0</wp14:pctHeight>
            </wp14:sizeRelV>
          </wp:anchor>
        </w:drawing>
      </w:r>
      <w:r w:rsidR="00FE1A81" w:rsidRPr="005849AD">
        <w:rPr>
          <w:rFonts w:ascii="Arial" w:hAnsi="Arial" w:cs="Arial"/>
          <w:bCs/>
          <w:color w:val="000000" w:themeColor="text1"/>
          <w:sz w:val="24"/>
          <w:szCs w:val="24"/>
        </w:rPr>
        <w:t>The proposed net allowance for lateral expansion, quantified at 35 mm, appears to be more generous than necessary when considered at first glance. This estimation is derived under the assumption that the entire 5-metre-wid</w:t>
      </w:r>
      <w:r w:rsidR="005F1803" w:rsidRPr="005849AD">
        <w:rPr>
          <w:rFonts w:ascii="Arial" w:hAnsi="Arial" w:cs="Arial"/>
          <w:bCs/>
          <w:color w:val="000000" w:themeColor="text1"/>
          <w:sz w:val="24"/>
          <w:szCs w:val="24"/>
        </w:rPr>
        <w:t xml:space="preserve">th of the </w:t>
      </w:r>
      <w:r w:rsidR="00FE1A81" w:rsidRPr="005849AD">
        <w:rPr>
          <w:rFonts w:ascii="Arial" w:hAnsi="Arial" w:cs="Arial"/>
          <w:bCs/>
          <w:color w:val="000000" w:themeColor="text1"/>
          <w:sz w:val="24"/>
          <w:szCs w:val="24"/>
        </w:rPr>
        <w:t>MIR refractory will undergo uniform thermal expansion of approximately 0.6%. However, it is important to recognize that the steel casing enclosing the refractory will also expand, by an estimated 8 to 10 mm. Despite this, the casing is mechanically constrained at the top by the casthouse floor, as illustrated by the green dotted line and the corresponding green arrows indicating the constraining force.</w:t>
      </w:r>
      <w:r w:rsidR="005F1803" w:rsidRPr="005849AD">
        <w:rPr>
          <w:rFonts w:ascii="Arial" w:hAnsi="Arial" w:cs="Arial"/>
          <w:noProof/>
        </w:rPr>
        <w:t xml:space="preserve"> </w:t>
      </w:r>
      <w:r w:rsidR="00FE1A81" w:rsidRPr="005849AD">
        <w:rPr>
          <w:rFonts w:ascii="Arial" w:hAnsi="Arial" w:cs="Arial"/>
          <w:bCs/>
          <w:color w:val="000000" w:themeColor="text1"/>
          <w:sz w:val="24"/>
          <w:szCs w:val="24"/>
        </w:rPr>
        <w:t xml:space="preserve"> While the thermal expansion of the steel casing may help to relieve compressive stress within the refractory pad at the base, it has minimal influence on the stress conditions at the level of the working lining sidewalls. The geometry of the working lining—characterised by a U-shaped </w:t>
      </w:r>
      <w:r w:rsidR="00FE1A81" w:rsidRPr="005849AD">
        <w:rPr>
          <w:rFonts w:ascii="Arial" w:hAnsi="Arial" w:cs="Arial"/>
          <w:bCs/>
          <w:color w:val="000000" w:themeColor="text1"/>
          <w:sz w:val="24"/>
          <w:szCs w:val="24"/>
        </w:rPr>
        <w:lastRenderedPageBreak/>
        <w:t>profile—introduces further complexity. This lining is exposed to higher temperatures on the inner surface relative to the outer, cooler surface, resulting in non-uniform thermal gradients. Consequently, the working lining tends to undergo overstretching, as schematically represented by the red outline. This overstretching contributes to additional deflection and induces strain that compounds the inherent compressive stress generated by thermal expansion. Taking into account the cumulative effects of normal thermal expansion, permanent linear change, material creep, and the overstretch phenomenon, it is anticipated that the majority of the refractory sidewall will remain under compressive stress with the proposed expansion allowance. Notably, the bottom section—denoted by the yellow zone where expansion allowance exists but is not intersected by the red overstretch profile—will not be subjected to compression. However, compressive stress in this lower region is not critical, as it does not play a significant role in maintaining crack closure or structural integrity.</w:t>
      </w:r>
    </w:p>
    <w:p w14:paraId="2EE3E02C" w14:textId="33F61E10" w:rsidR="00EE18A1" w:rsidRPr="005849AD" w:rsidRDefault="005523D5" w:rsidP="005523D5">
      <w:pPr>
        <w:pStyle w:val="Heading2"/>
        <w:rPr>
          <w:rStyle w:val="Strong"/>
          <w:rFonts w:ascii="Arial" w:hAnsi="Arial" w:cs="Arial"/>
          <w:b/>
          <w:sz w:val="24"/>
          <w:szCs w:val="24"/>
        </w:rPr>
      </w:pPr>
      <w:bookmarkStart w:id="79" w:name="_Toc198464311"/>
      <w:r w:rsidRPr="005849AD">
        <w:rPr>
          <w:rStyle w:val="Strong"/>
          <w:rFonts w:ascii="Arial" w:hAnsi="Arial" w:cs="Arial"/>
          <w:b/>
          <w:sz w:val="24"/>
          <w:szCs w:val="24"/>
        </w:rPr>
        <w:t>BF4 Expansion Analysis</w:t>
      </w:r>
      <w:r w:rsidR="00FB204A" w:rsidRPr="005849AD">
        <w:rPr>
          <w:rStyle w:val="Strong"/>
          <w:rFonts w:ascii="Arial" w:hAnsi="Arial" w:cs="Arial"/>
          <w:b/>
          <w:sz w:val="24"/>
          <w:szCs w:val="24"/>
        </w:rPr>
        <w:t xml:space="preserve"> – C</w:t>
      </w:r>
      <w:r w:rsidR="006F3DD6" w:rsidRPr="005849AD">
        <w:rPr>
          <w:rStyle w:val="Strong"/>
          <w:rFonts w:ascii="Arial" w:hAnsi="Arial" w:cs="Arial"/>
          <w:b/>
          <w:sz w:val="24"/>
          <w:szCs w:val="24"/>
        </w:rPr>
        <w:t>omparison Past vs Present</w:t>
      </w:r>
      <w:r w:rsidR="00A26084" w:rsidRPr="005849AD">
        <w:rPr>
          <w:rStyle w:val="Strong"/>
          <w:rFonts w:ascii="Arial" w:hAnsi="Arial" w:cs="Arial"/>
          <w:b/>
          <w:sz w:val="24"/>
          <w:szCs w:val="24"/>
        </w:rPr>
        <w:t xml:space="preserve"> Material Use</w:t>
      </w:r>
      <w:r w:rsidR="00DC2002" w:rsidRPr="005849AD">
        <w:rPr>
          <w:rStyle w:val="Strong"/>
          <w:rFonts w:ascii="Arial" w:hAnsi="Arial" w:cs="Arial"/>
          <w:b/>
          <w:sz w:val="24"/>
          <w:szCs w:val="24"/>
        </w:rPr>
        <w:t>.</w:t>
      </w:r>
      <w:bookmarkEnd w:id="79"/>
    </w:p>
    <w:p w14:paraId="1BA8AB99" w14:textId="77777777" w:rsidR="006F3DD6" w:rsidRPr="005849AD" w:rsidRDefault="006F3DD6" w:rsidP="006F3DD6">
      <w:pPr>
        <w:rPr>
          <w:rFonts w:ascii="Arial" w:hAnsi="Arial" w:cs="Arial"/>
        </w:rPr>
      </w:pPr>
    </w:p>
    <w:p w14:paraId="15FAF573" w14:textId="2B5338E2" w:rsidR="006F3DD6" w:rsidRPr="005849AD" w:rsidRDefault="006E0549" w:rsidP="003E016D">
      <w:pPr>
        <w:spacing w:line="360" w:lineRule="auto"/>
        <w:rPr>
          <w:rFonts w:ascii="Arial" w:hAnsi="Arial" w:cs="Arial"/>
          <w:sz w:val="24"/>
          <w:szCs w:val="24"/>
        </w:rPr>
      </w:pPr>
      <w:r w:rsidRPr="005849AD">
        <w:rPr>
          <w:rFonts w:ascii="Arial" w:hAnsi="Arial" w:cs="Arial"/>
          <w:sz w:val="24"/>
          <w:szCs w:val="24"/>
        </w:rPr>
        <w:t xml:space="preserve">One of the hypothesised contributing factors to the Loss of Containment (LOC) incident at BF4 South on 20 October 2016 is the difference in thermal expansion characteristics between working lining castables. In particular, the transition from </w:t>
      </w:r>
      <w:r w:rsidR="000D6D52" w:rsidRPr="005849AD">
        <w:rPr>
          <w:rFonts w:ascii="Arial" w:hAnsi="Arial" w:cs="Arial"/>
          <w:sz w:val="24"/>
          <w:szCs w:val="24"/>
        </w:rPr>
        <w:t>HydraMax</w:t>
      </w:r>
      <w:r w:rsidRPr="005849AD">
        <w:rPr>
          <w:rFonts w:ascii="Arial" w:hAnsi="Arial" w:cs="Arial"/>
          <w:sz w:val="24"/>
          <w:szCs w:val="24"/>
        </w:rPr>
        <w:t xml:space="preserve"> DB20 to </w:t>
      </w:r>
      <w:r w:rsidR="00287D79" w:rsidRPr="005849AD">
        <w:rPr>
          <w:rFonts w:ascii="Arial" w:hAnsi="Arial" w:cs="Arial"/>
          <w:sz w:val="24"/>
          <w:szCs w:val="24"/>
        </w:rPr>
        <w:t>HydraMax</w:t>
      </w:r>
      <w:r w:rsidRPr="005849AD">
        <w:rPr>
          <w:rFonts w:ascii="Arial" w:hAnsi="Arial" w:cs="Arial"/>
          <w:sz w:val="24"/>
          <w:szCs w:val="24"/>
        </w:rPr>
        <w:t xml:space="preserve"> 38 in August 2014 is of interest, as both materials exhibit distinct thermal and mechanical behaviours under high-temperature conditions.</w:t>
      </w:r>
    </w:p>
    <w:p w14:paraId="56CB3683" w14:textId="7EBBEFAD" w:rsidR="006E0549" w:rsidRPr="005849AD" w:rsidRDefault="004E69AB" w:rsidP="003E016D">
      <w:pPr>
        <w:spacing w:line="360" w:lineRule="auto"/>
        <w:rPr>
          <w:rFonts w:ascii="Arial" w:hAnsi="Arial" w:cs="Arial"/>
          <w:sz w:val="24"/>
          <w:szCs w:val="24"/>
        </w:rPr>
      </w:pPr>
      <w:r w:rsidRPr="005849AD">
        <w:rPr>
          <w:rFonts w:ascii="Arial" w:hAnsi="Arial" w:cs="Arial"/>
          <w:noProof/>
        </w:rPr>
        <mc:AlternateContent>
          <mc:Choice Requires="wps">
            <w:drawing>
              <wp:anchor distT="0" distB="0" distL="114300" distR="114300" simplePos="0" relativeHeight="251618816" behindDoc="0" locked="0" layoutInCell="1" allowOverlap="1" wp14:anchorId="39E38AE2" wp14:editId="17001644">
                <wp:simplePos x="0" y="0"/>
                <wp:positionH relativeFrom="margin">
                  <wp:posOffset>3048000</wp:posOffset>
                </wp:positionH>
                <wp:positionV relativeFrom="paragraph">
                  <wp:posOffset>1743075</wp:posOffset>
                </wp:positionV>
                <wp:extent cx="2838450" cy="307975"/>
                <wp:effectExtent l="0" t="0" r="0" b="0"/>
                <wp:wrapNone/>
                <wp:docPr id="5130" name="TextBox 10">
                  <a:extLst xmlns:a="http://schemas.openxmlformats.org/drawingml/2006/main">
                    <a:ext uri="{FF2B5EF4-FFF2-40B4-BE49-F238E27FC236}">
                      <a16:creationId xmlns:a16="http://schemas.microsoft.com/office/drawing/2014/main" id="{2DA9B9D7-185E-B3AB-A207-A766EDE301C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0DF9E" w14:textId="77777777" w:rsidR="004E69AB" w:rsidRPr="004E69AB" w:rsidRDefault="004E69AB" w:rsidP="004E69AB">
                            <w:pPr>
                              <w:textAlignment w:val="baseline"/>
                              <w:rPr>
                                <w:rFonts w:ascii="Arial" w:hAnsi="Arial" w:cs="Arial"/>
                                <w:b/>
                                <w:bCs/>
                                <w:color w:val="000000" w:themeColor="text1"/>
                                <w:kern w:val="24"/>
                              </w:rPr>
                            </w:pPr>
                            <w:r w:rsidRPr="004E69AB">
                              <w:rPr>
                                <w:rFonts w:ascii="Arial" w:hAnsi="Arial" w:cs="Arial"/>
                                <w:b/>
                                <w:bCs/>
                                <w:color w:val="000000" w:themeColor="text1"/>
                                <w:kern w:val="24"/>
                              </w:rPr>
                              <w:t>Pre BF4 Rebuild</w:t>
                            </w:r>
                            <w:r w:rsidRPr="004E69AB">
                              <w:rPr>
                                <w:rFonts w:ascii="Arial" w:hAnsi="Arial" w:cs="Arial"/>
                                <w:b/>
                                <w:bCs/>
                                <w:color w:val="000000" w:themeColor="text1"/>
                                <w:kern w:val="24"/>
                              </w:rPr>
                              <w:tab/>
                              <w:t>Post BF4 Rebuild</w:t>
                            </w:r>
                          </w:p>
                        </w:txbxContent>
                      </wps:txbx>
                      <wps:bodyPr wrap="square">
                        <a:spAutoFit/>
                      </wps:bodyPr>
                    </wps:wsp>
                  </a:graphicData>
                </a:graphic>
                <wp14:sizeRelH relativeFrom="margin">
                  <wp14:pctWidth>0</wp14:pctWidth>
                </wp14:sizeRelH>
              </wp:anchor>
            </w:drawing>
          </mc:Choice>
          <mc:Fallback>
            <w:pict>
              <v:shape w14:anchorId="39E38AE2" id="TextBox 10" o:spid="_x0000_s1034" type="#_x0000_t202" style="position:absolute;margin-left:240pt;margin-top:137.25pt;width:223.5pt;height:24.25pt;z-index:251618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cd4rgEAADsDAAAOAAAAZHJzL2Uyb0RvYy54bWysUk1v2zAMvQ/YfxB0X+yk65oZcYpuRXbp&#10;PoB2P4CR5FiYJWqiEjv/fpSaput2G3YRJJJ6fI+Pq+vJDeJgIln0rZzPaimMV6it37Xy+8PmzVIK&#10;SuA1DOhNK4+G5PX69avVGBqzwB4HbaJgEE/NGFrZpxSaqiLVGwc0w2A8JzuMDhI/467SEUZGd0O1&#10;qOt31YhRh4jKEHH09jEp1wW/64xKX7uOTBJDK5lbKmcs5zaf1XoFzS5C6K060YB/YOHAem56hrqF&#10;BGIf7V9QzqqIhF2aKXQVdp1VpmhgNfP6DzX3PQRTtPBwKJzHRP8PVn053IdvUaTpA05sYBFB4Q7V&#10;DxIeP/bgd+YmRhx7A5obz/PIqjFQc/qaR00NZZDt+Bk1mwz7hAVo6qLLU2GdgtHZgON56GZKQnFw&#10;sbxYvr3klOLcRX31/uqytIDm6XeIlD4ZdCJfWhnZ1IIOhztKmQ00TyW5mceNHYZi7OBfBLgwRwr7&#10;TPiRepq2k7C6lcvcN4vZoj6ynJHXopX0cw8xuwAs8oaVbWxp+lx4QmSHCpfTNuUV+P1dqp53fv0L&#10;AAD//wMAUEsDBBQABgAIAAAAIQC6L7sN4AAAAAsBAAAPAAAAZHJzL2Rvd25yZXYueG1sTI/NTsMw&#10;EITvSLyDtUjcqN20pSXEqSp+JA69UMJ9G5s4Il5H8bZJ3x5zguPsjGa/KbaT78TZDrENpGE+UyAs&#10;1cG01GioPl7vNiAiIxnsAlkNFxthW15fFZibMNK7PR+4EamEYo4aHHOfSxlrZz3GWegtJe8rDB45&#10;yaGRZsAxlftOZkrdS48tpQ8Oe/vkbP19OHkNzGY3v1QvPr59Tvvn0al6hZXWtzfT7hEE24n/wvCL&#10;n9ChTEzHcCITRadhuVFpC2vI1ssViJR4yNbpctSwyBYKZFnI/xvKHwAAAP//AwBQSwECLQAUAAYA&#10;CAAAACEAtoM4kv4AAADhAQAAEwAAAAAAAAAAAAAAAAAAAAAAW0NvbnRlbnRfVHlwZXNdLnhtbFBL&#10;AQItABQABgAIAAAAIQA4/SH/1gAAAJQBAAALAAAAAAAAAAAAAAAAAC8BAABfcmVscy8ucmVsc1BL&#10;AQItABQABgAIAAAAIQDHBcd4rgEAADsDAAAOAAAAAAAAAAAAAAAAAC4CAABkcnMvZTJvRG9jLnht&#10;bFBLAQItABQABgAIAAAAIQC6L7sN4AAAAAsBAAAPAAAAAAAAAAAAAAAAAAgEAABkcnMvZG93bnJl&#10;di54bWxQSwUGAAAAAAQABADzAAAAFQUAAAAA&#10;" filled="f" stroked="f">
                <v:textbox style="mso-fit-shape-to-text:t">
                  <w:txbxContent>
                    <w:p w14:paraId="4600DF9E" w14:textId="77777777" w:rsidR="004E69AB" w:rsidRPr="004E69AB" w:rsidRDefault="004E69AB" w:rsidP="004E69AB">
                      <w:pPr>
                        <w:textAlignment w:val="baseline"/>
                        <w:rPr>
                          <w:rFonts w:ascii="Arial" w:hAnsi="Arial" w:cs="Arial"/>
                          <w:b/>
                          <w:bCs/>
                          <w:color w:val="000000" w:themeColor="text1"/>
                          <w:kern w:val="24"/>
                        </w:rPr>
                      </w:pPr>
                      <w:r w:rsidRPr="004E69AB">
                        <w:rPr>
                          <w:rFonts w:ascii="Arial" w:hAnsi="Arial" w:cs="Arial"/>
                          <w:b/>
                          <w:bCs/>
                          <w:color w:val="000000" w:themeColor="text1"/>
                          <w:kern w:val="24"/>
                        </w:rPr>
                        <w:t>Pre BF4 Rebuild</w:t>
                      </w:r>
                      <w:r w:rsidRPr="004E69AB">
                        <w:rPr>
                          <w:rFonts w:ascii="Arial" w:hAnsi="Arial" w:cs="Arial"/>
                          <w:b/>
                          <w:bCs/>
                          <w:color w:val="000000" w:themeColor="text1"/>
                          <w:kern w:val="24"/>
                        </w:rPr>
                        <w:tab/>
                        <w:t>Post BF4 Rebuild</w:t>
                      </w:r>
                    </w:p>
                  </w:txbxContent>
                </v:textbox>
                <w10:wrap anchorx="margin"/>
              </v:shape>
            </w:pict>
          </mc:Fallback>
        </mc:AlternateContent>
      </w:r>
      <w:r w:rsidR="00C0545A" w:rsidRPr="005849AD">
        <w:rPr>
          <w:rFonts w:ascii="Arial" w:hAnsi="Arial" w:cs="Arial"/>
          <w:noProof/>
          <w:sz w:val="24"/>
          <w:szCs w:val="24"/>
        </w:rPr>
        <mc:AlternateContent>
          <mc:Choice Requires="wps">
            <w:drawing>
              <wp:anchor distT="0" distB="0" distL="114300" distR="114300" simplePos="0" relativeHeight="251616768" behindDoc="0" locked="0" layoutInCell="1" allowOverlap="1" wp14:anchorId="25896352" wp14:editId="5DD24AF0">
                <wp:simplePos x="0" y="0"/>
                <wp:positionH relativeFrom="column">
                  <wp:posOffset>4381500</wp:posOffset>
                </wp:positionH>
                <wp:positionV relativeFrom="paragraph">
                  <wp:posOffset>-228600</wp:posOffset>
                </wp:positionV>
                <wp:extent cx="0" cy="2276475"/>
                <wp:effectExtent l="0" t="0" r="38100" b="28575"/>
                <wp:wrapNone/>
                <wp:docPr id="1795236618" name="Straight Connector 1"/>
                <wp:cNvGraphicFramePr/>
                <a:graphic xmlns:a="http://schemas.openxmlformats.org/drawingml/2006/main">
                  <a:graphicData uri="http://schemas.microsoft.com/office/word/2010/wordprocessingShape">
                    <wps:wsp>
                      <wps:cNvCnPr/>
                      <wps:spPr>
                        <a:xfrm>
                          <a:off x="0" y="0"/>
                          <a:ext cx="0" cy="2276475"/>
                        </a:xfrm>
                        <a:prstGeom prst="line">
                          <a:avLst/>
                        </a:prstGeom>
                        <a:ln>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E30078" id="Straight Connector 1" o:spid="_x0000_s1026" style="position:absolute;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18pt" to="345pt,16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VuGvAEAAO0DAAAOAAAAZHJzL2Uyb0RvYy54bWysU9uO0zAQfUfiHyy/U6cV7KKo6T5sVV4Q&#10;rID9ANceN5Z8k22a9O8ZO2nKTUIg8jCxnTln5hxPtg+jNeQMMWnvOrpeNZSAE15qd+ro85fDq7eU&#10;pMyd5MY76OgFEn3YvXyxHUILG997IyESJHGpHUJH+5xDy1gSPVieVj6Aw4/KR8szbuOJycgHZLeG&#10;bZrmjg0+yhC9gJTwdD99pLvKrxSI/FGpBJmYjmJvucZY47FEttvy9hR56LWY2+D/0IXl2mHRhWrP&#10;Mydfo/6FymoRffIqr4S3zCulBVQNqGbd/KTmc88DVC1oTgqLTen/0YoP50f3FNGGIaQ2hadYVIwq&#10;2vLG/shYzbosZsGYiZgOBZ5uNvd3r+/fFCPZDRhiyu/AW1IWHTXaFR285ef3KU+p15RybFyJyRst&#10;D9qYuomn46OJ5Mzx5g6HBp+5xg9phWXPUz/lSVzNWYWS3TTVVb4YmMp9AkW0RBXr2lYdN1jKcSHA&#10;5fXChNkFprC1Bdj8GTjnFyjUUfwb8IKolb3LC9hq5+Pvqufx2rKa8q8OTLqLBUcvL/W2qzU4U/XW&#10;5vkvQ/v9vsJvf+nuGwAAAP//AwBQSwMEFAAGAAgAAAAhAB4eL9fgAAAACwEAAA8AAABkcnMvZG93&#10;bnJldi54bWxMj8FuwjAQRO+V+g/WVuoNnAYRtSEbVFEhLkVQ6AcssUmi2OsoNpD+fV310N52d0az&#10;b4rlaI246sG3jhGepgkIzZVTLdcIn8f15BmED8SKjGON8KU9LMv7u4Jy5W78oa+HUIsYwj4nhCaE&#10;PpfSV4225Keu1xy1sxsshbgOtVQD3WK4NTJNkkxaajl+aKjXq0ZX3eFiESjdbffdfFdlrjtuVxtn&#10;3jdva8THh/F1ASLoMfyZ4Qc/okMZmU7uwsoLg5C9JLFLQJjMsjhEx+/lhDBL0znIspD/O5TfAAAA&#10;//8DAFBLAQItABQABgAIAAAAIQC2gziS/gAAAOEBAAATAAAAAAAAAAAAAAAAAAAAAABbQ29udGVu&#10;dF9UeXBlc10ueG1sUEsBAi0AFAAGAAgAAAAhADj9If/WAAAAlAEAAAsAAAAAAAAAAAAAAAAALwEA&#10;AF9yZWxzLy5yZWxzUEsBAi0AFAAGAAgAAAAhAOnpW4a8AQAA7QMAAA4AAAAAAAAAAAAAAAAALgIA&#10;AGRycy9lMm9Eb2MueG1sUEsBAi0AFAAGAAgAAAAhAB4eL9fgAAAACwEAAA8AAAAAAAAAAAAAAAAA&#10;FgQAAGRycy9kb3ducmV2LnhtbFBLBQYAAAAABAAEAPMAAAAjBQAAAAA=&#10;" strokecolor="red" strokeweight=".5pt">
                <v:stroke dashstyle="dash" joinstyle="miter"/>
              </v:line>
            </w:pict>
          </mc:Fallback>
        </mc:AlternateContent>
      </w:r>
      <w:r w:rsidR="006E0549" w:rsidRPr="005849AD">
        <w:rPr>
          <w:rFonts w:ascii="Arial" w:hAnsi="Arial" w:cs="Arial"/>
          <w:noProof/>
          <w:sz w:val="24"/>
          <w:szCs w:val="24"/>
        </w:rPr>
        <w:drawing>
          <wp:inline distT="0" distB="0" distL="0" distR="0" wp14:anchorId="3173ED5F" wp14:editId="42E30669">
            <wp:extent cx="5731510" cy="1769110"/>
            <wp:effectExtent l="0" t="0" r="2540" b="2540"/>
            <wp:docPr id="5127" name="Picture 2">
              <a:extLst xmlns:a="http://schemas.openxmlformats.org/drawingml/2006/main">
                <a:ext uri="{FF2B5EF4-FFF2-40B4-BE49-F238E27FC236}">
                  <a16:creationId xmlns:a16="http://schemas.microsoft.com/office/drawing/2014/main" id="{847DC8BD-A0BC-081E-38E7-FD180A040D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Picture 2">
                      <a:extLst>
                        <a:ext uri="{FF2B5EF4-FFF2-40B4-BE49-F238E27FC236}">
                          <a16:creationId xmlns:a16="http://schemas.microsoft.com/office/drawing/2014/main" id="{847DC8BD-A0BC-081E-38E7-FD180A040DC3}"/>
                        </a:ext>
                      </a:extLst>
                    </pic:cNvPr>
                    <pic:cNvPicPr>
                      <a:picLocks noChangeAspect="1"/>
                    </pic:cNvPicPr>
                  </pic:nvPicPr>
                  <pic:blipFill>
                    <a:blip r:embed="rId27" cstate="print">
                      <a:extLst>
                        <a:ext uri="{28A0092B-C50C-407E-A947-70E740481C1C}">
                          <a14:useLocalDpi xmlns:a14="http://schemas.microsoft.com/office/drawing/2010/main" val="0"/>
                        </a:ext>
                      </a:extLst>
                    </a:blip>
                    <a:srcRect l="2191" t="39508" r="43002" b="8997"/>
                    <a:stretch>
                      <a:fillRect/>
                    </a:stretch>
                  </pic:blipFill>
                  <pic:spPr bwMode="auto">
                    <a:xfrm>
                      <a:off x="0" y="0"/>
                      <a:ext cx="5731510" cy="1769110"/>
                    </a:xfrm>
                    <a:prstGeom prst="rect">
                      <a:avLst/>
                    </a:prstGeom>
                    <a:noFill/>
                    <a:ln>
                      <a:noFill/>
                    </a:ln>
                  </pic:spPr>
                </pic:pic>
              </a:graphicData>
            </a:graphic>
          </wp:inline>
        </w:drawing>
      </w:r>
    </w:p>
    <w:p w14:paraId="2F07FF45" w14:textId="5CB6956A" w:rsidR="00FB204A" w:rsidRPr="005849AD" w:rsidRDefault="00A23B45" w:rsidP="00A23B45">
      <w:pPr>
        <w:pStyle w:val="Caption"/>
        <w:jc w:val="center"/>
        <w:rPr>
          <w:rFonts w:ascii="Arial" w:hAnsi="Arial" w:cs="Arial"/>
        </w:rPr>
      </w:pPr>
      <w:bookmarkStart w:id="80" w:name="_Toc198300835"/>
      <w:bookmarkStart w:id="81" w:name="_Toc198325713"/>
      <w:r w:rsidRPr="005849AD">
        <w:rPr>
          <w:rFonts w:ascii="Arial" w:hAnsi="Arial" w:cs="Arial"/>
        </w:rPr>
        <w:t xml:space="preserve">Figure </w:t>
      </w:r>
      <w:r w:rsidRPr="005849AD">
        <w:rPr>
          <w:rFonts w:ascii="Arial" w:hAnsi="Arial" w:cs="Arial"/>
        </w:rPr>
        <w:fldChar w:fldCharType="begin"/>
      </w:r>
      <w:r w:rsidRPr="005849AD">
        <w:rPr>
          <w:rFonts w:ascii="Arial" w:hAnsi="Arial" w:cs="Arial"/>
        </w:rPr>
        <w:instrText xml:space="preserve"> SEQ Figure \* ARABIC </w:instrText>
      </w:r>
      <w:r w:rsidRPr="005849AD">
        <w:rPr>
          <w:rFonts w:ascii="Arial" w:hAnsi="Arial" w:cs="Arial"/>
        </w:rPr>
        <w:fldChar w:fldCharType="separate"/>
      </w:r>
      <w:r w:rsidR="00860940">
        <w:rPr>
          <w:rFonts w:ascii="Arial" w:hAnsi="Arial" w:cs="Arial"/>
          <w:noProof/>
        </w:rPr>
        <w:t>15</w:t>
      </w:r>
      <w:r w:rsidRPr="005849AD">
        <w:rPr>
          <w:rFonts w:ascii="Arial" w:hAnsi="Arial" w:cs="Arial"/>
        </w:rPr>
        <w:fldChar w:fldCharType="end"/>
      </w:r>
      <w:r w:rsidRPr="005849AD">
        <w:rPr>
          <w:rFonts w:ascii="Arial" w:hAnsi="Arial" w:cs="Arial"/>
        </w:rPr>
        <w:t xml:space="preserve"> - Material campaign comparison</w:t>
      </w:r>
      <w:sdt>
        <w:sdtPr>
          <w:rPr>
            <w:rFonts w:ascii="Arial" w:hAnsi="Arial" w:cs="Arial"/>
          </w:rPr>
          <w:id w:val="-1447694066"/>
          <w:citation/>
        </w:sdtPr>
        <w:sdtEndPr/>
        <w:sdtContent>
          <w:r w:rsidRPr="005849AD">
            <w:rPr>
              <w:rFonts w:ascii="Arial" w:hAnsi="Arial" w:cs="Arial"/>
            </w:rPr>
            <w:fldChar w:fldCharType="begin"/>
          </w:r>
          <w:r w:rsidRPr="005849AD">
            <w:rPr>
              <w:rFonts w:ascii="Arial" w:hAnsi="Arial" w:cs="Arial"/>
            </w:rPr>
            <w:instrText xml:space="preserve"> CITATION JFi14 \l 2057 </w:instrText>
          </w:r>
          <w:r w:rsidRPr="005849AD">
            <w:rPr>
              <w:rFonts w:ascii="Arial" w:hAnsi="Arial" w:cs="Arial"/>
            </w:rPr>
            <w:fldChar w:fldCharType="separate"/>
          </w:r>
          <w:r w:rsidR="00F509F2">
            <w:rPr>
              <w:rFonts w:ascii="Arial" w:hAnsi="Arial" w:cs="Arial"/>
              <w:noProof/>
            </w:rPr>
            <w:t xml:space="preserve"> </w:t>
          </w:r>
          <w:r w:rsidR="00F509F2" w:rsidRPr="00F509F2">
            <w:rPr>
              <w:rFonts w:ascii="Arial" w:hAnsi="Arial" w:cs="Arial"/>
              <w:noProof/>
            </w:rPr>
            <w:t>(Fitzpatrick, 2014)</w:t>
          </w:r>
          <w:r w:rsidRPr="005849AD">
            <w:rPr>
              <w:rFonts w:ascii="Arial" w:hAnsi="Arial" w:cs="Arial"/>
            </w:rPr>
            <w:fldChar w:fldCharType="end"/>
          </w:r>
        </w:sdtContent>
      </w:sdt>
      <w:bookmarkEnd w:id="80"/>
      <w:bookmarkEnd w:id="81"/>
    </w:p>
    <w:p w14:paraId="45EF6F3B" w14:textId="6F9F9EE9" w:rsidR="00FB204A" w:rsidRPr="005849AD" w:rsidRDefault="00C775EA" w:rsidP="00C775EA">
      <w:pPr>
        <w:spacing w:line="360" w:lineRule="auto"/>
        <w:rPr>
          <w:rFonts w:ascii="Arial" w:hAnsi="Arial" w:cs="Arial"/>
          <w:sz w:val="24"/>
          <w:szCs w:val="24"/>
        </w:rPr>
      </w:pPr>
      <w:r w:rsidRPr="005849AD">
        <w:rPr>
          <w:rFonts w:ascii="Arial" w:hAnsi="Arial" w:cs="Arial"/>
          <w:sz w:val="24"/>
          <w:szCs w:val="24"/>
        </w:rPr>
        <w:t xml:space="preserve">Following the rebuild of BF4, both the South and East furnaces initially operated with </w:t>
      </w:r>
      <w:r w:rsidR="00287D79" w:rsidRPr="005849AD">
        <w:rPr>
          <w:rFonts w:ascii="Arial" w:hAnsi="Arial" w:cs="Arial"/>
          <w:sz w:val="24"/>
          <w:szCs w:val="24"/>
        </w:rPr>
        <w:t>HydraMax</w:t>
      </w:r>
      <w:r w:rsidRPr="005849AD">
        <w:rPr>
          <w:rFonts w:ascii="Arial" w:hAnsi="Arial" w:cs="Arial"/>
          <w:sz w:val="24"/>
          <w:szCs w:val="24"/>
        </w:rPr>
        <w:t xml:space="preserve"> VX281. From mid-2013, the castable lining was switched to </w:t>
      </w:r>
      <w:r w:rsidR="00287D79" w:rsidRPr="005849AD">
        <w:rPr>
          <w:rFonts w:ascii="Arial" w:hAnsi="Arial" w:cs="Arial"/>
          <w:sz w:val="24"/>
          <w:szCs w:val="24"/>
        </w:rPr>
        <w:t>HydraMax</w:t>
      </w:r>
      <w:r w:rsidRPr="005849AD">
        <w:rPr>
          <w:rFonts w:ascii="Arial" w:hAnsi="Arial" w:cs="Arial"/>
          <w:sz w:val="24"/>
          <w:szCs w:val="24"/>
        </w:rPr>
        <w:t xml:space="preserve"> </w:t>
      </w:r>
      <w:r w:rsidRPr="005849AD">
        <w:rPr>
          <w:rFonts w:ascii="Arial" w:hAnsi="Arial" w:cs="Arial"/>
          <w:sz w:val="24"/>
          <w:szCs w:val="24"/>
        </w:rPr>
        <w:lastRenderedPageBreak/>
        <w:t xml:space="preserve">DB20, which remained in use until it was replaced by </w:t>
      </w:r>
      <w:r w:rsidR="00287D79" w:rsidRPr="005849AD">
        <w:rPr>
          <w:rFonts w:ascii="Arial" w:hAnsi="Arial" w:cs="Arial"/>
          <w:sz w:val="24"/>
          <w:szCs w:val="24"/>
        </w:rPr>
        <w:t>HydraMax</w:t>
      </w:r>
      <w:r w:rsidRPr="005849AD">
        <w:rPr>
          <w:rFonts w:ascii="Arial" w:hAnsi="Arial" w:cs="Arial"/>
          <w:sz w:val="24"/>
          <w:szCs w:val="24"/>
        </w:rPr>
        <w:t xml:space="preserve"> 38 in August 2014. These changes are critical when considering thermal compatibility and structural responses within the casthouse, particularly since the original design—dating back to the 1950s—lacks documented allowances for thermal movement.</w:t>
      </w:r>
    </w:p>
    <w:p w14:paraId="2CC00CF7" w14:textId="77777777" w:rsidR="00AC1EA4" w:rsidRPr="005849AD" w:rsidRDefault="00AC1EA4" w:rsidP="00AC1EA4">
      <w:pPr>
        <w:spacing w:line="360" w:lineRule="auto"/>
        <w:rPr>
          <w:rFonts w:ascii="Arial" w:hAnsi="Arial" w:cs="Arial"/>
          <w:sz w:val="24"/>
          <w:szCs w:val="24"/>
        </w:rPr>
      </w:pPr>
      <w:r w:rsidRPr="005849AD">
        <w:rPr>
          <w:rFonts w:ascii="Arial" w:hAnsi="Arial" w:cs="Arial"/>
          <w:sz w:val="24"/>
          <w:szCs w:val="24"/>
        </w:rPr>
        <w:t>Although direct dilatation test data for the castables are not available, the maximum expansion (Vr) observed in the Refractoriness Under Load (RUL) test provides a reliable approximation for evaluating free thermal expansion. Both DB20 and 38 conform broadly to the general behaviour of casthouse castables, which typically exhibit reversible linear expansion of 0.6% to 0.9%, and permanent linear changes between -0.5% and +0.5%.</w:t>
      </w:r>
    </w:p>
    <w:p w14:paraId="5EBE3632" w14:textId="77777777" w:rsidR="00AC1EA4" w:rsidRPr="005849AD" w:rsidRDefault="00AC1EA4" w:rsidP="00AC1EA4">
      <w:pPr>
        <w:spacing w:line="360" w:lineRule="auto"/>
        <w:rPr>
          <w:rFonts w:ascii="Arial" w:hAnsi="Arial" w:cs="Arial"/>
          <w:sz w:val="24"/>
          <w:szCs w:val="24"/>
        </w:rPr>
      </w:pPr>
      <w:r w:rsidRPr="005849AD">
        <w:rPr>
          <w:rFonts w:ascii="Arial" w:hAnsi="Arial" w:cs="Arial"/>
          <w:sz w:val="24"/>
          <w:szCs w:val="24"/>
        </w:rPr>
        <w:t>The RUL test results indicate marginal but measurable differences between the two materials:</w:t>
      </w:r>
    </w:p>
    <w:p w14:paraId="62A75D32" w14:textId="77777777" w:rsidR="002F6E2E" w:rsidRPr="005849AD" w:rsidRDefault="002F6E2E" w:rsidP="00AC1EA4">
      <w:pPr>
        <w:spacing w:line="360" w:lineRule="auto"/>
        <w:rPr>
          <w:rFonts w:ascii="Arial" w:hAnsi="Arial" w:cs="Arial"/>
          <w:sz w:val="24"/>
          <w:szCs w:val="24"/>
        </w:rPr>
      </w:pPr>
    </w:p>
    <w:tbl>
      <w:tblPr>
        <w:tblStyle w:val="TableGrid"/>
        <w:tblW w:w="9119" w:type="dxa"/>
        <w:tblLook w:val="04A0" w:firstRow="1" w:lastRow="0" w:firstColumn="1" w:lastColumn="0" w:noHBand="0" w:noVBand="1"/>
      </w:tblPr>
      <w:tblGrid>
        <w:gridCol w:w="3039"/>
        <w:gridCol w:w="3039"/>
        <w:gridCol w:w="3041"/>
      </w:tblGrid>
      <w:tr w:rsidR="00FF2009" w:rsidRPr="005849AD" w14:paraId="4B337E33" w14:textId="77777777" w:rsidTr="00216ADB">
        <w:trPr>
          <w:trHeight w:val="667"/>
        </w:trPr>
        <w:tc>
          <w:tcPr>
            <w:tcW w:w="3039" w:type="dxa"/>
          </w:tcPr>
          <w:p w14:paraId="46795C9E" w14:textId="560B011D" w:rsidR="00FF2009" w:rsidRPr="005849AD" w:rsidRDefault="00FF2009" w:rsidP="005523D5">
            <w:pPr>
              <w:rPr>
                <w:rFonts w:cs="Arial"/>
                <w:b/>
                <w:bCs/>
              </w:rPr>
            </w:pPr>
            <w:r w:rsidRPr="005849AD">
              <w:rPr>
                <w:rFonts w:cs="Arial"/>
                <w:b/>
                <w:bCs/>
              </w:rPr>
              <w:t>Material</w:t>
            </w:r>
          </w:p>
        </w:tc>
        <w:tc>
          <w:tcPr>
            <w:tcW w:w="3039" w:type="dxa"/>
          </w:tcPr>
          <w:p w14:paraId="38E2E48D" w14:textId="3960A3A6" w:rsidR="00FF2009" w:rsidRPr="005849AD" w:rsidRDefault="00FF2009" w:rsidP="005523D5">
            <w:pPr>
              <w:rPr>
                <w:rFonts w:cs="Arial"/>
                <w:b/>
                <w:bCs/>
              </w:rPr>
            </w:pPr>
            <w:r w:rsidRPr="005849AD">
              <w:rPr>
                <w:rFonts w:cs="Arial"/>
                <w:b/>
                <w:bCs/>
              </w:rPr>
              <w:t>Vr (Max Expansion)</w:t>
            </w:r>
          </w:p>
        </w:tc>
        <w:tc>
          <w:tcPr>
            <w:tcW w:w="3041" w:type="dxa"/>
          </w:tcPr>
          <w:p w14:paraId="7366D62D" w14:textId="50D7A77B" w:rsidR="00FF2009" w:rsidRPr="005849AD" w:rsidRDefault="00FF2009" w:rsidP="005523D5">
            <w:pPr>
              <w:rPr>
                <w:rFonts w:cs="Arial"/>
                <w:b/>
                <w:bCs/>
              </w:rPr>
            </w:pPr>
            <w:r w:rsidRPr="005849AD">
              <w:rPr>
                <w:rFonts w:cs="Arial"/>
                <w:b/>
                <w:bCs/>
              </w:rPr>
              <w:t>Deformation Onset Temperature</w:t>
            </w:r>
          </w:p>
        </w:tc>
      </w:tr>
      <w:tr w:rsidR="00FF2009" w:rsidRPr="005849AD" w14:paraId="61B88B21" w14:textId="77777777" w:rsidTr="00216ADB">
        <w:trPr>
          <w:trHeight w:val="343"/>
        </w:trPr>
        <w:tc>
          <w:tcPr>
            <w:tcW w:w="3039" w:type="dxa"/>
          </w:tcPr>
          <w:p w14:paraId="117D3C21" w14:textId="37EDCB00" w:rsidR="00FF2009" w:rsidRPr="005849AD" w:rsidRDefault="00FF2009" w:rsidP="005523D5">
            <w:pPr>
              <w:rPr>
                <w:rFonts w:cs="Arial"/>
              </w:rPr>
            </w:pPr>
            <w:r w:rsidRPr="005849AD">
              <w:rPr>
                <w:rFonts w:cs="Arial"/>
              </w:rPr>
              <w:t>HydraMax DB20</w:t>
            </w:r>
          </w:p>
        </w:tc>
        <w:tc>
          <w:tcPr>
            <w:tcW w:w="3039" w:type="dxa"/>
          </w:tcPr>
          <w:p w14:paraId="0C786A0D" w14:textId="3B0410A0" w:rsidR="00FF2009" w:rsidRPr="005849AD" w:rsidRDefault="00FF2009" w:rsidP="005523D5">
            <w:pPr>
              <w:rPr>
                <w:rFonts w:cs="Arial"/>
              </w:rPr>
            </w:pPr>
            <w:r w:rsidRPr="005849AD">
              <w:rPr>
                <w:rFonts w:cs="Arial"/>
              </w:rPr>
              <w:t>0.77%</w:t>
            </w:r>
          </w:p>
        </w:tc>
        <w:tc>
          <w:tcPr>
            <w:tcW w:w="3041" w:type="dxa"/>
          </w:tcPr>
          <w:p w14:paraId="028920B6" w14:textId="153F4402" w:rsidR="00FF2009" w:rsidRPr="005849AD" w:rsidRDefault="00FF2009" w:rsidP="005523D5">
            <w:pPr>
              <w:rPr>
                <w:rFonts w:cs="Arial"/>
              </w:rPr>
            </w:pPr>
            <w:r w:rsidRPr="005849AD">
              <w:rPr>
                <w:rFonts w:cs="Arial"/>
              </w:rPr>
              <w:t>~1280 – 1350c</w:t>
            </w:r>
          </w:p>
        </w:tc>
      </w:tr>
      <w:tr w:rsidR="00FF2009" w:rsidRPr="005849AD" w14:paraId="2C0759E2" w14:textId="77777777" w:rsidTr="00216ADB">
        <w:trPr>
          <w:trHeight w:val="323"/>
        </w:trPr>
        <w:tc>
          <w:tcPr>
            <w:tcW w:w="3039" w:type="dxa"/>
          </w:tcPr>
          <w:p w14:paraId="7FBE66D9" w14:textId="3C1DF66D" w:rsidR="00FF2009" w:rsidRPr="005849AD" w:rsidRDefault="00216ADB" w:rsidP="005523D5">
            <w:pPr>
              <w:rPr>
                <w:rFonts w:cs="Arial"/>
              </w:rPr>
            </w:pPr>
            <w:r w:rsidRPr="005849AD">
              <w:rPr>
                <w:rFonts w:cs="Arial"/>
              </w:rPr>
              <w:t>HydraMax 38</w:t>
            </w:r>
          </w:p>
        </w:tc>
        <w:tc>
          <w:tcPr>
            <w:tcW w:w="3039" w:type="dxa"/>
          </w:tcPr>
          <w:p w14:paraId="467C9F53" w14:textId="1C62B15B" w:rsidR="00FF2009" w:rsidRPr="005849AD" w:rsidRDefault="00216ADB" w:rsidP="005523D5">
            <w:pPr>
              <w:rPr>
                <w:rFonts w:cs="Arial"/>
              </w:rPr>
            </w:pPr>
            <w:r w:rsidRPr="005849AD">
              <w:rPr>
                <w:rFonts w:cs="Arial"/>
              </w:rPr>
              <w:t>0.79%</w:t>
            </w:r>
          </w:p>
        </w:tc>
        <w:tc>
          <w:tcPr>
            <w:tcW w:w="3041" w:type="dxa"/>
          </w:tcPr>
          <w:p w14:paraId="35F8FCCF" w14:textId="1E1CA2CD" w:rsidR="00FF2009" w:rsidRPr="005849AD" w:rsidRDefault="00216ADB" w:rsidP="005523D5">
            <w:pPr>
              <w:rPr>
                <w:rFonts w:cs="Arial"/>
              </w:rPr>
            </w:pPr>
            <w:r w:rsidRPr="005849AD">
              <w:rPr>
                <w:rFonts w:cs="Arial"/>
              </w:rPr>
              <w:t>~1330 – 1390c</w:t>
            </w:r>
          </w:p>
        </w:tc>
      </w:tr>
    </w:tbl>
    <w:p w14:paraId="717C26BB" w14:textId="540DEACE" w:rsidR="005523D5" w:rsidRPr="005849AD" w:rsidRDefault="005523D5" w:rsidP="005523D5">
      <w:pPr>
        <w:rPr>
          <w:rFonts w:ascii="Arial" w:hAnsi="Arial" w:cs="Arial"/>
        </w:rPr>
      </w:pPr>
    </w:p>
    <w:p w14:paraId="3F34DAC4" w14:textId="77777777" w:rsidR="00D44E8A" w:rsidRPr="005849AD" w:rsidRDefault="00D44E8A" w:rsidP="00D44E8A">
      <w:pPr>
        <w:spacing w:line="360" w:lineRule="auto"/>
        <w:rPr>
          <w:rFonts w:ascii="Arial" w:hAnsi="Arial" w:cs="Arial"/>
          <w:sz w:val="24"/>
          <w:szCs w:val="24"/>
        </w:rPr>
      </w:pPr>
      <w:r w:rsidRPr="005849AD">
        <w:rPr>
          <w:rFonts w:ascii="Arial" w:hAnsi="Arial" w:cs="Arial"/>
          <w:sz w:val="24"/>
          <w:szCs w:val="24"/>
        </w:rPr>
        <w:t>While these differences may appear minor in isolation, over the full length of critical structures such as the 14-meter-long Main Iron Runner (MIR), they translate into significant absolute displacements. Assuming a conservative expansion of 0.6% at 1000°C, the free expansion would be:</w:t>
      </w:r>
    </w:p>
    <w:p w14:paraId="10C75B36" w14:textId="4BB63BB3" w:rsidR="00771237" w:rsidRPr="005849AD" w:rsidRDefault="00771237" w:rsidP="00771237">
      <w:pPr>
        <w:spacing w:line="360" w:lineRule="auto"/>
        <w:jc w:val="center"/>
        <w:rPr>
          <w:rFonts w:ascii="Arial" w:hAnsi="Arial" w:cs="Arial"/>
          <w:i/>
          <w:iCs/>
          <w:sz w:val="24"/>
          <w:szCs w:val="24"/>
        </w:rPr>
      </w:pPr>
      <w:r w:rsidRPr="005849AD">
        <w:rPr>
          <w:rFonts w:ascii="Arial" w:hAnsi="Arial" w:cs="Arial"/>
          <w:i/>
          <w:iCs/>
          <w:sz w:val="24"/>
          <w:szCs w:val="24"/>
        </w:rPr>
        <w:t>0.006×14,000mm=84mm</w:t>
      </w:r>
    </w:p>
    <w:p w14:paraId="09A85288" w14:textId="77777777" w:rsidR="00D44E8A" w:rsidRPr="005849AD" w:rsidRDefault="00D44E8A" w:rsidP="00D44E8A">
      <w:pPr>
        <w:spacing w:line="360" w:lineRule="auto"/>
        <w:rPr>
          <w:rFonts w:ascii="Arial" w:hAnsi="Arial" w:cs="Arial"/>
          <w:sz w:val="24"/>
          <w:szCs w:val="24"/>
        </w:rPr>
      </w:pPr>
      <w:r w:rsidRPr="005849AD">
        <w:rPr>
          <w:rFonts w:ascii="Arial" w:hAnsi="Arial" w:cs="Arial"/>
          <w:sz w:val="24"/>
          <w:szCs w:val="24"/>
        </w:rPr>
        <w:t xml:space="preserve">In practical terms, any incremental increase in expansion—such as the difference between DB20 and 38—may generate additional compressive stress in the absence of structural allowances for movement. </w:t>
      </w:r>
    </w:p>
    <w:p w14:paraId="7BB826D2" w14:textId="20F69299" w:rsidR="00D60DAA" w:rsidRPr="005849AD" w:rsidRDefault="00C24D26" w:rsidP="004B78B0">
      <w:pPr>
        <w:spacing w:line="360" w:lineRule="auto"/>
        <w:rPr>
          <w:rFonts w:ascii="Arial" w:hAnsi="Arial" w:cs="Arial"/>
          <w:sz w:val="24"/>
          <w:szCs w:val="24"/>
        </w:rPr>
      </w:pPr>
      <w:r w:rsidRPr="005849AD">
        <w:rPr>
          <w:rFonts w:ascii="Arial" w:hAnsi="Arial" w:cs="Arial"/>
          <w:sz w:val="24"/>
          <w:szCs w:val="24"/>
        </w:rPr>
        <w:t xml:space="preserve">This follows the data gathered regarding the compressive strength of the fibre board installed in Figure </w:t>
      </w:r>
      <w:r w:rsidR="008D465C" w:rsidRPr="005849AD">
        <w:rPr>
          <w:rFonts w:ascii="Arial" w:hAnsi="Arial" w:cs="Arial"/>
          <w:sz w:val="24"/>
          <w:szCs w:val="24"/>
        </w:rPr>
        <w:t>… which broadly considered only has a tolerance of 70%</w:t>
      </w:r>
      <w:r w:rsidR="00A25DD7" w:rsidRPr="005849AD">
        <w:rPr>
          <w:rFonts w:ascii="Arial" w:hAnsi="Arial" w:cs="Arial"/>
          <w:sz w:val="24"/>
          <w:szCs w:val="24"/>
        </w:rPr>
        <w:t xml:space="preserve"> </w:t>
      </w:r>
      <w:r w:rsidR="008D465C" w:rsidRPr="005849AD">
        <w:rPr>
          <w:rFonts w:ascii="Arial" w:hAnsi="Arial" w:cs="Arial"/>
          <w:sz w:val="24"/>
          <w:szCs w:val="24"/>
        </w:rPr>
        <w:t xml:space="preserve">compressive strength, or moreover </w:t>
      </w:r>
      <w:r w:rsidR="00A25DD7" w:rsidRPr="005849AD">
        <w:rPr>
          <w:rFonts w:ascii="Arial" w:hAnsi="Arial" w:cs="Arial"/>
          <w:sz w:val="24"/>
          <w:szCs w:val="24"/>
        </w:rPr>
        <w:t xml:space="preserve">69mm. </w:t>
      </w:r>
      <w:r w:rsidR="002113C3" w:rsidRPr="005849AD">
        <w:rPr>
          <w:rFonts w:ascii="Arial" w:hAnsi="Arial" w:cs="Arial"/>
          <w:sz w:val="24"/>
          <w:szCs w:val="24"/>
        </w:rPr>
        <w:t>This 15mm in expansion has a detrimental effect on the structure and can be attributed to the main cause of the structural issues that occur at TSPT BF4S MIR.</w:t>
      </w:r>
    </w:p>
    <w:p w14:paraId="0BE08526" w14:textId="418C403F" w:rsidR="00FE3976" w:rsidRPr="005849AD" w:rsidRDefault="002F6E2E" w:rsidP="00144B8C">
      <w:pPr>
        <w:pStyle w:val="Heading1"/>
        <w:rPr>
          <w:rStyle w:val="Strong"/>
          <w:rFonts w:ascii="Arial" w:hAnsi="Arial" w:cs="Arial"/>
          <w:b/>
        </w:rPr>
      </w:pPr>
      <w:bookmarkStart w:id="82" w:name="_Toc198464312"/>
      <w:r w:rsidRPr="005849AD">
        <w:rPr>
          <w:rStyle w:val="Strong"/>
          <w:rFonts w:ascii="Arial" w:hAnsi="Arial" w:cs="Arial"/>
          <w:b/>
        </w:rPr>
        <w:lastRenderedPageBreak/>
        <w:t>Structural Repairs</w:t>
      </w:r>
      <w:bookmarkEnd w:id="82"/>
    </w:p>
    <w:p w14:paraId="5A1155F9" w14:textId="411D02E4" w:rsidR="00144B8C" w:rsidRPr="005849AD" w:rsidRDefault="009B2897" w:rsidP="00144B8C">
      <w:pPr>
        <w:pStyle w:val="Heading2"/>
        <w:rPr>
          <w:rStyle w:val="Strong"/>
          <w:rFonts w:ascii="Arial" w:hAnsi="Arial" w:cs="Arial"/>
        </w:rPr>
      </w:pPr>
      <w:bookmarkStart w:id="83" w:name="_Toc198464313"/>
      <w:r w:rsidRPr="005849AD">
        <w:rPr>
          <w:rStyle w:val="Strong"/>
          <w:rFonts w:ascii="Arial" w:hAnsi="Arial" w:cs="Arial"/>
        </w:rPr>
        <w:t>Structural Repairs</w:t>
      </w:r>
      <w:bookmarkEnd w:id="83"/>
      <w:r w:rsidRPr="005849AD">
        <w:rPr>
          <w:rStyle w:val="Strong"/>
          <w:rFonts w:ascii="Arial" w:hAnsi="Arial" w:cs="Arial"/>
        </w:rPr>
        <w:t xml:space="preserve"> </w:t>
      </w:r>
    </w:p>
    <w:p w14:paraId="4F86AE9A" w14:textId="0DAF8848" w:rsidR="00EA7584" w:rsidRPr="005849AD" w:rsidRDefault="00EA7584" w:rsidP="001B76F6">
      <w:pPr>
        <w:spacing w:line="360" w:lineRule="auto"/>
        <w:rPr>
          <w:rFonts w:ascii="Arial" w:hAnsi="Arial" w:cs="Arial"/>
          <w:sz w:val="20"/>
          <w:szCs w:val="20"/>
        </w:rPr>
      </w:pPr>
    </w:p>
    <w:p w14:paraId="142E9FDC" w14:textId="40D38A19" w:rsidR="005B2D80" w:rsidRPr="005849AD" w:rsidRDefault="001B76F6" w:rsidP="001B76F6">
      <w:pPr>
        <w:spacing w:line="360" w:lineRule="auto"/>
        <w:rPr>
          <w:rStyle w:val="Strong"/>
          <w:rFonts w:ascii="Arial" w:hAnsi="Arial" w:cs="Arial"/>
          <w:sz w:val="24"/>
          <w:szCs w:val="24"/>
        </w:rPr>
      </w:pPr>
      <w:r w:rsidRPr="005849AD">
        <w:rPr>
          <w:rFonts w:ascii="Arial" w:hAnsi="Arial" w:cs="Arial"/>
          <w:color w:val="000000" w:themeColor="text1"/>
          <w:sz w:val="24"/>
          <w:szCs w:val="24"/>
        </w:rPr>
        <w:t>The BF4S has experienced historic structural failures, attributed primarily to instances of iron breakout as well as compromised end connections. Subsequent inspections conducted from the underside of the casthouse identified several areas of concern that required immediate attention and repair. Due to the specific nature of the damage, the necessary repair work could only be undertaken from beneath the casthouse structure. As such, access to the interior of the iron runner was essential to facilitate these interventions. During a maintenance campaign on the south casthouse, the refractory lining was removed from the trough to enable the completion of the required structural repairs.</w:t>
      </w:r>
      <w:r w:rsidR="00F21B46" w:rsidRPr="005849AD">
        <w:rPr>
          <w:rFonts w:ascii="Arial" w:hAnsi="Arial" w:cs="Arial"/>
          <w:color w:val="000000" w:themeColor="text1"/>
          <w:sz w:val="24"/>
          <w:szCs w:val="24"/>
        </w:rPr>
        <w:t xml:space="preserve"> Due to the nature of the repairs required, it had to be conducted </w:t>
      </w:r>
      <w:r w:rsidR="00590E04" w:rsidRPr="005849AD">
        <w:rPr>
          <w:rFonts w:ascii="Arial" w:hAnsi="Arial" w:cs="Arial"/>
          <w:color w:val="000000" w:themeColor="text1"/>
          <w:sz w:val="24"/>
          <w:szCs w:val="24"/>
        </w:rPr>
        <w:t xml:space="preserve">over two different refractory outages. </w:t>
      </w:r>
    </w:p>
    <w:p w14:paraId="28D37C8E" w14:textId="6C37D9F2" w:rsidR="005B2D80" w:rsidRPr="005849AD" w:rsidRDefault="00F35E34" w:rsidP="00F35E34">
      <w:pPr>
        <w:pStyle w:val="Heading3"/>
        <w:rPr>
          <w:rStyle w:val="Strong"/>
          <w:rFonts w:ascii="Arial" w:hAnsi="Arial" w:cs="Arial"/>
          <w:sz w:val="28"/>
          <w:szCs w:val="28"/>
        </w:rPr>
      </w:pPr>
      <w:bookmarkStart w:id="84" w:name="_Toc198464314"/>
      <w:r w:rsidRPr="005849AD">
        <w:rPr>
          <w:rStyle w:val="Strong"/>
          <w:rFonts w:ascii="Arial" w:hAnsi="Arial" w:cs="Arial"/>
          <w:sz w:val="28"/>
          <w:szCs w:val="28"/>
        </w:rPr>
        <w:t xml:space="preserve">Repair </w:t>
      </w:r>
      <w:r w:rsidR="00650CDC" w:rsidRPr="005849AD">
        <w:rPr>
          <w:rStyle w:val="Strong"/>
          <w:rFonts w:ascii="Arial" w:hAnsi="Arial" w:cs="Arial"/>
          <w:sz w:val="28"/>
          <w:szCs w:val="28"/>
        </w:rPr>
        <w:t>One – August 2021</w:t>
      </w:r>
      <w:bookmarkEnd w:id="84"/>
      <w:r w:rsidR="00650CDC" w:rsidRPr="005849AD">
        <w:rPr>
          <w:rStyle w:val="Strong"/>
          <w:rFonts w:ascii="Arial" w:hAnsi="Arial" w:cs="Arial"/>
          <w:sz w:val="28"/>
          <w:szCs w:val="28"/>
        </w:rPr>
        <w:t xml:space="preserve"> </w:t>
      </w:r>
    </w:p>
    <w:p w14:paraId="0252B73F" w14:textId="77777777" w:rsidR="00E250C9" w:rsidRPr="005849AD" w:rsidRDefault="00E250C9" w:rsidP="00E250C9">
      <w:pPr>
        <w:rPr>
          <w:rFonts w:ascii="Arial" w:hAnsi="Arial" w:cs="Arial"/>
        </w:rPr>
      </w:pPr>
    </w:p>
    <w:p w14:paraId="1372C3E0" w14:textId="4ABEA8D1" w:rsidR="00F94D09" w:rsidRPr="005849AD" w:rsidRDefault="00D52350" w:rsidP="00D06BA0">
      <w:pPr>
        <w:spacing w:line="360" w:lineRule="auto"/>
        <w:rPr>
          <w:rFonts w:ascii="Arial" w:hAnsi="Arial" w:cs="Arial"/>
          <w:sz w:val="24"/>
          <w:szCs w:val="24"/>
        </w:rPr>
      </w:pPr>
      <w:r w:rsidRPr="005849AD">
        <w:rPr>
          <w:rFonts w:ascii="Arial" w:hAnsi="Arial" w:cs="Arial"/>
          <w:noProof/>
          <w:sz w:val="24"/>
          <w:szCs w:val="24"/>
        </w:rPr>
        <w:drawing>
          <wp:anchor distT="0" distB="0" distL="114300" distR="114300" simplePos="0" relativeHeight="251629056" behindDoc="0" locked="0" layoutInCell="1" allowOverlap="1" wp14:anchorId="35AD96D8" wp14:editId="2C152853">
            <wp:simplePos x="0" y="0"/>
            <wp:positionH relativeFrom="column">
              <wp:posOffset>3190875</wp:posOffset>
            </wp:positionH>
            <wp:positionV relativeFrom="paragraph">
              <wp:posOffset>471805</wp:posOffset>
            </wp:positionV>
            <wp:extent cx="2768600" cy="2019300"/>
            <wp:effectExtent l="0" t="0" r="0" b="0"/>
            <wp:wrapSquare wrapText="bothSides"/>
            <wp:docPr id="106794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49189" name=""/>
                    <pic:cNvPicPr/>
                  </pic:nvPicPr>
                  <pic:blipFill>
                    <a:blip r:embed="rId28">
                      <a:extLst>
                        <a:ext uri="{28A0092B-C50C-407E-A947-70E740481C1C}">
                          <a14:useLocalDpi xmlns:a14="http://schemas.microsoft.com/office/drawing/2010/main" val="0"/>
                        </a:ext>
                      </a:extLst>
                    </a:blip>
                    <a:stretch>
                      <a:fillRect/>
                    </a:stretch>
                  </pic:blipFill>
                  <pic:spPr>
                    <a:xfrm>
                      <a:off x="0" y="0"/>
                      <a:ext cx="2768600" cy="2019300"/>
                    </a:xfrm>
                    <a:prstGeom prst="rect">
                      <a:avLst/>
                    </a:prstGeom>
                  </pic:spPr>
                </pic:pic>
              </a:graphicData>
            </a:graphic>
            <wp14:sizeRelH relativeFrom="margin">
              <wp14:pctWidth>0</wp14:pctWidth>
            </wp14:sizeRelH>
            <wp14:sizeRelV relativeFrom="margin">
              <wp14:pctHeight>0</wp14:pctHeight>
            </wp14:sizeRelV>
          </wp:anchor>
        </w:drawing>
      </w:r>
      <w:r w:rsidR="0008259F" w:rsidRPr="005849AD">
        <w:rPr>
          <w:rFonts w:ascii="Arial" w:hAnsi="Arial" w:cs="Arial"/>
          <w:sz w:val="24"/>
          <w:szCs w:val="24"/>
        </w:rPr>
        <w:t>Initial repair efforts were focused on the corner connection of the column located between the South Iron Runner (SIR) and Main Iron Runner (MIR) top beams, as illustrated in Figure [insert figure number].</w:t>
      </w:r>
    </w:p>
    <w:p w14:paraId="6E54E14F" w14:textId="05DE2FAD" w:rsidR="00937F50" w:rsidRPr="005849AD" w:rsidRDefault="00AA2DB3" w:rsidP="00D06BA0">
      <w:pPr>
        <w:spacing w:line="360" w:lineRule="auto"/>
        <w:rPr>
          <w:rStyle w:val="Strong"/>
          <w:rFonts w:ascii="Arial" w:hAnsi="Arial" w:cs="Arial"/>
          <w:sz w:val="28"/>
          <w:szCs w:val="28"/>
        </w:rPr>
      </w:pPr>
      <w:r w:rsidRPr="005849AD">
        <w:rPr>
          <w:rFonts w:ascii="Arial" w:hAnsi="Arial" w:cs="Arial"/>
          <w:noProof/>
        </w:rPr>
        <mc:AlternateContent>
          <mc:Choice Requires="wps">
            <w:drawing>
              <wp:anchor distT="0" distB="0" distL="114300" distR="114300" simplePos="0" relativeHeight="251680256" behindDoc="0" locked="0" layoutInCell="1" allowOverlap="1" wp14:anchorId="2C1E2BE3" wp14:editId="59C64784">
                <wp:simplePos x="0" y="0"/>
                <wp:positionH relativeFrom="column">
                  <wp:posOffset>3911097</wp:posOffset>
                </wp:positionH>
                <wp:positionV relativeFrom="paragraph">
                  <wp:posOffset>3489426</wp:posOffset>
                </wp:positionV>
                <wp:extent cx="1738265" cy="635"/>
                <wp:effectExtent l="0" t="0" r="0" b="0"/>
                <wp:wrapNone/>
                <wp:docPr id="1361578221" name="Text Box 1"/>
                <wp:cNvGraphicFramePr/>
                <a:graphic xmlns:a="http://schemas.openxmlformats.org/drawingml/2006/main">
                  <a:graphicData uri="http://schemas.microsoft.com/office/word/2010/wordprocessingShape">
                    <wps:wsp>
                      <wps:cNvSpPr txBox="1"/>
                      <wps:spPr>
                        <a:xfrm>
                          <a:off x="0" y="0"/>
                          <a:ext cx="1738265" cy="635"/>
                        </a:xfrm>
                        <a:prstGeom prst="rect">
                          <a:avLst/>
                        </a:prstGeom>
                        <a:solidFill>
                          <a:prstClr val="white"/>
                        </a:solidFill>
                        <a:ln>
                          <a:noFill/>
                        </a:ln>
                      </wps:spPr>
                      <wps:txbx>
                        <w:txbxContent>
                          <w:p w14:paraId="015CFD7D" w14:textId="3FA75312" w:rsidR="00AA2DB3" w:rsidRPr="00AF6A7B" w:rsidRDefault="00AA2DB3" w:rsidP="00AA2DB3">
                            <w:pPr>
                              <w:pStyle w:val="Caption"/>
                              <w:rPr>
                                <w:noProof/>
                                <w:sz w:val="22"/>
                                <w:szCs w:val="22"/>
                              </w:rPr>
                            </w:pPr>
                            <w:bookmarkStart w:id="85" w:name="_Toc198300836"/>
                            <w:bookmarkStart w:id="86" w:name="_Toc198325714"/>
                            <w:r>
                              <w:t xml:space="preserve">Figure </w:t>
                            </w:r>
                            <w:r>
                              <w:fldChar w:fldCharType="begin"/>
                            </w:r>
                            <w:r>
                              <w:instrText xml:space="preserve"> SEQ Figure \* ARABIC </w:instrText>
                            </w:r>
                            <w:r>
                              <w:fldChar w:fldCharType="separate"/>
                            </w:r>
                            <w:r w:rsidR="00860940">
                              <w:rPr>
                                <w:noProof/>
                              </w:rPr>
                              <w:t>16</w:t>
                            </w:r>
                            <w:r>
                              <w:fldChar w:fldCharType="end"/>
                            </w:r>
                            <w:r>
                              <w:t xml:space="preserve"> - Exposed steelwork of BF4S MIR </w:t>
                            </w:r>
                            <w:sdt>
                              <w:sdtPr>
                                <w:id w:val="853461953"/>
                                <w:citation/>
                              </w:sdtPr>
                              <w:sdtEndPr/>
                              <w:sdtContent>
                                <w:r>
                                  <w:fldChar w:fldCharType="begin"/>
                                </w:r>
                                <w:r>
                                  <w:instrText xml:space="preserve"> CITATION JQu21 \l 2057 </w:instrText>
                                </w:r>
                                <w:r>
                                  <w:fldChar w:fldCharType="separate"/>
                                </w:r>
                                <w:r w:rsidR="00F509F2" w:rsidRPr="00F509F2">
                                  <w:rPr>
                                    <w:noProof/>
                                  </w:rPr>
                                  <w:t>(Quigley, 2021)</w:t>
                                </w:r>
                                <w:r>
                                  <w:fldChar w:fldCharType="end"/>
                                </w:r>
                              </w:sdtContent>
                            </w:sdt>
                            <w:bookmarkEnd w:id="85"/>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1E2BE3" id="_x0000_s1035" type="#_x0000_t202" style="position:absolute;margin-left:307.95pt;margin-top:274.75pt;width:136.85pt;height:.05pt;z-index:251680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89GgIAAD8EAAAOAAAAZHJzL2Uyb0RvYy54bWysU8GO2jAQvVfqP1i+lwCrpduIsKKsqCqh&#10;3ZXYas/GcYglx+OODQn9+o4dAu22p6oXZ+IZv/G89zy/7xrDjgq9BlvwyWjMmbISSm33Bf/2sv5w&#10;x5kPwpbCgFUFPynP7xfv381bl6sp1GBKhYxArM9bV/A6BJdnmZe1aoQfgVOWkhVgIwL94j4rUbSE&#10;3phsOh7PshawdAhSeU+7D32SLxJ+VSkZnqrKq8BMweluIa2Y1l1cs8Vc5HsUrtbyfA3xD7dohLbU&#10;9AL1IIJgB9R/QDVaIniowkhCk0FVaanSDDTNZPxmmm0tnEqzEDneXWjy/w9WPh637hlZ6D5DRwJG&#10;Qlrnc0+bcZ6uwiZ+6aaM8kTh6UKb6gKT8dDHm7vp7JYzSbnZzW3EyK5HHfrwRUHDYlBwJE0SVeK4&#10;8aEvHUpiJw9Gl2ttTPyJiZVBdhSkX1vroM7gv1UZG2stxFM9YNzJrnPEKHS7jumy4J+GGXdQnmh0&#10;hN4V3sm1pn4b4cOzQLIBTUvWDk+0VAbagsM54qwG/PG3/VhP6lCWs5ZsVXD//SBQcWa+WtItenAI&#10;cAh2Q2APzQpo0gk9GidTSAcwmCGsEJpXcvwydqGUsJJ6FTwM4Sr05qYXI9VymYrIaU6Ejd06GaEH&#10;Xl+6V4HurEogMR9hMJzI34jT1yZ53PIQiOmkXOS1Z/FMN7k0aX9+UfEZ/Pqfqq7vfvETAAD//wMA&#10;UEsDBBQABgAIAAAAIQC9UkPI4QAAAAsBAAAPAAAAZHJzL2Rvd25yZXYueG1sTI+xTsMwEIZ3JN7B&#10;OiQWRJ1CYiVpnKqqYIClInRhc2M3TonPke204e0xLDDe3af/vr9az2YgZ+V8b5HDcpEAUdha2WPH&#10;Yf/+fJ8D8UGgFINFxeFLeVjX11eVKKW94Js6N6EjMQR9KTjoEMaSUt9qZYRf2FFhvB2tMyLE0XVU&#10;OnGJ4WagD0nCqBE9xg9ajGqrVfvZTIbDLv3Y6bvp+PS6SR/dy37aslPXcH57M29WQIKawx8MP/pR&#10;HerodLATSk8GDmyZFRHlkKVFBiQSeV4wIIffDQNaV/R/h/obAAD//wMAUEsBAi0AFAAGAAgAAAAh&#10;ALaDOJL+AAAA4QEAABMAAAAAAAAAAAAAAAAAAAAAAFtDb250ZW50X1R5cGVzXS54bWxQSwECLQAU&#10;AAYACAAAACEAOP0h/9YAAACUAQAACwAAAAAAAAAAAAAAAAAvAQAAX3JlbHMvLnJlbHNQSwECLQAU&#10;AAYACAAAACEA0UhfPRoCAAA/BAAADgAAAAAAAAAAAAAAAAAuAgAAZHJzL2Uyb0RvYy54bWxQSwEC&#10;LQAUAAYACAAAACEAvVJDyOEAAAALAQAADwAAAAAAAAAAAAAAAAB0BAAAZHJzL2Rvd25yZXYueG1s&#10;UEsFBgAAAAAEAAQA8wAAAIIFAAAAAA==&#10;" stroked="f">
                <v:textbox style="mso-fit-shape-to-text:t" inset="0,0,0,0">
                  <w:txbxContent>
                    <w:p w14:paraId="015CFD7D" w14:textId="3FA75312" w:rsidR="00AA2DB3" w:rsidRPr="00AF6A7B" w:rsidRDefault="00AA2DB3" w:rsidP="00AA2DB3">
                      <w:pPr>
                        <w:pStyle w:val="Caption"/>
                        <w:rPr>
                          <w:noProof/>
                          <w:sz w:val="22"/>
                          <w:szCs w:val="22"/>
                        </w:rPr>
                      </w:pPr>
                      <w:bookmarkStart w:id="87" w:name="_Toc198300836"/>
                      <w:bookmarkStart w:id="88" w:name="_Toc198325714"/>
                      <w:r>
                        <w:t xml:space="preserve">Figure </w:t>
                      </w:r>
                      <w:r>
                        <w:fldChar w:fldCharType="begin"/>
                      </w:r>
                      <w:r>
                        <w:instrText xml:space="preserve"> SEQ Figure \* ARABIC </w:instrText>
                      </w:r>
                      <w:r>
                        <w:fldChar w:fldCharType="separate"/>
                      </w:r>
                      <w:r w:rsidR="00860940">
                        <w:rPr>
                          <w:noProof/>
                        </w:rPr>
                        <w:t>16</w:t>
                      </w:r>
                      <w:r>
                        <w:fldChar w:fldCharType="end"/>
                      </w:r>
                      <w:r>
                        <w:t xml:space="preserve"> - Exposed steelwork of BF4S MIR </w:t>
                      </w:r>
                      <w:sdt>
                        <w:sdtPr>
                          <w:id w:val="853461953"/>
                          <w:citation/>
                        </w:sdtPr>
                        <w:sdtEndPr/>
                        <w:sdtContent>
                          <w:r>
                            <w:fldChar w:fldCharType="begin"/>
                          </w:r>
                          <w:r>
                            <w:instrText xml:space="preserve"> CITATION JQu21 \l 2057 </w:instrText>
                          </w:r>
                          <w:r>
                            <w:fldChar w:fldCharType="separate"/>
                          </w:r>
                          <w:r w:rsidR="00F509F2" w:rsidRPr="00F509F2">
                            <w:rPr>
                              <w:noProof/>
                            </w:rPr>
                            <w:t>(Quigley, 2021)</w:t>
                          </w:r>
                          <w:r>
                            <w:fldChar w:fldCharType="end"/>
                          </w:r>
                        </w:sdtContent>
                      </w:sdt>
                      <w:bookmarkEnd w:id="87"/>
                      <w:bookmarkEnd w:id="88"/>
                    </w:p>
                  </w:txbxContent>
                </v:textbox>
              </v:shape>
            </w:pict>
          </mc:Fallback>
        </mc:AlternateContent>
      </w:r>
      <w:r w:rsidRPr="005849AD">
        <w:rPr>
          <w:rFonts w:ascii="Arial" w:hAnsi="Arial" w:cs="Arial"/>
          <w:noProof/>
        </w:rPr>
        <mc:AlternateContent>
          <mc:Choice Requires="wps">
            <w:drawing>
              <wp:anchor distT="0" distB="0" distL="114300" distR="114300" simplePos="0" relativeHeight="251678208" behindDoc="0" locked="0" layoutInCell="1" allowOverlap="1" wp14:anchorId="4EB100D3" wp14:editId="138D9A06">
                <wp:simplePos x="0" y="0"/>
                <wp:positionH relativeFrom="column">
                  <wp:posOffset>3820380</wp:posOffset>
                </wp:positionH>
                <wp:positionV relativeFrom="paragraph">
                  <wp:posOffset>1309685</wp:posOffset>
                </wp:positionV>
                <wp:extent cx="1620520" cy="635"/>
                <wp:effectExtent l="0" t="0" r="0" b="0"/>
                <wp:wrapNone/>
                <wp:docPr id="1161166975" name="Text Box 1"/>
                <wp:cNvGraphicFramePr/>
                <a:graphic xmlns:a="http://schemas.openxmlformats.org/drawingml/2006/main">
                  <a:graphicData uri="http://schemas.microsoft.com/office/word/2010/wordprocessingShape">
                    <wps:wsp>
                      <wps:cNvSpPr txBox="1"/>
                      <wps:spPr>
                        <a:xfrm>
                          <a:off x="0" y="0"/>
                          <a:ext cx="1620520" cy="635"/>
                        </a:xfrm>
                        <a:prstGeom prst="rect">
                          <a:avLst/>
                        </a:prstGeom>
                        <a:solidFill>
                          <a:prstClr val="white"/>
                        </a:solidFill>
                        <a:ln>
                          <a:noFill/>
                        </a:ln>
                      </wps:spPr>
                      <wps:txbx>
                        <w:txbxContent>
                          <w:p w14:paraId="46205CEE" w14:textId="16B8213E" w:rsidR="00AA2DB3" w:rsidRPr="00F52444" w:rsidRDefault="00AA2DB3" w:rsidP="00AA2DB3">
                            <w:pPr>
                              <w:pStyle w:val="Caption"/>
                              <w:rPr>
                                <w:rFonts w:ascii="Arial" w:hAnsi="Arial" w:cs="Arial"/>
                                <w:noProof/>
                              </w:rPr>
                            </w:pPr>
                            <w:bookmarkStart w:id="89" w:name="_Toc198300837"/>
                            <w:bookmarkStart w:id="90" w:name="_Toc198325715"/>
                            <w:r>
                              <w:t xml:space="preserve">Figure </w:t>
                            </w:r>
                            <w:r>
                              <w:fldChar w:fldCharType="begin"/>
                            </w:r>
                            <w:r>
                              <w:instrText xml:space="preserve"> SEQ Figure \* ARABIC </w:instrText>
                            </w:r>
                            <w:r>
                              <w:fldChar w:fldCharType="separate"/>
                            </w:r>
                            <w:r w:rsidR="00860940">
                              <w:rPr>
                                <w:noProof/>
                              </w:rPr>
                              <w:t>17</w:t>
                            </w:r>
                            <w:r>
                              <w:fldChar w:fldCharType="end"/>
                            </w:r>
                            <w:r>
                              <w:t xml:space="preserve"> - Model of work to be complete </w:t>
                            </w:r>
                            <w:sdt>
                              <w:sdtPr>
                                <w:id w:val="1852371371"/>
                                <w:citation/>
                              </w:sdtPr>
                              <w:sdtEndPr/>
                              <w:sdtContent>
                                <w:r>
                                  <w:fldChar w:fldCharType="begin"/>
                                </w:r>
                                <w:r>
                                  <w:instrText xml:space="preserve"> CITATION REv21 \l 2057 </w:instrText>
                                </w:r>
                                <w:r>
                                  <w:fldChar w:fldCharType="separate"/>
                                </w:r>
                                <w:r w:rsidR="00F509F2" w:rsidRPr="00F509F2">
                                  <w:rPr>
                                    <w:noProof/>
                                  </w:rPr>
                                  <w:t>(Evans, 2021)</w:t>
                                </w:r>
                                <w:r>
                                  <w:fldChar w:fldCharType="end"/>
                                </w:r>
                              </w:sdtContent>
                            </w:sdt>
                            <w:bookmarkEnd w:id="89"/>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B100D3" id="_x0000_s1036" type="#_x0000_t202" style="position:absolute;margin-left:300.8pt;margin-top:103.1pt;width:127.6pt;height:.05pt;z-index:251678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nc4GAIAAEAEAAAOAAAAZHJzL2Uyb0RvYy54bWysU02L2zAQvRf6H4TujZOUDcXEWdIsKYWw&#10;u5Ate1ZkORbIGnWkxE5/fUeynbTbnkov8lgzevPx3izvu8aws0KvwRZ8NplypqyEUttjwb+9bD98&#10;4swHYUthwKqCX5Tn96v375aty9UcajClQkYg1uetK3gdgsuzzMtaNcJPwClLzgqwEYF+8ZiVKFpC&#10;b0w2n04XWQtYOgSpvKfbh97JVwm/qpQMT1XlVWCm4FRbSCem8xDPbLUU+RGFq7UcyhD/UEUjtKWk&#10;V6gHEQQ7of4DqtESwUMVJhKaDKpKS5V6oG5m0zfd7GvhVOqFhuPddUz+/8HKx/PePSML3WfoiMA4&#10;kNb53NNl7KersIlfqpSRn0Z4uY5NdYHJ+Ggxn97NySXJt/h4FzGy21OHPnxR0LBoFByJkzQqcd75&#10;0IeOITGTB6PLrTYm/kTHxiA7C+KvrXVQA/hvUcbGWAvxVQ8Yb7JbH9EK3aFjuqRyE+vx6gDlhXpH&#10;6GXhndxqSrgTPjwLJB1QT6Tt8ERHZaAtOAwWZzXgj7/dx3iih7yctaSrgvvvJ4GKM/PVEnFRhKOB&#10;o3EYDXtqNkCtzmhrnEwmPcBgRrNCaF5J8uuYhVzCSspV8DCam9Crm1ZGqvU6BZHUnAg7u3cyQo+D&#10;feleBbqBlkBsPsKoOJG/YaePTfy49SnQqBN1tykO8yaZJvKHlYp78Ot/irot/uonAAAA//8DAFBL&#10;AwQUAAYACAAAACEAMaiufeEAAAALAQAADwAAAGRycy9kb3ducmV2LnhtbEyPsU7DMBCGdyTewTok&#10;FkTtpsWqQpyqqmCApWrowubG1zgQn6PYacPbY1hgvLtP/31/sZ5cx844hNaTgvlMAEOqvWmpUXB4&#10;e75fAQtRk9GdJ1TwhQHW5fVVoXPjL7THcxUblkIo5FqBjbHPOQ+1RafDzPdI6Xbyg9MxjUPDzaAv&#10;Kdx1PBNCcqdbSh+s7nFrsf6sRqdgt3zf2bvx9PS6WS6Gl8O4lR9NpdTtzbR5BBZxin8w/OgndSiT&#10;09GPZALrFEgxlwlVkAmZAUvE6kGmMsffzQJ4WfD/HcpvAAAA//8DAFBLAQItABQABgAIAAAAIQC2&#10;gziS/gAAAOEBAAATAAAAAAAAAAAAAAAAAAAAAABbQ29udGVudF9UeXBlc10ueG1sUEsBAi0AFAAG&#10;AAgAAAAhADj9If/WAAAAlAEAAAsAAAAAAAAAAAAAAAAALwEAAF9yZWxzLy5yZWxzUEsBAi0AFAAG&#10;AAgAAAAhACZydzgYAgAAQAQAAA4AAAAAAAAAAAAAAAAALgIAAGRycy9lMm9Eb2MueG1sUEsBAi0A&#10;FAAGAAgAAAAhADGorn3hAAAACwEAAA8AAAAAAAAAAAAAAAAAcgQAAGRycy9kb3ducmV2LnhtbFBL&#10;BQYAAAAABAAEAPMAAACABQAAAAA=&#10;" stroked="f">
                <v:textbox style="mso-fit-shape-to-text:t" inset="0,0,0,0">
                  <w:txbxContent>
                    <w:p w14:paraId="46205CEE" w14:textId="16B8213E" w:rsidR="00AA2DB3" w:rsidRPr="00F52444" w:rsidRDefault="00AA2DB3" w:rsidP="00AA2DB3">
                      <w:pPr>
                        <w:pStyle w:val="Caption"/>
                        <w:rPr>
                          <w:rFonts w:ascii="Arial" w:hAnsi="Arial" w:cs="Arial"/>
                          <w:noProof/>
                        </w:rPr>
                      </w:pPr>
                      <w:bookmarkStart w:id="91" w:name="_Toc198300837"/>
                      <w:bookmarkStart w:id="92" w:name="_Toc198325715"/>
                      <w:r>
                        <w:t xml:space="preserve">Figure </w:t>
                      </w:r>
                      <w:r>
                        <w:fldChar w:fldCharType="begin"/>
                      </w:r>
                      <w:r>
                        <w:instrText xml:space="preserve"> SEQ Figure \* ARABIC </w:instrText>
                      </w:r>
                      <w:r>
                        <w:fldChar w:fldCharType="separate"/>
                      </w:r>
                      <w:r w:rsidR="00860940">
                        <w:rPr>
                          <w:noProof/>
                        </w:rPr>
                        <w:t>17</w:t>
                      </w:r>
                      <w:r>
                        <w:fldChar w:fldCharType="end"/>
                      </w:r>
                      <w:r>
                        <w:t xml:space="preserve"> - Model of work to be complete </w:t>
                      </w:r>
                      <w:sdt>
                        <w:sdtPr>
                          <w:id w:val="1852371371"/>
                          <w:citation/>
                        </w:sdtPr>
                        <w:sdtEndPr/>
                        <w:sdtContent>
                          <w:r>
                            <w:fldChar w:fldCharType="begin"/>
                          </w:r>
                          <w:r>
                            <w:instrText xml:space="preserve"> CITATION REv21 \l 2057 </w:instrText>
                          </w:r>
                          <w:r>
                            <w:fldChar w:fldCharType="separate"/>
                          </w:r>
                          <w:r w:rsidR="00F509F2" w:rsidRPr="00F509F2">
                            <w:rPr>
                              <w:noProof/>
                            </w:rPr>
                            <w:t>(Evans, 2021)</w:t>
                          </w:r>
                          <w:r>
                            <w:fldChar w:fldCharType="end"/>
                          </w:r>
                        </w:sdtContent>
                      </w:sdt>
                      <w:bookmarkEnd w:id="91"/>
                      <w:bookmarkEnd w:id="92"/>
                    </w:p>
                  </w:txbxContent>
                </v:textbox>
              </v:shape>
            </w:pict>
          </mc:Fallback>
        </mc:AlternateContent>
      </w:r>
      <w:r w:rsidR="0039094F" w:rsidRPr="005849AD">
        <w:rPr>
          <w:rFonts w:ascii="Arial" w:hAnsi="Arial" w:cs="Arial"/>
          <w:noProof/>
          <w:sz w:val="24"/>
          <w:szCs w:val="24"/>
        </w:rPr>
        <w:drawing>
          <wp:anchor distT="0" distB="0" distL="114300" distR="114300" simplePos="0" relativeHeight="251631104" behindDoc="0" locked="0" layoutInCell="1" allowOverlap="1" wp14:anchorId="67E283C6" wp14:editId="2856413D">
            <wp:simplePos x="0" y="0"/>
            <wp:positionH relativeFrom="column">
              <wp:posOffset>3067050</wp:posOffset>
            </wp:positionH>
            <wp:positionV relativeFrom="paragraph">
              <wp:posOffset>1945640</wp:posOffset>
            </wp:positionV>
            <wp:extent cx="2969260" cy="1676400"/>
            <wp:effectExtent l="0" t="0" r="2540" b="0"/>
            <wp:wrapSquare wrapText="bothSides"/>
            <wp:docPr id="16156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6643" name=""/>
                    <pic:cNvPicPr/>
                  </pic:nvPicPr>
                  <pic:blipFill>
                    <a:blip r:embed="rId29">
                      <a:extLst>
                        <a:ext uri="{28A0092B-C50C-407E-A947-70E740481C1C}">
                          <a14:useLocalDpi xmlns:a14="http://schemas.microsoft.com/office/drawing/2010/main" val="0"/>
                        </a:ext>
                      </a:extLst>
                    </a:blip>
                    <a:stretch>
                      <a:fillRect/>
                    </a:stretch>
                  </pic:blipFill>
                  <pic:spPr>
                    <a:xfrm>
                      <a:off x="0" y="0"/>
                      <a:ext cx="2969260" cy="1676400"/>
                    </a:xfrm>
                    <a:prstGeom prst="rect">
                      <a:avLst/>
                    </a:prstGeom>
                  </pic:spPr>
                </pic:pic>
              </a:graphicData>
            </a:graphic>
            <wp14:sizeRelH relativeFrom="margin">
              <wp14:pctWidth>0</wp14:pctWidth>
            </wp14:sizeRelH>
            <wp14:sizeRelV relativeFrom="margin">
              <wp14:pctHeight>0</wp14:pctHeight>
            </wp14:sizeRelV>
          </wp:anchor>
        </w:drawing>
      </w:r>
      <w:r w:rsidR="008E04A3" w:rsidRPr="005849AD">
        <w:rPr>
          <w:rFonts w:ascii="Arial" w:hAnsi="Arial" w:cs="Arial"/>
          <w:noProof/>
        </w:rPr>
        <w:t xml:space="preserve"> </w:t>
      </w:r>
      <w:r w:rsidR="0008259F" w:rsidRPr="005849AD">
        <w:rPr>
          <w:rFonts w:ascii="Arial" w:hAnsi="Arial" w:cs="Arial"/>
          <w:sz w:val="24"/>
          <w:szCs w:val="24"/>
        </w:rPr>
        <w:t>Upon inspection, it was observed that both the SIR and MIR top beams had been extensively damaged by thermal exposure, having effectively burnt away to the extent that they no longer contributed to the structural integrity or support of the corner column. This degradation significantly compromised the stiffness and load-bearing capacity of the area. Furthermore, the base of the corner column, specifically the support element situated on the floor plate, had been entirely consumed, with the damage likely attributable to a prio</w:t>
      </w:r>
      <w:r w:rsidR="008E04A3" w:rsidRPr="005849AD">
        <w:rPr>
          <w:rFonts w:ascii="Arial" w:hAnsi="Arial" w:cs="Arial"/>
          <w:sz w:val="24"/>
          <w:szCs w:val="24"/>
        </w:rPr>
        <w:t xml:space="preserve">r </w:t>
      </w:r>
      <w:r w:rsidR="0008259F" w:rsidRPr="005849AD">
        <w:rPr>
          <w:rFonts w:ascii="Arial" w:hAnsi="Arial" w:cs="Arial"/>
          <w:sz w:val="24"/>
          <w:szCs w:val="24"/>
        </w:rPr>
        <w:t>LoC incident</w:t>
      </w:r>
      <w:r w:rsidR="00435624" w:rsidRPr="005849AD">
        <w:rPr>
          <w:rFonts w:ascii="Arial" w:hAnsi="Arial" w:cs="Arial"/>
          <w:sz w:val="24"/>
          <w:szCs w:val="24"/>
        </w:rPr>
        <w:t xml:space="preserve">, ref Figure </w:t>
      </w:r>
      <w:r w:rsidR="00174879">
        <w:rPr>
          <w:rFonts w:ascii="Arial" w:hAnsi="Arial" w:cs="Arial"/>
          <w:sz w:val="24"/>
          <w:szCs w:val="24"/>
        </w:rPr>
        <w:t>16</w:t>
      </w:r>
      <w:r w:rsidR="0008259F" w:rsidRPr="005849AD">
        <w:rPr>
          <w:rFonts w:ascii="Arial" w:hAnsi="Arial" w:cs="Arial"/>
          <w:sz w:val="24"/>
          <w:szCs w:val="24"/>
        </w:rPr>
        <w:t xml:space="preserve">. In response, a </w:t>
      </w:r>
      <w:r w:rsidR="0008259F" w:rsidRPr="005849AD">
        <w:rPr>
          <w:rFonts w:ascii="Arial" w:hAnsi="Arial" w:cs="Arial"/>
          <w:sz w:val="24"/>
          <w:szCs w:val="24"/>
        </w:rPr>
        <w:lastRenderedPageBreak/>
        <w:t xml:space="preserve">temporary </w:t>
      </w:r>
      <w:r w:rsidR="008E04A3" w:rsidRPr="005849AD">
        <w:rPr>
          <w:rFonts w:ascii="Arial" w:hAnsi="Arial" w:cs="Arial"/>
          <w:sz w:val="24"/>
          <w:szCs w:val="24"/>
        </w:rPr>
        <w:t>over</w:t>
      </w:r>
      <w:r w:rsidR="00713944" w:rsidRPr="005849AD">
        <w:rPr>
          <w:rFonts w:ascii="Arial" w:hAnsi="Arial" w:cs="Arial"/>
          <w:sz w:val="24"/>
          <w:szCs w:val="24"/>
        </w:rPr>
        <w:t>-</w:t>
      </w:r>
      <w:r w:rsidR="008E04A3" w:rsidRPr="005849AD">
        <w:rPr>
          <w:rFonts w:ascii="Arial" w:hAnsi="Arial" w:cs="Arial"/>
          <w:sz w:val="24"/>
          <w:szCs w:val="24"/>
        </w:rPr>
        <w:t xml:space="preserve">plating </w:t>
      </w:r>
      <w:r w:rsidR="0008259F" w:rsidRPr="005849AD">
        <w:rPr>
          <w:rFonts w:ascii="Arial" w:hAnsi="Arial" w:cs="Arial"/>
          <w:sz w:val="24"/>
          <w:szCs w:val="24"/>
        </w:rPr>
        <w:t>solution had been applied; however, this measure was insufficient from a structural engineering perspective, as it provided no substantive load-bearing support. The absence of proper structural continuity and restraint at this junction posed a critical risk to the overall stability of the affected region, necessitating a comprehensive and permanent repair strategy.</w:t>
      </w:r>
      <w:r w:rsidR="00F94D09" w:rsidRPr="005849AD">
        <w:rPr>
          <w:rFonts w:ascii="Arial" w:hAnsi="Arial" w:cs="Arial"/>
          <w:noProof/>
        </w:rPr>
        <w:t xml:space="preserve"> </w:t>
      </w:r>
    </w:p>
    <w:p w14:paraId="21086E2D" w14:textId="4012DCE7" w:rsidR="00937F50" w:rsidRPr="005849AD" w:rsidRDefault="00937F50" w:rsidP="00937F50">
      <w:pPr>
        <w:pStyle w:val="Heading3"/>
        <w:rPr>
          <w:rStyle w:val="Strong"/>
          <w:rFonts w:ascii="Arial" w:hAnsi="Arial" w:cs="Arial"/>
          <w:sz w:val="28"/>
          <w:szCs w:val="28"/>
        </w:rPr>
      </w:pPr>
      <w:bookmarkStart w:id="93" w:name="_Toc198464315"/>
      <w:r w:rsidRPr="005849AD">
        <w:rPr>
          <w:rStyle w:val="Strong"/>
          <w:rFonts w:ascii="Arial" w:hAnsi="Arial" w:cs="Arial"/>
          <w:sz w:val="28"/>
          <w:szCs w:val="28"/>
        </w:rPr>
        <w:t xml:space="preserve">Repair Two </w:t>
      </w:r>
      <w:r w:rsidR="00143692" w:rsidRPr="005849AD">
        <w:rPr>
          <w:rStyle w:val="Strong"/>
          <w:rFonts w:ascii="Arial" w:hAnsi="Arial" w:cs="Arial"/>
          <w:sz w:val="28"/>
          <w:szCs w:val="28"/>
        </w:rPr>
        <w:t>–</w:t>
      </w:r>
      <w:r w:rsidRPr="005849AD">
        <w:rPr>
          <w:rStyle w:val="Strong"/>
          <w:rFonts w:ascii="Arial" w:hAnsi="Arial" w:cs="Arial"/>
          <w:sz w:val="28"/>
          <w:szCs w:val="28"/>
        </w:rPr>
        <w:t xml:space="preserve"> </w:t>
      </w:r>
      <w:r w:rsidR="00F35595" w:rsidRPr="005849AD">
        <w:rPr>
          <w:rStyle w:val="Strong"/>
          <w:rFonts w:ascii="Arial" w:hAnsi="Arial" w:cs="Arial"/>
          <w:sz w:val="28"/>
          <w:szCs w:val="28"/>
        </w:rPr>
        <w:t>2023</w:t>
      </w:r>
      <w:bookmarkEnd w:id="93"/>
    </w:p>
    <w:p w14:paraId="6317D3D8" w14:textId="77777777" w:rsidR="00143692" w:rsidRPr="005849AD" w:rsidRDefault="00143692" w:rsidP="00143692">
      <w:pPr>
        <w:rPr>
          <w:rFonts w:ascii="Arial" w:hAnsi="Arial" w:cs="Arial"/>
        </w:rPr>
      </w:pPr>
    </w:p>
    <w:p w14:paraId="6BF67D01" w14:textId="1092F43F" w:rsidR="009D425D" w:rsidRPr="005849AD" w:rsidRDefault="00AA2DB3" w:rsidP="00B617D5">
      <w:pPr>
        <w:spacing w:line="360" w:lineRule="auto"/>
        <w:rPr>
          <w:rFonts w:ascii="Arial" w:hAnsi="Arial" w:cs="Arial"/>
          <w:sz w:val="24"/>
          <w:szCs w:val="24"/>
        </w:rPr>
      </w:pPr>
      <w:r w:rsidRPr="005849AD">
        <w:rPr>
          <w:rFonts w:ascii="Arial" w:hAnsi="Arial" w:cs="Arial"/>
          <w:noProof/>
        </w:rPr>
        <mc:AlternateContent>
          <mc:Choice Requires="wps">
            <w:drawing>
              <wp:anchor distT="0" distB="0" distL="114300" distR="114300" simplePos="0" relativeHeight="251639296" behindDoc="0" locked="0" layoutInCell="1" allowOverlap="1" wp14:anchorId="65AF722E" wp14:editId="3A94E04F">
                <wp:simplePos x="0" y="0"/>
                <wp:positionH relativeFrom="column">
                  <wp:posOffset>2956145</wp:posOffset>
                </wp:positionH>
                <wp:positionV relativeFrom="paragraph">
                  <wp:posOffset>3955616</wp:posOffset>
                </wp:positionV>
                <wp:extent cx="2764155" cy="635"/>
                <wp:effectExtent l="0" t="0" r="0" b="0"/>
                <wp:wrapNone/>
                <wp:docPr id="1773040135" name="Text Box 1"/>
                <wp:cNvGraphicFramePr/>
                <a:graphic xmlns:a="http://schemas.openxmlformats.org/drawingml/2006/main">
                  <a:graphicData uri="http://schemas.microsoft.com/office/word/2010/wordprocessingShape">
                    <wps:wsp>
                      <wps:cNvSpPr txBox="1"/>
                      <wps:spPr>
                        <a:xfrm>
                          <a:off x="0" y="0"/>
                          <a:ext cx="2764155" cy="635"/>
                        </a:xfrm>
                        <a:prstGeom prst="rect">
                          <a:avLst/>
                        </a:prstGeom>
                        <a:solidFill>
                          <a:prstClr val="white"/>
                        </a:solidFill>
                        <a:ln>
                          <a:noFill/>
                        </a:ln>
                      </wps:spPr>
                      <wps:txbx>
                        <w:txbxContent>
                          <w:p w14:paraId="2476D812" w14:textId="10A37A7A" w:rsidR="002B293E" w:rsidRPr="008C2EBD" w:rsidRDefault="002B293E" w:rsidP="002B293E">
                            <w:pPr>
                              <w:pStyle w:val="Caption"/>
                              <w:rPr>
                                <w:rFonts w:ascii="Arial" w:hAnsi="Arial" w:cs="Arial"/>
                                <w:noProof/>
                              </w:rPr>
                            </w:pPr>
                            <w:bookmarkStart w:id="94" w:name="_Toc198300838"/>
                            <w:bookmarkStart w:id="95" w:name="_Toc198325716"/>
                            <w:r>
                              <w:t xml:space="preserve">Figure </w:t>
                            </w:r>
                            <w:r>
                              <w:fldChar w:fldCharType="begin"/>
                            </w:r>
                            <w:r>
                              <w:instrText xml:space="preserve"> SEQ Figure \* ARABIC </w:instrText>
                            </w:r>
                            <w:r>
                              <w:fldChar w:fldCharType="separate"/>
                            </w:r>
                            <w:r w:rsidR="00860940">
                              <w:rPr>
                                <w:noProof/>
                              </w:rPr>
                              <w:t>18</w:t>
                            </w:r>
                            <w:r>
                              <w:fldChar w:fldCharType="end"/>
                            </w:r>
                            <w:r>
                              <w:t xml:space="preserve"> - Structural model of Repair two </w:t>
                            </w:r>
                            <w:sdt>
                              <w:sdtPr>
                                <w:id w:val="38173191"/>
                                <w:citation/>
                              </w:sdtPr>
                              <w:sdtEndPr/>
                              <w:sdtContent>
                                <w:r>
                                  <w:fldChar w:fldCharType="begin"/>
                                </w:r>
                                <w:r>
                                  <w:instrText xml:space="preserve"> CITATION Ric23 \l 2057 </w:instrText>
                                </w:r>
                                <w:r>
                                  <w:fldChar w:fldCharType="separate"/>
                                </w:r>
                                <w:r w:rsidR="00F509F2" w:rsidRPr="00F509F2">
                                  <w:rPr>
                                    <w:noProof/>
                                  </w:rPr>
                                  <w:t>(Evans, 2023)</w:t>
                                </w:r>
                                <w:r>
                                  <w:fldChar w:fldCharType="end"/>
                                </w:r>
                              </w:sdtContent>
                            </w:sdt>
                            <w:bookmarkEnd w:id="94"/>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AF722E" id="_x0000_s1037" type="#_x0000_t202" style="position:absolute;margin-left:232.75pt;margin-top:311.45pt;width:217.65pt;height:.05pt;z-index:25163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v2FGgIAAEAEAAAOAAAAZHJzL2Uyb0RvYy54bWysU1GP2jAMfp+0/xDlfRTYYFNFOTFOTJPQ&#10;3UncdM8hTWmkNM6cQMt+/ZyUwnbb07SX1LUdO9/32Yu7rjHspNBrsAWfjMacKSuh1PZQ8G/Pm3ef&#10;OPNB2FIYsKrgZ+X53fLtm0XrcjWFGkypkFER6/PWFbwOweVZ5mWtGuFH4JSlYAXYiEC/eMhKFC1V&#10;b0w2HY/nWQtYOgSpvCfvfR/ky1S/qpQMj1XlVWCm4PS2kE5M5z6e2XIh8gMKV2t5eYb4h1c0Qltq&#10;ei11L4JgR9R/lGq0RPBQhZGEJoOq0lIlDIRmMn6FZlcLpxIWIse7K03+/5WVD6ede0IWus/QkYCR&#10;kNb53JMz4ukqbOKXXsooThSer7SpLjBJzunH+YfJbMaZpNj8/SzWyG5XHfrwRUHDolFwJE0SVeK0&#10;9aFPHVJiJw9GlxttTPyJgbVBdhKkX1vroC7Ff8syNuZaiLf6gtGT3XBEK3T7jumSMF5B7qE8E3aE&#10;fiy8kxtNDbfChyeBNAcEl2Y7PNJRGWgLDheLsxrwx9/8MZ/koShnLc1Vwf33o0DFmflqSbg4hIOB&#10;g7EfDHts1kBQJ7Q1TiaTLmAwg1khNC808qvYhULCSupV8DCY69BPN62MVKtVSqJRcyJs7c7JWHog&#10;9rl7EegusgRS8wGGiRP5K3X63KSPWx0DUZ2ki8T2LF74pjFN4l9WKu7Br/8p67b4y58AAAD//wMA&#10;UEsDBBQABgAIAAAAIQCNtTw54gAAAAsBAAAPAAAAZHJzL2Rvd25yZXYueG1sTI+xTsMwEIZ3JN7B&#10;OiQW1NqkaURDnKqqYIClInTp5sZuHIjPUey04e25TjDe3af/vr9YT65jZzOE1qOEx7kAZrD2usVG&#10;wv7zdfYELESFWnUejYQfE2Bd3t4UKtf+gh/mXMWGUQiGXEmwMfY556G2xqkw971Bup384FSkcWi4&#10;HtSFwl3HEyEy7lSL9MGq3mytqb+r0UnYpYedfRhPL++bdDG87cdt9tVUUt7fTZtnYNFM8Q+Gqz6p&#10;Q0lORz+iDqyTkGbLJaESsiRZASNiJQSVOV43CwG8LPj/DuUvAAAA//8DAFBLAQItABQABgAIAAAA&#10;IQC2gziS/gAAAOEBAAATAAAAAAAAAAAAAAAAAAAAAABbQ29udGVudF9UeXBlc10ueG1sUEsBAi0A&#10;FAAGAAgAAAAhADj9If/WAAAAlAEAAAsAAAAAAAAAAAAAAAAALwEAAF9yZWxzLy5yZWxzUEsBAi0A&#10;FAAGAAgAAAAhACnS/YUaAgAAQAQAAA4AAAAAAAAAAAAAAAAALgIAAGRycy9lMm9Eb2MueG1sUEsB&#10;Ai0AFAAGAAgAAAAhAI21PDniAAAACwEAAA8AAAAAAAAAAAAAAAAAdAQAAGRycy9kb3ducmV2Lnht&#10;bFBLBQYAAAAABAAEAPMAAACDBQAAAAA=&#10;" stroked="f">
                <v:textbox style="mso-fit-shape-to-text:t" inset="0,0,0,0">
                  <w:txbxContent>
                    <w:p w14:paraId="2476D812" w14:textId="10A37A7A" w:rsidR="002B293E" w:rsidRPr="008C2EBD" w:rsidRDefault="002B293E" w:rsidP="002B293E">
                      <w:pPr>
                        <w:pStyle w:val="Caption"/>
                        <w:rPr>
                          <w:rFonts w:ascii="Arial" w:hAnsi="Arial" w:cs="Arial"/>
                          <w:noProof/>
                        </w:rPr>
                      </w:pPr>
                      <w:bookmarkStart w:id="96" w:name="_Toc198300838"/>
                      <w:bookmarkStart w:id="97" w:name="_Toc198325716"/>
                      <w:r>
                        <w:t xml:space="preserve">Figure </w:t>
                      </w:r>
                      <w:r>
                        <w:fldChar w:fldCharType="begin"/>
                      </w:r>
                      <w:r>
                        <w:instrText xml:space="preserve"> SEQ Figure \* ARABIC </w:instrText>
                      </w:r>
                      <w:r>
                        <w:fldChar w:fldCharType="separate"/>
                      </w:r>
                      <w:r w:rsidR="00860940">
                        <w:rPr>
                          <w:noProof/>
                        </w:rPr>
                        <w:t>18</w:t>
                      </w:r>
                      <w:r>
                        <w:fldChar w:fldCharType="end"/>
                      </w:r>
                      <w:r>
                        <w:t xml:space="preserve"> - Structural model of Repair two </w:t>
                      </w:r>
                      <w:sdt>
                        <w:sdtPr>
                          <w:id w:val="38173191"/>
                          <w:citation/>
                        </w:sdtPr>
                        <w:sdtEndPr/>
                        <w:sdtContent>
                          <w:r>
                            <w:fldChar w:fldCharType="begin"/>
                          </w:r>
                          <w:r>
                            <w:instrText xml:space="preserve"> CITATION Ric23 \l 2057 </w:instrText>
                          </w:r>
                          <w:r>
                            <w:fldChar w:fldCharType="separate"/>
                          </w:r>
                          <w:r w:rsidR="00F509F2" w:rsidRPr="00F509F2">
                            <w:rPr>
                              <w:noProof/>
                            </w:rPr>
                            <w:t>(Evans, 2023)</w:t>
                          </w:r>
                          <w:r>
                            <w:fldChar w:fldCharType="end"/>
                          </w:r>
                        </w:sdtContent>
                      </w:sdt>
                      <w:bookmarkEnd w:id="96"/>
                      <w:bookmarkEnd w:id="97"/>
                    </w:p>
                  </w:txbxContent>
                </v:textbox>
              </v:shape>
            </w:pict>
          </mc:Fallback>
        </mc:AlternateContent>
      </w:r>
      <w:r w:rsidR="00106192" w:rsidRPr="005849AD">
        <w:rPr>
          <w:rFonts w:ascii="Arial" w:hAnsi="Arial" w:cs="Arial"/>
          <w:noProof/>
          <w:sz w:val="24"/>
          <w:szCs w:val="24"/>
        </w:rPr>
        <w:drawing>
          <wp:anchor distT="0" distB="0" distL="114300" distR="114300" simplePos="0" relativeHeight="251641344" behindDoc="0" locked="0" layoutInCell="1" allowOverlap="1" wp14:anchorId="65B5B1EE" wp14:editId="57AE8506">
            <wp:simplePos x="0" y="0"/>
            <wp:positionH relativeFrom="margin">
              <wp:posOffset>2742727</wp:posOffset>
            </wp:positionH>
            <wp:positionV relativeFrom="paragraph">
              <wp:posOffset>4283075</wp:posOffset>
            </wp:positionV>
            <wp:extent cx="3422650" cy="2444750"/>
            <wp:effectExtent l="0" t="0" r="6350" b="0"/>
            <wp:wrapSquare wrapText="bothSides"/>
            <wp:docPr id="1575260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60531" name=""/>
                    <pic:cNvPicPr/>
                  </pic:nvPicPr>
                  <pic:blipFill>
                    <a:blip r:embed="rId30">
                      <a:extLst>
                        <a:ext uri="{28A0092B-C50C-407E-A947-70E740481C1C}">
                          <a14:useLocalDpi xmlns:a14="http://schemas.microsoft.com/office/drawing/2010/main" val="0"/>
                        </a:ext>
                      </a:extLst>
                    </a:blip>
                    <a:stretch>
                      <a:fillRect/>
                    </a:stretch>
                  </pic:blipFill>
                  <pic:spPr>
                    <a:xfrm>
                      <a:off x="0" y="0"/>
                      <a:ext cx="3422650" cy="2444750"/>
                    </a:xfrm>
                    <a:prstGeom prst="rect">
                      <a:avLst/>
                    </a:prstGeom>
                  </pic:spPr>
                </pic:pic>
              </a:graphicData>
            </a:graphic>
            <wp14:sizeRelH relativeFrom="margin">
              <wp14:pctWidth>0</wp14:pctWidth>
            </wp14:sizeRelH>
          </wp:anchor>
        </w:drawing>
      </w:r>
      <w:r w:rsidR="002B293E" w:rsidRPr="005849AD">
        <w:rPr>
          <w:rFonts w:ascii="Arial" w:hAnsi="Arial" w:cs="Arial"/>
          <w:noProof/>
          <w:sz w:val="24"/>
          <w:szCs w:val="24"/>
        </w:rPr>
        <w:drawing>
          <wp:anchor distT="0" distB="0" distL="114300" distR="114300" simplePos="0" relativeHeight="251637248" behindDoc="0" locked="0" layoutInCell="1" allowOverlap="1" wp14:anchorId="4E933004" wp14:editId="580ECD7F">
            <wp:simplePos x="0" y="0"/>
            <wp:positionH relativeFrom="margin">
              <wp:posOffset>2083582</wp:posOffset>
            </wp:positionH>
            <wp:positionV relativeFrom="paragraph">
              <wp:posOffset>1417807</wp:posOffset>
            </wp:positionV>
            <wp:extent cx="4061460" cy="2537460"/>
            <wp:effectExtent l="0" t="0" r="0" b="0"/>
            <wp:wrapSquare wrapText="bothSides"/>
            <wp:docPr id="1896579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579671" name=""/>
                    <pic:cNvPicPr/>
                  </pic:nvPicPr>
                  <pic:blipFill>
                    <a:blip r:embed="rId31">
                      <a:extLst>
                        <a:ext uri="{28A0092B-C50C-407E-A947-70E740481C1C}">
                          <a14:useLocalDpi xmlns:a14="http://schemas.microsoft.com/office/drawing/2010/main" val="0"/>
                        </a:ext>
                      </a:extLst>
                    </a:blip>
                    <a:stretch>
                      <a:fillRect/>
                    </a:stretch>
                  </pic:blipFill>
                  <pic:spPr>
                    <a:xfrm>
                      <a:off x="0" y="0"/>
                      <a:ext cx="4061460" cy="2537460"/>
                    </a:xfrm>
                    <a:prstGeom prst="rect">
                      <a:avLst/>
                    </a:prstGeom>
                  </pic:spPr>
                </pic:pic>
              </a:graphicData>
            </a:graphic>
            <wp14:sizeRelH relativeFrom="margin">
              <wp14:pctWidth>0</wp14:pctWidth>
            </wp14:sizeRelH>
          </wp:anchor>
        </w:drawing>
      </w:r>
      <w:r w:rsidR="009D425D" w:rsidRPr="005849AD">
        <w:rPr>
          <w:rFonts w:ascii="Arial" w:hAnsi="Arial" w:cs="Arial"/>
          <w:sz w:val="24"/>
          <w:szCs w:val="24"/>
        </w:rPr>
        <w:t xml:space="preserve">The initial phase of the works involved a comprehensive site inspection and structural survey undertaken by a different </w:t>
      </w:r>
      <w:r w:rsidR="00B617D5" w:rsidRPr="005849AD">
        <w:rPr>
          <w:rFonts w:ascii="Arial" w:hAnsi="Arial" w:cs="Arial"/>
          <w:sz w:val="24"/>
          <w:szCs w:val="24"/>
        </w:rPr>
        <w:t>structural</w:t>
      </w:r>
      <w:r w:rsidR="009D425D" w:rsidRPr="005849AD">
        <w:rPr>
          <w:rFonts w:ascii="Arial" w:hAnsi="Arial" w:cs="Arial"/>
          <w:sz w:val="24"/>
          <w:szCs w:val="24"/>
        </w:rPr>
        <w:t xml:space="preserve"> team, Ingleside Engineering.</w:t>
      </w:r>
      <w:r w:rsidR="00C63E9C" w:rsidRPr="005849AD">
        <w:rPr>
          <w:rFonts w:ascii="Arial" w:hAnsi="Arial" w:cs="Arial"/>
          <w:sz w:val="24"/>
          <w:szCs w:val="24"/>
        </w:rPr>
        <w:t xml:space="preserve"> </w:t>
      </w:r>
      <w:r w:rsidR="00B617D5" w:rsidRPr="005849AD">
        <w:rPr>
          <w:rFonts w:ascii="Arial" w:hAnsi="Arial" w:cs="Arial"/>
          <w:sz w:val="24"/>
          <w:szCs w:val="24"/>
        </w:rPr>
        <w:t>Following</w:t>
      </w:r>
      <w:r w:rsidR="009D425D" w:rsidRPr="005849AD">
        <w:rPr>
          <w:rFonts w:ascii="Arial" w:hAnsi="Arial" w:cs="Arial"/>
          <w:sz w:val="24"/>
          <w:szCs w:val="24"/>
        </w:rPr>
        <w:t xml:space="preserve"> this, </w:t>
      </w:r>
      <w:r w:rsidR="004C075E" w:rsidRPr="005849AD">
        <w:rPr>
          <w:rFonts w:ascii="Arial" w:hAnsi="Arial" w:cs="Arial"/>
          <w:sz w:val="24"/>
          <w:szCs w:val="24"/>
        </w:rPr>
        <w:t>Ingleside were responsible for the development and provision of detailed design work required during this outage</w:t>
      </w:r>
      <w:r w:rsidR="00C63E9C" w:rsidRPr="005849AD">
        <w:rPr>
          <w:rFonts w:ascii="Arial" w:hAnsi="Arial" w:cs="Arial"/>
          <w:sz w:val="24"/>
          <w:szCs w:val="24"/>
        </w:rPr>
        <w:t xml:space="preserve">, as well as temporary works supervision. </w:t>
      </w:r>
      <w:r w:rsidR="001F442C" w:rsidRPr="005849AD">
        <w:rPr>
          <w:rFonts w:ascii="Arial" w:hAnsi="Arial" w:cs="Arial"/>
          <w:sz w:val="24"/>
          <w:szCs w:val="24"/>
        </w:rPr>
        <w:t>Subsequently, Kings (Main contractor for repairs) undertook fabrication work of the necessary structural supports</w:t>
      </w:r>
      <w:r w:rsidR="00B760DA" w:rsidRPr="005849AD">
        <w:rPr>
          <w:rFonts w:ascii="Arial" w:hAnsi="Arial" w:cs="Arial"/>
          <w:sz w:val="24"/>
          <w:szCs w:val="24"/>
        </w:rPr>
        <w:t xml:space="preserve">. Temporary props and brackets were installed from the underside of the </w:t>
      </w:r>
      <w:r w:rsidR="007956CC" w:rsidRPr="005849AD">
        <w:rPr>
          <w:rFonts w:ascii="Arial" w:hAnsi="Arial" w:cs="Arial"/>
          <w:sz w:val="24"/>
          <w:szCs w:val="24"/>
        </w:rPr>
        <w:t>casthouse structure, in accordance with the temporary works design</w:t>
      </w:r>
      <w:r w:rsidR="00D24C4E" w:rsidRPr="005849AD">
        <w:rPr>
          <w:rFonts w:ascii="Arial" w:hAnsi="Arial" w:cs="Arial"/>
          <w:sz w:val="24"/>
          <w:szCs w:val="24"/>
        </w:rPr>
        <w:t xml:space="preserve"> to ensure that the casthouse structure was deemed safe to remove and repair the </w:t>
      </w:r>
      <w:r w:rsidR="00BB55C0" w:rsidRPr="005849AD">
        <w:rPr>
          <w:rFonts w:ascii="Arial" w:hAnsi="Arial" w:cs="Arial"/>
          <w:sz w:val="24"/>
          <w:szCs w:val="24"/>
        </w:rPr>
        <w:t>affected</w:t>
      </w:r>
      <w:r w:rsidR="00D24C4E" w:rsidRPr="005849AD">
        <w:rPr>
          <w:rFonts w:ascii="Arial" w:hAnsi="Arial" w:cs="Arial"/>
          <w:sz w:val="24"/>
          <w:szCs w:val="24"/>
        </w:rPr>
        <w:t xml:space="preserve"> areas.</w:t>
      </w:r>
      <w:r w:rsidR="002B293E" w:rsidRPr="005849AD">
        <w:rPr>
          <w:rFonts w:ascii="Arial" w:hAnsi="Arial" w:cs="Arial"/>
          <w:sz w:val="24"/>
          <w:szCs w:val="24"/>
        </w:rPr>
        <w:t xml:space="preserve"> </w:t>
      </w:r>
    </w:p>
    <w:p w14:paraId="5E55D981" w14:textId="46F72867" w:rsidR="00E0327F" w:rsidRPr="005849AD" w:rsidRDefault="00AA2DB3" w:rsidP="00B617D5">
      <w:pPr>
        <w:spacing w:line="360" w:lineRule="auto"/>
        <w:rPr>
          <w:rFonts w:ascii="Arial" w:hAnsi="Arial" w:cs="Arial"/>
          <w:sz w:val="24"/>
          <w:szCs w:val="24"/>
        </w:rPr>
      </w:pPr>
      <w:r w:rsidRPr="005849AD">
        <w:rPr>
          <w:rFonts w:ascii="Arial" w:hAnsi="Arial" w:cs="Arial"/>
          <w:noProof/>
        </w:rPr>
        <mc:AlternateContent>
          <mc:Choice Requires="wps">
            <w:drawing>
              <wp:anchor distT="0" distB="0" distL="114300" distR="114300" simplePos="0" relativeHeight="251682304" behindDoc="0" locked="0" layoutInCell="1" allowOverlap="1" wp14:anchorId="53FDFFFB" wp14:editId="774493BF">
                <wp:simplePos x="0" y="0"/>
                <wp:positionH relativeFrom="column">
                  <wp:posOffset>3684559</wp:posOffset>
                </wp:positionH>
                <wp:positionV relativeFrom="paragraph">
                  <wp:posOffset>1921623</wp:posOffset>
                </wp:positionV>
                <wp:extent cx="1765300" cy="635"/>
                <wp:effectExtent l="0" t="0" r="0" b="0"/>
                <wp:wrapNone/>
                <wp:docPr id="2129730164" name="Text Box 1"/>
                <wp:cNvGraphicFramePr/>
                <a:graphic xmlns:a="http://schemas.openxmlformats.org/drawingml/2006/main">
                  <a:graphicData uri="http://schemas.microsoft.com/office/word/2010/wordprocessingShape">
                    <wps:wsp>
                      <wps:cNvSpPr txBox="1"/>
                      <wps:spPr>
                        <a:xfrm>
                          <a:off x="0" y="0"/>
                          <a:ext cx="1765300" cy="635"/>
                        </a:xfrm>
                        <a:prstGeom prst="rect">
                          <a:avLst/>
                        </a:prstGeom>
                        <a:solidFill>
                          <a:prstClr val="white"/>
                        </a:solidFill>
                        <a:ln>
                          <a:noFill/>
                        </a:ln>
                      </wps:spPr>
                      <wps:txbx>
                        <w:txbxContent>
                          <w:p w14:paraId="5C3F2F27" w14:textId="1774D1F0" w:rsidR="00AA2DB3" w:rsidRPr="002B4F3F" w:rsidRDefault="00AA2DB3" w:rsidP="00AA2DB3">
                            <w:pPr>
                              <w:pStyle w:val="Caption"/>
                              <w:rPr>
                                <w:rFonts w:ascii="Arial" w:hAnsi="Arial" w:cs="Arial"/>
                                <w:noProof/>
                              </w:rPr>
                            </w:pPr>
                            <w:bookmarkStart w:id="98" w:name="_Toc198300839"/>
                            <w:bookmarkStart w:id="99" w:name="_Toc198325717"/>
                            <w:r>
                              <w:t xml:space="preserve">Figure </w:t>
                            </w:r>
                            <w:r>
                              <w:fldChar w:fldCharType="begin"/>
                            </w:r>
                            <w:r>
                              <w:instrText xml:space="preserve"> SEQ Figure \* ARABIC </w:instrText>
                            </w:r>
                            <w:r>
                              <w:fldChar w:fldCharType="separate"/>
                            </w:r>
                            <w:r w:rsidR="00860940">
                              <w:rPr>
                                <w:noProof/>
                              </w:rPr>
                              <w:t>19</w:t>
                            </w:r>
                            <w:r>
                              <w:fldChar w:fldCharType="end"/>
                            </w:r>
                            <w:r>
                              <w:t xml:space="preserve"> - BF4S MIR Repairs </w:t>
                            </w:r>
                            <w:sdt>
                              <w:sdtPr>
                                <w:id w:val="767969039"/>
                                <w:citation/>
                              </w:sdtPr>
                              <w:sdtEndPr/>
                              <w:sdtContent>
                                <w:r>
                                  <w:fldChar w:fldCharType="begin"/>
                                </w:r>
                                <w:r>
                                  <w:instrText xml:space="preserve"> CITATION JQu21 \l 2057 </w:instrText>
                                </w:r>
                                <w:r>
                                  <w:fldChar w:fldCharType="separate"/>
                                </w:r>
                                <w:r w:rsidR="00F509F2" w:rsidRPr="00F509F2">
                                  <w:rPr>
                                    <w:noProof/>
                                  </w:rPr>
                                  <w:t>(Quigley, 2021)</w:t>
                                </w:r>
                                <w:r>
                                  <w:fldChar w:fldCharType="end"/>
                                </w:r>
                              </w:sdtContent>
                            </w:sdt>
                            <w:bookmarkEnd w:id="98"/>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FDFFFB" id="_x0000_s1038" type="#_x0000_t202" style="position:absolute;margin-left:290.1pt;margin-top:151.3pt;width:139pt;height:.05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35lGgIAAEAEAAAOAAAAZHJzL2Uyb0RvYy54bWysU01v2zAMvQ/YfxB0X5ykaDYYcYosRYYB&#10;QVsgHXpWZDkWIIsapcTufv0o2U62bqdhF5kWKX6897i86xrDzgq9Blvw2WTKmbISSm2PBf/2vP3w&#10;iTMfhC2FAasK/qo8v1u9f7dsXa7mUIMpFTJKYn3euoLXIbg8y7ysVSP8BJyy5KwAGxHoF49ZiaKl&#10;7I3J5tPpImsBS4cglfd0e987+Srlryolw2NVeRWYKTj1FtKJ6TzEM1stRX5E4WothzbEP3TRCG2p&#10;6CXVvQiCnVD/karREsFDFSYSmgyqSkuVZqBpZtM30+xr4VSahcDx7gKT/39p5cN5756Qhe4zdERg&#10;BKR1Pvd0GefpKmzilzpl5CcIXy+wqS4wGR99XNzeTMklybe4uY05sutThz58UdCwaBQciZMElTjv&#10;fOhDx5BYyYPR5VYbE3+iY2OQnQXx19Y6qCH5b1HGxlgL8VWfMN5k1zmiFbpDx3RJ7c7HIQ9QvtLs&#10;CL0svJNbTQV3wocngaQDmom0HR7pqAy0BYfB4qwG/PG3+xhP9JCXs5Z0VXD//SRQcWa+WiIuinA0&#10;cDQOo2FPzQZo1BltjZPJpAcYzGhWCM0LSX4dq5BLWEm1Ch5GcxN6ddPKSLVepyCSmhNhZ/dOxtQj&#10;sM/di0A30BKIzQcYFSfyN+z0sYkftz4FgjpRF4HtURzwJpkm8oeVinvw63+Kui7+6icAAAD//wMA&#10;UEsDBBQABgAIAAAAIQCtYJRX4QAAAAsBAAAPAAAAZHJzL2Rvd25yZXYueG1sTI+xTsMwEIZ3JN7B&#10;OiQW1NqkbYhCnKqqYIClInTp5sbXOBDbUey04e05WGC8/z79912xnmzHzjiE1jsJ93MBDF3tdesa&#10;Cfv351kGLETltOq8QwlfGGBdXl8VKtf+4t7wXMWGUYkLuZJgYuxzzkNt0Kow9z062p38YFWkcWi4&#10;HtSFym3HEyFSblXr6IJRPW4N1p/VaCXsloeduRtPT6+b5WJ42Y/b9KOppLy9mTaPwCJO8Q+GH31S&#10;h5Kcjn50OrBOwioTCaESFiJJgRGRrTJKjr/JA/Cy4P9/KL8BAAD//wMAUEsBAi0AFAAGAAgAAAAh&#10;ALaDOJL+AAAA4QEAABMAAAAAAAAAAAAAAAAAAAAAAFtDb250ZW50X1R5cGVzXS54bWxQSwECLQAU&#10;AAYACAAAACEAOP0h/9YAAACUAQAACwAAAAAAAAAAAAAAAAAvAQAAX3JlbHMvLnJlbHNQSwECLQAU&#10;AAYACAAAACEAU4d+ZRoCAABABAAADgAAAAAAAAAAAAAAAAAuAgAAZHJzL2Uyb0RvYy54bWxQSwEC&#10;LQAUAAYACAAAACEArWCUV+EAAAALAQAADwAAAAAAAAAAAAAAAAB0BAAAZHJzL2Rvd25yZXYueG1s&#10;UEsFBgAAAAAEAAQA8wAAAIIFAAAAAA==&#10;" stroked="f">
                <v:textbox style="mso-fit-shape-to-text:t" inset="0,0,0,0">
                  <w:txbxContent>
                    <w:p w14:paraId="5C3F2F27" w14:textId="1774D1F0" w:rsidR="00AA2DB3" w:rsidRPr="002B4F3F" w:rsidRDefault="00AA2DB3" w:rsidP="00AA2DB3">
                      <w:pPr>
                        <w:pStyle w:val="Caption"/>
                        <w:rPr>
                          <w:rFonts w:ascii="Arial" w:hAnsi="Arial" w:cs="Arial"/>
                          <w:noProof/>
                        </w:rPr>
                      </w:pPr>
                      <w:bookmarkStart w:id="100" w:name="_Toc198300839"/>
                      <w:bookmarkStart w:id="101" w:name="_Toc198325717"/>
                      <w:r>
                        <w:t xml:space="preserve">Figure </w:t>
                      </w:r>
                      <w:r>
                        <w:fldChar w:fldCharType="begin"/>
                      </w:r>
                      <w:r>
                        <w:instrText xml:space="preserve"> SEQ Figure \* ARABIC </w:instrText>
                      </w:r>
                      <w:r>
                        <w:fldChar w:fldCharType="separate"/>
                      </w:r>
                      <w:r w:rsidR="00860940">
                        <w:rPr>
                          <w:noProof/>
                        </w:rPr>
                        <w:t>19</w:t>
                      </w:r>
                      <w:r>
                        <w:fldChar w:fldCharType="end"/>
                      </w:r>
                      <w:r>
                        <w:t xml:space="preserve"> - BF4S MIR Repairs </w:t>
                      </w:r>
                      <w:sdt>
                        <w:sdtPr>
                          <w:id w:val="767969039"/>
                          <w:citation/>
                        </w:sdtPr>
                        <w:sdtEndPr/>
                        <w:sdtContent>
                          <w:r>
                            <w:fldChar w:fldCharType="begin"/>
                          </w:r>
                          <w:r>
                            <w:instrText xml:space="preserve"> CITATION JQu21 \l 2057 </w:instrText>
                          </w:r>
                          <w:r>
                            <w:fldChar w:fldCharType="separate"/>
                          </w:r>
                          <w:r w:rsidR="00F509F2" w:rsidRPr="00F509F2">
                            <w:rPr>
                              <w:noProof/>
                            </w:rPr>
                            <w:t>(Quigley, 2021)</w:t>
                          </w:r>
                          <w:r>
                            <w:fldChar w:fldCharType="end"/>
                          </w:r>
                        </w:sdtContent>
                      </w:sdt>
                      <w:bookmarkEnd w:id="100"/>
                      <w:bookmarkEnd w:id="101"/>
                    </w:p>
                  </w:txbxContent>
                </v:textbox>
              </v:shape>
            </w:pict>
          </mc:Fallback>
        </mc:AlternateContent>
      </w:r>
      <w:r w:rsidR="00D24C4E" w:rsidRPr="005849AD">
        <w:rPr>
          <w:rFonts w:ascii="Arial" w:hAnsi="Arial" w:cs="Arial"/>
          <w:sz w:val="24"/>
          <w:szCs w:val="24"/>
        </w:rPr>
        <w:t xml:space="preserve">Following the installation of temporary supports, the </w:t>
      </w:r>
      <w:r w:rsidR="00BA7D85" w:rsidRPr="005849AD">
        <w:rPr>
          <w:rFonts w:ascii="Arial" w:hAnsi="Arial" w:cs="Arial"/>
          <w:sz w:val="24"/>
          <w:szCs w:val="24"/>
        </w:rPr>
        <w:t xml:space="preserve">removal of the existing </w:t>
      </w:r>
      <w:r w:rsidR="00BB55C0" w:rsidRPr="005849AD">
        <w:rPr>
          <w:rFonts w:ascii="Arial" w:hAnsi="Arial" w:cs="Arial"/>
          <w:sz w:val="24"/>
          <w:szCs w:val="24"/>
        </w:rPr>
        <w:t>structural</w:t>
      </w:r>
      <w:r w:rsidR="00BA7D85" w:rsidRPr="005849AD">
        <w:rPr>
          <w:rFonts w:ascii="Arial" w:hAnsi="Arial" w:cs="Arial"/>
          <w:sz w:val="24"/>
          <w:szCs w:val="24"/>
        </w:rPr>
        <w:t xml:space="preserve"> elements ensued. Kings proceeded in the removal of the existing </w:t>
      </w:r>
      <w:r w:rsidR="00BB55C0" w:rsidRPr="005849AD">
        <w:rPr>
          <w:rFonts w:ascii="Arial" w:hAnsi="Arial" w:cs="Arial"/>
          <w:sz w:val="24"/>
          <w:szCs w:val="24"/>
        </w:rPr>
        <w:t xml:space="preserve">Universal Columns (=UC) by disengaging its connections to the adjoining </w:t>
      </w:r>
      <w:r w:rsidR="00C80580" w:rsidRPr="005849AD">
        <w:rPr>
          <w:rFonts w:ascii="Arial" w:hAnsi="Arial" w:cs="Arial"/>
          <w:sz w:val="24"/>
          <w:szCs w:val="24"/>
        </w:rPr>
        <w:t xml:space="preserve">southern incoming beams and the associated sidewall plates. </w:t>
      </w:r>
      <w:r w:rsidR="00492CCD" w:rsidRPr="005849AD">
        <w:rPr>
          <w:rFonts w:ascii="Arial" w:hAnsi="Arial" w:cs="Arial"/>
          <w:sz w:val="24"/>
          <w:szCs w:val="24"/>
        </w:rPr>
        <w:t xml:space="preserve">Additionally, a </w:t>
      </w:r>
      <w:r w:rsidR="00E0327F" w:rsidRPr="005849AD">
        <w:rPr>
          <w:rFonts w:ascii="Arial" w:hAnsi="Arial" w:cs="Arial"/>
          <w:sz w:val="24"/>
          <w:szCs w:val="24"/>
        </w:rPr>
        <w:t>Universal</w:t>
      </w:r>
      <w:r w:rsidR="00492CCD" w:rsidRPr="005849AD">
        <w:rPr>
          <w:rFonts w:ascii="Arial" w:hAnsi="Arial" w:cs="Arial"/>
          <w:sz w:val="24"/>
          <w:szCs w:val="24"/>
        </w:rPr>
        <w:t xml:space="preserve"> Beam (=UB) </w:t>
      </w:r>
      <w:r w:rsidR="00492CCD" w:rsidRPr="005849AD">
        <w:rPr>
          <w:rFonts w:ascii="Arial" w:hAnsi="Arial" w:cs="Arial"/>
          <w:sz w:val="24"/>
          <w:szCs w:val="24"/>
        </w:rPr>
        <w:lastRenderedPageBreak/>
        <w:t>was also installed</w:t>
      </w:r>
      <w:r w:rsidR="00105518" w:rsidRPr="005849AD">
        <w:rPr>
          <w:rFonts w:ascii="Arial" w:hAnsi="Arial" w:cs="Arial"/>
          <w:sz w:val="24"/>
          <w:szCs w:val="24"/>
        </w:rPr>
        <w:t>, which spanned westward from the removed UC. The installation o these elements</w:t>
      </w:r>
      <w:r w:rsidR="00FD4D7B" w:rsidRPr="005849AD">
        <w:rPr>
          <w:rFonts w:ascii="Arial" w:hAnsi="Arial" w:cs="Arial"/>
          <w:sz w:val="24"/>
          <w:szCs w:val="24"/>
        </w:rPr>
        <w:t xml:space="preserve">, reconnected the adjacent beams securing the area ensuring its in compliance with </w:t>
      </w:r>
      <w:r w:rsidR="00E0327F" w:rsidRPr="005849AD">
        <w:rPr>
          <w:rFonts w:ascii="Arial" w:hAnsi="Arial" w:cs="Arial"/>
          <w:sz w:val="24"/>
          <w:szCs w:val="24"/>
        </w:rPr>
        <w:t>structural integrity and within the design specifications.</w:t>
      </w:r>
      <w:r w:rsidR="00106192" w:rsidRPr="005849AD">
        <w:rPr>
          <w:rFonts w:ascii="Arial" w:hAnsi="Arial" w:cs="Arial"/>
          <w:noProof/>
        </w:rPr>
        <w:t xml:space="preserve"> </w:t>
      </w:r>
    </w:p>
    <w:p w14:paraId="45C22E1E" w14:textId="77777777" w:rsidR="00E0327F" w:rsidRPr="005849AD" w:rsidRDefault="00E0327F" w:rsidP="00E0327F">
      <w:pPr>
        <w:pStyle w:val="Heading3"/>
        <w:rPr>
          <w:rFonts w:ascii="Arial" w:hAnsi="Arial" w:cs="Arial"/>
          <w:b w:val="0"/>
          <w:bCs w:val="0"/>
          <w:sz w:val="28"/>
          <w:szCs w:val="28"/>
        </w:rPr>
      </w:pPr>
      <w:bookmarkStart w:id="102" w:name="_Toc198464316"/>
      <w:r w:rsidRPr="005849AD">
        <w:rPr>
          <w:rFonts w:ascii="Arial" w:hAnsi="Arial" w:cs="Arial"/>
          <w:b w:val="0"/>
          <w:bCs w:val="0"/>
          <w:sz w:val="28"/>
          <w:szCs w:val="28"/>
        </w:rPr>
        <w:t>Repair Three &amp; Four</w:t>
      </w:r>
      <w:bookmarkEnd w:id="102"/>
    </w:p>
    <w:p w14:paraId="7AE1B926" w14:textId="1CCED4B0" w:rsidR="00D24C4E" w:rsidRPr="005849AD" w:rsidRDefault="00E0327F" w:rsidP="00E0327F">
      <w:pPr>
        <w:pStyle w:val="Heading3"/>
        <w:numPr>
          <w:ilvl w:val="0"/>
          <w:numId w:val="0"/>
        </w:numPr>
        <w:rPr>
          <w:rFonts w:ascii="Arial" w:hAnsi="Arial" w:cs="Arial"/>
        </w:rPr>
      </w:pPr>
      <w:r w:rsidRPr="005849AD">
        <w:rPr>
          <w:rFonts w:ascii="Arial" w:hAnsi="Arial" w:cs="Arial"/>
        </w:rPr>
        <w:t xml:space="preserve"> </w:t>
      </w:r>
    </w:p>
    <w:p w14:paraId="07DB15D4" w14:textId="6FF2ABCC" w:rsidR="00143692" w:rsidRPr="005849AD" w:rsidRDefault="00D3136E" w:rsidP="00E1345A">
      <w:pPr>
        <w:spacing w:line="360" w:lineRule="auto"/>
        <w:rPr>
          <w:rFonts w:ascii="Arial" w:hAnsi="Arial" w:cs="Arial"/>
          <w:sz w:val="24"/>
          <w:szCs w:val="24"/>
        </w:rPr>
      </w:pPr>
      <w:r w:rsidRPr="005849AD">
        <w:rPr>
          <w:rFonts w:ascii="Arial" w:hAnsi="Arial" w:cs="Arial"/>
          <w:sz w:val="24"/>
          <w:szCs w:val="24"/>
        </w:rPr>
        <w:t>As part of the broader structural remediation and upgrade programme, two key repair operations—designated as Repair Three and Repair Four—were carried out to address deterioration in floor plate systems and to improve structural support around the main iron runner floor area. These interventions were essential for restoring load distribution efficiency, ensuring structural continuity, and achieving compliance with current performance standards.</w:t>
      </w:r>
      <w:r w:rsidR="00DB6587" w:rsidRPr="005849AD">
        <w:rPr>
          <w:rFonts w:ascii="Arial" w:hAnsi="Arial" w:cs="Arial"/>
          <w:noProof/>
        </w:rPr>
        <w:t xml:space="preserve"> </w:t>
      </w:r>
    </w:p>
    <w:p w14:paraId="0FA30A1A" w14:textId="378EEE8C" w:rsidR="00E1345A" w:rsidRPr="005849AD" w:rsidRDefault="00E1345A" w:rsidP="00E1345A">
      <w:pPr>
        <w:pStyle w:val="Heading4"/>
        <w:rPr>
          <w:rFonts w:ascii="Arial" w:hAnsi="Arial" w:cs="Arial"/>
          <w:b w:val="0"/>
          <w:bCs w:val="0"/>
          <w:sz w:val="28"/>
          <w:szCs w:val="28"/>
        </w:rPr>
      </w:pPr>
      <w:r w:rsidRPr="005849AD">
        <w:rPr>
          <w:rFonts w:ascii="Arial" w:hAnsi="Arial" w:cs="Arial"/>
          <w:b w:val="0"/>
          <w:bCs w:val="0"/>
          <w:sz w:val="28"/>
          <w:szCs w:val="28"/>
        </w:rPr>
        <w:t>Repair Three: Floor Plate and Trimmer Beam Replacement</w:t>
      </w:r>
    </w:p>
    <w:p w14:paraId="3F1760F3" w14:textId="0950006E" w:rsidR="00E1345A" w:rsidRPr="005849AD" w:rsidRDefault="00E1345A" w:rsidP="00E1345A">
      <w:pPr>
        <w:rPr>
          <w:rFonts w:ascii="Arial" w:hAnsi="Arial" w:cs="Arial"/>
        </w:rPr>
      </w:pPr>
    </w:p>
    <w:p w14:paraId="7CC74A34" w14:textId="4BB599EF" w:rsidR="00E1345A" w:rsidRPr="005849AD" w:rsidRDefault="00DB6587" w:rsidP="00E1345A">
      <w:pPr>
        <w:spacing w:line="360" w:lineRule="auto"/>
        <w:rPr>
          <w:rFonts w:ascii="Arial" w:hAnsi="Arial" w:cs="Arial"/>
          <w:sz w:val="24"/>
          <w:szCs w:val="24"/>
        </w:rPr>
      </w:pPr>
      <w:r w:rsidRPr="005849AD">
        <w:rPr>
          <w:rFonts w:ascii="Arial" w:hAnsi="Arial" w:cs="Arial"/>
          <w:noProof/>
          <w:sz w:val="24"/>
          <w:szCs w:val="24"/>
        </w:rPr>
        <w:drawing>
          <wp:anchor distT="0" distB="0" distL="114300" distR="114300" simplePos="0" relativeHeight="251643392" behindDoc="0" locked="0" layoutInCell="1" allowOverlap="1" wp14:anchorId="319D3FCC" wp14:editId="41E0E52D">
            <wp:simplePos x="0" y="0"/>
            <wp:positionH relativeFrom="margin">
              <wp:posOffset>1913255</wp:posOffset>
            </wp:positionH>
            <wp:positionV relativeFrom="paragraph">
              <wp:posOffset>1077669</wp:posOffset>
            </wp:positionV>
            <wp:extent cx="3923665" cy="2327910"/>
            <wp:effectExtent l="0" t="0" r="635" b="0"/>
            <wp:wrapSquare wrapText="bothSides"/>
            <wp:docPr id="596183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83892" name=""/>
                    <pic:cNvPicPr/>
                  </pic:nvPicPr>
                  <pic:blipFill>
                    <a:blip r:embed="rId32">
                      <a:extLst>
                        <a:ext uri="{28A0092B-C50C-407E-A947-70E740481C1C}">
                          <a14:useLocalDpi xmlns:a14="http://schemas.microsoft.com/office/drawing/2010/main" val="0"/>
                        </a:ext>
                      </a:extLst>
                    </a:blip>
                    <a:stretch>
                      <a:fillRect/>
                    </a:stretch>
                  </pic:blipFill>
                  <pic:spPr>
                    <a:xfrm>
                      <a:off x="0" y="0"/>
                      <a:ext cx="3923665" cy="2327910"/>
                    </a:xfrm>
                    <a:prstGeom prst="rect">
                      <a:avLst/>
                    </a:prstGeom>
                  </pic:spPr>
                </pic:pic>
              </a:graphicData>
            </a:graphic>
            <wp14:sizeRelH relativeFrom="margin">
              <wp14:pctWidth>0</wp14:pctWidth>
            </wp14:sizeRelH>
            <wp14:sizeRelV relativeFrom="margin">
              <wp14:pctHeight>0</wp14:pctHeight>
            </wp14:sizeRelV>
          </wp:anchor>
        </w:drawing>
      </w:r>
      <w:r w:rsidR="00E1345A" w:rsidRPr="005849AD">
        <w:rPr>
          <w:rFonts w:ascii="Arial" w:hAnsi="Arial" w:cs="Arial"/>
          <w:sz w:val="24"/>
          <w:szCs w:val="24"/>
        </w:rPr>
        <w:t>In this phase, Ingleside was responsible for preparing detailed manufacturing drawings, which provided specifications for the fabrication and installation of replacement structural members. Kings subsequently manufactured new steel beams, connection plates, and packers necessary to facilitate the installation of updated trimmer beams.</w:t>
      </w:r>
    </w:p>
    <w:p w14:paraId="0476A707" w14:textId="503E68EB" w:rsidR="00E1345A" w:rsidRPr="005849AD" w:rsidRDefault="00AA2DB3" w:rsidP="00E1345A">
      <w:pPr>
        <w:spacing w:line="360" w:lineRule="auto"/>
        <w:rPr>
          <w:rFonts w:ascii="Arial" w:hAnsi="Arial" w:cs="Arial"/>
          <w:sz w:val="24"/>
          <w:szCs w:val="24"/>
        </w:rPr>
      </w:pPr>
      <w:r w:rsidRPr="005849AD">
        <w:rPr>
          <w:rFonts w:ascii="Arial" w:hAnsi="Arial" w:cs="Arial"/>
          <w:noProof/>
        </w:rPr>
        <mc:AlternateContent>
          <mc:Choice Requires="wps">
            <w:drawing>
              <wp:anchor distT="0" distB="0" distL="114300" distR="114300" simplePos="0" relativeHeight="251684352" behindDoc="0" locked="0" layoutInCell="1" allowOverlap="1" wp14:anchorId="17C8754A" wp14:editId="687E5C85">
                <wp:simplePos x="0" y="0"/>
                <wp:positionH relativeFrom="column">
                  <wp:posOffset>3240896</wp:posOffset>
                </wp:positionH>
                <wp:positionV relativeFrom="paragraph">
                  <wp:posOffset>1687113</wp:posOffset>
                </wp:positionV>
                <wp:extent cx="1466215" cy="635"/>
                <wp:effectExtent l="0" t="0" r="0" b="0"/>
                <wp:wrapNone/>
                <wp:docPr id="700540360" name="Text Box 1"/>
                <wp:cNvGraphicFramePr/>
                <a:graphic xmlns:a="http://schemas.openxmlformats.org/drawingml/2006/main">
                  <a:graphicData uri="http://schemas.microsoft.com/office/word/2010/wordprocessingShape">
                    <wps:wsp>
                      <wps:cNvSpPr txBox="1"/>
                      <wps:spPr>
                        <a:xfrm>
                          <a:off x="0" y="0"/>
                          <a:ext cx="1466215" cy="635"/>
                        </a:xfrm>
                        <a:prstGeom prst="rect">
                          <a:avLst/>
                        </a:prstGeom>
                        <a:solidFill>
                          <a:prstClr val="white"/>
                        </a:solidFill>
                        <a:ln>
                          <a:noFill/>
                        </a:ln>
                      </wps:spPr>
                      <wps:txbx>
                        <w:txbxContent>
                          <w:p w14:paraId="0C71D043" w14:textId="17A01694" w:rsidR="00AA2DB3" w:rsidRPr="00F7268D" w:rsidRDefault="00AA2DB3" w:rsidP="00AA2DB3">
                            <w:pPr>
                              <w:pStyle w:val="Caption"/>
                              <w:rPr>
                                <w:rFonts w:ascii="Arial" w:hAnsi="Arial" w:cs="Arial"/>
                                <w:noProof/>
                              </w:rPr>
                            </w:pPr>
                            <w:bookmarkStart w:id="103" w:name="_Toc198300840"/>
                            <w:bookmarkStart w:id="104" w:name="_Toc198325718"/>
                            <w:r>
                              <w:t xml:space="preserve">Figure </w:t>
                            </w:r>
                            <w:r>
                              <w:fldChar w:fldCharType="begin"/>
                            </w:r>
                            <w:r>
                              <w:instrText xml:space="preserve"> SEQ Figure \* ARABIC </w:instrText>
                            </w:r>
                            <w:r>
                              <w:fldChar w:fldCharType="separate"/>
                            </w:r>
                            <w:r w:rsidR="00860940">
                              <w:rPr>
                                <w:noProof/>
                              </w:rPr>
                              <w:t>20</w:t>
                            </w:r>
                            <w:r>
                              <w:fldChar w:fldCharType="end"/>
                            </w:r>
                            <w:r>
                              <w:t xml:space="preserve"> - BF4S Structural Repairs </w:t>
                            </w:r>
                            <w:sdt>
                              <w:sdtPr>
                                <w:id w:val="1681013480"/>
                                <w:citation/>
                              </w:sdtPr>
                              <w:sdtEndPr/>
                              <w:sdtContent>
                                <w:r>
                                  <w:fldChar w:fldCharType="begin"/>
                                </w:r>
                                <w:r>
                                  <w:instrText xml:space="preserve"> CITATION Ric23 \l 2057 </w:instrText>
                                </w:r>
                                <w:r>
                                  <w:fldChar w:fldCharType="separate"/>
                                </w:r>
                                <w:r w:rsidR="00F509F2" w:rsidRPr="00F509F2">
                                  <w:rPr>
                                    <w:noProof/>
                                  </w:rPr>
                                  <w:t>(Evans, 2023)</w:t>
                                </w:r>
                                <w:r>
                                  <w:fldChar w:fldCharType="end"/>
                                </w:r>
                              </w:sdtContent>
                            </w:sdt>
                            <w:bookmarkEnd w:id="103"/>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C8754A" id="_x0000_s1039" type="#_x0000_t202" style="position:absolute;margin-left:255.2pt;margin-top:132.85pt;width:115.45pt;height:.05pt;z-index:25168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pVUGgIAAEAEAAAOAAAAZHJzL2Uyb0RvYy54bWysU01v2zAMvQ/YfxB0X5ykazAYcYosRYYB&#10;QVsgHXpWZDkWIIsapcTufv0o2U62bqdhF5kWKX6897i86xrDzgq9Blvw2WTKmbISSm2PBf/2vP3w&#10;iTMfhC2FAasK/qo8v1u9f7dsXa7mUIMpFTJKYn3euoLXIbg8y7ysVSP8BJyy5KwAGxHoF49ZiaKl&#10;7I3J5tPpImsBS4cglfd0e987+Srlryolw2NVeRWYKTj1FtKJ6TzEM1stRX5E4WothzbEP3TRCG2p&#10;6CXVvQiCnVD/karREsFDFSYSmgyqSkuVZqBpZtM30+xr4VSahcDx7gKT/39p5cN5756Qhe4zdERg&#10;BKR1Pvd0GefpKmzilzpl5CcIXy+wqS4wGR99XCzms1vOJPkWN7cxR3Z96tCHLwoaFo2CI3GSoBLn&#10;nQ996BgSK3kwutxqY+JPdGwMsrMg/tpaBzUk/y3K2BhrIb7qE8ab7DpHtEJ36Jguqd2bccgDlK80&#10;O0IvC+/kVlPBnfDhSSDpgMYlbYdHOioDbcFhsDirAX/87T7GEz3k5awlXRXcfz8JVJyZr5aIiyIc&#10;DRyNw2jYU7MBGnVGW+NkMukBBjOaFULzQpJfxyrkElZSrYKH0dyEXt20MlKt1ymIpOZE2Nm9kzH1&#10;COxz9yLQDbQEYvMBRsWJ/A07fWzix61PgaBO1EVgexQHvEmmifxhpeIe/Pqfoq6Lv/oJAAD//wMA&#10;UEsDBBQABgAIAAAAIQBPe/wu4gAAAAsBAAAPAAAAZHJzL2Rvd25yZXYueG1sTI+xTsMwEIZ3JN7B&#10;OiQWRJ20aVqFOFVVwQBLRejC5sbXOBCfI9tpw9tjWGC8u0//fX+5mUzPzuh8Z0lAOkuAITVWddQK&#10;OLw93a+B+SBJyd4SCvhCD5vq+qqUhbIXesVzHVoWQ8gXUoAOYSg4941GI/3MDkjxdrLOyBBH13Ll&#10;5CWGm57PkyTnRnYUP2g54E5j81mPRsA+e9/ru/H0+LLNFu75MO7yj7YW4vZm2j4ACziFPxh+9KM6&#10;VNHpaEdSnvUClmmSRVTAPF+ugEVilaULYMffzRp4VfL/HapvAAAA//8DAFBLAQItABQABgAIAAAA&#10;IQC2gziS/gAAAOEBAAATAAAAAAAAAAAAAAAAAAAAAABbQ29udGVudF9UeXBlc10ueG1sUEsBAi0A&#10;FAAGAAgAAAAhADj9If/WAAAAlAEAAAsAAAAAAAAAAAAAAAAALwEAAF9yZWxzLy5yZWxzUEsBAi0A&#10;FAAGAAgAAAAhAJd6lVQaAgAAQAQAAA4AAAAAAAAAAAAAAAAALgIAAGRycy9lMm9Eb2MueG1sUEsB&#10;Ai0AFAAGAAgAAAAhAE97/C7iAAAACwEAAA8AAAAAAAAAAAAAAAAAdAQAAGRycy9kb3ducmV2Lnht&#10;bFBLBQYAAAAABAAEAPMAAACDBQAAAAA=&#10;" stroked="f">
                <v:textbox style="mso-fit-shape-to-text:t" inset="0,0,0,0">
                  <w:txbxContent>
                    <w:p w14:paraId="0C71D043" w14:textId="17A01694" w:rsidR="00AA2DB3" w:rsidRPr="00F7268D" w:rsidRDefault="00AA2DB3" w:rsidP="00AA2DB3">
                      <w:pPr>
                        <w:pStyle w:val="Caption"/>
                        <w:rPr>
                          <w:rFonts w:ascii="Arial" w:hAnsi="Arial" w:cs="Arial"/>
                          <w:noProof/>
                        </w:rPr>
                      </w:pPr>
                      <w:bookmarkStart w:id="105" w:name="_Toc198300840"/>
                      <w:bookmarkStart w:id="106" w:name="_Toc198325718"/>
                      <w:r>
                        <w:t xml:space="preserve">Figure </w:t>
                      </w:r>
                      <w:r>
                        <w:fldChar w:fldCharType="begin"/>
                      </w:r>
                      <w:r>
                        <w:instrText xml:space="preserve"> SEQ Figure \* ARABIC </w:instrText>
                      </w:r>
                      <w:r>
                        <w:fldChar w:fldCharType="separate"/>
                      </w:r>
                      <w:r w:rsidR="00860940">
                        <w:rPr>
                          <w:noProof/>
                        </w:rPr>
                        <w:t>20</w:t>
                      </w:r>
                      <w:r>
                        <w:fldChar w:fldCharType="end"/>
                      </w:r>
                      <w:r>
                        <w:t xml:space="preserve"> - BF4S Structural Repairs </w:t>
                      </w:r>
                      <w:sdt>
                        <w:sdtPr>
                          <w:id w:val="1681013480"/>
                          <w:citation/>
                        </w:sdtPr>
                        <w:sdtEndPr/>
                        <w:sdtContent>
                          <w:r>
                            <w:fldChar w:fldCharType="begin"/>
                          </w:r>
                          <w:r>
                            <w:instrText xml:space="preserve"> CITATION Ric23 \l 2057 </w:instrText>
                          </w:r>
                          <w:r>
                            <w:fldChar w:fldCharType="separate"/>
                          </w:r>
                          <w:r w:rsidR="00F509F2" w:rsidRPr="00F509F2">
                            <w:rPr>
                              <w:noProof/>
                            </w:rPr>
                            <w:t>(Evans, 2023)</w:t>
                          </w:r>
                          <w:r>
                            <w:fldChar w:fldCharType="end"/>
                          </w:r>
                        </w:sdtContent>
                      </w:sdt>
                      <w:bookmarkEnd w:id="105"/>
                      <w:bookmarkEnd w:id="106"/>
                    </w:p>
                  </w:txbxContent>
                </v:textbox>
              </v:shape>
            </w:pict>
          </mc:Fallback>
        </mc:AlternateContent>
      </w:r>
      <w:r w:rsidR="00E1345A" w:rsidRPr="005849AD">
        <w:rPr>
          <w:rFonts w:ascii="Arial" w:hAnsi="Arial" w:cs="Arial"/>
          <w:sz w:val="24"/>
          <w:szCs w:val="24"/>
        </w:rPr>
        <w:t>On-site activities began with the removal of three existing floor plates, providing access to the underlying structural frame.</w:t>
      </w:r>
      <w:r w:rsidR="00E773FF" w:rsidRPr="005849AD">
        <w:rPr>
          <w:rFonts w:ascii="Arial" w:hAnsi="Arial" w:cs="Arial"/>
          <w:sz w:val="24"/>
          <w:szCs w:val="24"/>
        </w:rPr>
        <w:t xml:space="preserve"> This followed the </w:t>
      </w:r>
      <w:r w:rsidR="001057A3" w:rsidRPr="005849AD">
        <w:rPr>
          <w:rFonts w:ascii="Arial" w:hAnsi="Arial" w:cs="Arial"/>
          <w:sz w:val="24"/>
          <w:szCs w:val="24"/>
        </w:rPr>
        <w:t>removal</w:t>
      </w:r>
      <w:r w:rsidR="00E773FF" w:rsidRPr="005849AD">
        <w:rPr>
          <w:rFonts w:ascii="Arial" w:hAnsi="Arial" w:cs="Arial"/>
          <w:sz w:val="24"/>
          <w:szCs w:val="24"/>
        </w:rPr>
        <w:t xml:space="preserve"> of two existing UB which were deemed structurally deficient </w:t>
      </w:r>
      <w:r w:rsidR="001057A3" w:rsidRPr="005849AD">
        <w:rPr>
          <w:rFonts w:ascii="Arial" w:hAnsi="Arial" w:cs="Arial"/>
          <w:sz w:val="24"/>
          <w:szCs w:val="24"/>
        </w:rPr>
        <w:t xml:space="preserve">or no longer fit for purpose. These elements were dismantled within accordance of the design provisions. </w:t>
      </w:r>
      <w:r w:rsidR="00702A50" w:rsidRPr="005849AD">
        <w:rPr>
          <w:rFonts w:ascii="Arial" w:hAnsi="Arial" w:cs="Arial"/>
          <w:sz w:val="24"/>
          <w:szCs w:val="24"/>
        </w:rPr>
        <w:t>Following removal, new structural members were installed in their respective positions: one UB</w:t>
      </w:r>
      <w:r w:rsidR="00AD7C7C" w:rsidRPr="005849AD">
        <w:rPr>
          <w:rFonts w:ascii="Arial" w:hAnsi="Arial" w:cs="Arial"/>
          <w:sz w:val="24"/>
          <w:szCs w:val="24"/>
        </w:rPr>
        <w:t xml:space="preserve"> and two UCs</w:t>
      </w:r>
      <w:r w:rsidR="00702A50" w:rsidRPr="005849AD">
        <w:rPr>
          <w:rFonts w:ascii="Arial" w:hAnsi="Arial" w:cs="Arial"/>
          <w:sz w:val="24"/>
          <w:szCs w:val="24"/>
        </w:rPr>
        <w:t>. Once the supporting members were in place, three new floor plates were installed to complete the system and reinstate the load path in accordance with revised structural requirements.</w:t>
      </w:r>
    </w:p>
    <w:p w14:paraId="55C8FAFD" w14:textId="42FF6DD7" w:rsidR="00235CDD" w:rsidRPr="005849AD" w:rsidRDefault="00235CDD" w:rsidP="00235CDD">
      <w:pPr>
        <w:pStyle w:val="Heading4"/>
        <w:rPr>
          <w:rFonts w:ascii="Arial" w:hAnsi="Arial" w:cs="Arial"/>
          <w:b w:val="0"/>
          <w:bCs w:val="0"/>
          <w:sz w:val="28"/>
          <w:szCs w:val="28"/>
        </w:rPr>
      </w:pPr>
      <w:r w:rsidRPr="005849AD">
        <w:rPr>
          <w:rFonts w:ascii="Arial" w:hAnsi="Arial" w:cs="Arial"/>
          <w:b w:val="0"/>
          <w:bCs w:val="0"/>
          <w:sz w:val="28"/>
          <w:szCs w:val="28"/>
        </w:rPr>
        <w:lastRenderedPageBreak/>
        <w:t xml:space="preserve">Repair Four: Floor Plate and </w:t>
      </w:r>
      <w:r w:rsidR="00B82C8B" w:rsidRPr="005849AD">
        <w:rPr>
          <w:rFonts w:ascii="Arial" w:hAnsi="Arial" w:cs="Arial"/>
          <w:b w:val="0"/>
          <w:bCs w:val="0"/>
          <w:sz w:val="28"/>
          <w:szCs w:val="28"/>
        </w:rPr>
        <w:t>Universal</w:t>
      </w:r>
      <w:r w:rsidRPr="005849AD">
        <w:rPr>
          <w:rFonts w:ascii="Arial" w:hAnsi="Arial" w:cs="Arial"/>
          <w:b w:val="0"/>
          <w:bCs w:val="0"/>
          <w:sz w:val="28"/>
          <w:szCs w:val="28"/>
        </w:rPr>
        <w:t xml:space="preserve"> Beam Replacement</w:t>
      </w:r>
    </w:p>
    <w:p w14:paraId="60130C3A" w14:textId="77777777" w:rsidR="00235CDD" w:rsidRPr="005849AD" w:rsidRDefault="00235CDD" w:rsidP="00235CDD">
      <w:pPr>
        <w:spacing w:line="360" w:lineRule="auto"/>
        <w:rPr>
          <w:rFonts w:ascii="Arial" w:hAnsi="Arial" w:cs="Arial"/>
          <w:sz w:val="24"/>
          <w:szCs w:val="24"/>
        </w:rPr>
      </w:pPr>
    </w:p>
    <w:p w14:paraId="28D92A1F" w14:textId="4A751976" w:rsidR="00235CDD" w:rsidRPr="005849AD" w:rsidRDefault="00235CDD" w:rsidP="00235CDD">
      <w:pPr>
        <w:spacing w:line="360" w:lineRule="auto"/>
        <w:rPr>
          <w:rFonts w:ascii="Arial" w:hAnsi="Arial" w:cs="Arial"/>
          <w:sz w:val="24"/>
          <w:szCs w:val="24"/>
        </w:rPr>
      </w:pPr>
      <w:r w:rsidRPr="005849AD">
        <w:rPr>
          <w:rFonts w:ascii="Arial" w:hAnsi="Arial" w:cs="Arial"/>
          <w:sz w:val="24"/>
          <w:szCs w:val="24"/>
        </w:rPr>
        <w:t xml:space="preserve">In parallel with the above, </w:t>
      </w:r>
      <w:r w:rsidR="00B82C8B" w:rsidRPr="005849AD">
        <w:rPr>
          <w:rFonts w:ascii="Arial" w:hAnsi="Arial" w:cs="Arial"/>
          <w:sz w:val="24"/>
          <w:szCs w:val="24"/>
        </w:rPr>
        <w:t>r</w:t>
      </w:r>
      <w:r w:rsidRPr="005849AD">
        <w:rPr>
          <w:rFonts w:ascii="Arial" w:hAnsi="Arial" w:cs="Arial"/>
          <w:sz w:val="24"/>
          <w:szCs w:val="24"/>
        </w:rPr>
        <w:t xml:space="preserve">epair </w:t>
      </w:r>
      <w:r w:rsidR="00B82C8B" w:rsidRPr="005849AD">
        <w:rPr>
          <w:rFonts w:ascii="Arial" w:hAnsi="Arial" w:cs="Arial"/>
          <w:sz w:val="24"/>
          <w:szCs w:val="24"/>
        </w:rPr>
        <w:t>f</w:t>
      </w:r>
      <w:r w:rsidRPr="005849AD">
        <w:rPr>
          <w:rFonts w:ascii="Arial" w:hAnsi="Arial" w:cs="Arial"/>
          <w:sz w:val="24"/>
          <w:szCs w:val="24"/>
        </w:rPr>
        <w:t>our addressed the need for improved support beneath the main iron runner floor. Ingleside provided the temporary works design and associated documentation, ensuring the safety and stability of the structure throughout the works.</w:t>
      </w:r>
    </w:p>
    <w:p w14:paraId="2E31B723" w14:textId="01DBD2E5" w:rsidR="00235CDD" w:rsidRPr="005849AD" w:rsidRDefault="00235CDD" w:rsidP="00235CDD">
      <w:pPr>
        <w:spacing w:line="360" w:lineRule="auto"/>
        <w:rPr>
          <w:rFonts w:ascii="Arial" w:hAnsi="Arial" w:cs="Arial"/>
          <w:sz w:val="24"/>
          <w:szCs w:val="24"/>
        </w:rPr>
      </w:pPr>
      <w:r w:rsidRPr="005849AD">
        <w:rPr>
          <w:rFonts w:ascii="Arial" w:hAnsi="Arial" w:cs="Arial"/>
          <w:sz w:val="24"/>
          <w:szCs w:val="24"/>
        </w:rPr>
        <w:t>Kings fabricated and installed four new UBs, intended to reinforce the load-bearing capacity of the floor system. Prior to installation, shear angles were fixed to the webs of existing beams to facilitate the connection of new elements. Once the shear connections were secured, the trimmers were installed and integrated into the existing frame to redistribute loads more effectively across the structure.</w:t>
      </w:r>
    </w:p>
    <w:p w14:paraId="1DF060C9" w14:textId="67880273" w:rsidR="00F373D8" w:rsidRPr="005849AD" w:rsidRDefault="00A162ED" w:rsidP="00516B0B">
      <w:pPr>
        <w:pStyle w:val="Heading2"/>
        <w:rPr>
          <w:rFonts w:ascii="Arial" w:hAnsi="Arial" w:cs="Arial"/>
          <w:b w:val="0"/>
          <w:bCs w:val="0"/>
        </w:rPr>
      </w:pPr>
      <w:bookmarkStart w:id="107" w:name="_Toc198464317"/>
      <w:r w:rsidRPr="005849AD">
        <w:rPr>
          <w:rFonts w:ascii="Arial" w:hAnsi="Arial" w:cs="Arial"/>
          <w:b w:val="0"/>
          <w:bCs w:val="0"/>
        </w:rPr>
        <w:t>Completion of Structural Work</w:t>
      </w:r>
      <w:bookmarkEnd w:id="107"/>
      <w:r w:rsidRPr="005849AD">
        <w:rPr>
          <w:rFonts w:ascii="Arial" w:hAnsi="Arial" w:cs="Arial"/>
          <w:b w:val="0"/>
          <w:bCs w:val="0"/>
        </w:rPr>
        <w:t xml:space="preserve"> </w:t>
      </w:r>
    </w:p>
    <w:p w14:paraId="21284765" w14:textId="77777777" w:rsidR="00A162ED" w:rsidRPr="005849AD" w:rsidRDefault="00A162ED" w:rsidP="00A162ED">
      <w:pPr>
        <w:rPr>
          <w:rFonts w:ascii="Arial" w:hAnsi="Arial" w:cs="Arial"/>
        </w:rPr>
      </w:pPr>
    </w:p>
    <w:p w14:paraId="60D27AC4" w14:textId="52304F07" w:rsidR="00235CDD" w:rsidRPr="005849AD" w:rsidRDefault="00E453F0" w:rsidP="00E1345A">
      <w:pPr>
        <w:spacing w:line="360" w:lineRule="auto"/>
        <w:rPr>
          <w:rFonts w:ascii="Arial" w:hAnsi="Arial" w:cs="Arial"/>
          <w:sz w:val="24"/>
          <w:szCs w:val="24"/>
        </w:rPr>
      </w:pPr>
      <w:r w:rsidRPr="005849AD">
        <w:rPr>
          <w:rFonts w:ascii="Arial" w:hAnsi="Arial" w:cs="Arial"/>
          <w:sz w:val="24"/>
          <w:szCs w:val="24"/>
        </w:rPr>
        <w:t>The completion of the substantial repairs 1-4, delivered substantial structural and operational advantages. The replacement and reinforcement of key steelwork elements significantly enhanced the load-bearing capacity and structural integrity of the affected floor systems. By improving load distribution through the installation of new trimmers and shear connections, the risk of locali</w:t>
      </w:r>
      <w:r w:rsidR="00FF56CF">
        <w:rPr>
          <w:rFonts w:ascii="Arial" w:hAnsi="Arial" w:cs="Arial"/>
          <w:sz w:val="24"/>
          <w:szCs w:val="24"/>
        </w:rPr>
        <w:t>s</w:t>
      </w:r>
      <w:r w:rsidRPr="005849AD">
        <w:rPr>
          <w:rFonts w:ascii="Arial" w:hAnsi="Arial" w:cs="Arial"/>
          <w:sz w:val="24"/>
          <w:szCs w:val="24"/>
        </w:rPr>
        <w:t>ed overstressing was mitigated. These works ensured full compliance with current structural design standards, thereby increasing both the safety and reliability of the facility. Furthermore, the interventions extended the service life of the structural components and reduced the likelihood of future maintenance requirements. Collectively, these improvements contributed to a safer and more resilient operational environment.</w:t>
      </w:r>
    </w:p>
    <w:p w14:paraId="2349EE7F" w14:textId="77777777" w:rsidR="00D60DAA" w:rsidRPr="005849AD" w:rsidRDefault="00D60DAA" w:rsidP="00143692">
      <w:pPr>
        <w:rPr>
          <w:rFonts w:ascii="Arial" w:hAnsi="Arial" w:cs="Arial"/>
        </w:rPr>
      </w:pPr>
    </w:p>
    <w:p w14:paraId="7565B4BD" w14:textId="77777777" w:rsidR="00DF5D9F" w:rsidRPr="005849AD" w:rsidRDefault="00DF5D9F" w:rsidP="00143692">
      <w:pPr>
        <w:rPr>
          <w:rFonts w:ascii="Arial" w:hAnsi="Arial" w:cs="Arial"/>
        </w:rPr>
      </w:pPr>
    </w:p>
    <w:p w14:paraId="27944B35" w14:textId="77777777" w:rsidR="00DF5D9F" w:rsidRPr="005849AD" w:rsidRDefault="00DF5D9F" w:rsidP="00143692">
      <w:pPr>
        <w:rPr>
          <w:rFonts w:ascii="Arial" w:hAnsi="Arial" w:cs="Arial"/>
        </w:rPr>
      </w:pPr>
    </w:p>
    <w:p w14:paraId="08CDCC14" w14:textId="77777777" w:rsidR="00DF5D9F" w:rsidRPr="005849AD" w:rsidRDefault="00DF5D9F" w:rsidP="00143692">
      <w:pPr>
        <w:rPr>
          <w:rFonts w:ascii="Arial" w:hAnsi="Arial" w:cs="Arial"/>
        </w:rPr>
      </w:pPr>
    </w:p>
    <w:p w14:paraId="3C0992E4" w14:textId="77777777" w:rsidR="00F9619F" w:rsidRPr="005849AD" w:rsidRDefault="00F9619F" w:rsidP="00143692">
      <w:pPr>
        <w:rPr>
          <w:rFonts w:ascii="Arial" w:hAnsi="Arial" w:cs="Arial"/>
        </w:rPr>
      </w:pPr>
    </w:p>
    <w:p w14:paraId="148E70EC" w14:textId="77777777" w:rsidR="00F9619F" w:rsidRPr="005849AD" w:rsidRDefault="00F9619F" w:rsidP="00143692">
      <w:pPr>
        <w:rPr>
          <w:rFonts w:ascii="Arial" w:hAnsi="Arial" w:cs="Arial"/>
        </w:rPr>
      </w:pPr>
    </w:p>
    <w:p w14:paraId="54CDF327" w14:textId="77777777" w:rsidR="00B82C8B" w:rsidRPr="005849AD" w:rsidRDefault="00B82C8B" w:rsidP="00143692">
      <w:pPr>
        <w:rPr>
          <w:rFonts w:ascii="Arial" w:hAnsi="Arial" w:cs="Arial"/>
        </w:rPr>
      </w:pPr>
    </w:p>
    <w:p w14:paraId="676C7D0A" w14:textId="3B9E4697" w:rsidR="00A05306" w:rsidRPr="005849AD" w:rsidRDefault="00AF5E2F" w:rsidP="00DF5D9F">
      <w:pPr>
        <w:pStyle w:val="Heading1"/>
        <w:rPr>
          <w:rFonts w:ascii="Arial" w:hAnsi="Arial" w:cs="Arial"/>
        </w:rPr>
      </w:pPr>
      <w:bookmarkStart w:id="108" w:name="_Toc198464318"/>
      <w:r w:rsidRPr="005849AD">
        <w:rPr>
          <w:rFonts w:ascii="Arial" w:hAnsi="Arial" w:cs="Arial"/>
        </w:rPr>
        <w:lastRenderedPageBreak/>
        <w:t>Reinstating the Refractory</w:t>
      </w:r>
      <w:bookmarkEnd w:id="108"/>
      <w:r w:rsidRPr="005849AD">
        <w:rPr>
          <w:rFonts w:ascii="Arial" w:hAnsi="Arial" w:cs="Arial"/>
        </w:rPr>
        <w:t xml:space="preserve"> </w:t>
      </w:r>
    </w:p>
    <w:p w14:paraId="25634FAF" w14:textId="77777777" w:rsidR="00A05306" w:rsidRPr="005849AD" w:rsidRDefault="00A05306" w:rsidP="00143692">
      <w:pPr>
        <w:rPr>
          <w:rFonts w:ascii="Arial" w:hAnsi="Arial" w:cs="Arial"/>
        </w:rPr>
      </w:pPr>
    </w:p>
    <w:p w14:paraId="6BEC9739" w14:textId="4AFEC8EA" w:rsidR="00D73A95" w:rsidRPr="005849AD" w:rsidRDefault="004D5DA2" w:rsidP="0024468D">
      <w:pPr>
        <w:spacing w:line="360" w:lineRule="auto"/>
        <w:rPr>
          <w:rFonts w:ascii="Arial" w:hAnsi="Arial" w:cs="Arial"/>
          <w:sz w:val="24"/>
          <w:szCs w:val="24"/>
        </w:rPr>
      </w:pPr>
      <w:r w:rsidRPr="005849AD">
        <w:rPr>
          <w:rFonts w:ascii="Arial" w:hAnsi="Arial" w:cs="Arial"/>
          <w:noProof/>
        </w:rPr>
        <mc:AlternateContent>
          <mc:Choice Requires="wps">
            <w:drawing>
              <wp:anchor distT="0" distB="0" distL="114300" distR="114300" simplePos="0" relativeHeight="251686400" behindDoc="0" locked="0" layoutInCell="1" allowOverlap="1" wp14:anchorId="44328F83" wp14:editId="1F887558">
                <wp:simplePos x="0" y="0"/>
                <wp:positionH relativeFrom="column">
                  <wp:posOffset>2887710</wp:posOffset>
                </wp:positionH>
                <wp:positionV relativeFrom="paragraph">
                  <wp:posOffset>2915373</wp:posOffset>
                </wp:positionV>
                <wp:extent cx="2425700" cy="635"/>
                <wp:effectExtent l="0" t="0" r="0" b="0"/>
                <wp:wrapNone/>
                <wp:docPr id="2140718644" name="Text Box 1"/>
                <wp:cNvGraphicFramePr/>
                <a:graphic xmlns:a="http://schemas.openxmlformats.org/drawingml/2006/main">
                  <a:graphicData uri="http://schemas.microsoft.com/office/word/2010/wordprocessingShape">
                    <wps:wsp>
                      <wps:cNvSpPr txBox="1"/>
                      <wps:spPr>
                        <a:xfrm>
                          <a:off x="0" y="0"/>
                          <a:ext cx="2425700" cy="635"/>
                        </a:xfrm>
                        <a:prstGeom prst="rect">
                          <a:avLst/>
                        </a:prstGeom>
                        <a:solidFill>
                          <a:prstClr val="white"/>
                        </a:solidFill>
                        <a:ln>
                          <a:noFill/>
                        </a:ln>
                      </wps:spPr>
                      <wps:txbx>
                        <w:txbxContent>
                          <w:p w14:paraId="0463981D" w14:textId="610A1244" w:rsidR="004D5DA2" w:rsidRPr="003339A9" w:rsidRDefault="004D5DA2" w:rsidP="004D5DA2">
                            <w:pPr>
                              <w:pStyle w:val="Caption"/>
                              <w:rPr>
                                <w:rFonts w:ascii="Arial" w:hAnsi="Arial" w:cs="Arial"/>
                                <w:noProof/>
                              </w:rPr>
                            </w:pPr>
                            <w:bookmarkStart w:id="109" w:name="_Toc198300841"/>
                            <w:bookmarkStart w:id="110" w:name="_Toc198325719"/>
                            <w:r>
                              <w:t xml:space="preserve">Figure </w:t>
                            </w:r>
                            <w:r>
                              <w:fldChar w:fldCharType="begin"/>
                            </w:r>
                            <w:r>
                              <w:instrText xml:space="preserve"> SEQ Figure \* ARABIC </w:instrText>
                            </w:r>
                            <w:r>
                              <w:fldChar w:fldCharType="separate"/>
                            </w:r>
                            <w:r w:rsidR="00860940">
                              <w:rPr>
                                <w:noProof/>
                              </w:rPr>
                              <w:t>21</w:t>
                            </w:r>
                            <w:r>
                              <w:fldChar w:fldCharType="end"/>
                            </w:r>
                            <w:r>
                              <w:t xml:space="preserve"> - BF4S MIR Refractory Install </w:t>
                            </w:r>
                            <w:sdt>
                              <w:sdtPr>
                                <w:id w:val="-392733938"/>
                                <w:citation/>
                              </w:sdtPr>
                              <w:sdtEndPr/>
                              <w:sdtContent>
                                <w:r>
                                  <w:fldChar w:fldCharType="begin"/>
                                </w:r>
                                <w:r>
                                  <w:instrText xml:space="preserve"> CITATION Ves12 \l 2057 </w:instrText>
                                </w:r>
                                <w:r>
                                  <w:fldChar w:fldCharType="separate"/>
                                </w:r>
                                <w:r w:rsidR="00F509F2" w:rsidRPr="00F509F2">
                                  <w:rPr>
                                    <w:noProof/>
                                  </w:rPr>
                                  <w:t>(Vesuvius, 2012)</w:t>
                                </w:r>
                                <w:r>
                                  <w:fldChar w:fldCharType="end"/>
                                </w:r>
                              </w:sdtContent>
                            </w:sdt>
                            <w:bookmarkEnd w:id="109"/>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328F83" id="_x0000_s1040" type="#_x0000_t202" style="position:absolute;margin-left:227.4pt;margin-top:229.55pt;width:191pt;height:.05pt;z-index:25168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sKGgIAAEAEAAAOAAAAZHJzL2Uyb0RvYy54bWysU8Fu2zAMvQ/YPwi6L06ytiuMOEWWIsOA&#10;oi2QDj0rshwLkEWNUmJnXz9KtpOt22nYRaZJitR7j1zcdY1hR4Vegy34bDLlTFkJpbb7gn972Xy4&#10;5cwHYUthwKqCn5Tnd8v37xaty9UcajClQkZFrM9bV/A6BJdnmZe1aoSfgFOWghVgIwL94j4rUbRU&#10;vTHZfDq9yVrA0iFI5T157/sgX6b6VaVkeKoqrwIzBae3hXRiOnfxzJYLke9RuFrL4RniH17RCG2p&#10;6bnUvQiCHVD/UarREsFDFSYSmgyqSkuVMBCa2fQNmm0tnEpYiBzvzjT5/1dWPh637hlZ6D5DRwJG&#10;Qlrnc0/OiKersIlfeimjOFF4OtOmusAkOedX8+tPUwpJit18vI41sstVhz58UdCwaBQcSZNElTg+&#10;+NCnjimxkwejy402Jv7EwNogOwrSr611UEPx37KMjbkW4q2+YPRkFxzRCt2uY7okjFcjyB2UJ8KO&#10;0I+Fd3KjqeGD8OFZIM0BYaLZDk90VAbagsNgcVYD/vibP+aTPBTlrKW5Krj/fhCoODNfLQkXh3A0&#10;cDR2o2EPzRoI6oy2xslk0gUMZjQrhOaVRn4Vu1BIWEm9Ch5Gcx366aaVkWq1Skk0ak6EB7t1MpYe&#10;iX3pXgW6QZZAaj7COHEif6NOn5v0catDIKqTdJHYnsWBbxrTJP6wUnEPfv1PWZfFX/4EAAD//wMA&#10;UEsDBBQABgAIAAAAIQARHY8r4QAAAAsBAAAPAAAAZHJzL2Rvd25yZXYueG1sTI8xT8MwEIV3JP6D&#10;dUgsiDptQ9SGOFVVwQBLRejSzY2vcSA+R7bThn+P2wW2u/ee3n1XrEbTsRM631oSMJ0kwJBqq1pq&#10;BOw+Xx8XwHyQpGRnCQX8oIdVeXtTyFzZM33gqQoNiyXkcylAh9DnnPtao5F+Ynuk6B2tMzLE1TVc&#10;OXmO5abjsyTJuJEtxQta9rjRWH9XgxGwTfdb/TAcX97X6dy97YZN9tVUQtzfjetnYAHH8BeGC35E&#10;hzIyHexAyrNOQPqURvRwGZZTYDGxmGdROVyVGfCy4P9/KH8BAAD//wMAUEsBAi0AFAAGAAgAAAAh&#10;ALaDOJL+AAAA4QEAABMAAAAAAAAAAAAAAAAAAAAAAFtDb250ZW50X1R5cGVzXS54bWxQSwECLQAU&#10;AAYACAAAACEAOP0h/9YAAACUAQAACwAAAAAAAAAAAAAAAAAvAQAAX3JlbHMvLnJlbHNQSwECLQAU&#10;AAYACAAAACEAOdP7ChoCAABABAAADgAAAAAAAAAAAAAAAAAuAgAAZHJzL2Uyb0RvYy54bWxQSwEC&#10;LQAUAAYACAAAACEAER2PK+EAAAALAQAADwAAAAAAAAAAAAAAAAB0BAAAZHJzL2Rvd25yZXYueG1s&#10;UEsFBgAAAAAEAAQA8wAAAIIFAAAAAA==&#10;" stroked="f">
                <v:textbox style="mso-fit-shape-to-text:t" inset="0,0,0,0">
                  <w:txbxContent>
                    <w:p w14:paraId="0463981D" w14:textId="610A1244" w:rsidR="004D5DA2" w:rsidRPr="003339A9" w:rsidRDefault="004D5DA2" w:rsidP="004D5DA2">
                      <w:pPr>
                        <w:pStyle w:val="Caption"/>
                        <w:rPr>
                          <w:rFonts w:ascii="Arial" w:hAnsi="Arial" w:cs="Arial"/>
                          <w:noProof/>
                        </w:rPr>
                      </w:pPr>
                      <w:bookmarkStart w:id="111" w:name="_Toc198300841"/>
                      <w:bookmarkStart w:id="112" w:name="_Toc198325719"/>
                      <w:r>
                        <w:t xml:space="preserve">Figure </w:t>
                      </w:r>
                      <w:r>
                        <w:fldChar w:fldCharType="begin"/>
                      </w:r>
                      <w:r>
                        <w:instrText xml:space="preserve"> SEQ Figure \* ARABIC </w:instrText>
                      </w:r>
                      <w:r>
                        <w:fldChar w:fldCharType="separate"/>
                      </w:r>
                      <w:r w:rsidR="00860940">
                        <w:rPr>
                          <w:noProof/>
                        </w:rPr>
                        <w:t>21</w:t>
                      </w:r>
                      <w:r>
                        <w:fldChar w:fldCharType="end"/>
                      </w:r>
                      <w:r>
                        <w:t xml:space="preserve"> - BF4S MIR Refractory Install </w:t>
                      </w:r>
                      <w:sdt>
                        <w:sdtPr>
                          <w:id w:val="-392733938"/>
                          <w:citation/>
                        </w:sdtPr>
                        <w:sdtEndPr/>
                        <w:sdtContent>
                          <w:r>
                            <w:fldChar w:fldCharType="begin"/>
                          </w:r>
                          <w:r>
                            <w:instrText xml:space="preserve"> CITATION Ves12 \l 2057 </w:instrText>
                          </w:r>
                          <w:r>
                            <w:fldChar w:fldCharType="separate"/>
                          </w:r>
                          <w:r w:rsidR="00F509F2" w:rsidRPr="00F509F2">
                            <w:rPr>
                              <w:noProof/>
                            </w:rPr>
                            <w:t>(Vesuvius, 2012)</w:t>
                          </w:r>
                          <w:r>
                            <w:fldChar w:fldCharType="end"/>
                          </w:r>
                        </w:sdtContent>
                      </w:sdt>
                      <w:bookmarkEnd w:id="111"/>
                      <w:bookmarkEnd w:id="112"/>
                    </w:p>
                  </w:txbxContent>
                </v:textbox>
              </v:shape>
            </w:pict>
          </mc:Fallback>
        </mc:AlternateContent>
      </w:r>
      <w:r w:rsidR="00D73A95" w:rsidRPr="005849AD">
        <w:rPr>
          <w:rFonts w:ascii="Arial" w:hAnsi="Arial" w:cs="Arial"/>
          <w:noProof/>
          <w:sz w:val="24"/>
          <w:szCs w:val="24"/>
        </w:rPr>
        <w:drawing>
          <wp:anchor distT="0" distB="0" distL="114300" distR="114300" simplePos="0" relativeHeight="251659776" behindDoc="0" locked="0" layoutInCell="1" allowOverlap="1" wp14:anchorId="07C92E4D" wp14:editId="2B6E9F49">
            <wp:simplePos x="0" y="0"/>
            <wp:positionH relativeFrom="margin">
              <wp:posOffset>1495425</wp:posOffset>
            </wp:positionH>
            <wp:positionV relativeFrom="paragraph">
              <wp:posOffset>571500</wp:posOffset>
            </wp:positionV>
            <wp:extent cx="4762500" cy="2590800"/>
            <wp:effectExtent l="0" t="0" r="0" b="0"/>
            <wp:wrapSquare wrapText="bothSides"/>
            <wp:docPr id="1376919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919082" name=""/>
                    <pic:cNvPicPr/>
                  </pic:nvPicPr>
                  <pic:blipFill>
                    <a:blip r:embed="rId33">
                      <a:extLst>
                        <a:ext uri="{28A0092B-C50C-407E-A947-70E740481C1C}">
                          <a14:useLocalDpi xmlns:a14="http://schemas.microsoft.com/office/drawing/2010/main" val="0"/>
                        </a:ext>
                      </a:extLst>
                    </a:blip>
                    <a:stretch>
                      <a:fillRect/>
                    </a:stretch>
                  </pic:blipFill>
                  <pic:spPr>
                    <a:xfrm>
                      <a:off x="0" y="0"/>
                      <a:ext cx="4762500" cy="2590800"/>
                    </a:xfrm>
                    <a:prstGeom prst="rect">
                      <a:avLst/>
                    </a:prstGeom>
                  </pic:spPr>
                </pic:pic>
              </a:graphicData>
            </a:graphic>
            <wp14:sizeRelH relativeFrom="margin">
              <wp14:pctWidth>0</wp14:pctWidth>
            </wp14:sizeRelH>
            <wp14:sizeRelV relativeFrom="margin">
              <wp14:pctHeight>0</wp14:pctHeight>
            </wp14:sizeRelV>
          </wp:anchor>
        </w:drawing>
      </w:r>
      <w:r w:rsidR="0024468D" w:rsidRPr="005849AD">
        <w:rPr>
          <w:rFonts w:ascii="Arial" w:hAnsi="Arial" w:cs="Arial"/>
          <w:sz w:val="24"/>
          <w:szCs w:val="24"/>
        </w:rPr>
        <w:t>Upon the successful completion of the extensive engineering work</w:t>
      </w:r>
      <w:r w:rsidR="00E54BC0" w:rsidRPr="005849AD">
        <w:rPr>
          <w:rFonts w:ascii="Arial" w:hAnsi="Arial" w:cs="Arial"/>
          <w:sz w:val="24"/>
          <w:szCs w:val="24"/>
        </w:rPr>
        <w:t xml:space="preserve">s, it became apparent that the </w:t>
      </w:r>
      <w:r w:rsidR="00F974EB" w:rsidRPr="005849AD">
        <w:rPr>
          <w:rFonts w:ascii="Arial" w:hAnsi="Arial" w:cs="Arial"/>
          <w:sz w:val="24"/>
          <w:szCs w:val="24"/>
        </w:rPr>
        <w:t>extension</w:t>
      </w:r>
      <w:r w:rsidR="00E54BC0" w:rsidRPr="005849AD">
        <w:rPr>
          <w:rFonts w:ascii="Arial" w:hAnsi="Arial" w:cs="Arial"/>
          <w:sz w:val="24"/>
          <w:szCs w:val="24"/>
        </w:rPr>
        <w:t xml:space="preserve"> of the operational lifespan of the refractory material within the MIR beyond the </w:t>
      </w:r>
      <w:r w:rsidR="00872AA8" w:rsidRPr="005849AD">
        <w:rPr>
          <w:rFonts w:ascii="Arial" w:hAnsi="Arial" w:cs="Arial"/>
          <w:sz w:val="24"/>
          <w:szCs w:val="24"/>
        </w:rPr>
        <w:t xml:space="preserve">200kthm threshold was essential to fully </w:t>
      </w:r>
      <w:r w:rsidR="00F974EB" w:rsidRPr="005849AD">
        <w:rPr>
          <w:rFonts w:ascii="Arial" w:hAnsi="Arial" w:cs="Arial"/>
          <w:sz w:val="24"/>
          <w:szCs w:val="24"/>
        </w:rPr>
        <w:t>capitalise</w:t>
      </w:r>
      <w:r w:rsidR="00872AA8" w:rsidRPr="005849AD">
        <w:rPr>
          <w:rFonts w:ascii="Arial" w:hAnsi="Arial" w:cs="Arial"/>
          <w:sz w:val="24"/>
          <w:szCs w:val="24"/>
        </w:rPr>
        <w:t xml:space="preserve"> on the remaining potential </w:t>
      </w:r>
      <w:r w:rsidR="00F974EB" w:rsidRPr="005849AD">
        <w:rPr>
          <w:rFonts w:ascii="Arial" w:hAnsi="Arial" w:cs="Arial"/>
          <w:sz w:val="24"/>
          <w:szCs w:val="24"/>
        </w:rPr>
        <w:t xml:space="preserve">of the existing refractory lining. </w:t>
      </w:r>
      <w:r w:rsidR="009E5F7E" w:rsidRPr="005849AD">
        <w:rPr>
          <w:rFonts w:ascii="Arial" w:hAnsi="Arial" w:cs="Arial"/>
          <w:sz w:val="24"/>
          <w:szCs w:val="24"/>
        </w:rPr>
        <w:t>As previously discussed</w:t>
      </w:r>
      <w:r w:rsidR="00B0002A" w:rsidRPr="005849AD">
        <w:rPr>
          <w:rFonts w:ascii="Arial" w:hAnsi="Arial" w:cs="Arial"/>
          <w:sz w:val="24"/>
          <w:szCs w:val="24"/>
        </w:rPr>
        <w:t xml:space="preserve">, the material regardless of its condition were removed and the MIR taken out of operation at 200kthm. </w:t>
      </w:r>
    </w:p>
    <w:p w14:paraId="59517119" w14:textId="7DCF4B04" w:rsidR="00976825" w:rsidRPr="005849AD" w:rsidRDefault="003E599B" w:rsidP="00CD46AE">
      <w:pPr>
        <w:spacing w:line="360" w:lineRule="auto"/>
        <w:rPr>
          <w:rFonts w:ascii="Arial" w:hAnsi="Arial" w:cs="Arial"/>
          <w:sz w:val="24"/>
          <w:szCs w:val="24"/>
        </w:rPr>
      </w:pPr>
      <w:r w:rsidRPr="005849AD">
        <w:rPr>
          <w:rFonts w:ascii="Arial" w:hAnsi="Arial" w:cs="Arial"/>
          <w:sz w:val="24"/>
          <w:szCs w:val="24"/>
        </w:rPr>
        <w:t xml:space="preserve">The refractory materials in use were consistently demonstrating their resilience and ability to function under </w:t>
      </w:r>
      <w:r w:rsidR="00B46624" w:rsidRPr="005849AD">
        <w:rPr>
          <w:rFonts w:ascii="Arial" w:hAnsi="Arial" w:cs="Arial"/>
          <w:sz w:val="24"/>
          <w:szCs w:val="24"/>
        </w:rPr>
        <w:t>conditions that</w:t>
      </w:r>
      <w:r w:rsidR="00952C8C" w:rsidRPr="005849AD">
        <w:rPr>
          <w:rFonts w:ascii="Arial" w:hAnsi="Arial" w:cs="Arial"/>
          <w:sz w:val="24"/>
          <w:szCs w:val="24"/>
        </w:rPr>
        <w:t xml:space="preserve"> were deemed far below the required threshold of the materials ability. </w:t>
      </w:r>
      <w:r w:rsidR="00D70DBE" w:rsidRPr="005849AD">
        <w:rPr>
          <w:rFonts w:ascii="Arial" w:hAnsi="Arial" w:cs="Arial"/>
          <w:sz w:val="24"/>
          <w:szCs w:val="24"/>
        </w:rPr>
        <w:t>Prior to the threshold being limited to 200kthm, there was an understanding that the limitations would be seen as ~</w:t>
      </w:r>
      <w:r w:rsidR="00174879" w:rsidRPr="005849AD">
        <w:rPr>
          <w:rFonts w:ascii="Arial" w:hAnsi="Arial" w:cs="Arial"/>
          <w:sz w:val="24"/>
          <w:szCs w:val="24"/>
        </w:rPr>
        <w:t>250kthm and</w:t>
      </w:r>
      <w:r w:rsidR="00F75F94" w:rsidRPr="005849AD">
        <w:rPr>
          <w:rFonts w:ascii="Arial" w:hAnsi="Arial" w:cs="Arial"/>
          <w:sz w:val="24"/>
          <w:szCs w:val="24"/>
        </w:rPr>
        <w:t xml:space="preserve"> was deemed as a benchmark for when significant wear of the material was </w:t>
      </w:r>
      <w:r w:rsidR="00CD0107" w:rsidRPr="005849AD">
        <w:rPr>
          <w:rFonts w:ascii="Arial" w:hAnsi="Arial" w:cs="Arial"/>
          <w:sz w:val="24"/>
          <w:szCs w:val="24"/>
        </w:rPr>
        <w:t>demonstrated and</w:t>
      </w:r>
      <w:r w:rsidR="00F75F94" w:rsidRPr="005849AD">
        <w:rPr>
          <w:rFonts w:ascii="Arial" w:hAnsi="Arial" w:cs="Arial"/>
          <w:sz w:val="24"/>
          <w:szCs w:val="24"/>
        </w:rPr>
        <w:t xml:space="preserve"> </w:t>
      </w:r>
      <w:r w:rsidR="0014599D" w:rsidRPr="005849AD">
        <w:rPr>
          <w:rFonts w:ascii="Arial" w:hAnsi="Arial" w:cs="Arial"/>
          <w:sz w:val="24"/>
          <w:szCs w:val="24"/>
        </w:rPr>
        <w:t xml:space="preserve">necessitate the replacement of the </w:t>
      </w:r>
      <w:r w:rsidR="0063578E" w:rsidRPr="005849AD">
        <w:rPr>
          <w:rFonts w:ascii="Arial" w:hAnsi="Arial" w:cs="Arial"/>
          <w:sz w:val="24"/>
          <w:szCs w:val="24"/>
        </w:rPr>
        <w:t>in-service</w:t>
      </w:r>
      <w:r w:rsidR="0014599D" w:rsidRPr="005849AD">
        <w:rPr>
          <w:rFonts w:ascii="Arial" w:hAnsi="Arial" w:cs="Arial"/>
          <w:sz w:val="24"/>
          <w:szCs w:val="24"/>
        </w:rPr>
        <w:t xml:space="preserve"> materials. However, given the </w:t>
      </w:r>
      <w:r w:rsidR="00B14B83" w:rsidRPr="005849AD">
        <w:rPr>
          <w:rFonts w:ascii="Arial" w:hAnsi="Arial" w:cs="Arial"/>
          <w:sz w:val="24"/>
          <w:szCs w:val="24"/>
        </w:rPr>
        <w:t>refractory’s</w:t>
      </w:r>
      <w:r w:rsidR="0014599D" w:rsidRPr="005849AD">
        <w:rPr>
          <w:rFonts w:ascii="Arial" w:hAnsi="Arial" w:cs="Arial"/>
          <w:sz w:val="24"/>
          <w:szCs w:val="24"/>
        </w:rPr>
        <w:t xml:space="preserve"> ongoing high-</w:t>
      </w:r>
      <w:r w:rsidR="00B14B83" w:rsidRPr="005849AD">
        <w:rPr>
          <w:rFonts w:ascii="Arial" w:hAnsi="Arial" w:cs="Arial"/>
          <w:sz w:val="24"/>
          <w:szCs w:val="24"/>
        </w:rPr>
        <w:t>performance</w:t>
      </w:r>
      <w:r w:rsidR="0014599D" w:rsidRPr="005849AD">
        <w:rPr>
          <w:rFonts w:ascii="Arial" w:hAnsi="Arial" w:cs="Arial"/>
          <w:sz w:val="24"/>
          <w:szCs w:val="24"/>
        </w:rPr>
        <w:t xml:space="preserve"> levels, extending the operational life of </w:t>
      </w:r>
      <w:r w:rsidR="00B14B83" w:rsidRPr="005849AD">
        <w:rPr>
          <w:rFonts w:ascii="Arial" w:hAnsi="Arial" w:cs="Arial"/>
          <w:sz w:val="24"/>
          <w:szCs w:val="24"/>
        </w:rPr>
        <w:t>the MIR beyond this point offered significant advantages for TSPT</w:t>
      </w:r>
      <w:r w:rsidR="000C4390" w:rsidRPr="005849AD">
        <w:rPr>
          <w:rFonts w:ascii="Arial" w:hAnsi="Arial" w:cs="Arial"/>
          <w:sz w:val="24"/>
          <w:szCs w:val="24"/>
        </w:rPr>
        <w:t>.</w:t>
      </w:r>
    </w:p>
    <w:p w14:paraId="3EDFBD6C" w14:textId="496EB45A" w:rsidR="000C4390" w:rsidRPr="005849AD" w:rsidRDefault="000C4390" w:rsidP="00CD46AE">
      <w:pPr>
        <w:spacing w:line="360" w:lineRule="auto"/>
        <w:rPr>
          <w:rFonts w:ascii="Arial" w:hAnsi="Arial" w:cs="Arial"/>
          <w:sz w:val="24"/>
          <w:szCs w:val="24"/>
        </w:rPr>
      </w:pPr>
      <w:r w:rsidRPr="005849AD">
        <w:rPr>
          <w:rFonts w:ascii="Arial" w:hAnsi="Arial" w:cs="Arial"/>
          <w:sz w:val="24"/>
          <w:szCs w:val="24"/>
        </w:rPr>
        <w:t xml:space="preserve">As there are obvious </w:t>
      </w:r>
      <w:r w:rsidR="00D06287" w:rsidRPr="005849AD">
        <w:rPr>
          <w:rFonts w:ascii="Arial" w:hAnsi="Arial" w:cs="Arial"/>
          <w:sz w:val="24"/>
          <w:szCs w:val="24"/>
        </w:rPr>
        <w:t>historical issues with thermal stresses within the MIR, the reinstatement of refractories must have the ability to withstand these, if the structural issues were to occur again.</w:t>
      </w:r>
    </w:p>
    <w:p w14:paraId="0002BE1B" w14:textId="77777777" w:rsidR="008A6B30" w:rsidRPr="005849AD" w:rsidRDefault="008A6B30" w:rsidP="00CD46AE">
      <w:pPr>
        <w:spacing w:line="360" w:lineRule="auto"/>
        <w:rPr>
          <w:rFonts w:ascii="Arial" w:hAnsi="Arial" w:cs="Arial"/>
          <w:sz w:val="24"/>
          <w:szCs w:val="24"/>
        </w:rPr>
      </w:pPr>
    </w:p>
    <w:p w14:paraId="59A64F3A" w14:textId="77777777" w:rsidR="008A6B30" w:rsidRPr="005849AD" w:rsidRDefault="008A6B30" w:rsidP="00CD46AE">
      <w:pPr>
        <w:spacing w:line="360" w:lineRule="auto"/>
        <w:rPr>
          <w:rFonts w:ascii="Arial" w:hAnsi="Arial" w:cs="Arial"/>
          <w:sz w:val="24"/>
          <w:szCs w:val="24"/>
        </w:rPr>
      </w:pPr>
    </w:p>
    <w:p w14:paraId="407D1B42" w14:textId="77777777" w:rsidR="008A6B30" w:rsidRPr="005849AD" w:rsidRDefault="008A6B30" w:rsidP="00CD46AE">
      <w:pPr>
        <w:spacing w:line="360" w:lineRule="auto"/>
        <w:rPr>
          <w:rFonts w:ascii="Arial" w:hAnsi="Arial" w:cs="Arial"/>
          <w:sz w:val="24"/>
          <w:szCs w:val="24"/>
        </w:rPr>
      </w:pPr>
    </w:p>
    <w:p w14:paraId="3F70675B" w14:textId="28EE4ECA" w:rsidR="00C37271" w:rsidRPr="005849AD" w:rsidRDefault="00C37271" w:rsidP="00976825">
      <w:pPr>
        <w:pStyle w:val="Heading2"/>
        <w:rPr>
          <w:rFonts w:ascii="Arial" w:hAnsi="Arial" w:cs="Arial"/>
        </w:rPr>
      </w:pPr>
      <w:bookmarkStart w:id="113" w:name="_Toc198464319"/>
      <w:r w:rsidRPr="005849AD">
        <w:rPr>
          <w:rFonts w:ascii="Arial" w:hAnsi="Arial" w:cs="Arial"/>
        </w:rPr>
        <w:lastRenderedPageBreak/>
        <w:t>Zoned Linings</w:t>
      </w:r>
      <w:bookmarkEnd w:id="113"/>
      <w:r w:rsidRPr="005849AD">
        <w:rPr>
          <w:rFonts w:ascii="Arial" w:hAnsi="Arial" w:cs="Arial"/>
        </w:rPr>
        <w:t xml:space="preserve"> </w:t>
      </w:r>
    </w:p>
    <w:p w14:paraId="72F84DC2" w14:textId="77777777" w:rsidR="00C37271" w:rsidRPr="005849AD" w:rsidRDefault="00C37271" w:rsidP="00C37271">
      <w:pPr>
        <w:rPr>
          <w:rFonts w:ascii="Arial" w:hAnsi="Arial" w:cs="Arial"/>
        </w:rPr>
      </w:pPr>
    </w:p>
    <w:p w14:paraId="4087285B" w14:textId="3E9FCA7D" w:rsidR="00C37271" w:rsidRPr="005849AD" w:rsidRDefault="006B2327" w:rsidP="00737A4C">
      <w:pPr>
        <w:spacing w:line="360" w:lineRule="auto"/>
        <w:rPr>
          <w:rFonts w:ascii="Arial" w:hAnsi="Arial" w:cs="Arial"/>
          <w:sz w:val="24"/>
          <w:szCs w:val="24"/>
        </w:rPr>
      </w:pPr>
      <w:r w:rsidRPr="005849AD">
        <w:rPr>
          <w:rFonts w:ascii="Arial" w:hAnsi="Arial" w:cs="Arial"/>
          <w:sz w:val="24"/>
          <w:szCs w:val="24"/>
        </w:rPr>
        <w:t xml:space="preserve">It is a </w:t>
      </w:r>
      <w:r w:rsidR="00737A4C" w:rsidRPr="005849AD">
        <w:rPr>
          <w:rFonts w:ascii="Arial" w:hAnsi="Arial" w:cs="Arial"/>
          <w:sz w:val="24"/>
          <w:szCs w:val="24"/>
        </w:rPr>
        <w:t>well-known</w:t>
      </w:r>
      <w:r w:rsidRPr="005849AD">
        <w:rPr>
          <w:rFonts w:ascii="Arial" w:hAnsi="Arial" w:cs="Arial"/>
          <w:sz w:val="24"/>
          <w:szCs w:val="24"/>
        </w:rPr>
        <w:t xml:space="preserve"> subject </w:t>
      </w:r>
      <w:r w:rsidR="00737A4C" w:rsidRPr="005849AD">
        <w:rPr>
          <w:rFonts w:ascii="Arial" w:hAnsi="Arial" w:cs="Arial"/>
          <w:sz w:val="24"/>
          <w:szCs w:val="24"/>
        </w:rPr>
        <w:t>that</w:t>
      </w:r>
      <w:r w:rsidRPr="005849AD">
        <w:rPr>
          <w:rFonts w:ascii="Arial" w:hAnsi="Arial" w:cs="Arial"/>
          <w:sz w:val="24"/>
          <w:szCs w:val="24"/>
        </w:rPr>
        <w:t xml:space="preserve"> the refractories within the MIR are susceptible to degrading factors from both iron and slag</w:t>
      </w:r>
      <w:r w:rsidR="00354AB2" w:rsidRPr="005849AD">
        <w:rPr>
          <w:rFonts w:ascii="Arial" w:hAnsi="Arial" w:cs="Arial"/>
          <w:sz w:val="24"/>
          <w:szCs w:val="24"/>
        </w:rPr>
        <w:t xml:space="preserve">s. </w:t>
      </w:r>
      <w:r w:rsidR="004831CF" w:rsidRPr="005849AD">
        <w:rPr>
          <w:rFonts w:ascii="Arial" w:hAnsi="Arial" w:cs="Arial"/>
          <w:sz w:val="24"/>
          <w:szCs w:val="24"/>
        </w:rPr>
        <w:t>Throughout</w:t>
      </w:r>
      <w:r w:rsidR="000F4CAC" w:rsidRPr="005849AD">
        <w:rPr>
          <w:rFonts w:ascii="Arial" w:hAnsi="Arial" w:cs="Arial"/>
          <w:sz w:val="24"/>
          <w:szCs w:val="24"/>
        </w:rPr>
        <w:t xml:space="preserve"> </w:t>
      </w:r>
      <w:r w:rsidR="004F00F2" w:rsidRPr="005849AD">
        <w:rPr>
          <w:rFonts w:ascii="Arial" w:hAnsi="Arial" w:cs="Arial"/>
          <w:sz w:val="24"/>
          <w:szCs w:val="24"/>
        </w:rPr>
        <w:t xml:space="preserve">the steel industry zoned linings are not predominately used, more so a singular material; </w:t>
      </w:r>
      <w:r w:rsidR="008E4F5D" w:rsidRPr="005849AD">
        <w:rPr>
          <w:rFonts w:ascii="Arial" w:hAnsi="Arial" w:cs="Arial"/>
          <w:sz w:val="24"/>
          <w:szCs w:val="24"/>
        </w:rPr>
        <w:t xml:space="preserve">a silicon </w:t>
      </w:r>
      <w:r w:rsidR="00174879" w:rsidRPr="005849AD">
        <w:rPr>
          <w:rFonts w:ascii="Arial" w:hAnsi="Arial" w:cs="Arial"/>
          <w:sz w:val="24"/>
          <w:szCs w:val="24"/>
        </w:rPr>
        <w:t>carbide-based</w:t>
      </w:r>
      <w:r w:rsidR="008E4F5D" w:rsidRPr="005849AD">
        <w:rPr>
          <w:rFonts w:ascii="Arial" w:hAnsi="Arial" w:cs="Arial"/>
          <w:sz w:val="24"/>
          <w:szCs w:val="24"/>
        </w:rPr>
        <w:t xml:space="preserve"> material. Silicon </w:t>
      </w:r>
      <w:r w:rsidR="004831CF" w:rsidRPr="005849AD">
        <w:rPr>
          <w:rFonts w:ascii="Arial" w:hAnsi="Arial" w:cs="Arial"/>
          <w:sz w:val="24"/>
          <w:szCs w:val="24"/>
        </w:rPr>
        <w:t>Carbide</w:t>
      </w:r>
      <w:r w:rsidR="008E4F5D" w:rsidRPr="005849AD">
        <w:rPr>
          <w:rFonts w:ascii="Arial" w:hAnsi="Arial" w:cs="Arial"/>
          <w:sz w:val="24"/>
          <w:szCs w:val="24"/>
        </w:rPr>
        <w:t xml:space="preserve"> is a </w:t>
      </w:r>
      <w:r w:rsidR="00444188" w:rsidRPr="005849AD">
        <w:rPr>
          <w:rFonts w:ascii="Arial" w:hAnsi="Arial" w:cs="Arial"/>
          <w:sz w:val="24"/>
          <w:szCs w:val="24"/>
        </w:rPr>
        <w:t xml:space="preserve">material that performs well in slag </w:t>
      </w:r>
      <w:r w:rsidR="00174879" w:rsidRPr="005849AD">
        <w:rPr>
          <w:rFonts w:ascii="Arial" w:hAnsi="Arial" w:cs="Arial"/>
          <w:sz w:val="24"/>
          <w:szCs w:val="24"/>
        </w:rPr>
        <w:t>environments but</w:t>
      </w:r>
      <w:r w:rsidR="00444188" w:rsidRPr="005849AD">
        <w:rPr>
          <w:rFonts w:ascii="Arial" w:hAnsi="Arial" w:cs="Arial"/>
          <w:sz w:val="24"/>
          <w:szCs w:val="24"/>
        </w:rPr>
        <w:t xml:space="preserve"> is </w:t>
      </w:r>
      <w:r w:rsidR="004831CF" w:rsidRPr="005849AD">
        <w:rPr>
          <w:rFonts w:ascii="Arial" w:hAnsi="Arial" w:cs="Arial"/>
          <w:sz w:val="24"/>
          <w:szCs w:val="24"/>
        </w:rPr>
        <w:t>susceptible</w:t>
      </w:r>
      <w:r w:rsidR="00444188" w:rsidRPr="005849AD">
        <w:rPr>
          <w:rFonts w:ascii="Arial" w:hAnsi="Arial" w:cs="Arial"/>
          <w:sz w:val="24"/>
          <w:szCs w:val="24"/>
        </w:rPr>
        <w:t xml:space="preserve"> to dissolution in iron </w:t>
      </w:r>
      <w:sdt>
        <w:sdtPr>
          <w:rPr>
            <w:rFonts w:ascii="Arial" w:hAnsi="Arial" w:cs="Arial"/>
            <w:sz w:val="24"/>
            <w:szCs w:val="24"/>
          </w:rPr>
          <w:id w:val="1124654251"/>
          <w:citation/>
        </w:sdtPr>
        <w:sdtEndPr/>
        <w:sdtContent>
          <w:r w:rsidR="004831CF" w:rsidRPr="005849AD">
            <w:rPr>
              <w:rFonts w:ascii="Arial" w:hAnsi="Arial" w:cs="Arial"/>
              <w:sz w:val="24"/>
              <w:szCs w:val="24"/>
            </w:rPr>
            <w:fldChar w:fldCharType="begin"/>
          </w:r>
          <w:r w:rsidR="004831CF" w:rsidRPr="005849AD">
            <w:rPr>
              <w:rFonts w:ascii="Arial" w:hAnsi="Arial" w:cs="Arial"/>
              <w:sz w:val="24"/>
              <w:szCs w:val="24"/>
            </w:rPr>
            <w:instrText xml:space="preserve"> CITATION Ban20 \l 2057 </w:instrText>
          </w:r>
          <w:r w:rsidR="004831CF" w:rsidRPr="005849AD">
            <w:rPr>
              <w:rFonts w:ascii="Arial" w:hAnsi="Arial" w:cs="Arial"/>
              <w:sz w:val="24"/>
              <w:szCs w:val="24"/>
            </w:rPr>
            <w:fldChar w:fldCharType="separate"/>
          </w:r>
          <w:r w:rsidR="00F509F2" w:rsidRPr="00F509F2">
            <w:rPr>
              <w:rFonts w:ascii="Arial" w:hAnsi="Arial" w:cs="Arial"/>
              <w:noProof/>
              <w:sz w:val="24"/>
              <w:szCs w:val="24"/>
            </w:rPr>
            <w:t>(Banda, 2020)</w:t>
          </w:r>
          <w:r w:rsidR="004831CF" w:rsidRPr="005849AD">
            <w:rPr>
              <w:rFonts w:ascii="Arial" w:hAnsi="Arial" w:cs="Arial"/>
              <w:sz w:val="24"/>
              <w:szCs w:val="24"/>
            </w:rPr>
            <w:fldChar w:fldCharType="end"/>
          </w:r>
        </w:sdtContent>
      </w:sdt>
      <w:r w:rsidR="002E7660" w:rsidRPr="005849AD">
        <w:rPr>
          <w:rFonts w:ascii="Arial" w:hAnsi="Arial" w:cs="Arial"/>
          <w:sz w:val="24"/>
          <w:szCs w:val="24"/>
        </w:rPr>
        <w:t>. Therefore, it is fundamenta</w:t>
      </w:r>
      <w:r w:rsidR="00590277" w:rsidRPr="005849AD">
        <w:rPr>
          <w:rFonts w:ascii="Arial" w:hAnsi="Arial" w:cs="Arial"/>
          <w:sz w:val="24"/>
          <w:szCs w:val="24"/>
        </w:rPr>
        <w:t xml:space="preserve">l to develop a MIR lining that had the potential to counter both iron and slag attacks. </w:t>
      </w:r>
    </w:p>
    <w:p w14:paraId="19ADF289" w14:textId="1CEA7531" w:rsidR="00CD46AE" w:rsidRPr="005849AD" w:rsidRDefault="008A6B30" w:rsidP="00CD46AE">
      <w:pPr>
        <w:spacing w:line="360" w:lineRule="auto"/>
        <w:rPr>
          <w:rFonts w:ascii="Arial" w:hAnsi="Arial" w:cs="Arial"/>
          <w:sz w:val="24"/>
          <w:szCs w:val="24"/>
        </w:rPr>
      </w:pPr>
      <w:r w:rsidRPr="005849AD">
        <w:rPr>
          <w:rFonts w:ascii="Arial" w:hAnsi="Arial" w:cs="Arial"/>
          <w:noProof/>
        </w:rPr>
        <mc:AlternateContent>
          <mc:Choice Requires="wps">
            <w:drawing>
              <wp:anchor distT="0" distB="0" distL="114300" distR="114300" simplePos="0" relativeHeight="251649536" behindDoc="0" locked="0" layoutInCell="1" allowOverlap="1" wp14:anchorId="0C75974B" wp14:editId="411BF859">
                <wp:simplePos x="0" y="0"/>
                <wp:positionH relativeFrom="margin">
                  <wp:align>right</wp:align>
                </wp:positionH>
                <wp:positionV relativeFrom="paragraph">
                  <wp:posOffset>5554345</wp:posOffset>
                </wp:positionV>
                <wp:extent cx="1981200" cy="200025"/>
                <wp:effectExtent l="0" t="0" r="0" b="9525"/>
                <wp:wrapNone/>
                <wp:docPr id="124206694" name="Text Box 1"/>
                <wp:cNvGraphicFramePr/>
                <a:graphic xmlns:a="http://schemas.openxmlformats.org/drawingml/2006/main">
                  <a:graphicData uri="http://schemas.microsoft.com/office/word/2010/wordprocessingShape">
                    <wps:wsp>
                      <wps:cNvSpPr txBox="1"/>
                      <wps:spPr>
                        <a:xfrm>
                          <a:off x="0" y="0"/>
                          <a:ext cx="1981200" cy="200025"/>
                        </a:xfrm>
                        <a:prstGeom prst="rect">
                          <a:avLst/>
                        </a:prstGeom>
                        <a:solidFill>
                          <a:prstClr val="white"/>
                        </a:solidFill>
                        <a:ln>
                          <a:noFill/>
                        </a:ln>
                      </wps:spPr>
                      <wps:txbx>
                        <w:txbxContent>
                          <w:p w14:paraId="6A847A32" w14:textId="0CC31F0B" w:rsidR="00E26981" w:rsidRPr="00730BBC" w:rsidRDefault="00E26981" w:rsidP="00E26981">
                            <w:pPr>
                              <w:pStyle w:val="Caption"/>
                              <w:rPr>
                                <w:rFonts w:ascii="Arial" w:hAnsi="Arial" w:cs="Arial"/>
                                <w:noProof/>
                              </w:rPr>
                            </w:pPr>
                            <w:bookmarkStart w:id="114" w:name="_Toc198300842"/>
                            <w:bookmarkStart w:id="115" w:name="_Toc198325720"/>
                            <w:r>
                              <w:t xml:space="preserve">Figure </w:t>
                            </w:r>
                            <w:r>
                              <w:fldChar w:fldCharType="begin"/>
                            </w:r>
                            <w:r>
                              <w:instrText xml:space="preserve"> SEQ Figure \* ARABIC </w:instrText>
                            </w:r>
                            <w:r>
                              <w:fldChar w:fldCharType="separate"/>
                            </w:r>
                            <w:r w:rsidR="00860940">
                              <w:rPr>
                                <w:noProof/>
                              </w:rPr>
                              <w:t>22</w:t>
                            </w:r>
                            <w:r>
                              <w:fldChar w:fldCharType="end"/>
                            </w:r>
                            <w:r>
                              <w:t>.0 - Vesuvius HM38 PD</w:t>
                            </w:r>
                            <w:bookmarkEnd w:id="114"/>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75974B" id="_x0000_s1041" type="#_x0000_t202" style="position:absolute;margin-left:104.8pt;margin-top:437.35pt;width:156pt;height:15.75pt;z-index:2516495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ahIGAIAAEMEAAAOAAAAZHJzL2Uyb0RvYy54bWysU01v2zAMvQ/YfxB0X5wE2NAZcYosRYYB&#10;QVugLXpWZCkWIIsapcTOfv0oOU62bqdhF5kWqceP97i47VvLjgqDAVfx2WTKmXISauP2FX953ny4&#10;4SxE4WphwamKn1Tgt8v37xadL9UcGrC1QkYgLpSdr3gToy+LIshGtSJMwCtHTg3Yiki/uC9qFB2h&#10;t7aYT6efig6w9ghShUC3d4OTLzO+1krGB62DisxWnGqL+cR87tJZLBei3KPwjZHnMsQ/VNEK4yjp&#10;BepORMEOaP6Aao1ECKDjREJbgNZGqtwDdTObvunmqRFe5V5oOMFfxhT+H6y8Pz75R2Sx/wI9EZgG&#10;0vlQBrpM/fQa2/SlShn5aYSny9hUH5lMjz7fzIgLziT5yJjOPyaY4vraY4hfFbQsGRVHoiVPSxy3&#10;IQ6hY0hKFsCaemOsTT/JsbbIjoIo7BoT1Rn8tyjrUqyD9GoATDfFtZVkxX7XM1NTxbnAdLWD+kTt&#10;IwzKCF5uDCXcihAfBZIUqC2Sd3ygQ1voKg5ni7MG8Mff7lM8MURezjqSVsXD94NAxZn95oi7pMPR&#10;wNHYjYY7tGugVme0OF5mkx5gtKOpEdpXUv0qZSGXcJJyVTyO5joOAqetkWq1ykGkNi/i1j15maDH&#10;wT73rwL9mZZIhN7DKDpRvmFniB3GvDpE0CZTd53ied6k1Ez+eavSKvz6n6Ouu7/8CQAA//8DAFBL&#10;AwQUAAYACAAAACEAo2s3nd4AAAAIAQAADwAAAGRycy9kb3ducmV2LnhtbEyPwU7DMBBE70j8g7VI&#10;XBB1GlBaQpwKWriVQ0vV8zY2SUS8jmynSf+e5QTH2VnNvClWk+3E2fjQOlIwnyUgDFVOt1QrOHy+&#10;3y9BhIiksXNkFFxMgFV5fVVgrt1IO3Pex1pwCIUcFTQx9rmUoWqMxTBzvSH2vpy3GFn6WmqPI4fb&#10;TqZJkkmLLXFDg71ZN6b63g9WQbbxw7ij9d3m8LbFj75Oj6+Xo1K3N9PLM4hopvj3DL/4jA4lM53c&#10;QDqITgEPiQqWi8cFCLYf5ilfTgqekiwFWRby/4DyBwAA//8DAFBLAQItABQABgAIAAAAIQC2gziS&#10;/gAAAOEBAAATAAAAAAAAAAAAAAAAAAAAAABbQ29udGVudF9UeXBlc10ueG1sUEsBAi0AFAAGAAgA&#10;AAAhADj9If/WAAAAlAEAAAsAAAAAAAAAAAAAAAAALwEAAF9yZWxzLy5yZWxzUEsBAi0AFAAGAAgA&#10;AAAhADkNqEgYAgAAQwQAAA4AAAAAAAAAAAAAAAAALgIAAGRycy9lMm9Eb2MueG1sUEsBAi0AFAAG&#10;AAgAAAAhAKNrN53eAAAACAEAAA8AAAAAAAAAAAAAAAAAcgQAAGRycy9kb3ducmV2LnhtbFBLBQYA&#10;AAAABAAEAPMAAAB9BQAAAAA=&#10;" stroked="f">
                <v:textbox inset="0,0,0,0">
                  <w:txbxContent>
                    <w:p w14:paraId="6A847A32" w14:textId="0CC31F0B" w:rsidR="00E26981" w:rsidRPr="00730BBC" w:rsidRDefault="00E26981" w:rsidP="00E26981">
                      <w:pPr>
                        <w:pStyle w:val="Caption"/>
                        <w:rPr>
                          <w:rFonts w:ascii="Arial" w:hAnsi="Arial" w:cs="Arial"/>
                          <w:noProof/>
                        </w:rPr>
                      </w:pPr>
                      <w:bookmarkStart w:id="116" w:name="_Toc198300842"/>
                      <w:bookmarkStart w:id="117" w:name="_Toc198325720"/>
                      <w:r>
                        <w:t xml:space="preserve">Figure </w:t>
                      </w:r>
                      <w:r>
                        <w:fldChar w:fldCharType="begin"/>
                      </w:r>
                      <w:r>
                        <w:instrText xml:space="preserve"> SEQ Figure \* ARABIC </w:instrText>
                      </w:r>
                      <w:r>
                        <w:fldChar w:fldCharType="separate"/>
                      </w:r>
                      <w:r w:rsidR="00860940">
                        <w:rPr>
                          <w:noProof/>
                        </w:rPr>
                        <w:t>22</w:t>
                      </w:r>
                      <w:r>
                        <w:fldChar w:fldCharType="end"/>
                      </w:r>
                      <w:r>
                        <w:t>.0 - Vesuvius HM38 PD</w:t>
                      </w:r>
                      <w:bookmarkEnd w:id="116"/>
                      <w:bookmarkEnd w:id="117"/>
                    </w:p>
                  </w:txbxContent>
                </v:textbox>
                <w10:wrap anchorx="margin"/>
              </v:shape>
            </w:pict>
          </mc:Fallback>
        </mc:AlternateContent>
      </w:r>
      <w:r w:rsidRPr="005849AD">
        <w:rPr>
          <w:rFonts w:ascii="Arial" w:hAnsi="Arial" w:cs="Arial"/>
          <w:noProof/>
          <w:sz w:val="24"/>
          <w:szCs w:val="24"/>
        </w:rPr>
        <w:drawing>
          <wp:anchor distT="0" distB="0" distL="114300" distR="114300" simplePos="0" relativeHeight="251645440" behindDoc="0" locked="0" layoutInCell="1" allowOverlap="1" wp14:anchorId="6BE878AD" wp14:editId="63792001">
            <wp:simplePos x="0" y="0"/>
            <wp:positionH relativeFrom="column">
              <wp:posOffset>2990850</wp:posOffset>
            </wp:positionH>
            <wp:positionV relativeFrom="paragraph">
              <wp:posOffset>1697355</wp:posOffset>
            </wp:positionV>
            <wp:extent cx="3200400" cy="3819525"/>
            <wp:effectExtent l="0" t="0" r="0" b="9525"/>
            <wp:wrapSquare wrapText="bothSides"/>
            <wp:docPr id="2092094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094269" name=""/>
                    <pic:cNvPicPr/>
                  </pic:nvPicPr>
                  <pic:blipFill>
                    <a:blip r:embed="rId34">
                      <a:extLst>
                        <a:ext uri="{28A0092B-C50C-407E-A947-70E740481C1C}">
                          <a14:useLocalDpi xmlns:a14="http://schemas.microsoft.com/office/drawing/2010/main" val="0"/>
                        </a:ext>
                      </a:extLst>
                    </a:blip>
                    <a:stretch>
                      <a:fillRect/>
                    </a:stretch>
                  </pic:blipFill>
                  <pic:spPr>
                    <a:xfrm>
                      <a:off x="0" y="0"/>
                      <a:ext cx="3200400" cy="3819525"/>
                    </a:xfrm>
                    <a:prstGeom prst="rect">
                      <a:avLst/>
                    </a:prstGeom>
                  </pic:spPr>
                </pic:pic>
              </a:graphicData>
            </a:graphic>
            <wp14:sizeRelH relativeFrom="margin">
              <wp14:pctWidth>0</wp14:pctWidth>
            </wp14:sizeRelH>
            <wp14:sizeRelV relativeFrom="margin">
              <wp14:pctHeight>0</wp14:pctHeight>
            </wp14:sizeRelV>
          </wp:anchor>
        </w:drawing>
      </w:r>
      <w:r w:rsidR="00C81533" w:rsidRPr="005849AD">
        <w:rPr>
          <w:rFonts w:ascii="Arial" w:hAnsi="Arial" w:cs="Arial"/>
          <w:sz w:val="24"/>
          <w:szCs w:val="24"/>
        </w:rPr>
        <w:t xml:space="preserve">The concept of zoned </w:t>
      </w:r>
      <w:r w:rsidR="002130AC" w:rsidRPr="005849AD">
        <w:rPr>
          <w:rFonts w:ascii="Arial" w:hAnsi="Arial" w:cs="Arial"/>
          <w:sz w:val="24"/>
          <w:szCs w:val="24"/>
        </w:rPr>
        <w:t>linings</w:t>
      </w:r>
      <w:r w:rsidR="00C81533" w:rsidRPr="005849AD">
        <w:rPr>
          <w:rFonts w:ascii="Arial" w:hAnsi="Arial" w:cs="Arial"/>
          <w:sz w:val="24"/>
          <w:szCs w:val="24"/>
        </w:rPr>
        <w:t xml:space="preserve"> </w:t>
      </w:r>
      <w:r w:rsidR="00174879" w:rsidRPr="005849AD">
        <w:rPr>
          <w:rFonts w:ascii="Arial" w:hAnsi="Arial" w:cs="Arial"/>
          <w:sz w:val="24"/>
          <w:szCs w:val="24"/>
        </w:rPr>
        <w:t>is</w:t>
      </w:r>
      <w:r w:rsidR="00C81533" w:rsidRPr="005849AD">
        <w:rPr>
          <w:rFonts w:ascii="Arial" w:hAnsi="Arial" w:cs="Arial"/>
          <w:sz w:val="24"/>
          <w:szCs w:val="24"/>
        </w:rPr>
        <w:t xml:space="preserve"> based upon the premise that different regions of the MIR </w:t>
      </w:r>
      <w:r w:rsidR="002130AC" w:rsidRPr="005849AD">
        <w:rPr>
          <w:rFonts w:ascii="Arial" w:hAnsi="Arial" w:cs="Arial"/>
          <w:sz w:val="24"/>
          <w:szCs w:val="24"/>
        </w:rPr>
        <w:t xml:space="preserve">are subjected </w:t>
      </w:r>
      <w:r w:rsidR="008B2DC6" w:rsidRPr="005849AD">
        <w:rPr>
          <w:rFonts w:ascii="Arial" w:hAnsi="Arial" w:cs="Arial"/>
          <w:sz w:val="24"/>
          <w:szCs w:val="24"/>
        </w:rPr>
        <w:t>to v</w:t>
      </w:r>
      <w:r w:rsidR="00AD1DDB" w:rsidRPr="005849AD">
        <w:rPr>
          <w:rFonts w:ascii="Arial" w:hAnsi="Arial" w:cs="Arial"/>
          <w:sz w:val="24"/>
          <w:szCs w:val="24"/>
        </w:rPr>
        <w:t xml:space="preserve">arying intensities and types of wear. Through using a multi-layered approach, these linings can be tailored to provide the optimal protection against specific </w:t>
      </w:r>
      <w:r w:rsidR="00934D8D" w:rsidRPr="005849AD">
        <w:rPr>
          <w:rFonts w:ascii="Arial" w:hAnsi="Arial" w:cs="Arial"/>
          <w:sz w:val="24"/>
          <w:szCs w:val="24"/>
        </w:rPr>
        <w:t xml:space="preserve">wear mechanisms. </w:t>
      </w:r>
      <w:r w:rsidR="00B27454" w:rsidRPr="005849AD">
        <w:rPr>
          <w:rFonts w:ascii="Arial" w:hAnsi="Arial" w:cs="Arial"/>
          <w:sz w:val="24"/>
          <w:szCs w:val="24"/>
        </w:rPr>
        <w:t>At TSPT, HydraMax 38 (HM38) has consistently served as the sole refractory material, selected for its comprehensive performance in environments exposed to both molten iron and slags. HM38's effectiveness is largely attributed to its advanced hydraulic bonding technology, which significantly enhances its resistance to thermal cycling and thermal shock—conditions frequently encountered in high-temperature operations with fluctuating thermal loads. This bonding mechanism not only improves the refractory's mechanical integrity but also increases its resistance to cracking and spalling under thermal stress. Furthermore, in operational zones subjected to continuous abrasion, such as iron runners and tapping areas where molten metal flows at high velocities, mechanical wear becomes a critical concern. In these regions, HM38 demonstrates notable durability, although gradual material loss through erosion remains a challenge due to the intense and sustained contact with molten iron and slag</w:t>
      </w:r>
      <w:r w:rsidR="008B7A85" w:rsidRPr="005849AD">
        <w:rPr>
          <w:rFonts w:ascii="Arial" w:hAnsi="Arial" w:cs="Arial"/>
          <w:sz w:val="24"/>
          <w:szCs w:val="24"/>
        </w:rPr>
        <w:t xml:space="preserve">. </w:t>
      </w:r>
    </w:p>
    <w:p w14:paraId="1C7DD5F6" w14:textId="13FA13FA" w:rsidR="008B7A85" w:rsidRPr="005849AD" w:rsidRDefault="008B7A85" w:rsidP="00CD46AE">
      <w:pPr>
        <w:spacing w:line="360" w:lineRule="auto"/>
        <w:rPr>
          <w:rFonts w:ascii="Arial" w:hAnsi="Arial" w:cs="Arial"/>
          <w:sz w:val="24"/>
          <w:szCs w:val="24"/>
        </w:rPr>
      </w:pPr>
      <w:r w:rsidRPr="005849AD">
        <w:rPr>
          <w:rFonts w:ascii="Arial" w:hAnsi="Arial" w:cs="Arial"/>
          <w:sz w:val="24"/>
          <w:szCs w:val="24"/>
        </w:rPr>
        <w:lastRenderedPageBreak/>
        <w:t xml:space="preserve">The </w:t>
      </w:r>
      <w:r w:rsidR="00D31A6E" w:rsidRPr="005849AD">
        <w:rPr>
          <w:rFonts w:ascii="Arial" w:hAnsi="Arial" w:cs="Arial"/>
          <w:sz w:val="24"/>
          <w:szCs w:val="24"/>
        </w:rPr>
        <w:t xml:space="preserve">higher level of SiC, as illustrated in the Product Definition (=PD) in figure … </w:t>
      </w:r>
      <w:r w:rsidR="00892A05" w:rsidRPr="005849AD">
        <w:rPr>
          <w:rFonts w:ascii="Arial" w:hAnsi="Arial" w:cs="Arial"/>
          <w:sz w:val="24"/>
          <w:szCs w:val="24"/>
        </w:rPr>
        <w:t xml:space="preserve">illustrates through testing the strength of H38 in a slag environment. </w:t>
      </w:r>
    </w:p>
    <w:p w14:paraId="3015708E" w14:textId="0A0ED7A5" w:rsidR="001F6496" w:rsidRPr="005849AD" w:rsidRDefault="001F6496" w:rsidP="001F6496">
      <w:pPr>
        <w:spacing w:line="360" w:lineRule="auto"/>
        <w:rPr>
          <w:rFonts w:ascii="Arial" w:hAnsi="Arial" w:cs="Arial"/>
          <w:sz w:val="24"/>
          <w:szCs w:val="24"/>
        </w:rPr>
      </w:pPr>
      <w:r w:rsidRPr="005849AD">
        <w:rPr>
          <w:rFonts w:ascii="Arial" w:hAnsi="Arial" w:cs="Arial"/>
          <w:sz w:val="24"/>
          <w:szCs w:val="24"/>
        </w:rPr>
        <w:t>Similar to HydraMax 38, HydraMax VX281 is engineered to perform reliably at extremely high temperatures, withstanding conditions as high as 1,500°C while maintaining its structural integrity. Its ability to endure thermal stress and retain its properties during prolonged exposure to elevated heat makes it highly suitable for demanding high-temperature applications.</w:t>
      </w:r>
    </w:p>
    <w:p w14:paraId="418BC117" w14:textId="275158B0" w:rsidR="001F6496" w:rsidRPr="005849AD" w:rsidRDefault="00332B98" w:rsidP="001F6496">
      <w:pPr>
        <w:spacing w:line="360" w:lineRule="auto"/>
        <w:rPr>
          <w:rFonts w:ascii="Arial" w:hAnsi="Arial" w:cs="Arial"/>
          <w:sz w:val="24"/>
          <w:szCs w:val="24"/>
        </w:rPr>
      </w:pPr>
      <w:r w:rsidRPr="005849AD">
        <w:rPr>
          <w:rFonts w:ascii="Arial" w:hAnsi="Arial" w:cs="Arial"/>
          <w:noProof/>
          <w:sz w:val="24"/>
          <w:szCs w:val="24"/>
        </w:rPr>
        <w:drawing>
          <wp:anchor distT="0" distB="0" distL="114300" distR="114300" simplePos="0" relativeHeight="251647488" behindDoc="0" locked="0" layoutInCell="1" allowOverlap="1" wp14:anchorId="7DC7845A" wp14:editId="3E2E4A8E">
            <wp:simplePos x="0" y="0"/>
            <wp:positionH relativeFrom="column">
              <wp:posOffset>2952750</wp:posOffset>
            </wp:positionH>
            <wp:positionV relativeFrom="paragraph">
              <wp:posOffset>1047750</wp:posOffset>
            </wp:positionV>
            <wp:extent cx="3286125" cy="3819525"/>
            <wp:effectExtent l="0" t="0" r="9525" b="9525"/>
            <wp:wrapSquare wrapText="bothSides"/>
            <wp:docPr id="871697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97190" name=""/>
                    <pic:cNvPicPr/>
                  </pic:nvPicPr>
                  <pic:blipFill>
                    <a:blip r:embed="rId35">
                      <a:extLst>
                        <a:ext uri="{28A0092B-C50C-407E-A947-70E740481C1C}">
                          <a14:useLocalDpi xmlns:a14="http://schemas.microsoft.com/office/drawing/2010/main" val="0"/>
                        </a:ext>
                      </a:extLst>
                    </a:blip>
                    <a:stretch>
                      <a:fillRect/>
                    </a:stretch>
                  </pic:blipFill>
                  <pic:spPr>
                    <a:xfrm>
                      <a:off x="0" y="0"/>
                      <a:ext cx="3286125" cy="3819525"/>
                    </a:xfrm>
                    <a:prstGeom prst="rect">
                      <a:avLst/>
                    </a:prstGeom>
                  </pic:spPr>
                </pic:pic>
              </a:graphicData>
            </a:graphic>
            <wp14:sizeRelH relativeFrom="margin">
              <wp14:pctWidth>0</wp14:pctWidth>
            </wp14:sizeRelH>
            <wp14:sizeRelV relativeFrom="margin">
              <wp14:pctHeight>0</wp14:pctHeight>
            </wp14:sizeRelV>
          </wp:anchor>
        </w:drawing>
      </w:r>
      <w:r w:rsidR="001F6496" w:rsidRPr="005849AD">
        <w:rPr>
          <w:rFonts w:ascii="Arial" w:hAnsi="Arial" w:cs="Arial"/>
          <w:sz w:val="24"/>
          <w:szCs w:val="24"/>
        </w:rPr>
        <w:t xml:space="preserve">A key feature of HydraMax VX281 is its low-cement castable composition, which results in reduced porosity and enhanced material density. </w:t>
      </w:r>
      <w:r w:rsidR="00104A90" w:rsidRPr="005849AD">
        <w:rPr>
          <w:rFonts w:ascii="Arial" w:hAnsi="Arial" w:cs="Arial"/>
          <w:sz w:val="24"/>
          <w:szCs w:val="24"/>
        </w:rPr>
        <w:t>VX281</w:t>
      </w:r>
      <w:r w:rsidR="00D560E3" w:rsidRPr="005849AD">
        <w:rPr>
          <w:rFonts w:ascii="Arial" w:hAnsi="Arial" w:cs="Arial"/>
          <w:sz w:val="24"/>
          <w:szCs w:val="24"/>
        </w:rPr>
        <w:t xml:space="preserve"> is a predominately </w:t>
      </w:r>
      <w:r w:rsidR="00174879" w:rsidRPr="005849AD">
        <w:rPr>
          <w:rFonts w:ascii="Arial" w:hAnsi="Arial" w:cs="Arial"/>
          <w:sz w:val="24"/>
          <w:szCs w:val="24"/>
        </w:rPr>
        <w:t>alumina-based</w:t>
      </w:r>
      <w:r w:rsidR="00D560E3" w:rsidRPr="005849AD">
        <w:rPr>
          <w:rFonts w:ascii="Arial" w:hAnsi="Arial" w:cs="Arial"/>
          <w:sz w:val="24"/>
          <w:szCs w:val="24"/>
        </w:rPr>
        <w:t xml:space="preserve"> material, </w:t>
      </w:r>
      <w:r w:rsidR="005C0301" w:rsidRPr="005849AD">
        <w:rPr>
          <w:rFonts w:ascii="Arial" w:hAnsi="Arial" w:cs="Arial"/>
          <w:sz w:val="24"/>
          <w:szCs w:val="24"/>
        </w:rPr>
        <w:t>t</w:t>
      </w:r>
      <w:r w:rsidR="001F6496" w:rsidRPr="005849AD">
        <w:rPr>
          <w:rFonts w:ascii="Arial" w:hAnsi="Arial" w:cs="Arial"/>
          <w:sz w:val="24"/>
          <w:szCs w:val="24"/>
        </w:rPr>
        <w:t xml:space="preserve">his formulation improves the material's resistance to iron attack and minimizes the risk of degradation due to chemical </w:t>
      </w:r>
      <w:r w:rsidR="005C0301" w:rsidRPr="005849AD">
        <w:rPr>
          <w:rFonts w:ascii="Arial" w:hAnsi="Arial" w:cs="Arial"/>
          <w:sz w:val="24"/>
          <w:szCs w:val="24"/>
        </w:rPr>
        <w:t xml:space="preserve">attack </w:t>
      </w:r>
      <w:sdt>
        <w:sdtPr>
          <w:rPr>
            <w:rFonts w:ascii="Arial" w:hAnsi="Arial" w:cs="Arial"/>
            <w:sz w:val="24"/>
            <w:szCs w:val="24"/>
          </w:rPr>
          <w:id w:val="422766617"/>
          <w:citation/>
        </w:sdtPr>
        <w:sdtEndPr/>
        <w:sdtContent>
          <w:r w:rsidR="005C0301" w:rsidRPr="005849AD">
            <w:rPr>
              <w:rFonts w:ascii="Arial" w:hAnsi="Arial" w:cs="Arial"/>
              <w:sz w:val="24"/>
              <w:szCs w:val="24"/>
            </w:rPr>
            <w:fldChar w:fldCharType="begin"/>
          </w:r>
          <w:r w:rsidR="005C0301" w:rsidRPr="005849AD">
            <w:rPr>
              <w:rFonts w:ascii="Arial" w:hAnsi="Arial" w:cs="Arial"/>
              <w:sz w:val="24"/>
              <w:szCs w:val="24"/>
            </w:rPr>
            <w:instrText xml:space="preserve"> CITATION AGa57 \l 2057 </w:instrText>
          </w:r>
          <w:r w:rsidR="005C0301" w:rsidRPr="005849AD">
            <w:rPr>
              <w:rFonts w:ascii="Arial" w:hAnsi="Arial" w:cs="Arial"/>
              <w:sz w:val="24"/>
              <w:szCs w:val="24"/>
            </w:rPr>
            <w:fldChar w:fldCharType="separate"/>
          </w:r>
          <w:r w:rsidR="00F509F2" w:rsidRPr="00F509F2">
            <w:rPr>
              <w:rFonts w:ascii="Arial" w:hAnsi="Arial" w:cs="Arial"/>
              <w:noProof/>
              <w:sz w:val="24"/>
              <w:szCs w:val="24"/>
            </w:rPr>
            <w:t>(Gatti, 1957)</w:t>
          </w:r>
          <w:r w:rsidR="005C0301" w:rsidRPr="005849AD">
            <w:rPr>
              <w:rFonts w:ascii="Arial" w:hAnsi="Arial" w:cs="Arial"/>
              <w:sz w:val="24"/>
              <w:szCs w:val="24"/>
            </w:rPr>
            <w:fldChar w:fldCharType="end"/>
          </w:r>
        </w:sdtContent>
      </w:sdt>
      <w:r w:rsidR="001F6496" w:rsidRPr="005849AD">
        <w:rPr>
          <w:rFonts w:ascii="Arial" w:hAnsi="Arial" w:cs="Arial"/>
          <w:sz w:val="24"/>
          <w:szCs w:val="24"/>
        </w:rPr>
        <w:t>. Additionally, the lower cement content contributes to superior thermal shock resistance, a critical factor in environments subject to rapid temperature fluctuations.</w:t>
      </w:r>
      <w:r w:rsidR="00BD709A" w:rsidRPr="005849AD">
        <w:rPr>
          <w:rFonts w:ascii="Arial" w:hAnsi="Arial" w:cs="Arial"/>
          <w:sz w:val="24"/>
          <w:szCs w:val="24"/>
        </w:rPr>
        <w:t xml:space="preserve"> </w:t>
      </w:r>
    </w:p>
    <w:p w14:paraId="1C4A331A" w14:textId="53BCCB4E" w:rsidR="001F6496" w:rsidRPr="005849AD" w:rsidRDefault="00BD709A" w:rsidP="00737A4C">
      <w:pPr>
        <w:spacing w:line="360" w:lineRule="auto"/>
        <w:rPr>
          <w:rFonts w:ascii="Arial" w:hAnsi="Arial" w:cs="Arial"/>
          <w:sz w:val="24"/>
          <w:szCs w:val="24"/>
        </w:rPr>
      </w:pPr>
      <w:r w:rsidRPr="005849AD">
        <w:rPr>
          <w:rFonts w:ascii="Arial" w:hAnsi="Arial" w:cs="Arial"/>
          <w:sz w:val="24"/>
          <w:szCs w:val="24"/>
        </w:rPr>
        <w:t xml:space="preserve">The slightly lower SiC within VX281 </w:t>
      </w:r>
      <w:r w:rsidR="00647B24" w:rsidRPr="005849AD">
        <w:rPr>
          <w:rFonts w:ascii="Arial" w:hAnsi="Arial" w:cs="Arial"/>
          <w:sz w:val="24"/>
          <w:szCs w:val="24"/>
        </w:rPr>
        <w:t xml:space="preserve">means that it </w:t>
      </w:r>
      <w:r w:rsidR="00174879" w:rsidRPr="005849AD">
        <w:rPr>
          <w:rFonts w:ascii="Arial" w:hAnsi="Arial" w:cs="Arial"/>
          <w:sz w:val="24"/>
          <w:szCs w:val="24"/>
        </w:rPr>
        <w:t>does not</w:t>
      </w:r>
      <w:r w:rsidR="00647B24" w:rsidRPr="005849AD">
        <w:rPr>
          <w:rFonts w:ascii="Arial" w:hAnsi="Arial" w:cs="Arial"/>
          <w:sz w:val="24"/>
          <w:szCs w:val="24"/>
        </w:rPr>
        <w:t xml:space="preserve"> correspond the same </w:t>
      </w:r>
      <w:r w:rsidR="008C3914" w:rsidRPr="005849AD">
        <w:rPr>
          <w:rFonts w:ascii="Arial" w:hAnsi="Arial" w:cs="Arial"/>
          <w:sz w:val="24"/>
          <w:szCs w:val="24"/>
        </w:rPr>
        <w:t>level</w:t>
      </w:r>
      <w:r w:rsidR="00647B24" w:rsidRPr="005849AD">
        <w:rPr>
          <w:rFonts w:ascii="Arial" w:hAnsi="Arial" w:cs="Arial"/>
          <w:sz w:val="24"/>
          <w:szCs w:val="24"/>
        </w:rPr>
        <w:t xml:space="preserve"> of </w:t>
      </w:r>
      <w:r w:rsidR="008C3914" w:rsidRPr="005849AD">
        <w:rPr>
          <w:rFonts w:ascii="Arial" w:hAnsi="Arial" w:cs="Arial"/>
          <w:sz w:val="24"/>
          <w:szCs w:val="24"/>
        </w:rPr>
        <w:t>resistance to slag attack, however the material is still more than adequate in repelling lower levels of attack.</w:t>
      </w:r>
      <w:r w:rsidR="00E26981" w:rsidRPr="005849AD">
        <w:rPr>
          <w:rFonts w:ascii="Arial" w:hAnsi="Arial" w:cs="Arial"/>
          <w:sz w:val="24"/>
          <w:szCs w:val="24"/>
        </w:rPr>
        <w:t xml:space="preserve"> As per the PD in figure </w:t>
      </w:r>
      <w:r w:rsidR="00174879">
        <w:rPr>
          <w:rFonts w:ascii="Arial" w:hAnsi="Arial" w:cs="Arial"/>
          <w:sz w:val="24"/>
          <w:szCs w:val="24"/>
        </w:rPr>
        <w:t>23</w:t>
      </w:r>
      <w:r w:rsidR="00E26981" w:rsidRPr="005849AD">
        <w:rPr>
          <w:rFonts w:ascii="Arial" w:hAnsi="Arial" w:cs="Arial"/>
          <w:sz w:val="24"/>
          <w:szCs w:val="24"/>
        </w:rPr>
        <w:t xml:space="preserve"> </w:t>
      </w:r>
    </w:p>
    <w:p w14:paraId="73F23869" w14:textId="77777777" w:rsidR="001F6496" w:rsidRPr="005849AD" w:rsidRDefault="001F6496" w:rsidP="00737A4C">
      <w:pPr>
        <w:spacing w:line="360" w:lineRule="auto"/>
        <w:rPr>
          <w:rFonts w:ascii="Arial" w:hAnsi="Arial" w:cs="Arial"/>
          <w:sz w:val="24"/>
          <w:szCs w:val="24"/>
        </w:rPr>
      </w:pPr>
    </w:p>
    <w:p w14:paraId="055154E3" w14:textId="77777777" w:rsidR="005C0301" w:rsidRPr="005849AD" w:rsidRDefault="005C0301" w:rsidP="00737A4C">
      <w:pPr>
        <w:spacing w:line="360" w:lineRule="auto"/>
        <w:rPr>
          <w:rFonts w:ascii="Arial" w:hAnsi="Arial" w:cs="Arial"/>
          <w:sz w:val="24"/>
          <w:szCs w:val="24"/>
        </w:rPr>
      </w:pPr>
    </w:p>
    <w:p w14:paraId="4DED6153" w14:textId="690890C5" w:rsidR="005C0301" w:rsidRPr="005849AD" w:rsidRDefault="00E26981" w:rsidP="00737A4C">
      <w:pPr>
        <w:spacing w:line="360" w:lineRule="auto"/>
        <w:rPr>
          <w:rFonts w:ascii="Arial" w:hAnsi="Arial" w:cs="Arial"/>
          <w:sz w:val="24"/>
          <w:szCs w:val="24"/>
        </w:rPr>
      </w:pPr>
      <w:r w:rsidRPr="005849AD">
        <w:rPr>
          <w:rFonts w:ascii="Arial" w:hAnsi="Arial" w:cs="Arial"/>
          <w:noProof/>
        </w:rPr>
        <mc:AlternateContent>
          <mc:Choice Requires="wps">
            <w:drawing>
              <wp:anchor distT="0" distB="0" distL="114300" distR="114300" simplePos="0" relativeHeight="251651584" behindDoc="0" locked="0" layoutInCell="1" allowOverlap="1" wp14:anchorId="549D37ED" wp14:editId="679A6D91">
                <wp:simplePos x="0" y="0"/>
                <wp:positionH relativeFrom="column">
                  <wp:posOffset>3848100</wp:posOffset>
                </wp:positionH>
                <wp:positionV relativeFrom="paragraph">
                  <wp:posOffset>5080</wp:posOffset>
                </wp:positionV>
                <wp:extent cx="1676400" cy="635"/>
                <wp:effectExtent l="0" t="0" r="0" b="0"/>
                <wp:wrapNone/>
                <wp:docPr id="1274701819" name="Text Box 1"/>
                <wp:cNvGraphicFramePr/>
                <a:graphic xmlns:a="http://schemas.openxmlformats.org/drawingml/2006/main">
                  <a:graphicData uri="http://schemas.microsoft.com/office/word/2010/wordprocessingShape">
                    <wps:wsp>
                      <wps:cNvSpPr txBox="1"/>
                      <wps:spPr>
                        <a:xfrm>
                          <a:off x="0" y="0"/>
                          <a:ext cx="1676400" cy="635"/>
                        </a:xfrm>
                        <a:prstGeom prst="rect">
                          <a:avLst/>
                        </a:prstGeom>
                        <a:solidFill>
                          <a:prstClr val="white"/>
                        </a:solidFill>
                        <a:ln>
                          <a:noFill/>
                        </a:ln>
                      </wps:spPr>
                      <wps:txbx>
                        <w:txbxContent>
                          <w:p w14:paraId="63730F58" w14:textId="17CC3DC8" w:rsidR="00E26981" w:rsidRPr="00A410AE" w:rsidRDefault="00E26981" w:rsidP="00E26981">
                            <w:pPr>
                              <w:pStyle w:val="Caption"/>
                              <w:rPr>
                                <w:rFonts w:ascii="Arial" w:hAnsi="Arial" w:cs="Arial"/>
                                <w:noProof/>
                              </w:rPr>
                            </w:pPr>
                            <w:bookmarkStart w:id="118" w:name="_Toc198300843"/>
                            <w:bookmarkStart w:id="119" w:name="_Toc198325721"/>
                            <w:r>
                              <w:t xml:space="preserve">Figure </w:t>
                            </w:r>
                            <w:r>
                              <w:fldChar w:fldCharType="begin"/>
                            </w:r>
                            <w:r>
                              <w:instrText xml:space="preserve"> SEQ Figure \* ARABIC </w:instrText>
                            </w:r>
                            <w:r>
                              <w:fldChar w:fldCharType="separate"/>
                            </w:r>
                            <w:r w:rsidR="00860940">
                              <w:rPr>
                                <w:noProof/>
                              </w:rPr>
                              <w:t>23</w:t>
                            </w:r>
                            <w:r>
                              <w:fldChar w:fldCharType="end"/>
                            </w:r>
                            <w:r>
                              <w:t>.0 - Vesuvius VX281 PD</w:t>
                            </w:r>
                            <w:bookmarkEnd w:id="118"/>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9D37ED" id="_x0000_s1042" type="#_x0000_t202" style="position:absolute;margin-left:303pt;margin-top:.4pt;width:132pt;height:.05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UJ2GQIAAEAEAAAOAAAAZHJzL2Uyb0RvYy54bWysU02P0zAQvSPxHyzfadoFyipquipdFSFV&#10;uyt10Z5dx2ksOR4zdpuUX8/YSVpYOCEuzsQzno/33izuusawk0KvwRZ8NplypqyEUttDwb89b97d&#10;cuaDsKUwYFXBz8rzu+XbN4vW5eoGajClQkZJrM9bV/A6BJdnmZe1aoSfgFOWnBVgIwL94iErUbSU&#10;vTHZzXQ6z1rA0iFI5T3d3vdOvkz5q0rJ8FhVXgVmCk69hXRiOvfxzJYLkR9QuFrLoQ3xD100Qlsq&#10;ekl1L4JgR9R/pGq0RPBQhYmEJoOq0lKlGWia2fTVNLtaOJVmIXC8u8Dk/19a+XDauSdkofsMHREY&#10;AWmdzz1dxnm6Cpv4pU4Z+QnC8wU21QUm46P5p/mHKbkk+ebvP8Yc2fWpQx++KGhYNAqOxEmCSpy2&#10;PvShY0is5MHocqONiT/RsTbIToL4a2sd1JD8tyhjY6yF+KpPGG+y6xzRCt2+Y7qM7Y5D7qE80+wI&#10;vSy8kxtNBbfChyeBpAOaibQdHumoDLQFh8HirAb88bf7GE/0kJezlnRVcP/9KFBxZr5aIi6KcDRw&#10;NPajYY/NGmjUGW2Nk8mkBxjMaFYIzQtJfhWrkEtYSbUKHkZzHXp108pItVqlIJKaE2Frd07G1COw&#10;z92LQDfQEojNBxgVJ/JX7PSxiR+3OgaCOlEXge1RHPAmmSbyh5WKe/Drf4q6Lv7yJwAAAP//AwBQ&#10;SwMEFAAGAAgAAAAhAOPaMFrcAAAABQEAAA8AAABkcnMvZG93bnJldi54bWxMjzFPwzAUhHck/oP1&#10;kFgQtYEqtCFOVVUwwFIRunRzk9c4ED9HttOGf89jgvF0p7vvitXkenHCEDtPGu5mCgRS7ZuOWg27&#10;j5fbBYiYDDWm94QavjHCqry8KEze+DO946lKreASirnRYFMaciljbdGZOPMDEntHH5xJLEMrm2DO&#10;XO56ea9UJp3piBesGXBjsf6qRqdhO99v7c14fH5bzx/C627cZJ9tpfX11bR+ApFwSn9h+MVndCiZ&#10;6eBHaqLoNWQq4y9JAx9ge/GoWB40LEGWhfxPX/4AAAD//wMAUEsBAi0AFAAGAAgAAAAhALaDOJL+&#10;AAAA4QEAABMAAAAAAAAAAAAAAAAAAAAAAFtDb250ZW50X1R5cGVzXS54bWxQSwECLQAUAAYACAAA&#10;ACEAOP0h/9YAAACUAQAACwAAAAAAAAAAAAAAAAAvAQAAX3JlbHMvLnJlbHNQSwECLQAUAAYACAAA&#10;ACEAqelCdhkCAABABAAADgAAAAAAAAAAAAAAAAAuAgAAZHJzL2Uyb0RvYy54bWxQSwECLQAUAAYA&#10;CAAAACEA49owWtwAAAAFAQAADwAAAAAAAAAAAAAAAABzBAAAZHJzL2Rvd25yZXYueG1sUEsFBgAA&#10;AAAEAAQA8wAAAHwFAAAAAA==&#10;" stroked="f">
                <v:textbox style="mso-fit-shape-to-text:t" inset="0,0,0,0">
                  <w:txbxContent>
                    <w:p w14:paraId="63730F58" w14:textId="17CC3DC8" w:rsidR="00E26981" w:rsidRPr="00A410AE" w:rsidRDefault="00E26981" w:rsidP="00E26981">
                      <w:pPr>
                        <w:pStyle w:val="Caption"/>
                        <w:rPr>
                          <w:rFonts w:ascii="Arial" w:hAnsi="Arial" w:cs="Arial"/>
                          <w:noProof/>
                        </w:rPr>
                      </w:pPr>
                      <w:bookmarkStart w:id="120" w:name="_Toc198300843"/>
                      <w:bookmarkStart w:id="121" w:name="_Toc198325721"/>
                      <w:r>
                        <w:t xml:space="preserve">Figure </w:t>
                      </w:r>
                      <w:r>
                        <w:fldChar w:fldCharType="begin"/>
                      </w:r>
                      <w:r>
                        <w:instrText xml:space="preserve"> SEQ Figure \* ARABIC </w:instrText>
                      </w:r>
                      <w:r>
                        <w:fldChar w:fldCharType="separate"/>
                      </w:r>
                      <w:r w:rsidR="00860940">
                        <w:rPr>
                          <w:noProof/>
                        </w:rPr>
                        <w:t>23</w:t>
                      </w:r>
                      <w:r>
                        <w:fldChar w:fldCharType="end"/>
                      </w:r>
                      <w:r>
                        <w:t>.0 - Vesuvius VX281 PD</w:t>
                      </w:r>
                      <w:bookmarkEnd w:id="120"/>
                      <w:bookmarkEnd w:id="121"/>
                    </w:p>
                  </w:txbxContent>
                </v:textbox>
              </v:shape>
            </w:pict>
          </mc:Fallback>
        </mc:AlternateContent>
      </w:r>
    </w:p>
    <w:p w14:paraId="24CC710D" w14:textId="2A4E8F14" w:rsidR="0065404C" w:rsidRPr="005849AD" w:rsidRDefault="0065404C" w:rsidP="00737A4C">
      <w:pPr>
        <w:spacing w:line="360" w:lineRule="auto"/>
        <w:rPr>
          <w:rFonts w:ascii="Arial" w:hAnsi="Arial" w:cs="Arial"/>
          <w:sz w:val="24"/>
          <w:szCs w:val="24"/>
        </w:rPr>
      </w:pPr>
      <w:r w:rsidRPr="005849AD">
        <w:rPr>
          <w:rFonts w:ascii="Arial" w:hAnsi="Arial" w:cs="Arial"/>
          <w:sz w:val="24"/>
          <w:szCs w:val="24"/>
        </w:rPr>
        <w:t xml:space="preserve">The installation of the F/C incorporated a zonal lining design for the </w:t>
      </w:r>
      <w:r w:rsidR="00F36C97" w:rsidRPr="005849AD">
        <w:rPr>
          <w:rFonts w:ascii="Arial" w:hAnsi="Arial" w:cs="Arial"/>
          <w:sz w:val="24"/>
          <w:szCs w:val="24"/>
        </w:rPr>
        <w:t xml:space="preserve">MIR, strategically </w:t>
      </w:r>
      <w:r w:rsidR="00576DE6" w:rsidRPr="005849AD">
        <w:rPr>
          <w:rFonts w:ascii="Arial" w:hAnsi="Arial" w:cs="Arial"/>
          <w:sz w:val="24"/>
          <w:szCs w:val="24"/>
        </w:rPr>
        <w:t>installing</w:t>
      </w:r>
      <w:r w:rsidR="00F36C97" w:rsidRPr="005849AD">
        <w:rPr>
          <w:rFonts w:ascii="Arial" w:hAnsi="Arial" w:cs="Arial"/>
          <w:sz w:val="24"/>
          <w:szCs w:val="24"/>
        </w:rPr>
        <w:t xml:space="preserve"> </w:t>
      </w:r>
      <w:r w:rsidR="00174879" w:rsidRPr="005849AD">
        <w:rPr>
          <w:rFonts w:ascii="Arial" w:hAnsi="Arial" w:cs="Arial"/>
          <w:sz w:val="24"/>
          <w:szCs w:val="24"/>
        </w:rPr>
        <w:t>the</w:t>
      </w:r>
      <w:r w:rsidR="00F36C97" w:rsidRPr="005849AD">
        <w:rPr>
          <w:rFonts w:ascii="Arial" w:hAnsi="Arial" w:cs="Arial"/>
          <w:sz w:val="24"/>
          <w:szCs w:val="24"/>
        </w:rPr>
        <w:t xml:space="preserve"> </w:t>
      </w:r>
      <w:r w:rsidR="00576DE6" w:rsidRPr="005849AD">
        <w:rPr>
          <w:rFonts w:ascii="Arial" w:hAnsi="Arial" w:cs="Arial"/>
          <w:sz w:val="24"/>
          <w:szCs w:val="24"/>
        </w:rPr>
        <w:t>materials</w:t>
      </w:r>
      <w:r w:rsidR="00F36C97" w:rsidRPr="005849AD">
        <w:rPr>
          <w:rFonts w:ascii="Arial" w:hAnsi="Arial" w:cs="Arial"/>
          <w:sz w:val="24"/>
          <w:szCs w:val="24"/>
        </w:rPr>
        <w:t xml:space="preserve"> based on their operational specific conditions. The first 6.0m of the MIR were lined with HM38, a material specifically chosen for the area for its greater resistance to slag attack, as the </w:t>
      </w:r>
      <w:r w:rsidR="00576DE6" w:rsidRPr="005849AD">
        <w:rPr>
          <w:rFonts w:ascii="Arial" w:hAnsi="Arial" w:cs="Arial"/>
          <w:sz w:val="24"/>
          <w:szCs w:val="24"/>
        </w:rPr>
        <w:t>area is more prone to slag attack</w:t>
      </w:r>
      <w:r w:rsidR="0070665D" w:rsidRPr="005849AD">
        <w:rPr>
          <w:rFonts w:ascii="Arial" w:hAnsi="Arial" w:cs="Arial"/>
          <w:sz w:val="24"/>
          <w:szCs w:val="24"/>
        </w:rPr>
        <w:t>, as the area is more susceptible to the abrasive</w:t>
      </w:r>
      <w:r w:rsidR="00071F97" w:rsidRPr="005849AD">
        <w:rPr>
          <w:rFonts w:ascii="Arial" w:hAnsi="Arial" w:cs="Arial"/>
          <w:sz w:val="24"/>
          <w:szCs w:val="24"/>
        </w:rPr>
        <w:t xml:space="preserve"> and corrosive nature of BF slag, ensuring that the longevity and performance of the lining within this critical zone. </w:t>
      </w:r>
    </w:p>
    <w:p w14:paraId="02AC9E22" w14:textId="0037B72F" w:rsidR="00071F97" w:rsidRPr="005849AD" w:rsidRDefault="005A7699" w:rsidP="00737A4C">
      <w:pPr>
        <w:spacing w:line="360" w:lineRule="auto"/>
        <w:rPr>
          <w:rFonts w:ascii="Arial" w:hAnsi="Arial" w:cs="Arial"/>
          <w:sz w:val="24"/>
          <w:szCs w:val="24"/>
        </w:rPr>
      </w:pPr>
      <w:r w:rsidRPr="005849AD">
        <w:rPr>
          <w:rFonts w:ascii="Arial" w:hAnsi="Arial" w:cs="Arial"/>
          <w:sz w:val="24"/>
          <w:szCs w:val="24"/>
        </w:rPr>
        <w:lastRenderedPageBreak/>
        <w:t>Conversely</w:t>
      </w:r>
      <w:r w:rsidR="00071F97" w:rsidRPr="005849AD">
        <w:rPr>
          <w:rFonts w:ascii="Arial" w:hAnsi="Arial" w:cs="Arial"/>
          <w:sz w:val="24"/>
          <w:szCs w:val="24"/>
        </w:rPr>
        <w:t>, the rear section of the MIR is lined with VX281</w:t>
      </w:r>
      <w:r w:rsidRPr="005849AD">
        <w:rPr>
          <w:rFonts w:ascii="Arial" w:hAnsi="Arial" w:cs="Arial"/>
          <w:sz w:val="24"/>
          <w:szCs w:val="24"/>
        </w:rPr>
        <w:t xml:space="preserve">, selected for its resistance to iron attack, a primary concern in this region. </w:t>
      </w:r>
    </w:p>
    <w:p w14:paraId="5C8156C3" w14:textId="6000C925" w:rsidR="002E659B" w:rsidRPr="005849AD" w:rsidRDefault="002E659B" w:rsidP="00737A4C">
      <w:pPr>
        <w:spacing w:line="360" w:lineRule="auto"/>
        <w:rPr>
          <w:rFonts w:ascii="Arial" w:hAnsi="Arial" w:cs="Arial"/>
          <w:sz w:val="24"/>
          <w:szCs w:val="24"/>
        </w:rPr>
      </w:pPr>
      <w:r w:rsidRPr="005849AD">
        <w:rPr>
          <w:rFonts w:ascii="Arial" w:hAnsi="Arial" w:cs="Arial"/>
          <w:sz w:val="24"/>
          <w:szCs w:val="24"/>
        </w:rPr>
        <w:t xml:space="preserve">The dual-zoned approach in the F/C </w:t>
      </w:r>
      <w:r w:rsidR="00F24280" w:rsidRPr="005849AD">
        <w:rPr>
          <w:rFonts w:ascii="Arial" w:hAnsi="Arial" w:cs="Arial"/>
          <w:sz w:val="24"/>
          <w:szCs w:val="24"/>
        </w:rPr>
        <w:t>installation</w:t>
      </w:r>
      <w:r w:rsidRPr="005849AD">
        <w:rPr>
          <w:rFonts w:ascii="Arial" w:hAnsi="Arial" w:cs="Arial"/>
          <w:sz w:val="24"/>
          <w:szCs w:val="24"/>
        </w:rPr>
        <w:t xml:space="preserve"> not only optimises the performance of the lining system, but also ensures the MIR is equipped with a</w:t>
      </w:r>
      <w:r w:rsidR="00F24280" w:rsidRPr="005849AD">
        <w:rPr>
          <w:rFonts w:ascii="Arial" w:hAnsi="Arial" w:cs="Arial"/>
          <w:sz w:val="24"/>
          <w:szCs w:val="24"/>
        </w:rPr>
        <w:t xml:space="preserve"> material best suited to withstand the specific chemical and thermal challenges it faces. </w:t>
      </w:r>
    </w:p>
    <w:p w14:paraId="22FCA66E" w14:textId="590F9DC5" w:rsidR="00A96E6D" w:rsidRPr="005849AD" w:rsidRDefault="00A96E6D" w:rsidP="00737A4C">
      <w:pPr>
        <w:spacing w:line="360" w:lineRule="auto"/>
        <w:rPr>
          <w:rFonts w:ascii="Arial" w:hAnsi="Arial" w:cs="Arial"/>
          <w:sz w:val="24"/>
          <w:szCs w:val="24"/>
        </w:rPr>
      </w:pPr>
      <w:r w:rsidRPr="005849AD">
        <w:rPr>
          <w:rFonts w:ascii="Arial" w:hAnsi="Arial" w:cs="Arial"/>
          <w:sz w:val="24"/>
          <w:szCs w:val="24"/>
        </w:rPr>
        <w:t xml:space="preserve">The </w:t>
      </w:r>
      <w:r w:rsidR="00F268BA" w:rsidRPr="005849AD">
        <w:rPr>
          <w:rFonts w:ascii="Arial" w:hAnsi="Arial" w:cs="Arial"/>
          <w:sz w:val="24"/>
          <w:szCs w:val="24"/>
        </w:rPr>
        <w:t>capability of installing VX281 in a zoned lining</w:t>
      </w:r>
      <w:r w:rsidR="00C549D5">
        <w:rPr>
          <w:rFonts w:ascii="Arial" w:hAnsi="Arial" w:cs="Arial"/>
          <w:sz w:val="24"/>
          <w:szCs w:val="24"/>
        </w:rPr>
        <w:t xml:space="preserve"> is backed by the data received through the years of use within the SIRs both on BF4S and the BF4 East casthouses.</w:t>
      </w:r>
    </w:p>
    <w:p w14:paraId="32964106" w14:textId="11173042" w:rsidR="005C0301" w:rsidRPr="005849AD" w:rsidRDefault="00EB29BB" w:rsidP="00737A4C">
      <w:pPr>
        <w:spacing w:line="360" w:lineRule="auto"/>
        <w:rPr>
          <w:rFonts w:ascii="Arial" w:hAnsi="Arial" w:cs="Arial"/>
          <w:sz w:val="24"/>
          <w:szCs w:val="24"/>
        </w:rPr>
      </w:pPr>
      <w:r w:rsidRPr="005849AD">
        <w:rPr>
          <w:rFonts w:ascii="Arial" w:hAnsi="Arial" w:cs="Arial"/>
          <w:noProof/>
          <w:sz w:val="24"/>
          <w:szCs w:val="24"/>
        </w:rPr>
        <w:drawing>
          <wp:inline distT="0" distB="0" distL="0" distR="0" wp14:anchorId="31B6429C" wp14:editId="6CF547A9">
            <wp:extent cx="5819775" cy="2771775"/>
            <wp:effectExtent l="0" t="0" r="9525" b="9525"/>
            <wp:docPr id="1286471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471388" name=""/>
                    <pic:cNvPicPr/>
                  </pic:nvPicPr>
                  <pic:blipFill>
                    <a:blip r:embed="rId36"/>
                    <a:stretch>
                      <a:fillRect/>
                    </a:stretch>
                  </pic:blipFill>
                  <pic:spPr>
                    <a:xfrm>
                      <a:off x="0" y="0"/>
                      <a:ext cx="5820090" cy="2771925"/>
                    </a:xfrm>
                    <a:prstGeom prst="rect">
                      <a:avLst/>
                    </a:prstGeom>
                  </pic:spPr>
                </pic:pic>
              </a:graphicData>
            </a:graphic>
          </wp:inline>
        </w:drawing>
      </w:r>
    </w:p>
    <w:p w14:paraId="3C2B99DF" w14:textId="0C87CD25" w:rsidR="001C1C94" w:rsidRPr="005849AD" w:rsidRDefault="004D5DA2" w:rsidP="004D5DA2">
      <w:pPr>
        <w:pStyle w:val="Caption"/>
        <w:jc w:val="center"/>
        <w:rPr>
          <w:rFonts w:ascii="Arial" w:hAnsi="Arial" w:cs="Arial"/>
          <w:sz w:val="24"/>
          <w:szCs w:val="24"/>
        </w:rPr>
      </w:pPr>
      <w:bookmarkStart w:id="122" w:name="_Toc198300844"/>
      <w:bookmarkStart w:id="123" w:name="_Toc198325722"/>
      <w:r w:rsidRPr="005849AD">
        <w:rPr>
          <w:rFonts w:ascii="Arial" w:hAnsi="Arial" w:cs="Arial"/>
        </w:rPr>
        <w:t xml:space="preserve">Figure </w:t>
      </w:r>
      <w:r w:rsidRPr="005849AD">
        <w:rPr>
          <w:rFonts w:ascii="Arial" w:hAnsi="Arial" w:cs="Arial"/>
        </w:rPr>
        <w:fldChar w:fldCharType="begin"/>
      </w:r>
      <w:r w:rsidRPr="005849AD">
        <w:rPr>
          <w:rFonts w:ascii="Arial" w:hAnsi="Arial" w:cs="Arial"/>
        </w:rPr>
        <w:instrText xml:space="preserve"> SEQ Figure \* ARABIC </w:instrText>
      </w:r>
      <w:r w:rsidRPr="005849AD">
        <w:rPr>
          <w:rFonts w:ascii="Arial" w:hAnsi="Arial" w:cs="Arial"/>
        </w:rPr>
        <w:fldChar w:fldCharType="separate"/>
      </w:r>
      <w:r w:rsidR="00860940">
        <w:rPr>
          <w:rFonts w:ascii="Arial" w:hAnsi="Arial" w:cs="Arial"/>
          <w:noProof/>
        </w:rPr>
        <w:t>24</w:t>
      </w:r>
      <w:r w:rsidRPr="005849AD">
        <w:rPr>
          <w:rFonts w:ascii="Arial" w:hAnsi="Arial" w:cs="Arial"/>
        </w:rPr>
        <w:fldChar w:fldCharType="end"/>
      </w:r>
      <w:r w:rsidRPr="005849AD">
        <w:rPr>
          <w:rFonts w:ascii="Arial" w:hAnsi="Arial" w:cs="Arial"/>
        </w:rPr>
        <w:t xml:space="preserve"> - BF4S Zoned Lining </w:t>
      </w:r>
      <w:sdt>
        <w:sdtPr>
          <w:rPr>
            <w:rFonts w:ascii="Arial" w:hAnsi="Arial" w:cs="Arial"/>
          </w:rPr>
          <w:id w:val="1449896170"/>
          <w:citation/>
        </w:sdtPr>
        <w:sdtEndPr/>
        <w:sdtContent>
          <w:r w:rsidRPr="005849AD">
            <w:rPr>
              <w:rFonts w:ascii="Arial" w:hAnsi="Arial" w:cs="Arial"/>
            </w:rPr>
            <w:fldChar w:fldCharType="begin"/>
          </w:r>
          <w:r w:rsidRPr="005849AD">
            <w:rPr>
              <w:rFonts w:ascii="Arial" w:hAnsi="Arial" w:cs="Arial"/>
            </w:rPr>
            <w:instrText xml:space="preserve"> CITATION JFi23 \l 2057 </w:instrText>
          </w:r>
          <w:r w:rsidRPr="005849AD">
            <w:rPr>
              <w:rFonts w:ascii="Arial" w:hAnsi="Arial" w:cs="Arial"/>
            </w:rPr>
            <w:fldChar w:fldCharType="separate"/>
          </w:r>
          <w:r w:rsidR="00F509F2" w:rsidRPr="00F509F2">
            <w:rPr>
              <w:rFonts w:ascii="Arial" w:hAnsi="Arial" w:cs="Arial"/>
              <w:noProof/>
            </w:rPr>
            <w:t>(Fitzpatrick, 2023)</w:t>
          </w:r>
          <w:r w:rsidRPr="005849AD">
            <w:rPr>
              <w:rFonts w:ascii="Arial" w:hAnsi="Arial" w:cs="Arial"/>
            </w:rPr>
            <w:fldChar w:fldCharType="end"/>
          </w:r>
        </w:sdtContent>
      </w:sdt>
      <w:bookmarkEnd w:id="122"/>
      <w:bookmarkEnd w:id="123"/>
    </w:p>
    <w:p w14:paraId="21B9417B" w14:textId="697D03D6" w:rsidR="00DD10B9" w:rsidRPr="005849AD" w:rsidRDefault="00DD10B9" w:rsidP="00DD10B9">
      <w:pPr>
        <w:pStyle w:val="Heading2"/>
        <w:rPr>
          <w:rFonts w:ascii="Arial" w:hAnsi="Arial" w:cs="Arial"/>
          <w:b w:val="0"/>
          <w:bCs w:val="0"/>
        </w:rPr>
      </w:pPr>
      <w:bookmarkStart w:id="124" w:name="_Toc198464320"/>
      <w:r w:rsidRPr="005849AD">
        <w:rPr>
          <w:rFonts w:ascii="Arial" w:hAnsi="Arial" w:cs="Arial"/>
          <w:b w:val="0"/>
          <w:bCs w:val="0"/>
        </w:rPr>
        <w:t xml:space="preserve">Repair Schedule </w:t>
      </w:r>
      <w:r w:rsidR="003C33D5" w:rsidRPr="005849AD">
        <w:rPr>
          <w:rFonts w:ascii="Arial" w:hAnsi="Arial" w:cs="Arial"/>
          <w:b w:val="0"/>
          <w:bCs w:val="0"/>
        </w:rPr>
        <w:t>–</w:t>
      </w:r>
      <w:r w:rsidR="00C0178C" w:rsidRPr="005849AD">
        <w:rPr>
          <w:rFonts w:ascii="Arial" w:hAnsi="Arial" w:cs="Arial"/>
          <w:b w:val="0"/>
          <w:bCs w:val="0"/>
        </w:rPr>
        <w:t xml:space="preserve"> </w:t>
      </w:r>
      <w:r w:rsidR="000216B0" w:rsidRPr="005849AD">
        <w:rPr>
          <w:rFonts w:ascii="Arial" w:hAnsi="Arial" w:cs="Arial"/>
          <w:b w:val="0"/>
          <w:bCs w:val="0"/>
        </w:rPr>
        <w:t>As is</w:t>
      </w:r>
      <w:bookmarkEnd w:id="124"/>
    </w:p>
    <w:p w14:paraId="72158683" w14:textId="77777777" w:rsidR="00552B2A" w:rsidRPr="005849AD" w:rsidRDefault="00552B2A" w:rsidP="00552B2A">
      <w:pPr>
        <w:rPr>
          <w:rFonts w:ascii="Arial" w:hAnsi="Arial" w:cs="Arial"/>
        </w:rPr>
      </w:pPr>
    </w:p>
    <w:p w14:paraId="655EDE76" w14:textId="0A8BF052" w:rsidR="00A229E9" w:rsidRPr="005849AD" w:rsidRDefault="00E32ACA" w:rsidP="00A229E9">
      <w:pPr>
        <w:spacing w:line="360" w:lineRule="auto"/>
        <w:rPr>
          <w:rFonts w:ascii="Arial" w:hAnsi="Arial" w:cs="Arial"/>
          <w:sz w:val="24"/>
          <w:szCs w:val="24"/>
        </w:rPr>
      </w:pPr>
      <w:r w:rsidRPr="005849AD">
        <w:rPr>
          <w:rFonts w:ascii="Arial" w:hAnsi="Arial" w:cs="Arial"/>
          <w:sz w:val="24"/>
          <w:szCs w:val="24"/>
        </w:rPr>
        <w:t xml:space="preserve">As previously </w:t>
      </w:r>
      <w:r w:rsidR="00174879" w:rsidRPr="005849AD">
        <w:rPr>
          <w:rFonts w:ascii="Arial" w:hAnsi="Arial" w:cs="Arial"/>
          <w:sz w:val="24"/>
          <w:szCs w:val="24"/>
        </w:rPr>
        <w:t>mentioned,</w:t>
      </w:r>
      <w:r w:rsidRPr="005849AD">
        <w:rPr>
          <w:rFonts w:ascii="Arial" w:hAnsi="Arial" w:cs="Arial"/>
          <w:sz w:val="24"/>
          <w:szCs w:val="24"/>
        </w:rPr>
        <w:t xml:space="preserve"> the current operational p</w:t>
      </w:r>
      <w:r w:rsidR="006D75FD" w:rsidRPr="005849AD">
        <w:rPr>
          <w:rFonts w:ascii="Arial" w:hAnsi="Arial" w:cs="Arial"/>
          <w:sz w:val="24"/>
          <w:szCs w:val="24"/>
        </w:rPr>
        <w:t xml:space="preserve">arameters set were a </w:t>
      </w:r>
      <w:r w:rsidR="008F03F1" w:rsidRPr="005849AD">
        <w:rPr>
          <w:rFonts w:ascii="Arial" w:hAnsi="Arial" w:cs="Arial"/>
          <w:sz w:val="24"/>
          <w:szCs w:val="24"/>
        </w:rPr>
        <w:t>cumulative benchmark of 200kthm</w:t>
      </w:r>
      <w:r w:rsidR="005677F6" w:rsidRPr="005849AD">
        <w:rPr>
          <w:rFonts w:ascii="Arial" w:hAnsi="Arial" w:cs="Arial"/>
          <w:sz w:val="24"/>
          <w:szCs w:val="24"/>
        </w:rPr>
        <w:t xml:space="preserve">, before a Full Campaign (=F/C) </w:t>
      </w:r>
      <w:r w:rsidR="00170CCD" w:rsidRPr="005849AD">
        <w:rPr>
          <w:rFonts w:ascii="Arial" w:hAnsi="Arial" w:cs="Arial"/>
          <w:sz w:val="24"/>
          <w:szCs w:val="24"/>
        </w:rPr>
        <w:t>was initiated. In alignment with these targets</w:t>
      </w:r>
      <w:r w:rsidR="00C12BAB" w:rsidRPr="005849AD">
        <w:rPr>
          <w:rFonts w:ascii="Arial" w:hAnsi="Arial" w:cs="Arial"/>
          <w:sz w:val="24"/>
          <w:szCs w:val="24"/>
        </w:rPr>
        <w:t xml:space="preserve">, the current repair and maintenance schedule was </w:t>
      </w:r>
      <w:r w:rsidR="00241CBB" w:rsidRPr="005849AD">
        <w:rPr>
          <w:rFonts w:ascii="Arial" w:hAnsi="Arial" w:cs="Arial"/>
          <w:sz w:val="24"/>
          <w:szCs w:val="24"/>
        </w:rPr>
        <w:t>constructed</w:t>
      </w:r>
      <w:r w:rsidR="00C12BAB" w:rsidRPr="005849AD">
        <w:rPr>
          <w:rFonts w:ascii="Arial" w:hAnsi="Arial" w:cs="Arial"/>
          <w:sz w:val="24"/>
          <w:szCs w:val="24"/>
        </w:rPr>
        <w:t xml:space="preserve"> to facilitate a Mid Campaign (=M/C) every </w:t>
      </w:r>
      <w:r w:rsidR="00303C20" w:rsidRPr="005849AD">
        <w:rPr>
          <w:rFonts w:ascii="Arial" w:hAnsi="Arial" w:cs="Arial"/>
          <w:sz w:val="24"/>
          <w:szCs w:val="24"/>
        </w:rPr>
        <w:t xml:space="preserve">120kthm, this was based on the degradation evident at these tonnages. </w:t>
      </w:r>
    </w:p>
    <w:p w14:paraId="7E61A63D" w14:textId="26BF1F3F" w:rsidR="004A389E" w:rsidRPr="005849AD" w:rsidRDefault="004A389E" w:rsidP="00A229E9">
      <w:pPr>
        <w:spacing w:line="360" w:lineRule="auto"/>
        <w:rPr>
          <w:rFonts w:ascii="Arial" w:hAnsi="Arial" w:cs="Arial"/>
          <w:sz w:val="24"/>
          <w:szCs w:val="24"/>
        </w:rPr>
      </w:pPr>
      <w:r w:rsidRPr="005849AD">
        <w:rPr>
          <w:rFonts w:ascii="Arial" w:hAnsi="Arial" w:cs="Arial"/>
          <w:sz w:val="24"/>
          <w:szCs w:val="24"/>
        </w:rPr>
        <w:t xml:space="preserve">During the period in which this was conducted BF4 operated with two-stove operations, generating approximately </w:t>
      </w:r>
      <w:r w:rsidR="009C6931" w:rsidRPr="005849AD">
        <w:rPr>
          <w:rFonts w:ascii="Arial" w:hAnsi="Arial" w:cs="Arial"/>
          <w:sz w:val="24"/>
          <w:szCs w:val="24"/>
        </w:rPr>
        <w:t>4.5kthm/day. This daily output is, under ideal circumstances, antici</w:t>
      </w:r>
      <w:r w:rsidR="000C4E35" w:rsidRPr="005849AD">
        <w:rPr>
          <w:rFonts w:ascii="Arial" w:hAnsi="Arial" w:cs="Arial"/>
          <w:sz w:val="24"/>
          <w:szCs w:val="24"/>
        </w:rPr>
        <w:t xml:space="preserve">pated </w:t>
      </w:r>
      <w:r w:rsidR="00D009B5" w:rsidRPr="005849AD">
        <w:rPr>
          <w:rFonts w:ascii="Arial" w:hAnsi="Arial" w:cs="Arial"/>
          <w:sz w:val="24"/>
          <w:szCs w:val="24"/>
        </w:rPr>
        <w:t>to be evenly distributed between the two casthouses</w:t>
      </w:r>
      <w:r w:rsidR="001A447A" w:rsidRPr="005849AD">
        <w:rPr>
          <w:rFonts w:ascii="Arial" w:hAnsi="Arial" w:cs="Arial"/>
          <w:sz w:val="24"/>
          <w:szCs w:val="24"/>
        </w:rPr>
        <w:t xml:space="preserve">, </w:t>
      </w:r>
      <w:r w:rsidR="001A447A" w:rsidRPr="005849AD">
        <w:rPr>
          <w:rFonts w:ascii="Arial" w:hAnsi="Arial" w:cs="Arial"/>
          <w:sz w:val="24"/>
          <w:szCs w:val="24"/>
        </w:rPr>
        <w:lastRenderedPageBreak/>
        <w:t>ensuring a 1:1 casting ratio. Conse</w:t>
      </w:r>
      <w:r w:rsidR="00E67773" w:rsidRPr="005849AD">
        <w:rPr>
          <w:rFonts w:ascii="Arial" w:hAnsi="Arial" w:cs="Arial"/>
          <w:sz w:val="24"/>
          <w:szCs w:val="24"/>
        </w:rPr>
        <w:t>q</w:t>
      </w:r>
      <w:r w:rsidR="00214DBB" w:rsidRPr="005849AD">
        <w:rPr>
          <w:rFonts w:ascii="Arial" w:hAnsi="Arial" w:cs="Arial"/>
          <w:sz w:val="24"/>
          <w:szCs w:val="24"/>
        </w:rPr>
        <w:t xml:space="preserve">uently, each </w:t>
      </w:r>
      <w:r w:rsidR="00DB68FA" w:rsidRPr="005849AD">
        <w:rPr>
          <w:rFonts w:ascii="Arial" w:hAnsi="Arial" w:cs="Arial"/>
          <w:sz w:val="24"/>
          <w:szCs w:val="24"/>
        </w:rPr>
        <w:t xml:space="preserve">casthouse </w:t>
      </w:r>
      <w:r w:rsidR="00747BB3" w:rsidRPr="005849AD">
        <w:rPr>
          <w:rFonts w:ascii="Arial" w:hAnsi="Arial" w:cs="Arial"/>
          <w:sz w:val="24"/>
          <w:szCs w:val="24"/>
        </w:rPr>
        <w:t>s expected to maintain a throughput of 2.25kthm/d</w:t>
      </w:r>
      <w:r w:rsidR="005A68CF" w:rsidRPr="005849AD">
        <w:rPr>
          <w:rFonts w:ascii="Arial" w:hAnsi="Arial" w:cs="Arial"/>
          <w:sz w:val="24"/>
          <w:szCs w:val="24"/>
        </w:rPr>
        <w:t>a</w:t>
      </w:r>
      <w:r w:rsidR="00747BB3" w:rsidRPr="005849AD">
        <w:rPr>
          <w:rFonts w:ascii="Arial" w:hAnsi="Arial" w:cs="Arial"/>
          <w:sz w:val="24"/>
          <w:szCs w:val="24"/>
        </w:rPr>
        <w:t>y, assuming n</w:t>
      </w:r>
      <w:r w:rsidR="005A68CF" w:rsidRPr="005849AD">
        <w:rPr>
          <w:rFonts w:ascii="Arial" w:hAnsi="Arial" w:cs="Arial"/>
          <w:sz w:val="24"/>
          <w:szCs w:val="24"/>
        </w:rPr>
        <w:t>o</w:t>
      </w:r>
      <w:r w:rsidR="00747BB3" w:rsidRPr="005849AD">
        <w:rPr>
          <w:rFonts w:ascii="Arial" w:hAnsi="Arial" w:cs="Arial"/>
          <w:sz w:val="24"/>
          <w:szCs w:val="24"/>
        </w:rPr>
        <w:t xml:space="preserve"> operational delays </w:t>
      </w:r>
      <w:r w:rsidR="007F62CF" w:rsidRPr="005849AD">
        <w:rPr>
          <w:rFonts w:ascii="Arial" w:hAnsi="Arial" w:cs="Arial"/>
          <w:sz w:val="24"/>
          <w:szCs w:val="24"/>
        </w:rPr>
        <w:t xml:space="preserve">in the casting process. </w:t>
      </w:r>
    </w:p>
    <w:p w14:paraId="354CD011" w14:textId="3A032F7F" w:rsidR="007F62CF" w:rsidRPr="005849AD" w:rsidRDefault="005A68CF" w:rsidP="00A229E9">
      <w:pPr>
        <w:spacing w:line="360" w:lineRule="auto"/>
        <w:rPr>
          <w:rFonts w:ascii="Arial" w:hAnsi="Arial" w:cs="Arial"/>
          <w:sz w:val="24"/>
          <w:szCs w:val="24"/>
        </w:rPr>
      </w:pPr>
      <w:r w:rsidRPr="005849AD">
        <w:rPr>
          <w:rFonts w:ascii="Arial" w:hAnsi="Arial" w:cs="Arial"/>
          <w:sz w:val="24"/>
          <w:szCs w:val="24"/>
        </w:rPr>
        <w:t>However</w:t>
      </w:r>
      <w:r w:rsidR="007F62CF" w:rsidRPr="005849AD">
        <w:rPr>
          <w:rFonts w:ascii="Arial" w:hAnsi="Arial" w:cs="Arial"/>
          <w:sz w:val="24"/>
          <w:szCs w:val="24"/>
        </w:rPr>
        <w:t xml:space="preserve">, the actual performance of the </w:t>
      </w:r>
      <w:r w:rsidRPr="005849AD">
        <w:rPr>
          <w:rFonts w:ascii="Arial" w:hAnsi="Arial" w:cs="Arial"/>
          <w:sz w:val="24"/>
          <w:szCs w:val="24"/>
        </w:rPr>
        <w:t>THs is subject to side outages that can disrupt the casting schedule. These outages are primarily linked to the following key factors:</w:t>
      </w:r>
    </w:p>
    <w:p w14:paraId="07094516" w14:textId="745FBE77" w:rsidR="007640E5" w:rsidRPr="005849AD" w:rsidRDefault="00C5439D" w:rsidP="00BB2338">
      <w:pPr>
        <w:spacing w:line="360" w:lineRule="auto"/>
        <w:rPr>
          <w:rFonts w:ascii="Arial" w:hAnsi="Arial" w:cs="Arial"/>
          <w:sz w:val="24"/>
          <w:szCs w:val="24"/>
        </w:rPr>
      </w:pPr>
      <w:r w:rsidRPr="005849AD">
        <w:rPr>
          <w:rFonts w:ascii="Arial" w:hAnsi="Arial" w:cs="Arial"/>
          <w:sz w:val="24"/>
          <w:szCs w:val="24"/>
        </w:rPr>
        <w:t xml:space="preserve">M/C Repairs: The scheduled repairs at the 120kthm threshold are expected to cause an average side outage of approximately 36 hours. Over the course of the campaign, the total duration for M/C-related outages </w:t>
      </w:r>
      <w:r w:rsidR="00D800DD" w:rsidRPr="005849AD">
        <w:rPr>
          <w:rFonts w:ascii="Arial" w:hAnsi="Arial" w:cs="Arial"/>
          <w:sz w:val="24"/>
          <w:szCs w:val="24"/>
        </w:rPr>
        <w:t xml:space="preserve">are </w:t>
      </w:r>
      <w:r w:rsidRPr="005849AD">
        <w:rPr>
          <w:rFonts w:ascii="Arial" w:hAnsi="Arial" w:cs="Arial"/>
          <w:sz w:val="24"/>
          <w:szCs w:val="24"/>
        </w:rPr>
        <w:t>estimated</w:t>
      </w:r>
      <w:r w:rsidR="00D800DD" w:rsidRPr="005849AD">
        <w:rPr>
          <w:rFonts w:ascii="Arial" w:hAnsi="Arial" w:cs="Arial"/>
          <w:sz w:val="24"/>
          <w:szCs w:val="24"/>
        </w:rPr>
        <w:t xml:space="preserve"> to occur every </w:t>
      </w:r>
      <w:r w:rsidRPr="005849AD">
        <w:rPr>
          <w:rFonts w:ascii="Arial" w:hAnsi="Arial" w:cs="Arial"/>
          <w:sz w:val="24"/>
          <w:szCs w:val="24"/>
        </w:rPr>
        <w:t xml:space="preserve">53 days. These </w:t>
      </w:r>
      <w:r w:rsidR="00174879" w:rsidRPr="005849AD">
        <w:rPr>
          <w:rFonts w:ascii="Arial" w:hAnsi="Arial" w:cs="Arial"/>
          <w:sz w:val="24"/>
          <w:szCs w:val="24"/>
        </w:rPr>
        <w:t>repairs are</w:t>
      </w:r>
      <w:r w:rsidRPr="005849AD">
        <w:rPr>
          <w:rFonts w:ascii="Arial" w:hAnsi="Arial" w:cs="Arial"/>
          <w:sz w:val="24"/>
          <w:szCs w:val="24"/>
        </w:rPr>
        <w:t xml:space="preserve"> crucial for furnace maintenance and repair, ensuring continued performance and avoiding major failures.</w:t>
      </w:r>
    </w:p>
    <w:p w14:paraId="42A00D43" w14:textId="57055E3A" w:rsidR="00C13EC2" w:rsidRPr="005849AD" w:rsidRDefault="007640E5" w:rsidP="00BB2338">
      <w:pPr>
        <w:spacing w:line="360" w:lineRule="auto"/>
        <w:rPr>
          <w:rFonts w:ascii="Arial" w:hAnsi="Arial" w:cs="Arial"/>
          <w:sz w:val="24"/>
          <w:szCs w:val="24"/>
        </w:rPr>
      </w:pPr>
      <w:r w:rsidRPr="005849AD">
        <w:rPr>
          <w:rFonts w:ascii="Arial" w:hAnsi="Arial" w:cs="Arial"/>
          <w:sz w:val="24"/>
          <w:szCs w:val="24"/>
        </w:rPr>
        <w:t>F/C Repairs: In addition to the M/</w:t>
      </w:r>
      <w:r w:rsidR="00174879" w:rsidRPr="005849AD">
        <w:rPr>
          <w:rFonts w:ascii="Arial" w:hAnsi="Arial" w:cs="Arial"/>
          <w:sz w:val="24"/>
          <w:szCs w:val="24"/>
        </w:rPr>
        <w:t>C,</w:t>
      </w:r>
      <w:r w:rsidRPr="005849AD">
        <w:rPr>
          <w:rFonts w:ascii="Arial" w:hAnsi="Arial" w:cs="Arial"/>
          <w:sz w:val="24"/>
          <w:szCs w:val="24"/>
        </w:rPr>
        <w:t xml:space="preserve"> more prolonged side outages occur during th</w:t>
      </w:r>
      <w:r w:rsidR="0098471C" w:rsidRPr="005849AD">
        <w:rPr>
          <w:rFonts w:ascii="Arial" w:hAnsi="Arial" w:cs="Arial"/>
          <w:sz w:val="24"/>
          <w:szCs w:val="24"/>
        </w:rPr>
        <w:t>e MIR refrac</w:t>
      </w:r>
      <w:r w:rsidR="003F26A9" w:rsidRPr="005849AD">
        <w:rPr>
          <w:rFonts w:ascii="Arial" w:hAnsi="Arial" w:cs="Arial"/>
          <w:sz w:val="24"/>
          <w:szCs w:val="24"/>
        </w:rPr>
        <w:t>tory</w:t>
      </w:r>
      <w:r w:rsidRPr="005849AD">
        <w:rPr>
          <w:rFonts w:ascii="Arial" w:hAnsi="Arial" w:cs="Arial"/>
          <w:sz w:val="24"/>
          <w:szCs w:val="24"/>
        </w:rPr>
        <w:t xml:space="preserve"> campaign phase. These outages are typically associated with 168-hour downtime, corresponding to</w:t>
      </w:r>
      <w:r w:rsidR="00F84559" w:rsidRPr="005849AD">
        <w:rPr>
          <w:rFonts w:ascii="Arial" w:hAnsi="Arial" w:cs="Arial"/>
          <w:sz w:val="24"/>
          <w:szCs w:val="24"/>
        </w:rPr>
        <w:t xml:space="preserve"> an occurrence every 97 days </w:t>
      </w:r>
      <w:r w:rsidRPr="005849AD">
        <w:rPr>
          <w:rFonts w:ascii="Arial" w:hAnsi="Arial" w:cs="Arial"/>
          <w:sz w:val="24"/>
          <w:szCs w:val="24"/>
        </w:rPr>
        <w:t xml:space="preserve">during a complete </w:t>
      </w:r>
      <w:r w:rsidR="00F84559" w:rsidRPr="005849AD">
        <w:rPr>
          <w:rFonts w:ascii="Arial" w:hAnsi="Arial" w:cs="Arial"/>
          <w:sz w:val="24"/>
          <w:szCs w:val="24"/>
        </w:rPr>
        <w:t>refractory</w:t>
      </w:r>
      <w:r w:rsidRPr="005849AD">
        <w:rPr>
          <w:rFonts w:ascii="Arial" w:hAnsi="Arial" w:cs="Arial"/>
          <w:sz w:val="24"/>
          <w:szCs w:val="24"/>
        </w:rPr>
        <w:t xml:space="preserve"> campaign. </w:t>
      </w:r>
    </w:p>
    <w:p w14:paraId="716D552B" w14:textId="429EC3CF" w:rsidR="00B42782" w:rsidRPr="005849AD" w:rsidRDefault="00B42782" w:rsidP="00BB2338">
      <w:pPr>
        <w:spacing w:line="360" w:lineRule="auto"/>
        <w:rPr>
          <w:rFonts w:ascii="Arial" w:hAnsi="Arial" w:cs="Arial"/>
          <w:sz w:val="24"/>
          <w:szCs w:val="24"/>
        </w:rPr>
      </w:pPr>
      <w:r w:rsidRPr="005849AD">
        <w:rPr>
          <w:rFonts w:ascii="Arial" w:hAnsi="Arial" w:cs="Arial"/>
          <w:sz w:val="24"/>
          <w:szCs w:val="24"/>
        </w:rPr>
        <w:t>Together, the operational downtime associated with both M/C and F/C outages represents a significant challenge to the casting throughput, which may lead to a reduction in overall productivity and efficiency if not properly managed. In ideal circumstances, these outages would be minimized or offset through proactive maintenance and operational adjustments. However, in practice, the cumulative effect of side outages—totalling 150 days (</w:t>
      </w:r>
      <w:r w:rsidR="000A797E" w:rsidRPr="005849AD">
        <w:rPr>
          <w:rFonts w:ascii="Arial" w:hAnsi="Arial" w:cs="Arial"/>
          <w:sz w:val="24"/>
          <w:szCs w:val="24"/>
        </w:rPr>
        <w:t>36</w:t>
      </w:r>
      <w:r w:rsidRPr="005849AD">
        <w:rPr>
          <w:rFonts w:ascii="Arial" w:hAnsi="Arial" w:cs="Arial"/>
          <w:sz w:val="24"/>
          <w:szCs w:val="24"/>
        </w:rPr>
        <w:t xml:space="preserve"> </w:t>
      </w:r>
      <w:r w:rsidR="000A797E" w:rsidRPr="005849AD">
        <w:rPr>
          <w:rFonts w:ascii="Arial" w:hAnsi="Arial" w:cs="Arial"/>
          <w:sz w:val="24"/>
          <w:szCs w:val="24"/>
        </w:rPr>
        <w:t>hours</w:t>
      </w:r>
      <w:r w:rsidRPr="005849AD">
        <w:rPr>
          <w:rFonts w:ascii="Arial" w:hAnsi="Arial" w:cs="Arial"/>
          <w:sz w:val="24"/>
          <w:szCs w:val="24"/>
        </w:rPr>
        <w:t xml:space="preserve"> for M/C and </w:t>
      </w:r>
      <w:r w:rsidR="000A797E" w:rsidRPr="005849AD">
        <w:rPr>
          <w:rFonts w:ascii="Arial" w:hAnsi="Arial" w:cs="Arial"/>
          <w:sz w:val="24"/>
          <w:szCs w:val="24"/>
        </w:rPr>
        <w:t>168</w:t>
      </w:r>
      <w:r w:rsidRPr="005849AD">
        <w:rPr>
          <w:rFonts w:ascii="Arial" w:hAnsi="Arial" w:cs="Arial"/>
          <w:sz w:val="24"/>
          <w:szCs w:val="24"/>
        </w:rPr>
        <w:t xml:space="preserve"> </w:t>
      </w:r>
      <w:r w:rsidR="000A797E" w:rsidRPr="005849AD">
        <w:rPr>
          <w:rFonts w:ascii="Arial" w:hAnsi="Arial" w:cs="Arial"/>
          <w:sz w:val="24"/>
          <w:szCs w:val="24"/>
        </w:rPr>
        <w:t>hours</w:t>
      </w:r>
      <w:r w:rsidRPr="005849AD">
        <w:rPr>
          <w:rFonts w:ascii="Arial" w:hAnsi="Arial" w:cs="Arial"/>
          <w:sz w:val="24"/>
          <w:szCs w:val="24"/>
        </w:rPr>
        <w:t xml:space="preserve"> for F/C)—has a considerable impact on the overall casting schedule, which could lead to deviations from the planned 1:1 casting distribution between the two casthouses.</w:t>
      </w:r>
    </w:p>
    <w:p w14:paraId="0A695334" w14:textId="77777777" w:rsidR="00B42782" w:rsidRDefault="00B42782" w:rsidP="00BB2338">
      <w:pPr>
        <w:spacing w:line="360" w:lineRule="auto"/>
        <w:rPr>
          <w:rFonts w:ascii="Arial" w:hAnsi="Arial" w:cs="Arial"/>
          <w:sz w:val="24"/>
          <w:szCs w:val="24"/>
        </w:rPr>
      </w:pPr>
      <w:r w:rsidRPr="005849AD">
        <w:rPr>
          <w:rFonts w:ascii="Arial" w:hAnsi="Arial" w:cs="Arial"/>
          <w:sz w:val="24"/>
          <w:szCs w:val="24"/>
        </w:rPr>
        <w:t>Therefore, the scheduling of both Mid-Campaign and Furnace Campaign maintenance activities must be meticulously coordinated to balance the need for furnace repairs and the requirement for uninterrupted casting operations. A well-defined strategy for managing side outages is crucial to achieving the optimal throughput of 2.25kthm/day per casthouse while mitigating delays and inefficiencies.</w:t>
      </w:r>
    </w:p>
    <w:p w14:paraId="20DC2425" w14:textId="77777777" w:rsidR="00EE4656" w:rsidRDefault="00EE4656" w:rsidP="00BB2338">
      <w:pPr>
        <w:spacing w:line="360" w:lineRule="auto"/>
        <w:rPr>
          <w:rFonts w:ascii="Arial" w:hAnsi="Arial" w:cs="Arial"/>
          <w:sz w:val="24"/>
          <w:szCs w:val="24"/>
        </w:rPr>
      </w:pPr>
    </w:p>
    <w:p w14:paraId="5698E5B9" w14:textId="77777777" w:rsidR="00EE4656" w:rsidRPr="005849AD" w:rsidRDefault="00EE4656" w:rsidP="00BB2338">
      <w:pPr>
        <w:spacing w:line="360" w:lineRule="auto"/>
        <w:rPr>
          <w:rFonts w:ascii="Arial" w:hAnsi="Arial" w:cs="Arial"/>
          <w:sz w:val="24"/>
          <w:szCs w:val="24"/>
        </w:rPr>
      </w:pPr>
    </w:p>
    <w:p w14:paraId="1D8E7631" w14:textId="6F428E32" w:rsidR="000216B0" w:rsidRPr="005849AD" w:rsidRDefault="000216B0" w:rsidP="00BB2338">
      <w:pPr>
        <w:pStyle w:val="Heading2"/>
        <w:spacing w:line="360" w:lineRule="auto"/>
        <w:rPr>
          <w:rFonts w:ascii="Arial" w:hAnsi="Arial" w:cs="Arial"/>
          <w:b w:val="0"/>
          <w:bCs w:val="0"/>
          <w:sz w:val="24"/>
          <w:szCs w:val="24"/>
        </w:rPr>
      </w:pPr>
      <w:bookmarkStart w:id="125" w:name="_Toc198464321"/>
      <w:r w:rsidRPr="005849AD">
        <w:rPr>
          <w:rFonts w:ascii="Arial" w:hAnsi="Arial" w:cs="Arial"/>
          <w:b w:val="0"/>
          <w:bCs w:val="0"/>
          <w:sz w:val="24"/>
          <w:szCs w:val="24"/>
        </w:rPr>
        <w:lastRenderedPageBreak/>
        <w:t>Repair Schedule – Following Zoned Lining</w:t>
      </w:r>
      <w:r w:rsidR="001B1F8C" w:rsidRPr="005849AD">
        <w:rPr>
          <w:rFonts w:ascii="Arial" w:hAnsi="Arial" w:cs="Arial"/>
          <w:b w:val="0"/>
          <w:bCs w:val="0"/>
          <w:sz w:val="24"/>
          <w:szCs w:val="24"/>
        </w:rPr>
        <w:t xml:space="preserve"> – Campaign extensions</w:t>
      </w:r>
      <w:bookmarkEnd w:id="125"/>
      <w:r w:rsidR="001B1F8C" w:rsidRPr="005849AD">
        <w:rPr>
          <w:rFonts w:ascii="Arial" w:hAnsi="Arial" w:cs="Arial"/>
          <w:b w:val="0"/>
          <w:bCs w:val="0"/>
          <w:sz w:val="24"/>
          <w:szCs w:val="24"/>
        </w:rPr>
        <w:t xml:space="preserve"> </w:t>
      </w:r>
    </w:p>
    <w:p w14:paraId="34AF7F14" w14:textId="77777777" w:rsidR="00511D4A" w:rsidRPr="005849AD" w:rsidRDefault="00511D4A" w:rsidP="00BB2338">
      <w:pPr>
        <w:spacing w:line="360" w:lineRule="auto"/>
        <w:rPr>
          <w:rFonts w:ascii="Arial" w:hAnsi="Arial" w:cs="Arial"/>
          <w:sz w:val="24"/>
          <w:szCs w:val="24"/>
        </w:rPr>
      </w:pPr>
    </w:p>
    <w:p w14:paraId="408A82A4" w14:textId="0A2E39C2" w:rsidR="00C81833" w:rsidRPr="005849AD" w:rsidRDefault="00C81833" w:rsidP="00BB2338">
      <w:pPr>
        <w:spacing w:line="360" w:lineRule="auto"/>
        <w:rPr>
          <w:rFonts w:ascii="Arial" w:hAnsi="Arial" w:cs="Arial"/>
          <w:sz w:val="24"/>
          <w:szCs w:val="24"/>
        </w:rPr>
      </w:pPr>
      <w:r w:rsidRPr="005849AD">
        <w:rPr>
          <w:rFonts w:ascii="Arial" w:hAnsi="Arial" w:cs="Arial"/>
          <w:sz w:val="24"/>
          <w:szCs w:val="24"/>
        </w:rPr>
        <w:t xml:space="preserve">In response to operational demands and the ongoing need to maximise furnace longevity and productivity, a revised maintenance schedule </w:t>
      </w:r>
      <w:r w:rsidR="00BB2338" w:rsidRPr="005849AD">
        <w:rPr>
          <w:rFonts w:ascii="Arial" w:hAnsi="Arial" w:cs="Arial"/>
          <w:sz w:val="24"/>
          <w:szCs w:val="24"/>
        </w:rPr>
        <w:t xml:space="preserve">was </w:t>
      </w:r>
      <w:r w:rsidRPr="005849AD">
        <w:rPr>
          <w:rFonts w:ascii="Arial" w:hAnsi="Arial" w:cs="Arial"/>
          <w:sz w:val="24"/>
          <w:szCs w:val="24"/>
        </w:rPr>
        <w:t>developed for BF4</w:t>
      </w:r>
      <w:r w:rsidR="00BB2338" w:rsidRPr="005849AD">
        <w:rPr>
          <w:rFonts w:ascii="Arial" w:hAnsi="Arial" w:cs="Arial"/>
          <w:sz w:val="24"/>
          <w:szCs w:val="24"/>
        </w:rPr>
        <w:t>S</w:t>
      </w:r>
      <w:r w:rsidRPr="005849AD">
        <w:rPr>
          <w:rFonts w:ascii="Arial" w:hAnsi="Arial" w:cs="Arial"/>
          <w:sz w:val="24"/>
          <w:szCs w:val="24"/>
        </w:rPr>
        <w:t>. This strategy introduce</w:t>
      </w:r>
      <w:r w:rsidR="00BB2338" w:rsidRPr="005849AD">
        <w:rPr>
          <w:rFonts w:ascii="Arial" w:hAnsi="Arial" w:cs="Arial"/>
          <w:sz w:val="24"/>
          <w:szCs w:val="24"/>
        </w:rPr>
        <w:t>d</w:t>
      </w:r>
      <w:r w:rsidRPr="005849AD">
        <w:rPr>
          <w:rFonts w:ascii="Arial" w:hAnsi="Arial" w:cs="Arial"/>
          <w:sz w:val="24"/>
          <w:szCs w:val="24"/>
        </w:rPr>
        <w:t xml:space="preserve"> a more refined and proactive approach to campaign management through the integration of critical repair milestones and predictive diagnostics.</w:t>
      </w:r>
    </w:p>
    <w:p w14:paraId="1CC2B37C" w14:textId="56F1FBB0" w:rsidR="00C81833" w:rsidRPr="005849AD" w:rsidRDefault="00C81833" w:rsidP="00BB2338">
      <w:pPr>
        <w:spacing w:line="360" w:lineRule="auto"/>
        <w:rPr>
          <w:rFonts w:ascii="Arial" w:hAnsi="Arial" w:cs="Arial"/>
          <w:sz w:val="24"/>
          <w:szCs w:val="24"/>
        </w:rPr>
      </w:pPr>
      <w:r w:rsidRPr="005849AD">
        <w:rPr>
          <w:rFonts w:ascii="Arial" w:hAnsi="Arial" w:cs="Arial"/>
          <w:sz w:val="24"/>
          <w:szCs w:val="24"/>
        </w:rPr>
        <w:t>Under the revised framework, a Mid-Campaign (M/C) intervention is scheduled at 120kthm</w:t>
      </w:r>
      <w:r w:rsidR="009A18BE" w:rsidRPr="005849AD">
        <w:rPr>
          <w:rFonts w:ascii="Arial" w:hAnsi="Arial" w:cs="Arial"/>
          <w:sz w:val="24"/>
          <w:szCs w:val="24"/>
        </w:rPr>
        <w:t xml:space="preserve">, where the skimmer block, dams </w:t>
      </w:r>
      <w:r w:rsidR="00664590" w:rsidRPr="005849AD">
        <w:rPr>
          <w:rFonts w:ascii="Arial" w:hAnsi="Arial" w:cs="Arial"/>
          <w:sz w:val="24"/>
          <w:szCs w:val="24"/>
        </w:rPr>
        <w:t>recast,</w:t>
      </w:r>
      <w:r w:rsidR="009A18BE" w:rsidRPr="005849AD">
        <w:rPr>
          <w:rFonts w:ascii="Arial" w:hAnsi="Arial" w:cs="Arial"/>
          <w:sz w:val="24"/>
          <w:szCs w:val="24"/>
        </w:rPr>
        <w:t xml:space="preserve"> and MIR refractory sprayed. </w:t>
      </w:r>
    </w:p>
    <w:p w14:paraId="746C50B8" w14:textId="05E923FD" w:rsidR="00C81833" w:rsidRPr="005849AD" w:rsidRDefault="00C81833" w:rsidP="00BB2338">
      <w:pPr>
        <w:spacing w:line="360" w:lineRule="auto"/>
        <w:rPr>
          <w:rFonts w:ascii="Arial" w:hAnsi="Arial" w:cs="Arial"/>
          <w:sz w:val="24"/>
          <w:szCs w:val="24"/>
        </w:rPr>
      </w:pPr>
      <w:r w:rsidRPr="005849AD">
        <w:rPr>
          <w:rFonts w:ascii="Arial" w:hAnsi="Arial" w:cs="Arial"/>
          <w:sz w:val="24"/>
          <w:szCs w:val="24"/>
        </w:rPr>
        <w:t>The overarching objective of this updated schedule is to safely and effectively extend the operational campaign to approximately 300kthm, which equates to a minimum of 35 additional days of service beyond traditional campaign limits. However, it is important to note that the feasibility of reaching the 300kthm target is dependent on the integrity of the refractory linings, as determined by comprehensive scan data. Historical lining scans conducted at the conclusion of previous F/Cs, presented in</w:t>
      </w:r>
      <w:r w:rsidR="004F6FE6" w:rsidRPr="005849AD">
        <w:rPr>
          <w:rFonts w:ascii="Arial" w:hAnsi="Arial" w:cs="Arial"/>
          <w:sz w:val="24"/>
          <w:szCs w:val="24"/>
        </w:rPr>
        <w:t xml:space="preserve"> </w:t>
      </w:r>
      <w:r w:rsidR="00176378">
        <w:rPr>
          <w:rFonts w:ascii="Arial" w:hAnsi="Arial" w:cs="Arial"/>
          <w:sz w:val="24"/>
          <w:szCs w:val="24"/>
        </w:rPr>
        <w:t>appendix</w:t>
      </w:r>
      <w:r w:rsidR="00CD0107">
        <w:rPr>
          <w:rFonts w:ascii="Arial" w:hAnsi="Arial" w:cs="Arial"/>
          <w:sz w:val="24"/>
          <w:szCs w:val="24"/>
        </w:rPr>
        <w:t xml:space="preserve"> </w:t>
      </w:r>
      <w:r w:rsidR="0063578E">
        <w:rPr>
          <w:rFonts w:ascii="Arial" w:hAnsi="Arial" w:cs="Arial"/>
          <w:sz w:val="24"/>
          <w:szCs w:val="24"/>
        </w:rPr>
        <w:t>D</w:t>
      </w:r>
      <w:r w:rsidR="0063578E" w:rsidRPr="005849AD">
        <w:rPr>
          <w:rFonts w:ascii="Arial" w:hAnsi="Arial" w:cs="Arial"/>
          <w:sz w:val="24"/>
          <w:szCs w:val="24"/>
        </w:rPr>
        <w:t>,</w:t>
      </w:r>
      <w:r w:rsidRPr="005849AD">
        <w:rPr>
          <w:rFonts w:ascii="Arial" w:hAnsi="Arial" w:cs="Arial"/>
          <w:sz w:val="24"/>
          <w:szCs w:val="24"/>
        </w:rPr>
        <w:t xml:space="preserve"> offer a comparative baseline and illustrate the extent of refractory durability achieved under earlier operational parameters. These scans form the critical evidentiary basis for projecting future campaign limits and evaluating the effectiveness of current maintenance strategies.</w:t>
      </w:r>
    </w:p>
    <w:p w14:paraId="04532F18" w14:textId="6E7D94D4" w:rsidR="00496821" w:rsidRPr="005849AD" w:rsidRDefault="00C811F9" w:rsidP="00BB2338">
      <w:pPr>
        <w:spacing w:line="360" w:lineRule="auto"/>
        <w:rPr>
          <w:rFonts w:ascii="Arial" w:hAnsi="Arial" w:cs="Arial"/>
          <w:sz w:val="24"/>
          <w:szCs w:val="24"/>
        </w:rPr>
      </w:pPr>
      <w:r w:rsidRPr="005849AD">
        <w:rPr>
          <w:rFonts w:ascii="Arial" w:hAnsi="Arial" w:cs="Arial"/>
          <w:sz w:val="24"/>
          <w:szCs w:val="24"/>
        </w:rPr>
        <w:t xml:space="preserve">TSPT were </w:t>
      </w:r>
      <w:r w:rsidR="00B54725" w:rsidRPr="005849AD">
        <w:rPr>
          <w:rFonts w:ascii="Arial" w:hAnsi="Arial" w:cs="Arial"/>
          <w:sz w:val="24"/>
          <w:szCs w:val="24"/>
        </w:rPr>
        <w:t>unfortunately limited</w:t>
      </w:r>
      <w:r w:rsidRPr="005849AD">
        <w:rPr>
          <w:rFonts w:ascii="Arial" w:hAnsi="Arial" w:cs="Arial"/>
          <w:sz w:val="24"/>
          <w:szCs w:val="24"/>
        </w:rPr>
        <w:t xml:space="preserve"> at a ~250kthm chokepoint, which was primarily </w:t>
      </w:r>
      <w:r w:rsidR="00B54725" w:rsidRPr="005849AD">
        <w:rPr>
          <w:rFonts w:ascii="Arial" w:hAnsi="Arial" w:cs="Arial"/>
          <w:sz w:val="24"/>
          <w:szCs w:val="24"/>
        </w:rPr>
        <w:t>attributed</w:t>
      </w:r>
      <w:r w:rsidRPr="005849AD">
        <w:rPr>
          <w:rFonts w:ascii="Arial" w:hAnsi="Arial" w:cs="Arial"/>
          <w:sz w:val="24"/>
          <w:szCs w:val="24"/>
        </w:rPr>
        <w:t xml:space="preserve"> to the </w:t>
      </w:r>
      <w:r w:rsidR="00B54725" w:rsidRPr="005849AD">
        <w:rPr>
          <w:rFonts w:ascii="Arial" w:hAnsi="Arial" w:cs="Arial"/>
          <w:sz w:val="24"/>
          <w:szCs w:val="24"/>
        </w:rPr>
        <w:t>inefficiencies</w:t>
      </w:r>
      <w:r w:rsidRPr="005849AD">
        <w:rPr>
          <w:rFonts w:ascii="Arial" w:hAnsi="Arial" w:cs="Arial"/>
          <w:sz w:val="24"/>
          <w:szCs w:val="24"/>
        </w:rPr>
        <w:t xml:space="preserve"> in the secondary runners and the skimmer blocks. These components</w:t>
      </w:r>
      <w:r w:rsidR="00923458" w:rsidRPr="005849AD">
        <w:rPr>
          <w:rFonts w:ascii="Arial" w:hAnsi="Arial" w:cs="Arial"/>
          <w:sz w:val="24"/>
          <w:szCs w:val="24"/>
        </w:rPr>
        <w:t>, which play a vital part in directing the molten materials experience heightened wear</w:t>
      </w:r>
      <w:r w:rsidR="00B54725" w:rsidRPr="005849AD">
        <w:rPr>
          <w:rFonts w:ascii="Arial" w:hAnsi="Arial" w:cs="Arial"/>
          <w:sz w:val="24"/>
          <w:szCs w:val="24"/>
        </w:rPr>
        <w:t>. As a result</w:t>
      </w:r>
      <w:r w:rsidR="001B1F8C" w:rsidRPr="005849AD">
        <w:rPr>
          <w:rFonts w:ascii="Arial" w:hAnsi="Arial" w:cs="Arial"/>
          <w:sz w:val="24"/>
          <w:szCs w:val="24"/>
        </w:rPr>
        <w:t>, to address this chokepoint and enhance the overall performance, a strategic decision was made to introduce more controlled, additional side outages into the operational schedule. These outages, which are planned periods of downtime, allowed for targeted maintenance and repair activities on the secondary runners and skimmer block. The introduction of these controlled outages, specifically referred to as ‘Campaign Extensions’, aimed to provide a more systematic approach to managing the wear and degradation of these critical components.</w:t>
      </w:r>
      <w:r w:rsidR="009A18BE" w:rsidRPr="005849AD">
        <w:rPr>
          <w:rFonts w:ascii="Arial" w:hAnsi="Arial" w:cs="Arial"/>
          <w:sz w:val="24"/>
          <w:szCs w:val="24"/>
        </w:rPr>
        <w:t xml:space="preserve"> This phase includes targeted repairs such as skimmer and dam </w:t>
      </w:r>
      <w:r w:rsidR="00CD0107" w:rsidRPr="005849AD">
        <w:rPr>
          <w:rFonts w:ascii="Arial" w:hAnsi="Arial" w:cs="Arial"/>
          <w:sz w:val="24"/>
          <w:szCs w:val="24"/>
        </w:rPr>
        <w:t>rebuild</w:t>
      </w:r>
      <w:r w:rsidR="009A18BE" w:rsidRPr="005849AD">
        <w:rPr>
          <w:rFonts w:ascii="Arial" w:hAnsi="Arial" w:cs="Arial"/>
          <w:sz w:val="24"/>
          <w:szCs w:val="24"/>
        </w:rPr>
        <w:t>, MIR spray applications, and remaining working lining evaluations to address localised wear patterns and structural vulnerabilities.</w:t>
      </w:r>
    </w:p>
    <w:p w14:paraId="7A619747" w14:textId="0A387BBA" w:rsidR="00C81833" w:rsidRPr="005849AD" w:rsidRDefault="00C81833" w:rsidP="00BB2338">
      <w:pPr>
        <w:spacing w:line="360" w:lineRule="auto"/>
        <w:rPr>
          <w:rFonts w:ascii="Arial" w:hAnsi="Arial" w:cs="Arial"/>
          <w:sz w:val="24"/>
          <w:szCs w:val="24"/>
        </w:rPr>
      </w:pPr>
      <w:r w:rsidRPr="005849AD">
        <w:rPr>
          <w:rFonts w:ascii="Arial" w:hAnsi="Arial" w:cs="Arial"/>
          <w:sz w:val="24"/>
          <w:szCs w:val="24"/>
        </w:rPr>
        <w:lastRenderedPageBreak/>
        <w:t>The new maintenance schedule under this revised model is outlined as follows:</w:t>
      </w:r>
    </w:p>
    <w:p w14:paraId="0CF5897D" w14:textId="4F187732" w:rsidR="00C81833" w:rsidRPr="005849AD" w:rsidRDefault="00C81833" w:rsidP="00BB2338">
      <w:pPr>
        <w:numPr>
          <w:ilvl w:val="0"/>
          <w:numId w:val="24"/>
        </w:numPr>
        <w:spacing w:line="360" w:lineRule="auto"/>
        <w:rPr>
          <w:rFonts w:ascii="Arial" w:hAnsi="Arial" w:cs="Arial"/>
          <w:sz w:val="24"/>
          <w:szCs w:val="24"/>
        </w:rPr>
      </w:pPr>
      <w:r w:rsidRPr="005849AD">
        <w:rPr>
          <w:rFonts w:ascii="Arial" w:hAnsi="Arial" w:cs="Arial"/>
          <w:sz w:val="24"/>
          <w:szCs w:val="24"/>
        </w:rPr>
        <w:t>Mid-Campaign (M/C) –</w:t>
      </w:r>
      <w:r w:rsidR="00E72E58" w:rsidRPr="005849AD">
        <w:rPr>
          <w:rFonts w:ascii="Arial" w:hAnsi="Arial" w:cs="Arial"/>
          <w:sz w:val="24"/>
          <w:szCs w:val="24"/>
        </w:rPr>
        <w:t>Ave. occurrence every 53 days</w:t>
      </w:r>
      <w:r w:rsidRPr="005849AD">
        <w:rPr>
          <w:rFonts w:ascii="Arial" w:hAnsi="Arial" w:cs="Arial"/>
          <w:sz w:val="24"/>
          <w:szCs w:val="24"/>
        </w:rPr>
        <w:t>; characterised by an average side outage of 36 hours. This phase is primarily preventative and focuses on stabilising operational parameters.</w:t>
      </w:r>
    </w:p>
    <w:p w14:paraId="42A83C47" w14:textId="38A35964" w:rsidR="00C81833" w:rsidRPr="005849AD" w:rsidRDefault="00C81833" w:rsidP="00BB2338">
      <w:pPr>
        <w:numPr>
          <w:ilvl w:val="0"/>
          <w:numId w:val="24"/>
        </w:numPr>
        <w:spacing w:line="360" w:lineRule="auto"/>
        <w:rPr>
          <w:rFonts w:ascii="Arial" w:hAnsi="Arial" w:cs="Arial"/>
          <w:sz w:val="24"/>
          <w:szCs w:val="24"/>
        </w:rPr>
      </w:pPr>
      <w:r w:rsidRPr="005849AD">
        <w:rPr>
          <w:rFonts w:ascii="Arial" w:hAnsi="Arial" w:cs="Arial"/>
          <w:sz w:val="24"/>
          <w:szCs w:val="24"/>
        </w:rPr>
        <w:t xml:space="preserve">Campaign Extension – </w:t>
      </w:r>
      <w:r w:rsidR="002225C2" w:rsidRPr="005849AD">
        <w:rPr>
          <w:rFonts w:ascii="Arial" w:hAnsi="Arial" w:cs="Arial"/>
          <w:sz w:val="24"/>
          <w:szCs w:val="24"/>
        </w:rPr>
        <w:t>Ave. occurrence every 97days</w:t>
      </w:r>
      <w:r w:rsidRPr="005849AD">
        <w:rPr>
          <w:rFonts w:ascii="Arial" w:hAnsi="Arial" w:cs="Arial"/>
          <w:sz w:val="24"/>
          <w:szCs w:val="24"/>
        </w:rPr>
        <w:t>; also associated with an average side outage of 36 hours. Activities during this period are designed to enhance refractory life and ensure the furnace is fit for extended operation beyond 220kthm.</w:t>
      </w:r>
    </w:p>
    <w:p w14:paraId="4B1D4EA7" w14:textId="0495C052" w:rsidR="00C81833" w:rsidRPr="005849AD" w:rsidRDefault="00C81833" w:rsidP="00BB2338">
      <w:pPr>
        <w:numPr>
          <w:ilvl w:val="0"/>
          <w:numId w:val="24"/>
        </w:numPr>
        <w:spacing w:line="360" w:lineRule="auto"/>
        <w:rPr>
          <w:rFonts w:ascii="Arial" w:hAnsi="Arial" w:cs="Arial"/>
          <w:sz w:val="24"/>
          <w:szCs w:val="24"/>
        </w:rPr>
      </w:pPr>
      <w:r w:rsidRPr="005849AD">
        <w:rPr>
          <w:rFonts w:ascii="Arial" w:hAnsi="Arial" w:cs="Arial"/>
          <w:sz w:val="24"/>
          <w:szCs w:val="24"/>
        </w:rPr>
        <w:t xml:space="preserve">Full Campaign Completion (F/C) – </w:t>
      </w:r>
      <w:r w:rsidR="002D0F68" w:rsidRPr="005849AD">
        <w:rPr>
          <w:rFonts w:ascii="Arial" w:hAnsi="Arial" w:cs="Arial"/>
          <w:sz w:val="24"/>
          <w:szCs w:val="24"/>
        </w:rPr>
        <w:t xml:space="preserve">Ave. occurrence every </w:t>
      </w:r>
      <w:r w:rsidRPr="005849AD">
        <w:rPr>
          <w:rFonts w:ascii="Arial" w:hAnsi="Arial" w:cs="Arial"/>
          <w:sz w:val="24"/>
          <w:szCs w:val="24"/>
        </w:rPr>
        <w:t>133 days; typically involves an average side outage of 168 hours, reflective of major repairs and potential furnace re-lining to prepare for the next operational cycle.</w:t>
      </w:r>
    </w:p>
    <w:p w14:paraId="627379A8" w14:textId="78134A3E" w:rsidR="00A05306" w:rsidRPr="005849AD" w:rsidRDefault="00431003" w:rsidP="000A797E">
      <w:pPr>
        <w:spacing w:line="360" w:lineRule="auto"/>
        <w:rPr>
          <w:rFonts w:ascii="Arial" w:hAnsi="Arial" w:cs="Arial"/>
          <w:sz w:val="24"/>
          <w:szCs w:val="24"/>
        </w:rPr>
      </w:pPr>
      <w:r w:rsidRPr="005849AD">
        <w:rPr>
          <w:rFonts w:ascii="Arial" w:hAnsi="Arial" w:cs="Arial"/>
          <w:sz w:val="24"/>
          <w:szCs w:val="24"/>
        </w:rPr>
        <w:t>In turn, this maintenance strategy had broader operational benefits. By prolonging the life of the MIR, the overall availability of the casthouse was significantly increased. The reduced frequency of unscheduled downtimes contributed to a more consistent and uninterrupted production process, which is essential for maintaining high throughput and ensuring efficient molten metal transfer. Moreover, the extended lifespan of the refractory materials not only improved operational efficiency but also contributed to cost savings by reducing the need for frequent replacements of refractory materials. As refractory spending is a substantial operational cost in high-temperature industrial processes, reducing consumption was a significant advantage.</w:t>
      </w:r>
    </w:p>
    <w:p w14:paraId="546569A5" w14:textId="10A919F9" w:rsidR="000E518C" w:rsidRPr="005849AD" w:rsidRDefault="005F3A72" w:rsidP="005F3A72">
      <w:pPr>
        <w:pStyle w:val="Heading3"/>
        <w:rPr>
          <w:rFonts w:ascii="Arial" w:hAnsi="Arial" w:cs="Arial"/>
          <w:sz w:val="24"/>
          <w:szCs w:val="24"/>
        </w:rPr>
      </w:pPr>
      <w:bookmarkStart w:id="126" w:name="_Toc198464322"/>
      <w:r w:rsidRPr="005849AD">
        <w:rPr>
          <w:rFonts w:ascii="Arial" w:hAnsi="Arial" w:cs="Arial"/>
          <w:sz w:val="24"/>
          <w:szCs w:val="24"/>
        </w:rPr>
        <w:t>Cost Comparison</w:t>
      </w:r>
      <w:bookmarkEnd w:id="126"/>
      <w:r w:rsidRPr="005849AD">
        <w:rPr>
          <w:rFonts w:ascii="Arial" w:hAnsi="Arial" w:cs="Arial"/>
          <w:sz w:val="24"/>
          <w:szCs w:val="24"/>
        </w:rPr>
        <w:t xml:space="preserve"> </w:t>
      </w:r>
    </w:p>
    <w:p w14:paraId="4025B339" w14:textId="06EBBB9A" w:rsidR="005F3A72" w:rsidRPr="005849AD" w:rsidRDefault="005F3A72" w:rsidP="005F3A72">
      <w:pPr>
        <w:rPr>
          <w:rFonts w:ascii="Arial" w:hAnsi="Arial" w:cs="Arial"/>
        </w:rPr>
      </w:pPr>
    </w:p>
    <w:p w14:paraId="722C53C0" w14:textId="19473FF2" w:rsidR="00EC4656" w:rsidRPr="005849AD" w:rsidRDefault="00C83855" w:rsidP="0049610C">
      <w:pPr>
        <w:spacing w:line="360" w:lineRule="auto"/>
        <w:rPr>
          <w:rFonts w:ascii="Arial" w:hAnsi="Arial" w:cs="Arial"/>
          <w:sz w:val="24"/>
          <w:szCs w:val="24"/>
        </w:rPr>
      </w:pPr>
      <w:r w:rsidRPr="005849AD">
        <w:rPr>
          <w:rFonts w:ascii="Arial" w:hAnsi="Arial" w:cs="Arial"/>
          <w:sz w:val="24"/>
          <w:szCs w:val="24"/>
        </w:rPr>
        <w:t xml:space="preserve">As well as the mentioned benefits of the chosen materials being attributed to each area, there is also a significant difference in price between the two materials. HM38 is approximately </w:t>
      </w:r>
      <w:r w:rsidR="00D44551" w:rsidRPr="005849AD">
        <w:rPr>
          <w:rFonts w:ascii="Arial" w:hAnsi="Arial" w:cs="Arial"/>
          <w:sz w:val="24"/>
          <w:szCs w:val="24"/>
        </w:rPr>
        <w:t>£</w:t>
      </w:r>
      <w:r w:rsidR="00953299" w:rsidRPr="005849AD">
        <w:rPr>
          <w:rFonts w:ascii="Arial" w:hAnsi="Arial" w:cs="Arial"/>
          <w:sz w:val="24"/>
          <w:szCs w:val="24"/>
        </w:rPr>
        <w:t>2,200/tonne of material, while VX281 has a base price of £1,400/tonne of material. To put this into perspective, without the zoned runner—</w:t>
      </w:r>
      <w:r w:rsidR="00EC4656" w:rsidRPr="005849AD">
        <w:rPr>
          <w:rFonts w:ascii="Arial" w:hAnsi="Arial" w:cs="Arial"/>
          <w:sz w:val="24"/>
          <w:szCs w:val="24"/>
        </w:rPr>
        <w:t xml:space="preserve">a MIR F/C reline </w:t>
      </w:r>
      <w:r w:rsidR="00274F0B" w:rsidRPr="005849AD">
        <w:rPr>
          <w:rFonts w:ascii="Arial" w:hAnsi="Arial" w:cs="Arial"/>
          <w:sz w:val="24"/>
          <w:szCs w:val="24"/>
        </w:rPr>
        <w:t xml:space="preserve">is typically consisting 110t of material. </w:t>
      </w:r>
    </w:p>
    <w:p w14:paraId="2F839874" w14:textId="37682A7C" w:rsidR="00721DF1" w:rsidRPr="005849AD" w:rsidRDefault="00721DF1" w:rsidP="0049610C">
      <w:pPr>
        <w:spacing w:line="360" w:lineRule="auto"/>
        <w:rPr>
          <w:rFonts w:ascii="Arial" w:hAnsi="Arial" w:cs="Arial"/>
          <w:sz w:val="24"/>
          <w:szCs w:val="24"/>
        </w:rPr>
      </w:pPr>
      <w:r w:rsidRPr="005849AD">
        <w:rPr>
          <w:rFonts w:ascii="Arial" w:hAnsi="Arial" w:cs="Arial"/>
          <w:sz w:val="24"/>
          <w:szCs w:val="24"/>
        </w:rPr>
        <w:t>Prior to zoning, the MIR consisted solely of HM38-</w:t>
      </w:r>
    </w:p>
    <w:p w14:paraId="4996C1C5" w14:textId="11B0354A" w:rsidR="00721DF1" w:rsidRPr="005849AD" w:rsidRDefault="000C572C" w:rsidP="0049610C">
      <w:pPr>
        <w:spacing w:line="360" w:lineRule="auto"/>
        <w:rPr>
          <w:rFonts w:ascii="Arial" w:hAnsi="Arial" w:cs="Arial"/>
          <w:sz w:val="24"/>
          <w:szCs w:val="24"/>
        </w:rPr>
      </w:pPr>
      <m:oMathPara>
        <m:oMath>
          <m:r>
            <w:rPr>
              <w:rFonts w:ascii="Cambria Math" w:hAnsi="Cambria Math" w:cs="Arial"/>
              <w:sz w:val="24"/>
              <w:szCs w:val="24"/>
            </w:rPr>
            <m:t xml:space="preserve">110 </m:t>
          </m:r>
          <m:d>
            <m:dPr>
              <m:ctrlPr>
                <w:rPr>
                  <w:rFonts w:ascii="Cambria Math" w:hAnsi="Cambria Math" w:cs="Arial"/>
                  <w:i/>
                  <w:sz w:val="24"/>
                  <w:szCs w:val="24"/>
                </w:rPr>
              </m:ctrlPr>
            </m:dPr>
            <m:e>
              <m:r>
                <w:rPr>
                  <w:rFonts w:ascii="Cambria Math" w:hAnsi="Cambria Math" w:cs="Arial"/>
                  <w:sz w:val="24"/>
                  <w:szCs w:val="24"/>
                </w:rPr>
                <m:t>ave. tonnes installed</m:t>
              </m:r>
            </m:e>
          </m:d>
          <m:r>
            <w:rPr>
              <w:rFonts w:ascii="Cambria Math" w:hAnsi="Cambria Math" w:cs="Arial"/>
              <w:sz w:val="24"/>
              <w:szCs w:val="24"/>
            </w:rPr>
            <m:t xml:space="preserve">×2200 </m:t>
          </m:r>
          <m:d>
            <m:dPr>
              <m:ctrlPr>
                <w:rPr>
                  <w:rFonts w:ascii="Cambria Math" w:hAnsi="Cambria Math" w:cs="Arial"/>
                  <w:i/>
                  <w:sz w:val="24"/>
                  <w:szCs w:val="24"/>
                </w:rPr>
              </m:ctrlPr>
            </m:dPr>
            <m:e>
              <m:r>
                <w:rPr>
                  <w:rFonts w:ascii="Cambria Math" w:hAnsi="Cambria Math" w:cs="Arial"/>
                  <w:sz w:val="24"/>
                  <w:szCs w:val="24"/>
                </w:rPr>
                <m:t>price of HM38</m:t>
              </m:r>
            </m:e>
          </m:d>
          <m:r>
            <w:rPr>
              <w:rFonts w:ascii="Cambria Math" w:hAnsi="Cambria Math" w:cs="Arial"/>
              <w:sz w:val="24"/>
              <w:szCs w:val="24"/>
            </w:rPr>
            <m:t>≡£242,000</m:t>
          </m:r>
        </m:oMath>
      </m:oMathPara>
    </w:p>
    <w:p w14:paraId="468EF284" w14:textId="0C65497B" w:rsidR="004206E1" w:rsidRPr="005849AD" w:rsidRDefault="008672D4" w:rsidP="0049610C">
      <w:pPr>
        <w:spacing w:line="360" w:lineRule="auto"/>
        <w:rPr>
          <w:rFonts w:ascii="Arial" w:hAnsi="Arial" w:cs="Arial"/>
          <w:sz w:val="24"/>
          <w:szCs w:val="24"/>
        </w:rPr>
      </w:pPr>
      <w:r w:rsidRPr="005849AD">
        <w:rPr>
          <w:rFonts w:ascii="Arial" w:hAnsi="Arial" w:cs="Arial"/>
          <w:sz w:val="24"/>
          <w:szCs w:val="24"/>
        </w:rPr>
        <w:t xml:space="preserve">With zoning its split with a ratio of 60:40 in favour of </w:t>
      </w:r>
      <w:r w:rsidR="00E42AF1" w:rsidRPr="005849AD">
        <w:rPr>
          <w:rFonts w:ascii="Arial" w:hAnsi="Arial" w:cs="Arial"/>
          <w:sz w:val="24"/>
          <w:szCs w:val="24"/>
        </w:rPr>
        <w:t xml:space="preserve">VX281- </w:t>
      </w:r>
    </w:p>
    <w:p w14:paraId="1A76D3F6" w14:textId="4078E27B" w:rsidR="00E42AF1" w:rsidRPr="005849AD" w:rsidRDefault="0088436A" w:rsidP="0049610C">
      <w:pPr>
        <w:spacing w:line="360" w:lineRule="auto"/>
        <w:rPr>
          <w:rFonts w:ascii="Arial" w:hAnsi="Arial" w:cs="Arial"/>
          <w:sz w:val="24"/>
          <w:szCs w:val="24"/>
        </w:rPr>
      </w:pPr>
      <m:oMathPara>
        <m:oMath>
          <m:r>
            <w:rPr>
              <w:rFonts w:ascii="Cambria Math" w:hAnsi="Cambria Math" w:cs="Arial"/>
              <w:sz w:val="24"/>
              <w:szCs w:val="24"/>
            </w:rPr>
            <w:lastRenderedPageBreak/>
            <m:t xml:space="preserve">66 </m:t>
          </m:r>
          <m:d>
            <m:dPr>
              <m:ctrlPr>
                <w:rPr>
                  <w:rFonts w:ascii="Cambria Math" w:hAnsi="Cambria Math" w:cs="Arial"/>
                  <w:i/>
                  <w:sz w:val="24"/>
                  <w:szCs w:val="24"/>
                </w:rPr>
              </m:ctrlPr>
            </m:dPr>
            <m:e>
              <m:r>
                <w:rPr>
                  <w:rFonts w:ascii="Cambria Math" w:hAnsi="Cambria Math" w:cs="Arial"/>
                  <w:sz w:val="24"/>
                  <w:szCs w:val="24"/>
                </w:rPr>
                <m:t>60% of the material cast based on 110t</m:t>
              </m:r>
            </m:e>
          </m:d>
          <m:r>
            <w:rPr>
              <w:rFonts w:ascii="Cambria Math" w:hAnsi="Cambria Math" w:cs="Arial"/>
              <w:sz w:val="24"/>
              <w:szCs w:val="24"/>
            </w:rPr>
            <m:t xml:space="preserve">×1400 </m:t>
          </m:r>
          <m:d>
            <m:dPr>
              <m:ctrlPr>
                <w:rPr>
                  <w:rFonts w:ascii="Cambria Math" w:hAnsi="Cambria Math" w:cs="Arial"/>
                  <w:i/>
                  <w:sz w:val="24"/>
                  <w:szCs w:val="24"/>
                </w:rPr>
              </m:ctrlPr>
            </m:dPr>
            <m:e>
              <m:r>
                <w:rPr>
                  <w:rFonts w:ascii="Cambria Math" w:hAnsi="Cambria Math" w:cs="Arial"/>
                  <w:sz w:val="24"/>
                  <w:szCs w:val="24"/>
                </w:rPr>
                <m:t>price of per tonne</m:t>
              </m:r>
            </m:e>
          </m:d>
          <m:r>
            <w:rPr>
              <w:rFonts w:ascii="Cambria Math" w:hAnsi="Cambria Math" w:cs="Arial"/>
              <w:sz w:val="24"/>
              <w:szCs w:val="24"/>
            </w:rPr>
            <m:t>=£92,400</m:t>
          </m:r>
        </m:oMath>
      </m:oMathPara>
    </w:p>
    <w:p w14:paraId="08AAB94A" w14:textId="2B6A33FF" w:rsidR="00C844A8" w:rsidRPr="005849AD" w:rsidRDefault="008955A0" w:rsidP="0049610C">
      <w:pPr>
        <w:spacing w:line="360" w:lineRule="auto"/>
        <w:rPr>
          <w:rFonts w:ascii="Arial" w:hAnsi="Arial" w:cs="Arial"/>
          <w:sz w:val="24"/>
          <w:szCs w:val="24"/>
        </w:rPr>
      </w:pPr>
      <m:oMathPara>
        <m:oMath>
          <m:r>
            <w:rPr>
              <w:rFonts w:ascii="Cambria Math" w:hAnsi="Cambria Math" w:cs="Arial"/>
              <w:sz w:val="24"/>
              <w:szCs w:val="24"/>
            </w:rPr>
            <m:t xml:space="preserve">44 </m:t>
          </m:r>
          <m:d>
            <m:dPr>
              <m:ctrlPr>
                <w:rPr>
                  <w:rFonts w:ascii="Cambria Math" w:hAnsi="Cambria Math" w:cs="Arial"/>
                  <w:i/>
                  <w:sz w:val="24"/>
                  <w:szCs w:val="24"/>
                </w:rPr>
              </m:ctrlPr>
            </m:dPr>
            <m:e>
              <m:r>
                <w:rPr>
                  <w:rFonts w:ascii="Cambria Math" w:hAnsi="Cambria Math" w:cs="Arial"/>
                  <w:sz w:val="24"/>
                  <w:szCs w:val="24"/>
                </w:rPr>
                <m:t>40% of the material based on 110t</m:t>
              </m:r>
            </m:e>
          </m:d>
          <m:r>
            <w:rPr>
              <w:rFonts w:ascii="Cambria Math" w:hAnsi="Cambria Math" w:cs="Arial"/>
              <w:sz w:val="24"/>
              <w:szCs w:val="24"/>
            </w:rPr>
            <m:t xml:space="preserve">×2200 </m:t>
          </m:r>
          <m:d>
            <m:dPr>
              <m:ctrlPr>
                <w:rPr>
                  <w:rFonts w:ascii="Cambria Math" w:hAnsi="Cambria Math" w:cs="Arial"/>
                  <w:i/>
                  <w:sz w:val="24"/>
                  <w:szCs w:val="24"/>
                </w:rPr>
              </m:ctrlPr>
            </m:dPr>
            <m:e>
              <m:r>
                <w:rPr>
                  <w:rFonts w:ascii="Cambria Math" w:hAnsi="Cambria Math" w:cs="Arial"/>
                  <w:sz w:val="24"/>
                  <w:szCs w:val="24"/>
                </w:rPr>
                <m:t>price of HM38</m:t>
              </m:r>
            </m:e>
          </m:d>
          <m:r>
            <w:rPr>
              <w:rFonts w:ascii="Cambria Math" w:hAnsi="Cambria Math" w:cs="Arial"/>
              <w:sz w:val="24"/>
              <w:szCs w:val="24"/>
            </w:rPr>
            <m:t>=£96,800</m:t>
          </m:r>
        </m:oMath>
      </m:oMathPara>
    </w:p>
    <w:p w14:paraId="63EFB25D" w14:textId="10221B90" w:rsidR="001C08F4" w:rsidRPr="005849AD" w:rsidRDefault="002D7578" w:rsidP="0049610C">
      <w:pPr>
        <w:spacing w:line="360" w:lineRule="auto"/>
        <w:jc w:val="center"/>
        <w:rPr>
          <w:rFonts w:ascii="Arial" w:hAnsi="Arial" w:cs="Arial"/>
          <w:sz w:val="24"/>
          <w:szCs w:val="24"/>
          <w:u w:val="single"/>
        </w:rPr>
      </w:pPr>
      <w:r w:rsidRPr="005849AD">
        <w:rPr>
          <w:rFonts w:ascii="Arial" w:hAnsi="Arial" w:cs="Arial"/>
          <w:sz w:val="24"/>
          <w:szCs w:val="24"/>
          <w:u w:val="single"/>
        </w:rPr>
        <w:t xml:space="preserve">This is a saving of </w:t>
      </w:r>
      <w:r w:rsidR="0004143E" w:rsidRPr="005849AD">
        <w:rPr>
          <w:rFonts w:ascii="Arial" w:hAnsi="Arial" w:cs="Arial"/>
          <w:sz w:val="24"/>
          <w:szCs w:val="24"/>
          <w:u w:val="single"/>
        </w:rPr>
        <w:t>£52,800 per</w:t>
      </w:r>
      <w:r w:rsidR="0049610C" w:rsidRPr="005849AD">
        <w:rPr>
          <w:rFonts w:ascii="Arial" w:hAnsi="Arial" w:cs="Arial"/>
          <w:sz w:val="24"/>
          <w:szCs w:val="24"/>
          <w:u w:val="single"/>
        </w:rPr>
        <w:t xml:space="preserve"> F/C.</w:t>
      </w:r>
    </w:p>
    <w:p w14:paraId="5C4C44E1" w14:textId="08B717ED" w:rsidR="005F3A72" w:rsidRPr="005849AD" w:rsidRDefault="0049610C" w:rsidP="004D5DA2">
      <w:pPr>
        <w:jc w:val="center"/>
        <w:rPr>
          <w:rFonts w:ascii="Arial" w:hAnsi="Arial" w:cs="Arial"/>
        </w:rPr>
      </w:pPr>
      <w:r w:rsidRPr="005849AD">
        <w:rPr>
          <w:rFonts w:ascii="Arial" w:hAnsi="Arial" w:cs="Arial"/>
          <w:noProof/>
        </w:rPr>
        <w:drawing>
          <wp:inline distT="0" distB="0" distL="0" distR="0" wp14:anchorId="0B1F621C" wp14:editId="190A76B7">
            <wp:extent cx="4654789" cy="2235315"/>
            <wp:effectExtent l="0" t="0" r="0" b="0"/>
            <wp:docPr id="1786567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567660" name=""/>
                    <pic:cNvPicPr/>
                  </pic:nvPicPr>
                  <pic:blipFill>
                    <a:blip r:embed="rId37"/>
                    <a:stretch>
                      <a:fillRect/>
                    </a:stretch>
                  </pic:blipFill>
                  <pic:spPr>
                    <a:xfrm>
                      <a:off x="0" y="0"/>
                      <a:ext cx="4654789" cy="2235315"/>
                    </a:xfrm>
                    <a:prstGeom prst="rect">
                      <a:avLst/>
                    </a:prstGeom>
                  </pic:spPr>
                </pic:pic>
              </a:graphicData>
            </a:graphic>
          </wp:inline>
        </w:drawing>
      </w:r>
    </w:p>
    <w:p w14:paraId="5F149ABD" w14:textId="2ABD5C4C" w:rsidR="000E518C" w:rsidRPr="005849AD" w:rsidRDefault="0049610C" w:rsidP="0049610C">
      <w:pPr>
        <w:pStyle w:val="Caption"/>
        <w:jc w:val="center"/>
        <w:rPr>
          <w:rFonts w:ascii="Arial" w:hAnsi="Arial" w:cs="Arial"/>
          <w:sz w:val="24"/>
          <w:szCs w:val="24"/>
        </w:rPr>
      </w:pPr>
      <w:bookmarkStart w:id="127" w:name="_Toc198325723"/>
      <w:r w:rsidRPr="005849AD">
        <w:rPr>
          <w:rFonts w:ascii="Arial" w:hAnsi="Arial" w:cs="Arial"/>
        </w:rPr>
        <w:t xml:space="preserve">Figure </w:t>
      </w:r>
      <w:r w:rsidRPr="005849AD">
        <w:rPr>
          <w:rFonts w:ascii="Arial" w:hAnsi="Arial" w:cs="Arial"/>
        </w:rPr>
        <w:fldChar w:fldCharType="begin"/>
      </w:r>
      <w:r w:rsidRPr="005849AD">
        <w:rPr>
          <w:rFonts w:ascii="Arial" w:hAnsi="Arial" w:cs="Arial"/>
        </w:rPr>
        <w:instrText xml:space="preserve"> SEQ Figure \* ARABIC </w:instrText>
      </w:r>
      <w:r w:rsidRPr="005849AD">
        <w:rPr>
          <w:rFonts w:ascii="Arial" w:hAnsi="Arial" w:cs="Arial"/>
        </w:rPr>
        <w:fldChar w:fldCharType="separate"/>
      </w:r>
      <w:r w:rsidR="00860940">
        <w:rPr>
          <w:rFonts w:ascii="Arial" w:hAnsi="Arial" w:cs="Arial"/>
          <w:noProof/>
        </w:rPr>
        <w:t>25</w:t>
      </w:r>
      <w:r w:rsidRPr="005849AD">
        <w:rPr>
          <w:rFonts w:ascii="Arial" w:hAnsi="Arial" w:cs="Arial"/>
        </w:rPr>
        <w:fldChar w:fldCharType="end"/>
      </w:r>
      <w:r w:rsidRPr="005849AD">
        <w:rPr>
          <w:rFonts w:ascii="Arial" w:hAnsi="Arial" w:cs="Arial"/>
        </w:rPr>
        <w:t xml:space="preserve"> - Installation of refractory material within BF4S MIR</w:t>
      </w:r>
      <w:sdt>
        <w:sdtPr>
          <w:rPr>
            <w:rFonts w:ascii="Arial" w:hAnsi="Arial" w:cs="Arial"/>
          </w:rPr>
          <w:id w:val="688653156"/>
          <w:citation/>
        </w:sdtPr>
        <w:sdtEndPr/>
        <w:sdtContent>
          <w:r w:rsidRPr="005849AD">
            <w:rPr>
              <w:rFonts w:ascii="Arial" w:hAnsi="Arial" w:cs="Arial"/>
            </w:rPr>
            <w:fldChar w:fldCharType="begin"/>
          </w:r>
          <w:r w:rsidRPr="005849AD">
            <w:rPr>
              <w:rFonts w:ascii="Arial" w:hAnsi="Arial" w:cs="Arial"/>
            </w:rPr>
            <w:instrText xml:space="preserve"> CITATION JFi231 \l 2057 </w:instrText>
          </w:r>
          <w:r w:rsidRPr="005849AD">
            <w:rPr>
              <w:rFonts w:ascii="Arial" w:hAnsi="Arial" w:cs="Arial"/>
            </w:rPr>
            <w:fldChar w:fldCharType="separate"/>
          </w:r>
          <w:r w:rsidR="00F509F2">
            <w:rPr>
              <w:rFonts w:ascii="Arial" w:hAnsi="Arial" w:cs="Arial"/>
              <w:noProof/>
            </w:rPr>
            <w:t xml:space="preserve"> </w:t>
          </w:r>
          <w:r w:rsidR="00F509F2" w:rsidRPr="00F509F2">
            <w:rPr>
              <w:rFonts w:ascii="Arial" w:hAnsi="Arial" w:cs="Arial"/>
              <w:noProof/>
            </w:rPr>
            <w:t>(Fitzpatrick, 2023)</w:t>
          </w:r>
          <w:r w:rsidRPr="005849AD">
            <w:rPr>
              <w:rFonts w:ascii="Arial" w:hAnsi="Arial" w:cs="Arial"/>
            </w:rPr>
            <w:fldChar w:fldCharType="end"/>
          </w:r>
        </w:sdtContent>
      </w:sdt>
      <w:bookmarkEnd w:id="127"/>
    </w:p>
    <w:p w14:paraId="6BD22EB5" w14:textId="77777777" w:rsidR="000E518C" w:rsidRDefault="000E518C" w:rsidP="000A797E">
      <w:pPr>
        <w:spacing w:line="360" w:lineRule="auto"/>
        <w:rPr>
          <w:rFonts w:ascii="Arial" w:hAnsi="Arial" w:cs="Arial"/>
          <w:sz w:val="24"/>
          <w:szCs w:val="24"/>
        </w:rPr>
      </w:pPr>
    </w:p>
    <w:p w14:paraId="2196ABE1" w14:textId="77777777" w:rsidR="00860940" w:rsidRDefault="00860940" w:rsidP="000A797E">
      <w:pPr>
        <w:spacing w:line="360" w:lineRule="auto"/>
        <w:rPr>
          <w:rFonts w:ascii="Arial" w:hAnsi="Arial" w:cs="Arial"/>
          <w:sz w:val="24"/>
          <w:szCs w:val="24"/>
        </w:rPr>
      </w:pPr>
    </w:p>
    <w:p w14:paraId="0A8DE620" w14:textId="77777777" w:rsidR="00860940" w:rsidRDefault="00860940" w:rsidP="000A797E">
      <w:pPr>
        <w:spacing w:line="360" w:lineRule="auto"/>
        <w:rPr>
          <w:rFonts w:ascii="Arial" w:hAnsi="Arial" w:cs="Arial"/>
          <w:sz w:val="24"/>
          <w:szCs w:val="24"/>
        </w:rPr>
      </w:pPr>
    </w:p>
    <w:p w14:paraId="0F64A75B" w14:textId="77777777" w:rsidR="00860940" w:rsidRDefault="00860940" w:rsidP="000A797E">
      <w:pPr>
        <w:spacing w:line="360" w:lineRule="auto"/>
        <w:rPr>
          <w:rFonts w:ascii="Arial" w:hAnsi="Arial" w:cs="Arial"/>
          <w:sz w:val="24"/>
          <w:szCs w:val="24"/>
        </w:rPr>
      </w:pPr>
    </w:p>
    <w:p w14:paraId="0E3BCB33" w14:textId="77777777" w:rsidR="00860940" w:rsidRDefault="00860940" w:rsidP="000A797E">
      <w:pPr>
        <w:spacing w:line="360" w:lineRule="auto"/>
        <w:rPr>
          <w:rFonts w:ascii="Arial" w:hAnsi="Arial" w:cs="Arial"/>
          <w:sz w:val="24"/>
          <w:szCs w:val="24"/>
        </w:rPr>
      </w:pPr>
    </w:p>
    <w:p w14:paraId="460BD246" w14:textId="77777777" w:rsidR="00860940" w:rsidRDefault="00860940" w:rsidP="000A797E">
      <w:pPr>
        <w:spacing w:line="360" w:lineRule="auto"/>
        <w:rPr>
          <w:rFonts w:ascii="Arial" w:hAnsi="Arial" w:cs="Arial"/>
          <w:sz w:val="24"/>
          <w:szCs w:val="24"/>
        </w:rPr>
      </w:pPr>
    </w:p>
    <w:p w14:paraId="0619BE48" w14:textId="77777777" w:rsidR="00860940" w:rsidRDefault="00860940" w:rsidP="000A797E">
      <w:pPr>
        <w:spacing w:line="360" w:lineRule="auto"/>
        <w:rPr>
          <w:rFonts w:ascii="Arial" w:hAnsi="Arial" w:cs="Arial"/>
          <w:sz w:val="24"/>
          <w:szCs w:val="24"/>
        </w:rPr>
      </w:pPr>
    </w:p>
    <w:p w14:paraId="55A4E87C" w14:textId="77777777" w:rsidR="00860940" w:rsidRDefault="00860940" w:rsidP="000A797E">
      <w:pPr>
        <w:spacing w:line="360" w:lineRule="auto"/>
        <w:rPr>
          <w:rFonts w:ascii="Arial" w:hAnsi="Arial" w:cs="Arial"/>
          <w:sz w:val="24"/>
          <w:szCs w:val="24"/>
        </w:rPr>
      </w:pPr>
    </w:p>
    <w:p w14:paraId="618F3C0F" w14:textId="77777777" w:rsidR="00860940" w:rsidRDefault="00860940" w:rsidP="000A797E">
      <w:pPr>
        <w:spacing w:line="360" w:lineRule="auto"/>
        <w:rPr>
          <w:rFonts w:ascii="Arial" w:hAnsi="Arial" w:cs="Arial"/>
          <w:sz w:val="24"/>
          <w:szCs w:val="24"/>
        </w:rPr>
      </w:pPr>
    </w:p>
    <w:p w14:paraId="2FFBD8AE" w14:textId="77777777" w:rsidR="00860940" w:rsidRDefault="00860940" w:rsidP="000A797E">
      <w:pPr>
        <w:spacing w:line="360" w:lineRule="auto"/>
        <w:rPr>
          <w:rFonts w:ascii="Arial" w:hAnsi="Arial" w:cs="Arial"/>
          <w:sz w:val="24"/>
          <w:szCs w:val="24"/>
        </w:rPr>
      </w:pPr>
    </w:p>
    <w:p w14:paraId="00FB3CF0" w14:textId="77777777" w:rsidR="00860940" w:rsidRDefault="00860940" w:rsidP="000A797E">
      <w:pPr>
        <w:spacing w:line="360" w:lineRule="auto"/>
        <w:rPr>
          <w:rFonts w:ascii="Arial" w:hAnsi="Arial" w:cs="Arial"/>
          <w:sz w:val="24"/>
          <w:szCs w:val="24"/>
        </w:rPr>
      </w:pPr>
    </w:p>
    <w:p w14:paraId="0BB1026B" w14:textId="77777777" w:rsidR="00860940" w:rsidRDefault="00860940" w:rsidP="000A797E">
      <w:pPr>
        <w:spacing w:line="360" w:lineRule="auto"/>
        <w:rPr>
          <w:rFonts w:ascii="Arial" w:hAnsi="Arial" w:cs="Arial"/>
          <w:sz w:val="24"/>
          <w:szCs w:val="24"/>
        </w:rPr>
      </w:pPr>
    </w:p>
    <w:p w14:paraId="1F79A7AD" w14:textId="77777777" w:rsidR="00860940" w:rsidRDefault="00860940" w:rsidP="000A797E">
      <w:pPr>
        <w:spacing w:line="360" w:lineRule="auto"/>
        <w:rPr>
          <w:rFonts w:ascii="Arial" w:hAnsi="Arial" w:cs="Arial"/>
          <w:sz w:val="24"/>
          <w:szCs w:val="24"/>
        </w:rPr>
      </w:pPr>
    </w:p>
    <w:p w14:paraId="7C58E171" w14:textId="77777777" w:rsidR="00860940" w:rsidRPr="005849AD" w:rsidRDefault="00860940" w:rsidP="000A797E">
      <w:pPr>
        <w:spacing w:line="360" w:lineRule="auto"/>
        <w:rPr>
          <w:rFonts w:ascii="Arial" w:hAnsi="Arial" w:cs="Arial"/>
          <w:sz w:val="24"/>
          <w:szCs w:val="24"/>
        </w:rPr>
      </w:pPr>
    </w:p>
    <w:p w14:paraId="6B2E0421" w14:textId="32F3744A" w:rsidR="00A05306" w:rsidRPr="005849AD" w:rsidRDefault="00F976A2" w:rsidP="00143692">
      <w:pPr>
        <w:pStyle w:val="Heading1"/>
        <w:rPr>
          <w:rFonts w:ascii="Arial" w:hAnsi="Arial" w:cs="Arial"/>
        </w:rPr>
      </w:pPr>
      <w:bookmarkStart w:id="128" w:name="_Toc198464323"/>
      <w:r w:rsidRPr="005849AD">
        <w:rPr>
          <w:rFonts w:ascii="Arial" w:hAnsi="Arial" w:cs="Arial"/>
        </w:rPr>
        <w:lastRenderedPageBreak/>
        <w:t xml:space="preserve">Practice </w:t>
      </w:r>
      <w:r w:rsidR="003778D0" w:rsidRPr="005849AD">
        <w:rPr>
          <w:rFonts w:ascii="Arial" w:hAnsi="Arial" w:cs="Arial"/>
        </w:rPr>
        <w:t>into Reality</w:t>
      </w:r>
      <w:bookmarkEnd w:id="128"/>
    </w:p>
    <w:p w14:paraId="6B6A24F2" w14:textId="401731AE" w:rsidR="00A05306" w:rsidRPr="005849AD" w:rsidRDefault="007A7C66" w:rsidP="00B7436A">
      <w:pPr>
        <w:pStyle w:val="Heading2"/>
        <w:rPr>
          <w:rFonts w:ascii="Arial" w:hAnsi="Arial" w:cs="Arial"/>
        </w:rPr>
      </w:pPr>
      <w:bookmarkStart w:id="129" w:name="_Toc198464324"/>
      <w:r w:rsidRPr="005849AD">
        <w:rPr>
          <w:rFonts w:ascii="Arial" w:hAnsi="Arial" w:cs="Arial"/>
        </w:rPr>
        <w:t>Implementation</w:t>
      </w:r>
      <w:bookmarkEnd w:id="129"/>
      <w:r w:rsidRPr="005849AD">
        <w:rPr>
          <w:rFonts w:ascii="Arial" w:hAnsi="Arial" w:cs="Arial"/>
        </w:rPr>
        <w:t xml:space="preserve"> </w:t>
      </w:r>
    </w:p>
    <w:p w14:paraId="57215EEE" w14:textId="2013A04B" w:rsidR="007A7C66" w:rsidRPr="005849AD" w:rsidRDefault="007A7C66" w:rsidP="007A7C66">
      <w:pPr>
        <w:spacing w:before="100" w:beforeAutospacing="1" w:after="100" w:afterAutospacing="1" w:line="360" w:lineRule="auto"/>
        <w:rPr>
          <w:rFonts w:ascii="Arial" w:eastAsia="Times New Roman" w:hAnsi="Arial" w:cs="Arial"/>
          <w:sz w:val="24"/>
          <w:szCs w:val="24"/>
          <w:lang w:eastAsia="en-GB"/>
        </w:rPr>
      </w:pPr>
      <w:r w:rsidRPr="005849AD">
        <w:rPr>
          <w:rFonts w:ascii="Arial" w:eastAsia="Times New Roman" w:hAnsi="Arial" w:cs="Arial"/>
          <w:sz w:val="24"/>
          <w:szCs w:val="24"/>
          <w:lang w:eastAsia="en-GB"/>
        </w:rPr>
        <w:t>The BF4</w:t>
      </w:r>
      <w:r w:rsidR="00E47D1F" w:rsidRPr="005849AD">
        <w:rPr>
          <w:rFonts w:ascii="Arial" w:eastAsia="Times New Roman" w:hAnsi="Arial" w:cs="Arial"/>
          <w:sz w:val="24"/>
          <w:szCs w:val="24"/>
          <w:lang w:eastAsia="en-GB"/>
        </w:rPr>
        <w:t xml:space="preserve">S </w:t>
      </w:r>
      <w:r w:rsidRPr="005849AD">
        <w:rPr>
          <w:rFonts w:ascii="Arial" w:eastAsia="Times New Roman" w:hAnsi="Arial" w:cs="Arial"/>
          <w:sz w:val="24"/>
          <w:szCs w:val="24"/>
          <w:lang w:eastAsia="en-GB"/>
        </w:rPr>
        <w:t>MIR concluded its most recent campaign with a total</w:t>
      </w:r>
      <w:r w:rsidR="00E47D1F" w:rsidRPr="005849AD">
        <w:rPr>
          <w:rFonts w:ascii="Arial" w:eastAsia="Times New Roman" w:hAnsi="Arial" w:cs="Arial"/>
          <w:sz w:val="24"/>
          <w:szCs w:val="24"/>
          <w:lang w:eastAsia="en-GB"/>
        </w:rPr>
        <w:t xml:space="preserve"> processed</w:t>
      </w:r>
      <w:r w:rsidRPr="005849AD">
        <w:rPr>
          <w:rFonts w:ascii="Arial" w:eastAsia="Times New Roman" w:hAnsi="Arial" w:cs="Arial"/>
          <w:sz w:val="24"/>
          <w:szCs w:val="24"/>
          <w:lang w:eastAsia="en-GB"/>
        </w:rPr>
        <w:t xml:space="preserve"> tonnage of 331,000kthm—the highest ever recorded during a single campaign in the operational history of B</w:t>
      </w:r>
      <w:r w:rsidR="00E47D1F" w:rsidRPr="005849AD">
        <w:rPr>
          <w:rFonts w:ascii="Arial" w:eastAsia="Times New Roman" w:hAnsi="Arial" w:cs="Arial"/>
          <w:sz w:val="24"/>
          <w:szCs w:val="24"/>
          <w:lang w:eastAsia="en-GB"/>
        </w:rPr>
        <w:t>F4</w:t>
      </w:r>
      <w:r w:rsidRPr="005849AD">
        <w:rPr>
          <w:rFonts w:ascii="Arial" w:eastAsia="Times New Roman" w:hAnsi="Arial" w:cs="Arial"/>
          <w:sz w:val="24"/>
          <w:szCs w:val="24"/>
          <w:lang w:eastAsia="en-GB"/>
        </w:rPr>
        <w:t xml:space="preserve">. This figure not only exceeds the previous record of 281kthm but also represents a historic benchmark in the </w:t>
      </w:r>
      <w:r w:rsidR="00E47D1F" w:rsidRPr="005849AD">
        <w:rPr>
          <w:rFonts w:ascii="Arial" w:eastAsia="Times New Roman" w:hAnsi="Arial" w:cs="Arial"/>
          <w:sz w:val="24"/>
          <w:szCs w:val="24"/>
          <w:lang w:eastAsia="en-GB"/>
        </w:rPr>
        <w:t>casthouses</w:t>
      </w:r>
      <w:r w:rsidRPr="005849AD">
        <w:rPr>
          <w:rFonts w:ascii="Arial" w:eastAsia="Times New Roman" w:hAnsi="Arial" w:cs="Arial"/>
          <w:sz w:val="24"/>
          <w:szCs w:val="24"/>
          <w:lang w:eastAsia="en-GB"/>
        </w:rPr>
        <w:t xml:space="preserve"> performance.</w:t>
      </w:r>
    </w:p>
    <w:p w14:paraId="3643BEFB" w14:textId="77777777" w:rsidR="007A7C66" w:rsidRPr="005849AD" w:rsidRDefault="007A7C66" w:rsidP="007A7C66">
      <w:pPr>
        <w:spacing w:before="100" w:beforeAutospacing="1" w:after="100" w:afterAutospacing="1" w:line="360" w:lineRule="auto"/>
        <w:rPr>
          <w:rFonts w:ascii="Arial" w:eastAsia="Times New Roman" w:hAnsi="Arial" w:cs="Arial"/>
          <w:sz w:val="24"/>
          <w:szCs w:val="24"/>
          <w:lang w:eastAsia="en-GB"/>
        </w:rPr>
      </w:pPr>
      <w:r w:rsidRPr="005849AD">
        <w:rPr>
          <w:rFonts w:ascii="Arial" w:eastAsia="Times New Roman" w:hAnsi="Arial" w:cs="Arial"/>
          <w:sz w:val="24"/>
          <w:szCs w:val="24"/>
          <w:lang w:eastAsia="en-GB"/>
        </w:rPr>
        <w:t>This achievement can be attributed to the combined impact of two key developments: the implementation of a zonal refractory installation strategy and the adoption of an optimised repair strategy throughout the campaign. The zonal approach involved the targeted selection of refractory materials—specifically engineered to address distinct degradation mechanisms such as slag erosion and iron attack—across different segments of the MIR. This design enhanced the thermal, mechanical, and chemical resilience of the runner, contributing to improved wear resistance and a more uniform degradation profile.</w:t>
      </w:r>
    </w:p>
    <w:p w14:paraId="600279F3" w14:textId="0033F283" w:rsidR="007A7C66" w:rsidRPr="005849AD" w:rsidRDefault="007A7C66" w:rsidP="007A7C66">
      <w:pPr>
        <w:spacing w:before="100" w:beforeAutospacing="1" w:after="100" w:afterAutospacing="1" w:line="360" w:lineRule="auto"/>
        <w:rPr>
          <w:rFonts w:ascii="Arial" w:eastAsia="Times New Roman" w:hAnsi="Arial" w:cs="Arial"/>
          <w:sz w:val="24"/>
          <w:szCs w:val="24"/>
          <w:lang w:eastAsia="en-GB"/>
        </w:rPr>
      </w:pPr>
      <w:r w:rsidRPr="005849AD">
        <w:rPr>
          <w:rFonts w:ascii="Arial" w:eastAsia="Times New Roman" w:hAnsi="Arial" w:cs="Arial"/>
          <w:sz w:val="24"/>
          <w:szCs w:val="24"/>
          <w:lang w:eastAsia="en-GB"/>
        </w:rPr>
        <w:t>In parallel, the optimised repair strategy played a critical role in maintaining the runner’s integrity over the extended campaign period. By introducing planned, condition-based maintenance interventions, including controlled side outages and frequent thermographic and dimensional assessments, the repair programme enabled early identification of localized wear and proactive remediation. This approach minimized unplanned downtime, extended the functional life of the working lining, and maintained optimal operating conditions throughout the campaign.</w:t>
      </w:r>
    </w:p>
    <w:p w14:paraId="5A0D4627" w14:textId="77777777" w:rsidR="007A7C66" w:rsidRPr="005849AD" w:rsidRDefault="007A7C66" w:rsidP="007A7C66">
      <w:pPr>
        <w:spacing w:before="100" w:beforeAutospacing="1" w:after="100" w:afterAutospacing="1" w:line="360" w:lineRule="auto"/>
        <w:rPr>
          <w:rFonts w:ascii="Arial" w:eastAsia="Times New Roman" w:hAnsi="Arial" w:cs="Arial"/>
          <w:sz w:val="24"/>
          <w:szCs w:val="24"/>
          <w:lang w:eastAsia="en-GB"/>
        </w:rPr>
      </w:pPr>
      <w:r w:rsidRPr="005849AD">
        <w:rPr>
          <w:rFonts w:ascii="Arial" w:eastAsia="Times New Roman" w:hAnsi="Arial" w:cs="Arial"/>
          <w:sz w:val="24"/>
          <w:szCs w:val="24"/>
          <w:lang w:eastAsia="en-GB"/>
        </w:rPr>
        <w:t>In particular, the integration of real-time thermocouple monitoring, 3D laser scanning, and historical wear data analysis allowed for precise assessment of refractory condition, ensuring that repairs were both timely and minimally invasive. These strategic interventions were instrumental in preventing premature failure and in maximising refractory utilisation, thereby facilitating a longer campaign duration without compromising safety or performance.</w:t>
      </w:r>
    </w:p>
    <w:p w14:paraId="4A492F11" w14:textId="77777777" w:rsidR="007A7C66" w:rsidRPr="005849AD" w:rsidRDefault="007A7C66" w:rsidP="007A7C66">
      <w:pPr>
        <w:spacing w:before="100" w:beforeAutospacing="1" w:after="100" w:afterAutospacing="1" w:line="360" w:lineRule="auto"/>
        <w:rPr>
          <w:rFonts w:ascii="Arial" w:eastAsia="Times New Roman" w:hAnsi="Arial" w:cs="Arial"/>
          <w:sz w:val="24"/>
          <w:szCs w:val="24"/>
          <w:lang w:eastAsia="en-GB"/>
        </w:rPr>
      </w:pPr>
      <w:r w:rsidRPr="005849AD">
        <w:rPr>
          <w:rFonts w:ascii="Arial" w:eastAsia="Times New Roman" w:hAnsi="Arial" w:cs="Arial"/>
          <w:sz w:val="24"/>
          <w:szCs w:val="24"/>
          <w:lang w:eastAsia="en-GB"/>
        </w:rPr>
        <w:t xml:space="preserve">In conclusion, the record-breaking performance of the BF4S MIR was the result of not only material innovation through zonal lining design but also the implementation </w:t>
      </w:r>
      <w:r w:rsidRPr="005849AD">
        <w:rPr>
          <w:rFonts w:ascii="Arial" w:eastAsia="Times New Roman" w:hAnsi="Arial" w:cs="Arial"/>
          <w:sz w:val="24"/>
          <w:szCs w:val="24"/>
          <w:lang w:eastAsia="en-GB"/>
        </w:rPr>
        <w:lastRenderedPageBreak/>
        <w:t>of a data-informed, proactive maintenance regime. Together, these measures significantly enhanced refractory longevity, improved casthouse availability, and contributed to a more efficient and cost-effective blast furnace operation.</w:t>
      </w:r>
    </w:p>
    <w:p w14:paraId="3F281D61" w14:textId="77777777" w:rsidR="007A7C66" w:rsidRPr="005849AD" w:rsidRDefault="007A7C66" w:rsidP="007A7C66">
      <w:pPr>
        <w:rPr>
          <w:rFonts w:ascii="Arial" w:hAnsi="Arial" w:cs="Arial"/>
        </w:rPr>
      </w:pPr>
    </w:p>
    <w:p w14:paraId="102C05ED" w14:textId="77777777" w:rsidR="00332B98" w:rsidRPr="005849AD" w:rsidRDefault="00332B98" w:rsidP="00143692">
      <w:pPr>
        <w:rPr>
          <w:rFonts w:ascii="Arial" w:hAnsi="Arial" w:cs="Arial"/>
        </w:rPr>
      </w:pPr>
    </w:p>
    <w:p w14:paraId="7C2FD995" w14:textId="77777777" w:rsidR="004D5DA2" w:rsidRPr="005849AD" w:rsidRDefault="004D5DA2" w:rsidP="00143692">
      <w:pPr>
        <w:rPr>
          <w:rFonts w:ascii="Arial" w:hAnsi="Arial" w:cs="Arial"/>
        </w:rPr>
      </w:pPr>
    </w:p>
    <w:p w14:paraId="71F0EAD4" w14:textId="77777777" w:rsidR="004D5DA2" w:rsidRPr="005849AD" w:rsidRDefault="004D5DA2" w:rsidP="00143692">
      <w:pPr>
        <w:rPr>
          <w:rFonts w:ascii="Arial" w:hAnsi="Arial" w:cs="Arial"/>
        </w:rPr>
      </w:pPr>
    </w:p>
    <w:p w14:paraId="075A0F5D" w14:textId="77777777" w:rsidR="004D5DA2" w:rsidRPr="005849AD" w:rsidRDefault="004D5DA2" w:rsidP="00143692">
      <w:pPr>
        <w:rPr>
          <w:rFonts w:ascii="Arial" w:hAnsi="Arial" w:cs="Arial"/>
        </w:rPr>
      </w:pPr>
    </w:p>
    <w:p w14:paraId="43E589D0" w14:textId="77777777" w:rsidR="004D5DA2" w:rsidRPr="005849AD" w:rsidRDefault="004D5DA2" w:rsidP="00143692">
      <w:pPr>
        <w:rPr>
          <w:rFonts w:ascii="Arial" w:hAnsi="Arial" w:cs="Arial"/>
        </w:rPr>
      </w:pPr>
    </w:p>
    <w:p w14:paraId="7F08D8E5" w14:textId="77777777" w:rsidR="004D5DA2" w:rsidRPr="005849AD" w:rsidRDefault="004D5DA2" w:rsidP="00143692">
      <w:pPr>
        <w:rPr>
          <w:rFonts w:ascii="Arial" w:hAnsi="Arial" w:cs="Arial"/>
        </w:rPr>
      </w:pPr>
    </w:p>
    <w:p w14:paraId="0A6FEEAB" w14:textId="77777777" w:rsidR="004D5DA2" w:rsidRPr="005849AD" w:rsidRDefault="004D5DA2" w:rsidP="00143692">
      <w:pPr>
        <w:rPr>
          <w:rFonts w:ascii="Arial" w:hAnsi="Arial" w:cs="Arial"/>
        </w:rPr>
      </w:pPr>
    </w:p>
    <w:p w14:paraId="4DA51C44" w14:textId="77777777" w:rsidR="004D5DA2" w:rsidRPr="005849AD" w:rsidRDefault="004D5DA2" w:rsidP="00143692">
      <w:pPr>
        <w:rPr>
          <w:rFonts w:ascii="Arial" w:hAnsi="Arial" w:cs="Arial"/>
        </w:rPr>
      </w:pPr>
    </w:p>
    <w:p w14:paraId="33EC934F" w14:textId="77777777" w:rsidR="004D5DA2" w:rsidRPr="005849AD" w:rsidRDefault="004D5DA2" w:rsidP="00143692">
      <w:pPr>
        <w:rPr>
          <w:rFonts w:ascii="Arial" w:hAnsi="Arial" w:cs="Arial"/>
        </w:rPr>
      </w:pPr>
    </w:p>
    <w:p w14:paraId="07E89B05" w14:textId="77777777" w:rsidR="004D5DA2" w:rsidRPr="005849AD" w:rsidRDefault="004D5DA2" w:rsidP="00143692">
      <w:pPr>
        <w:rPr>
          <w:rFonts w:ascii="Arial" w:hAnsi="Arial" w:cs="Arial"/>
        </w:rPr>
      </w:pPr>
    </w:p>
    <w:p w14:paraId="763EDA5F" w14:textId="77777777" w:rsidR="004D5DA2" w:rsidRPr="005849AD" w:rsidRDefault="004D5DA2" w:rsidP="00143692">
      <w:pPr>
        <w:rPr>
          <w:rFonts w:ascii="Arial" w:hAnsi="Arial" w:cs="Arial"/>
        </w:rPr>
      </w:pPr>
    </w:p>
    <w:p w14:paraId="08CC2034" w14:textId="77777777" w:rsidR="004D5DA2" w:rsidRPr="005849AD" w:rsidRDefault="004D5DA2" w:rsidP="00143692">
      <w:pPr>
        <w:rPr>
          <w:rFonts w:ascii="Arial" w:hAnsi="Arial" w:cs="Arial"/>
        </w:rPr>
      </w:pPr>
    </w:p>
    <w:p w14:paraId="4A68F783" w14:textId="77777777" w:rsidR="004D5DA2" w:rsidRPr="005849AD" w:rsidRDefault="004D5DA2" w:rsidP="00143692">
      <w:pPr>
        <w:rPr>
          <w:rFonts w:ascii="Arial" w:hAnsi="Arial" w:cs="Arial"/>
        </w:rPr>
      </w:pPr>
    </w:p>
    <w:p w14:paraId="62EB5E39" w14:textId="77777777" w:rsidR="004D5DA2" w:rsidRPr="005849AD" w:rsidRDefault="004D5DA2" w:rsidP="00143692">
      <w:pPr>
        <w:rPr>
          <w:rFonts w:ascii="Arial" w:hAnsi="Arial" w:cs="Arial"/>
        </w:rPr>
      </w:pPr>
    </w:p>
    <w:p w14:paraId="4686BC3D" w14:textId="77777777" w:rsidR="004D5DA2" w:rsidRPr="005849AD" w:rsidRDefault="004D5DA2" w:rsidP="00143692">
      <w:pPr>
        <w:rPr>
          <w:rFonts w:ascii="Arial" w:hAnsi="Arial" w:cs="Arial"/>
        </w:rPr>
      </w:pPr>
    </w:p>
    <w:p w14:paraId="17CFE1D3" w14:textId="77777777" w:rsidR="004D5DA2" w:rsidRPr="005849AD" w:rsidRDefault="004D5DA2" w:rsidP="00143692">
      <w:pPr>
        <w:rPr>
          <w:rFonts w:ascii="Arial" w:hAnsi="Arial" w:cs="Arial"/>
        </w:rPr>
      </w:pPr>
    </w:p>
    <w:p w14:paraId="54B54E1A" w14:textId="77777777" w:rsidR="004D5DA2" w:rsidRPr="005849AD" w:rsidRDefault="004D5DA2" w:rsidP="00143692">
      <w:pPr>
        <w:rPr>
          <w:rFonts w:ascii="Arial" w:hAnsi="Arial" w:cs="Arial"/>
        </w:rPr>
      </w:pPr>
    </w:p>
    <w:p w14:paraId="4753C97E" w14:textId="77777777" w:rsidR="004D5DA2" w:rsidRPr="005849AD" w:rsidRDefault="004D5DA2" w:rsidP="00143692">
      <w:pPr>
        <w:rPr>
          <w:rFonts w:ascii="Arial" w:hAnsi="Arial" w:cs="Arial"/>
        </w:rPr>
      </w:pPr>
    </w:p>
    <w:p w14:paraId="601ED289" w14:textId="77777777" w:rsidR="004D5DA2" w:rsidRPr="005849AD" w:rsidRDefault="004D5DA2" w:rsidP="00143692">
      <w:pPr>
        <w:rPr>
          <w:rFonts w:ascii="Arial" w:hAnsi="Arial" w:cs="Arial"/>
        </w:rPr>
      </w:pPr>
    </w:p>
    <w:p w14:paraId="084BA8AE" w14:textId="77777777" w:rsidR="004D5DA2" w:rsidRPr="005849AD" w:rsidRDefault="004D5DA2" w:rsidP="00143692">
      <w:pPr>
        <w:rPr>
          <w:rFonts w:ascii="Arial" w:hAnsi="Arial" w:cs="Arial"/>
        </w:rPr>
      </w:pPr>
    </w:p>
    <w:p w14:paraId="20C14F65" w14:textId="77777777" w:rsidR="004D5DA2" w:rsidRPr="005849AD" w:rsidRDefault="004D5DA2" w:rsidP="00143692">
      <w:pPr>
        <w:rPr>
          <w:rFonts w:ascii="Arial" w:hAnsi="Arial" w:cs="Arial"/>
        </w:rPr>
      </w:pPr>
    </w:p>
    <w:p w14:paraId="3134A10C" w14:textId="77777777" w:rsidR="004D5DA2" w:rsidRDefault="004D5DA2" w:rsidP="00143692">
      <w:pPr>
        <w:rPr>
          <w:rFonts w:ascii="Arial" w:hAnsi="Arial" w:cs="Arial"/>
        </w:rPr>
      </w:pPr>
    </w:p>
    <w:p w14:paraId="12C90934" w14:textId="77777777" w:rsidR="00860940" w:rsidRDefault="00860940" w:rsidP="00143692">
      <w:pPr>
        <w:rPr>
          <w:rFonts w:ascii="Arial" w:hAnsi="Arial" w:cs="Arial"/>
        </w:rPr>
      </w:pPr>
    </w:p>
    <w:p w14:paraId="3A30B2E9" w14:textId="77777777" w:rsidR="00860940" w:rsidRPr="005849AD" w:rsidRDefault="00860940" w:rsidP="00143692">
      <w:pPr>
        <w:rPr>
          <w:rFonts w:ascii="Arial" w:hAnsi="Arial" w:cs="Arial"/>
        </w:rPr>
      </w:pPr>
    </w:p>
    <w:p w14:paraId="7EBDC033" w14:textId="77777777" w:rsidR="004D5DA2" w:rsidRPr="005849AD" w:rsidRDefault="004D5DA2" w:rsidP="00143692">
      <w:pPr>
        <w:rPr>
          <w:rFonts w:ascii="Arial" w:hAnsi="Arial" w:cs="Arial"/>
        </w:rPr>
      </w:pPr>
    </w:p>
    <w:p w14:paraId="62E4350B" w14:textId="7CDEE7E6" w:rsidR="00A05306" w:rsidRPr="005849AD" w:rsidRDefault="00C21E81" w:rsidP="00143692">
      <w:pPr>
        <w:pStyle w:val="Heading1"/>
        <w:rPr>
          <w:rFonts w:ascii="Arial" w:hAnsi="Arial" w:cs="Arial"/>
        </w:rPr>
      </w:pPr>
      <w:bookmarkStart w:id="130" w:name="_Toc198464325"/>
      <w:r w:rsidRPr="005849AD">
        <w:rPr>
          <w:rFonts w:ascii="Arial" w:hAnsi="Arial" w:cs="Arial"/>
        </w:rPr>
        <w:lastRenderedPageBreak/>
        <w:t>Backing the Methodology with Data</w:t>
      </w:r>
      <w:bookmarkEnd w:id="130"/>
    </w:p>
    <w:p w14:paraId="4B88B36D" w14:textId="3DC4D4F4" w:rsidR="00F33527" w:rsidRPr="005849AD" w:rsidRDefault="00506D1E" w:rsidP="00F33527">
      <w:pPr>
        <w:pStyle w:val="Heading2"/>
        <w:rPr>
          <w:rFonts w:ascii="Arial" w:hAnsi="Arial" w:cs="Arial"/>
        </w:rPr>
      </w:pPr>
      <w:bookmarkStart w:id="131" w:name="_Toc198464326"/>
      <w:r w:rsidRPr="005849AD">
        <w:rPr>
          <w:rFonts w:ascii="Arial" w:hAnsi="Arial" w:cs="Arial"/>
        </w:rPr>
        <w:t>Tracking</w:t>
      </w:r>
      <w:r w:rsidR="00332B98" w:rsidRPr="005849AD">
        <w:rPr>
          <w:rFonts w:ascii="Arial" w:hAnsi="Arial" w:cs="Arial"/>
        </w:rPr>
        <w:t xml:space="preserve"> The Data</w:t>
      </w:r>
      <w:bookmarkEnd w:id="131"/>
    </w:p>
    <w:p w14:paraId="7500C53C" w14:textId="77777777" w:rsidR="00485D1B" w:rsidRPr="005849AD" w:rsidRDefault="00485D1B" w:rsidP="00D07F6A">
      <w:pPr>
        <w:spacing w:line="360" w:lineRule="auto"/>
        <w:rPr>
          <w:rFonts w:ascii="Arial" w:hAnsi="Arial" w:cs="Arial"/>
          <w:sz w:val="24"/>
          <w:szCs w:val="24"/>
        </w:rPr>
      </w:pPr>
    </w:p>
    <w:p w14:paraId="4895A247" w14:textId="58C675F9" w:rsidR="000A797E" w:rsidRPr="005849AD" w:rsidRDefault="000B517F" w:rsidP="00D07F6A">
      <w:pPr>
        <w:spacing w:line="360" w:lineRule="auto"/>
        <w:rPr>
          <w:rFonts w:ascii="Arial" w:hAnsi="Arial" w:cs="Arial"/>
          <w:sz w:val="24"/>
          <w:szCs w:val="24"/>
        </w:rPr>
      </w:pPr>
      <w:r w:rsidRPr="005849AD">
        <w:rPr>
          <w:rFonts w:ascii="Arial" w:hAnsi="Arial" w:cs="Arial"/>
          <w:sz w:val="24"/>
          <w:szCs w:val="24"/>
        </w:rPr>
        <w:t xml:space="preserve">Additional work was completed to safely and effectively complete </w:t>
      </w:r>
      <w:r w:rsidR="005607D0" w:rsidRPr="005849AD">
        <w:rPr>
          <w:rFonts w:ascii="Arial" w:hAnsi="Arial" w:cs="Arial"/>
          <w:sz w:val="24"/>
          <w:szCs w:val="24"/>
        </w:rPr>
        <w:t xml:space="preserve">the campaign extension. This was complete in close </w:t>
      </w:r>
      <w:r w:rsidR="00A128C2" w:rsidRPr="005849AD">
        <w:rPr>
          <w:rFonts w:ascii="Arial" w:hAnsi="Arial" w:cs="Arial"/>
          <w:sz w:val="24"/>
          <w:szCs w:val="24"/>
        </w:rPr>
        <w:t>coordination</w:t>
      </w:r>
      <w:r w:rsidR="005607D0" w:rsidRPr="005849AD">
        <w:rPr>
          <w:rFonts w:ascii="Arial" w:hAnsi="Arial" w:cs="Arial"/>
          <w:sz w:val="24"/>
          <w:szCs w:val="24"/>
        </w:rPr>
        <w:t xml:space="preserve"> with refractory supplier Vesuvius</w:t>
      </w:r>
      <w:r w:rsidR="00A128C2" w:rsidRPr="005849AD">
        <w:rPr>
          <w:rFonts w:ascii="Arial" w:hAnsi="Arial" w:cs="Arial"/>
          <w:sz w:val="24"/>
          <w:szCs w:val="24"/>
        </w:rPr>
        <w:t xml:space="preserve">, </w:t>
      </w:r>
      <w:r w:rsidR="00C97A9E" w:rsidRPr="005849AD">
        <w:rPr>
          <w:rFonts w:ascii="Arial" w:hAnsi="Arial" w:cs="Arial"/>
          <w:sz w:val="24"/>
          <w:szCs w:val="24"/>
        </w:rPr>
        <w:t xml:space="preserve">with every step </w:t>
      </w:r>
      <w:r w:rsidR="00D07F6A" w:rsidRPr="005849AD">
        <w:rPr>
          <w:rFonts w:ascii="Arial" w:hAnsi="Arial" w:cs="Arial"/>
          <w:sz w:val="24"/>
          <w:szCs w:val="24"/>
        </w:rPr>
        <w:t xml:space="preserve">meticulously </w:t>
      </w:r>
      <w:r w:rsidR="00C97A9E" w:rsidRPr="005849AD">
        <w:rPr>
          <w:rFonts w:ascii="Arial" w:hAnsi="Arial" w:cs="Arial"/>
          <w:sz w:val="24"/>
          <w:szCs w:val="24"/>
        </w:rPr>
        <w:t xml:space="preserve">planned in conjunction. </w:t>
      </w:r>
    </w:p>
    <w:p w14:paraId="6322F3D7" w14:textId="003619DD" w:rsidR="00C9648E" w:rsidRPr="005849AD" w:rsidRDefault="00B46CD6" w:rsidP="00D07F6A">
      <w:pPr>
        <w:spacing w:line="360" w:lineRule="auto"/>
        <w:rPr>
          <w:rFonts w:ascii="Arial" w:hAnsi="Arial" w:cs="Arial"/>
          <w:sz w:val="24"/>
          <w:szCs w:val="24"/>
        </w:rPr>
      </w:pPr>
      <w:r w:rsidRPr="005849AD">
        <w:rPr>
          <w:rFonts w:ascii="Arial" w:hAnsi="Arial" w:cs="Arial"/>
          <w:sz w:val="24"/>
          <w:szCs w:val="24"/>
        </w:rPr>
        <w:t xml:space="preserve">During each drainage phase, Vesuvius performed a 3D </w:t>
      </w:r>
      <w:r w:rsidR="001C543E" w:rsidRPr="005849AD">
        <w:rPr>
          <w:rFonts w:ascii="Arial" w:hAnsi="Arial" w:cs="Arial"/>
          <w:sz w:val="24"/>
          <w:szCs w:val="24"/>
        </w:rPr>
        <w:t xml:space="preserve">scanning of the MIR, providing up to date data that enabled TSPT </w:t>
      </w:r>
      <w:r w:rsidR="00C23A3E" w:rsidRPr="005849AD">
        <w:rPr>
          <w:rFonts w:ascii="Arial" w:hAnsi="Arial" w:cs="Arial"/>
          <w:sz w:val="24"/>
          <w:szCs w:val="24"/>
        </w:rPr>
        <w:t xml:space="preserve">to respond proactively to any changes or potential issues. On a daily basis, the thermocouples </w:t>
      </w:r>
      <w:r w:rsidR="00600B31" w:rsidRPr="005849AD">
        <w:rPr>
          <w:rFonts w:ascii="Arial" w:hAnsi="Arial" w:cs="Arial"/>
          <w:sz w:val="24"/>
          <w:szCs w:val="24"/>
        </w:rPr>
        <w:t>installed</w:t>
      </w:r>
      <w:r w:rsidR="00C23A3E" w:rsidRPr="005849AD">
        <w:rPr>
          <w:rFonts w:ascii="Arial" w:hAnsi="Arial" w:cs="Arial"/>
          <w:sz w:val="24"/>
          <w:szCs w:val="24"/>
        </w:rPr>
        <w:t xml:space="preserve"> within the MIR </w:t>
      </w:r>
      <w:r w:rsidR="00E13456" w:rsidRPr="005849AD">
        <w:rPr>
          <w:rFonts w:ascii="Arial" w:hAnsi="Arial" w:cs="Arial"/>
          <w:sz w:val="24"/>
          <w:szCs w:val="24"/>
        </w:rPr>
        <w:t xml:space="preserve">were monitored to detect any abnormal temperature spikes, ensuring that no critical </w:t>
      </w:r>
      <w:r w:rsidR="00600B31" w:rsidRPr="005849AD">
        <w:rPr>
          <w:rFonts w:ascii="Arial" w:hAnsi="Arial" w:cs="Arial"/>
          <w:sz w:val="24"/>
          <w:szCs w:val="24"/>
        </w:rPr>
        <w:t xml:space="preserve">temperature fluctuations would go unnoticed. </w:t>
      </w:r>
      <w:r w:rsidR="004C3410" w:rsidRPr="005849AD">
        <w:rPr>
          <w:rFonts w:ascii="Arial" w:hAnsi="Arial" w:cs="Arial"/>
          <w:sz w:val="24"/>
          <w:szCs w:val="24"/>
        </w:rPr>
        <w:t xml:space="preserve">During this time period </w:t>
      </w:r>
      <w:r w:rsidR="004649E6" w:rsidRPr="005849AD">
        <w:rPr>
          <w:rFonts w:ascii="Arial" w:hAnsi="Arial" w:cs="Arial"/>
          <w:sz w:val="24"/>
          <w:szCs w:val="24"/>
        </w:rPr>
        <w:t xml:space="preserve">TSPT PCM engineers would also provide surveys of the structure to aid in the monitoring of potential hotspots; example of such </w:t>
      </w:r>
      <w:r w:rsidR="00261284" w:rsidRPr="005849AD">
        <w:rPr>
          <w:rFonts w:ascii="Arial" w:hAnsi="Arial" w:cs="Arial"/>
          <w:sz w:val="24"/>
          <w:szCs w:val="24"/>
        </w:rPr>
        <w:t xml:space="preserve">can be seen in </w:t>
      </w:r>
      <w:r w:rsidR="00941DA1" w:rsidRPr="005849AD">
        <w:rPr>
          <w:rFonts w:ascii="Arial" w:hAnsi="Arial" w:cs="Arial"/>
          <w:sz w:val="24"/>
          <w:szCs w:val="24"/>
        </w:rPr>
        <w:t>Appendices</w:t>
      </w:r>
      <w:r w:rsidR="00261284" w:rsidRPr="005849AD">
        <w:rPr>
          <w:rFonts w:ascii="Arial" w:hAnsi="Arial" w:cs="Arial"/>
          <w:sz w:val="24"/>
          <w:szCs w:val="24"/>
        </w:rPr>
        <w:t xml:space="preserve"> … </w:t>
      </w:r>
    </w:p>
    <w:p w14:paraId="6314B58E" w14:textId="68214C02" w:rsidR="00C9648E" w:rsidRPr="005849AD" w:rsidRDefault="00860940" w:rsidP="00D07F6A">
      <w:pPr>
        <w:spacing w:line="360" w:lineRule="auto"/>
        <w:rPr>
          <w:rFonts w:ascii="Arial" w:hAnsi="Arial" w:cs="Arial"/>
          <w:sz w:val="24"/>
          <w:szCs w:val="24"/>
        </w:rPr>
      </w:pPr>
      <w:r>
        <w:rPr>
          <w:noProof/>
        </w:rPr>
        <mc:AlternateContent>
          <mc:Choice Requires="wps">
            <w:drawing>
              <wp:anchor distT="0" distB="0" distL="114300" distR="114300" simplePos="0" relativeHeight="251701760" behindDoc="0" locked="0" layoutInCell="1" allowOverlap="1" wp14:anchorId="24567048" wp14:editId="6039FB2E">
                <wp:simplePos x="0" y="0"/>
                <wp:positionH relativeFrom="margin">
                  <wp:posOffset>3406081</wp:posOffset>
                </wp:positionH>
                <wp:positionV relativeFrom="paragraph">
                  <wp:posOffset>1420746</wp:posOffset>
                </wp:positionV>
                <wp:extent cx="2487812" cy="308344"/>
                <wp:effectExtent l="0" t="0" r="8255" b="0"/>
                <wp:wrapNone/>
                <wp:docPr id="1548741279" name="Text Box 1"/>
                <wp:cNvGraphicFramePr/>
                <a:graphic xmlns:a="http://schemas.openxmlformats.org/drawingml/2006/main">
                  <a:graphicData uri="http://schemas.microsoft.com/office/word/2010/wordprocessingShape">
                    <wps:wsp>
                      <wps:cNvSpPr txBox="1"/>
                      <wps:spPr>
                        <a:xfrm>
                          <a:off x="0" y="0"/>
                          <a:ext cx="2487812" cy="308344"/>
                        </a:xfrm>
                        <a:prstGeom prst="rect">
                          <a:avLst/>
                        </a:prstGeom>
                        <a:solidFill>
                          <a:prstClr val="white"/>
                        </a:solidFill>
                        <a:ln>
                          <a:noFill/>
                        </a:ln>
                      </wps:spPr>
                      <wps:txbx>
                        <w:txbxContent>
                          <w:p w14:paraId="7517BA43" w14:textId="57AC1C55" w:rsidR="00860940" w:rsidRPr="00DF72AE" w:rsidRDefault="00860940" w:rsidP="00860940">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Pr>
                                <w:noProof/>
                              </w:rPr>
                              <w:t>26</w:t>
                            </w:r>
                            <w:r>
                              <w:fldChar w:fldCharType="end"/>
                            </w:r>
                            <w:r>
                              <w:t xml:space="preserve"> - Scan data of BF4S MIR with wear profile </w:t>
                            </w:r>
                            <w:sdt>
                              <w:sdtPr>
                                <w:id w:val="311917276"/>
                                <w:citation/>
                              </w:sdtPr>
                              <w:sdtEndPr/>
                              <w:sdtContent>
                                <w:r>
                                  <w:fldChar w:fldCharType="begin"/>
                                </w:r>
                                <w:r>
                                  <w:instrText xml:space="preserve"> CITATION Lan23 \l 2057 </w:instrText>
                                </w:r>
                                <w:r>
                                  <w:fldChar w:fldCharType="separate"/>
                                </w:r>
                                <w:r w:rsidR="00F509F2" w:rsidRPr="00F509F2">
                                  <w:rPr>
                                    <w:noProof/>
                                  </w:rPr>
                                  <w:t>(Langford, 2023)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67048" id="_x0000_s1043" type="#_x0000_t202" style="position:absolute;margin-left:268.2pt;margin-top:111.85pt;width:195.9pt;height:24.3pt;z-index:25170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v+HQIAAEMEAAAOAAAAZHJzL2Uyb0RvYy54bWysU01v2zAMvQ/YfxB0X5ykwRoEcYosRYYB&#10;QVsgHXpWZCkWIIsapcTufv0ofyRdt9Owi0yTFKn3+Li8ayrLzgqDAZfzyWjMmXISCuOOOf/+vP00&#10;5yxE4Qphwamcv6rA71YfPyxrv1BTKMEWChkVcWFR+5yXMfpFlgVZqkqEEXjlKKgBKxHpF49ZgaKm&#10;6pXNpuPx56wGLDyCVCGQ974L8lVbX2sl46PWQUVmc05vi+2J7XlIZ7ZaisURhS+N7J8h/uEVlTCO&#10;ml5K3Yso2AnNH6UqIxEC6DiSUGWgtZGqxUBoJuN3aPal8KrFQuQEf6Ep/L+y8uG890/IYvMFGhpg&#10;IqT2YRHImfA0Gqv0pZcyihOFrxfaVBOZJOd0Nr+dT6acSYrdjOc3s1kqk11vewzxq4KKJSPnSGNp&#10;2RLnXYhd6pCSmgWwptgaa9NPCmwssrOgEdaliaov/luWdSnXQbrVFUye7AolWbE5NMwUBPN2wHmA&#10;4pXgI3TKCF5uDTXciRCfBJIUCDHJOz7SoS3UOYfe4qwE/Pk3f8qnCVGUs5qklfPw4yRQcWa/OZpd&#10;0uFg4GAcBsOdqg0Q1AktjpetSRcw2sHUCNULqX6dulBIOEm9ch4HcxM7gdPWSLVet0mkNi/izu29&#10;TKUHYp+bF4G+H0ukgT7AIDqxeDedLrejeX2KoE07ukRsx2LPNym1HX6/VWkV3v63WdfdX/0CAAD/&#10;/wMAUEsDBBQABgAIAAAAIQCHFvj24QAAAAsBAAAPAAAAZHJzL2Rvd25yZXYueG1sTI/BTsMwDIbv&#10;SLxDZCQuiKWk0G2l6QQb3OCwMe3sNVlb0ThVkq7d2xNOcLT96ff3F6vJdOysnW8tSXiYJcA0VVa1&#10;VEvYf73fL4D5gKSws6QlXLSHVXl9VWCu7Ehbfd6FmsUQ8jlKaELoc8591WiDfmZ7TfF2ss5giKOr&#10;uXI4xnDTcZEkGTfYUvzQYK/Xja6+d4ORkG3cMG5pfbfZv33gZ1+Lw+vlIOXtzfTyDCzoKfzB8Ksf&#10;1aGMTkc7kPKsk/CUZo8RlSBEOgcWiaVYCGDHuJmLFHhZ8P8dyh8AAAD//wMAUEsBAi0AFAAGAAgA&#10;AAAhALaDOJL+AAAA4QEAABMAAAAAAAAAAAAAAAAAAAAAAFtDb250ZW50X1R5cGVzXS54bWxQSwEC&#10;LQAUAAYACAAAACEAOP0h/9YAAACUAQAACwAAAAAAAAAAAAAAAAAvAQAAX3JlbHMvLnJlbHNQSwEC&#10;LQAUAAYACAAAACEACsfr/h0CAABDBAAADgAAAAAAAAAAAAAAAAAuAgAAZHJzL2Uyb0RvYy54bWxQ&#10;SwECLQAUAAYACAAAACEAhxb49uEAAAALAQAADwAAAAAAAAAAAAAAAAB3BAAAZHJzL2Rvd25yZXYu&#10;eG1sUEsFBgAAAAAEAAQA8wAAAIUFAAAAAA==&#10;" stroked="f">
                <v:textbox inset="0,0,0,0">
                  <w:txbxContent>
                    <w:p w14:paraId="7517BA43" w14:textId="57AC1C55" w:rsidR="00860940" w:rsidRPr="00DF72AE" w:rsidRDefault="00860940" w:rsidP="00860940">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Pr>
                          <w:noProof/>
                        </w:rPr>
                        <w:t>26</w:t>
                      </w:r>
                      <w:r>
                        <w:fldChar w:fldCharType="end"/>
                      </w:r>
                      <w:r>
                        <w:t xml:space="preserve"> - Scan data of BF4S MIR with wear profile </w:t>
                      </w:r>
                      <w:sdt>
                        <w:sdtPr>
                          <w:id w:val="311917276"/>
                          <w:citation/>
                        </w:sdtPr>
                        <w:sdtEndPr/>
                        <w:sdtContent>
                          <w:r>
                            <w:fldChar w:fldCharType="begin"/>
                          </w:r>
                          <w:r>
                            <w:instrText xml:space="preserve"> CITATION Lan23 \l 2057 </w:instrText>
                          </w:r>
                          <w:r>
                            <w:fldChar w:fldCharType="separate"/>
                          </w:r>
                          <w:r w:rsidR="00F509F2" w:rsidRPr="00F509F2">
                            <w:rPr>
                              <w:noProof/>
                            </w:rPr>
                            <w:t>(Langford, 2023)</w:t>
                          </w:r>
                          <w:r>
                            <w:fldChar w:fldCharType="end"/>
                          </w:r>
                        </w:sdtContent>
                      </w:sdt>
                    </w:p>
                  </w:txbxContent>
                </v:textbox>
                <w10:wrap anchorx="margin"/>
              </v:shape>
            </w:pict>
          </mc:Fallback>
        </mc:AlternateContent>
      </w:r>
      <w:r w:rsidR="00941DA1" w:rsidRPr="005849AD">
        <w:rPr>
          <w:rFonts w:ascii="Arial" w:hAnsi="Arial" w:cs="Arial"/>
          <w:noProof/>
        </w:rPr>
        <w:drawing>
          <wp:anchor distT="0" distB="0" distL="114300" distR="114300" simplePos="0" relativeHeight="251657728" behindDoc="0" locked="0" layoutInCell="1" allowOverlap="1" wp14:anchorId="4C0C5B4D" wp14:editId="53D3EAC3">
            <wp:simplePos x="0" y="0"/>
            <wp:positionH relativeFrom="margin">
              <wp:align>left</wp:align>
            </wp:positionH>
            <wp:positionV relativeFrom="paragraph">
              <wp:posOffset>2658745</wp:posOffset>
            </wp:positionV>
            <wp:extent cx="6009005" cy="2038985"/>
            <wp:effectExtent l="0" t="0" r="0"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6009005" cy="2038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1DA1" w:rsidRPr="005849AD">
        <w:rPr>
          <w:rStyle w:val="Strong"/>
          <w:rFonts w:ascii="Arial" w:eastAsia="Times New Roman" w:hAnsi="Arial" w:cs="Arial"/>
          <w:b w:val="0"/>
          <w:noProof/>
          <w:lang w:eastAsia="en-GB"/>
        </w:rPr>
        <w:drawing>
          <wp:anchor distT="0" distB="0" distL="114300" distR="114300" simplePos="0" relativeHeight="251661824" behindDoc="0" locked="0" layoutInCell="1" allowOverlap="1" wp14:anchorId="3DB76ADA" wp14:editId="6F1530EA">
            <wp:simplePos x="0" y="0"/>
            <wp:positionH relativeFrom="column">
              <wp:posOffset>2733675</wp:posOffset>
            </wp:positionH>
            <wp:positionV relativeFrom="paragraph">
              <wp:posOffset>248920</wp:posOffset>
            </wp:positionV>
            <wp:extent cx="3502025" cy="1352550"/>
            <wp:effectExtent l="0" t="0" r="3175" b="0"/>
            <wp:wrapSquare wrapText="bothSides"/>
            <wp:docPr id="1443373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459384" name=""/>
                    <pic:cNvPicPr/>
                  </pic:nvPicPr>
                  <pic:blipFill>
                    <a:blip r:embed="rId40">
                      <a:extLst>
                        <a:ext uri="{28A0092B-C50C-407E-A947-70E740481C1C}">
                          <a14:useLocalDpi xmlns:a14="http://schemas.microsoft.com/office/drawing/2010/main" val="0"/>
                        </a:ext>
                      </a:extLst>
                    </a:blip>
                    <a:stretch>
                      <a:fillRect/>
                    </a:stretch>
                  </pic:blipFill>
                  <pic:spPr>
                    <a:xfrm>
                      <a:off x="0" y="0"/>
                      <a:ext cx="3502025" cy="1352550"/>
                    </a:xfrm>
                    <a:prstGeom prst="rect">
                      <a:avLst/>
                    </a:prstGeom>
                  </pic:spPr>
                </pic:pic>
              </a:graphicData>
            </a:graphic>
            <wp14:sizeRelH relativeFrom="margin">
              <wp14:pctWidth>0</wp14:pctWidth>
            </wp14:sizeRelH>
            <wp14:sizeRelV relativeFrom="margin">
              <wp14:pctHeight>0</wp14:pctHeight>
            </wp14:sizeRelV>
          </wp:anchor>
        </w:drawing>
      </w:r>
      <w:r w:rsidR="00C9648E" w:rsidRPr="005849AD">
        <w:rPr>
          <w:rFonts w:ascii="Arial" w:hAnsi="Arial" w:cs="Arial"/>
          <w:sz w:val="24"/>
          <w:szCs w:val="24"/>
        </w:rPr>
        <w:t xml:space="preserve">The thermocouple data was also monitored during this period, </w:t>
      </w:r>
      <w:r w:rsidR="009B5108" w:rsidRPr="005849AD">
        <w:rPr>
          <w:rFonts w:ascii="Arial" w:hAnsi="Arial" w:cs="Arial"/>
          <w:sz w:val="24"/>
          <w:szCs w:val="24"/>
        </w:rPr>
        <w:t xml:space="preserve">and later analysed against previous campaigns. Of particular interest was </w:t>
      </w:r>
      <w:r w:rsidR="00492474" w:rsidRPr="005849AD">
        <w:rPr>
          <w:rFonts w:ascii="Arial" w:hAnsi="Arial" w:cs="Arial"/>
          <w:sz w:val="24"/>
          <w:szCs w:val="24"/>
        </w:rPr>
        <w:t>‘61Long’ thermocouple, which recorded the highest temperature during this period, peaking at 3</w:t>
      </w:r>
      <w:r w:rsidR="00352E75" w:rsidRPr="005849AD">
        <w:rPr>
          <w:rFonts w:ascii="Arial" w:hAnsi="Arial" w:cs="Arial"/>
          <w:sz w:val="24"/>
          <w:szCs w:val="24"/>
        </w:rPr>
        <w:t>32</w:t>
      </w:r>
      <m:oMath>
        <m:r>
          <w:rPr>
            <w:rFonts w:ascii="Cambria Math" w:hAnsi="Cambria Math" w:cs="Arial"/>
            <w:sz w:val="24"/>
            <w:szCs w:val="24"/>
          </w:rPr>
          <m:t>℃</m:t>
        </m:r>
      </m:oMath>
      <w:r w:rsidR="008F7091" w:rsidRPr="005849AD">
        <w:rPr>
          <w:rFonts w:ascii="Arial" w:hAnsi="Arial" w:cs="Arial"/>
          <w:sz w:val="24"/>
          <w:szCs w:val="24"/>
        </w:rPr>
        <w:t>.</w:t>
      </w:r>
      <w:r w:rsidR="00D6609C" w:rsidRPr="005849AD">
        <w:rPr>
          <w:rFonts w:ascii="Arial" w:hAnsi="Arial" w:cs="Arial"/>
          <w:noProof/>
        </w:rPr>
        <w:t xml:space="preserve"> </w:t>
      </w:r>
      <w:r w:rsidR="008F7091" w:rsidRPr="005849AD">
        <w:rPr>
          <w:rFonts w:ascii="Arial" w:hAnsi="Arial" w:cs="Arial"/>
          <w:sz w:val="24"/>
          <w:szCs w:val="24"/>
        </w:rPr>
        <w:t xml:space="preserve"> At this point, it was estimated that </w:t>
      </w:r>
      <w:r w:rsidR="00352E75" w:rsidRPr="005849AD">
        <w:rPr>
          <w:rFonts w:ascii="Arial" w:hAnsi="Arial" w:cs="Arial"/>
          <w:sz w:val="24"/>
          <w:szCs w:val="24"/>
        </w:rPr>
        <w:t>~400</w:t>
      </w:r>
      <w:r w:rsidR="008F7091" w:rsidRPr="005849AD">
        <w:rPr>
          <w:rFonts w:ascii="Arial" w:hAnsi="Arial" w:cs="Arial"/>
          <w:sz w:val="24"/>
          <w:szCs w:val="24"/>
        </w:rPr>
        <w:t xml:space="preserve">mm of working </w:t>
      </w:r>
      <w:r w:rsidR="00E127DC" w:rsidRPr="005849AD">
        <w:rPr>
          <w:rFonts w:ascii="Arial" w:hAnsi="Arial" w:cs="Arial"/>
          <w:sz w:val="24"/>
          <w:szCs w:val="24"/>
        </w:rPr>
        <w:t>lining</w:t>
      </w:r>
      <w:r w:rsidR="008F7091" w:rsidRPr="005849AD">
        <w:rPr>
          <w:rFonts w:ascii="Arial" w:hAnsi="Arial" w:cs="Arial"/>
          <w:sz w:val="24"/>
          <w:szCs w:val="24"/>
        </w:rPr>
        <w:t xml:space="preserve"> was remaining </w:t>
      </w:r>
      <w:r w:rsidR="00E127DC" w:rsidRPr="005849AD">
        <w:rPr>
          <w:rFonts w:ascii="Arial" w:hAnsi="Arial" w:cs="Arial"/>
          <w:sz w:val="24"/>
          <w:szCs w:val="24"/>
        </w:rPr>
        <w:t>within</w:t>
      </w:r>
      <w:r w:rsidR="001F1F74" w:rsidRPr="005849AD">
        <w:rPr>
          <w:rFonts w:ascii="Arial" w:hAnsi="Arial" w:cs="Arial"/>
          <w:sz w:val="24"/>
          <w:szCs w:val="24"/>
        </w:rPr>
        <w:t xml:space="preserve"> the MIR, based on the available data</w:t>
      </w:r>
      <w:r w:rsidR="00352E75" w:rsidRPr="005849AD">
        <w:rPr>
          <w:rFonts w:ascii="Arial" w:hAnsi="Arial" w:cs="Arial"/>
          <w:sz w:val="24"/>
          <w:szCs w:val="24"/>
        </w:rPr>
        <w:t xml:space="preserve">, and backed by the </w:t>
      </w:r>
      <w:r w:rsidR="00E127DC" w:rsidRPr="005849AD">
        <w:rPr>
          <w:rFonts w:ascii="Arial" w:hAnsi="Arial" w:cs="Arial"/>
          <w:sz w:val="24"/>
          <w:szCs w:val="24"/>
        </w:rPr>
        <w:t xml:space="preserve">data received from Vesuvius’ scan data which estimated potential for a remainder of 161kthm if the side could remain in-service. </w:t>
      </w:r>
    </w:p>
    <w:p w14:paraId="450B6ABE" w14:textId="1B728ACB" w:rsidR="00DD2FC8" w:rsidRPr="005849AD" w:rsidRDefault="00860940" w:rsidP="00860940">
      <w:pPr>
        <w:pStyle w:val="Caption"/>
        <w:jc w:val="center"/>
        <w:rPr>
          <w:rFonts w:ascii="Arial" w:hAnsi="Arial" w:cs="Arial"/>
          <w:sz w:val="24"/>
          <w:szCs w:val="24"/>
        </w:rPr>
      </w:pPr>
      <w:r>
        <w:t xml:space="preserve">Figure </w:t>
      </w:r>
      <w:r>
        <w:fldChar w:fldCharType="begin"/>
      </w:r>
      <w:r>
        <w:instrText xml:space="preserve"> SEQ Figure \* ARABIC </w:instrText>
      </w:r>
      <w:r>
        <w:fldChar w:fldCharType="separate"/>
      </w:r>
      <w:r>
        <w:rPr>
          <w:noProof/>
        </w:rPr>
        <w:t>27</w:t>
      </w:r>
      <w:r>
        <w:fldChar w:fldCharType="end"/>
      </w:r>
      <w:r>
        <w:t xml:space="preserve"> - Thermocouple data </w:t>
      </w:r>
      <w:sdt>
        <w:sdtPr>
          <w:id w:val="1507558255"/>
          <w:citation/>
        </w:sdtPr>
        <w:sdtEndPr/>
        <w:sdtContent>
          <w:r>
            <w:fldChar w:fldCharType="begin"/>
          </w:r>
          <w:r>
            <w:instrText xml:space="preserve"> CITATION RTh23 \l 2057 </w:instrText>
          </w:r>
          <w:r>
            <w:fldChar w:fldCharType="separate"/>
          </w:r>
          <w:r w:rsidR="00F509F2" w:rsidRPr="00F509F2">
            <w:rPr>
              <w:noProof/>
            </w:rPr>
            <w:t>(Thomas, 2023)</w:t>
          </w:r>
          <w:r>
            <w:fldChar w:fldCharType="end"/>
          </w:r>
        </w:sdtContent>
      </w:sdt>
    </w:p>
    <w:p w14:paraId="4B9EFFED" w14:textId="1858F610" w:rsidR="00A05306" w:rsidRPr="005849AD" w:rsidRDefault="00485D1B" w:rsidP="00143692">
      <w:pPr>
        <w:pStyle w:val="Heading1"/>
        <w:rPr>
          <w:rFonts w:ascii="Arial" w:hAnsi="Arial" w:cs="Arial"/>
        </w:rPr>
      </w:pPr>
      <w:bookmarkStart w:id="132" w:name="_Toc198464327"/>
      <w:r w:rsidRPr="005849AD">
        <w:rPr>
          <w:rFonts w:ascii="Arial" w:hAnsi="Arial" w:cs="Arial"/>
        </w:rPr>
        <w:lastRenderedPageBreak/>
        <w:t>Future Potential</w:t>
      </w:r>
      <w:bookmarkEnd w:id="132"/>
      <w:r w:rsidRPr="005849AD">
        <w:rPr>
          <w:rFonts w:ascii="Arial" w:hAnsi="Arial" w:cs="Arial"/>
        </w:rPr>
        <w:t xml:space="preserve"> </w:t>
      </w:r>
    </w:p>
    <w:p w14:paraId="570ABABB" w14:textId="1BD79E80" w:rsidR="00795B9D" w:rsidRPr="005849AD" w:rsidRDefault="00A96A9B" w:rsidP="00643850">
      <w:pPr>
        <w:spacing w:line="360" w:lineRule="auto"/>
        <w:rPr>
          <w:rFonts w:ascii="Arial" w:hAnsi="Arial" w:cs="Arial"/>
          <w:sz w:val="24"/>
          <w:szCs w:val="24"/>
        </w:rPr>
      </w:pPr>
      <w:r w:rsidRPr="005849AD">
        <w:rPr>
          <w:rFonts w:ascii="Arial" w:hAnsi="Arial" w:cs="Arial"/>
          <w:sz w:val="24"/>
          <w:szCs w:val="24"/>
        </w:rPr>
        <w:t>The implementation of a revised repair and maintenance schedule on the BF</w:t>
      </w:r>
      <w:r w:rsidR="00EC4FF8">
        <w:rPr>
          <w:rFonts w:ascii="Arial" w:hAnsi="Arial" w:cs="Arial"/>
          <w:sz w:val="24"/>
          <w:szCs w:val="24"/>
        </w:rPr>
        <w:t xml:space="preserve">s </w:t>
      </w:r>
      <w:r w:rsidR="007C299E" w:rsidRPr="005849AD">
        <w:rPr>
          <w:rFonts w:ascii="Arial" w:hAnsi="Arial" w:cs="Arial"/>
          <w:sz w:val="24"/>
          <w:szCs w:val="24"/>
        </w:rPr>
        <w:t xml:space="preserve">at TSPT represents a significant operational advancement with the potential to deliver substantial </w:t>
      </w:r>
      <w:r w:rsidR="00A17666" w:rsidRPr="005849AD">
        <w:rPr>
          <w:rFonts w:ascii="Arial" w:hAnsi="Arial" w:cs="Arial"/>
          <w:sz w:val="24"/>
          <w:szCs w:val="24"/>
        </w:rPr>
        <w:t xml:space="preserve">cost efficiencies. </w:t>
      </w:r>
      <w:r w:rsidR="00326264" w:rsidRPr="005849AD">
        <w:rPr>
          <w:rFonts w:ascii="Arial" w:hAnsi="Arial" w:cs="Arial"/>
          <w:sz w:val="24"/>
          <w:szCs w:val="24"/>
        </w:rPr>
        <w:t xml:space="preserve">Following the repair schedule </w:t>
      </w:r>
      <w:r w:rsidR="005F3A72" w:rsidRPr="005849AD">
        <w:rPr>
          <w:rFonts w:ascii="Arial" w:hAnsi="Arial" w:cs="Arial"/>
          <w:sz w:val="24"/>
          <w:szCs w:val="24"/>
        </w:rPr>
        <w:t xml:space="preserve">has the ability to </w:t>
      </w:r>
      <w:r w:rsidR="003F07F3" w:rsidRPr="005849AD">
        <w:rPr>
          <w:rFonts w:ascii="Arial" w:hAnsi="Arial" w:cs="Arial"/>
          <w:sz w:val="24"/>
          <w:szCs w:val="24"/>
        </w:rPr>
        <w:t>extend campaign li</w:t>
      </w:r>
      <w:r w:rsidR="00EC4FF8">
        <w:rPr>
          <w:rFonts w:ascii="Arial" w:hAnsi="Arial" w:cs="Arial"/>
          <w:sz w:val="24"/>
          <w:szCs w:val="24"/>
        </w:rPr>
        <w:t>f</w:t>
      </w:r>
      <w:r w:rsidR="003F07F3" w:rsidRPr="005849AD">
        <w:rPr>
          <w:rFonts w:ascii="Arial" w:hAnsi="Arial" w:cs="Arial"/>
          <w:sz w:val="24"/>
          <w:szCs w:val="24"/>
        </w:rPr>
        <w:t xml:space="preserve">e, with this already being demonstrated as possible within TSPT without </w:t>
      </w:r>
      <w:r w:rsidR="00DB2350" w:rsidRPr="005849AD">
        <w:rPr>
          <w:rFonts w:ascii="Arial" w:hAnsi="Arial" w:cs="Arial"/>
          <w:sz w:val="24"/>
          <w:szCs w:val="24"/>
        </w:rPr>
        <w:t xml:space="preserve">compromising safety and </w:t>
      </w:r>
      <w:r w:rsidR="00CE36BA" w:rsidRPr="005849AD">
        <w:rPr>
          <w:rFonts w:ascii="Arial" w:hAnsi="Arial" w:cs="Arial"/>
          <w:sz w:val="24"/>
          <w:szCs w:val="24"/>
        </w:rPr>
        <w:t>efficiency</w:t>
      </w:r>
      <w:r w:rsidR="00DB2350" w:rsidRPr="005849AD">
        <w:rPr>
          <w:rFonts w:ascii="Arial" w:hAnsi="Arial" w:cs="Arial"/>
          <w:sz w:val="24"/>
          <w:szCs w:val="24"/>
        </w:rPr>
        <w:t>.</w:t>
      </w:r>
    </w:p>
    <w:p w14:paraId="5333CB04" w14:textId="6BC86943" w:rsidR="00EE13F5" w:rsidRPr="005849AD" w:rsidRDefault="002321BA" w:rsidP="00643850">
      <w:pPr>
        <w:spacing w:line="360" w:lineRule="auto"/>
        <w:rPr>
          <w:rFonts w:ascii="Arial" w:hAnsi="Arial" w:cs="Arial"/>
          <w:sz w:val="24"/>
          <w:szCs w:val="24"/>
        </w:rPr>
      </w:pPr>
      <w:r w:rsidRPr="005849AD">
        <w:rPr>
          <w:rFonts w:ascii="Arial" w:hAnsi="Arial" w:cs="Arial"/>
          <w:sz w:val="24"/>
          <w:szCs w:val="24"/>
        </w:rPr>
        <w:t xml:space="preserve">Through the use of the repair schedule a benchmark for extension of campaign life can be </w:t>
      </w:r>
      <w:r w:rsidR="00CD0107" w:rsidRPr="005849AD">
        <w:rPr>
          <w:rFonts w:ascii="Arial" w:hAnsi="Arial" w:cs="Arial"/>
          <w:sz w:val="24"/>
          <w:szCs w:val="24"/>
        </w:rPr>
        <w:t>set and</w:t>
      </w:r>
      <w:r w:rsidRPr="005849AD">
        <w:rPr>
          <w:rFonts w:ascii="Arial" w:hAnsi="Arial" w:cs="Arial"/>
          <w:sz w:val="24"/>
          <w:szCs w:val="24"/>
        </w:rPr>
        <w:t xml:space="preserve"> will open up a pathway </w:t>
      </w:r>
      <w:r w:rsidR="009513FE" w:rsidRPr="005849AD">
        <w:rPr>
          <w:rFonts w:ascii="Arial" w:hAnsi="Arial" w:cs="Arial"/>
          <w:sz w:val="24"/>
          <w:szCs w:val="24"/>
        </w:rPr>
        <w:t xml:space="preserve">for </w:t>
      </w:r>
      <w:r w:rsidR="00CE36BA" w:rsidRPr="005849AD">
        <w:rPr>
          <w:rFonts w:ascii="Arial" w:hAnsi="Arial" w:cs="Arial"/>
          <w:sz w:val="24"/>
          <w:szCs w:val="24"/>
        </w:rPr>
        <w:t>dramatic</w:t>
      </w:r>
      <w:r w:rsidR="009513FE" w:rsidRPr="005849AD">
        <w:rPr>
          <w:rFonts w:ascii="Arial" w:hAnsi="Arial" w:cs="Arial"/>
          <w:sz w:val="24"/>
          <w:szCs w:val="24"/>
        </w:rPr>
        <w:t xml:space="preserve"> reductions in expenditure. Using BF4S as an example</w:t>
      </w:r>
      <w:r w:rsidR="00992CD9" w:rsidRPr="005849AD">
        <w:rPr>
          <w:rFonts w:ascii="Arial" w:hAnsi="Arial" w:cs="Arial"/>
          <w:sz w:val="24"/>
          <w:szCs w:val="24"/>
        </w:rPr>
        <w:t>, the repair schedule reduced by one F/C</w:t>
      </w:r>
      <w:r w:rsidR="007000EA" w:rsidRPr="005849AD">
        <w:rPr>
          <w:rFonts w:ascii="Arial" w:hAnsi="Arial" w:cs="Arial"/>
          <w:sz w:val="24"/>
          <w:szCs w:val="24"/>
        </w:rPr>
        <w:t>/year, which carries significant capital and operational costs</w:t>
      </w:r>
      <w:r w:rsidR="004F4DE5" w:rsidRPr="005849AD">
        <w:rPr>
          <w:rFonts w:ascii="Arial" w:hAnsi="Arial" w:cs="Arial"/>
          <w:sz w:val="24"/>
          <w:szCs w:val="24"/>
        </w:rPr>
        <w:t xml:space="preserve">. </w:t>
      </w:r>
      <w:r w:rsidR="00CD0107" w:rsidRPr="005849AD">
        <w:rPr>
          <w:rFonts w:ascii="Arial" w:hAnsi="Arial" w:cs="Arial"/>
          <w:sz w:val="24"/>
          <w:szCs w:val="24"/>
        </w:rPr>
        <w:t>Again,</w:t>
      </w:r>
      <w:r w:rsidR="004F4DE5" w:rsidRPr="005849AD">
        <w:rPr>
          <w:rFonts w:ascii="Arial" w:hAnsi="Arial" w:cs="Arial"/>
          <w:sz w:val="24"/>
          <w:szCs w:val="24"/>
        </w:rPr>
        <w:t xml:space="preserve"> using BF4S as a practical example, it is estimated that if the </w:t>
      </w:r>
      <w:r w:rsidR="00CE36BA" w:rsidRPr="005849AD">
        <w:rPr>
          <w:rFonts w:ascii="Arial" w:hAnsi="Arial" w:cs="Arial"/>
          <w:sz w:val="24"/>
          <w:szCs w:val="24"/>
        </w:rPr>
        <w:t>repair</w:t>
      </w:r>
      <w:r w:rsidR="004F4DE5" w:rsidRPr="005849AD">
        <w:rPr>
          <w:rFonts w:ascii="Arial" w:hAnsi="Arial" w:cs="Arial"/>
          <w:sz w:val="24"/>
          <w:szCs w:val="24"/>
        </w:rPr>
        <w:t xml:space="preserve"> schedule </w:t>
      </w:r>
      <w:r w:rsidR="00EA1E50" w:rsidRPr="005849AD">
        <w:rPr>
          <w:rFonts w:ascii="Arial" w:hAnsi="Arial" w:cs="Arial"/>
          <w:sz w:val="24"/>
          <w:szCs w:val="24"/>
        </w:rPr>
        <w:t xml:space="preserve">were to have </w:t>
      </w:r>
      <w:r w:rsidR="000076A3" w:rsidRPr="005849AD">
        <w:rPr>
          <w:rFonts w:ascii="Arial" w:hAnsi="Arial" w:cs="Arial"/>
          <w:sz w:val="24"/>
          <w:szCs w:val="24"/>
        </w:rPr>
        <w:t xml:space="preserve">been able to be introduced earlier, the potential savings </w:t>
      </w:r>
      <w:r w:rsidR="00EE13F5" w:rsidRPr="005849AD">
        <w:rPr>
          <w:rFonts w:ascii="Arial" w:hAnsi="Arial" w:cs="Arial"/>
          <w:sz w:val="24"/>
          <w:szCs w:val="24"/>
        </w:rPr>
        <w:t>were estimated to be around £600,00 per casthouse/year (Based on the reduction of materials and manning).</w:t>
      </w:r>
      <w:r w:rsidR="004842BB" w:rsidRPr="005849AD">
        <w:rPr>
          <w:rFonts w:ascii="Arial" w:hAnsi="Arial" w:cs="Arial"/>
          <w:sz w:val="24"/>
          <w:szCs w:val="24"/>
        </w:rPr>
        <w:t xml:space="preserve"> </w:t>
      </w:r>
      <w:r w:rsidR="00B76AF7" w:rsidRPr="005849AD">
        <w:rPr>
          <w:rFonts w:ascii="Arial" w:hAnsi="Arial" w:cs="Arial"/>
          <w:sz w:val="24"/>
          <w:szCs w:val="24"/>
        </w:rPr>
        <w:t>To</w:t>
      </w:r>
      <w:r w:rsidR="004842BB" w:rsidRPr="005849AD">
        <w:rPr>
          <w:rFonts w:ascii="Arial" w:hAnsi="Arial" w:cs="Arial"/>
          <w:sz w:val="24"/>
          <w:szCs w:val="24"/>
        </w:rPr>
        <w:t xml:space="preserve"> put this into perspective, at TSPT </w:t>
      </w:r>
      <w:r w:rsidR="00B76AF7" w:rsidRPr="005849AD">
        <w:rPr>
          <w:rFonts w:ascii="Arial" w:hAnsi="Arial" w:cs="Arial"/>
          <w:sz w:val="24"/>
          <w:szCs w:val="24"/>
        </w:rPr>
        <w:t xml:space="preserve">between the two BFs there were four casthouses, </w:t>
      </w:r>
      <w:r w:rsidR="0066045B" w:rsidRPr="005849AD">
        <w:rPr>
          <w:rFonts w:ascii="Arial" w:hAnsi="Arial" w:cs="Arial"/>
          <w:sz w:val="24"/>
          <w:szCs w:val="24"/>
        </w:rPr>
        <w:t xml:space="preserve">implementing this repair schedule over the four had the potential to save the business </w:t>
      </w:r>
      <w:r w:rsidR="00AC306A" w:rsidRPr="005849AD">
        <w:rPr>
          <w:rFonts w:ascii="Arial" w:hAnsi="Arial" w:cs="Arial"/>
          <w:sz w:val="24"/>
          <w:szCs w:val="24"/>
        </w:rPr>
        <w:t xml:space="preserve">an estimated £2.4m. </w:t>
      </w:r>
      <w:r w:rsidR="00B76AF7" w:rsidRPr="005849AD">
        <w:rPr>
          <w:rFonts w:ascii="Arial" w:hAnsi="Arial" w:cs="Arial"/>
          <w:sz w:val="24"/>
          <w:szCs w:val="24"/>
        </w:rPr>
        <w:t xml:space="preserve"> </w:t>
      </w:r>
    </w:p>
    <w:p w14:paraId="29F8A1B2" w14:textId="58530530" w:rsidR="00485D1B" w:rsidRPr="005849AD" w:rsidRDefault="005E0F98" w:rsidP="00643850">
      <w:pPr>
        <w:spacing w:line="360" w:lineRule="auto"/>
        <w:rPr>
          <w:rFonts w:ascii="Arial" w:hAnsi="Arial" w:cs="Arial"/>
          <w:sz w:val="24"/>
          <w:szCs w:val="24"/>
        </w:rPr>
      </w:pPr>
      <w:r w:rsidRPr="005849AD">
        <w:rPr>
          <w:rFonts w:ascii="Arial" w:hAnsi="Arial" w:cs="Arial"/>
          <w:sz w:val="24"/>
          <w:szCs w:val="24"/>
        </w:rPr>
        <w:t xml:space="preserve">Beyond the fiscal benefits, the success of the initiative </w:t>
      </w:r>
      <w:r w:rsidR="00DD6924" w:rsidRPr="005849AD">
        <w:rPr>
          <w:rFonts w:ascii="Arial" w:hAnsi="Arial" w:cs="Arial"/>
          <w:sz w:val="24"/>
          <w:szCs w:val="24"/>
        </w:rPr>
        <w:t xml:space="preserve">at TSPT can be used as a model for global </w:t>
      </w:r>
      <w:r w:rsidR="0079585B" w:rsidRPr="005849AD">
        <w:rPr>
          <w:rFonts w:ascii="Arial" w:hAnsi="Arial" w:cs="Arial"/>
          <w:sz w:val="24"/>
          <w:szCs w:val="24"/>
        </w:rPr>
        <w:t>practice</w:t>
      </w:r>
      <w:r w:rsidR="00DD6924" w:rsidRPr="005849AD">
        <w:rPr>
          <w:rFonts w:ascii="Arial" w:hAnsi="Arial" w:cs="Arial"/>
          <w:sz w:val="24"/>
          <w:szCs w:val="24"/>
        </w:rPr>
        <w:t xml:space="preserve"> within Tata Steels wider</w:t>
      </w:r>
      <w:r w:rsidR="00BD0F67" w:rsidRPr="005849AD">
        <w:rPr>
          <w:rFonts w:ascii="Arial" w:hAnsi="Arial" w:cs="Arial"/>
          <w:sz w:val="24"/>
          <w:szCs w:val="24"/>
        </w:rPr>
        <w:t xml:space="preserve"> operational network</w:t>
      </w:r>
      <w:r w:rsidR="0079585B" w:rsidRPr="005849AD">
        <w:rPr>
          <w:rFonts w:ascii="Arial" w:hAnsi="Arial" w:cs="Arial"/>
          <w:sz w:val="24"/>
          <w:szCs w:val="24"/>
        </w:rPr>
        <w:t>. The data and outc</w:t>
      </w:r>
      <w:r w:rsidR="00597F99" w:rsidRPr="005849AD">
        <w:rPr>
          <w:rFonts w:ascii="Arial" w:hAnsi="Arial" w:cs="Arial"/>
          <w:sz w:val="24"/>
          <w:szCs w:val="24"/>
        </w:rPr>
        <w:t xml:space="preserve">omes from the implementation </w:t>
      </w:r>
      <w:r w:rsidR="00A51BF0" w:rsidRPr="005849AD">
        <w:rPr>
          <w:rFonts w:ascii="Arial" w:hAnsi="Arial" w:cs="Arial"/>
          <w:sz w:val="24"/>
          <w:szCs w:val="24"/>
        </w:rPr>
        <w:t>can</w:t>
      </w:r>
      <w:r w:rsidR="00597F99" w:rsidRPr="005849AD">
        <w:rPr>
          <w:rFonts w:ascii="Arial" w:hAnsi="Arial" w:cs="Arial"/>
          <w:sz w:val="24"/>
          <w:szCs w:val="24"/>
        </w:rPr>
        <w:t xml:space="preserve"> be leveraged as a robust </w:t>
      </w:r>
      <w:r w:rsidR="007106D7" w:rsidRPr="005849AD">
        <w:rPr>
          <w:rFonts w:ascii="Arial" w:hAnsi="Arial" w:cs="Arial"/>
          <w:sz w:val="24"/>
          <w:szCs w:val="24"/>
        </w:rPr>
        <w:t xml:space="preserve">case study to inform maintenance and repair strategies across </w:t>
      </w:r>
      <w:r w:rsidR="00BF449D">
        <w:rPr>
          <w:rFonts w:ascii="Arial" w:hAnsi="Arial" w:cs="Arial"/>
          <w:sz w:val="24"/>
          <w:szCs w:val="24"/>
        </w:rPr>
        <w:t>T</w:t>
      </w:r>
      <w:r w:rsidR="007106D7" w:rsidRPr="005849AD">
        <w:rPr>
          <w:rFonts w:ascii="Arial" w:hAnsi="Arial" w:cs="Arial"/>
          <w:sz w:val="24"/>
          <w:szCs w:val="24"/>
        </w:rPr>
        <w:t xml:space="preserve">ata </w:t>
      </w:r>
      <w:r w:rsidR="00BF449D">
        <w:rPr>
          <w:rFonts w:ascii="Arial" w:hAnsi="Arial" w:cs="Arial"/>
          <w:sz w:val="24"/>
          <w:szCs w:val="24"/>
        </w:rPr>
        <w:t>S</w:t>
      </w:r>
      <w:r w:rsidR="007106D7" w:rsidRPr="005849AD">
        <w:rPr>
          <w:rFonts w:ascii="Arial" w:hAnsi="Arial" w:cs="Arial"/>
          <w:sz w:val="24"/>
          <w:szCs w:val="24"/>
        </w:rPr>
        <w:t xml:space="preserve">teels international sites. By </w:t>
      </w:r>
      <w:r w:rsidR="00A51BF0" w:rsidRPr="005849AD">
        <w:rPr>
          <w:rFonts w:ascii="Arial" w:hAnsi="Arial" w:cs="Arial"/>
          <w:sz w:val="24"/>
          <w:szCs w:val="24"/>
        </w:rPr>
        <w:t>benchmarking</w:t>
      </w:r>
      <w:r w:rsidR="007106D7" w:rsidRPr="005849AD">
        <w:rPr>
          <w:rFonts w:ascii="Arial" w:hAnsi="Arial" w:cs="Arial"/>
          <w:sz w:val="24"/>
          <w:szCs w:val="24"/>
        </w:rPr>
        <w:t xml:space="preserve"> </w:t>
      </w:r>
      <w:r w:rsidR="00E02B63" w:rsidRPr="005849AD">
        <w:rPr>
          <w:rFonts w:ascii="Arial" w:hAnsi="Arial" w:cs="Arial"/>
          <w:sz w:val="24"/>
          <w:szCs w:val="24"/>
        </w:rPr>
        <w:t xml:space="preserve">performance, refining intervention schedules, and aligning campaign goals globally, Tata Steel has the opportunity </w:t>
      </w:r>
      <w:r w:rsidR="009269D5" w:rsidRPr="005849AD">
        <w:rPr>
          <w:rFonts w:ascii="Arial" w:hAnsi="Arial" w:cs="Arial"/>
          <w:sz w:val="24"/>
          <w:szCs w:val="24"/>
        </w:rPr>
        <w:t xml:space="preserve">to drive </w:t>
      </w:r>
      <w:r w:rsidR="00A51BF0" w:rsidRPr="005849AD">
        <w:rPr>
          <w:rFonts w:ascii="Arial" w:hAnsi="Arial" w:cs="Arial"/>
          <w:sz w:val="24"/>
          <w:szCs w:val="24"/>
        </w:rPr>
        <w:t>efficiency</w:t>
      </w:r>
      <w:r w:rsidR="009269D5" w:rsidRPr="005849AD">
        <w:rPr>
          <w:rFonts w:ascii="Arial" w:hAnsi="Arial" w:cs="Arial"/>
          <w:sz w:val="24"/>
          <w:szCs w:val="24"/>
        </w:rPr>
        <w:t xml:space="preserve">, reduce downtime and lower costs of </w:t>
      </w:r>
      <w:r w:rsidR="00A51BF0" w:rsidRPr="005849AD">
        <w:rPr>
          <w:rFonts w:ascii="Arial" w:hAnsi="Arial" w:cs="Arial"/>
          <w:sz w:val="24"/>
          <w:szCs w:val="24"/>
        </w:rPr>
        <w:t xml:space="preserve">its refractory repairs for its blast furnace operations worldwide. </w:t>
      </w:r>
      <w:r w:rsidR="007D0A01" w:rsidRPr="005849AD">
        <w:rPr>
          <w:rFonts w:ascii="Arial" w:hAnsi="Arial" w:cs="Arial"/>
          <w:sz w:val="24"/>
          <w:szCs w:val="24"/>
        </w:rPr>
        <w:t xml:space="preserve">This case study underscores </w:t>
      </w:r>
      <w:r w:rsidR="002A589B" w:rsidRPr="005849AD">
        <w:rPr>
          <w:rFonts w:ascii="Arial" w:hAnsi="Arial" w:cs="Arial"/>
          <w:sz w:val="24"/>
          <w:szCs w:val="24"/>
        </w:rPr>
        <w:t xml:space="preserve">the importance of proactive asset lifecycle management and its capacity to generate </w:t>
      </w:r>
      <w:r w:rsidR="002A41B8" w:rsidRPr="005849AD">
        <w:rPr>
          <w:rFonts w:ascii="Arial" w:hAnsi="Arial" w:cs="Arial"/>
          <w:sz w:val="24"/>
          <w:szCs w:val="24"/>
        </w:rPr>
        <w:t>measurable</w:t>
      </w:r>
      <w:r w:rsidR="002A589B" w:rsidRPr="005849AD">
        <w:rPr>
          <w:rFonts w:ascii="Arial" w:hAnsi="Arial" w:cs="Arial"/>
          <w:sz w:val="24"/>
          <w:szCs w:val="24"/>
        </w:rPr>
        <w:t xml:space="preserve"> </w:t>
      </w:r>
      <w:r w:rsidR="002A41B8" w:rsidRPr="005849AD">
        <w:rPr>
          <w:rFonts w:ascii="Arial" w:hAnsi="Arial" w:cs="Arial"/>
          <w:sz w:val="24"/>
          <w:szCs w:val="24"/>
        </w:rPr>
        <w:t xml:space="preserve">business value across a multinational enterprise. </w:t>
      </w:r>
    </w:p>
    <w:p w14:paraId="0EA45098" w14:textId="77777777" w:rsidR="004D5DA2" w:rsidRPr="005849AD" w:rsidRDefault="004D5DA2" w:rsidP="00643850">
      <w:pPr>
        <w:spacing w:line="360" w:lineRule="auto"/>
        <w:rPr>
          <w:rFonts w:ascii="Arial" w:hAnsi="Arial" w:cs="Arial"/>
          <w:sz w:val="24"/>
          <w:szCs w:val="24"/>
        </w:rPr>
      </w:pPr>
    </w:p>
    <w:p w14:paraId="5AE213D3" w14:textId="77777777" w:rsidR="004D5DA2" w:rsidRPr="005849AD" w:rsidRDefault="004D5DA2" w:rsidP="00643850">
      <w:pPr>
        <w:spacing w:line="360" w:lineRule="auto"/>
        <w:rPr>
          <w:rFonts w:ascii="Arial" w:hAnsi="Arial" w:cs="Arial"/>
          <w:sz w:val="24"/>
          <w:szCs w:val="24"/>
        </w:rPr>
      </w:pPr>
    </w:p>
    <w:p w14:paraId="299A5718" w14:textId="179FA3A6" w:rsidR="00C918A2" w:rsidRPr="005849AD" w:rsidRDefault="00485D1B" w:rsidP="00143692">
      <w:pPr>
        <w:pStyle w:val="Heading1"/>
        <w:rPr>
          <w:rFonts w:ascii="Arial" w:hAnsi="Arial" w:cs="Arial"/>
        </w:rPr>
      </w:pPr>
      <w:bookmarkStart w:id="133" w:name="_Toc198464328"/>
      <w:r w:rsidRPr="005849AD">
        <w:rPr>
          <w:rFonts w:ascii="Arial" w:hAnsi="Arial" w:cs="Arial"/>
        </w:rPr>
        <w:lastRenderedPageBreak/>
        <w:t>Conclusion</w:t>
      </w:r>
      <w:bookmarkEnd w:id="133"/>
      <w:r w:rsidRPr="005849AD">
        <w:rPr>
          <w:rFonts w:ascii="Arial" w:hAnsi="Arial" w:cs="Arial"/>
        </w:rPr>
        <w:t xml:space="preserve"> </w:t>
      </w:r>
    </w:p>
    <w:p w14:paraId="3D8C8FF5" w14:textId="6BBA67D7" w:rsidR="00C918A2" w:rsidRPr="005849AD" w:rsidRDefault="000C6413" w:rsidP="00A47BFC">
      <w:pPr>
        <w:spacing w:line="360" w:lineRule="auto"/>
        <w:rPr>
          <w:rFonts w:ascii="Arial" w:hAnsi="Arial" w:cs="Arial"/>
          <w:sz w:val="24"/>
          <w:szCs w:val="24"/>
        </w:rPr>
      </w:pPr>
      <w:r w:rsidRPr="005849AD">
        <w:rPr>
          <w:rFonts w:ascii="Arial" w:hAnsi="Arial" w:cs="Arial"/>
          <w:sz w:val="24"/>
          <w:szCs w:val="24"/>
        </w:rPr>
        <w:t xml:space="preserve">This case study has examined the systematic </w:t>
      </w:r>
      <w:r w:rsidR="00B9181B" w:rsidRPr="005849AD">
        <w:rPr>
          <w:rFonts w:ascii="Arial" w:hAnsi="Arial" w:cs="Arial"/>
          <w:sz w:val="24"/>
          <w:szCs w:val="24"/>
        </w:rPr>
        <w:t>mechanical and structural repairs undertaken on the TS</w:t>
      </w:r>
      <w:r w:rsidR="003147DB">
        <w:rPr>
          <w:rFonts w:ascii="Arial" w:hAnsi="Arial" w:cs="Arial"/>
          <w:sz w:val="24"/>
          <w:szCs w:val="24"/>
        </w:rPr>
        <w:t>P</w:t>
      </w:r>
      <w:r w:rsidR="00B9181B" w:rsidRPr="005849AD">
        <w:rPr>
          <w:rFonts w:ascii="Arial" w:hAnsi="Arial" w:cs="Arial"/>
          <w:sz w:val="24"/>
          <w:szCs w:val="24"/>
        </w:rPr>
        <w:t xml:space="preserve">T BF4S MIR, </w:t>
      </w:r>
      <w:r w:rsidR="00D0569B" w:rsidRPr="005849AD">
        <w:rPr>
          <w:rFonts w:ascii="Arial" w:hAnsi="Arial" w:cs="Arial"/>
          <w:sz w:val="24"/>
          <w:szCs w:val="24"/>
        </w:rPr>
        <w:t xml:space="preserve">with a particular focus on how these interventions catalysed a </w:t>
      </w:r>
      <w:r w:rsidR="00A47BFC" w:rsidRPr="005849AD">
        <w:rPr>
          <w:rFonts w:ascii="Arial" w:hAnsi="Arial" w:cs="Arial"/>
          <w:sz w:val="24"/>
          <w:szCs w:val="24"/>
        </w:rPr>
        <w:t>strategic</w:t>
      </w:r>
      <w:r w:rsidR="00D0569B" w:rsidRPr="005849AD">
        <w:rPr>
          <w:rFonts w:ascii="Arial" w:hAnsi="Arial" w:cs="Arial"/>
          <w:sz w:val="24"/>
          <w:szCs w:val="24"/>
        </w:rPr>
        <w:t xml:space="preserve"> upgrade </w:t>
      </w:r>
      <w:r w:rsidR="00D1199A" w:rsidRPr="005849AD">
        <w:rPr>
          <w:rFonts w:ascii="Arial" w:hAnsi="Arial" w:cs="Arial"/>
          <w:sz w:val="24"/>
          <w:szCs w:val="24"/>
        </w:rPr>
        <w:t xml:space="preserve">of the refractory repair schedule. Through an in-depth analysis of failure modes, </w:t>
      </w:r>
      <w:r w:rsidR="00A47BFC" w:rsidRPr="005849AD">
        <w:rPr>
          <w:rFonts w:ascii="Arial" w:hAnsi="Arial" w:cs="Arial"/>
          <w:sz w:val="24"/>
          <w:szCs w:val="24"/>
        </w:rPr>
        <w:t>thermal</w:t>
      </w:r>
      <w:r w:rsidR="00277EA7" w:rsidRPr="005849AD">
        <w:rPr>
          <w:rFonts w:ascii="Arial" w:hAnsi="Arial" w:cs="Arial"/>
          <w:sz w:val="24"/>
          <w:szCs w:val="24"/>
        </w:rPr>
        <w:t xml:space="preserve"> stress impacts, </w:t>
      </w:r>
      <w:r w:rsidR="00A47BFC" w:rsidRPr="005849AD">
        <w:rPr>
          <w:rFonts w:ascii="Arial" w:hAnsi="Arial" w:cs="Arial"/>
          <w:sz w:val="24"/>
          <w:szCs w:val="24"/>
        </w:rPr>
        <w:t>material</w:t>
      </w:r>
      <w:r w:rsidR="00277EA7" w:rsidRPr="005849AD">
        <w:rPr>
          <w:rFonts w:ascii="Arial" w:hAnsi="Arial" w:cs="Arial"/>
          <w:sz w:val="24"/>
          <w:szCs w:val="24"/>
        </w:rPr>
        <w:t xml:space="preserve"> degradation and operational bottlenecks, the </w:t>
      </w:r>
      <w:r w:rsidR="00A47BFC" w:rsidRPr="005849AD">
        <w:rPr>
          <w:rFonts w:ascii="Arial" w:hAnsi="Arial" w:cs="Arial"/>
          <w:sz w:val="24"/>
          <w:szCs w:val="24"/>
        </w:rPr>
        <w:t>project</w:t>
      </w:r>
      <w:r w:rsidR="00277EA7" w:rsidRPr="005849AD">
        <w:rPr>
          <w:rFonts w:ascii="Arial" w:hAnsi="Arial" w:cs="Arial"/>
          <w:sz w:val="24"/>
          <w:szCs w:val="24"/>
        </w:rPr>
        <w:t xml:space="preserve"> was able to pinpoint root causes of recurrent </w:t>
      </w:r>
      <w:r w:rsidR="00A47BFC" w:rsidRPr="005849AD">
        <w:rPr>
          <w:rFonts w:ascii="Arial" w:hAnsi="Arial" w:cs="Arial"/>
          <w:sz w:val="24"/>
          <w:szCs w:val="24"/>
        </w:rPr>
        <w:t>inefficiencies</w:t>
      </w:r>
      <w:r w:rsidR="00DA7104" w:rsidRPr="005849AD">
        <w:rPr>
          <w:rFonts w:ascii="Arial" w:hAnsi="Arial" w:cs="Arial"/>
          <w:sz w:val="24"/>
          <w:szCs w:val="24"/>
        </w:rPr>
        <w:t xml:space="preserve"> that had long plagued the reliability and longevity of the BF4S MIR.</w:t>
      </w:r>
    </w:p>
    <w:p w14:paraId="42B3CD0E" w14:textId="29439F67" w:rsidR="00DA7104" w:rsidRPr="005849AD" w:rsidRDefault="007956E5" w:rsidP="00A47BFC">
      <w:pPr>
        <w:spacing w:line="360" w:lineRule="auto"/>
        <w:rPr>
          <w:rFonts w:ascii="Arial" w:hAnsi="Arial" w:cs="Arial"/>
          <w:sz w:val="24"/>
          <w:szCs w:val="24"/>
        </w:rPr>
      </w:pPr>
      <w:r w:rsidRPr="005849AD">
        <w:rPr>
          <w:rFonts w:ascii="Arial" w:hAnsi="Arial" w:cs="Arial"/>
          <w:sz w:val="24"/>
          <w:szCs w:val="24"/>
        </w:rPr>
        <w:t xml:space="preserve">The interdisciplinary approach—combining engineering diagnostics, material science, and operational scheduling—led to </w:t>
      </w:r>
      <w:r w:rsidR="00C41999" w:rsidRPr="005849AD">
        <w:rPr>
          <w:rFonts w:ascii="Arial" w:hAnsi="Arial" w:cs="Arial"/>
          <w:sz w:val="24"/>
          <w:szCs w:val="24"/>
        </w:rPr>
        <w:t xml:space="preserve">the implementation of a revised refractory maintenance cycle that is tailored to </w:t>
      </w:r>
      <w:r w:rsidR="0060417F" w:rsidRPr="005849AD">
        <w:rPr>
          <w:rFonts w:ascii="Arial" w:hAnsi="Arial" w:cs="Arial"/>
          <w:sz w:val="24"/>
          <w:szCs w:val="24"/>
        </w:rPr>
        <w:t>actual</w:t>
      </w:r>
      <w:r w:rsidR="00C41999" w:rsidRPr="005849AD">
        <w:rPr>
          <w:rFonts w:ascii="Arial" w:hAnsi="Arial" w:cs="Arial"/>
          <w:sz w:val="24"/>
          <w:szCs w:val="24"/>
        </w:rPr>
        <w:t xml:space="preserve"> wear profiles</w:t>
      </w:r>
      <w:r w:rsidR="00E02DBE" w:rsidRPr="005849AD">
        <w:rPr>
          <w:rFonts w:ascii="Arial" w:hAnsi="Arial" w:cs="Arial"/>
          <w:sz w:val="24"/>
          <w:szCs w:val="24"/>
        </w:rPr>
        <w:t>, rather than arbitrary timelines. This proactive approach</w:t>
      </w:r>
      <w:r w:rsidR="000B0F0B" w:rsidRPr="005849AD">
        <w:rPr>
          <w:rFonts w:ascii="Arial" w:hAnsi="Arial" w:cs="Arial"/>
          <w:sz w:val="24"/>
          <w:szCs w:val="24"/>
        </w:rPr>
        <w:t xml:space="preserve">, based on real time data and </w:t>
      </w:r>
      <w:r w:rsidR="0060417F" w:rsidRPr="005849AD">
        <w:rPr>
          <w:rFonts w:ascii="Arial" w:hAnsi="Arial" w:cs="Arial"/>
          <w:sz w:val="24"/>
          <w:szCs w:val="24"/>
        </w:rPr>
        <w:t>failure</w:t>
      </w:r>
      <w:r w:rsidR="000B0F0B" w:rsidRPr="005849AD">
        <w:rPr>
          <w:rFonts w:ascii="Arial" w:hAnsi="Arial" w:cs="Arial"/>
          <w:sz w:val="24"/>
          <w:szCs w:val="24"/>
        </w:rPr>
        <w:t xml:space="preserve"> trend analysis, allowed </w:t>
      </w:r>
      <w:r w:rsidR="00776DFE" w:rsidRPr="005849AD">
        <w:rPr>
          <w:rFonts w:ascii="Arial" w:hAnsi="Arial" w:cs="Arial"/>
          <w:sz w:val="24"/>
          <w:szCs w:val="24"/>
        </w:rPr>
        <w:t xml:space="preserve">for more accurate maintenance, improved maintenance utilisation, and reduced down time. </w:t>
      </w:r>
    </w:p>
    <w:p w14:paraId="309B9D10" w14:textId="65F0D9A0" w:rsidR="00776DFE" w:rsidRPr="005849AD" w:rsidRDefault="00081E52" w:rsidP="00A47BFC">
      <w:pPr>
        <w:spacing w:line="360" w:lineRule="auto"/>
        <w:rPr>
          <w:rFonts w:ascii="Arial" w:hAnsi="Arial" w:cs="Arial"/>
          <w:sz w:val="24"/>
          <w:szCs w:val="24"/>
        </w:rPr>
      </w:pPr>
      <w:r w:rsidRPr="005849AD">
        <w:rPr>
          <w:rFonts w:ascii="Arial" w:hAnsi="Arial" w:cs="Arial"/>
          <w:sz w:val="24"/>
          <w:szCs w:val="24"/>
        </w:rPr>
        <w:t>The financial implications have been significant. By reducing unplanned downtime, extending refractory life, and optimi</w:t>
      </w:r>
      <w:r w:rsidR="00973D25">
        <w:rPr>
          <w:rFonts w:ascii="Arial" w:hAnsi="Arial" w:cs="Arial"/>
          <w:sz w:val="24"/>
          <w:szCs w:val="24"/>
        </w:rPr>
        <w:t>s</w:t>
      </w:r>
      <w:r w:rsidRPr="005849AD">
        <w:rPr>
          <w:rFonts w:ascii="Arial" w:hAnsi="Arial" w:cs="Arial"/>
          <w:sz w:val="24"/>
          <w:szCs w:val="24"/>
        </w:rPr>
        <w:t xml:space="preserve">ing man-hour deployment, the business </w:t>
      </w:r>
      <w:r w:rsidR="0095635F" w:rsidRPr="005849AD">
        <w:rPr>
          <w:rFonts w:ascii="Arial" w:hAnsi="Arial" w:cs="Arial"/>
          <w:sz w:val="24"/>
          <w:szCs w:val="24"/>
        </w:rPr>
        <w:t xml:space="preserve">if implemented companywide had the potential to </w:t>
      </w:r>
      <w:r w:rsidRPr="005849AD">
        <w:rPr>
          <w:rFonts w:ascii="Arial" w:hAnsi="Arial" w:cs="Arial"/>
          <w:sz w:val="24"/>
          <w:szCs w:val="24"/>
        </w:rPr>
        <w:t>achieve annuali</w:t>
      </w:r>
      <w:r w:rsidR="0095635F" w:rsidRPr="005849AD">
        <w:rPr>
          <w:rFonts w:ascii="Arial" w:hAnsi="Arial" w:cs="Arial"/>
          <w:sz w:val="24"/>
          <w:szCs w:val="24"/>
        </w:rPr>
        <w:t>s</w:t>
      </w:r>
      <w:r w:rsidRPr="005849AD">
        <w:rPr>
          <w:rFonts w:ascii="Arial" w:hAnsi="Arial" w:cs="Arial"/>
          <w:sz w:val="24"/>
          <w:szCs w:val="24"/>
        </w:rPr>
        <w:t>ed cost savings of approximately £600,000</w:t>
      </w:r>
      <w:r w:rsidR="0095635F" w:rsidRPr="005849AD">
        <w:rPr>
          <w:rFonts w:ascii="Arial" w:hAnsi="Arial" w:cs="Arial"/>
          <w:sz w:val="24"/>
          <w:szCs w:val="24"/>
        </w:rPr>
        <w:t xml:space="preserve"> per casthouse</w:t>
      </w:r>
      <w:r w:rsidRPr="005849AD">
        <w:rPr>
          <w:rFonts w:ascii="Arial" w:hAnsi="Arial" w:cs="Arial"/>
          <w:sz w:val="24"/>
          <w:szCs w:val="24"/>
        </w:rPr>
        <w:t>. These savings are not merely monetary but reflect deeper operational resilience and process efficiency—key benchmarks in any steelmaking environment.</w:t>
      </w:r>
    </w:p>
    <w:p w14:paraId="57B37C91" w14:textId="0EF0B1D5" w:rsidR="00C918A2" w:rsidRPr="005849AD" w:rsidRDefault="008119D9" w:rsidP="00A47BFC">
      <w:pPr>
        <w:spacing w:line="360" w:lineRule="auto"/>
        <w:rPr>
          <w:rFonts w:ascii="Arial" w:hAnsi="Arial" w:cs="Arial"/>
          <w:sz w:val="24"/>
          <w:szCs w:val="24"/>
        </w:rPr>
      </w:pPr>
      <w:r w:rsidRPr="005849AD">
        <w:rPr>
          <w:rFonts w:ascii="Arial" w:hAnsi="Arial" w:cs="Arial"/>
          <w:sz w:val="24"/>
          <w:szCs w:val="24"/>
        </w:rPr>
        <w:t>This case exemplifies the value of aligning engineering insight with business strategy. As Tata Steel continues its journey toward global excellence, this documented success serves as a replicable model for similar blast furnace operations worldwide. It encourages all operational units within the Tata Steel network to re-evaluate locali</w:t>
      </w:r>
      <w:r w:rsidR="00465AA9" w:rsidRPr="005849AD">
        <w:rPr>
          <w:rFonts w:ascii="Arial" w:hAnsi="Arial" w:cs="Arial"/>
          <w:sz w:val="24"/>
          <w:szCs w:val="24"/>
        </w:rPr>
        <w:t>s</w:t>
      </w:r>
      <w:r w:rsidRPr="005849AD">
        <w:rPr>
          <w:rFonts w:ascii="Arial" w:hAnsi="Arial" w:cs="Arial"/>
          <w:sz w:val="24"/>
          <w:szCs w:val="24"/>
        </w:rPr>
        <w:t>ed maintenance regimes using data-driven methodologies and to pursue the potential to unlock substantial cost and efficiency benefits.</w:t>
      </w:r>
    </w:p>
    <w:p w14:paraId="67A12F84" w14:textId="6866B5CA" w:rsidR="00E61EC1" w:rsidRDefault="00504E3B" w:rsidP="00B83A54">
      <w:pPr>
        <w:spacing w:line="360" w:lineRule="auto"/>
        <w:rPr>
          <w:rFonts w:ascii="Arial" w:hAnsi="Arial" w:cs="Arial"/>
          <w:sz w:val="24"/>
          <w:szCs w:val="24"/>
        </w:rPr>
      </w:pPr>
      <w:r w:rsidRPr="005849AD">
        <w:rPr>
          <w:rFonts w:ascii="Arial" w:hAnsi="Arial" w:cs="Arial"/>
          <w:sz w:val="24"/>
          <w:szCs w:val="24"/>
        </w:rPr>
        <w:t xml:space="preserve">Ultimately, this project reinforces a broader strategic imperative: continuous improvement through precision engineering and collaborative innovation. By sharing this case study globally, Tata Steel strengthens its position as a knowledge-driven </w:t>
      </w:r>
      <w:r w:rsidRPr="005849AD">
        <w:rPr>
          <w:rFonts w:ascii="Arial" w:hAnsi="Arial" w:cs="Arial"/>
          <w:sz w:val="24"/>
          <w:szCs w:val="24"/>
        </w:rPr>
        <w:lastRenderedPageBreak/>
        <w:t>organi</w:t>
      </w:r>
      <w:r w:rsidR="00EE4656">
        <w:rPr>
          <w:rFonts w:ascii="Arial" w:hAnsi="Arial" w:cs="Arial"/>
          <w:sz w:val="24"/>
          <w:szCs w:val="24"/>
        </w:rPr>
        <w:t>s</w:t>
      </w:r>
      <w:r w:rsidRPr="005849AD">
        <w:rPr>
          <w:rFonts w:ascii="Arial" w:hAnsi="Arial" w:cs="Arial"/>
          <w:sz w:val="24"/>
          <w:szCs w:val="24"/>
        </w:rPr>
        <w:t>ation, committed to excellence in operations and sustainable profitability across its international footprint.</w:t>
      </w:r>
    </w:p>
    <w:p w14:paraId="3A257F48" w14:textId="77777777" w:rsidR="00EE4656" w:rsidRDefault="00EE4656" w:rsidP="00B83A54">
      <w:pPr>
        <w:spacing w:line="360" w:lineRule="auto"/>
        <w:rPr>
          <w:rFonts w:ascii="Arial" w:hAnsi="Arial" w:cs="Arial"/>
          <w:sz w:val="24"/>
          <w:szCs w:val="24"/>
        </w:rPr>
      </w:pPr>
    </w:p>
    <w:p w14:paraId="57B604A6" w14:textId="77777777" w:rsidR="00EE4656" w:rsidRDefault="00EE4656" w:rsidP="00B83A54">
      <w:pPr>
        <w:spacing w:line="360" w:lineRule="auto"/>
        <w:rPr>
          <w:rFonts w:ascii="Arial" w:hAnsi="Arial" w:cs="Arial"/>
          <w:sz w:val="24"/>
          <w:szCs w:val="24"/>
        </w:rPr>
      </w:pPr>
    </w:p>
    <w:p w14:paraId="54424234" w14:textId="77777777" w:rsidR="00EE4656" w:rsidRDefault="00EE4656" w:rsidP="00B83A54">
      <w:pPr>
        <w:spacing w:line="360" w:lineRule="auto"/>
        <w:rPr>
          <w:rFonts w:ascii="Arial" w:hAnsi="Arial" w:cs="Arial"/>
          <w:sz w:val="24"/>
          <w:szCs w:val="24"/>
        </w:rPr>
      </w:pPr>
    </w:p>
    <w:p w14:paraId="0377ED7C" w14:textId="77777777" w:rsidR="00EE4656" w:rsidRDefault="00EE4656" w:rsidP="00B83A54">
      <w:pPr>
        <w:spacing w:line="360" w:lineRule="auto"/>
        <w:rPr>
          <w:rFonts w:ascii="Arial" w:hAnsi="Arial" w:cs="Arial"/>
          <w:sz w:val="24"/>
          <w:szCs w:val="24"/>
        </w:rPr>
      </w:pPr>
    </w:p>
    <w:p w14:paraId="187DD992" w14:textId="77777777" w:rsidR="00EE4656" w:rsidRDefault="00EE4656" w:rsidP="00B83A54">
      <w:pPr>
        <w:spacing w:line="360" w:lineRule="auto"/>
        <w:rPr>
          <w:rFonts w:ascii="Arial" w:hAnsi="Arial" w:cs="Arial"/>
          <w:sz w:val="24"/>
          <w:szCs w:val="24"/>
        </w:rPr>
      </w:pPr>
    </w:p>
    <w:p w14:paraId="5C25F442" w14:textId="77777777" w:rsidR="00EE4656" w:rsidRDefault="00EE4656" w:rsidP="00B83A54">
      <w:pPr>
        <w:spacing w:line="360" w:lineRule="auto"/>
        <w:rPr>
          <w:rFonts w:ascii="Arial" w:hAnsi="Arial" w:cs="Arial"/>
          <w:sz w:val="24"/>
          <w:szCs w:val="24"/>
        </w:rPr>
      </w:pPr>
    </w:p>
    <w:p w14:paraId="38931005" w14:textId="77777777" w:rsidR="00EE4656" w:rsidRDefault="00EE4656" w:rsidP="00B83A54">
      <w:pPr>
        <w:spacing w:line="360" w:lineRule="auto"/>
        <w:rPr>
          <w:rFonts w:ascii="Arial" w:hAnsi="Arial" w:cs="Arial"/>
          <w:sz w:val="24"/>
          <w:szCs w:val="24"/>
        </w:rPr>
      </w:pPr>
    </w:p>
    <w:p w14:paraId="2BDBD25D" w14:textId="77777777" w:rsidR="00EE4656" w:rsidRDefault="00EE4656" w:rsidP="00B83A54">
      <w:pPr>
        <w:spacing w:line="360" w:lineRule="auto"/>
        <w:rPr>
          <w:rFonts w:ascii="Arial" w:hAnsi="Arial" w:cs="Arial"/>
          <w:sz w:val="24"/>
          <w:szCs w:val="24"/>
        </w:rPr>
      </w:pPr>
    </w:p>
    <w:p w14:paraId="1B0D99FD" w14:textId="77777777" w:rsidR="00EE4656" w:rsidRDefault="00EE4656" w:rsidP="00B83A54">
      <w:pPr>
        <w:spacing w:line="360" w:lineRule="auto"/>
        <w:rPr>
          <w:rFonts w:ascii="Arial" w:hAnsi="Arial" w:cs="Arial"/>
          <w:sz w:val="24"/>
          <w:szCs w:val="24"/>
        </w:rPr>
      </w:pPr>
    </w:p>
    <w:p w14:paraId="150CC607" w14:textId="77777777" w:rsidR="00EE4656" w:rsidRDefault="00EE4656" w:rsidP="00B83A54">
      <w:pPr>
        <w:spacing w:line="360" w:lineRule="auto"/>
        <w:rPr>
          <w:rFonts w:ascii="Arial" w:hAnsi="Arial" w:cs="Arial"/>
          <w:sz w:val="24"/>
          <w:szCs w:val="24"/>
        </w:rPr>
      </w:pPr>
    </w:p>
    <w:p w14:paraId="7246FB7A" w14:textId="77777777" w:rsidR="00EE4656" w:rsidRDefault="00EE4656" w:rsidP="00B83A54">
      <w:pPr>
        <w:spacing w:line="360" w:lineRule="auto"/>
        <w:rPr>
          <w:rFonts w:ascii="Arial" w:hAnsi="Arial" w:cs="Arial"/>
          <w:sz w:val="24"/>
          <w:szCs w:val="24"/>
        </w:rPr>
      </w:pPr>
    </w:p>
    <w:p w14:paraId="7253CAA8" w14:textId="77777777" w:rsidR="00EE4656" w:rsidRDefault="00EE4656" w:rsidP="00B83A54">
      <w:pPr>
        <w:spacing w:line="360" w:lineRule="auto"/>
        <w:rPr>
          <w:rFonts w:ascii="Arial" w:hAnsi="Arial" w:cs="Arial"/>
          <w:sz w:val="24"/>
          <w:szCs w:val="24"/>
        </w:rPr>
      </w:pPr>
    </w:p>
    <w:p w14:paraId="2925228A" w14:textId="77777777" w:rsidR="00EE4656" w:rsidRDefault="00EE4656" w:rsidP="00B83A54">
      <w:pPr>
        <w:spacing w:line="360" w:lineRule="auto"/>
        <w:rPr>
          <w:rFonts w:ascii="Arial" w:hAnsi="Arial" w:cs="Arial"/>
          <w:sz w:val="24"/>
          <w:szCs w:val="24"/>
        </w:rPr>
      </w:pPr>
    </w:p>
    <w:p w14:paraId="6740DEF9" w14:textId="77777777" w:rsidR="00EE4656" w:rsidRDefault="00EE4656" w:rsidP="00B83A54">
      <w:pPr>
        <w:spacing w:line="360" w:lineRule="auto"/>
        <w:rPr>
          <w:rFonts w:ascii="Arial" w:hAnsi="Arial" w:cs="Arial"/>
          <w:sz w:val="24"/>
          <w:szCs w:val="24"/>
        </w:rPr>
      </w:pPr>
    </w:p>
    <w:p w14:paraId="2F289A47" w14:textId="77777777" w:rsidR="00EE4656" w:rsidRDefault="00EE4656" w:rsidP="00B83A54">
      <w:pPr>
        <w:spacing w:line="360" w:lineRule="auto"/>
        <w:rPr>
          <w:rFonts w:ascii="Arial" w:hAnsi="Arial" w:cs="Arial"/>
          <w:sz w:val="24"/>
          <w:szCs w:val="24"/>
        </w:rPr>
      </w:pPr>
    </w:p>
    <w:p w14:paraId="544336A5" w14:textId="77777777" w:rsidR="00EE4656" w:rsidRDefault="00EE4656" w:rsidP="00B83A54">
      <w:pPr>
        <w:spacing w:line="360" w:lineRule="auto"/>
        <w:rPr>
          <w:rFonts w:ascii="Arial" w:hAnsi="Arial" w:cs="Arial"/>
          <w:sz w:val="24"/>
          <w:szCs w:val="24"/>
        </w:rPr>
      </w:pPr>
    </w:p>
    <w:p w14:paraId="66DA90F0" w14:textId="77777777" w:rsidR="00EE4656" w:rsidRDefault="00EE4656" w:rsidP="00B83A54">
      <w:pPr>
        <w:spacing w:line="360" w:lineRule="auto"/>
        <w:rPr>
          <w:rFonts w:ascii="Arial" w:hAnsi="Arial" w:cs="Arial"/>
          <w:sz w:val="24"/>
          <w:szCs w:val="24"/>
        </w:rPr>
      </w:pPr>
    </w:p>
    <w:p w14:paraId="50279DB4" w14:textId="77777777" w:rsidR="00EE4656" w:rsidRDefault="00EE4656" w:rsidP="00B83A54">
      <w:pPr>
        <w:spacing w:line="360" w:lineRule="auto"/>
        <w:rPr>
          <w:rFonts w:ascii="Arial" w:hAnsi="Arial" w:cs="Arial"/>
          <w:sz w:val="24"/>
          <w:szCs w:val="24"/>
        </w:rPr>
      </w:pPr>
    </w:p>
    <w:p w14:paraId="4F8B7ECD" w14:textId="77777777" w:rsidR="00EE4656" w:rsidRDefault="00EE4656" w:rsidP="00B83A54">
      <w:pPr>
        <w:spacing w:line="360" w:lineRule="auto"/>
        <w:rPr>
          <w:rFonts w:ascii="Arial" w:hAnsi="Arial" w:cs="Arial"/>
          <w:sz w:val="24"/>
          <w:szCs w:val="24"/>
        </w:rPr>
      </w:pPr>
    </w:p>
    <w:p w14:paraId="170B8907" w14:textId="77777777" w:rsidR="00EE4656" w:rsidRPr="005849AD" w:rsidRDefault="00EE4656" w:rsidP="00B83A54">
      <w:pPr>
        <w:spacing w:line="360" w:lineRule="auto"/>
        <w:rPr>
          <w:rFonts w:ascii="Arial" w:hAnsi="Arial" w:cs="Arial"/>
          <w:sz w:val="24"/>
          <w:szCs w:val="24"/>
        </w:rPr>
      </w:pPr>
    </w:p>
    <w:bookmarkStart w:id="134" w:name="_Toc198464329" w:displacedByCustomXml="next"/>
    <w:sdt>
      <w:sdtPr>
        <w:rPr>
          <w:rFonts w:ascii="Arial" w:eastAsiaTheme="minorEastAsia" w:hAnsi="Arial" w:cs="Arial"/>
          <w:b w:val="0"/>
          <w:bCs w:val="0"/>
          <w:smallCaps w:val="0"/>
          <w:color w:val="auto"/>
          <w:sz w:val="22"/>
          <w:szCs w:val="22"/>
        </w:rPr>
        <w:id w:val="-120850980"/>
        <w:docPartObj>
          <w:docPartGallery w:val="Bibliographies"/>
          <w:docPartUnique/>
        </w:docPartObj>
      </w:sdtPr>
      <w:sdtEndPr>
        <w:rPr>
          <w:sz w:val="24"/>
          <w:szCs w:val="24"/>
        </w:rPr>
      </w:sdtEndPr>
      <w:sdtContent>
        <w:p w14:paraId="1B9B5896" w14:textId="257108AB" w:rsidR="008714D0" w:rsidRPr="005849AD" w:rsidRDefault="008714D0">
          <w:pPr>
            <w:pStyle w:val="Heading1"/>
            <w:rPr>
              <w:rFonts w:ascii="Arial" w:hAnsi="Arial" w:cs="Arial"/>
            </w:rPr>
          </w:pPr>
          <w:r w:rsidRPr="005849AD">
            <w:rPr>
              <w:rFonts w:ascii="Arial" w:hAnsi="Arial" w:cs="Arial"/>
            </w:rPr>
            <w:t>References</w:t>
          </w:r>
          <w:bookmarkEnd w:id="134"/>
        </w:p>
        <w:sdt>
          <w:sdtPr>
            <w:rPr>
              <w:rFonts w:ascii="Arial" w:hAnsi="Arial" w:cs="Arial"/>
            </w:rPr>
            <w:id w:val="-573587230"/>
            <w:bibliography/>
          </w:sdtPr>
          <w:sdtEndPr>
            <w:rPr>
              <w:sz w:val="24"/>
              <w:szCs w:val="24"/>
            </w:rPr>
          </w:sdtEndPr>
          <w:sdtContent>
            <w:p w14:paraId="0BDC30EB" w14:textId="77777777" w:rsidR="00F509F2" w:rsidRPr="001A68C2" w:rsidRDefault="008714D0" w:rsidP="001A68C2">
              <w:pPr>
                <w:pStyle w:val="Bibliography"/>
                <w:spacing w:line="360" w:lineRule="auto"/>
                <w:rPr>
                  <w:rFonts w:ascii="Arial" w:hAnsi="Arial" w:cs="Arial"/>
                  <w:noProof/>
                  <w:sz w:val="24"/>
                  <w:szCs w:val="24"/>
                </w:rPr>
              </w:pPr>
              <w:r w:rsidRPr="001A68C2">
                <w:rPr>
                  <w:rFonts w:ascii="Arial" w:hAnsi="Arial" w:cs="Arial"/>
                  <w:sz w:val="24"/>
                  <w:szCs w:val="24"/>
                </w:rPr>
                <w:fldChar w:fldCharType="begin"/>
              </w:r>
              <w:r w:rsidRPr="001A68C2">
                <w:rPr>
                  <w:rFonts w:ascii="Arial" w:hAnsi="Arial" w:cs="Arial"/>
                  <w:sz w:val="24"/>
                  <w:szCs w:val="24"/>
                </w:rPr>
                <w:instrText xml:space="preserve"> BIBLIOGRAPHY </w:instrText>
              </w:r>
              <w:r w:rsidRPr="001A68C2">
                <w:rPr>
                  <w:rFonts w:ascii="Arial" w:hAnsi="Arial" w:cs="Arial"/>
                  <w:sz w:val="24"/>
                  <w:szCs w:val="24"/>
                </w:rPr>
                <w:fldChar w:fldCharType="separate"/>
              </w:r>
              <w:r w:rsidR="00F509F2" w:rsidRPr="001A68C2">
                <w:rPr>
                  <w:rFonts w:ascii="Arial" w:hAnsi="Arial" w:cs="Arial"/>
                  <w:noProof/>
                  <w:sz w:val="24"/>
                  <w:szCs w:val="24"/>
                </w:rPr>
                <w:t xml:space="preserve">Banda, W., 2020. The Journal of the Southern African Institute of Mining aAn investigation into the wearmechanisms of carbon- and siliconcarbide-based refractory materials by silicomanganese alloy. </w:t>
              </w:r>
              <w:r w:rsidR="00F509F2" w:rsidRPr="001A68C2">
                <w:rPr>
                  <w:rFonts w:ascii="Arial" w:hAnsi="Arial" w:cs="Arial"/>
                  <w:i/>
                  <w:iCs/>
                  <w:noProof/>
                  <w:sz w:val="24"/>
                  <w:szCs w:val="24"/>
                </w:rPr>
                <w:t xml:space="preserve">Journal of the Southern African Institute of Mining and Metallurgy, </w:t>
              </w:r>
              <w:r w:rsidR="00F509F2" w:rsidRPr="001A68C2">
                <w:rPr>
                  <w:rFonts w:ascii="Arial" w:hAnsi="Arial" w:cs="Arial"/>
                  <w:noProof/>
                  <w:sz w:val="24"/>
                  <w:szCs w:val="24"/>
                </w:rPr>
                <w:t>120(5), pp. 1-17.</w:t>
              </w:r>
            </w:p>
            <w:p w14:paraId="194D693C"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Bharati, P., 2023. </w:t>
              </w:r>
              <w:r w:rsidRPr="001A68C2">
                <w:rPr>
                  <w:rFonts w:ascii="Arial" w:hAnsi="Arial" w:cs="Arial"/>
                  <w:i/>
                  <w:iCs/>
                  <w:noProof/>
                  <w:sz w:val="24"/>
                  <w:szCs w:val="24"/>
                </w:rPr>
                <w:t xml:space="preserve">Basics of Refractories, </w:t>
              </w:r>
              <w:r w:rsidRPr="001A68C2">
                <w:rPr>
                  <w:rFonts w:ascii="Arial" w:hAnsi="Arial" w:cs="Arial"/>
                  <w:noProof/>
                  <w:sz w:val="24"/>
                  <w:szCs w:val="24"/>
                </w:rPr>
                <w:t>s.l.: LinkedIn.</w:t>
              </w:r>
            </w:p>
            <w:p w14:paraId="49CAEFAC"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Bhatia, A., 2020. </w:t>
              </w:r>
              <w:r w:rsidRPr="001A68C2">
                <w:rPr>
                  <w:rFonts w:ascii="Arial" w:hAnsi="Arial" w:cs="Arial"/>
                  <w:i/>
                  <w:iCs/>
                  <w:noProof/>
                  <w:sz w:val="24"/>
                  <w:szCs w:val="24"/>
                </w:rPr>
                <w:t xml:space="preserve">Overview of Refractory Materials, </w:t>
              </w:r>
              <w:r w:rsidRPr="001A68C2">
                <w:rPr>
                  <w:rFonts w:ascii="Arial" w:hAnsi="Arial" w:cs="Arial"/>
                  <w:noProof/>
                  <w:sz w:val="24"/>
                  <w:szCs w:val="24"/>
                </w:rPr>
                <w:t>Fairfax: PDHOnline.</w:t>
              </w:r>
            </w:p>
            <w:p w14:paraId="09598144"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Domiciano, V., 2014. </w:t>
              </w:r>
              <w:r w:rsidRPr="001A68C2">
                <w:rPr>
                  <w:rFonts w:ascii="Arial" w:hAnsi="Arial" w:cs="Arial"/>
                  <w:i/>
                  <w:iCs/>
                  <w:noProof/>
                  <w:sz w:val="24"/>
                  <w:szCs w:val="24"/>
                </w:rPr>
                <w:t xml:space="preserve">CHALLENGES OF BLAST FURNACE CASTHOUSE: FAILURE ANALYSIS OFMAIN RUNNER REFRACTORY CASTABLE, </w:t>
              </w:r>
              <w:r w:rsidRPr="001A68C2">
                <w:rPr>
                  <w:rFonts w:ascii="Arial" w:hAnsi="Arial" w:cs="Arial"/>
                  <w:noProof/>
                  <w:sz w:val="24"/>
                  <w:szCs w:val="24"/>
                </w:rPr>
                <w:t>Brazil: International Technical Conference on Refractories.</w:t>
              </w:r>
            </w:p>
            <w:p w14:paraId="49C0B0C5"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Doubek, P., 2011. </w:t>
              </w:r>
              <w:r w:rsidRPr="001A68C2">
                <w:rPr>
                  <w:rFonts w:ascii="Arial" w:hAnsi="Arial" w:cs="Arial"/>
                  <w:i/>
                  <w:iCs/>
                  <w:noProof/>
                  <w:sz w:val="24"/>
                  <w:szCs w:val="24"/>
                </w:rPr>
                <w:t xml:space="preserve">Abrasive and erosive wear of technical materials, </w:t>
              </w:r>
              <w:r w:rsidRPr="001A68C2">
                <w:rPr>
                  <w:rFonts w:ascii="Arial" w:hAnsi="Arial" w:cs="Arial"/>
                  <w:noProof/>
                  <w:sz w:val="24"/>
                  <w:szCs w:val="24"/>
                </w:rPr>
                <w:t>MENDELIANAE: ACTA UNIVERSITATIS AGRICULTURAE.</w:t>
              </w:r>
            </w:p>
            <w:p w14:paraId="004A4FB6"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Endra, S., 2013. </w:t>
              </w:r>
              <w:r w:rsidRPr="001A68C2">
                <w:rPr>
                  <w:rFonts w:ascii="Arial" w:hAnsi="Arial" w:cs="Arial"/>
                  <w:i/>
                  <w:iCs/>
                  <w:noProof/>
                  <w:sz w:val="24"/>
                  <w:szCs w:val="24"/>
                </w:rPr>
                <w:t xml:space="preserve">ISpatGuru. </w:t>
              </w:r>
              <w:r w:rsidRPr="001A68C2">
                <w:rPr>
                  <w:rFonts w:ascii="Arial" w:hAnsi="Arial" w:cs="Arial"/>
                  <w:noProof/>
                  <w:sz w:val="24"/>
                  <w:szCs w:val="24"/>
                </w:rPr>
                <w:t xml:space="preserve">[Online] </w:t>
              </w:r>
              <w:r w:rsidRPr="001A68C2">
                <w:rPr>
                  <w:rFonts w:ascii="Arial" w:hAnsi="Arial" w:cs="Arial"/>
                  <w:noProof/>
                  <w:sz w:val="24"/>
                  <w:szCs w:val="24"/>
                </w:rPr>
                <w:br/>
                <w:t xml:space="preserve">Available at: </w:t>
              </w:r>
              <w:r w:rsidRPr="001A68C2">
                <w:rPr>
                  <w:rFonts w:ascii="Arial" w:hAnsi="Arial" w:cs="Arial"/>
                  <w:noProof/>
                  <w:sz w:val="24"/>
                  <w:szCs w:val="24"/>
                  <w:u w:val="single"/>
                </w:rPr>
                <w:t>https://www.ispatguru.com/introduction-to-the-characteristics-of-refractories-and-refractory-materials/.</w:t>
              </w:r>
              <w:r w:rsidRPr="001A68C2">
                <w:rPr>
                  <w:rFonts w:ascii="Arial" w:hAnsi="Arial" w:cs="Arial"/>
                  <w:noProof/>
                  <w:sz w:val="24"/>
                  <w:szCs w:val="24"/>
                </w:rPr>
                <w:br/>
                <w:t>[Accessed 02 02 2025].</w:t>
              </w:r>
            </w:p>
            <w:p w14:paraId="3DE099F0"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Evans, R., 2021. </w:t>
              </w:r>
              <w:r w:rsidRPr="001A68C2">
                <w:rPr>
                  <w:rFonts w:ascii="Arial" w:hAnsi="Arial" w:cs="Arial"/>
                  <w:i/>
                  <w:iCs/>
                  <w:noProof/>
                  <w:sz w:val="24"/>
                  <w:szCs w:val="24"/>
                </w:rPr>
                <w:t xml:space="preserve">COmplete installation guidelines, </w:t>
              </w:r>
              <w:r w:rsidRPr="001A68C2">
                <w:rPr>
                  <w:rFonts w:ascii="Arial" w:hAnsi="Arial" w:cs="Arial"/>
                  <w:noProof/>
                  <w:sz w:val="24"/>
                  <w:szCs w:val="24"/>
                </w:rPr>
                <w:t>s.l.: Inglesdide Engineering .</w:t>
              </w:r>
            </w:p>
            <w:p w14:paraId="6C7E5518"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Evans, R., 2023. </w:t>
              </w:r>
              <w:r w:rsidRPr="001A68C2">
                <w:rPr>
                  <w:rFonts w:ascii="Arial" w:hAnsi="Arial" w:cs="Arial"/>
                  <w:i/>
                  <w:iCs/>
                  <w:noProof/>
                  <w:sz w:val="24"/>
                  <w:szCs w:val="24"/>
                </w:rPr>
                <w:t xml:space="preserve">Repair Two Schedule, </w:t>
              </w:r>
              <w:r w:rsidRPr="001A68C2">
                <w:rPr>
                  <w:rFonts w:ascii="Arial" w:hAnsi="Arial" w:cs="Arial"/>
                  <w:noProof/>
                  <w:sz w:val="24"/>
                  <w:szCs w:val="24"/>
                </w:rPr>
                <w:t>Port Talbot: Ingleside .</w:t>
              </w:r>
            </w:p>
            <w:p w14:paraId="459357D4"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Fitzpatrick, J., 2014. </w:t>
              </w:r>
              <w:r w:rsidRPr="001A68C2">
                <w:rPr>
                  <w:rFonts w:ascii="Arial" w:hAnsi="Arial" w:cs="Arial"/>
                  <w:i/>
                  <w:iCs/>
                  <w:noProof/>
                  <w:sz w:val="24"/>
                  <w:szCs w:val="24"/>
                </w:rPr>
                <w:t xml:space="preserve">BF4S MIR Material Changes, </w:t>
              </w:r>
              <w:r w:rsidRPr="001A68C2">
                <w:rPr>
                  <w:rFonts w:ascii="Arial" w:hAnsi="Arial" w:cs="Arial"/>
                  <w:noProof/>
                  <w:sz w:val="24"/>
                  <w:szCs w:val="24"/>
                </w:rPr>
                <w:t>Port Talbot: Vesuvius.</w:t>
              </w:r>
            </w:p>
            <w:p w14:paraId="409D3F40"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Fitzpatrick, J., 2023. </w:t>
              </w:r>
              <w:r w:rsidRPr="001A68C2">
                <w:rPr>
                  <w:rFonts w:ascii="Arial" w:hAnsi="Arial" w:cs="Arial"/>
                  <w:i/>
                  <w:iCs/>
                  <w:noProof/>
                  <w:sz w:val="24"/>
                  <w:szCs w:val="24"/>
                </w:rPr>
                <w:t xml:space="preserve">BF4S MIR Casting Report, </w:t>
              </w:r>
              <w:r w:rsidRPr="001A68C2">
                <w:rPr>
                  <w:rFonts w:ascii="Arial" w:hAnsi="Arial" w:cs="Arial"/>
                  <w:noProof/>
                  <w:sz w:val="24"/>
                  <w:szCs w:val="24"/>
                </w:rPr>
                <w:t>Port Talbot: Vesuvius.</w:t>
              </w:r>
            </w:p>
            <w:p w14:paraId="6B904EEB"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Fitzpatrick, J., 2023. </w:t>
              </w:r>
              <w:r w:rsidRPr="001A68C2">
                <w:rPr>
                  <w:rFonts w:ascii="Arial" w:hAnsi="Arial" w:cs="Arial"/>
                  <w:i/>
                  <w:iCs/>
                  <w:noProof/>
                  <w:sz w:val="24"/>
                  <w:szCs w:val="24"/>
                </w:rPr>
                <w:t xml:space="preserve">BF4S Zoned Lining Rebuild, </w:t>
              </w:r>
              <w:r w:rsidRPr="001A68C2">
                <w:rPr>
                  <w:rFonts w:ascii="Arial" w:hAnsi="Arial" w:cs="Arial"/>
                  <w:noProof/>
                  <w:sz w:val="24"/>
                  <w:szCs w:val="24"/>
                </w:rPr>
                <w:t>Port Talbot: Vesuvius.</w:t>
              </w:r>
            </w:p>
            <w:p w14:paraId="1A3070F4"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Gatti, A., 1957. </w:t>
              </w:r>
              <w:r w:rsidRPr="001A68C2">
                <w:rPr>
                  <w:rFonts w:ascii="Arial" w:hAnsi="Arial" w:cs="Arial"/>
                  <w:i/>
                  <w:iCs/>
                  <w:noProof/>
                  <w:sz w:val="24"/>
                  <w:szCs w:val="24"/>
                </w:rPr>
                <w:t xml:space="preserve">Iron-Alumina Materials, </w:t>
              </w:r>
              <w:r w:rsidRPr="001A68C2">
                <w:rPr>
                  <w:rFonts w:ascii="Arial" w:hAnsi="Arial" w:cs="Arial"/>
                  <w:noProof/>
                  <w:sz w:val="24"/>
                  <w:szCs w:val="24"/>
                </w:rPr>
                <w:t>New York: General Electric Co. Research Lab.</w:t>
              </w:r>
            </w:p>
            <w:p w14:paraId="4F6A038D"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Gilchrist, J., 1977. Fuels, furnaces and refractories. In: J. Gilchrist, ed. </w:t>
              </w:r>
              <w:r w:rsidRPr="001A68C2">
                <w:rPr>
                  <w:rFonts w:ascii="Arial" w:hAnsi="Arial" w:cs="Arial"/>
                  <w:i/>
                  <w:iCs/>
                  <w:noProof/>
                  <w:sz w:val="24"/>
                  <w:szCs w:val="24"/>
                </w:rPr>
                <w:t xml:space="preserve">Fuels, furnaces and refractories. </w:t>
              </w:r>
              <w:r w:rsidRPr="001A68C2">
                <w:rPr>
                  <w:rFonts w:ascii="Arial" w:hAnsi="Arial" w:cs="Arial"/>
                  <w:noProof/>
                  <w:sz w:val="24"/>
                  <w:szCs w:val="24"/>
                </w:rPr>
                <w:t>Oxford: Pergamon, pp. 240-252.</w:t>
              </w:r>
            </w:p>
            <w:p w14:paraId="311719EE"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Harrison, W., 2014. </w:t>
              </w:r>
              <w:r w:rsidRPr="001A68C2">
                <w:rPr>
                  <w:rFonts w:ascii="Arial" w:hAnsi="Arial" w:cs="Arial"/>
                  <w:i/>
                  <w:iCs/>
                  <w:noProof/>
                  <w:sz w:val="24"/>
                  <w:szCs w:val="24"/>
                </w:rPr>
                <w:t xml:space="preserve">A Model of a Creep and Creep Damage Curve, </w:t>
              </w:r>
              <w:r w:rsidRPr="001A68C2">
                <w:rPr>
                  <w:rFonts w:ascii="Arial" w:hAnsi="Arial" w:cs="Arial"/>
                  <w:noProof/>
                  <w:sz w:val="24"/>
                  <w:szCs w:val="24"/>
                </w:rPr>
                <w:t>s.l.: Reserach Gate.</w:t>
              </w:r>
            </w:p>
            <w:p w14:paraId="5E4A93E7"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lastRenderedPageBreak/>
                <w:t xml:space="preserve">Hoyland, I., 2012. </w:t>
              </w:r>
              <w:r w:rsidRPr="001A68C2">
                <w:rPr>
                  <w:rFonts w:ascii="Arial" w:hAnsi="Arial" w:cs="Arial"/>
                  <w:i/>
                  <w:iCs/>
                  <w:noProof/>
                  <w:sz w:val="24"/>
                  <w:szCs w:val="24"/>
                </w:rPr>
                <w:t xml:space="preserve">Tata Steel Port Talbot BF4 Main Iron Runner Design for 2012 Rebuild, </w:t>
              </w:r>
              <w:r w:rsidRPr="001A68C2">
                <w:rPr>
                  <w:rFonts w:ascii="Arial" w:hAnsi="Arial" w:cs="Arial"/>
                  <w:noProof/>
                  <w:sz w:val="24"/>
                  <w:szCs w:val="24"/>
                </w:rPr>
                <w:t>Port Talbot: Vesuvius.</w:t>
              </w:r>
            </w:p>
            <w:p w14:paraId="6E18F9F4"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IRE, 2017. </w:t>
              </w:r>
              <w:r w:rsidRPr="001A68C2">
                <w:rPr>
                  <w:rFonts w:ascii="Arial" w:hAnsi="Arial" w:cs="Arial"/>
                  <w:i/>
                  <w:iCs/>
                  <w:noProof/>
                  <w:sz w:val="24"/>
                  <w:szCs w:val="24"/>
                </w:rPr>
                <w:t xml:space="preserve">Institute of Refractory Engineers. </w:t>
              </w:r>
              <w:r w:rsidRPr="001A68C2">
                <w:rPr>
                  <w:rFonts w:ascii="Arial" w:hAnsi="Arial" w:cs="Arial"/>
                  <w:noProof/>
                  <w:sz w:val="24"/>
                  <w:szCs w:val="24"/>
                </w:rPr>
                <w:t xml:space="preserve">[Online] </w:t>
              </w:r>
              <w:r w:rsidRPr="001A68C2">
                <w:rPr>
                  <w:rFonts w:ascii="Arial" w:hAnsi="Arial" w:cs="Arial"/>
                  <w:noProof/>
                  <w:sz w:val="24"/>
                  <w:szCs w:val="24"/>
                </w:rPr>
                <w:br/>
                <w:t xml:space="preserve">Available at: </w:t>
              </w:r>
              <w:r w:rsidRPr="001A68C2">
                <w:rPr>
                  <w:rFonts w:ascii="Arial" w:hAnsi="Arial" w:cs="Arial"/>
                  <w:noProof/>
                  <w:sz w:val="24"/>
                  <w:szCs w:val="24"/>
                  <w:u w:val="single"/>
                </w:rPr>
                <w:t>https://www.refractoriesinstitute.org/tri-pages/tri-what-are-refractories.asp</w:t>
              </w:r>
              <w:r w:rsidRPr="001A68C2">
                <w:rPr>
                  <w:rFonts w:ascii="Arial" w:hAnsi="Arial" w:cs="Arial"/>
                  <w:noProof/>
                  <w:sz w:val="24"/>
                  <w:szCs w:val="24"/>
                </w:rPr>
                <w:br/>
                <w:t>[Accessed 20 01 2025].</w:t>
              </w:r>
            </w:p>
            <w:p w14:paraId="4F39FB34"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J.Jones, 2017. </w:t>
              </w:r>
              <w:r w:rsidRPr="001A68C2">
                <w:rPr>
                  <w:rFonts w:ascii="Arial" w:hAnsi="Arial" w:cs="Arial"/>
                  <w:i/>
                  <w:iCs/>
                  <w:noProof/>
                  <w:sz w:val="24"/>
                  <w:szCs w:val="24"/>
                </w:rPr>
                <w:t xml:space="preserve">BF4S MIR Install, </w:t>
              </w:r>
              <w:r w:rsidRPr="001A68C2">
                <w:rPr>
                  <w:rFonts w:ascii="Arial" w:hAnsi="Arial" w:cs="Arial"/>
                  <w:noProof/>
                  <w:sz w:val="24"/>
                  <w:szCs w:val="24"/>
                </w:rPr>
                <w:t>Port Talbot: Vesuvius.</w:t>
              </w:r>
            </w:p>
            <w:p w14:paraId="7E66D394"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Langford, C., 2023. </w:t>
              </w:r>
              <w:r w:rsidRPr="001A68C2">
                <w:rPr>
                  <w:rFonts w:ascii="Arial" w:hAnsi="Arial" w:cs="Arial"/>
                  <w:i/>
                  <w:iCs/>
                  <w:noProof/>
                  <w:sz w:val="24"/>
                  <w:szCs w:val="24"/>
                </w:rPr>
                <w:t xml:space="preserve">BF4S Scan data, </w:t>
              </w:r>
              <w:r w:rsidRPr="001A68C2">
                <w:rPr>
                  <w:rFonts w:ascii="Arial" w:hAnsi="Arial" w:cs="Arial"/>
                  <w:noProof/>
                  <w:sz w:val="24"/>
                  <w:szCs w:val="24"/>
                </w:rPr>
                <w:t>Port Talbot: Vesuvius.</w:t>
              </w:r>
            </w:p>
            <w:p w14:paraId="49CFBEDD"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Lea, J., 2022. </w:t>
              </w:r>
              <w:r w:rsidRPr="001A68C2">
                <w:rPr>
                  <w:rFonts w:ascii="Arial" w:hAnsi="Arial" w:cs="Arial"/>
                  <w:i/>
                  <w:iCs/>
                  <w:noProof/>
                  <w:sz w:val="24"/>
                  <w:szCs w:val="24"/>
                </w:rPr>
                <w:t xml:space="preserve">Effect of serrated grain boundary on tensile and creep properties of a precipitation strengthened high entropy alloy, </w:t>
              </w:r>
              <w:r w:rsidRPr="001A68C2">
                <w:rPr>
                  <w:rFonts w:ascii="Arial" w:hAnsi="Arial" w:cs="Arial"/>
                  <w:noProof/>
                  <w:sz w:val="24"/>
                  <w:szCs w:val="24"/>
                </w:rPr>
                <w:t>Hsinchu, Taiwan: Taylor and Francis .</w:t>
              </w:r>
            </w:p>
            <w:p w14:paraId="41DA05EB"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Lee, W., 2004. </w:t>
              </w:r>
              <w:r w:rsidRPr="001A68C2">
                <w:rPr>
                  <w:rFonts w:ascii="Arial" w:hAnsi="Arial" w:cs="Arial"/>
                  <w:i/>
                  <w:iCs/>
                  <w:noProof/>
                  <w:sz w:val="24"/>
                  <w:szCs w:val="24"/>
                </w:rPr>
                <w:t xml:space="preserve">Direct and indirect slag corrosion of oxide and , </w:t>
              </w:r>
              <w:r w:rsidRPr="001A68C2">
                <w:rPr>
                  <w:rFonts w:ascii="Arial" w:hAnsi="Arial" w:cs="Arial"/>
                  <w:noProof/>
                  <w:sz w:val="24"/>
                  <w:szCs w:val="24"/>
                </w:rPr>
                <w:t>Sheffield: University of Sheffiled.</w:t>
              </w:r>
            </w:p>
            <w:p w14:paraId="6421D5D8"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Mammar, S., 2016. </w:t>
              </w:r>
              <w:r w:rsidRPr="001A68C2">
                <w:rPr>
                  <w:rFonts w:ascii="Arial" w:hAnsi="Arial" w:cs="Arial"/>
                  <w:i/>
                  <w:iCs/>
                  <w:noProof/>
                  <w:sz w:val="24"/>
                  <w:szCs w:val="24"/>
                </w:rPr>
                <w:t xml:space="preserve">Investigation of high temperature tensile creep of refractories, </w:t>
              </w:r>
              <w:r w:rsidRPr="001A68C2">
                <w:rPr>
                  <w:rFonts w:ascii="Arial" w:hAnsi="Arial" w:cs="Arial"/>
                  <w:noProof/>
                  <w:sz w:val="24"/>
                  <w:szCs w:val="24"/>
                </w:rPr>
                <w:t>Leoben: University of Leoben.</w:t>
              </w:r>
            </w:p>
            <w:p w14:paraId="0115B8A2"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Nicholas, J. &amp;., 2017. </w:t>
              </w:r>
              <w:r w:rsidRPr="001A68C2">
                <w:rPr>
                  <w:rFonts w:ascii="Arial" w:hAnsi="Arial" w:cs="Arial"/>
                  <w:i/>
                  <w:iCs/>
                  <w:noProof/>
                  <w:sz w:val="24"/>
                  <w:szCs w:val="24"/>
                </w:rPr>
                <w:t xml:space="preserve">Structural interpretation of Skelton Thomas Inspection report, </w:t>
              </w:r>
              <w:r w:rsidRPr="001A68C2">
                <w:rPr>
                  <w:rFonts w:ascii="Arial" w:hAnsi="Arial" w:cs="Arial"/>
                  <w:noProof/>
                  <w:sz w:val="24"/>
                  <w:szCs w:val="24"/>
                </w:rPr>
                <w:t>s.l.: J&amp;N.</w:t>
              </w:r>
            </w:p>
            <w:p w14:paraId="3958C750"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Osborne, D., 2013. </w:t>
              </w:r>
              <w:r w:rsidRPr="001A68C2">
                <w:rPr>
                  <w:rFonts w:ascii="Arial" w:hAnsi="Arial" w:cs="Arial"/>
                  <w:i/>
                  <w:iCs/>
                  <w:noProof/>
                  <w:sz w:val="24"/>
                  <w:szCs w:val="24"/>
                </w:rPr>
                <w:t xml:space="preserve">The Coal Handbook: Towards Cleaner Production, </w:t>
              </w:r>
              <w:r w:rsidRPr="001A68C2">
                <w:rPr>
                  <w:rFonts w:ascii="Arial" w:hAnsi="Arial" w:cs="Arial"/>
                  <w:noProof/>
                  <w:sz w:val="24"/>
                  <w:szCs w:val="24"/>
                </w:rPr>
                <w:t>s.l.: Elesiver.</w:t>
              </w:r>
            </w:p>
            <w:p w14:paraId="1DE32534"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Pandhari, A., 2017. </w:t>
              </w:r>
              <w:r w:rsidRPr="001A68C2">
                <w:rPr>
                  <w:rFonts w:ascii="Arial" w:hAnsi="Arial" w:cs="Arial"/>
                  <w:i/>
                  <w:iCs/>
                  <w:noProof/>
                  <w:sz w:val="24"/>
                  <w:szCs w:val="24"/>
                </w:rPr>
                <w:t xml:space="preserve">Modeling of Thermal Stress Cycling in Refractory Materials, </w:t>
              </w:r>
              <w:r w:rsidRPr="001A68C2">
                <w:rPr>
                  <w:rFonts w:ascii="Arial" w:hAnsi="Arial" w:cs="Arial"/>
                  <w:noProof/>
                  <w:sz w:val="24"/>
                  <w:szCs w:val="24"/>
                </w:rPr>
                <w:t>Vancouver : University of British Columbia.</w:t>
              </w:r>
            </w:p>
            <w:p w14:paraId="2E16F25D"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Pilli, V., 2015. </w:t>
              </w:r>
              <w:r w:rsidRPr="001A68C2">
                <w:rPr>
                  <w:rFonts w:ascii="Arial" w:hAnsi="Arial" w:cs="Arial"/>
                  <w:i/>
                  <w:iCs/>
                  <w:noProof/>
                  <w:sz w:val="24"/>
                  <w:szCs w:val="24"/>
                </w:rPr>
                <w:t xml:space="preserve">Study on the alumina - silicon carbide - carbon based trough castable.. </w:t>
              </w:r>
              <w:r w:rsidRPr="001A68C2">
                <w:rPr>
                  <w:rFonts w:ascii="Arial" w:hAnsi="Arial" w:cs="Arial"/>
                  <w:noProof/>
                  <w:sz w:val="24"/>
                  <w:szCs w:val="24"/>
                </w:rPr>
                <w:t>1 ed. s.l.:s.n.</w:t>
              </w:r>
            </w:p>
            <w:p w14:paraId="415CB5A6"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Pronix, A., 2024. </w:t>
              </w:r>
              <w:r w:rsidRPr="001A68C2">
                <w:rPr>
                  <w:rFonts w:ascii="Arial" w:hAnsi="Arial" w:cs="Arial"/>
                  <w:i/>
                  <w:iCs/>
                  <w:noProof/>
                  <w:sz w:val="24"/>
                  <w:szCs w:val="24"/>
                </w:rPr>
                <w:t xml:space="preserve">Torpedo Car. </w:t>
              </w:r>
              <w:r w:rsidRPr="001A68C2">
                <w:rPr>
                  <w:rFonts w:ascii="Arial" w:hAnsi="Arial" w:cs="Arial"/>
                  <w:noProof/>
                  <w:sz w:val="24"/>
                  <w:szCs w:val="24"/>
                </w:rPr>
                <w:t xml:space="preserve">[Online] </w:t>
              </w:r>
              <w:r w:rsidRPr="001A68C2">
                <w:rPr>
                  <w:rFonts w:ascii="Arial" w:hAnsi="Arial" w:cs="Arial"/>
                  <w:noProof/>
                  <w:sz w:val="24"/>
                  <w:szCs w:val="24"/>
                </w:rPr>
                <w:br/>
                <w:t xml:space="preserve">Available at: </w:t>
              </w:r>
              <w:r w:rsidRPr="001A68C2">
                <w:rPr>
                  <w:rFonts w:ascii="Arial" w:hAnsi="Arial" w:cs="Arial"/>
                  <w:noProof/>
                  <w:sz w:val="24"/>
                  <w:szCs w:val="24"/>
                  <w:u w:val="single"/>
                </w:rPr>
                <w:t xml:space="preserve">https://www.wadeco.co.za/microwave/appli/appli1_2.html </w:t>
              </w:r>
              <w:r w:rsidRPr="001A68C2">
                <w:rPr>
                  <w:rFonts w:ascii="Arial" w:hAnsi="Arial" w:cs="Arial"/>
                  <w:noProof/>
                  <w:sz w:val="24"/>
                  <w:szCs w:val="24"/>
                </w:rPr>
                <w:br/>
                <w:t>[Accessed 10 03 2025].</w:t>
              </w:r>
            </w:p>
            <w:p w14:paraId="1CB16F4F"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Quigley, J., 2016. </w:t>
              </w:r>
              <w:r w:rsidRPr="001A68C2">
                <w:rPr>
                  <w:rFonts w:ascii="Arial" w:hAnsi="Arial" w:cs="Arial"/>
                  <w:i/>
                  <w:iCs/>
                  <w:noProof/>
                  <w:sz w:val="24"/>
                  <w:szCs w:val="24"/>
                </w:rPr>
                <w:t xml:space="preserve">BF4S LoC, </w:t>
              </w:r>
              <w:r w:rsidRPr="001A68C2">
                <w:rPr>
                  <w:rFonts w:ascii="Arial" w:hAnsi="Arial" w:cs="Arial"/>
                  <w:noProof/>
                  <w:sz w:val="24"/>
                  <w:szCs w:val="24"/>
                </w:rPr>
                <w:t>s.l.: Vesuvius.</w:t>
              </w:r>
            </w:p>
            <w:p w14:paraId="5E07E08C"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Quigley, J., 2021. </w:t>
              </w:r>
              <w:r w:rsidRPr="001A68C2">
                <w:rPr>
                  <w:rFonts w:ascii="Arial" w:hAnsi="Arial" w:cs="Arial"/>
                  <w:i/>
                  <w:iCs/>
                  <w:noProof/>
                  <w:sz w:val="24"/>
                  <w:szCs w:val="24"/>
                </w:rPr>
                <w:t xml:space="preserve">BF4S MIR Repairs, </w:t>
              </w:r>
              <w:r w:rsidRPr="001A68C2">
                <w:rPr>
                  <w:rFonts w:ascii="Arial" w:hAnsi="Arial" w:cs="Arial"/>
                  <w:noProof/>
                  <w:sz w:val="24"/>
                  <w:szCs w:val="24"/>
                </w:rPr>
                <w:t>Port Talbot: Vesuvius.</w:t>
              </w:r>
            </w:p>
            <w:p w14:paraId="6F3E3333"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Schacht, C., 2004. </w:t>
              </w:r>
              <w:r w:rsidRPr="001A68C2">
                <w:rPr>
                  <w:rFonts w:ascii="Arial" w:hAnsi="Arial" w:cs="Arial"/>
                  <w:i/>
                  <w:iCs/>
                  <w:noProof/>
                  <w:sz w:val="24"/>
                  <w:szCs w:val="24"/>
                </w:rPr>
                <w:t xml:space="preserve">Refractories Handbook. </w:t>
              </w:r>
              <w:r w:rsidRPr="001A68C2">
                <w:rPr>
                  <w:rFonts w:ascii="Arial" w:hAnsi="Arial" w:cs="Arial"/>
                  <w:noProof/>
                  <w:sz w:val="24"/>
                  <w:szCs w:val="24"/>
                </w:rPr>
                <w:t>1 ed. Raton: CRC Press.</w:t>
              </w:r>
            </w:p>
            <w:p w14:paraId="403F0B49"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lastRenderedPageBreak/>
                <w:t xml:space="preserve">Sengupta, P., 2019. Classification and Features of Different Types of Refractories. In: </w:t>
              </w:r>
              <w:r w:rsidRPr="001A68C2">
                <w:rPr>
                  <w:rFonts w:ascii="Arial" w:hAnsi="Arial" w:cs="Arial"/>
                  <w:i/>
                  <w:iCs/>
                  <w:noProof/>
                  <w:sz w:val="24"/>
                  <w:szCs w:val="24"/>
                </w:rPr>
                <w:t xml:space="preserve">Refractories for the Cement Industry. </w:t>
              </w:r>
              <w:r w:rsidRPr="001A68C2">
                <w:rPr>
                  <w:rFonts w:ascii="Arial" w:hAnsi="Arial" w:cs="Arial"/>
                  <w:noProof/>
                  <w:sz w:val="24"/>
                  <w:szCs w:val="24"/>
                </w:rPr>
                <w:t>s.l.:Springer, pp. 25-35.</w:t>
              </w:r>
            </w:p>
            <w:p w14:paraId="4DA0CEC1"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Seshadri, S., 2014. Process fundamentals. </w:t>
              </w:r>
              <w:r w:rsidRPr="001A68C2">
                <w:rPr>
                  <w:rFonts w:ascii="Arial" w:hAnsi="Arial" w:cs="Arial"/>
                  <w:i/>
                  <w:iCs/>
                  <w:noProof/>
                  <w:sz w:val="24"/>
                  <w:szCs w:val="24"/>
                </w:rPr>
                <w:t xml:space="preserve">Elsevier, </w:t>
              </w:r>
              <w:r w:rsidRPr="001A68C2">
                <w:rPr>
                  <w:rFonts w:ascii="Arial" w:hAnsi="Arial" w:cs="Arial"/>
                  <w:noProof/>
                  <w:sz w:val="24"/>
                  <w:szCs w:val="24"/>
                </w:rPr>
                <w:t>1(1), pp. 2-88.</w:t>
              </w:r>
            </w:p>
            <w:p w14:paraId="2D2896C9"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Svantesson, J., 2020. </w:t>
              </w:r>
              <w:r w:rsidRPr="001A68C2">
                <w:rPr>
                  <w:rFonts w:ascii="Arial" w:hAnsi="Arial" w:cs="Arial"/>
                  <w:i/>
                  <w:iCs/>
                  <w:noProof/>
                  <w:sz w:val="24"/>
                  <w:szCs w:val="24"/>
                </w:rPr>
                <w:t xml:space="preserve">Study of dynamic refractory wear by slags containing very high FeO contents, </w:t>
              </w:r>
              <w:r w:rsidRPr="001A68C2">
                <w:rPr>
                  <w:rFonts w:ascii="Arial" w:hAnsi="Arial" w:cs="Arial"/>
                  <w:noProof/>
                  <w:sz w:val="24"/>
                  <w:szCs w:val="24"/>
                </w:rPr>
                <w:t>Stockholm: Institute of Technology, Department of Materials Science and Engineering.</w:t>
              </w:r>
            </w:p>
            <w:p w14:paraId="092D5A3D"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Taylor, W., 2016. </w:t>
              </w:r>
              <w:r w:rsidRPr="001A68C2">
                <w:rPr>
                  <w:rFonts w:ascii="Arial" w:hAnsi="Arial" w:cs="Arial"/>
                  <w:i/>
                  <w:iCs/>
                  <w:noProof/>
                  <w:sz w:val="24"/>
                  <w:szCs w:val="24"/>
                </w:rPr>
                <w:t xml:space="preserve">Management Investigation Report into A Loss of Containment of BF4S MIR, </w:t>
              </w:r>
              <w:r w:rsidRPr="001A68C2">
                <w:rPr>
                  <w:rFonts w:ascii="Arial" w:hAnsi="Arial" w:cs="Arial"/>
                  <w:noProof/>
                  <w:sz w:val="24"/>
                  <w:szCs w:val="24"/>
                </w:rPr>
                <w:t>Port Talbot: Tata Steel Port Talbot - Internal .</w:t>
              </w:r>
            </w:p>
            <w:p w14:paraId="2BEB98FF"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Thomas, R., 2023. </w:t>
              </w:r>
              <w:r w:rsidRPr="001A68C2">
                <w:rPr>
                  <w:rFonts w:ascii="Arial" w:hAnsi="Arial" w:cs="Arial"/>
                  <w:i/>
                  <w:iCs/>
                  <w:noProof/>
                  <w:sz w:val="24"/>
                  <w:szCs w:val="24"/>
                </w:rPr>
                <w:t xml:space="preserve">Thermogrpahy of BF4S MIR , </w:t>
              </w:r>
              <w:r w:rsidRPr="001A68C2">
                <w:rPr>
                  <w:rFonts w:ascii="Arial" w:hAnsi="Arial" w:cs="Arial"/>
                  <w:noProof/>
                  <w:sz w:val="24"/>
                  <w:szCs w:val="24"/>
                </w:rPr>
                <w:t>Port Talbot: Tata Steel Port Talbot - Internal.</w:t>
              </w:r>
            </w:p>
            <w:p w14:paraId="08594961" w14:textId="77777777" w:rsidR="00F509F2" w:rsidRPr="001A68C2" w:rsidRDefault="00F509F2" w:rsidP="001A68C2">
              <w:pPr>
                <w:pStyle w:val="Bibliography"/>
                <w:spacing w:line="360" w:lineRule="auto"/>
                <w:rPr>
                  <w:rFonts w:ascii="Arial" w:hAnsi="Arial" w:cs="Arial"/>
                  <w:noProof/>
                  <w:sz w:val="24"/>
                  <w:szCs w:val="24"/>
                </w:rPr>
              </w:pPr>
              <w:r w:rsidRPr="001A68C2">
                <w:rPr>
                  <w:rFonts w:ascii="Arial" w:hAnsi="Arial" w:cs="Arial"/>
                  <w:noProof/>
                  <w:sz w:val="24"/>
                  <w:szCs w:val="24"/>
                </w:rPr>
                <w:t xml:space="preserve">Vesuvius, 2012. </w:t>
              </w:r>
              <w:r w:rsidRPr="001A68C2">
                <w:rPr>
                  <w:rFonts w:ascii="Arial" w:hAnsi="Arial" w:cs="Arial"/>
                  <w:i/>
                  <w:iCs/>
                  <w:noProof/>
                  <w:sz w:val="24"/>
                  <w:szCs w:val="24"/>
                </w:rPr>
                <w:t xml:space="preserve">BF4S MIR Refractory Installation, </w:t>
              </w:r>
              <w:r w:rsidRPr="001A68C2">
                <w:rPr>
                  <w:rFonts w:ascii="Arial" w:hAnsi="Arial" w:cs="Arial"/>
                  <w:noProof/>
                  <w:sz w:val="24"/>
                  <w:szCs w:val="24"/>
                </w:rPr>
                <w:t>Port Talbot: Vesuvius.</w:t>
              </w:r>
            </w:p>
            <w:p w14:paraId="31A226A5" w14:textId="54F6C3C7" w:rsidR="008714D0" w:rsidRPr="001A68C2" w:rsidRDefault="008714D0" w:rsidP="001A68C2">
              <w:pPr>
                <w:spacing w:line="360" w:lineRule="auto"/>
                <w:rPr>
                  <w:rFonts w:ascii="Arial" w:hAnsi="Arial" w:cs="Arial"/>
                  <w:sz w:val="24"/>
                  <w:szCs w:val="24"/>
                </w:rPr>
              </w:pPr>
              <w:r w:rsidRPr="001A68C2">
                <w:rPr>
                  <w:rFonts w:ascii="Arial" w:hAnsi="Arial" w:cs="Arial"/>
                  <w:b/>
                  <w:bCs/>
                  <w:noProof/>
                  <w:sz w:val="24"/>
                  <w:szCs w:val="24"/>
                </w:rPr>
                <w:fldChar w:fldCharType="end"/>
              </w:r>
            </w:p>
          </w:sdtContent>
        </w:sdt>
      </w:sdtContent>
    </w:sdt>
    <w:p w14:paraId="3463A834" w14:textId="37884CF3" w:rsidR="00AF6D20" w:rsidRPr="001A68C2" w:rsidRDefault="00AF6D20" w:rsidP="001A68C2">
      <w:pPr>
        <w:spacing w:line="360" w:lineRule="auto"/>
        <w:rPr>
          <w:rStyle w:val="Strong"/>
          <w:rFonts w:ascii="Arial" w:eastAsia="Times New Roman" w:hAnsi="Arial" w:cs="Arial"/>
          <w:b w:val="0"/>
          <w:sz w:val="24"/>
          <w:szCs w:val="24"/>
          <w:lang w:eastAsia="en-GB"/>
        </w:rPr>
      </w:pPr>
    </w:p>
    <w:p w14:paraId="70D6CA8A" w14:textId="77777777" w:rsidR="002E6DE3" w:rsidRPr="001A68C2" w:rsidRDefault="002E6DE3" w:rsidP="001A68C2">
      <w:pPr>
        <w:spacing w:line="360" w:lineRule="auto"/>
        <w:rPr>
          <w:rStyle w:val="Strong"/>
          <w:rFonts w:ascii="Arial" w:eastAsia="Times New Roman" w:hAnsi="Arial" w:cs="Arial"/>
          <w:b w:val="0"/>
          <w:sz w:val="24"/>
          <w:szCs w:val="24"/>
          <w:lang w:eastAsia="en-GB"/>
        </w:rPr>
      </w:pPr>
    </w:p>
    <w:p w14:paraId="6B21836A" w14:textId="77777777" w:rsidR="002E6DE3" w:rsidRPr="00BB3CC6" w:rsidRDefault="002E6DE3" w:rsidP="00BB3CC6">
      <w:pPr>
        <w:spacing w:line="360" w:lineRule="auto"/>
        <w:rPr>
          <w:rStyle w:val="Strong"/>
          <w:rFonts w:ascii="Arial" w:eastAsia="Times New Roman" w:hAnsi="Arial" w:cs="Arial"/>
          <w:b w:val="0"/>
          <w:sz w:val="24"/>
          <w:szCs w:val="24"/>
          <w:lang w:eastAsia="en-GB"/>
        </w:rPr>
      </w:pPr>
    </w:p>
    <w:p w14:paraId="553EF80A" w14:textId="77777777" w:rsidR="002E6DE3" w:rsidRPr="00BB3CC6" w:rsidRDefault="002E6DE3" w:rsidP="00BB3CC6">
      <w:pPr>
        <w:spacing w:line="360" w:lineRule="auto"/>
        <w:rPr>
          <w:rStyle w:val="Strong"/>
          <w:rFonts w:ascii="Arial" w:eastAsia="Times New Roman" w:hAnsi="Arial" w:cs="Arial"/>
          <w:b w:val="0"/>
          <w:sz w:val="24"/>
          <w:szCs w:val="24"/>
          <w:lang w:eastAsia="en-GB"/>
        </w:rPr>
      </w:pPr>
    </w:p>
    <w:p w14:paraId="06026A64" w14:textId="77777777" w:rsidR="002E6DE3" w:rsidRPr="00BB3CC6" w:rsidRDefault="002E6DE3" w:rsidP="00BB3CC6">
      <w:pPr>
        <w:spacing w:line="360" w:lineRule="auto"/>
        <w:rPr>
          <w:rStyle w:val="Strong"/>
          <w:rFonts w:ascii="Arial" w:eastAsia="Times New Roman" w:hAnsi="Arial" w:cs="Arial"/>
          <w:b w:val="0"/>
          <w:sz w:val="24"/>
          <w:szCs w:val="24"/>
          <w:lang w:eastAsia="en-GB"/>
        </w:rPr>
      </w:pPr>
    </w:p>
    <w:p w14:paraId="23929D95" w14:textId="77777777" w:rsidR="002E6DE3" w:rsidRPr="00BB3CC6" w:rsidRDefault="002E6DE3" w:rsidP="00BB3CC6">
      <w:pPr>
        <w:spacing w:line="360" w:lineRule="auto"/>
        <w:rPr>
          <w:rStyle w:val="Strong"/>
          <w:rFonts w:ascii="Arial" w:eastAsia="Times New Roman" w:hAnsi="Arial" w:cs="Arial"/>
          <w:b w:val="0"/>
          <w:sz w:val="24"/>
          <w:szCs w:val="24"/>
          <w:lang w:eastAsia="en-GB"/>
        </w:rPr>
      </w:pPr>
    </w:p>
    <w:p w14:paraId="7C8B7256" w14:textId="77777777" w:rsidR="002E6DE3" w:rsidRDefault="002E6DE3" w:rsidP="00AD1917">
      <w:pPr>
        <w:spacing w:line="360" w:lineRule="auto"/>
        <w:rPr>
          <w:rStyle w:val="Strong"/>
          <w:rFonts w:ascii="Arial" w:eastAsia="Times New Roman" w:hAnsi="Arial" w:cs="Arial"/>
          <w:b w:val="0"/>
          <w:sz w:val="24"/>
          <w:szCs w:val="24"/>
          <w:lang w:eastAsia="en-GB"/>
        </w:rPr>
      </w:pPr>
    </w:p>
    <w:p w14:paraId="126887FF" w14:textId="77777777" w:rsidR="002E6DE3" w:rsidRDefault="002E6DE3" w:rsidP="00AD1917">
      <w:pPr>
        <w:spacing w:line="360" w:lineRule="auto"/>
        <w:rPr>
          <w:rStyle w:val="Strong"/>
          <w:rFonts w:ascii="Arial" w:eastAsia="Times New Roman" w:hAnsi="Arial" w:cs="Arial"/>
          <w:b w:val="0"/>
          <w:sz w:val="24"/>
          <w:szCs w:val="24"/>
          <w:lang w:eastAsia="en-GB"/>
        </w:rPr>
      </w:pPr>
    </w:p>
    <w:p w14:paraId="6581BA43" w14:textId="77777777" w:rsidR="002E6DE3" w:rsidRDefault="002E6DE3" w:rsidP="00AD1917">
      <w:pPr>
        <w:spacing w:line="360" w:lineRule="auto"/>
        <w:rPr>
          <w:rStyle w:val="Strong"/>
          <w:rFonts w:ascii="Arial" w:eastAsia="Times New Roman" w:hAnsi="Arial" w:cs="Arial"/>
          <w:b w:val="0"/>
          <w:sz w:val="24"/>
          <w:szCs w:val="24"/>
          <w:lang w:eastAsia="en-GB"/>
        </w:rPr>
      </w:pPr>
    </w:p>
    <w:p w14:paraId="263E2A13" w14:textId="77777777" w:rsidR="002E6DE3" w:rsidRDefault="002E6DE3" w:rsidP="00AD1917">
      <w:pPr>
        <w:spacing w:line="360" w:lineRule="auto"/>
        <w:rPr>
          <w:rStyle w:val="Strong"/>
          <w:rFonts w:ascii="Arial" w:eastAsia="Times New Roman" w:hAnsi="Arial" w:cs="Arial"/>
          <w:b w:val="0"/>
          <w:sz w:val="24"/>
          <w:szCs w:val="24"/>
          <w:lang w:eastAsia="en-GB"/>
        </w:rPr>
      </w:pPr>
    </w:p>
    <w:p w14:paraId="04A73663" w14:textId="77777777" w:rsidR="002E6DE3" w:rsidRDefault="002E6DE3" w:rsidP="00AD1917">
      <w:pPr>
        <w:spacing w:line="360" w:lineRule="auto"/>
        <w:rPr>
          <w:rStyle w:val="Strong"/>
          <w:rFonts w:ascii="Arial" w:eastAsia="Times New Roman" w:hAnsi="Arial" w:cs="Arial"/>
          <w:b w:val="0"/>
          <w:sz w:val="24"/>
          <w:szCs w:val="24"/>
          <w:lang w:eastAsia="en-GB"/>
        </w:rPr>
      </w:pPr>
    </w:p>
    <w:p w14:paraId="6C5D0596" w14:textId="77777777" w:rsidR="002E6DE3" w:rsidRDefault="002E6DE3" w:rsidP="00AD1917">
      <w:pPr>
        <w:spacing w:line="360" w:lineRule="auto"/>
        <w:rPr>
          <w:rStyle w:val="Strong"/>
          <w:rFonts w:ascii="Arial" w:eastAsia="Times New Roman" w:hAnsi="Arial" w:cs="Arial"/>
          <w:b w:val="0"/>
          <w:sz w:val="24"/>
          <w:szCs w:val="24"/>
          <w:lang w:eastAsia="en-GB"/>
        </w:rPr>
      </w:pPr>
    </w:p>
    <w:p w14:paraId="0F39E74C" w14:textId="77777777" w:rsidR="002E6DE3" w:rsidRPr="005849AD" w:rsidRDefault="002E6DE3" w:rsidP="00AD1917">
      <w:pPr>
        <w:spacing w:line="360" w:lineRule="auto"/>
        <w:rPr>
          <w:rStyle w:val="Strong"/>
          <w:rFonts w:ascii="Arial" w:eastAsia="Times New Roman" w:hAnsi="Arial" w:cs="Arial"/>
          <w:b w:val="0"/>
          <w:sz w:val="24"/>
          <w:szCs w:val="24"/>
          <w:lang w:eastAsia="en-GB"/>
        </w:rPr>
      </w:pPr>
    </w:p>
    <w:p w14:paraId="0792E528" w14:textId="02A8C451" w:rsidR="00B23664" w:rsidRPr="005849AD" w:rsidRDefault="00F571AA" w:rsidP="00F571AA">
      <w:pPr>
        <w:pStyle w:val="Heading1"/>
        <w:rPr>
          <w:rStyle w:val="Strong"/>
          <w:rFonts w:ascii="Arial" w:eastAsia="Times New Roman" w:hAnsi="Arial" w:cs="Arial"/>
          <w:b/>
          <w:lang w:eastAsia="en-GB"/>
        </w:rPr>
      </w:pPr>
      <w:r w:rsidRPr="005849AD">
        <w:rPr>
          <w:rStyle w:val="Strong"/>
          <w:rFonts w:ascii="Arial" w:eastAsia="Times New Roman" w:hAnsi="Arial" w:cs="Arial"/>
          <w:b/>
          <w:lang w:eastAsia="en-GB"/>
        </w:rPr>
        <w:lastRenderedPageBreak/>
        <w:t xml:space="preserve"> </w:t>
      </w:r>
      <w:bookmarkStart w:id="135" w:name="_Toc198464330"/>
      <w:r w:rsidRPr="005849AD">
        <w:rPr>
          <w:rStyle w:val="Strong"/>
          <w:rFonts w:ascii="Arial" w:eastAsia="Times New Roman" w:hAnsi="Arial" w:cs="Arial"/>
          <w:b/>
          <w:lang w:eastAsia="en-GB"/>
        </w:rPr>
        <w:t>Appendices</w:t>
      </w:r>
      <w:bookmarkEnd w:id="135"/>
      <w:r w:rsidRPr="005849AD">
        <w:rPr>
          <w:rStyle w:val="Strong"/>
          <w:rFonts w:ascii="Arial" w:eastAsia="Times New Roman" w:hAnsi="Arial" w:cs="Arial"/>
          <w:b/>
          <w:lang w:eastAsia="en-GB"/>
        </w:rPr>
        <w:t xml:space="preserve"> </w:t>
      </w:r>
    </w:p>
    <w:p w14:paraId="754930D0" w14:textId="104B9898" w:rsidR="00B23664" w:rsidRPr="005849AD" w:rsidRDefault="00B23664" w:rsidP="00AF6D20">
      <w:pPr>
        <w:spacing w:line="360" w:lineRule="auto"/>
        <w:rPr>
          <w:rFonts w:ascii="Arial" w:hAnsi="Arial" w:cs="Arial"/>
          <w:noProof/>
        </w:rPr>
      </w:pPr>
      <w:r w:rsidRPr="005849AD">
        <w:rPr>
          <w:rFonts w:ascii="Arial" w:hAnsi="Arial" w:cs="Arial"/>
          <w:noProof/>
        </w:rPr>
        <w:t xml:space="preserve"> </w:t>
      </w:r>
    </w:p>
    <w:p w14:paraId="75B23F6E" w14:textId="1CB131F6" w:rsidR="00985F62" w:rsidRPr="00985F62" w:rsidRDefault="00467F50" w:rsidP="00985F62">
      <w:pPr>
        <w:pStyle w:val="Heading2"/>
        <w:rPr>
          <w:rFonts w:ascii="Arial" w:hAnsi="Arial" w:cs="Arial"/>
          <w:noProof/>
        </w:rPr>
      </w:pPr>
      <w:bookmarkStart w:id="136" w:name="_Toc198464331"/>
      <w:r w:rsidRPr="005849AD">
        <w:rPr>
          <w:rFonts w:ascii="Arial" w:hAnsi="Arial" w:cs="Arial"/>
          <w:noProof/>
        </w:rPr>
        <w:t>Appendix A</w:t>
      </w:r>
      <w:r w:rsidR="00985F62">
        <w:rPr>
          <w:rFonts w:ascii="Arial" w:hAnsi="Arial" w:cs="Arial"/>
          <w:noProof/>
        </w:rPr>
        <w:t>—Reinstatment of the refractory linings of the MIR.</w:t>
      </w:r>
      <w:bookmarkEnd w:id="136"/>
    </w:p>
    <w:p w14:paraId="0C0D6D7E" w14:textId="6884C01B" w:rsidR="00DA0F5C" w:rsidRPr="005849AD" w:rsidRDefault="001B7258" w:rsidP="001B3955">
      <w:pPr>
        <w:spacing w:line="360" w:lineRule="auto"/>
        <w:rPr>
          <w:rFonts w:ascii="Arial" w:hAnsi="Arial" w:cs="Arial"/>
          <w:noProof/>
          <w:sz w:val="24"/>
          <w:szCs w:val="24"/>
        </w:rPr>
      </w:pPr>
      <w:r w:rsidRPr="005849AD">
        <w:rPr>
          <w:rStyle w:val="Strong"/>
          <w:rFonts w:ascii="Arial" w:eastAsia="Times New Roman" w:hAnsi="Arial" w:cs="Arial"/>
          <w:b w:val="0"/>
          <w:noProof/>
          <w:lang w:eastAsia="en-GB"/>
        </w:rPr>
        <w:drawing>
          <wp:anchor distT="0" distB="0" distL="114300" distR="114300" simplePos="0" relativeHeight="251692544" behindDoc="0" locked="0" layoutInCell="1" allowOverlap="1" wp14:anchorId="6534C805" wp14:editId="6112A21C">
            <wp:simplePos x="0" y="0"/>
            <wp:positionH relativeFrom="page">
              <wp:posOffset>3954780</wp:posOffset>
            </wp:positionH>
            <wp:positionV relativeFrom="paragraph">
              <wp:posOffset>345440</wp:posOffset>
            </wp:positionV>
            <wp:extent cx="3093720" cy="3408680"/>
            <wp:effectExtent l="0" t="0" r="0" b="1270"/>
            <wp:wrapSquare wrapText="bothSides"/>
            <wp:docPr id="2105750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750500" name=""/>
                    <pic:cNvPicPr/>
                  </pic:nvPicPr>
                  <pic:blipFill>
                    <a:blip r:embed="rId41">
                      <a:extLst>
                        <a:ext uri="{28A0092B-C50C-407E-A947-70E740481C1C}">
                          <a14:useLocalDpi xmlns:a14="http://schemas.microsoft.com/office/drawing/2010/main" val="0"/>
                        </a:ext>
                      </a:extLst>
                    </a:blip>
                    <a:stretch>
                      <a:fillRect/>
                    </a:stretch>
                  </pic:blipFill>
                  <pic:spPr>
                    <a:xfrm>
                      <a:off x="0" y="0"/>
                      <a:ext cx="3093720" cy="3408680"/>
                    </a:xfrm>
                    <a:prstGeom prst="rect">
                      <a:avLst/>
                    </a:prstGeom>
                  </pic:spPr>
                </pic:pic>
              </a:graphicData>
            </a:graphic>
            <wp14:sizeRelH relativeFrom="margin">
              <wp14:pctWidth>0</wp14:pctWidth>
            </wp14:sizeRelH>
            <wp14:sizeRelV relativeFrom="margin">
              <wp14:pctHeight>0</wp14:pctHeight>
            </wp14:sizeRelV>
          </wp:anchor>
        </w:drawing>
      </w:r>
      <w:r w:rsidR="001B3955" w:rsidRPr="005849AD">
        <w:rPr>
          <w:rStyle w:val="Strong"/>
          <w:rFonts w:ascii="Arial" w:eastAsia="Times New Roman" w:hAnsi="Arial" w:cs="Arial"/>
          <w:b w:val="0"/>
          <w:noProof/>
          <w:lang w:eastAsia="en-GB"/>
        </w:rPr>
        <w:drawing>
          <wp:anchor distT="0" distB="0" distL="114300" distR="114300" simplePos="0" relativeHeight="251694592" behindDoc="0" locked="0" layoutInCell="1" allowOverlap="1" wp14:anchorId="203CF1CA" wp14:editId="4460D5AF">
            <wp:simplePos x="0" y="0"/>
            <wp:positionH relativeFrom="margin">
              <wp:posOffset>-431564</wp:posOffset>
            </wp:positionH>
            <wp:positionV relativeFrom="paragraph">
              <wp:posOffset>322388</wp:posOffset>
            </wp:positionV>
            <wp:extent cx="3257550" cy="3505200"/>
            <wp:effectExtent l="0" t="0" r="0" b="0"/>
            <wp:wrapSquare wrapText="bothSides"/>
            <wp:docPr id="688717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17935" name=""/>
                    <pic:cNvPicPr/>
                  </pic:nvPicPr>
                  <pic:blipFill>
                    <a:blip r:embed="rId42">
                      <a:extLst>
                        <a:ext uri="{28A0092B-C50C-407E-A947-70E740481C1C}">
                          <a14:useLocalDpi xmlns:a14="http://schemas.microsoft.com/office/drawing/2010/main" val="0"/>
                        </a:ext>
                      </a:extLst>
                    </a:blip>
                    <a:stretch>
                      <a:fillRect/>
                    </a:stretch>
                  </pic:blipFill>
                  <pic:spPr>
                    <a:xfrm>
                      <a:off x="0" y="0"/>
                      <a:ext cx="3257550" cy="3505200"/>
                    </a:xfrm>
                    <a:prstGeom prst="rect">
                      <a:avLst/>
                    </a:prstGeom>
                  </pic:spPr>
                </pic:pic>
              </a:graphicData>
            </a:graphic>
          </wp:anchor>
        </w:drawing>
      </w:r>
    </w:p>
    <w:p w14:paraId="5ADBE5F6" w14:textId="2A41C66C" w:rsidR="00DA0F5C" w:rsidRPr="005849AD" w:rsidRDefault="001B7258" w:rsidP="00AF6D20">
      <w:pPr>
        <w:spacing w:line="360" w:lineRule="auto"/>
        <w:rPr>
          <w:rFonts w:ascii="Arial" w:hAnsi="Arial" w:cs="Arial"/>
          <w:noProof/>
        </w:rPr>
      </w:pPr>
      <w:r w:rsidRPr="005849AD">
        <w:rPr>
          <w:rStyle w:val="Strong"/>
          <w:rFonts w:ascii="Arial" w:eastAsia="Times New Roman" w:hAnsi="Arial" w:cs="Arial"/>
          <w:b w:val="0"/>
          <w:noProof/>
          <w:lang w:eastAsia="en-GB"/>
        </w:rPr>
        <w:drawing>
          <wp:anchor distT="0" distB="0" distL="114300" distR="114300" simplePos="0" relativeHeight="251697664" behindDoc="0" locked="0" layoutInCell="1" allowOverlap="1" wp14:anchorId="26624271" wp14:editId="7460DAE5">
            <wp:simplePos x="0" y="0"/>
            <wp:positionH relativeFrom="margin">
              <wp:posOffset>1137329</wp:posOffset>
            </wp:positionH>
            <wp:positionV relativeFrom="paragraph">
              <wp:posOffset>3656655</wp:posOffset>
            </wp:positionV>
            <wp:extent cx="3370580" cy="3408045"/>
            <wp:effectExtent l="0" t="0" r="1270" b="1905"/>
            <wp:wrapSquare wrapText="bothSides"/>
            <wp:docPr id="2093984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84568" name=""/>
                    <pic:cNvPicPr/>
                  </pic:nvPicPr>
                  <pic:blipFill>
                    <a:blip r:embed="rId43">
                      <a:extLst>
                        <a:ext uri="{28A0092B-C50C-407E-A947-70E740481C1C}">
                          <a14:useLocalDpi xmlns:a14="http://schemas.microsoft.com/office/drawing/2010/main" val="0"/>
                        </a:ext>
                      </a:extLst>
                    </a:blip>
                    <a:stretch>
                      <a:fillRect/>
                    </a:stretch>
                  </pic:blipFill>
                  <pic:spPr>
                    <a:xfrm>
                      <a:off x="0" y="0"/>
                      <a:ext cx="3370580" cy="3408045"/>
                    </a:xfrm>
                    <a:prstGeom prst="rect">
                      <a:avLst/>
                    </a:prstGeom>
                  </pic:spPr>
                </pic:pic>
              </a:graphicData>
            </a:graphic>
            <wp14:sizeRelH relativeFrom="margin">
              <wp14:pctWidth>0</wp14:pctWidth>
            </wp14:sizeRelH>
            <wp14:sizeRelV relativeFrom="margin">
              <wp14:pctHeight>0</wp14:pctHeight>
            </wp14:sizeRelV>
          </wp:anchor>
        </w:drawing>
      </w:r>
    </w:p>
    <w:p w14:paraId="688179DA" w14:textId="6BD1AAAA" w:rsidR="00DA0F5C" w:rsidRPr="005849AD" w:rsidRDefault="00DA0F5C" w:rsidP="00AF6D20">
      <w:pPr>
        <w:spacing w:line="360" w:lineRule="auto"/>
        <w:rPr>
          <w:rStyle w:val="Strong"/>
          <w:rFonts w:ascii="Arial" w:eastAsia="Times New Roman" w:hAnsi="Arial" w:cs="Arial"/>
          <w:b w:val="0"/>
          <w:lang w:eastAsia="en-GB"/>
        </w:rPr>
      </w:pPr>
    </w:p>
    <w:p w14:paraId="70EB8395" w14:textId="29A734AC" w:rsidR="00DA0F5C" w:rsidRPr="005849AD" w:rsidRDefault="00DA0F5C" w:rsidP="00AF6D20">
      <w:pPr>
        <w:spacing w:line="360" w:lineRule="auto"/>
        <w:rPr>
          <w:rStyle w:val="Strong"/>
          <w:rFonts w:ascii="Arial" w:eastAsia="Times New Roman" w:hAnsi="Arial" w:cs="Arial"/>
          <w:b w:val="0"/>
          <w:lang w:eastAsia="en-GB"/>
        </w:rPr>
      </w:pPr>
    </w:p>
    <w:p w14:paraId="37CDCA79" w14:textId="24925B37" w:rsidR="000A51AB" w:rsidRPr="005849AD" w:rsidRDefault="000A51AB" w:rsidP="00AF6D20">
      <w:pPr>
        <w:spacing w:line="360" w:lineRule="auto"/>
        <w:rPr>
          <w:rStyle w:val="Strong"/>
          <w:rFonts w:ascii="Arial" w:eastAsia="Times New Roman" w:hAnsi="Arial" w:cs="Arial"/>
          <w:b w:val="0"/>
          <w:lang w:eastAsia="en-GB"/>
        </w:rPr>
      </w:pPr>
    </w:p>
    <w:p w14:paraId="0036B162" w14:textId="7F02D211" w:rsidR="000A51AB" w:rsidRPr="005849AD" w:rsidRDefault="000A51AB" w:rsidP="00AF6D20">
      <w:pPr>
        <w:spacing w:line="360" w:lineRule="auto"/>
        <w:rPr>
          <w:rStyle w:val="Strong"/>
          <w:rFonts w:ascii="Arial" w:eastAsia="Times New Roman" w:hAnsi="Arial" w:cs="Arial"/>
          <w:b w:val="0"/>
          <w:lang w:eastAsia="en-GB"/>
        </w:rPr>
      </w:pPr>
    </w:p>
    <w:p w14:paraId="2191A713" w14:textId="74F28284" w:rsidR="000A51AB" w:rsidRPr="005849AD" w:rsidRDefault="000A51AB" w:rsidP="00AF6D20">
      <w:pPr>
        <w:spacing w:line="360" w:lineRule="auto"/>
        <w:rPr>
          <w:rStyle w:val="Strong"/>
          <w:rFonts w:ascii="Arial" w:eastAsia="Times New Roman" w:hAnsi="Arial" w:cs="Arial"/>
          <w:b w:val="0"/>
          <w:lang w:eastAsia="en-GB"/>
        </w:rPr>
      </w:pPr>
    </w:p>
    <w:p w14:paraId="403DDBB7" w14:textId="3DE3B468" w:rsidR="000A51AB" w:rsidRPr="005849AD" w:rsidRDefault="000A51AB" w:rsidP="00AF6D20">
      <w:pPr>
        <w:spacing w:line="360" w:lineRule="auto"/>
        <w:rPr>
          <w:rStyle w:val="Strong"/>
          <w:rFonts w:ascii="Arial" w:eastAsia="Times New Roman" w:hAnsi="Arial" w:cs="Arial"/>
          <w:b w:val="0"/>
          <w:lang w:eastAsia="en-GB"/>
        </w:rPr>
      </w:pPr>
    </w:p>
    <w:p w14:paraId="715913BD" w14:textId="33A65795" w:rsidR="000A51AB" w:rsidRPr="005849AD" w:rsidRDefault="000A51AB" w:rsidP="00AF6D20">
      <w:pPr>
        <w:spacing w:line="360" w:lineRule="auto"/>
        <w:rPr>
          <w:rStyle w:val="Strong"/>
          <w:rFonts w:ascii="Arial" w:eastAsia="Times New Roman" w:hAnsi="Arial" w:cs="Arial"/>
          <w:b w:val="0"/>
          <w:lang w:eastAsia="en-GB"/>
        </w:rPr>
      </w:pPr>
    </w:p>
    <w:p w14:paraId="067111C8" w14:textId="1148F4D8" w:rsidR="000A51AB" w:rsidRPr="005849AD" w:rsidRDefault="000A51AB" w:rsidP="00AF6D20">
      <w:pPr>
        <w:spacing w:line="360" w:lineRule="auto"/>
        <w:rPr>
          <w:rStyle w:val="Strong"/>
          <w:rFonts w:ascii="Arial" w:eastAsia="Times New Roman" w:hAnsi="Arial" w:cs="Arial"/>
          <w:b w:val="0"/>
          <w:lang w:eastAsia="en-GB"/>
        </w:rPr>
      </w:pPr>
    </w:p>
    <w:p w14:paraId="085F1427" w14:textId="26EF4E1C" w:rsidR="000A51AB" w:rsidRPr="005849AD" w:rsidRDefault="000A51AB" w:rsidP="00AF6D20">
      <w:pPr>
        <w:spacing w:line="360" w:lineRule="auto"/>
        <w:rPr>
          <w:rStyle w:val="Strong"/>
          <w:rFonts w:ascii="Arial" w:eastAsia="Times New Roman" w:hAnsi="Arial" w:cs="Arial"/>
          <w:b w:val="0"/>
          <w:lang w:eastAsia="en-GB"/>
        </w:rPr>
      </w:pPr>
    </w:p>
    <w:p w14:paraId="5F9039E6" w14:textId="1A2FBD4F" w:rsidR="000A51AB" w:rsidRPr="005849AD" w:rsidRDefault="000A51AB" w:rsidP="00AF6D20">
      <w:pPr>
        <w:spacing w:line="360" w:lineRule="auto"/>
        <w:rPr>
          <w:rStyle w:val="Strong"/>
          <w:rFonts w:ascii="Arial" w:eastAsia="Times New Roman" w:hAnsi="Arial" w:cs="Arial"/>
          <w:b w:val="0"/>
          <w:lang w:eastAsia="en-GB"/>
        </w:rPr>
      </w:pPr>
    </w:p>
    <w:p w14:paraId="603D8811" w14:textId="5CCA6C60" w:rsidR="000A51AB" w:rsidRPr="005849AD" w:rsidRDefault="001B7258" w:rsidP="001B7258">
      <w:pPr>
        <w:pStyle w:val="Heading2"/>
        <w:rPr>
          <w:rStyle w:val="Strong"/>
          <w:rFonts w:ascii="Arial" w:eastAsia="Times New Roman" w:hAnsi="Arial" w:cs="Arial"/>
          <w:b/>
          <w:noProof/>
          <w:lang w:eastAsia="en-GB"/>
        </w:rPr>
      </w:pPr>
      <w:r w:rsidRPr="005849AD">
        <w:rPr>
          <w:rStyle w:val="Strong"/>
          <w:rFonts w:ascii="Arial" w:eastAsia="Times New Roman" w:hAnsi="Arial" w:cs="Arial"/>
          <w:b/>
          <w:noProof/>
          <w:lang w:eastAsia="en-GB"/>
        </w:rPr>
        <w:lastRenderedPageBreak/>
        <w:t xml:space="preserve"> </w:t>
      </w:r>
      <w:bookmarkStart w:id="137" w:name="_Toc198464332"/>
      <w:r w:rsidRPr="005849AD">
        <w:rPr>
          <w:rStyle w:val="Strong"/>
          <w:rFonts w:ascii="Arial" w:eastAsia="Times New Roman" w:hAnsi="Arial" w:cs="Arial"/>
          <w:b/>
          <w:noProof/>
          <w:lang w:eastAsia="en-GB"/>
        </w:rPr>
        <w:t>Appendix B – Linings recast</w:t>
      </w:r>
      <w:bookmarkEnd w:id="137"/>
      <w:r w:rsidRPr="005849AD">
        <w:rPr>
          <w:rStyle w:val="Strong"/>
          <w:rFonts w:ascii="Arial" w:eastAsia="Times New Roman" w:hAnsi="Arial" w:cs="Arial"/>
          <w:b/>
          <w:noProof/>
          <w:lang w:eastAsia="en-GB"/>
        </w:rPr>
        <w:t xml:space="preserve"> </w:t>
      </w:r>
    </w:p>
    <w:p w14:paraId="06D1EBA1" w14:textId="70CF1A79" w:rsidR="00964AB6" w:rsidRPr="005849AD" w:rsidRDefault="001B7258" w:rsidP="00AF6D20">
      <w:pPr>
        <w:spacing w:line="360" w:lineRule="auto"/>
        <w:rPr>
          <w:rStyle w:val="Strong"/>
          <w:rFonts w:ascii="Arial" w:eastAsia="Times New Roman" w:hAnsi="Arial" w:cs="Arial"/>
          <w:b w:val="0"/>
          <w:lang w:eastAsia="en-GB"/>
        </w:rPr>
      </w:pPr>
      <w:r w:rsidRPr="005849AD">
        <w:rPr>
          <w:rStyle w:val="Strong"/>
          <w:rFonts w:ascii="Arial" w:eastAsia="Times New Roman" w:hAnsi="Arial" w:cs="Arial"/>
          <w:b w:val="0"/>
          <w:noProof/>
          <w:lang w:eastAsia="en-GB"/>
        </w:rPr>
        <w:drawing>
          <wp:anchor distT="0" distB="0" distL="114300" distR="114300" simplePos="0" relativeHeight="251695616" behindDoc="0" locked="0" layoutInCell="1" allowOverlap="1" wp14:anchorId="08B13DB8" wp14:editId="54377AAF">
            <wp:simplePos x="0" y="0"/>
            <wp:positionH relativeFrom="margin">
              <wp:align>right</wp:align>
            </wp:positionH>
            <wp:positionV relativeFrom="paragraph">
              <wp:posOffset>353695</wp:posOffset>
            </wp:positionV>
            <wp:extent cx="5730875" cy="2406650"/>
            <wp:effectExtent l="0" t="0" r="3175" b="0"/>
            <wp:wrapSquare wrapText="bothSides"/>
            <wp:docPr id="726446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46145" name=""/>
                    <pic:cNvPicPr/>
                  </pic:nvPicPr>
                  <pic:blipFill>
                    <a:blip r:embed="rId44">
                      <a:extLst>
                        <a:ext uri="{28A0092B-C50C-407E-A947-70E740481C1C}">
                          <a14:useLocalDpi xmlns:a14="http://schemas.microsoft.com/office/drawing/2010/main" val="0"/>
                        </a:ext>
                      </a:extLst>
                    </a:blip>
                    <a:stretch>
                      <a:fillRect/>
                    </a:stretch>
                  </pic:blipFill>
                  <pic:spPr>
                    <a:xfrm>
                      <a:off x="0" y="0"/>
                      <a:ext cx="5730875" cy="2406650"/>
                    </a:xfrm>
                    <a:prstGeom prst="rect">
                      <a:avLst/>
                    </a:prstGeom>
                  </pic:spPr>
                </pic:pic>
              </a:graphicData>
            </a:graphic>
            <wp14:sizeRelH relativeFrom="margin">
              <wp14:pctWidth>0</wp14:pctWidth>
            </wp14:sizeRelH>
          </wp:anchor>
        </w:drawing>
      </w:r>
    </w:p>
    <w:p w14:paraId="168E9DED" w14:textId="4F84ED21" w:rsidR="00964AB6" w:rsidRPr="005849AD" w:rsidRDefault="001B7258" w:rsidP="00AF6D20">
      <w:pPr>
        <w:spacing w:line="360" w:lineRule="auto"/>
        <w:rPr>
          <w:rStyle w:val="Strong"/>
          <w:rFonts w:ascii="Arial" w:eastAsia="Times New Roman" w:hAnsi="Arial" w:cs="Arial"/>
          <w:b w:val="0"/>
          <w:lang w:eastAsia="en-GB"/>
        </w:rPr>
      </w:pPr>
      <w:r w:rsidRPr="005849AD">
        <w:rPr>
          <w:rStyle w:val="Strong"/>
          <w:rFonts w:ascii="Arial" w:eastAsia="Times New Roman" w:hAnsi="Arial" w:cs="Arial"/>
          <w:b w:val="0"/>
          <w:noProof/>
          <w:lang w:eastAsia="en-GB"/>
        </w:rPr>
        <w:drawing>
          <wp:anchor distT="0" distB="0" distL="114300" distR="114300" simplePos="0" relativeHeight="251698688" behindDoc="0" locked="0" layoutInCell="1" allowOverlap="1" wp14:anchorId="19241F2D" wp14:editId="3989FAC8">
            <wp:simplePos x="0" y="0"/>
            <wp:positionH relativeFrom="margin">
              <wp:align>right</wp:align>
            </wp:positionH>
            <wp:positionV relativeFrom="paragraph">
              <wp:posOffset>2660635</wp:posOffset>
            </wp:positionV>
            <wp:extent cx="5731510" cy="2594610"/>
            <wp:effectExtent l="0" t="0" r="2540" b="0"/>
            <wp:wrapSquare wrapText="bothSides"/>
            <wp:docPr id="52468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68334" name=""/>
                    <pic:cNvPicPr/>
                  </pic:nvPicPr>
                  <pic:blipFill>
                    <a:blip r:embed="rId45">
                      <a:extLst>
                        <a:ext uri="{28A0092B-C50C-407E-A947-70E740481C1C}">
                          <a14:useLocalDpi xmlns:a14="http://schemas.microsoft.com/office/drawing/2010/main" val="0"/>
                        </a:ext>
                      </a:extLst>
                    </a:blip>
                    <a:stretch>
                      <a:fillRect/>
                    </a:stretch>
                  </pic:blipFill>
                  <pic:spPr>
                    <a:xfrm>
                      <a:off x="0" y="0"/>
                      <a:ext cx="5731510" cy="2594610"/>
                    </a:xfrm>
                    <a:prstGeom prst="rect">
                      <a:avLst/>
                    </a:prstGeom>
                  </pic:spPr>
                </pic:pic>
              </a:graphicData>
            </a:graphic>
          </wp:anchor>
        </w:drawing>
      </w:r>
    </w:p>
    <w:p w14:paraId="38BD5BEA" w14:textId="4A5BD5F6" w:rsidR="00720032" w:rsidRPr="005849AD" w:rsidRDefault="00720032" w:rsidP="00AF6D20">
      <w:pPr>
        <w:spacing w:line="360" w:lineRule="auto"/>
        <w:rPr>
          <w:rStyle w:val="Strong"/>
          <w:rFonts w:ascii="Arial" w:eastAsia="Times New Roman" w:hAnsi="Arial" w:cs="Arial"/>
          <w:b w:val="0"/>
          <w:lang w:eastAsia="en-GB"/>
        </w:rPr>
      </w:pPr>
    </w:p>
    <w:p w14:paraId="125A6E33" w14:textId="5C8F854D" w:rsidR="000A51AB" w:rsidRPr="005849AD" w:rsidRDefault="000A51AB" w:rsidP="00AF6D20">
      <w:pPr>
        <w:spacing w:line="360" w:lineRule="auto"/>
        <w:rPr>
          <w:rStyle w:val="Strong"/>
          <w:rFonts w:ascii="Arial" w:eastAsia="Times New Roman" w:hAnsi="Arial" w:cs="Arial"/>
          <w:b w:val="0"/>
          <w:noProof/>
          <w:lang w:eastAsia="en-GB"/>
        </w:rPr>
      </w:pPr>
    </w:p>
    <w:p w14:paraId="4C42EFA9" w14:textId="5347E3FE" w:rsidR="000A51AB" w:rsidRPr="005849AD" w:rsidRDefault="000A51AB" w:rsidP="00AF6D20">
      <w:pPr>
        <w:spacing w:line="360" w:lineRule="auto"/>
        <w:rPr>
          <w:rFonts w:ascii="Arial" w:hAnsi="Arial" w:cs="Arial"/>
          <w:noProof/>
          <w:sz w:val="24"/>
          <w:szCs w:val="24"/>
        </w:rPr>
      </w:pPr>
    </w:p>
    <w:p w14:paraId="3DD6B8A7" w14:textId="66AC9658" w:rsidR="000A51AB" w:rsidRPr="005849AD" w:rsidRDefault="000A51AB" w:rsidP="00AF6D20">
      <w:pPr>
        <w:spacing w:line="360" w:lineRule="auto"/>
        <w:rPr>
          <w:rFonts w:ascii="Arial" w:hAnsi="Arial" w:cs="Arial"/>
          <w:noProof/>
          <w:sz w:val="24"/>
          <w:szCs w:val="24"/>
        </w:rPr>
      </w:pPr>
    </w:p>
    <w:p w14:paraId="705ADE5F" w14:textId="4CCE3D88" w:rsidR="000A51AB" w:rsidRPr="005849AD" w:rsidRDefault="000A51AB" w:rsidP="00AF6D20">
      <w:pPr>
        <w:spacing w:line="360" w:lineRule="auto"/>
        <w:rPr>
          <w:rFonts w:ascii="Arial" w:hAnsi="Arial" w:cs="Arial"/>
          <w:noProof/>
          <w:sz w:val="24"/>
          <w:szCs w:val="24"/>
        </w:rPr>
      </w:pPr>
    </w:p>
    <w:p w14:paraId="6F138E23" w14:textId="0977AF18" w:rsidR="000A51AB" w:rsidRPr="005849AD" w:rsidRDefault="000A51AB" w:rsidP="00AF6D20">
      <w:pPr>
        <w:spacing w:line="360" w:lineRule="auto"/>
        <w:rPr>
          <w:rFonts w:ascii="Arial" w:hAnsi="Arial" w:cs="Arial"/>
          <w:noProof/>
          <w:sz w:val="24"/>
          <w:szCs w:val="24"/>
        </w:rPr>
      </w:pPr>
    </w:p>
    <w:p w14:paraId="3D017AE2" w14:textId="3A1350D4" w:rsidR="000A51AB" w:rsidRPr="005849AD" w:rsidRDefault="000A51AB" w:rsidP="00AF6D20">
      <w:pPr>
        <w:spacing w:line="360" w:lineRule="auto"/>
        <w:rPr>
          <w:rFonts w:ascii="Arial" w:hAnsi="Arial" w:cs="Arial"/>
          <w:noProof/>
          <w:sz w:val="24"/>
          <w:szCs w:val="24"/>
        </w:rPr>
      </w:pPr>
    </w:p>
    <w:p w14:paraId="6A94767E" w14:textId="05874337" w:rsidR="000A51AB" w:rsidRPr="005849AD" w:rsidRDefault="000A51AB" w:rsidP="00AF6D20">
      <w:pPr>
        <w:spacing w:line="360" w:lineRule="auto"/>
        <w:rPr>
          <w:rFonts w:ascii="Arial" w:hAnsi="Arial" w:cs="Arial"/>
          <w:noProof/>
          <w:sz w:val="24"/>
          <w:szCs w:val="24"/>
        </w:rPr>
      </w:pPr>
    </w:p>
    <w:p w14:paraId="65CCED4A" w14:textId="77777777" w:rsidR="001B7258" w:rsidRPr="005849AD" w:rsidRDefault="001B7258" w:rsidP="00AF6D20">
      <w:pPr>
        <w:spacing w:line="360" w:lineRule="auto"/>
        <w:rPr>
          <w:rStyle w:val="Strong"/>
          <w:rFonts w:ascii="Arial" w:eastAsia="Times New Roman" w:hAnsi="Arial" w:cs="Arial"/>
          <w:b w:val="0"/>
          <w:noProof/>
          <w:lang w:eastAsia="en-GB"/>
        </w:rPr>
      </w:pPr>
    </w:p>
    <w:p w14:paraId="0F95AAA3" w14:textId="383F15EA" w:rsidR="001B7258" w:rsidRPr="005849AD" w:rsidRDefault="001B7258" w:rsidP="001B7258">
      <w:pPr>
        <w:pStyle w:val="Heading2"/>
        <w:rPr>
          <w:rStyle w:val="Strong"/>
          <w:rFonts w:ascii="Arial" w:eastAsia="Times New Roman" w:hAnsi="Arial" w:cs="Arial"/>
          <w:b/>
          <w:noProof/>
          <w:lang w:eastAsia="en-GB"/>
        </w:rPr>
      </w:pPr>
      <w:bookmarkStart w:id="138" w:name="_Toc198464333"/>
      <w:r w:rsidRPr="005849AD">
        <w:rPr>
          <w:rStyle w:val="Strong"/>
          <w:rFonts w:ascii="Arial" w:eastAsia="Times New Roman" w:hAnsi="Arial" w:cs="Arial"/>
          <w:b/>
          <w:noProof/>
          <w:lang w:eastAsia="en-GB"/>
        </w:rPr>
        <w:lastRenderedPageBreak/>
        <w:t>Appendix B – Wear profile and scan of the BF4S MIR</w:t>
      </w:r>
      <w:bookmarkEnd w:id="138"/>
    </w:p>
    <w:p w14:paraId="0BB3459E" w14:textId="77777777" w:rsidR="001B7258" w:rsidRPr="005849AD" w:rsidRDefault="001B7258" w:rsidP="00AF6D20">
      <w:pPr>
        <w:spacing w:line="360" w:lineRule="auto"/>
        <w:rPr>
          <w:rStyle w:val="Strong"/>
          <w:rFonts w:ascii="Arial" w:eastAsia="Times New Roman" w:hAnsi="Arial" w:cs="Arial"/>
          <w:b w:val="0"/>
          <w:noProof/>
          <w:lang w:eastAsia="en-GB"/>
        </w:rPr>
      </w:pPr>
    </w:p>
    <w:p w14:paraId="621DF2A2" w14:textId="77777777" w:rsidR="001B7258" w:rsidRPr="005849AD" w:rsidRDefault="001B7258" w:rsidP="00AF6D20">
      <w:pPr>
        <w:spacing w:line="360" w:lineRule="auto"/>
        <w:rPr>
          <w:rStyle w:val="Strong"/>
          <w:rFonts w:ascii="Arial" w:eastAsia="Times New Roman" w:hAnsi="Arial" w:cs="Arial"/>
          <w:b w:val="0"/>
          <w:noProof/>
          <w:lang w:eastAsia="en-GB"/>
        </w:rPr>
      </w:pPr>
    </w:p>
    <w:p w14:paraId="2E5FF0AA" w14:textId="77777777" w:rsidR="001B7258" w:rsidRPr="005849AD" w:rsidRDefault="001B7258" w:rsidP="00AF6D20">
      <w:pPr>
        <w:spacing w:line="360" w:lineRule="auto"/>
        <w:rPr>
          <w:rStyle w:val="Strong"/>
          <w:rFonts w:ascii="Arial" w:eastAsia="Times New Roman" w:hAnsi="Arial" w:cs="Arial"/>
          <w:b w:val="0"/>
          <w:noProof/>
          <w:lang w:eastAsia="en-GB"/>
        </w:rPr>
      </w:pPr>
    </w:p>
    <w:p w14:paraId="01BC8F73" w14:textId="31F21016" w:rsidR="000A51AB" w:rsidRPr="005849AD" w:rsidRDefault="000A51AB" w:rsidP="00AF6D20">
      <w:pPr>
        <w:spacing w:line="360" w:lineRule="auto"/>
        <w:rPr>
          <w:rFonts w:ascii="Arial" w:hAnsi="Arial" w:cs="Arial"/>
          <w:noProof/>
          <w:sz w:val="24"/>
          <w:szCs w:val="24"/>
        </w:rPr>
      </w:pPr>
      <w:r w:rsidRPr="005849AD">
        <w:rPr>
          <w:rStyle w:val="Strong"/>
          <w:rFonts w:ascii="Arial" w:eastAsia="Times New Roman" w:hAnsi="Arial" w:cs="Arial"/>
          <w:b w:val="0"/>
          <w:noProof/>
          <w:lang w:eastAsia="en-GB"/>
        </w:rPr>
        <w:drawing>
          <wp:anchor distT="0" distB="0" distL="114300" distR="114300" simplePos="0" relativeHeight="251688448" behindDoc="0" locked="0" layoutInCell="1" allowOverlap="1" wp14:anchorId="6CF6D812" wp14:editId="558ED9AE">
            <wp:simplePos x="0" y="0"/>
            <wp:positionH relativeFrom="margin">
              <wp:posOffset>-255181</wp:posOffset>
            </wp:positionH>
            <wp:positionV relativeFrom="paragraph">
              <wp:posOffset>-564677</wp:posOffset>
            </wp:positionV>
            <wp:extent cx="2419474" cy="3245017"/>
            <wp:effectExtent l="0" t="0" r="0" b="0"/>
            <wp:wrapSquare wrapText="bothSides"/>
            <wp:docPr id="1935862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862840" name=""/>
                    <pic:cNvPicPr/>
                  </pic:nvPicPr>
                  <pic:blipFill>
                    <a:blip r:embed="rId46">
                      <a:extLst>
                        <a:ext uri="{28A0092B-C50C-407E-A947-70E740481C1C}">
                          <a14:useLocalDpi xmlns:a14="http://schemas.microsoft.com/office/drawing/2010/main" val="0"/>
                        </a:ext>
                      </a:extLst>
                    </a:blip>
                    <a:stretch>
                      <a:fillRect/>
                    </a:stretch>
                  </pic:blipFill>
                  <pic:spPr>
                    <a:xfrm>
                      <a:off x="0" y="0"/>
                      <a:ext cx="2419474" cy="3245017"/>
                    </a:xfrm>
                    <a:prstGeom prst="rect">
                      <a:avLst/>
                    </a:prstGeom>
                  </pic:spPr>
                </pic:pic>
              </a:graphicData>
            </a:graphic>
          </wp:anchor>
        </w:drawing>
      </w:r>
    </w:p>
    <w:p w14:paraId="2935331E" w14:textId="652F2B60" w:rsidR="000A51AB" w:rsidRPr="005849AD" w:rsidRDefault="000A51AB" w:rsidP="00AF6D20">
      <w:pPr>
        <w:spacing w:line="360" w:lineRule="auto"/>
        <w:rPr>
          <w:rFonts w:ascii="Arial" w:hAnsi="Arial" w:cs="Arial"/>
          <w:noProof/>
          <w:sz w:val="24"/>
          <w:szCs w:val="24"/>
        </w:rPr>
      </w:pPr>
      <w:r w:rsidRPr="005849AD">
        <w:rPr>
          <w:rStyle w:val="Strong"/>
          <w:rFonts w:ascii="Arial" w:eastAsia="Times New Roman" w:hAnsi="Arial" w:cs="Arial"/>
          <w:b w:val="0"/>
          <w:noProof/>
          <w:lang w:eastAsia="en-GB"/>
        </w:rPr>
        <w:drawing>
          <wp:anchor distT="0" distB="0" distL="114300" distR="114300" simplePos="0" relativeHeight="251699712" behindDoc="0" locked="0" layoutInCell="1" allowOverlap="1" wp14:anchorId="2DDAF02C" wp14:editId="5D9FEDC5">
            <wp:simplePos x="0" y="0"/>
            <wp:positionH relativeFrom="margin">
              <wp:align>right</wp:align>
            </wp:positionH>
            <wp:positionV relativeFrom="paragraph">
              <wp:posOffset>168482</wp:posOffset>
            </wp:positionV>
            <wp:extent cx="3168813" cy="1092256"/>
            <wp:effectExtent l="0" t="0" r="0" b="0"/>
            <wp:wrapSquare wrapText="bothSides"/>
            <wp:docPr id="1566459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459384" name=""/>
                    <pic:cNvPicPr/>
                  </pic:nvPicPr>
                  <pic:blipFill>
                    <a:blip r:embed="rId40">
                      <a:extLst>
                        <a:ext uri="{28A0092B-C50C-407E-A947-70E740481C1C}">
                          <a14:useLocalDpi xmlns:a14="http://schemas.microsoft.com/office/drawing/2010/main" val="0"/>
                        </a:ext>
                      </a:extLst>
                    </a:blip>
                    <a:stretch>
                      <a:fillRect/>
                    </a:stretch>
                  </pic:blipFill>
                  <pic:spPr>
                    <a:xfrm>
                      <a:off x="0" y="0"/>
                      <a:ext cx="3168813" cy="1092256"/>
                    </a:xfrm>
                    <a:prstGeom prst="rect">
                      <a:avLst/>
                    </a:prstGeom>
                  </pic:spPr>
                </pic:pic>
              </a:graphicData>
            </a:graphic>
          </wp:anchor>
        </w:drawing>
      </w:r>
    </w:p>
    <w:p w14:paraId="308517C2" w14:textId="17C5CF05" w:rsidR="000A51AB" w:rsidRPr="005849AD" w:rsidRDefault="000A51AB" w:rsidP="00AF6D20">
      <w:pPr>
        <w:spacing w:line="360" w:lineRule="auto"/>
        <w:rPr>
          <w:rFonts w:ascii="Arial" w:hAnsi="Arial" w:cs="Arial"/>
          <w:noProof/>
          <w:sz w:val="24"/>
          <w:szCs w:val="24"/>
        </w:rPr>
      </w:pPr>
    </w:p>
    <w:p w14:paraId="33B95869" w14:textId="77777777" w:rsidR="000A51AB" w:rsidRPr="005849AD" w:rsidRDefault="000A51AB" w:rsidP="00AF6D20">
      <w:pPr>
        <w:spacing w:line="360" w:lineRule="auto"/>
        <w:rPr>
          <w:rFonts w:ascii="Arial" w:hAnsi="Arial" w:cs="Arial"/>
          <w:noProof/>
          <w:sz w:val="24"/>
          <w:szCs w:val="24"/>
        </w:rPr>
      </w:pPr>
    </w:p>
    <w:p w14:paraId="4E44C1CE" w14:textId="77777777" w:rsidR="000A51AB" w:rsidRPr="005849AD" w:rsidRDefault="000A51AB" w:rsidP="00AF6D20">
      <w:pPr>
        <w:spacing w:line="360" w:lineRule="auto"/>
        <w:rPr>
          <w:rFonts w:ascii="Arial" w:hAnsi="Arial" w:cs="Arial"/>
          <w:noProof/>
          <w:sz w:val="24"/>
          <w:szCs w:val="24"/>
        </w:rPr>
      </w:pPr>
    </w:p>
    <w:p w14:paraId="2AF3F4FD" w14:textId="5A4C3F86" w:rsidR="000A51AB" w:rsidRPr="005849AD" w:rsidRDefault="000A51AB" w:rsidP="00AF6D20">
      <w:pPr>
        <w:spacing w:line="360" w:lineRule="auto"/>
        <w:rPr>
          <w:rFonts w:ascii="Arial" w:hAnsi="Arial" w:cs="Arial"/>
          <w:noProof/>
          <w:sz w:val="24"/>
          <w:szCs w:val="24"/>
        </w:rPr>
      </w:pPr>
    </w:p>
    <w:p w14:paraId="65328E51" w14:textId="77777777" w:rsidR="000A51AB" w:rsidRPr="005849AD" w:rsidRDefault="000A51AB" w:rsidP="00AF6D20">
      <w:pPr>
        <w:spacing w:line="360" w:lineRule="auto"/>
        <w:rPr>
          <w:rFonts w:ascii="Arial" w:hAnsi="Arial" w:cs="Arial"/>
          <w:noProof/>
          <w:sz w:val="24"/>
          <w:szCs w:val="24"/>
        </w:rPr>
      </w:pPr>
    </w:p>
    <w:p w14:paraId="67482F6F" w14:textId="3151C27A" w:rsidR="000A51AB" w:rsidRPr="005849AD" w:rsidRDefault="000A51AB" w:rsidP="00AF6D20">
      <w:pPr>
        <w:spacing w:line="360" w:lineRule="auto"/>
        <w:rPr>
          <w:rFonts w:ascii="Arial" w:hAnsi="Arial" w:cs="Arial"/>
          <w:noProof/>
          <w:sz w:val="24"/>
          <w:szCs w:val="24"/>
        </w:rPr>
      </w:pPr>
    </w:p>
    <w:p w14:paraId="4D8796C4" w14:textId="77777777" w:rsidR="000A51AB" w:rsidRPr="005849AD" w:rsidRDefault="000A51AB" w:rsidP="00AF6D20">
      <w:pPr>
        <w:spacing w:line="360" w:lineRule="auto"/>
        <w:rPr>
          <w:rFonts w:ascii="Arial" w:hAnsi="Arial" w:cs="Arial"/>
          <w:noProof/>
          <w:sz w:val="24"/>
          <w:szCs w:val="24"/>
        </w:rPr>
      </w:pPr>
    </w:p>
    <w:p w14:paraId="23F9510C" w14:textId="231F056A" w:rsidR="000A51AB" w:rsidRPr="005849AD" w:rsidRDefault="000A51AB" w:rsidP="00AF6D20">
      <w:pPr>
        <w:spacing w:line="360" w:lineRule="auto"/>
        <w:rPr>
          <w:rFonts w:ascii="Arial" w:hAnsi="Arial" w:cs="Arial"/>
          <w:noProof/>
          <w:sz w:val="24"/>
          <w:szCs w:val="24"/>
        </w:rPr>
      </w:pPr>
    </w:p>
    <w:p w14:paraId="552EDB89" w14:textId="5AA489FA" w:rsidR="000A51AB" w:rsidRPr="005849AD" w:rsidRDefault="000A51AB" w:rsidP="00AF6D20">
      <w:pPr>
        <w:spacing w:line="360" w:lineRule="auto"/>
        <w:rPr>
          <w:rFonts w:ascii="Arial" w:hAnsi="Arial" w:cs="Arial"/>
          <w:noProof/>
          <w:sz w:val="24"/>
          <w:szCs w:val="24"/>
        </w:rPr>
      </w:pPr>
    </w:p>
    <w:p w14:paraId="47CA71DD" w14:textId="6FF4DD82" w:rsidR="000A51AB" w:rsidRPr="005849AD" w:rsidRDefault="000A51AB" w:rsidP="00AF6D20">
      <w:pPr>
        <w:spacing w:line="360" w:lineRule="auto"/>
        <w:rPr>
          <w:rFonts w:ascii="Arial" w:hAnsi="Arial" w:cs="Arial"/>
          <w:noProof/>
          <w:sz w:val="24"/>
          <w:szCs w:val="24"/>
        </w:rPr>
      </w:pPr>
    </w:p>
    <w:p w14:paraId="6F4241C7" w14:textId="08844A40" w:rsidR="000A51AB" w:rsidRPr="005849AD" w:rsidRDefault="000A51AB" w:rsidP="00AF6D20">
      <w:pPr>
        <w:spacing w:line="360" w:lineRule="auto"/>
        <w:rPr>
          <w:rFonts w:ascii="Arial" w:hAnsi="Arial" w:cs="Arial"/>
          <w:noProof/>
          <w:sz w:val="24"/>
          <w:szCs w:val="24"/>
        </w:rPr>
      </w:pPr>
    </w:p>
    <w:p w14:paraId="15A331EE" w14:textId="5871576C" w:rsidR="000A51AB" w:rsidRPr="005849AD" w:rsidRDefault="000A51AB" w:rsidP="00AF6D20">
      <w:pPr>
        <w:spacing w:line="360" w:lineRule="auto"/>
        <w:rPr>
          <w:rFonts w:ascii="Arial" w:hAnsi="Arial" w:cs="Arial"/>
          <w:noProof/>
          <w:sz w:val="24"/>
          <w:szCs w:val="24"/>
        </w:rPr>
      </w:pPr>
    </w:p>
    <w:p w14:paraId="2FD3B6E3" w14:textId="77777777" w:rsidR="000A51AB" w:rsidRPr="005849AD" w:rsidRDefault="000A51AB" w:rsidP="00AF6D20">
      <w:pPr>
        <w:spacing w:line="360" w:lineRule="auto"/>
        <w:rPr>
          <w:rFonts w:ascii="Arial" w:hAnsi="Arial" w:cs="Arial"/>
          <w:noProof/>
          <w:sz w:val="24"/>
          <w:szCs w:val="24"/>
        </w:rPr>
      </w:pPr>
    </w:p>
    <w:p w14:paraId="0320EC70" w14:textId="77777777" w:rsidR="001B7258" w:rsidRPr="005849AD" w:rsidRDefault="001B7258" w:rsidP="00AF6D20">
      <w:pPr>
        <w:spacing w:line="360" w:lineRule="auto"/>
        <w:rPr>
          <w:rFonts w:ascii="Arial" w:hAnsi="Arial" w:cs="Arial"/>
          <w:noProof/>
          <w:sz w:val="24"/>
          <w:szCs w:val="24"/>
        </w:rPr>
      </w:pPr>
    </w:p>
    <w:p w14:paraId="789B3FCE" w14:textId="77777777" w:rsidR="001B7258" w:rsidRPr="005849AD" w:rsidRDefault="001B7258" w:rsidP="00AF6D20">
      <w:pPr>
        <w:spacing w:line="360" w:lineRule="auto"/>
        <w:rPr>
          <w:rFonts w:ascii="Arial" w:hAnsi="Arial" w:cs="Arial"/>
          <w:noProof/>
          <w:sz w:val="24"/>
          <w:szCs w:val="24"/>
        </w:rPr>
      </w:pPr>
    </w:p>
    <w:p w14:paraId="4C8B7672" w14:textId="300B0403" w:rsidR="001B7258" w:rsidRPr="005849AD" w:rsidRDefault="003E1FE6" w:rsidP="001B7258">
      <w:pPr>
        <w:pStyle w:val="Heading2"/>
        <w:rPr>
          <w:rFonts w:ascii="Arial" w:hAnsi="Arial" w:cs="Arial"/>
          <w:noProof/>
        </w:rPr>
      </w:pPr>
      <w:bookmarkStart w:id="139" w:name="_Toc198464334"/>
      <w:r w:rsidRPr="005849AD">
        <w:rPr>
          <w:rFonts w:ascii="Arial" w:hAnsi="Arial" w:cs="Arial"/>
          <w:noProof/>
          <w:sz w:val="24"/>
          <w:szCs w:val="24"/>
        </w:rPr>
        <w:lastRenderedPageBreak/>
        <w:drawing>
          <wp:anchor distT="0" distB="0" distL="114300" distR="114300" simplePos="0" relativeHeight="251687424" behindDoc="0" locked="0" layoutInCell="1" allowOverlap="1" wp14:anchorId="60BDE760" wp14:editId="3A7D8EF5">
            <wp:simplePos x="0" y="0"/>
            <wp:positionH relativeFrom="column">
              <wp:posOffset>3179061</wp:posOffset>
            </wp:positionH>
            <wp:positionV relativeFrom="paragraph">
              <wp:posOffset>318075</wp:posOffset>
            </wp:positionV>
            <wp:extent cx="3124361" cy="3848298"/>
            <wp:effectExtent l="0" t="0" r="0" b="0"/>
            <wp:wrapSquare wrapText="bothSides"/>
            <wp:docPr id="932981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085122" name=""/>
                    <pic:cNvPicPr/>
                  </pic:nvPicPr>
                  <pic:blipFill>
                    <a:blip r:embed="rId47">
                      <a:extLst>
                        <a:ext uri="{28A0092B-C50C-407E-A947-70E740481C1C}">
                          <a14:useLocalDpi xmlns:a14="http://schemas.microsoft.com/office/drawing/2010/main" val="0"/>
                        </a:ext>
                      </a:extLst>
                    </a:blip>
                    <a:stretch>
                      <a:fillRect/>
                    </a:stretch>
                  </pic:blipFill>
                  <pic:spPr>
                    <a:xfrm>
                      <a:off x="0" y="0"/>
                      <a:ext cx="3124361" cy="3848298"/>
                    </a:xfrm>
                    <a:prstGeom prst="rect">
                      <a:avLst/>
                    </a:prstGeom>
                  </pic:spPr>
                </pic:pic>
              </a:graphicData>
            </a:graphic>
          </wp:anchor>
        </w:drawing>
      </w:r>
      <w:r w:rsidR="001B7258" w:rsidRPr="005849AD">
        <w:rPr>
          <w:rFonts w:ascii="Arial" w:hAnsi="Arial" w:cs="Arial"/>
          <w:noProof/>
        </w:rPr>
        <w:t>Appendix C – TSPT PCM Engineer</w:t>
      </w:r>
      <w:r w:rsidRPr="005849AD">
        <w:rPr>
          <w:rFonts w:ascii="Arial" w:hAnsi="Arial" w:cs="Arial"/>
          <w:noProof/>
        </w:rPr>
        <w:t>s Thermal Report</w:t>
      </w:r>
      <w:bookmarkEnd w:id="139"/>
    </w:p>
    <w:p w14:paraId="148B6F6F" w14:textId="0B90A6B2" w:rsidR="000A51AB" w:rsidRPr="005849AD" w:rsidRDefault="003E1FE6" w:rsidP="00AF6D20">
      <w:pPr>
        <w:spacing w:line="360" w:lineRule="auto"/>
        <w:rPr>
          <w:rFonts w:ascii="Arial" w:hAnsi="Arial" w:cs="Arial"/>
          <w:noProof/>
          <w:sz w:val="24"/>
          <w:szCs w:val="24"/>
        </w:rPr>
      </w:pPr>
      <w:r w:rsidRPr="005849AD">
        <w:rPr>
          <w:rFonts w:ascii="Arial" w:hAnsi="Arial" w:cs="Arial"/>
          <w:noProof/>
          <w:sz w:val="24"/>
          <w:szCs w:val="24"/>
        </w:rPr>
        <w:drawing>
          <wp:anchor distT="0" distB="0" distL="114300" distR="114300" simplePos="0" relativeHeight="251689472" behindDoc="0" locked="0" layoutInCell="1" allowOverlap="1" wp14:anchorId="3654E71F" wp14:editId="2AA06BD5">
            <wp:simplePos x="0" y="0"/>
            <wp:positionH relativeFrom="column">
              <wp:posOffset>-627380</wp:posOffset>
            </wp:positionH>
            <wp:positionV relativeFrom="paragraph">
              <wp:posOffset>254635</wp:posOffset>
            </wp:positionV>
            <wp:extent cx="3806190" cy="3508375"/>
            <wp:effectExtent l="0" t="0" r="3810" b="0"/>
            <wp:wrapSquare wrapText="bothSides"/>
            <wp:docPr id="793423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804834" name=""/>
                    <pic:cNvPicPr/>
                  </pic:nvPicPr>
                  <pic:blipFill>
                    <a:blip r:embed="rId48">
                      <a:extLst>
                        <a:ext uri="{28A0092B-C50C-407E-A947-70E740481C1C}">
                          <a14:useLocalDpi xmlns:a14="http://schemas.microsoft.com/office/drawing/2010/main" val="0"/>
                        </a:ext>
                      </a:extLst>
                    </a:blip>
                    <a:stretch>
                      <a:fillRect/>
                    </a:stretch>
                  </pic:blipFill>
                  <pic:spPr>
                    <a:xfrm>
                      <a:off x="0" y="0"/>
                      <a:ext cx="3806190" cy="3508375"/>
                    </a:xfrm>
                    <a:prstGeom prst="rect">
                      <a:avLst/>
                    </a:prstGeom>
                  </pic:spPr>
                </pic:pic>
              </a:graphicData>
            </a:graphic>
            <wp14:sizeRelH relativeFrom="margin">
              <wp14:pctWidth>0</wp14:pctWidth>
            </wp14:sizeRelH>
            <wp14:sizeRelV relativeFrom="margin">
              <wp14:pctHeight>0</wp14:pctHeight>
            </wp14:sizeRelV>
          </wp:anchor>
        </w:drawing>
      </w:r>
    </w:p>
    <w:p w14:paraId="5518D7EB" w14:textId="60A0A994" w:rsidR="00720032" w:rsidRPr="005849AD" w:rsidRDefault="003E1FE6" w:rsidP="00AF6D20">
      <w:pPr>
        <w:spacing w:line="360" w:lineRule="auto"/>
        <w:rPr>
          <w:rStyle w:val="Strong"/>
          <w:rFonts w:ascii="Arial" w:eastAsia="Times New Roman" w:hAnsi="Arial" w:cs="Arial"/>
          <w:b w:val="0"/>
          <w:lang w:eastAsia="en-GB"/>
        </w:rPr>
      </w:pPr>
      <w:r w:rsidRPr="005849AD">
        <w:rPr>
          <w:rFonts w:ascii="Arial" w:hAnsi="Arial" w:cs="Arial"/>
          <w:noProof/>
          <w:sz w:val="24"/>
          <w:szCs w:val="24"/>
        </w:rPr>
        <w:drawing>
          <wp:anchor distT="0" distB="0" distL="114300" distR="114300" simplePos="0" relativeHeight="251690496" behindDoc="0" locked="0" layoutInCell="1" allowOverlap="1" wp14:anchorId="03C0E60C" wp14:editId="7BBF0201">
            <wp:simplePos x="0" y="0"/>
            <wp:positionH relativeFrom="margin">
              <wp:posOffset>648335</wp:posOffset>
            </wp:positionH>
            <wp:positionV relativeFrom="paragraph">
              <wp:posOffset>3696335</wp:posOffset>
            </wp:positionV>
            <wp:extent cx="4476115" cy="3412490"/>
            <wp:effectExtent l="0" t="0" r="635" b="0"/>
            <wp:wrapSquare wrapText="bothSides"/>
            <wp:docPr id="1889704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4903" name=""/>
                    <pic:cNvPicPr/>
                  </pic:nvPicPr>
                  <pic:blipFill>
                    <a:blip r:embed="rId49">
                      <a:extLst>
                        <a:ext uri="{28A0092B-C50C-407E-A947-70E740481C1C}">
                          <a14:useLocalDpi xmlns:a14="http://schemas.microsoft.com/office/drawing/2010/main" val="0"/>
                        </a:ext>
                      </a:extLst>
                    </a:blip>
                    <a:stretch>
                      <a:fillRect/>
                    </a:stretch>
                  </pic:blipFill>
                  <pic:spPr>
                    <a:xfrm>
                      <a:off x="0" y="0"/>
                      <a:ext cx="4476115" cy="3412490"/>
                    </a:xfrm>
                    <a:prstGeom prst="rect">
                      <a:avLst/>
                    </a:prstGeom>
                  </pic:spPr>
                </pic:pic>
              </a:graphicData>
            </a:graphic>
            <wp14:sizeRelH relativeFrom="margin">
              <wp14:pctWidth>0</wp14:pctWidth>
            </wp14:sizeRelH>
            <wp14:sizeRelV relativeFrom="margin">
              <wp14:pctHeight>0</wp14:pctHeight>
            </wp14:sizeRelV>
          </wp:anchor>
        </w:drawing>
      </w:r>
    </w:p>
    <w:p w14:paraId="713B7B65" w14:textId="56B8D357" w:rsidR="00467F50" w:rsidRPr="005849AD" w:rsidRDefault="00467F50" w:rsidP="00AF6D20">
      <w:pPr>
        <w:spacing w:line="360" w:lineRule="auto"/>
        <w:rPr>
          <w:rStyle w:val="Strong"/>
          <w:rFonts w:ascii="Arial" w:eastAsia="Times New Roman" w:hAnsi="Arial" w:cs="Arial"/>
          <w:b w:val="0"/>
          <w:lang w:eastAsia="en-GB"/>
        </w:rPr>
      </w:pPr>
    </w:p>
    <w:p w14:paraId="38F1AB41" w14:textId="7AAC8711" w:rsidR="00AD2F40" w:rsidRPr="005849AD" w:rsidRDefault="00AD2F40" w:rsidP="00AF6D20">
      <w:pPr>
        <w:spacing w:line="360" w:lineRule="auto"/>
        <w:rPr>
          <w:rStyle w:val="Strong"/>
          <w:rFonts w:ascii="Arial" w:eastAsia="Times New Roman" w:hAnsi="Arial" w:cs="Arial"/>
          <w:b w:val="0"/>
          <w:lang w:eastAsia="en-GB"/>
        </w:rPr>
      </w:pPr>
    </w:p>
    <w:p w14:paraId="4438E4AC" w14:textId="2AE90BB4" w:rsidR="00AD2F40" w:rsidRPr="005849AD" w:rsidRDefault="00AD2F40" w:rsidP="00AF6D20">
      <w:pPr>
        <w:spacing w:line="360" w:lineRule="auto"/>
        <w:rPr>
          <w:rStyle w:val="Strong"/>
          <w:rFonts w:ascii="Arial" w:eastAsia="Times New Roman" w:hAnsi="Arial" w:cs="Arial"/>
          <w:b w:val="0"/>
          <w:lang w:eastAsia="en-GB"/>
        </w:rPr>
      </w:pPr>
    </w:p>
    <w:p w14:paraId="30079160" w14:textId="50BA68F7" w:rsidR="00720032" w:rsidRPr="005849AD" w:rsidRDefault="00720032" w:rsidP="00AF6D20">
      <w:pPr>
        <w:spacing w:line="360" w:lineRule="auto"/>
        <w:rPr>
          <w:rStyle w:val="Strong"/>
          <w:rFonts w:ascii="Arial" w:eastAsia="Times New Roman" w:hAnsi="Arial" w:cs="Arial"/>
          <w:b w:val="0"/>
          <w:lang w:eastAsia="en-GB"/>
        </w:rPr>
      </w:pPr>
    </w:p>
    <w:p w14:paraId="1088AF75" w14:textId="1CC03AB5" w:rsidR="00720032" w:rsidRPr="005849AD" w:rsidRDefault="00720032" w:rsidP="00AF6D20">
      <w:pPr>
        <w:spacing w:line="360" w:lineRule="auto"/>
        <w:rPr>
          <w:rStyle w:val="Strong"/>
          <w:rFonts w:ascii="Arial" w:eastAsia="Times New Roman" w:hAnsi="Arial" w:cs="Arial"/>
          <w:b w:val="0"/>
          <w:lang w:eastAsia="en-GB"/>
        </w:rPr>
      </w:pPr>
    </w:p>
    <w:p w14:paraId="216910BB" w14:textId="13AFF6ED" w:rsidR="00091646" w:rsidRDefault="00091646" w:rsidP="00AF6D20">
      <w:pPr>
        <w:spacing w:line="360" w:lineRule="auto"/>
        <w:rPr>
          <w:rStyle w:val="Strong"/>
          <w:rFonts w:ascii="Arial" w:eastAsia="Times New Roman" w:hAnsi="Arial" w:cs="Arial"/>
          <w:b w:val="0"/>
          <w:lang w:eastAsia="en-GB"/>
        </w:rPr>
      </w:pPr>
    </w:p>
    <w:p w14:paraId="255D357E" w14:textId="77777777" w:rsidR="00BE1F1F" w:rsidRDefault="00BE1F1F" w:rsidP="00AF6D20">
      <w:pPr>
        <w:spacing w:line="360" w:lineRule="auto"/>
        <w:rPr>
          <w:rStyle w:val="Strong"/>
          <w:rFonts w:ascii="Arial" w:eastAsia="Times New Roman" w:hAnsi="Arial" w:cs="Arial"/>
          <w:b w:val="0"/>
          <w:lang w:eastAsia="en-GB"/>
        </w:rPr>
      </w:pPr>
    </w:p>
    <w:p w14:paraId="57986B70" w14:textId="77777777" w:rsidR="00BE1F1F" w:rsidRDefault="00BE1F1F" w:rsidP="00AF6D20">
      <w:pPr>
        <w:spacing w:line="360" w:lineRule="auto"/>
        <w:rPr>
          <w:rStyle w:val="Strong"/>
          <w:rFonts w:ascii="Arial" w:eastAsia="Times New Roman" w:hAnsi="Arial" w:cs="Arial"/>
          <w:b w:val="0"/>
          <w:lang w:eastAsia="en-GB"/>
        </w:rPr>
      </w:pPr>
    </w:p>
    <w:p w14:paraId="00E1D40F" w14:textId="77777777" w:rsidR="00BE1F1F" w:rsidRDefault="00BE1F1F" w:rsidP="00AF6D20">
      <w:pPr>
        <w:spacing w:line="360" w:lineRule="auto"/>
        <w:rPr>
          <w:rStyle w:val="Strong"/>
          <w:rFonts w:ascii="Arial" w:eastAsia="Times New Roman" w:hAnsi="Arial" w:cs="Arial"/>
          <w:b w:val="0"/>
          <w:lang w:eastAsia="en-GB"/>
        </w:rPr>
      </w:pPr>
    </w:p>
    <w:p w14:paraId="3D04C34A" w14:textId="77777777" w:rsidR="00BE1F1F" w:rsidRDefault="00BE1F1F" w:rsidP="00AF6D20">
      <w:pPr>
        <w:spacing w:line="360" w:lineRule="auto"/>
        <w:rPr>
          <w:rStyle w:val="Strong"/>
          <w:rFonts w:ascii="Arial" w:eastAsia="Times New Roman" w:hAnsi="Arial" w:cs="Arial"/>
          <w:b w:val="0"/>
          <w:lang w:eastAsia="en-GB"/>
        </w:rPr>
      </w:pPr>
    </w:p>
    <w:p w14:paraId="6B3749FB" w14:textId="77777777" w:rsidR="00BE1F1F" w:rsidRDefault="00BE1F1F" w:rsidP="00AF6D20">
      <w:pPr>
        <w:spacing w:line="360" w:lineRule="auto"/>
        <w:rPr>
          <w:rStyle w:val="Strong"/>
          <w:rFonts w:ascii="Arial" w:eastAsia="Times New Roman" w:hAnsi="Arial" w:cs="Arial"/>
          <w:b w:val="0"/>
          <w:lang w:eastAsia="en-GB"/>
        </w:rPr>
      </w:pPr>
    </w:p>
    <w:p w14:paraId="70FB3CAE" w14:textId="77777777" w:rsidR="00BE1F1F" w:rsidRDefault="00BE1F1F" w:rsidP="00AF6D20">
      <w:pPr>
        <w:spacing w:line="360" w:lineRule="auto"/>
        <w:rPr>
          <w:rStyle w:val="Strong"/>
          <w:rFonts w:ascii="Arial" w:eastAsia="Times New Roman" w:hAnsi="Arial" w:cs="Arial"/>
          <w:b w:val="0"/>
          <w:lang w:eastAsia="en-GB"/>
        </w:rPr>
      </w:pPr>
    </w:p>
    <w:p w14:paraId="3A91CD1D" w14:textId="77777777" w:rsidR="00BE1F1F" w:rsidRDefault="00BE1F1F" w:rsidP="00AF6D20">
      <w:pPr>
        <w:spacing w:line="360" w:lineRule="auto"/>
        <w:rPr>
          <w:rStyle w:val="Strong"/>
          <w:rFonts w:ascii="Arial" w:eastAsia="Times New Roman" w:hAnsi="Arial" w:cs="Arial"/>
          <w:b w:val="0"/>
          <w:lang w:eastAsia="en-GB"/>
        </w:rPr>
      </w:pPr>
    </w:p>
    <w:p w14:paraId="10D5DC58" w14:textId="7CF1DE6E" w:rsidR="00BE1F1F" w:rsidRDefault="00BE1F1F" w:rsidP="00BE1F1F">
      <w:pPr>
        <w:pStyle w:val="Heading2"/>
        <w:rPr>
          <w:rStyle w:val="Strong"/>
          <w:rFonts w:ascii="Arial" w:eastAsia="Times New Roman" w:hAnsi="Arial" w:cs="Arial"/>
          <w:b/>
          <w:lang w:eastAsia="en-GB"/>
        </w:rPr>
      </w:pPr>
      <w:r>
        <w:rPr>
          <w:rStyle w:val="Strong"/>
          <w:rFonts w:ascii="Arial" w:eastAsia="Times New Roman" w:hAnsi="Arial" w:cs="Arial"/>
          <w:b/>
          <w:lang w:eastAsia="en-GB"/>
        </w:rPr>
        <w:lastRenderedPageBreak/>
        <w:t xml:space="preserve"> </w:t>
      </w:r>
      <w:bookmarkStart w:id="140" w:name="_Toc198464335"/>
      <w:r>
        <w:rPr>
          <w:rStyle w:val="Strong"/>
          <w:rFonts w:ascii="Arial" w:eastAsia="Times New Roman" w:hAnsi="Arial" w:cs="Arial"/>
          <w:b/>
          <w:lang w:eastAsia="en-GB"/>
        </w:rPr>
        <w:t xml:space="preserve">Appendix </w:t>
      </w:r>
      <w:r w:rsidR="00EE4656">
        <w:rPr>
          <w:rStyle w:val="Strong"/>
          <w:rFonts w:ascii="Arial" w:eastAsia="Times New Roman" w:hAnsi="Arial" w:cs="Arial"/>
          <w:b/>
          <w:lang w:eastAsia="en-GB"/>
        </w:rPr>
        <w:t>D</w:t>
      </w:r>
      <w:r>
        <w:rPr>
          <w:rStyle w:val="Strong"/>
          <w:rFonts w:ascii="Arial" w:eastAsia="Times New Roman" w:hAnsi="Arial" w:cs="Arial"/>
          <w:b/>
          <w:lang w:eastAsia="en-GB"/>
        </w:rPr>
        <w:t xml:space="preserve"> – Scan Data highlighting potential to go further</w:t>
      </w:r>
      <w:bookmarkEnd w:id="140"/>
      <w:r>
        <w:rPr>
          <w:rStyle w:val="Strong"/>
          <w:rFonts w:ascii="Arial" w:eastAsia="Times New Roman" w:hAnsi="Arial" w:cs="Arial"/>
          <w:b/>
          <w:lang w:eastAsia="en-GB"/>
        </w:rPr>
        <w:t xml:space="preserve"> </w:t>
      </w:r>
    </w:p>
    <w:p w14:paraId="780AE812" w14:textId="77777777" w:rsidR="00BE1F1F" w:rsidRDefault="00BE1F1F" w:rsidP="00BE1F1F">
      <w:pPr>
        <w:rPr>
          <w:lang w:eastAsia="en-GB"/>
        </w:rPr>
      </w:pPr>
    </w:p>
    <w:p w14:paraId="28FEC9E9" w14:textId="5194AAD6" w:rsidR="00BE1F1F" w:rsidRDefault="00BE1F1F" w:rsidP="00BE1F1F">
      <w:pPr>
        <w:rPr>
          <w:lang w:eastAsia="en-GB"/>
        </w:rPr>
      </w:pPr>
      <w:r>
        <w:rPr>
          <w:noProof/>
        </w:rPr>
        <w:drawing>
          <wp:inline distT="0" distB="0" distL="0" distR="0" wp14:anchorId="4F6AC09D" wp14:editId="05D025A6">
            <wp:extent cx="5399405" cy="4010685"/>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09013" cy="4017822"/>
                    </a:xfrm>
                    <a:prstGeom prst="rect">
                      <a:avLst/>
                    </a:prstGeom>
                  </pic:spPr>
                </pic:pic>
              </a:graphicData>
            </a:graphic>
          </wp:inline>
        </w:drawing>
      </w:r>
    </w:p>
    <w:p w14:paraId="6189A807" w14:textId="3EE87602" w:rsidR="00BE1F1F" w:rsidRPr="00BE1F1F" w:rsidRDefault="00A26F4E" w:rsidP="00BE1F1F">
      <w:pPr>
        <w:rPr>
          <w:lang w:eastAsia="en-GB"/>
        </w:rPr>
      </w:pPr>
      <w:r>
        <w:rPr>
          <w:noProof/>
        </w:rPr>
        <w:drawing>
          <wp:inline distT="0" distB="0" distL="0" distR="0" wp14:anchorId="77040BC1" wp14:editId="3937A9AB">
            <wp:extent cx="5621655" cy="3684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35833" cy="3694053"/>
                    </a:xfrm>
                    <a:prstGeom prst="rect">
                      <a:avLst/>
                    </a:prstGeom>
                  </pic:spPr>
                </pic:pic>
              </a:graphicData>
            </a:graphic>
          </wp:inline>
        </w:drawing>
      </w:r>
    </w:p>
    <w:sectPr w:rsidR="00BE1F1F" w:rsidRPr="00BE1F1F" w:rsidSect="00A34D84">
      <w:footerReference w:type="even" r:id="rId52"/>
      <w:footerReference w:type="default" r:id="rId53"/>
      <w:footerReference w:type="first" r:id="rId5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22E78" w14:textId="77777777" w:rsidR="00BA16F1" w:rsidRDefault="00BA16F1" w:rsidP="00D60B82">
      <w:pPr>
        <w:spacing w:after="0" w:line="240" w:lineRule="auto"/>
      </w:pPr>
      <w:r>
        <w:separator/>
      </w:r>
    </w:p>
  </w:endnote>
  <w:endnote w:type="continuationSeparator" w:id="0">
    <w:p w14:paraId="0C29B3C7" w14:textId="77777777" w:rsidR="00BA16F1" w:rsidRDefault="00BA16F1" w:rsidP="00D60B82">
      <w:pPr>
        <w:spacing w:after="0" w:line="240" w:lineRule="auto"/>
      </w:pPr>
      <w:r>
        <w:continuationSeparator/>
      </w:r>
    </w:p>
  </w:endnote>
  <w:endnote w:type="continuationNotice" w:id="1">
    <w:p w14:paraId="2A22CB8E" w14:textId="77777777" w:rsidR="00BA16F1" w:rsidRDefault="00BA16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BE697" w14:textId="3DAD0700" w:rsidR="00D60B82" w:rsidRDefault="00D60B82">
    <w:pPr>
      <w:pStyle w:val="Footer"/>
    </w:pPr>
    <w:r>
      <w:rPr>
        <w:noProof/>
      </w:rPr>
      <mc:AlternateContent>
        <mc:Choice Requires="wps">
          <w:drawing>
            <wp:anchor distT="0" distB="0" distL="0" distR="0" simplePos="0" relativeHeight="251658241" behindDoc="0" locked="0" layoutInCell="1" allowOverlap="1" wp14:anchorId="31F26152" wp14:editId="539A0536">
              <wp:simplePos x="635" y="635"/>
              <wp:positionH relativeFrom="page">
                <wp:align>left</wp:align>
              </wp:positionH>
              <wp:positionV relativeFrom="page">
                <wp:align>bottom</wp:align>
              </wp:positionV>
              <wp:extent cx="443865" cy="443865"/>
              <wp:effectExtent l="0" t="0" r="13335" b="0"/>
              <wp:wrapNone/>
              <wp:docPr id="2138268991"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E37245" w14:textId="64A398E1" w:rsidR="00D60B82" w:rsidRPr="00D60B82" w:rsidRDefault="00D60B82" w:rsidP="00D60B82">
                          <w:pPr>
                            <w:spacing w:after="0"/>
                            <w:rPr>
                              <w:rFonts w:ascii="Calibri" w:eastAsia="Calibri" w:hAnsi="Calibri" w:cs="Calibri"/>
                              <w:noProof/>
                              <w:color w:val="000000"/>
                              <w:sz w:val="16"/>
                              <w:szCs w:val="16"/>
                            </w:rPr>
                          </w:pPr>
                          <w:r w:rsidRPr="00D60B8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1F26152" id="_x0000_t202" coordsize="21600,21600" o:spt="202" path="m,l,21600r21600,l21600,xe">
              <v:stroke joinstyle="miter"/>
              <v:path gradientshapeok="t" o:connecttype="rect"/>
            </v:shapetype>
            <v:shape id="_x0000_s1044" type="#_x0000_t202" alt="Sensitivity: general" style="position:absolute;margin-left:0;margin-top:0;width:34.95pt;height:34.9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4E37245" w14:textId="64A398E1" w:rsidR="00D60B82" w:rsidRPr="00D60B82" w:rsidRDefault="00D60B82" w:rsidP="00D60B82">
                    <w:pPr>
                      <w:spacing w:after="0"/>
                      <w:rPr>
                        <w:rFonts w:ascii="Calibri" w:eastAsia="Calibri" w:hAnsi="Calibri" w:cs="Calibri"/>
                        <w:noProof/>
                        <w:color w:val="000000"/>
                        <w:sz w:val="16"/>
                        <w:szCs w:val="16"/>
                      </w:rPr>
                    </w:pPr>
                    <w:r w:rsidRPr="00D60B8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FDF71" w14:textId="31E7DBCB" w:rsidR="00D60B82" w:rsidRDefault="009F7A57">
    <w:pPr>
      <w:pStyle w:val="Footer"/>
    </w:pPr>
    <w:r>
      <w:rPr>
        <w:noProof/>
      </w:rPr>
      <mc:AlternateContent>
        <mc:Choice Requires="wps">
          <w:drawing>
            <wp:anchor distT="0" distB="0" distL="0" distR="0" simplePos="0" relativeHeight="251658242" behindDoc="0" locked="0" layoutInCell="1" allowOverlap="1" wp14:anchorId="17299CC3" wp14:editId="416B1958">
              <wp:simplePos x="0" y="0"/>
              <wp:positionH relativeFrom="rightMargin">
                <wp:posOffset>307340</wp:posOffset>
              </wp:positionH>
              <wp:positionV relativeFrom="bottomMargin">
                <wp:posOffset>335915</wp:posOffset>
              </wp:positionV>
              <wp:extent cx="300990" cy="272415"/>
              <wp:effectExtent l="0" t="0" r="3810" b="0"/>
              <wp:wrapSquare wrapText="bothSides"/>
              <wp:docPr id="40" name="Rectangle 8"/>
              <wp:cNvGraphicFramePr/>
              <a:graphic xmlns:a="http://schemas.openxmlformats.org/drawingml/2006/main">
                <a:graphicData uri="http://schemas.microsoft.com/office/word/2010/wordprocessingShape">
                  <wps:wsp>
                    <wps:cNvSpPr/>
                    <wps:spPr>
                      <a:xfrm>
                        <a:off x="0" y="0"/>
                        <a:ext cx="300990" cy="272415"/>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711C2E" w14:textId="77777777" w:rsidR="00F922BE" w:rsidRPr="00F922BE" w:rsidRDefault="00F922BE">
                          <w:pPr>
                            <w:jc w:val="right"/>
                            <w:rPr>
                              <w:color w:val="FFFFFF" w:themeColor="background1"/>
                            </w:rPr>
                          </w:pPr>
                          <w:r w:rsidRPr="00F922BE">
                            <w:rPr>
                              <w:color w:val="FFFFFF" w:themeColor="background1"/>
                            </w:rPr>
                            <w:fldChar w:fldCharType="begin"/>
                          </w:r>
                          <w:r w:rsidRPr="00F922BE">
                            <w:rPr>
                              <w:color w:val="FFFFFF" w:themeColor="background1"/>
                            </w:rPr>
                            <w:instrText xml:space="preserve"> PAGE   \* MERGEFORMAT </w:instrText>
                          </w:r>
                          <w:r w:rsidRPr="00F922BE">
                            <w:rPr>
                              <w:color w:val="FFFFFF" w:themeColor="background1"/>
                            </w:rPr>
                            <w:fldChar w:fldCharType="separate"/>
                          </w:r>
                          <w:r w:rsidRPr="00F922BE">
                            <w:rPr>
                              <w:noProof/>
                              <w:color w:val="FFFFFF" w:themeColor="background1"/>
                            </w:rPr>
                            <w:t>2</w:t>
                          </w:r>
                          <w:r w:rsidRPr="00F922BE">
                            <w:rPr>
                              <w:noProof/>
                              <w:color w:val="FFFFFF" w:themeColor="background1"/>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99CC3" id="Rectangle 8" o:spid="_x0000_s1045" style="position:absolute;margin-left:24.2pt;margin-top:26.45pt;width:23.7pt;height:21.45pt;z-index:251658242;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SLEiwIAAHcFAAAOAAAAZHJzL2Uyb0RvYy54bWysVMFu2zAMvQ/YPwi6r7azdG2DOEXQosOA&#10;oi3aDj0rshQbkEVNUmJnXz9Ksp2u6y7DclAok3wkn0guL/tWkb2wrgFd0uIkp0RoDlWjtyX9/nzz&#10;6ZwS55mumAItSnoQjl6uPn5YdmYhZlCDqoQlCKLdojMlrb03iyxzvBYtcydghEalBNsyj1e7zSrL&#10;OkRvVTbL8y9ZB7YyFrhwDr9eJyVdRXwpBff3UjrhiSop5ubjaeO5CWe2WrLF1jJTN3xIg/1DFi1r&#10;NAadoK6ZZ2Rnmz+g2oZbcCD9CYc2AykbLmINWE2Rv6nmqWZGxFqQHGcmmtz/g+V3+yfzYJGGzriF&#10;QzFU0Uvbhn/Mj/SRrMNElug94fjxc55fXCClHFWzs9m8OA1kZkdnY53/KqAlQSipxbeIFLH9rfPJ&#10;dDQJsRyoprpplIqX8P7iSlmyZ/hyvi8G8N+slCYdJnJe5HlE1hD8E7TSmMyxpij5gxIBXelHIUlT&#10;YRWz6Bjb7RiOcS60L5KqZpVIWZzm+BvzGBOMJUfAgCwx/oQ9AIyWCWTETlkO9sFVxG6dnFNFf0ks&#10;OU8eMTJoPzm3jQb7XmUKqxoiJ/uRpERNYMn3mx65wWEOluHLBqrDgyUW0vQ4w28afNJb5vwDszgu&#10;2AW4Avw9HlIBPgkMEiU12J/vfQ/22MWopaTD8Sup+7FjVlCivmns74tiPg/zGi/z07MZXuxrzea1&#10;Ru/aK8A+KXDZGB7FYO/VKEoL7QtuinWIiiqmOcYu6WYUr3xaCrhpuFivoxFOqGH+Vj8ZHqADy6Fh&#10;n/sXZs3Q1R7H4Q7GQWWLN82dbIOnhvXOg2xi5x9ZHfjH6Y6NNGyisD5e36PVcV+ufgEAAP//AwBQ&#10;SwMEFAAGAAgAAAAhABW66yjdAAAABwEAAA8AAABkcnMvZG93bnJldi54bWxMj09Lw0AQxe+C32EZ&#10;wZvdWPo3ZlOkUg8epEaFHifJuAlmZ0N228Zv74gHPT2G93jvN9lmdJ060RBazwZuJwko4srXLVsD&#10;b6+7mxWoEJFr7DyTgS8KsMkvLzJMa3/mFzoV0Sop4ZCigSbGPtU6VA05DBPfE4v34QeHUc7B6nrA&#10;s5S7Tk+TZKEdtiwLDfa0baj6LI7OgC+s3eJjj2Fx2D89PxzK5ftuacz11Xh/ByrSGP/C8IMv6JAL&#10;U+mPXAfVGZitZpI0MJ+uQYm/nssn5a/qPNP/+fNvAAAA//8DAFBLAQItABQABgAIAAAAIQC2gziS&#10;/gAAAOEBAAATAAAAAAAAAAAAAAAAAAAAAABbQ29udGVudF9UeXBlc10ueG1sUEsBAi0AFAAGAAgA&#10;AAAhADj9If/WAAAAlAEAAAsAAAAAAAAAAAAAAAAALwEAAF9yZWxzLy5yZWxzUEsBAi0AFAAGAAgA&#10;AAAhAPlxIsSLAgAAdwUAAA4AAAAAAAAAAAAAAAAALgIAAGRycy9lMm9Eb2MueG1sUEsBAi0AFAAG&#10;AAgAAAAhABW66yjdAAAABwEAAA8AAAAAAAAAAAAAAAAA5QQAAGRycy9kb3ducmV2LnhtbFBLBQYA&#10;AAAABAAEAPMAAADvBQAAAAA=&#10;" fillcolor="black [3213]" stroked="f" strokeweight="3pt">
              <v:textbox>
                <w:txbxContent>
                  <w:p w14:paraId="39711C2E" w14:textId="77777777" w:rsidR="00F922BE" w:rsidRPr="00F922BE" w:rsidRDefault="00F922BE">
                    <w:pPr>
                      <w:jc w:val="right"/>
                      <w:rPr>
                        <w:color w:val="FFFFFF" w:themeColor="background1"/>
                      </w:rPr>
                    </w:pPr>
                    <w:r w:rsidRPr="00F922BE">
                      <w:rPr>
                        <w:color w:val="FFFFFF" w:themeColor="background1"/>
                      </w:rPr>
                      <w:fldChar w:fldCharType="begin"/>
                    </w:r>
                    <w:r w:rsidRPr="00F922BE">
                      <w:rPr>
                        <w:color w:val="FFFFFF" w:themeColor="background1"/>
                      </w:rPr>
                      <w:instrText xml:space="preserve"> PAGE   \* MERGEFORMAT </w:instrText>
                    </w:r>
                    <w:r w:rsidRPr="00F922BE">
                      <w:rPr>
                        <w:color w:val="FFFFFF" w:themeColor="background1"/>
                      </w:rPr>
                      <w:fldChar w:fldCharType="separate"/>
                    </w:r>
                    <w:r w:rsidRPr="00F922BE">
                      <w:rPr>
                        <w:noProof/>
                        <w:color w:val="FFFFFF" w:themeColor="background1"/>
                      </w:rPr>
                      <w:t>2</w:t>
                    </w:r>
                    <w:r w:rsidRPr="00F922BE">
                      <w:rPr>
                        <w:noProof/>
                        <w:color w:val="FFFFFF" w:themeColor="background1"/>
                      </w:rPr>
                      <w:fldChar w:fldCharType="end"/>
                    </w:r>
                  </w:p>
                </w:txbxContent>
              </v:textbox>
              <w10:wrap type="square" anchorx="margin" anchory="margin"/>
            </v:rect>
          </w:pict>
        </mc:Fallback>
      </mc:AlternateContent>
    </w:r>
    <w:r w:rsidR="00F922BE">
      <w:rPr>
        <w:noProof/>
        <w:color w:val="808080" w:themeColor="background1" w:themeShade="80"/>
      </w:rPr>
      <mc:AlternateContent>
        <mc:Choice Requires="wpg">
          <w:drawing>
            <wp:anchor distT="0" distB="0" distL="0" distR="0" simplePos="0" relativeHeight="251658243" behindDoc="0" locked="0" layoutInCell="1" allowOverlap="1" wp14:anchorId="5C92F0B3" wp14:editId="27F1D776">
              <wp:simplePos x="0" y="0"/>
              <wp:positionH relativeFrom="margin">
                <wp:posOffset>-628650</wp:posOffset>
              </wp:positionH>
              <wp:positionV relativeFrom="bottomMargin">
                <wp:posOffset>337820</wp:posOffset>
              </wp:positionV>
              <wp:extent cx="6705600" cy="320040"/>
              <wp:effectExtent l="0" t="0" r="0" b="3810"/>
              <wp:wrapSquare wrapText="bothSides"/>
              <wp:docPr id="37" name="Group 7"/>
              <wp:cNvGraphicFramePr/>
              <a:graphic xmlns:a="http://schemas.openxmlformats.org/drawingml/2006/main">
                <a:graphicData uri="http://schemas.microsoft.com/office/word/2010/wordprocessingGroup">
                  <wpg:wgp>
                    <wpg:cNvGrpSpPr/>
                    <wpg:grpSpPr>
                      <a:xfrm>
                        <a:off x="0" y="0"/>
                        <a:ext cx="6705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1B27C27" w14:textId="12AFED5B" w:rsidR="00F922BE" w:rsidRDefault="00F922BE">
                                <w:pPr>
                                  <w:jc w:val="right"/>
                                  <w:rPr>
                                    <w:color w:val="7F7F7F" w:themeColor="text1" w:themeTint="80"/>
                                  </w:rPr>
                                </w:pPr>
                                <w:r>
                                  <w:rPr>
                                    <w:color w:val="7F7F7F" w:themeColor="text1" w:themeTint="80"/>
                                  </w:rPr>
                                  <w:t xml:space="preserve">     </w:t>
                                </w:r>
                              </w:p>
                            </w:sdtContent>
                          </w:sdt>
                          <w:p w14:paraId="1751D550" w14:textId="77777777" w:rsidR="00F922BE" w:rsidRDefault="00F922BE">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92F0B3" id="Group 7" o:spid="_x0000_s1046" style="position:absolute;margin-left:-49.5pt;margin-top:26.6pt;width:528pt;height:25.2pt;z-index:251658243;mso-wrap-distance-left:0;mso-wrap-distance-right:0;mso-position-horizontal-relative:margin;mso-position-vertical-relative:bottom-margin-area;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WBsaQMAAHAKAAAOAAAAZHJzL2Uyb0RvYy54bWzMVltP2zAUfp+0/2DlfeRSkrYRKWIw0CQE&#10;CJh4dh2niebYnu02Yb9+x86lFKoNMQnRh9SXc47P+Xy+Lzk6bmuGNlTpSvDMCw8CD1FORF7xVeb9&#10;uD//MvOQNpjnmAlOM++Rau948fnTUSNTGolSsJwqBEG4ThuZeaUxMvV9TUpaY30gJOWwWQhVYwNT&#10;tfJzhRuIXjM/CoLEb4TKpRKEag2rZ92mt3Dxi4ISc10UmhrEMg9yM+6p3HNpn/7iCKcrhWVZkT4N&#10;/IYsalxxOHQMdYYNRmtVvQhVV0QJLQpzQETti6KoCHU1QDVh8KyaCyXW0tWySpuVHGECaJ/h9Oaw&#10;5GpzoeSdvFGARCNXgIWb2VraQtX2H7JErYPscYSMtgYRWEymQZwEgCyBvQncyGGPKSkB+BdupPzW&#10;O8bzJEri0XEyi0N7Gf5wrL+TTCOhPfQWAf1/CNyVWFIHrE4BgRuFqhzSh17luIYuvYW+wXzFKII1&#10;B4yzG2HSqQbE9mAUzgNb00uc4vnhZMQpnM2iZKdanEqlzQUVNbKDzFOQgWsovLnUpgNmMLHnasGq&#10;/LxizE0sW+gpU2iDoc9NO0C5Y8W4teXCenUB7QrgPFTjRuaRUWvH+C0tABa448gl4ii5PQQTQrkJ&#10;u60S57Q7Ow7g15c2erhrdQFt5ALOH2P3AXYLGGJ3Wfb21pU6Ro/Owd8S65xHD3ey4GZ0risu1L4A&#10;DKrqT+7sB5A6aCxKS5E/QtMo0emJluS8gmu7xNrcYAUCAj0Aomiu4VEw0WSe6EceKoX6vW/d2kNX&#10;w66HGhCkzNO/1lhRD7HvHPp9Hh4Ct5Bxk8N4GsFEPd1ZPt3h6/pUQC+EIL+SuKG1N2wYFkrUD6Cd&#10;J/ZU2MKcwNmZR4waJqemE0pQX0JPTpwZqJbE5pLfSWKDW1RtW963D1jJvncNiMOVGDiG02ct3Nla&#10;Ty5O1kYUlevvLa493sB3K0nvQfz5QPx7q2tfRYsm82e8R6aFdVsz9IZjyn4FACiB/UmSTB3DoWdH&#10;wXuiAFE8Dadx32aDzg78fqUEjEy2ZEXQY8kEtKfDdZfjA3F6Jdlm70Z7GP8KYu2n8ysc35vO+c9/&#10;0tm0y9a9AaLhcj8wwaHB3kzu5UeitnvDw2eNezv0n2D2u+np3EnB9kNx8QcAAP//AwBQSwMEFAAG&#10;AAgAAAAhAD6rlwrhAAAACgEAAA8AAABkcnMvZG93bnJldi54bWxMj8FugkAQhu9N+g6badKbLkiw&#10;BVmMMW1PponapPE2wghEdpewK+Dbd3pqjzPz5Z/vz9aTbsVAvWusURDOAxBkCls2plLwdXyfvYJw&#10;Hk2JrTWk4E4O1vnjQ4ZpaUezp+HgK8EhxqWooPa+S6V0RU0a3dx2ZPh2sb1Gz2NfybLHkcN1KxdB&#10;sJQaG8MfauxoW1NxPdy0go8Rx00Uvg2762V7Px3jz+9dSEo9P02bFQhPk/+D4Vef1SFnp7O9mdKJ&#10;VsEsSbiLVxBHCxAMJPELL85MBtESZJ7J/xXyHwAAAP//AwBQSwECLQAUAAYACAAAACEAtoM4kv4A&#10;AADhAQAAEwAAAAAAAAAAAAAAAAAAAAAAW0NvbnRlbnRfVHlwZXNdLnhtbFBLAQItABQABgAIAAAA&#10;IQA4/SH/1gAAAJQBAAALAAAAAAAAAAAAAAAAAC8BAABfcmVscy8ucmVsc1BLAQItABQABgAIAAAA&#10;IQCNNWBsaQMAAHAKAAAOAAAAAAAAAAAAAAAAAC4CAABkcnMvZTJvRG9jLnhtbFBLAQItABQABgAI&#10;AAAAIQA+q5cK4QAAAAoBAAAPAAAAAAAAAAAAAAAAAMMFAABkcnMvZG93bnJldi54bWxQSwUGAAAA&#10;AAQABADzAAAA0QYAAAAA&#10;">
              <v:rect id="Rectangle 38" o:spid="_x0000_s104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4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1B27C27" w14:textId="12AFED5B" w:rsidR="00F922BE" w:rsidRDefault="00F922BE">
                          <w:pPr>
                            <w:jc w:val="right"/>
                            <w:rPr>
                              <w:color w:val="7F7F7F" w:themeColor="text1" w:themeTint="80"/>
                            </w:rPr>
                          </w:pPr>
                          <w:r>
                            <w:rPr>
                              <w:color w:val="7F7F7F" w:themeColor="text1" w:themeTint="80"/>
                            </w:rPr>
                            <w:t xml:space="preserve">     </w:t>
                          </w:r>
                        </w:p>
                      </w:sdtContent>
                    </w:sdt>
                    <w:p w14:paraId="1751D550" w14:textId="77777777" w:rsidR="00F922BE" w:rsidRDefault="00F922BE">
                      <w:pPr>
                        <w:jc w:val="right"/>
                        <w:rPr>
                          <w:color w:val="808080" w:themeColor="background1" w:themeShade="80"/>
                        </w:rPr>
                      </w:pPr>
                    </w:p>
                  </w:txbxContent>
                </v:textbox>
              </v:shape>
              <w10:wrap type="square" anchorx="margin"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724FE" w14:textId="298160C8" w:rsidR="00D60B82" w:rsidRDefault="00D60B82">
    <w:pPr>
      <w:pStyle w:val="Footer"/>
    </w:pPr>
    <w:r>
      <w:rPr>
        <w:noProof/>
      </w:rPr>
      <mc:AlternateContent>
        <mc:Choice Requires="wps">
          <w:drawing>
            <wp:anchor distT="0" distB="0" distL="0" distR="0" simplePos="0" relativeHeight="251658240" behindDoc="0" locked="0" layoutInCell="1" allowOverlap="1" wp14:anchorId="636AA741" wp14:editId="3726E702">
              <wp:simplePos x="635" y="635"/>
              <wp:positionH relativeFrom="page">
                <wp:align>left</wp:align>
              </wp:positionH>
              <wp:positionV relativeFrom="page">
                <wp:align>bottom</wp:align>
              </wp:positionV>
              <wp:extent cx="443865" cy="443865"/>
              <wp:effectExtent l="0" t="0" r="13335" b="0"/>
              <wp:wrapNone/>
              <wp:docPr id="155106980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ABF1AA" w14:textId="4D62F008" w:rsidR="00D60B82" w:rsidRPr="00D60B82" w:rsidRDefault="00D60B82" w:rsidP="00D60B82">
                          <w:pPr>
                            <w:spacing w:after="0"/>
                            <w:rPr>
                              <w:rFonts w:ascii="Calibri" w:eastAsia="Calibri" w:hAnsi="Calibri" w:cs="Calibri"/>
                              <w:noProof/>
                              <w:color w:val="000000"/>
                              <w:sz w:val="16"/>
                              <w:szCs w:val="16"/>
                            </w:rPr>
                          </w:pPr>
                          <w:r w:rsidRPr="00D60B8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6AA741" id="_x0000_t202" coordsize="21600,21600" o:spt="202" path="m,l,21600r21600,l21600,xe">
              <v:stroke joinstyle="miter"/>
              <v:path gradientshapeok="t" o:connecttype="rect"/>
            </v:shapetype>
            <v:shape id="_x0000_s1049"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46ABF1AA" w14:textId="4D62F008" w:rsidR="00D60B82" w:rsidRPr="00D60B82" w:rsidRDefault="00D60B82" w:rsidP="00D60B82">
                    <w:pPr>
                      <w:spacing w:after="0"/>
                      <w:rPr>
                        <w:rFonts w:ascii="Calibri" w:eastAsia="Calibri" w:hAnsi="Calibri" w:cs="Calibri"/>
                        <w:noProof/>
                        <w:color w:val="000000"/>
                        <w:sz w:val="16"/>
                        <w:szCs w:val="16"/>
                      </w:rPr>
                    </w:pPr>
                    <w:r w:rsidRPr="00D60B8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5EC61" w14:textId="77777777" w:rsidR="00BA16F1" w:rsidRDefault="00BA16F1" w:rsidP="00D60B82">
      <w:pPr>
        <w:spacing w:after="0" w:line="240" w:lineRule="auto"/>
      </w:pPr>
      <w:r>
        <w:separator/>
      </w:r>
    </w:p>
  </w:footnote>
  <w:footnote w:type="continuationSeparator" w:id="0">
    <w:p w14:paraId="7F515431" w14:textId="77777777" w:rsidR="00BA16F1" w:rsidRDefault="00BA16F1" w:rsidP="00D60B82">
      <w:pPr>
        <w:spacing w:after="0" w:line="240" w:lineRule="auto"/>
      </w:pPr>
      <w:r>
        <w:continuationSeparator/>
      </w:r>
    </w:p>
  </w:footnote>
  <w:footnote w:type="continuationNotice" w:id="1">
    <w:p w14:paraId="258AD6A9" w14:textId="77777777" w:rsidR="00BA16F1" w:rsidRDefault="00BA16F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ciEyYRbC" int2:invalidationBookmarkName="" int2:hashCode="nnaJ+UXwn6VvKM" int2:id="7rdgyWxz">
      <int2:state int2:value="Rejected" int2:type="AugLoop_Text_Critique"/>
    </int2:bookmark>
    <int2:bookmark int2:bookmarkName="_Int_OX27sFqw" int2:invalidationBookmarkName="" int2:hashCode="IWcVwoI5YGsCNS" int2:id="shC4dSH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9AF71D7"/>
    <w:multiLevelType w:val="multilevel"/>
    <w:tmpl w:val="2A20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B177F6"/>
    <w:multiLevelType w:val="hybridMultilevel"/>
    <w:tmpl w:val="A32C4D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8991581">
    <w:abstractNumId w:val="2"/>
  </w:num>
  <w:num w:numId="2" w16cid:durableId="1447385121">
    <w:abstractNumId w:val="0"/>
  </w:num>
  <w:num w:numId="3" w16cid:durableId="463232582">
    <w:abstractNumId w:val="0"/>
  </w:num>
  <w:num w:numId="4" w16cid:durableId="82145987">
    <w:abstractNumId w:val="0"/>
  </w:num>
  <w:num w:numId="5" w16cid:durableId="384913666">
    <w:abstractNumId w:val="0"/>
  </w:num>
  <w:num w:numId="6" w16cid:durableId="580067300">
    <w:abstractNumId w:val="0"/>
  </w:num>
  <w:num w:numId="7" w16cid:durableId="2134786719">
    <w:abstractNumId w:val="0"/>
  </w:num>
  <w:num w:numId="8" w16cid:durableId="730620643">
    <w:abstractNumId w:val="0"/>
  </w:num>
  <w:num w:numId="9" w16cid:durableId="1303848177">
    <w:abstractNumId w:val="0"/>
  </w:num>
  <w:num w:numId="10" w16cid:durableId="1331636740">
    <w:abstractNumId w:val="0"/>
  </w:num>
  <w:num w:numId="11" w16cid:durableId="1921059908">
    <w:abstractNumId w:val="0"/>
  </w:num>
  <w:num w:numId="12" w16cid:durableId="613172818">
    <w:abstractNumId w:val="0"/>
  </w:num>
  <w:num w:numId="13" w16cid:durableId="178013522">
    <w:abstractNumId w:val="0"/>
  </w:num>
  <w:num w:numId="14" w16cid:durableId="428278436">
    <w:abstractNumId w:val="0"/>
  </w:num>
  <w:num w:numId="15" w16cid:durableId="1065835205">
    <w:abstractNumId w:val="0"/>
  </w:num>
  <w:num w:numId="16" w16cid:durableId="998117937">
    <w:abstractNumId w:val="0"/>
  </w:num>
  <w:num w:numId="17" w16cid:durableId="1783916277">
    <w:abstractNumId w:val="0"/>
  </w:num>
  <w:num w:numId="18" w16cid:durableId="323120852">
    <w:abstractNumId w:val="0"/>
  </w:num>
  <w:num w:numId="19" w16cid:durableId="113184653">
    <w:abstractNumId w:val="0"/>
  </w:num>
  <w:num w:numId="20" w16cid:durableId="1256788191">
    <w:abstractNumId w:val="0"/>
  </w:num>
  <w:num w:numId="21" w16cid:durableId="1985348089">
    <w:abstractNumId w:val="0"/>
  </w:num>
  <w:num w:numId="22" w16cid:durableId="1696073672">
    <w:abstractNumId w:val="0"/>
  </w:num>
  <w:num w:numId="23" w16cid:durableId="493689964">
    <w:abstractNumId w:val="0"/>
    <w:lvlOverride w:ilvl="0">
      <w:startOverride w:val="7"/>
    </w:lvlOverride>
    <w:lvlOverride w:ilvl="1"/>
  </w:num>
  <w:num w:numId="24" w16cid:durableId="16446961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916"/>
    <w:rsid w:val="00001C80"/>
    <w:rsid w:val="00002D96"/>
    <w:rsid w:val="0000702F"/>
    <w:rsid w:val="000071B1"/>
    <w:rsid w:val="000076A3"/>
    <w:rsid w:val="000112FA"/>
    <w:rsid w:val="00012BB4"/>
    <w:rsid w:val="000216B0"/>
    <w:rsid w:val="0002479F"/>
    <w:rsid w:val="00025085"/>
    <w:rsid w:val="000258DF"/>
    <w:rsid w:val="000276E9"/>
    <w:rsid w:val="00027787"/>
    <w:rsid w:val="00031559"/>
    <w:rsid w:val="00032544"/>
    <w:rsid w:val="000345AF"/>
    <w:rsid w:val="00034809"/>
    <w:rsid w:val="000351B7"/>
    <w:rsid w:val="000357B1"/>
    <w:rsid w:val="00035AC9"/>
    <w:rsid w:val="00035DF2"/>
    <w:rsid w:val="00035E32"/>
    <w:rsid w:val="00041319"/>
    <w:rsid w:val="0004143E"/>
    <w:rsid w:val="00044600"/>
    <w:rsid w:val="000502DC"/>
    <w:rsid w:val="000528FA"/>
    <w:rsid w:val="00054F3D"/>
    <w:rsid w:val="00056BE9"/>
    <w:rsid w:val="00056E60"/>
    <w:rsid w:val="000602C3"/>
    <w:rsid w:val="000607D0"/>
    <w:rsid w:val="000608D9"/>
    <w:rsid w:val="0006119E"/>
    <w:rsid w:val="000638EC"/>
    <w:rsid w:val="0006734B"/>
    <w:rsid w:val="00070BBF"/>
    <w:rsid w:val="00071F97"/>
    <w:rsid w:val="00072A44"/>
    <w:rsid w:val="00074C32"/>
    <w:rsid w:val="00077905"/>
    <w:rsid w:val="00077BAF"/>
    <w:rsid w:val="00080C5D"/>
    <w:rsid w:val="00081881"/>
    <w:rsid w:val="00081E52"/>
    <w:rsid w:val="0008259F"/>
    <w:rsid w:val="00085A07"/>
    <w:rsid w:val="00091646"/>
    <w:rsid w:val="00091A9C"/>
    <w:rsid w:val="000925C2"/>
    <w:rsid w:val="000A02EF"/>
    <w:rsid w:val="000A3337"/>
    <w:rsid w:val="000A3FF7"/>
    <w:rsid w:val="000A48E1"/>
    <w:rsid w:val="000A51AB"/>
    <w:rsid w:val="000A797E"/>
    <w:rsid w:val="000A7A9D"/>
    <w:rsid w:val="000B0F0B"/>
    <w:rsid w:val="000B517F"/>
    <w:rsid w:val="000B7AB0"/>
    <w:rsid w:val="000C0B57"/>
    <w:rsid w:val="000C2334"/>
    <w:rsid w:val="000C3B16"/>
    <w:rsid w:val="000C41C3"/>
    <w:rsid w:val="000C4390"/>
    <w:rsid w:val="000C4E35"/>
    <w:rsid w:val="000C572C"/>
    <w:rsid w:val="000C6413"/>
    <w:rsid w:val="000D50AA"/>
    <w:rsid w:val="000D539C"/>
    <w:rsid w:val="000D63FE"/>
    <w:rsid w:val="000D6D52"/>
    <w:rsid w:val="000E4AD8"/>
    <w:rsid w:val="000E518C"/>
    <w:rsid w:val="000E6D7A"/>
    <w:rsid w:val="000F35BB"/>
    <w:rsid w:val="000F3A37"/>
    <w:rsid w:val="000F4CAC"/>
    <w:rsid w:val="000F55F5"/>
    <w:rsid w:val="000F5A70"/>
    <w:rsid w:val="001007CE"/>
    <w:rsid w:val="00104A90"/>
    <w:rsid w:val="00105050"/>
    <w:rsid w:val="00105518"/>
    <w:rsid w:val="001057A3"/>
    <w:rsid w:val="00105916"/>
    <w:rsid w:val="001059DF"/>
    <w:rsid w:val="00106192"/>
    <w:rsid w:val="001079EC"/>
    <w:rsid w:val="001109D3"/>
    <w:rsid w:val="00112B40"/>
    <w:rsid w:val="00115D60"/>
    <w:rsid w:val="00117FF7"/>
    <w:rsid w:val="00120EE7"/>
    <w:rsid w:val="00122D7A"/>
    <w:rsid w:val="001237C5"/>
    <w:rsid w:val="0012576F"/>
    <w:rsid w:val="00125C71"/>
    <w:rsid w:val="00135BD4"/>
    <w:rsid w:val="001376DA"/>
    <w:rsid w:val="0013791B"/>
    <w:rsid w:val="00140052"/>
    <w:rsid w:val="0014118B"/>
    <w:rsid w:val="0014280B"/>
    <w:rsid w:val="00143692"/>
    <w:rsid w:val="0014417E"/>
    <w:rsid w:val="00144B48"/>
    <w:rsid w:val="00144B8C"/>
    <w:rsid w:val="0014599D"/>
    <w:rsid w:val="00146CA0"/>
    <w:rsid w:val="00146FD5"/>
    <w:rsid w:val="00147431"/>
    <w:rsid w:val="0015134B"/>
    <w:rsid w:val="001528B7"/>
    <w:rsid w:val="00153836"/>
    <w:rsid w:val="001546D1"/>
    <w:rsid w:val="00157D8F"/>
    <w:rsid w:val="00161DA2"/>
    <w:rsid w:val="00164A7B"/>
    <w:rsid w:val="001666C0"/>
    <w:rsid w:val="00170CCD"/>
    <w:rsid w:val="00172BFA"/>
    <w:rsid w:val="00174879"/>
    <w:rsid w:val="00174F42"/>
    <w:rsid w:val="00176378"/>
    <w:rsid w:val="00182913"/>
    <w:rsid w:val="00185FCC"/>
    <w:rsid w:val="00193643"/>
    <w:rsid w:val="001A28F5"/>
    <w:rsid w:val="001A363A"/>
    <w:rsid w:val="001A447A"/>
    <w:rsid w:val="001A4EAD"/>
    <w:rsid w:val="001A68C2"/>
    <w:rsid w:val="001B1720"/>
    <w:rsid w:val="001B1F8C"/>
    <w:rsid w:val="001B24C3"/>
    <w:rsid w:val="001B3955"/>
    <w:rsid w:val="001B5BAE"/>
    <w:rsid w:val="001B5E3A"/>
    <w:rsid w:val="001B7258"/>
    <w:rsid w:val="001B76F6"/>
    <w:rsid w:val="001C08F4"/>
    <w:rsid w:val="001C1C94"/>
    <w:rsid w:val="001C3C4B"/>
    <w:rsid w:val="001C41EB"/>
    <w:rsid w:val="001C543E"/>
    <w:rsid w:val="001C569A"/>
    <w:rsid w:val="001C5AF0"/>
    <w:rsid w:val="001C696A"/>
    <w:rsid w:val="001D0E5A"/>
    <w:rsid w:val="001D437F"/>
    <w:rsid w:val="001D44E5"/>
    <w:rsid w:val="001D4A9D"/>
    <w:rsid w:val="001D6CC0"/>
    <w:rsid w:val="001D708D"/>
    <w:rsid w:val="001E1114"/>
    <w:rsid w:val="001E12D8"/>
    <w:rsid w:val="001E14C3"/>
    <w:rsid w:val="001E58E8"/>
    <w:rsid w:val="001E75D8"/>
    <w:rsid w:val="001E7736"/>
    <w:rsid w:val="001E7D88"/>
    <w:rsid w:val="001F1F74"/>
    <w:rsid w:val="001F339C"/>
    <w:rsid w:val="001F3A05"/>
    <w:rsid w:val="001F442C"/>
    <w:rsid w:val="001F58AC"/>
    <w:rsid w:val="001F5E72"/>
    <w:rsid w:val="001F6094"/>
    <w:rsid w:val="001F6496"/>
    <w:rsid w:val="001F6855"/>
    <w:rsid w:val="001F7C13"/>
    <w:rsid w:val="002023C9"/>
    <w:rsid w:val="00202E33"/>
    <w:rsid w:val="002036CC"/>
    <w:rsid w:val="0020755A"/>
    <w:rsid w:val="0020765E"/>
    <w:rsid w:val="002113C3"/>
    <w:rsid w:val="002119DF"/>
    <w:rsid w:val="002130AC"/>
    <w:rsid w:val="002139E1"/>
    <w:rsid w:val="00214DBB"/>
    <w:rsid w:val="00216ADB"/>
    <w:rsid w:val="002225C2"/>
    <w:rsid w:val="002244AA"/>
    <w:rsid w:val="002305FC"/>
    <w:rsid w:val="002321BA"/>
    <w:rsid w:val="0023319F"/>
    <w:rsid w:val="0023343C"/>
    <w:rsid w:val="00233D9A"/>
    <w:rsid w:val="00235CDD"/>
    <w:rsid w:val="0023776D"/>
    <w:rsid w:val="00240B2B"/>
    <w:rsid w:val="002416F4"/>
    <w:rsid w:val="00241B94"/>
    <w:rsid w:val="00241CBB"/>
    <w:rsid w:val="002445C8"/>
    <w:rsid w:val="0024468D"/>
    <w:rsid w:val="00252173"/>
    <w:rsid w:val="0025336B"/>
    <w:rsid w:val="002540AF"/>
    <w:rsid w:val="002555F4"/>
    <w:rsid w:val="00261284"/>
    <w:rsid w:val="002639C4"/>
    <w:rsid w:val="00267AC2"/>
    <w:rsid w:val="00270E6F"/>
    <w:rsid w:val="002714B6"/>
    <w:rsid w:val="00272F12"/>
    <w:rsid w:val="002737C4"/>
    <w:rsid w:val="00274F0B"/>
    <w:rsid w:val="00277EA7"/>
    <w:rsid w:val="0028604E"/>
    <w:rsid w:val="00286271"/>
    <w:rsid w:val="00287D79"/>
    <w:rsid w:val="00295ECB"/>
    <w:rsid w:val="002A1A05"/>
    <w:rsid w:val="002A41B8"/>
    <w:rsid w:val="002A589B"/>
    <w:rsid w:val="002B283D"/>
    <w:rsid w:val="002B293E"/>
    <w:rsid w:val="002B2E3B"/>
    <w:rsid w:val="002B2FD3"/>
    <w:rsid w:val="002C0759"/>
    <w:rsid w:val="002C5C65"/>
    <w:rsid w:val="002D0F68"/>
    <w:rsid w:val="002D23C1"/>
    <w:rsid w:val="002D3885"/>
    <w:rsid w:val="002D7578"/>
    <w:rsid w:val="002E2523"/>
    <w:rsid w:val="002E3C0C"/>
    <w:rsid w:val="002E4BE6"/>
    <w:rsid w:val="002E659B"/>
    <w:rsid w:val="002E6DE3"/>
    <w:rsid w:val="002E7660"/>
    <w:rsid w:val="002F1E74"/>
    <w:rsid w:val="002F2FE1"/>
    <w:rsid w:val="002F3433"/>
    <w:rsid w:val="002F3C37"/>
    <w:rsid w:val="002F5363"/>
    <w:rsid w:val="002F6E2E"/>
    <w:rsid w:val="003026FE"/>
    <w:rsid w:val="00303C20"/>
    <w:rsid w:val="003049F2"/>
    <w:rsid w:val="0030614A"/>
    <w:rsid w:val="003067E6"/>
    <w:rsid w:val="003101C2"/>
    <w:rsid w:val="003125F9"/>
    <w:rsid w:val="00314671"/>
    <w:rsid w:val="003147DB"/>
    <w:rsid w:val="00315CA3"/>
    <w:rsid w:val="00316D1B"/>
    <w:rsid w:val="00321470"/>
    <w:rsid w:val="00325A7F"/>
    <w:rsid w:val="00326264"/>
    <w:rsid w:val="00332B98"/>
    <w:rsid w:val="00334FD5"/>
    <w:rsid w:val="0033541D"/>
    <w:rsid w:val="0035022A"/>
    <w:rsid w:val="00352E75"/>
    <w:rsid w:val="00354AB2"/>
    <w:rsid w:val="00356E7B"/>
    <w:rsid w:val="00360863"/>
    <w:rsid w:val="00362D52"/>
    <w:rsid w:val="003649CB"/>
    <w:rsid w:val="00367D7B"/>
    <w:rsid w:val="00370E7A"/>
    <w:rsid w:val="0037177B"/>
    <w:rsid w:val="0037194D"/>
    <w:rsid w:val="00373307"/>
    <w:rsid w:val="0037379F"/>
    <w:rsid w:val="003737D7"/>
    <w:rsid w:val="0037625C"/>
    <w:rsid w:val="0037665F"/>
    <w:rsid w:val="0037732C"/>
    <w:rsid w:val="003778D0"/>
    <w:rsid w:val="003779B5"/>
    <w:rsid w:val="003803CE"/>
    <w:rsid w:val="0038159C"/>
    <w:rsid w:val="00383BCE"/>
    <w:rsid w:val="00390097"/>
    <w:rsid w:val="0039094F"/>
    <w:rsid w:val="00392BF6"/>
    <w:rsid w:val="00392EC3"/>
    <w:rsid w:val="00394256"/>
    <w:rsid w:val="003A50F3"/>
    <w:rsid w:val="003A64E7"/>
    <w:rsid w:val="003A7452"/>
    <w:rsid w:val="003B0D2B"/>
    <w:rsid w:val="003B5D89"/>
    <w:rsid w:val="003B652D"/>
    <w:rsid w:val="003B79E1"/>
    <w:rsid w:val="003C33D5"/>
    <w:rsid w:val="003C3D92"/>
    <w:rsid w:val="003C5F7A"/>
    <w:rsid w:val="003C7262"/>
    <w:rsid w:val="003C7DF5"/>
    <w:rsid w:val="003D39E6"/>
    <w:rsid w:val="003D3C57"/>
    <w:rsid w:val="003D41CD"/>
    <w:rsid w:val="003D764E"/>
    <w:rsid w:val="003E016D"/>
    <w:rsid w:val="003E1FE6"/>
    <w:rsid w:val="003E2B09"/>
    <w:rsid w:val="003E2B14"/>
    <w:rsid w:val="003E3148"/>
    <w:rsid w:val="003E3525"/>
    <w:rsid w:val="003E3A8F"/>
    <w:rsid w:val="003E4071"/>
    <w:rsid w:val="003E4373"/>
    <w:rsid w:val="003E5127"/>
    <w:rsid w:val="003E599B"/>
    <w:rsid w:val="003E61F6"/>
    <w:rsid w:val="003E76A1"/>
    <w:rsid w:val="003F07F3"/>
    <w:rsid w:val="003F222E"/>
    <w:rsid w:val="003F26A9"/>
    <w:rsid w:val="003F3DA4"/>
    <w:rsid w:val="003F4783"/>
    <w:rsid w:val="003F51F3"/>
    <w:rsid w:val="00403736"/>
    <w:rsid w:val="004071E1"/>
    <w:rsid w:val="00411C3C"/>
    <w:rsid w:val="00411C88"/>
    <w:rsid w:val="00412A80"/>
    <w:rsid w:val="00420348"/>
    <w:rsid w:val="004206E1"/>
    <w:rsid w:val="00420C62"/>
    <w:rsid w:val="00430A35"/>
    <w:rsid w:val="00431003"/>
    <w:rsid w:val="00432AD0"/>
    <w:rsid w:val="00435624"/>
    <w:rsid w:val="00437D82"/>
    <w:rsid w:val="00440534"/>
    <w:rsid w:val="00440AD2"/>
    <w:rsid w:val="00442A45"/>
    <w:rsid w:val="004438F6"/>
    <w:rsid w:val="00444188"/>
    <w:rsid w:val="00444CA2"/>
    <w:rsid w:val="00444E10"/>
    <w:rsid w:val="00444E1B"/>
    <w:rsid w:val="00445264"/>
    <w:rsid w:val="004458F1"/>
    <w:rsid w:val="00454184"/>
    <w:rsid w:val="00462848"/>
    <w:rsid w:val="004649E6"/>
    <w:rsid w:val="004651B0"/>
    <w:rsid w:val="004651D7"/>
    <w:rsid w:val="00465397"/>
    <w:rsid w:val="00465AA9"/>
    <w:rsid w:val="00467E66"/>
    <w:rsid w:val="00467F50"/>
    <w:rsid w:val="004700F6"/>
    <w:rsid w:val="0047025D"/>
    <w:rsid w:val="004724E4"/>
    <w:rsid w:val="00472D5E"/>
    <w:rsid w:val="0047380A"/>
    <w:rsid w:val="00473EC3"/>
    <w:rsid w:val="00475C1E"/>
    <w:rsid w:val="0047645D"/>
    <w:rsid w:val="004764A7"/>
    <w:rsid w:val="004768DD"/>
    <w:rsid w:val="004810B9"/>
    <w:rsid w:val="00482F68"/>
    <w:rsid w:val="004831CF"/>
    <w:rsid w:val="004842BB"/>
    <w:rsid w:val="00485D1B"/>
    <w:rsid w:val="00490222"/>
    <w:rsid w:val="00492099"/>
    <w:rsid w:val="00492474"/>
    <w:rsid w:val="00492CCD"/>
    <w:rsid w:val="00495116"/>
    <w:rsid w:val="0049610C"/>
    <w:rsid w:val="0049658B"/>
    <w:rsid w:val="00496821"/>
    <w:rsid w:val="00497C3E"/>
    <w:rsid w:val="004A1D91"/>
    <w:rsid w:val="004A22C3"/>
    <w:rsid w:val="004A3447"/>
    <w:rsid w:val="004A389E"/>
    <w:rsid w:val="004A4199"/>
    <w:rsid w:val="004A64F3"/>
    <w:rsid w:val="004B015E"/>
    <w:rsid w:val="004B0A5B"/>
    <w:rsid w:val="004B2F22"/>
    <w:rsid w:val="004B38EF"/>
    <w:rsid w:val="004B5030"/>
    <w:rsid w:val="004B78B0"/>
    <w:rsid w:val="004C061A"/>
    <w:rsid w:val="004C075E"/>
    <w:rsid w:val="004C1E4E"/>
    <w:rsid w:val="004C3384"/>
    <w:rsid w:val="004C3410"/>
    <w:rsid w:val="004C439C"/>
    <w:rsid w:val="004C4C27"/>
    <w:rsid w:val="004D5443"/>
    <w:rsid w:val="004D5DA2"/>
    <w:rsid w:val="004D73F6"/>
    <w:rsid w:val="004E238A"/>
    <w:rsid w:val="004E69AB"/>
    <w:rsid w:val="004E6F78"/>
    <w:rsid w:val="004E7B12"/>
    <w:rsid w:val="004F00F2"/>
    <w:rsid w:val="004F1135"/>
    <w:rsid w:val="004F11B4"/>
    <w:rsid w:val="004F4DE5"/>
    <w:rsid w:val="004F51FD"/>
    <w:rsid w:val="004F6E35"/>
    <w:rsid w:val="004F6FE6"/>
    <w:rsid w:val="00503DDC"/>
    <w:rsid w:val="00504225"/>
    <w:rsid w:val="00504A33"/>
    <w:rsid w:val="00504E3B"/>
    <w:rsid w:val="00506D1E"/>
    <w:rsid w:val="00506F5E"/>
    <w:rsid w:val="00510886"/>
    <w:rsid w:val="00510AF9"/>
    <w:rsid w:val="00511B66"/>
    <w:rsid w:val="00511D4A"/>
    <w:rsid w:val="005141AE"/>
    <w:rsid w:val="00515595"/>
    <w:rsid w:val="00515791"/>
    <w:rsid w:val="0051646F"/>
    <w:rsid w:val="00516B0B"/>
    <w:rsid w:val="00516E60"/>
    <w:rsid w:val="00517E26"/>
    <w:rsid w:val="0052376B"/>
    <w:rsid w:val="00525A9D"/>
    <w:rsid w:val="00525D28"/>
    <w:rsid w:val="00531385"/>
    <w:rsid w:val="00532C1E"/>
    <w:rsid w:val="0053427F"/>
    <w:rsid w:val="00540016"/>
    <w:rsid w:val="00543E59"/>
    <w:rsid w:val="00546333"/>
    <w:rsid w:val="00550A34"/>
    <w:rsid w:val="005521FD"/>
    <w:rsid w:val="005523D5"/>
    <w:rsid w:val="00552B2A"/>
    <w:rsid w:val="005538CD"/>
    <w:rsid w:val="00553B0C"/>
    <w:rsid w:val="0055443B"/>
    <w:rsid w:val="00554446"/>
    <w:rsid w:val="00555785"/>
    <w:rsid w:val="005566D9"/>
    <w:rsid w:val="0055697D"/>
    <w:rsid w:val="00556FB2"/>
    <w:rsid w:val="0056005B"/>
    <w:rsid w:val="005607D0"/>
    <w:rsid w:val="0056207F"/>
    <w:rsid w:val="0056588C"/>
    <w:rsid w:val="00567393"/>
    <w:rsid w:val="005677F6"/>
    <w:rsid w:val="005729DE"/>
    <w:rsid w:val="0057306A"/>
    <w:rsid w:val="0057397E"/>
    <w:rsid w:val="005740FB"/>
    <w:rsid w:val="0057410F"/>
    <w:rsid w:val="00575D8C"/>
    <w:rsid w:val="00576229"/>
    <w:rsid w:val="005767A0"/>
    <w:rsid w:val="00576DE6"/>
    <w:rsid w:val="00576F07"/>
    <w:rsid w:val="00577351"/>
    <w:rsid w:val="00581030"/>
    <w:rsid w:val="0058354D"/>
    <w:rsid w:val="005849AD"/>
    <w:rsid w:val="00585C70"/>
    <w:rsid w:val="00590277"/>
    <w:rsid w:val="00590E04"/>
    <w:rsid w:val="00596A55"/>
    <w:rsid w:val="00596B1A"/>
    <w:rsid w:val="00596E84"/>
    <w:rsid w:val="00597036"/>
    <w:rsid w:val="00597F99"/>
    <w:rsid w:val="005A4F6E"/>
    <w:rsid w:val="005A68CF"/>
    <w:rsid w:val="005A7699"/>
    <w:rsid w:val="005B2D80"/>
    <w:rsid w:val="005B6237"/>
    <w:rsid w:val="005B74E0"/>
    <w:rsid w:val="005C0301"/>
    <w:rsid w:val="005C3094"/>
    <w:rsid w:val="005C353A"/>
    <w:rsid w:val="005C45C7"/>
    <w:rsid w:val="005C48D5"/>
    <w:rsid w:val="005C52F9"/>
    <w:rsid w:val="005C5991"/>
    <w:rsid w:val="005C74B8"/>
    <w:rsid w:val="005D0074"/>
    <w:rsid w:val="005D28CB"/>
    <w:rsid w:val="005D5FB8"/>
    <w:rsid w:val="005D6AE1"/>
    <w:rsid w:val="005E0F98"/>
    <w:rsid w:val="005E24D6"/>
    <w:rsid w:val="005E7758"/>
    <w:rsid w:val="005E7990"/>
    <w:rsid w:val="005F1803"/>
    <w:rsid w:val="005F37E1"/>
    <w:rsid w:val="005F3A72"/>
    <w:rsid w:val="005F5003"/>
    <w:rsid w:val="00600335"/>
    <w:rsid w:val="00600645"/>
    <w:rsid w:val="00600B31"/>
    <w:rsid w:val="00600C4E"/>
    <w:rsid w:val="0060417F"/>
    <w:rsid w:val="00604586"/>
    <w:rsid w:val="006050CF"/>
    <w:rsid w:val="006063A8"/>
    <w:rsid w:val="00611CAF"/>
    <w:rsid w:val="00615C7C"/>
    <w:rsid w:val="00617D73"/>
    <w:rsid w:val="006216C3"/>
    <w:rsid w:val="0062339F"/>
    <w:rsid w:val="00625CF6"/>
    <w:rsid w:val="00632045"/>
    <w:rsid w:val="00632F2D"/>
    <w:rsid w:val="0063578E"/>
    <w:rsid w:val="00636C5C"/>
    <w:rsid w:val="00637943"/>
    <w:rsid w:val="00640593"/>
    <w:rsid w:val="00640E6F"/>
    <w:rsid w:val="00643850"/>
    <w:rsid w:val="00643C75"/>
    <w:rsid w:val="00647B24"/>
    <w:rsid w:val="00647B5D"/>
    <w:rsid w:val="00650CDC"/>
    <w:rsid w:val="0065404C"/>
    <w:rsid w:val="006540ED"/>
    <w:rsid w:val="0065797C"/>
    <w:rsid w:val="0066045B"/>
    <w:rsid w:val="0066106A"/>
    <w:rsid w:val="006625EA"/>
    <w:rsid w:val="00663DCB"/>
    <w:rsid w:val="00664404"/>
    <w:rsid w:val="00664590"/>
    <w:rsid w:val="00664652"/>
    <w:rsid w:val="00672864"/>
    <w:rsid w:val="00674303"/>
    <w:rsid w:val="00674AE0"/>
    <w:rsid w:val="0067601D"/>
    <w:rsid w:val="00680272"/>
    <w:rsid w:val="006806A8"/>
    <w:rsid w:val="00681C18"/>
    <w:rsid w:val="00685693"/>
    <w:rsid w:val="00685D8C"/>
    <w:rsid w:val="00691C69"/>
    <w:rsid w:val="0069225F"/>
    <w:rsid w:val="006959B1"/>
    <w:rsid w:val="006961E8"/>
    <w:rsid w:val="00696B6B"/>
    <w:rsid w:val="006970E9"/>
    <w:rsid w:val="00697832"/>
    <w:rsid w:val="00697F92"/>
    <w:rsid w:val="006A06E6"/>
    <w:rsid w:val="006A4F78"/>
    <w:rsid w:val="006A5013"/>
    <w:rsid w:val="006A623A"/>
    <w:rsid w:val="006A6C9C"/>
    <w:rsid w:val="006B03FC"/>
    <w:rsid w:val="006B2327"/>
    <w:rsid w:val="006B326D"/>
    <w:rsid w:val="006B526F"/>
    <w:rsid w:val="006B5EC3"/>
    <w:rsid w:val="006C317B"/>
    <w:rsid w:val="006C4FA4"/>
    <w:rsid w:val="006C5708"/>
    <w:rsid w:val="006D1B80"/>
    <w:rsid w:val="006D4176"/>
    <w:rsid w:val="006D75FD"/>
    <w:rsid w:val="006E0549"/>
    <w:rsid w:val="006E2B2D"/>
    <w:rsid w:val="006E647A"/>
    <w:rsid w:val="006E6852"/>
    <w:rsid w:val="006F0704"/>
    <w:rsid w:val="006F0930"/>
    <w:rsid w:val="006F11C5"/>
    <w:rsid w:val="006F130B"/>
    <w:rsid w:val="006F1C16"/>
    <w:rsid w:val="006F33E3"/>
    <w:rsid w:val="006F3DD6"/>
    <w:rsid w:val="006F40A8"/>
    <w:rsid w:val="006F67C5"/>
    <w:rsid w:val="006F7E1C"/>
    <w:rsid w:val="007000EA"/>
    <w:rsid w:val="00700AF4"/>
    <w:rsid w:val="00701CAA"/>
    <w:rsid w:val="00701EC1"/>
    <w:rsid w:val="00702A50"/>
    <w:rsid w:val="00705B09"/>
    <w:rsid w:val="0070665D"/>
    <w:rsid w:val="007106D7"/>
    <w:rsid w:val="007108E4"/>
    <w:rsid w:val="00710BC4"/>
    <w:rsid w:val="00711D44"/>
    <w:rsid w:val="0071260F"/>
    <w:rsid w:val="00713944"/>
    <w:rsid w:val="0071433D"/>
    <w:rsid w:val="00714809"/>
    <w:rsid w:val="007163ED"/>
    <w:rsid w:val="00720032"/>
    <w:rsid w:val="00721DF1"/>
    <w:rsid w:val="00723C1F"/>
    <w:rsid w:val="007253D2"/>
    <w:rsid w:val="0072660D"/>
    <w:rsid w:val="0073003B"/>
    <w:rsid w:val="00731881"/>
    <w:rsid w:val="00731F01"/>
    <w:rsid w:val="00732089"/>
    <w:rsid w:val="00737A4C"/>
    <w:rsid w:val="00737EFD"/>
    <w:rsid w:val="00737F20"/>
    <w:rsid w:val="007408D4"/>
    <w:rsid w:val="007477E3"/>
    <w:rsid w:val="00747AB3"/>
    <w:rsid w:val="00747BB3"/>
    <w:rsid w:val="00747BF0"/>
    <w:rsid w:val="00754288"/>
    <w:rsid w:val="00756E33"/>
    <w:rsid w:val="00757AEF"/>
    <w:rsid w:val="007602C2"/>
    <w:rsid w:val="007628F2"/>
    <w:rsid w:val="007640E5"/>
    <w:rsid w:val="00764D5A"/>
    <w:rsid w:val="00765F4E"/>
    <w:rsid w:val="0076613B"/>
    <w:rsid w:val="00771237"/>
    <w:rsid w:val="00772996"/>
    <w:rsid w:val="00776DFE"/>
    <w:rsid w:val="00784DDF"/>
    <w:rsid w:val="0078555F"/>
    <w:rsid w:val="00786983"/>
    <w:rsid w:val="0078745A"/>
    <w:rsid w:val="0079091C"/>
    <w:rsid w:val="007916C9"/>
    <w:rsid w:val="00793AA5"/>
    <w:rsid w:val="007956CC"/>
    <w:rsid w:val="007956E5"/>
    <w:rsid w:val="0079585B"/>
    <w:rsid w:val="00795B9D"/>
    <w:rsid w:val="0079600F"/>
    <w:rsid w:val="00796118"/>
    <w:rsid w:val="0079720B"/>
    <w:rsid w:val="007A3345"/>
    <w:rsid w:val="007A33B7"/>
    <w:rsid w:val="007A434F"/>
    <w:rsid w:val="007A6D87"/>
    <w:rsid w:val="007A768B"/>
    <w:rsid w:val="007A7C66"/>
    <w:rsid w:val="007B05E5"/>
    <w:rsid w:val="007B1C2F"/>
    <w:rsid w:val="007B2FDF"/>
    <w:rsid w:val="007B393C"/>
    <w:rsid w:val="007C299E"/>
    <w:rsid w:val="007C31F1"/>
    <w:rsid w:val="007C6CDC"/>
    <w:rsid w:val="007D0A01"/>
    <w:rsid w:val="007D3288"/>
    <w:rsid w:val="007D38C0"/>
    <w:rsid w:val="007D43C0"/>
    <w:rsid w:val="007E13DB"/>
    <w:rsid w:val="007E2119"/>
    <w:rsid w:val="007E25D3"/>
    <w:rsid w:val="007E3E18"/>
    <w:rsid w:val="007F0318"/>
    <w:rsid w:val="007F5480"/>
    <w:rsid w:val="007F62CF"/>
    <w:rsid w:val="007F7025"/>
    <w:rsid w:val="007F7F4B"/>
    <w:rsid w:val="00800D3C"/>
    <w:rsid w:val="008017F7"/>
    <w:rsid w:val="00803949"/>
    <w:rsid w:val="00804CF6"/>
    <w:rsid w:val="00804F48"/>
    <w:rsid w:val="00807024"/>
    <w:rsid w:val="00810174"/>
    <w:rsid w:val="008119D9"/>
    <w:rsid w:val="00813846"/>
    <w:rsid w:val="008162D3"/>
    <w:rsid w:val="008175D6"/>
    <w:rsid w:val="00817959"/>
    <w:rsid w:val="00822E33"/>
    <w:rsid w:val="00830CBD"/>
    <w:rsid w:val="00831B17"/>
    <w:rsid w:val="00832C9E"/>
    <w:rsid w:val="008333DB"/>
    <w:rsid w:val="0083687F"/>
    <w:rsid w:val="00837029"/>
    <w:rsid w:val="00840697"/>
    <w:rsid w:val="0084472A"/>
    <w:rsid w:val="008447B3"/>
    <w:rsid w:val="008456AC"/>
    <w:rsid w:val="00850514"/>
    <w:rsid w:val="0085124C"/>
    <w:rsid w:val="00851A10"/>
    <w:rsid w:val="00852D13"/>
    <w:rsid w:val="00856144"/>
    <w:rsid w:val="0086088F"/>
    <w:rsid w:val="00860940"/>
    <w:rsid w:val="00860D7F"/>
    <w:rsid w:val="008644EE"/>
    <w:rsid w:val="00866BCA"/>
    <w:rsid w:val="00866DEF"/>
    <w:rsid w:val="008672D4"/>
    <w:rsid w:val="008712ED"/>
    <w:rsid w:val="008714D0"/>
    <w:rsid w:val="00872AA8"/>
    <w:rsid w:val="00875D8C"/>
    <w:rsid w:val="00876204"/>
    <w:rsid w:val="00876261"/>
    <w:rsid w:val="00877A71"/>
    <w:rsid w:val="00883AFE"/>
    <w:rsid w:val="00883DD2"/>
    <w:rsid w:val="0088436A"/>
    <w:rsid w:val="008857CF"/>
    <w:rsid w:val="00886238"/>
    <w:rsid w:val="00892A05"/>
    <w:rsid w:val="00892AFB"/>
    <w:rsid w:val="008955A0"/>
    <w:rsid w:val="008A14D8"/>
    <w:rsid w:val="008A2F77"/>
    <w:rsid w:val="008A302C"/>
    <w:rsid w:val="008A6B30"/>
    <w:rsid w:val="008B04EC"/>
    <w:rsid w:val="008B206A"/>
    <w:rsid w:val="008B2DC6"/>
    <w:rsid w:val="008B3A38"/>
    <w:rsid w:val="008B7A85"/>
    <w:rsid w:val="008C02A5"/>
    <w:rsid w:val="008C0D81"/>
    <w:rsid w:val="008C1C68"/>
    <w:rsid w:val="008C3914"/>
    <w:rsid w:val="008D0134"/>
    <w:rsid w:val="008D0812"/>
    <w:rsid w:val="008D0A21"/>
    <w:rsid w:val="008D3D52"/>
    <w:rsid w:val="008D436A"/>
    <w:rsid w:val="008D465C"/>
    <w:rsid w:val="008E04A3"/>
    <w:rsid w:val="008E4F5D"/>
    <w:rsid w:val="008F03F1"/>
    <w:rsid w:val="008F1224"/>
    <w:rsid w:val="008F6842"/>
    <w:rsid w:val="008F7091"/>
    <w:rsid w:val="00902543"/>
    <w:rsid w:val="00902934"/>
    <w:rsid w:val="00903C4D"/>
    <w:rsid w:val="009050E9"/>
    <w:rsid w:val="009056FC"/>
    <w:rsid w:val="00905E57"/>
    <w:rsid w:val="00906D0A"/>
    <w:rsid w:val="00911AA5"/>
    <w:rsid w:val="0091407D"/>
    <w:rsid w:val="00914590"/>
    <w:rsid w:val="00915861"/>
    <w:rsid w:val="0091650D"/>
    <w:rsid w:val="00920467"/>
    <w:rsid w:val="009206B5"/>
    <w:rsid w:val="0092223F"/>
    <w:rsid w:val="00923458"/>
    <w:rsid w:val="00923C2E"/>
    <w:rsid w:val="009269D5"/>
    <w:rsid w:val="00932012"/>
    <w:rsid w:val="00933FFD"/>
    <w:rsid w:val="00934D8D"/>
    <w:rsid w:val="00936AE9"/>
    <w:rsid w:val="00936D38"/>
    <w:rsid w:val="00936FB5"/>
    <w:rsid w:val="00937F50"/>
    <w:rsid w:val="00941DA1"/>
    <w:rsid w:val="00945A19"/>
    <w:rsid w:val="009476A1"/>
    <w:rsid w:val="00947E71"/>
    <w:rsid w:val="009513FE"/>
    <w:rsid w:val="00952C8C"/>
    <w:rsid w:val="00953299"/>
    <w:rsid w:val="0095635F"/>
    <w:rsid w:val="00956558"/>
    <w:rsid w:val="00961740"/>
    <w:rsid w:val="009625DA"/>
    <w:rsid w:val="00962F43"/>
    <w:rsid w:val="009641A5"/>
    <w:rsid w:val="00964AB6"/>
    <w:rsid w:val="009651DE"/>
    <w:rsid w:val="00970527"/>
    <w:rsid w:val="00970977"/>
    <w:rsid w:val="00970B8D"/>
    <w:rsid w:val="00973D25"/>
    <w:rsid w:val="00975201"/>
    <w:rsid w:val="0097640C"/>
    <w:rsid w:val="00976825"/>
    <w:rsid w:val="00984688"/>
    <w:rsid w:val="0098471C"/>
    <w:rsid w:val="00984B61"/>
    <w:rsid w:val="009850AA"/>
    <w:rsid w:val="0098521D"/>
    <w:rsid w:val="00985F62"/>
    <w:rsid w:val="00986D45"/>
    <w:rsid w:val="009875F8"/>
    <w:rsid w:val="009900B7"/>
    <w:rsid w:val="00990752"/>
    <w:rsid w:val="00992C15"/>
    <w:rsid w:val="00992CD9"/>
    <w:rsid w:val="009956D0"/>
    <w:rsid w:val="009956F5"/>
    <w:rsid w:val="00995AAC"/>
    <w:rsid w:val="009A18BE"/>
    <w:rsid w:val="009A1B58"/>
    <w:rsid w:val="009A26EB"/>
    <w:rsid w:val="009A3F76"/>
    <w:rsid w:val="009A4AA6"/>
    <w:rsid w:val="009A5681"/>
    <w:rsid w:val="009A6C1C"/>
    <w:rsid w:val="009A7D26"/>
    <w:rsid w:val="009B235A"/>
    <w:rsid w:val="009B2897"/>
    <w:rsid w:val="009B2D83"/>
    <w:rsid w:val="009B4568"/>
    <w:rsid w:val="009B4F9F"/>
    <w:rsid w:val="009B5108"/>
    <w:rsid w:val="009C25EA"/>
    <w:rsid w:val="009C6931"/>
    <w:rsid w:val="009C6A05"/>
    <w:rsid w:val="009D425D"/>
    <w:rsid w:val="009E26E3"/>
    <w:rsid w:val="009E3AA2"/>
    <w:rsid w:val="009E45E5"/>
    <w:rsid w:val="009E46E4"/>
    <w:rsid w:val="009E5E83"/>
    <w:rsid w:val="009E5F7E"/>
    <w:rsid w:val="009F0B75"/>
    <w:rsid w:val="009F4845"/>
    <w:rsid w:val="009F61E8"/>
    <w:rsid w:val="009F7A57"/>
    <w:rsid w:val="00A00B92"/>
    <w:rsid w:val="00A05306"/>
    <w:rsid w:val="00A06424"/>
    <w:rsid w:val="00A0746F"/>
    <w:rsid w:val="00A0771A"/>
    <w:rsid w:val="00A128C2"/>
    <w:rsid w:val="00A162ED"/>
    <w:rsid w:val="00A17666"/>
    <w:rsid w:val="00A21B12"/>
    <w:rsid w:val="00A21C9D"/>
    <w:rsid w:val="00A229E9"/>
    <w:rsid w:val="00A22F4A"/>
    <w:rsid w:val="00A23B45"/>
    <w:rsid w:val="00A23EA9"/>
    <w:rsid w:val="00A25BBC"/>
    <w:rsid w:val="00A25D01"/>
    <w:rsid w:val="00A25DD7"/>
    <w:rsid w:val="00A26084"/>
    <w:rsid w:val="00A26F4E"/>
    <w:rsid w:val="00A32EB9"/>
    <w:rsid w:val="00A34D84"/>
    <w:rsid w:val="00A36883"/>
    <w:rsid w:val="00A37CC7"/>
    <w:rsid w:val="00A42A1D"/>
    <w:rsid w:val="00A43AF6"/>
    <w:rsid w:val="00A44AC8"/>
    <w:rsid w:val="00A44BB8"/>
    <w:rsid w:val="00A44C01"/>
    <w:rsid w:val="00A4722C"/>
    <w:rsid w:val="00A47BFC"/>
    <w:rsid w:val="00A50157"/>
    <w:rsid w:val="00A50E1A"/>
    <w:rsid w:val="00A5156E"/>
    <w:rsid w:val="00A51BF0"/>
    <w:rsid w:val="00A522D9"/>
    <w:rsid w:val="00A5241F"/>
    <w:rsid w:val="00A53EA7"/>
    <w:rsid w:val="00A54243"/>
    <w:rsid w:val="00A54258"/>
    <w:rsid w:val="00A60A9E"/>
    <w:rsid w:val="00A611CF"/>
    <w:rsid w:val="00A635B5"/>
    <w:rsid w:val="00A646CB"/>
    <w:rsid w:val="00A6643D"/>
    <w:rsid w:val="00A726DB"/>
    <w:rsid w:val="00A760D9"/>
    <w:rsid w:val="00A774B1"/>
    <w:rsid w:val="00A83047"/>
    <w:rsid w:val="00A87D20"/>
    <w:rsid w:val="00A902A7"/>
    <w:rsid w:val="00A904CF"/>
    <w:rsid w:val="00A95C94"/>
    <w:rsid w:val="00A96A9B"/>
    <w:rsid w:val="00A96E6D"/>
    <w:rsid w:val="00AA1792"/>
    <w:rsid w:val="00AA1C0C"/>
    <w:rsid w:val="00AA1E25"/>
    <w:rsid w:val="00AA25B0"/>
    <w:rsid w:val="00AA2DB3"/>
    <w:rsid w:val="00AA3DC2"/>
    <w:rsid w:val="00AA5FE9"/>
    <w:rsid w:val="00AA6E22"/>
    <w:rsid w:val="00AB5225"/>
    <w:rsid w:val="00AC1EA4"/>
    <w:rsid w:val="00AC2D7D"/>
    <w:rsid w:val="00AC2FDA"/>
    <w:rsid w:val="00AC306A"/>
    <w:rsid w:val="00AC6376"/>
    <w:rsid w:val="00AC6C24"/>
    <w:rsid w:val="00AD1917"/>
    <w:rsid w:val="00AD1DDB"/>
    <w:rsid w:val="00AD2F40"/>
    <w:rsid w:val="00AD5499"/>
    <w:rsid w:val="00AD7C3D"/>
    <w:rsid w:val="00AD7C7C"/>
    <w:rsid w:val="00AE4A6A"/>
    <w:rsid w:val="00AF1324"/>
    <w:rsid w:val="00AF2724"/>
    <w:rsid w:val="00AF3061"/>
    <w:rsid w:val="00AF5E2F"/>
    <w:rsid w:val="00AF6D20"/>
    <w:rsid w:val="00AF7F54"/>
    <w:rsid w:val="00B0002A"/>
    <w:rsid w:val="00B00BD5"/>
    <w:rsid w:val="00B02FB9"/>
    <w:rsid w:val="00B03214"/>
    <w:rsid w:val="00B04429"/>
    <w:rsid w:val="00B11326"/>
    <w:rsid w:val="00B117A1"/>
    <w:rsid w:val="00B11D4F"/>
    <w:rsid w:val="00B11F86"/>
    <w:rsid w:val="00B123A2"/>
    <w:rsid w:val="00B127C1"/>
    <w:rsid w:val="00B13439"/>
    <w:rsid w:val="00B13B67"/>
    <w:rsid w:val="00B14B83"/>
    <w:rsid w:val="00B15C90"/>
    <w:rsid w:val="00B179B8"/>
    <w:rsid w:val="00B21432"/>
    <w:rsid w:val="00B233F2"/>
    <w:rsid w:val="00B23664"/>
    <w:rsid w:val="00B24DDE"/>
    <w:rsid w:val="00B27454"/>
    <w:rsid w:val="00B35B8D"/>
    <w:rsid w:val="00B36A6C"/>
    <w:rsid w:val="00B36AAF"/>
    <w:rsid w:val="00B40ED3"/>
    <w:rsid w:val="00B41E78"/>
    <w:rsid w:val="00B42782"/>
    <w:rsid w:val="00B437F4"/>
    <w:rsid w:val="00B46624"/>
    <w:rsid w:val="00B46AD5"/>
    <w:rsid w:val="00B46CD6"/>
    <w:rsid w:val="00B470A6"/>
    <w:rsid w:val="00B47F5B"/>
    <w:rsid w:val="00B54464"/>
    <w:rsid w:val="00B54725"/>
    <w:rsid w:val="00B562F3"/>
    <w:rsid w:val="00B5690D"/>
    <w:rsid w:val="00B56B65"/>
    <w:rsid w:val="00B56D93"/>
    <w:rsid w:val="00B570B0"/>
    <w:rsid w:val="00B60840"/>
    <w:rsid w:val="00B617D5"/>
    <w:rsid w:val="00B62114"/>
    <w:rsid w:val="00B63030"/>
    <w:rsid w:val="00B642D5"/>
    <w:rsid w:val="00B704DA"/>
    <w:rsid w:val="00B70F1E"/>
    <w:rsid w:val="00B716BE"/>
    <w:rsid w:val="00B728B2"/>
    <w:rsid w:val="00B72D15"/>
    <w:rsid w:val="00B7436A"/>
    <w:rsid w:val="00B760DA"/>
    <w:rsid w:val="00B76AF7"/>
    <w:rsid w:val="00B816EB"/>
    <w:rsid w:val="00B82C8B"/>
    <w:rsid w:val="00B83A54"/>
    <w:rsid w:val="00B845B9"/>
    <w:rsid w:val="00B858CB"/>
    <w:rsid w:val="00B86570"/>
    <w:rsid w:val="00B86A1B"/>
    <w:rsid w:val="00B8783C"/>
    <w:rsid w:val="00B879D8"/>
    <w:rsid w:val="00B90089"/>
    <w:rsid w:val="00B9181B"/>
    <w:rsid w:val="00B92CB8"/>
    <w:rsid w:val="00B92D30"/>
    <w:rsid w:val="00B95154"/>
    <w:rsid w:val="00BA0187"/>
    <w:rsid w:val="00BA16F1"/>
    <w:rsid w:val="00BA263D"/>
    <w:rsid w:val="00BA2C63"/>
    <w:rsid w:val="00BA4B43"/>
    <w:rsid w:val="00BA5D06"/>
    <w:rsid w:val="00BA7D85"/>
    <w:rsid w:val="00BB031A"/>
    <w:rsid w:val="00BB2338"/>
    <w:rsid w:val="00BB39C5"/>
    <w:rsid w:val="00BB3B8E"/>
    <w:rsid w:val="00BB3CC6"/>
    <w:rsid w:val="00BB55C0"/>
    <w:rsid w:val="00BB5663"/>
    <w:rsid w:val="00BB56F7"/>
    <w:rsid w:val="00BB56FF"/>
    <w:rsid w:val="00BB5AAD"/>
    <w:rsid w:val="00BB5E3B"/>
    <w:rsid w:val="00BB6EDC"/>
    <w:rsid w:val="00BB7A5E"/>
    <w:rsid w:val="00BC030D"/>
    <w:rsid w:val="00BC08ED"/>
    <w:rsid w:val="00BC0DD0"/>
    <w:rsid w:val="00BC0EDB"/>
    <w:rsid w:val="00BC203D"/>
    <w:rsid w:val="00BC3BED"/>
    <w:rsid w:val="00BC7C6D"/>
    <w:rsid w:val="00BD0F67"/>
    <w:rsid w:val="00BD3E6A"/>
    <w:rsid w:val="00BD44CF"/>
    <w:rsid w:val="00BD7096"/>
    <w:rsid w:val="00BD709A"/>
    <w:rsid w:val="00BE1F1F"/>
    <w:rsid w:val="00BE6844"/>
    <w:rsid w:val="00BE6EA7"/>
    <w:rsid w:val="00BF1511"/>
    <w:rsid w:val="00BF449D"/>
    <w:rsid w:val="00BF5A22"/>
    <w:rsid w:val="00C00051"/>
    <w:rsid w:val="00C00057"/>
    <w:rsid w:val="00C0178C"/>
    <w:rsid w:val="00C01BD0"/>
    <w:rsid w:val="00C0545A"/>
    <w:rsid w:val="00C05834"/>
    <w:rsid w:val="00C07A77"/>
    <w:rsid w:val="00C10414"/>
    <w:rsid w:val="00C10517"/>
    <w:rsid w:val="00C12BAB"/>
    <w:rsid w:val="00C13EC2"/>
    <w:rsid w:val="00C155CA"/>
    <w:rsid w:val="00C179F0"/>
    <w:rsid w:val="00C2164F"/>
    <w:rsid w:val="00C21B14"/>
    <w:rsid w:val="00C21E81"/>
    <w:rsid w:val="00C22A4F"/>
    <w:rsid w:val="00C23A3E"/>
    <w:rsid w:val="00C24D26"/>
    <w:rsid w:val="00C2546F"/>
    <w:rsid w:val="00C308C7"/>
    <w:rsid w:val="00C308FD"/>
    <w:rsid w:val="00C3105C"/>
    <w:rsid w:val="00C326E4"/>
    <w:rsid w:val="00C3509A"/>
    <w:rsid w:val="00C36B54"/>
    <w:rsid w:val="00C37271"/>
    <w:rsid w:val="00C374D2"/>
    <w:rsid w:val="00C406E2"/>
    <w:rsid w:val="00C41999"/>
    <w:rsid w:val="00C42D59"/>
    <w:rsid w:val="00C43E4B"/>
    <w:rsid w:val="00C47E4C"/>
    <w:rsid w:val="00C533F0"/>
    <w:rsid w:val="00C53AE1"/>
    <w:rsid w:val="00C5439D"/>
    <w:rsid w:val="00C549D5"/>
    <w:rsid w:val="00C57388"/>
    <w:rsid w:val="00C62A57"/>
    <w:rsid w:val="00C6348A"/>
    <w:rsid w:val="00C63D83"/>
    <w:rsid w:val="00C63E9C"/>
    <w:rsid w:val="00C64258"/>
    <w:rsid w:val="00C64DB5"/>
    <w:rsid w:val="00C650FC"/>
    <w:rsid w:val="00C6582C"/>
    <w:rsid w:val="00C6679A"/>
    <w:rsid w:val="00C74507"/>
    <w:rsid w:val="00C76884"/>
    <w:rsid w:val="00C775EA"/>
    <w:rsid w:val="00C80580"/>
    <w:rsid w:val="00C80E11"/>
    <w:rsid w:val="00C811F9"/>
    <w:rsid w:val="00C81533"/>
    <w:rsid w:val="00C81833"/>
    <w:rsid w:val="00C83855"/>
    <w:rsid w:val="00C844A8"/>
    <w:rsid w:val="00C84A8B"/>
    <w:rsid w:val="00C85238"/>
    <w:rsid w:val="00C91641"/>
    <w:rsid w:val="00C9177C"/>
    <w:rsid w:val="00C918A2"/>
    <w:rsid w:val="00C941C6"/>
    <w:rsid w:val="00C96465"/>
    <w:rsid w:val="00C96475"/>
    <w:rsid w:val="00C9648E"/>
    <w:rsid w:val="00C97A9E"/>
    <w:rsid w:val="00CA25E0"/>
    <w:rsid w:val="00CA4C87"/>
    <w:rsid w:val="00CA584F"/>
    <w:rsid w:val="00CA7253"/>
    <w:rsid w:val="00CB012E"/>
    <w:rsid w:val="00CB7049"/>
    <w:rsid w:val="00CC3EE0"/>
    <w:rsid w:val="00CD0107"/>
    <w:rsid w:val="00CD172E"/>
    <w:rsid w:val="00CD209E"/>
    <w:rsid w:val="00CD46AE"/>
    <w:rsid w:val="00CD54C1"/>
    <w:rsid w:val="00CD5FA1"/>
    <w:rsid w:val="00CD6530"/>
    <w:rsid w:val="00CD77CD"/>
    <w:rsid w:val="00CE00D3"/>
    <w:rsid w:val="00CE063C"/>
    <w:rsid w:val="00CE1A15"/>
    <w:rsid w:val="00CE36BA"/>
    <w:rsid w:val="00CE40D3"/>
    <w:rsid w:val="00CE76D2"/>
    <w:rsid w:val="00CF05A3"/>
    <w:rsid w:val="00CF0CA6"/>
    <w:rsid w:val="00CF4396"/>
    <w:rsid w:val="00CF4F61"/>
    <w:rsid w:val="00CF5250"/>
    <w:rsid w:val="00D009B5"/>
    <w:rsid w:val="00D01029"/>
    <w:rsid w:val="00D046E1"/>
    <w:rsid w:val="00D0569B"/>
    <w:rsid w:val="00D06287"/>
    <w:rsid w:val="00D06BA0"/>
    <w:rsid w:val="00D07F6A"/>
    <w:rsid w:val="00D1199A"/>
    <w:rsid w:val="00D131EA"/>
    <w:rsid w:val="00D1414F"/>
    <w:rsid w:val="00D14513"/>
    <w:rsid w:val="00D16608"/>
    <w:rsid w:val="00D16FBC"/>
    <w:rsid w:val="00D21FE7"/>
    <w:rsid w:val="00D24C4E"/>
    <w:rsid w:val="00D3136E"/>
    <w:rsid w:val="00D31A6E"/>
    <w:rsid w:val="00D3531D"/>
    <w:rsid w:val="00D3775A"/>
    <w:rsid w:val="00D37B1B"/>
    <w:rsid w:val="00D4303E"/>
    <w:rsid w:val="00D44551"/>
    <w:rsid w:val="00D44E8A"/>
    <w:rsid w:val="00D45744"/>
    <w:rsid w:val="00D52350"/>
    <w:rsid w:val="00D54FA6"/>
    <w:rsid w:val="00D560E3"/>
    <w:rsid w:val="00D57B0F"/>
    <w:rsid w:val="00D60041"/>
    <w:rsid w:val="00D60742"/>
    <w:rsid w:val="00D60B82"/>
    <w:rsid w:val="00D60DAA"/>
    <w:rsid w:val="00D61210"/>
    <w:rsid w:val="00D62DF1"/>
    <w:rsid w:val="00D640B6"/>
    <w:rsid w:val="00D6443D"/>
    <w:rsid w:val="00D655E8"/>
    <w:rsid w:val="00D6609C"/>
    <w:rsid w:val="00D67A76"/>
    <w:rsid w:val="00D7074D"/>
    <w:rsid w:val="00D70DBE"/>
    <w:rsid w:val="00D728B4"/>
    <w:rsid w:val="00D73A95"/>
    <w:rsid w:val="00D73E98"/>
    <w:rsid w:val="00D800DD"/>
    <w:rsid w:val="00D8324E"/>
    <w:rsid w:val="00D84B43"/>
    <w:rsid w:val="00D84BD0"/>
    <w:rsid w:val="00D90ECD"/>
    <w:rsid w:val="00D91C0F"/>
    <w:rsid w:val="00D93B94"/>
    <w:rsid w:val="00D941FD"/>
    <w:rsid w:val="00D94456"/>
    <w:rsid w:val="00D951E1"/>
    <w:rsid w:val="00D96BD6"/>
    <w:rsid w:val="00DA014C"/>
    <w:rsid w:val="00DA0F5C"/>
    <w:rsid w:val="00DA3A14"/>
    <w:rsid w:val="00DA49EB"/>
    <w:rsid w:val="00DA7104"/>
    <w:rsid w:val="00DA7DD4"/>
    <w:rsid w:val="00DB06B0"/>
    <w:rsid w:val="00DB112F"/>
    <w:rsid w:val="00DB2350"/>
    <w:rsid w:val="00DB45A8"/>
    <w:rsid w:val="00DB6587"/>
    <w:rsid w:val="00DB68FA"/>
    <w:rsid w:val="00DB702A"/>
    <w:rsid w:val="00DC067B"/>
    <w:rsid w:val="00DC2002"/>
    <w:rsid w:val="00DC2CFE"/>
    <w:rsid w:val="00DC42DF"/>
    <w:rsid w:val="00DC6953"/>
    <w:rsid w:val="00DD06E5"/>
    <w:rsid w:val="00DD10B9"/>
    <w:rsid w:val="00DD16B3"/>
    <w:rsid w:val="00DD29CD"/>
    <w:rsid w:val="00DD2B75"/>
    <w:rsid w:val="00DD2FC8"/>
    <w:rsid w:val="00DD3E7A"/>
    <w:rsid w:val="00DD3F82"/>
    <w:rsid w:val="00DD6626"/>
    <w:rsid w:val="00DD6924"/>
    <w:rsid w:val="00DD74E8"/>
    <w:rsid w:val="00DD7DB6"/>
    <w:rsid w:val="00DE3480"/>
    <w:rsid w:val="00DE6854"/>
    <w:rsid w:val="00DE736F"/>
    <w:rsid w:val="00DF0BCE"/>
    <w:rsid w:val="00DF5D9F"/>
    <w:rsid w:val="00DF6300"/>
    <w:rsid w:val="00DF6357"/>
    <w:rsid w:val="00DF73A4"/>
    <w:rsid w:val="00DF73E7"/>
    <w:rsid w:val="00DF7B5B"/>
    <w:rsid w:val="00E02B63"/>
    <w:rsid w:val="00E02DBE"/>
    <w:rsid w:val="00E02EC9"/>
    <w:rsid w:val="00E0327F"/>
    <w:rsid w:val="00E057CE"/>
    <w:rsid w:val="00E05F66"/>
    <w:rsid w:val="00E06C68"/>
    <w:rsid w:val="00E10B76"/>
    <w:rsid w:val="00E127DC"/>
    <w:rsid w:val="00E13456"/>
    <w:rsid w:val="00E1345A"/>
    <w:rsid w:val="00E14DF7"/>
    <w:rsid w:val="00E15066"/>
    <w:rsid w:val="00E15585"/>
    <w:rsid w:val="00E17C83"/>
    <w:rsid w:val="00E201C1"/>
    <w:rsid w:val="00E214C2"/>
    <w:rsid w:val="00E21FC8"/>
    <w:rsid w:val="00E22ABC"/>
    <w:rsid w:val="00E2316F"/>
    <w:rsid w:val="00E250C9"/>
    <w:rsid w:val="00E26368"/>
    <w:rsid w:val="00E26981"/>
    <w:rsid w:val="00E27A9A"/>
    <w:rsid w:val="00E27AC0"/>
    <w:rsid w:val="00E3133B"/>
    <w:rsid w:val="00E32ACA"/>
    <w:rsid w:val="00E345C5"/>
    <w:rsid w:val="00E347DF"/>
    <w:rsid w:val="00E349A9"/>
    <w:rsid w:val="00E360FD"/>
    <w:rsid w:val="00E366F0"/>
    <w:rsid w:val="00E37647"/>
    <w:rsid w:val="00E377CF"/>
    <w:rsid w:val="00E42AF1"/>
    <w:rsid w:val="00E453F0"/>
    <w:rsid w:val="00E45745"/>
    <w:rsid w:val="00E47529"/>
    <w:rsid w:val="00E475B0"/>
    <w:rsid w:val="00E47D1F"/>
    <w:rsid w:val="00E505A3"/>
    <w:rsid w:val="00E51633"/>
    <w:rsid w:val="00E54BC0"/>
    <w:rsid w:val="00E54D4C"/>
    <w:rsid w:val="00E56348"/>
    <w:rsid w:val="00E56CAC"/>
    <w:rsid w:val="00E605E7"/>
    <w:rsid w:val="00E60A34"/>
    <w:rsid w:val="00E61EC1"/>
    <w:rsid w:val="00E62F82"/>
    <w:rsid w:val="00E666DE"/>
    <w:rsid w:val="00E67354"/>
    <w:rsid w:val="00E67773"/>
    <w:rsid w:val="00E72E58"/>
    <w:rsid w:val="00E73A85"/>
    <w:rsid w:val="00E751A8"/>
    <w:rsid w:val="00E7596D"/>
    <w:rsid w:val="00E773FF"/>
    <w:rsid w:val="00E80927"/>
    <w:rsid w:val="00E80CA1"/>
    <w:rsid w:val="00E822A5"/>
    <w:rsid w:val="00E82322"/>
    <w:rsid w:val="00E82D4E"/>
    <w:rsid w:val="00E838A6"/>
    <w:rsid w:val="00E83A49"/>
    <w:rsid w:val="00E9265E"/>
    <w:rsid w:val="00E9360C"/>
    <w:rsid w:val="00E93E8A"/>
    <w:rsid w:val="00E95E1E"/>
    <w:rsid w:val="00EA1C3E"/>
    <w:rsid w:val="00EA1E50"/>
    <w:rsid w:val="00EA20AE"/>
    <w:rsid w:val="00EA37DE"/>
    <w:rsid w:val="00EA529F"/>
    <w:rsid w:val="00EA7261"/>
    <w:rsid w:val="00EA7584"/>
    <w:rsid w:val="00EB12BC"/>
    <w:rsid w:val="00EB16E9"/>
    <w:rsid w:val="00EB2494"/>
    <w:rsid w:val="00EB29BB"/>
    <w:rsid w:val="00EB74B0"/>
    <w:rsid w:val="00EB7B16"/>
    <w:rsid w:val="00EB7D4B"/>
    <w:rsid w:val="00EC17C7"/>
    <w:rsid w:val="00EC45E7"/>
    <w:rsid w:val="00EC4656"/>
    <w:rsid w:val="00EC4FE3"/>
    <w:rsid w:val="00EC4FF8"/>
    <w:rsid w:val="00EC5EDE"/>
    <w:rsid w:val="00ED2862"/>
    <w:rsid w:val="00ED39BC"/>
    <w:rsid w:val="00ED78A2"/>
    <w:rsid w:val="00EE13F5"/>
    <w:rsid w:val="00EE18A1"/>
    <w:rsid w:val="00EE229D"/>
    <w:rsid w:val="00EE32E5"/>
    <w:rsid w:val="00EE3B7D"/>
    <w:rsid w:val="00EE4656"/>
    <w:rsid w:val="00EE608E"/>
    <w:rsid w:val="00EE6FC0"/>
    <w:rsid w:val="00EF1D75"/>
    <w:rsid w:val="00EF455B"/>
    <w:rsid w:val="00EF50B1"/>
    <w:rsid w:val="00EF61EA"/>
    <w:rsid w:val="00EF7C18"/>
    <w:rsid w:val="00F00128"/>
    <w:rsid w:val="00F04517"/>
    <w:rsid w:val="00F07257"/>
    <w:rsid w:val="00F076E6"/>
    <w:rsid w:val="00F11BDA"/>
    <w:rsid w:val="00F1242E"/>
    <w:rsid w:val="00F1549F"/>
    <w:rsid w:val="00F15BDE"/>
    <w:rsid w:val="00F15E3F"/>
    <w:rsid w:val="00F17F56"/>
    <w:rsid w:val="00F21B46"/>
    <w:rsid w:val="00F229EE"/>
    <w:rsid w:val="00F22E51"/>
    <w:rsid w:val="00F24280"/>
    <w:rsid w:val="00F26702"/>
    <w:rsid w:val="00F268BA"/>
    <w:rsid w:val="00F33527"/>
    <w:rsid w:val="00F339F6"/>
    <w:rsid w:val="00F34A23"/>
    <w:rsid w:val="00F35595"/>
    <w:rsid w:val="00F35E34"/>
    <w:rsid w:val="00F36C97"/>
    <w:rsid w:val="00F373D8"/>
    <w:rsid w:val="00F40482"/>
    <w:rsid w:val="00F418F9"/>
    <w:rsid w:val="00F42F70"/>
    <w:rsid w:val="00F4653F"/>
    <w:rsid w:val="00F46B98"/>
    <w:rsid w:val="00F509F2"/>
    <w:rsid w:val="00F53FFC"/>
    <w:rsid w:val="00F55D0C"/>
    <w:rsid w:val="00F571AA"/>
    <w:rsid w:val="00F615DE"/>
    <w:rsid w:val="00F64087"/>
    <w:rsid w:val="00F64766"/>
    <w:rsid w:val="00F653EE"/>
    <w:rsid w:val="00F66866"/>
    <w:rsid w:val="00F71740"/>
    <w:rsid w:val="00F7504C"/>
    <w:rsid w:val="00F75F94"/>
    <w:rsid w:val="00F815AF"/>
    <w:rsid w:val="00F82AC9"/>
    <w:rsid w:val="00F83CAB"/>
    <w:rsid w:val="00F83E5B"/>
    <w:rsid w:val="00F84559"/>
    <w:rsid w:val="00F85CEC"/>
    <w:rsid w:val="00F90FBE"/>
    <w:rsid w:val="00F922BE"/>
    <w:rsid w:val="00F94D09"/>
    <w:rsid w:val="00F9619F"/>
    <w:rsid w:val="00F974EB"/>
    <w:rsid w:val="00F976A2"/>
    <w:rsid w:val="00F979A0"/>
    <w:rsid w:val="00FA36AB"/>
    <w:rsid w:val="00FA5E7B"/>
    <w:rsid w:val="00FA7241"/>
    <w:rsid w:val="00FA7FA6"/>
    <w:rsid w:val="00FB0ECD"/>
    <w:rsid w:val="00FB1C69"/>
    <w:rsid w:val="00FB204A"/>
    <w:rsid w:val="00FB3870"/>
    <w:rsid w:val="00FB6701"/>
    <w:rsid w:val="00FB7D0B"/>
    <w:rsid w:val="00FC00A4"/>
    <w:rsid w:val="00FC3C89"/>
    <w:rsid w:val="00FC59EB"/>
    <w:rsid w:val="00FC6AD1"/>
    <w:rsid w:val="00FD25CC"/>
    <w:rsid w:val="00FD4D7B"/>
    <w:rsid w:val="00FD5824"/>
    <w:rsid w:val="00FD58EE"/>
    <w:rsid w:val="00FD6062"/>
    <w:rsid w:val="00FE07C6"/>
    <w:rsid w:val="00FE1A81"/>
    <w:rsid w:val="00FE3976"/>
    <w:rsid w:val="00FF0B62"/>
    <w:rsid w:val="00FF2009"/>
    <w:rsid w:val="00FF28DE"/>
    <w:rsid w:val="00FF4119"/>
    <w:rsid w:val="00FF5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0A267"/>
  <w15:chartTrackingRefBased/>
  <w15:docId w15:val="{C3F68264-79DD-4BC2-86A5-4C7B7350B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D84"/>
  </w:style>
  <w:style w:type="paragraph" w:styleId="Heading1">
    <w:name w:val="heading 1"/>
    <w:basedOn w:val="Normal"/>
    <w:next w:val="Normal"/>
    <w:link w:val="Heading1Char"/>
    <w:uiPriority w:val="9"/>
    <w:qFormat/>
    <w:rsid w:val="00A34D84"/>
    <w:pPr>
      <w:keepNext/>
      <w:keepLines/>
      <w:numPr>
        <w:numId w:val="2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A34D84"/>
    <w:pPr>
      <w:keepNext/>
      <w:keepLines/>
      <w:numPr>
        <w:ilvl w:val="1"/>
        <w:numId w:val="2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A34D84"/>
    <w:pPr>
      <w:keepNext/>
      <w:keepLines/>
      <w:numPr>
        <w:ilvl w:val="2"/>
        <w:numId w:val="2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A34D84"/>
    <w:pPr>
      <w:keepNext/>
      <w:keepLines/>
      <w:numPr>
        <w:ilvl w:val="3"/>
        <w:numId w:val="2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A34D84"/>
    <w:pPr>
      <w:keepNext/>
      <w:keepLines/>
      <w:numPr>
        <w:ilvl w:val="4"/>
        <w:numId w:val="2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A34D84"/>
    <w:pPr>
      <w:keepNext/>
      <w:keepLines/>
      <w:numPr>
        <w:ilvl w:val="5"/>
        <w:numId w:val="2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A34D84"/>
    <w:pPr>
      <w:keepNext/>
      <w:keepLines/>
      <w:numPr>
        <w:ilvl w:val="6"/>
        <w:numId w:val="2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34D84"/>
    <w:pPr>
      <w:keepNext/>
      <w:keepLines/>
      <w:numPr>
        <w:ilvl w:val="7"/>
        <w:numId w:val="2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34D84"/>
    <w:pPr>
      <w:keepNext/>
      <w:keepLines/>
      <w:numPr>
        <w:ilvl w:val="8"/>
        <w:numId w:val="2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D84"/>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A34D84"/>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A34D84"/>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A34D8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A34D84"/>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A34D8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A34D8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34D8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34D84"/>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A34D8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A34D8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A34D8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A34D84"/>
    <w:rPr>
      <w:color w:val="5A5A5A" w:themeColor="text1" w:themeTint="A5"/>
      <w:spacing w:val="10"/>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34D84"/>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A34D84"/>
    <w:pPr>
      <w:spacing w:after="0" w:line="240" w:lineRule="auto"/>
    </w:pPr>
  </w:style>
  <w:style w:type="character" w:styleId="SubtleEmphasis">
    <w:name w:val="Subtle Emphasis"/>
    <w:basedOn w:val="DefaultParagraphFont"/>
    <w:uiPriority w:val="19"/>
    <w:qFormat/>
    <w:rsid w:val="00A34D84"/>
    <w:rPr>
      <w:i/>
      <w:iCs/>
      <w:color w:val="404040" w:themeColor="text1" w:themeTint="BF"/>
    </w:rPr>
  </w:style>
  <w:style w:type="character" w:styleId="IntenseEmphasis">
    <w:name w:val="Intense Emphasis"/>
    <w:basedOn w:val="DefaultParagraphFont"/>
    <w:uiPriority w:val="21"/>
    <w:qFormat/>
    <w:rsid w:val="00A34D84"/>
    <w:rPr>
      <w:b/>
      <w:bCs/>
      <w:i/>
      <w:iCs/>
      <w:caps/>
    </w:rPr>
  </w:style>
  <w:style w:type="paragraph" w:styleId="IntenseQuote">
    <w:name w:val="Intense Quote"/>
    <w:basedOn w:val="Normal"/>
    <w:next w:val="Normal"/>
    <w:link w:val="IntenseQuoteChar"/>
    <w:uiPriority w:val="30"/>
    <w:qFormat/>
    <w:rsid w:val="00A34D8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A34D84"/>
    <w:rPr>
      <w:color w:val="000000" w:themeColor="text1"/>
      <w:shd w:val="clear" w:color="auto" w:fill="F2F2F2" w:themeFill="background1" w:themeFillShade="F2"/>
    </w:rPr>
  </w:style>
  <w:style w:type="character" w:styleId="SubtleReference">
    <w:name w:val="Subtle Reference"/>
    <w:basedOn w:val="DefaultParagraphFont"/>
    <w:uiPriority w:val="31"/>
    <w:qFormat/>
    <w:rsid w:val="00A34D8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34D84"/>
    <w:rPr>
      <w:b/>
      <w:bCs/>
      <w:smallCaps/>
      <w:u w:val="single"/>
    </w:rPr>
  </w:style>
  <w:style w:type="character" w:styleId="BookTitle">
    <w:name w:val="Book Title"/>
    <w:basedOn w:val="DefaultParagraphFont"/>
    <w:uiPriority w:val="33"/>
    <w:qFormat/>
    <w:rsid w:val="00A34D84"/>
    <w:rPr>
      <w:b w:val="0"/>
      <w:bCs w:val="0"/>
      <w:smallCaps/>
      <w:spacing w:val="5"/>
    </w:rPr>
  </w:style>
  <w:style w:type="paragraph" w:styleId="ListParagraph">
    <w:name w:val="List Paragraph"/>
    <w:basedOn w:val="Normal"/>
    <w:uiPriority w:val="34"/>
    <w:qFormat/>
    <w:rsid w:val="00373307"/>
    <w:pPr>
      <w:ind w:left="720"/>
      <w:contextualSpacing/>
    </w:pPr>
  </w:style>
  <w:style w:type="character" w:styleId="Strong">
    <w:name w:val="Strong"/>
    <w:basedOn w:val="DefaultParagraphFont"/>
    <w:uiPriority w:val="22"/>
    <w:qFormat/>
    <w:rsid w:val="00A34D84"/>
    <w:rPr>
      <w:b/>
      <w:bCs/>
      <w:color w:val="000000" w:themeColor="text1"/>
    </w:rPr>
  </w:style>
  <w:style w:type="paragraph" w:styleId="NormalWeb">
    <w:name w:val="Normal (Web)"/>
    <w:basedOn w:val="Normal"/>
    <w:uiPriority w:val="99"/>
    <w:semiHidden/>
    <w:unhideWhenUsed/>
    <w:rsid w:val="00AF6D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60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B82"/>
    <w:rPr>
      <w:rFonts w:ascii="Arial" w:hAnsi="Arial"/>
    </w:rPr>
  </w:style>
  <w:style w:type="character" w:styleId="Hyperlink">
    <w:name w:val="Hyperlink"/>
    <w:basedOn w:val="DefaultParagraphFont"/>
    <w:uiPriority w:val="99"/>
    <w:unhideWhenUsed/>
    <w:rsid w:val="00B570B0"/>
    <w:rPr>
      <w:color w:val="0563C1" w:themeColor="hyperlink"/>
      <w:u w:val="single"/>
    </w:rPr>
  </w:style>
  <w:style w:type="character" w:styleId="UnresolvedMention">
    <w:name w:val="Unresolved Mention"/>
    <w:basedOn w:val="DefaultParagraphFont"/>
    <w:uiPriority w:val="99"/>
    <w:semiHidden/>
    <w:unhideWhenUsed/>
    <w:rsid w:val="00B570B0"/>
    <w:rPr>
      <w:color w:val="605E5C"/>
      <w:shd w:val="clear" w:color="auto" w:fill="E1DFDD"/>
    </w:rPr>
  </w:style>
  <w:style w:type="paragraph" w:styleId="Header">
    <w:name w:val="header"/>
    <w:basedOn w:val="Normal"/>
    <w:link w:val="HeaderChar"/>
    <w:uiPriority w:val="99"/>
    <w:unhideWhenUsed/>
    <w:rsid w:val="00C350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09A"/>
    <w:rPr>
      <w:rFonts w:ascii="Arial" w:hAnsi="Arial"/>
    </w:rPr>
  </w:style>
  <w:style w:type="paragraph" w:styleId="Caption">
    <w:name w:val="caption"/>
    <w:basedOn w:val="Normal"/>
    <w:next w:val="Normal"/>
    <w:uiPriority w:val="35"/>
    <w:unhideWhenUsed/>
    <w:qFormat/>
    <w:rsid w:val="00A34D84"/>
    <w:pPr>
      <w:spacing w:after="200" w:line="240" w:lineRule="auto"/>
    </w:pPr>
    <w:rPr>
      <w:i/>
      <w:iCs/>
      <w:color w:val="44546A" w:themeColor="text2"/>
      <w:sz w:val="18"/>
      <w:szCs w:val="18"/>
    </w:rPr>
  </w:style>
  <w:style w:type="character" w:styleId="Emphasis">
    <w:name w:val="Emphasis"/>
    <w:basedOn w:val="DefaultParagraphFont"/>
    <w:uiPriority w:val="20"/>
    <w:qFormat/>
    <w:rsid w:val="00A34D84"/>
    <w:rPr>
      <w:i/>
      <w:iCs/>
      <w:color w:val="auto"/>
    </w:rPr>
  </w:style>
  <w:style w:type="paragraph" w:styleId="Quote">
    <w:name w:val="Quote"/>
    <w:basedOn w:val="Normal"/>
    <w:next w:val="Normal"/>
    <w:link w:val="QuoteChar"/>
    <w:uiPriority w:val="29"/>
    <w:qFormat/>
    <w:rsid w:val="00A34D84"/>
    <w:pPr>
      <w:spacing w:before="160"/>
      <w:ind w:left="720" w:right="720"/>
    </w:pPr>
    <w:rPr>
      <w:i/>
      <w:iCs/>
      <w:color w:val="000000" w:themeColor="text1"/>
    </w:rPr>
  </w:style>
  <w:style w:type="character" w:customStyle="1" w:styleId="QuoteChar">
    <w:name w:val="Quote Char"/>
    <w:basedOn w:val="DefaultParagraphFont"/>
    <w:link w:val="Quote"/>
    <w:uiPriority w:val="29"/>
    <w:rsid w:val="00A34D84"/>
    <w:rPr>
      <w:i/>
      <w:iCs/>
      <w:color w:val="000000" w:themeColor="text1"/>
    </w:rPr>
  </w:style>
  <w:style w:type="paragraph" w:styleId="TOC1">
    <w:name w:val="toc 1"/>
    <w:basedOn w:val="Normal"/>
    <w:next w:val="Normal"/>
    <w:autoRedefine/>
    <w:uiPriority w:val="39"/>
    <w:unhideWhenUsed/>
    <w:rsid w:val="009056FC"/>
    <w:pPr>
      <w:spacing w:after="100"/>
    </w:pPr>
  </w:style>
  <w:style w:type="paragraph" w:styleId="TOC2">
    <w:name w:val="toc 2"/>
    <w:basedOn w:val="Normal"/>
    <w:next w:val="Normal"/>
    <w:autoRedefine/>
    <w:uiPriority w:val="39"/>
    <w:unhideWhenUsed/>
    <w:rsid w:val="009056FC"/>
    <w:pPr>
      <w:spacing w:after="100"/>
      <w:ind w:left="220"/>
    </w:pPr>
  </w:style>
  <w:style w:type="paragraph" w:styleId="TOC3">
    <w:name w:val="toc 3"/>
    <w:basedOn w:val="Normal"/>
    <w:next w:val="Normal"/>
    <w:autoRedefine/>
    <w:uiPriority w:val="39"/>
    <w:unhideWhenUsed/>
    <w:rsid w:val="009056FC"/>
    <w:pPr>
      <w:spacing w:after="100"/>
      <w:ind w:left="440"/>
    </w:pPr>
  </w:style>
  <w:style w:type="paragraph" w:styleId="Bibliography">
    <w:name w:val="Bibliography"/>
    <w:basedOn w:val="Normal"/>
    <w:next w:val="Normal"/>
    <w:uiPriority w:val="37"/>
    <w:unhideWhenUsed/>
    <w:rsid w:val="008714D0"/>
  </w:style>
  <w:style w:type="character" w:styleId="PlaceholderText">
    <w:name w:val="Placeholder Text"/>
    <w:basedOn w:val="DefaultParagraphFont"/>
    <w:uiPriority w:val="99"/>
    <w:semiHidden/>
    <w:rsid w:val="008F7091"/>
    <w:rPr>
      <w:color w:val="666666"/>
    </w:rPr>
  </w:style>
  <w:style w:type="character" w:styleId="FollowedHyperlink">
    <w:name w:val="FollowedHyperlink"/>
    <w:basedOn w:val="DefaultParagraphFont"/>
    <w:uiPriority w:val="99"/>
    <w:semiHidden/>
    <w:unhideWhenUsed/>
    <w:rsid w:val="00A83047"/>
    <w:rPr>
      <w:color w:val="954F72" w:themeColor="followedHyperlink"/>
      <w:u w:val="single"/>
    </w:rPr>
  </w:style>
  <w:style w:type="paragraph" w:styleId="TableofFigures">
    <w:name w:val="table of figures"/>
    <w:basedOn w:val="Normal"/>
    <w:next w:val="Normal"/>
    <w:uiPriority w:val="99"/>
    <w:unhideWhenUsed/>
    <w:rsid w:val="000A333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8512">
      <w:bodyDiv w:val="1"/>
      <w:marLeft w:val="0"/>
      <w:marRight w:val="0"/>
      <w:marTop w:val="0"/>
      <w:marBottom w:val="0"/>
      <w:divBdr>
        <w:top w:val="none" w:sz="0" w:space="0" w:color="auto"/>
        <w:left w:val="none" w:sz="0" w:space="0" w:color="auto"/>
        <w:bottom w:val="none" w:sz="0" w:space="0" w:color="auto"/>
        <w:right w:val="none" w:sz="0" w:space="0" w:color="auto"/>
      </w:divBdr>
    </w:div>
    <w:div w:id="17240485">
      <w:bodyDiv w:val="1"/>
      <w:marLeft w:val="0"/>
      <w:marRight w:val="0"/>
      <w:marTop w:val="0"/>
      <w:marBottom w:val="0"/>
      <w:divBdr>
        <w:top w:val="none" w:sz="0" w:space="0" w:color="auto"/>
        <w:left w:val="none" w:sz="0" w:space="0" w:color="auto"/>
        <w:bottom w:val="none" w:sz="0" w:space="0" w:color="auto"/>
        <w:right w:val="none" w:sz="0" w:space="0" w:color="auto"/>
      </w:divBdr>
    </w:div>
    <w:div w:id="37048245">
      <w:bodyDiv w:val="1"/>
      <w:marLeft w:val="0"/>
      <w:marRight w:val="0"/>
      <w:marTop w:val="0"/>
      <w:marBottom w:val="0"/>
      <w:divBdr>
        <w:top w:val="none" w:sz="0" w:space="0" w:color="auto"/>
        <w:left w:val="none" w:sz="0" w:space="0" w:color="auto"/>
        <w:bottom w:val="none" w:sz="0" w:space="0" w:color="auto"/>
        <w:right w:val="none" w:sz="0" w:space="0" w:color="auto"/>
      </w:divBdr>
    </w:div>
    <w:div w:id="52896054">
      <w:bodyDiv w:val="1"/>
      <w:marLeft w:val="0"/>
      <w:marRight w:val="0"/>
      <w:marTop w:val="0"/>
      <w:marBottom w:val="0"/>
      <w:divBdr>
        <w:top w:val="none" w:sz="0" w:space="0" w:color="auto"/>
        <w:left w:val="none" w:sz="0" w:space="0" w:color="auto"/>
        <w:bottom w:val="none" w:sz="0" w:space="0" w:color="auto"/>
        <w:right w:val="none" w:sz="0" w:space="0" w:color="auto"/>
      </w:divBdr>
    </w:div>
    <w:div w:id="60717183">
      <w:bodyDiv w:val="1"/>
      <w:marLeft w:val="0"/>
      <w:marRight w:val="0"/>
      <w:marTop w:val="0"/>
      <w:marBottom w:val="0"/>
      <w:divBdr>
        <w:top w:val="none" w:sz="0" w:space="0" w:color="auto"/>
        <w:left w:val="none" w:sz="0" w:space="0" w:color="auto"/>
        <w:bottom w:val="none" w:sz="0" w:space="0" w:color="auto"/>
        <w:right w:val="none" w:sz="0" w:space="0" w:color="auto"/>
      </w:divBdr>
    </w:div>
    <w:div w:id="61367802">
      <w:bodyDiv w:val="1"/>
      <w:marLeft w:val="0"/>
      <w:marRight w:val="0"/>
      <w:marTop w:val="0"/>
      <w:marBottom w:val="0"/>
      <w:divBdr>
        <w:top w:val="none" w:sz="0" w:space="0" w:color="auto"/>
        <w:left w:val="none" w:sz="0" w:space="0" w:color="auto"/>
        <w:bottom w:val="none" w:sz="0" w:space="0" w:color="auto"/>
        <w:right w:val="none" w:sz="0" w:space="0" w:color="auto"/>
      </w:divBdr>
    </w:div>
    <w:div w:id="68307720">
      <w:bodyDiv w:val="1"/>
      <w:marLeft w:val="0"/>
      <w:marRight w:val="0"/>
      <w:marTop w:val="0"/>
      <w:marBottom w:val="0"/>
      <w:divBdr>
        <w:top w:val="none" w:sz="0" w:space="0" w:color="auto"/>
        <w:left w:val="none" w:sz="0" w:space="0" w:color="auto"/>
        <w:bottom w:val="none" w:sz="0" w:space="0" w:color="auto"/>
        <w:right w:val="none" w:sz="0" w:space="0" w:color="auto"/>
      </w:divBdr>
    </w:div>
    <w:div w:id="70741905">
      <w:bodyDiv w:val="1"/>
      <w:marLeft w:val="0"/>
      <w:marRight w:val="0"/>
      <w:marTop w:val="0"/>
      <w:marBottom w:val="0"/>
      <w:divBdr>
        <w:top w:val="none" w:sz="0" w:space="0" w:color="auto"/>
        <w:left w:val="none" w:sz="0" w:space="0" w:color="auto"/>
        <w:bottom w:val="none" w:sz="0" w:space="0" w:color="auto"/>
        <w:right w:val="none" w:sz="0" w:space="0" w:color="auto"/>
      </w:divBdr>
    </w:div>
    <w:div w:id="71857501">
      <w:bodyDiv w:val="1"/>
      <w:marLeft w:val="0"/>
      <w:marRight w:val="0"/>
      <w:marTop w:val="0"/>
      <w:marBottom w:val="0"/>
      <w:divBdr>
        <w:top w:val="none" w:sz="0" w:space="0" w:color="auto"/>
        <w:left w:val="none" w:sz="0" w:space="0" w:color="auto"/>
        <w:bottom w:val="none" w:sz="0" w:space="0" w:color="auto"/>
        <w:right w:val="none" w:sz="0" w:space="0" w:color="auto"/>
      </w:divBdr>
    </w:div>
    <w:div w:id="77679745">
      <w:bodyDiv w:val="1"/>
      <w:marLeft w:val="0"/>
      <w:marRight w:val="0"/>
      <w:marTop w:val="0"/>
      <w:marBottom w:val="0"/>
      <w:divBdr>
        <w:top w:val="none" w:sz="0" w:space="0" w:color="auto"/>
        <w:left w:val="none" w:sz="0" w:space="0" w:color="auto"/>
        <w:bottom w:val="none" w:sz="0" w:space="0" w:color="auto"/>
        <w:right w:val="none" w:sz="0" w:space="0" w:color="auto"/>
      </w:divBdr>
    </w:div>
    <w:div w:id="77869392">
      <w:bodyDiv w:val="1"/>
      <w:marLeft w:val="0"/>
      <w:marRight w:val="0"/>
      <w:marTop w:val="0"/>
      <w:marBottom w:val="0"/>
      <w:divBdr>
        <w:top w:val="none" w:sz="0" w:space="0" w:color="auto"/>
        <w:left w:val="none" w:sz="0" w:space="0" w:color="auto"/>
        <w:bottom w:val="none" w:sz="0" w:space="0" w:color="auto"/>
        <w:right w:val="none" w:sz="0" w:space="0" w:color="auto"/>
      </w:divBdr>
    </w:div>
    <w:div w:id="87309484">
      <w:bodyDiv w:val="1"/>
      <w:marLeft w:val="0"/>
      <w:marRight w:val="0"/>
      <w:marTop w:val="0"/>
      <w:marBottom w:val="0"/>
      <w:divBdr>
        <w:top w:val="none" w:sz="0" w:space="0" w:color="auto"/>
        <w:left w:val="none" w:sz="0" w:space="0" w:color="auto"/>
        <w:bottom w:val="none" w:sz="0" w:space="0" w:color="auto"/>
        <w:right w:val="none" w:sz="0" w:space="0" w:color="auto"/>
      </w:divBdr>
    </w:div>
    <w:div w:id="90243326">
      <w:bodyDiv w:val="1"/>
      <w:marLeft w:val="0"/>
      <w:marRight w:val="0"/>
      <w:marTop w:val="0"/>
      <w:marBottom w:val="0"/>
      <w:divBdr>
        <w:top w:val="none" w:sz="0" w:space="0" w:color="auto"/>
        <w:left w:val="none" w:sz="0" w:space="0" w:color="auto"/>
        <w:bottom w:val="none" w:sz="0" w:space="0" w:color="auto"/>
        <w:right w:val="none" w:sz="0" w:space="0" w:color="auto"/>
      </w:divBdr>
    </w:div>
    <w:div w:id="92239844">
      <w:bodyDiv w:val="1"/>
      <w:marLeft w:val="0"/>
      <w:marRight w:val="0"/>
      <w:marTop w:val="0"/>
      <w:marBottom w:val="0"/>
      <w:divBdr>
        <w:top w:val="none" w:sz="0" w:space="0" w:color="auto"/>
        <w:left w:val="none" w:sz="0" w:space="0" w:color="auto"/>
        <w:bottom w:val="none" w:sz="0" w:space="0" w:color="auto"/>
        <w:right w:val="none" w:sz="0" w:space="0" w:color="auto"/>
      </w:divBdr>
    </w:div>
    <w:div w:id="95713856">
      <w:bodyDiv w:val="1"/>
      <w:marLeft w:val="0"/>
      <w:marRight w:val="0"/>
      <w:marTop w:val="0"/>
      <w:marBottom w:val="0"/>
      <w:divBdr>
        <w:top w:val="none" w:sz="0" w:space="0" w:color="auto"/>
        <w:left w:val="none" w:sz="0" w:space="0" w:color="auto"/>
        <w:bottom w:val="none" w:sz="0" w:space="0" w:color="auto"/>
        <w:right w:val="none" w:sz="0" w:space="0" w:color="auto"/>
      </w:divBdr>
    </w:div>
    <w:div w:id="107092161">
      <w:bodyDiv w:val="1"/>
      <w:marLeft w:val="0"/>
      <w:marRight w:val="0"/>
      <w:marTop w:val="0"/>
      <w:marBottom w:val="0"/>
      <w:divBdr>
        <w:top w:val="none" w:sz="0" w:space="0" w:color="auto"/>
        <w:left w:val="none" w:sz="0" w:space="0" w:color="auto"/>
        <w:bottom w:val="none" w:sz="0" w:space="0" w:color="auto"/>
        <w:right w:val="none" w:sz="0" w:space="0" w:color="auto"/>
      </w:divBdr>
    </w:div>
    <w:div w:id="112598886">
      <w:bodyDiv w:val="1"/>
      <w:marLeft w:val="0"/>
      <w:marRight w:val="0"/>
      <w:marTop w:val="0"/>
      <w:marBottom w:val="0"/>
      <w:divBdr>
        <w:top w:val="none" w:sz="0" w:space="0" w:color="auto"/>
        <w:left w:val="none" w:sz="0" w:space="0" w:color="auto"/>
        <w:bottom w:val="none" w:sz="0" w:space="0" w:color="auto"/>
        <w:right w:val="none" w:sz="0" w:space="0" w:color="auto"/>
      </w:divBdr>
    </w:div>
    <w:div w:id="115491345">
      <w:bodyDiv w:val="1"/>
      <w:marLeft w:val="0"/>
      <w:marRight w:val="0"/>
      <w:marTop w:val="0"/>
      <w:marBottom w:val="0"/>
      <w:divBdr>
        <w:top w:val="none" w:sz="0" w:space="0" w:color="auto"/>
        <w:left w:val="none" w:sz="0" w:space="0" w:color="auto"/>
        <w:bottom w:val="none" w:sz="0" w:space="0" w:color="auto"/>
        <w:right w:val="none" w:sz="0" w:space="0" w:color="auto"/>
      </w:divBdr>
    </w:div>
    <w:div w:id="117457248">
      <w:bodyDiv w:val="1"/>
      <w:marLeft w:val="0"/>
      <w:marRight w:val="0"/>
      <w:marTop w:val="0"/>
      <w:marBottom w:val="0"/>
      <w:divBdr>
        <w:top w:val="none" w:sz="0" w:space="0" w:color="auto"/>
        <w:left w:val="none" w:sz="0" w:space="0" w:color="auto"/>
        <w:bottom w:val="none" w:sz="0" w:space="0" w:color="auto"/>
        <w:right w:val="none" w:sz="0" w:space="0" w:color="auto"/>
      </w:divBdr>
    </w:div>
    <w:div w:id="130294863">
      <w:bodyDiv w:val="1"/>
      <w:marLeft w:val="0"/>
      <w:marRight w:val="0"/>
      <w:marTop w:val="0"/>
      <w:marBottom w:val="0"/>
      <w:divBdr>
        <w:top w:val="none" w:sz="0" w:space="0" w:color="auto"/>
        <w:left w:val="none" w:sz="0" w:space="0" w:color="auto"/>
        <w:bottom w:val="none" w:sz="0" w:space="0" w:color="auto"/>
        <w:right w:val="none" w:sz="0" w:space="0" w:color="auto"/>
      </w:divBdr>
    </w:div>
    <w:div w:id="131292374">
      <w:bodyDiv w:val="1"/>
      <w:marLeft w:val="0"/>
      <w:marRight w:val="0"/>
      <w:marTop w:val="0"/>
      <w:marBottom w:val="0"/>
      <w:divBdr>
        <w:top w:val="none" w:sz="0" w:space="0" w:color="auto"/>
        <w:left w:val="none" w:sz="0" w:space="0" w:color="auto"/>
        <w:bottom w:val="none" w:sz="0" w:space="0" w:color="auto"/>
        <w:right w:val="none" w:sz="0" w:space="0" w:color="auto"/>
      </w:divBdr>
    </w:div>
    <w:div w:id="133180620">
      <w:bodyDiv w:val="1"/>
      <w:marLeft w:val="0"/>
      <w:marRight w:val="0"/>
      <w:marTop w:val="0"/>
      <w:marBottom w:val="0"/>
      <w:divBdr>
        <w:top w:val="none" w:sz="0" w:space="0" w:color="auto"/>
        <w:left w:val="none" w:sz="0" w:space="0" w:color="auto"/>
        <w:bottom w:val="none" w:sz="0" w:space="0" w:color="auto"/>
        <w:right w:val="none" w:sz="0" w:space="0" w:color="auto"/>
      </w:divBdr>
    </w:div>
    <w:div w:id="138766943">
      <w:bodyDiv w:val="1"/>
      <w:marLeft w:val="0"/>
      <w:marRight w:val="0"/>
      <w:marTop w:val="0"/>
      <w:marBottom w:val="0"/>
      <w:divBdr>
        <w:top w:val="none" w:sz="0" w:space="0" w:color="auto"/>
        <w:left w:val="none" w:sz="0" w:space="0" w:color="auto"/>
        <w:bottom w:val="none" w:sz="0" w:space="0" w:color="auto"/>
        <w:right w:val="none" w:sz="0" w:space="0" w:color="auto"/>
      </w:divBdr>
    </w:div>
    <w:div w:id="140973589">
      <w:bodyDiv w:val="1"/>
      <w:marLeft w:val="0"/>
      <w:marRight w:val="0"/>
      <w:marTop w:val="0"/>
      <w:marBottom w:val="0"/>
      <w:divBdr>
        <w:top w:val="none" w:sz="0" w:space="0" w:color="auto"/>
        <w:left w:val="none" w:sz="0" w:space="0" w:color="auto"/>
        <w:bottom w:val="none" w:sz="0" w:space="0" w:color="auto"/>
        <w:right w:val="none" w:sz="0" w:space="0" w:color="auto"/>
      </w:divBdr>
    </w:div>
    <w:div w:id="142356050">
      <w:bodyDiv w:val="1"/>
      <w:marLeft w:val="0"/>
      <w:marRight w:val="0"/>
      <w:marTop w:val="0"/>
      <w:marBottom w:val="0"/>
      <w:divBdr>
        <w:top w:val="none" w:sz="0" w:space="0" w:color="auto"/>
        <w:left w:val="none" w:sz="0" w:space="0" w:color="auto"/>
        <w:bottom w:val="none" w:sz="0" w:space="0" w:color="auto"/>
        <w:right w:val="none" w:sz="0" w:space="0" w:color="auto"/>
      </w:divBdr>
    </w:div>
    <w:div w:id="156238491">
      <w:bodyDiv w:val="1"/>
      <w:marLeft w:val="0"/>
      <w:marRight w:val="0"/>
      <w:marTop w:val="0"/>
      <w:marBottom w:val="0"/>
      <w:divBdr>
        <w:top w:val="none" w:sz="0" w:space="0" w:color="auto"/>
        <w:left w:val="none" w:sz="0" w:space="0" w:color="auto"/>
        <w:bottom w:val="none" w:sz="0" w:space="0" w:color="auto"/>
        <w:right w:val="none" w:sz="0" w:space="0" w:color="auto"/>
      </w:divBdr>
    </w:div>
    <w:div w:id="159393797">
      <w:bodyDiv w:val="1"/>
      <w:marLeft w:val="0"/>
      <w:marRight w:val="0"/>
      <w:marTop w:val="0"/>
      <w:marBottom w:val="0"/>
      <w:divBdr>
        <w:top w:val="none" w:sz="0" w:space="0" w:color="auto"/>
        <w:left w:val="none" w:sz="0" w:space="0" w:color="auto"/>
        <w:bottom w:val="none" w:sz="0" w:space="0" w:color="auto"/>
        <w:right w:val="none" w:sz="0" w:space="0" w:color="auto"/>
      </w:divBdr>
    </w:div>
    <w:div w:id="160973333">
      <w:bodyDiv w:val="1"/>
      <w:marLeft w:val="0"/>
      <w:marRight w:val="0"/>
      <w:marTop w:val="0"/>
      <w:marBottom w:val="0"/>
      <w:divBdr>
        <w:top w:val="none" w:sz="0" w:space="0" w:color="auto"/>
        <w:left w:val="none" w:sz="0" w:space="0" w:color="auto"/>
        <w:bottom w:val="none" w:sz="0" w:space="0" w:color="auto"/>
        <w:right w:val="none" w:sz="0" w:space="0" w:color="auto"/>
      </w:divBdr>
    </w:div>
    <w:div w:id="162624721">
      <w:bodyDiv w:val="1"/>
      <w:marLeft w:val="0"/>
      <w:marRight w:val="0"/>
      <w:marTop w:val="0"/>
      <w:marBottom w:val="0"/>
      <w:divBdr>
        <w:top w:val="none" w:sz="0" w:space="0" w:color="auto"/>
        <w:left w:val="none" w:sz="0" w:space="0" w:color="auto"/>
        <w:bottom w:val="none" w:sz="0" w:space="0" w:color="auto"/>
        <w:right w:val="none" w:sz="0" w:space="0" w:color="auto"/>
      </w:divBdr>
    </w:div>
    <w:div w:id="166940664">
      <w:bodyDiv w:val="1"/>
      <w:marLeft w:val="0"/>
      <w:marRight w:val="0"/>
      <w:marTop w:val="0"/>
      <w:marBottom w:val="0"/>
      <w:divBdr>
        <w:top w:val="none" w:sz="0" w:space="0" w:color="auto"/>
        <w:left w:val="none" w:sz="0" w:space="0" w:color="auto"/>
        <w:bottom w:val="none" w:sz="0" w:space="0" w:color="auto"/>
        <w:right w:val="none" w:sz="0" w:space="0" w:color="auto"/>
      </w:divBdr>
    </w:div>
    <w:div w:id="169486089">
      <w:bodyDiv w:val="1"/>
      <w:marLeft w:val="0"/>
      <w:marRight w:val="0"/>
      <w:marTop w:val="0"/>
      <w:marBottom w:val="0"/>
      <w:divBdr>
        <w:top w:val="none" w:sz="0" w:space="0" w:color="auto"/>
        <w:left w:val="none" w:sz="0" w:space="0" w:color="auto"/>
        <w:bottom w:val="none" w:sz="0" w:space="0" w:color="auto"/>
        <w:right w:val="none" w:sz="0" w:space="0" w:color="auto"/>
      </w:divBdr>
    </w:div>
    <w:div w:id="171341935">
      <w:bodyDiv w:val="1"/>
      <w:marLeft w:val="0"/>
      <w:marRight w:val="0"/>
      <w:marTop w:val="0"/>
      <w:marBottom w:val="0"/>
      <w:divBdr>
        <w:top w:val="none" w:sz="0" w:space="0" w:color="auto"/>
        <w:left w:val="none" w:sz="0" w:space="0" w:color="auto"/>
        <w:bottom w:val="none" w:sz="0" w:space="0" w:color="auto"/>
        <w:right w:val="none" w:sz="0" w:space="0" w:color="auto"/>
      </w:divBdr>
    </w:div>
    <w:div w:id="174807127">
      <w:bodyDiv w:val="1"/>
      <w:marLeft w:val="0"/>
      <w:marRight w:val="0"/>
      <w:marTop w:val="0"/>
      <w:marBottom w:val="0"/>
      <w:divBdr>
        <w:top w:val="none" w:sz="0" w:space="0" w:color="auto"/>
        <w:left w:val="none" w:sz="0" w:space="0" w:color="auto"/>
        <w:bottom w:val="none" w:sz="0" w:space="0" w:color="auto"/>
        <w:right w:val="none" w:sz="0" w:space="0" w:color="auto"/>
      </w:divBdr>
    </w:div>
    <w:div w:id="180356959">
      <w:bodyDiv w:val="1"/>
      <w:marLeft w:val="0"/>
      <w:marRight w:val="0"/>
      <w:marTop w:val="0"/>
      <w:marBottom w:val="0"/>
      <w:divBdr>
        <w:top w:val="none" w:sz="0" w:space="0" w:color="auto"/>
        <w:left w:val="none" w:sz="0" w:space="0" w:color="auto"/>
        <w:bottom w:val="none" w:sz="0" w:space="0" w:color="auto"/>
        <w:right w:val="none" w:sz="0" w:space="0" w:color="auto"/>
      </w:divBdr>
    </w:div>
    <w:div w:id="186987109">
      <w:bodyDiv w:val="1"/>
      <w:marLeft w:val="0"/>
      <w:marRight w:val="0"/>
      <w:marTop w:val="0"/>
      <w:marBottom w:val="0"/>
      <w:divBdr>
        <w:top w:val="none" w:sz="0" w:space="0" w:color="auto"/>
        <w:left w:val="none" w:sz="0" w:space="0" w:color="auto"/>
        <w:bottom w:val="none" w:sz="0" w:space="0" w:color="auto"/>
        <w:right w:val="none" w:sz="0" w:space="0" w:color="auto"/>
      </w:divBdr>
    </w:div>
    <w:div w:id="196747762">
      <w:bodyDiv w:val="1"/>
      <w:marLeft w:val="0"/>
      <w:marRight w:val="0"/>
      <w:marTop w:val="0"/>
      <w:marBottom w:val="0"/>
      <w:divBdr>
        <w:top w:val="none" w:sz="0" w:space="0" w:color="auto"/>
        <w:left w:val="none" w:sz="0" w:space="0" w:color="auto"/>
        <w:bottom w:val="none" w:sz="0" w:space="0" w:color="auto"/>
        <w:right w:val="none" w:sz="0" w:space="0" w:color="auto"/>
      </w:divBdr>
    </w:div>
    <w:div w:id="197088319">
      <w:bodyDiv w:val="1"/>
      <w:marLeft w:val="0"/>
      <w:marRight w:val="0"/>
      <w:marTop w:val="0"/>
      <w:marBottom w:val="0"/>
      <w:divBdr>
        <w:top w:val="none" w:sz="0" w:space="0" w:color="auto"/>
        <w:left w:val="none" w:sz="0" w:space="0" w:color="auto"/>
        <w:bottom w:val="none" w:sz="0" w:space="0" w:color="auto"/>
        <w:right w:val="none" w:sz="0" w:space="0" w:color="auto"/>
      </w:divBdr>
    </w:div>
    <w:div w:id="205921000">
      <w:bodyDiv w:val="1"/>
      <w:marLeft w:val="0"/>
      <w:marRight w:val="0"/>
      <w:marTop w:val="0"/>
      <w:marBottom w:val="0"/>
      <w:divBdr>
        <w:top w:val="none" w:sz="0" w:space="0" w:color="auto"/>
        <w:left w:val="none" w:sz="0" w:space="0" w:color="auto"/>
        <w:bottom w:val="none" w:sz="0" w:space="0" w:color="auto"/>
        <w:right w:val="none" w:sz="0" w:space="0" w:color="auto"/>
      </w:divBdr>
    </w:div>
    <w:div w:id="206308094">
      <w:bodyDiv w:val="1"/>
      <w:marLeft w:val="0"/>
      <w:marRight w:val="0"/>
      <w:marTop w:val="0"/>
      <w:marBottom w:val="0"/>
      <w:divBdr>
        <w:top w:val="none" w:sz="0" w:space="0" w:color="auto"/>
        <w:left w:val="none" w:sz="0" w:space="0" w:color="auto"/>
        <w:bottom w:val="none" w:sz="0" w:space="0" w:color="auto"/>
        <w:right w:val="none" w:sz="0" w:space="0" w:color="auto"/>
      </w:divBdr>
    </w:div>
    <w:div w:id="216287500">
      <w:bodyDiv w:val="1"/>
      <w:marLeft w:val="0"/>
      <w:marRight w:val="0"/>
      <w:marTop w:val="0"/>
      <w:marBottom w:val="0"/>
      <w:divBdr>
        <w:top w:val="none" w:sz="0" w:space="0" w:color="auto"/>
        <w:left w:val="none" w:sz="0" w:space="0" w:color="auto"/>
        <w:bottom w:val="none" w:sz="0" w:space="0" w:color="auto"/>
        <w:right w:val="none" w:sz="0" w:space="0" w:color="auto"/>
      </w:divBdr>
    </w:div>
    <w:div w:id="224728709">
      <w:bodyDiv w:val="1"/>
      <w:marLeft w:val="0"/>
      <w:marRight w:val="0"/>
      <w:marTop w:val="0"/>
      <w:marBottom w:val="0"/>
      <w:divBdr>
        <w:top w:val="none" w:sz="0" w:space="0" w:color="auto"/>
        <w:left w:val="none" w:sz="0" w:space="0" w:color="auto"/>
        <w:bottom w:val="none" w:sz="0" w:space="0" w:color="auto"/>
        <w:right w:val="none" w:sz="0" w:space="0" w:color="auto"/>
      </w:divBdr>
    </w:div>
    <w:div w:id="226915384">
      <w:bodyDiv w:val="1"/>
      <w:marLeft w:val="0"/>
      <w:marRight w:val="0"/>
      <w:marTop w:val="0"/>
      <w:marBottom w:val="0"/>
      <w:divBdr>
        <w:top w:val="none" w:sz="0" w:space="0" w:color="auto"/>
        <w:left w:val="none" w:sz="0" w:space="0" w:color="auto"/>
        <w:bottom w:val="none" w:sz="0" w:space="0" w:color="auto"/>
        <w:right w:val="none" w:sz="0" w:space="0" w:color="auto"/>
      </w:divBdr>
    </w:div>
    <w:div w:id="234358535">
      <w:bodyDiv w:val="1"/>
      <w:marLeft w:val="0"/>
      <w:marRight w:val="0"/>
      <w:marTop w:val="0"/>
      <w:marBottom w:val="0"/>
      <w:divBdr>
        <w:top w:val="none" w:sz="0" w:space="0" w:color="auto"/>
        <w:left w:val="none" w:sz="0" w:space="0" w:color="auto"/>
        <w:bottom w:val="none" w:sz="0" w:space="0" w:color="auto"/>
        <w:right w:val="none" w:sz="0" w:space="0" w:color="auto"/>
      </w:divBdr>
    </w:div>
    <w:div w:id="246966770">
      <w:bodyDiv w:val="1"/>
      <w:marLeft w:val="0"/>
      <w:marRight w:val="0"/>
      <w:marTop w:val="0"/>
      <w:marBottom w:val="0"/>
      <w:divBdr>
        <w:top w:val="none" w:sz="0" w:space="0" w:color="auto"/>
        <w:left w:val="none" w:sz="0" w:space="0" w:color="auto"/>
        <w:bottom w:val="none" w:sz="0" w:space="0" w:color="auto"/>
        <w:right w:val="none" w:sz="0" w:space="0" w:color="auto"/>
      </w:divBdr>
    </w:div>
    <w:div w:id="252327716">
      <w:bodyDiv w:val="1"/>
      <w:marLeft w:val="0"/>
      <w:marRight w:val="0"/>
      <w:marTop w:val="0"/>
      <w:marBottom w:val="0"/>
      <w:divBdr>
        <w:top w:val="none" w:sz="0" w:space="0" w:color="auto"/>
        <w:left w:val="none" w:sz="0" w:space="0" w:color="auto"/>
        <w:bottom w:val="none" w:sz="0" w:space="0" w:color="auto"/>
        <w:right w:val="none" w:sz="0" w:space="0" w:color="auto"/>
      </w:divBdr>
    </w:div>
    <w:div w:id="258953971">
      <w:bodyDiv w:val="1"/>
      <w:marLeft w:val="0"/>
      <w:marRight w:val="0"/>
      <w:marTop w:val="0"/>
      <w:marBottom w:val="0"/>
      <w:divBdr>
        <w:top w:val="none" w:sz="0" w:space="0" w:color="auto"/>
        <w:left w:val="none" w:sz="0" w:space="0" w:color="auto"/>
        <w:bottom w:val="none" w:sz="0" w:space="0" w:color="auto"/>
        <w:right w:val="none" w:sz="0" w:space="0" w:color="auto"/>
      </w:divBdr>
    </w:div>
    <w:div w:id="267588461">
      <w:bodyDiv w:val="1"/>
      <w:marLeft w:val="0"/>
      <w:marRight w:val="0"/>
      <w:marTop w:val="0"/>
      <w:marBottom w:val="0"/>
      <w:divBdr>
        <w:top w:val="none" w:sz="0" w:space="0" w:color="auto"/>
        <w:left w:val="none" w:sz="0" w:space="0" w:color="auto"/>
        <w:bottom w:val="none" w:sz="0" w:space="0" w:color="auto"/>
        <w:right w:val="none" w:sz="0" w:space="0" w:color="auto"/>
      </w:divBdr>
    </w:div>
    <w:div w:id="276303313">
      <w:bodyDiv w:val="1"/>
      <w:marLeft w:val="0"/>
      <w:marRight w:val="0"/>
      <w:marTop w:val="0"/>
      <w:marBottom w:val="0"/>
      <w:divBdr>
        <w:top w:val="none" w:sz="0" w:space="0" w:color="auto"/>
        <w:left w:val="none" w:sz="0" w:space="0" w:color="auto"/>
        <w:bottom w:val="none" w:sz="0" w:space="0" w:color="auto"/>
        <w:right w:val="none" w:sz="0" w:space="0" w:color="auto"/>
      </w:divBdr>
    </w:div>
    <w:div w:id="278024559">
      <w:bodyDiv w:val="1"/>
      <w:marLeft w:val="0"/>
      <w:marRight w:val="0"/>
      <w:marTop w:val="0"/>
      <w:marBottom w:val="0"/>
      <w:divBdr>
        <w:top w:val="none" w:sz="0" w:space="0" w:color="auto"/>
        <w:left w:val="none" w:sz="0" w:space="0" w:color="auto"/>
        <w:bottom w:val="none" w:sz="0" w:space="0" w:color="auto"/>
        <w:right w:val="none" w:sz="0" w:space="0" w:color="auto"/>
      </w:divBdr>
    </w:div>
    <w:div w:id="285159849">
      <w:bodyDiv w:val="1"/>
      <w:marLeft w:val="0"/>
      <w:marRight w:val="0"/>
      <w:marTop w:val="0"/>
      <w:marBottom w:val="0"/>
      <w:divBdr>
        <w:top w:val="none" w:sz="0" w:space="0" w:color="auto"/>
        <w:left w:val="none" w:sz="0" w:space="0" w:color="auto"/>
        <w:bottom w:val="none" w:sz="0" w:space="0" w:color="auto"/>
        <w:right w:val="none" w:sz="0" w:space="0" w:color="auto"/>
      </w:divBdr>
    </w:div>
    <w:div w:id="286863535">
      <w:bodyDiv w:val="1"/>
      <w:marLeft w:val="0"/>
      <w:marRight w:val="0"/>
      <w:marTop w:val="0"/>
      <w:marBottom w:val="0"/>
      <w:divBdr>
        <w:top w:val="none" w:sz="0" w:space="0" w:color="auto"/>
        <w:left w:val="none" w:sz="0" w:space="0" w:color="auto"/>
        <w:bottom w:val="none" w:sz="0" w:space="0" w:color="auto"/>
        <w:right w:val="none" w:sz="0" w:space="0" w:color="auto"/>
      </w:divBdr>
    </w:div>
    <w:div w:id="294408774">
      <w:bodyDiv w:val="1"/>
      <w:marLeft w:val="0"/>
      <w:marRight w:val="0"/>
      <w:marTop w:val="0"/>
      <w:marBottom w:val="0"/>
      <w:divBdr>
        <w:top w:val="none" w:sz="0" w:space="0" w:color="auto"/>
        <w:left w:val="none" w:sz="0" w:space="0" w:color="auto"/>
        <w:bottom w:val="none" w:sz="0" w:space="0" w:color="auto"/>
        <w:right w:val="none" w:sz="0" w:space="0" w:color="auto"/>
      </w:divBdr>
    </w:div>
    <w:div w:id="296298361">
      <w:bodyDiv w:val="1"/>
      <w:marLeft w:val="0"/>
      <w:marRight w:val="0"/>
      <w:marTop w:val="0"/>
      <w:marBottom w:val="0"/>
      <w:divBdr>
        <w:top w:val="none" w:sz="0" w:space="0" w:color="auto"/>
        <w:left w:val="none" w:sz="0" w:space="0" w:color="auto"/>
        <w:bottom w:val="none" w:sz="0" w:space="0" w:color="auto"/>
        <w:right w:val="none" w:sz="0" w:space="0" w:color="auto"/>
      </w:divBdr>
    </w:div>
    <w:div w:id="298149354">
      <w:bodyDiv w:val="1"/>
      <w:marLeft w:val="0"/>
      <w:marRight w:val="0"/>
      <w:marTop w:val="0"/>
      <w:marBottom w:val="0"/>
      <w:divBdr>
        <w:top w:val="none" w:sz="0" w:space="0" w:color="auto"/>
        <w:left w:val="none" w:sz="0" w:space="0" w:color="auto"/>
        <w:bottom w:val="none" w:sz="0" w:space="0" w:color="auto"/>
        <w:right w:val="none" w:sz="0" w:space="0" w:color="auto"/>
      </w:divBdr>
    </w:div>
    <w:div w:id="303969956">
      <w:bodyDiv w:val="1"/>
      <w:marLeft w:val="0"/>
      <w:marRight w:val="0"/>
      <w:marTop w:val="0"/>
      <w:marBottom w:val="0"/>
      <w:divBdr>
        <w:top w:val="none" w:sz="0" w:space="0" w:color="auto"/>
        <w:left w:val="none" w:sz="0" w:space="0" w:color="auto"/>
        <w:bottom w:val="none" w:sz="0" w:space="0" w:color="auto"/>
        <w:right w:val="none" w:sz="0" w:space="0" w:color="auto"/>
      </w:divBdr>
    </w:div>
    <w:div w:id="315260317">
      <w:bodyDiv w:val="1"/>
      <w:marLeft w:val="0"/>
      <w:marRight w:val="0"/>
      <w:marTop w:val="0"/>
      <w:marBottom w:val="0"/>
      <w:divBdr>
        <w:top w:val="none" w:sz="0" w:space="0" w:color="auto"/>
        <w:left w:val="none" w:sz="0" w:space="0" w:color="auto"/>
        <w:bottom w:val="none" w:sz="0" w:space="0" w:color="auto"/>
        <w:right w:val="none" w:sz="0" w:space="0" w:color="auto"/>
      </w:divBdr>
    </w:div>
    <w:div w:id="317079293">
      <w:bodyDiv w:val="1"/>
      <w:marLeft w:val="0"/>
      <w:marRight w:val="0"/>
      <w:marTop w:val="0"/>
      <w:marBottom w:val="0"/>
      <w:divBdr>
        <w:top w:val="none" w:sz="0" w:space="0" w:color="auto"/>
        <w:left w:val="none" w:sz="0" w:space="0" w:color="auto"/>
        <w:bottom w:val="none" w:sz="0" w:space="0" w:color="auto"/>
        <w:right w:val="none" w:sz="0" w:space="0" w:color="auto"/>
      </w:divBdr>
    </w:div>
    <w:div w:id="326592594">
      <w:bodyDiv w:val="1"/>
      <w:marLeft w:val="0"/>
      <w:marRight w:val="0"/>
      <w:marTop w:val="0"/>
      <w:marBottom w:val="0"/>
      <w:divBdr>
        <w:top w:val="none" w:sz="0" w:space="0" w:color="auto"/>
        <w:left w:val="none" w:sz="0" w:space="0" w:color="auto"/>
        <w:bottom w:val="none" w:sz="0" w:space="0" w:color="auto"/>
        <w:right w:val="none" w:sz="0" w:space="0" w:color="auto"/>
      </w:divBdr>
    </w:div>
    <w:div w:id="331108710">
      <w:bodyDiv w:val="1"/>
      <w:marLeft w:val="0"/>
      <w:marRight w:val="0"/>
      <w:marTop w:val="0"/>
      <w:marBottom w:val="0"/>
      <w:divBdr>
        <w:top w:val="none" w:sz="0" w:space="0" w:color="auto"/>
        <w:left w:val="none" w:sz="0" w:space="0" w:color="auto"/>
        <w:bottom w:val="none" w:sz="0" w:space="0" w:color="auto"/>
        <w:right w:val="none" w:sz="0" w:space="0" w:color="auto"/>
      </w:divBdr>
    </w:div>
    <w:div w:id="363142232">
      <w:bodyDiv w:val="1"/>
      <w:marLeft w:val="0"/>
      <w:marRight w:val="0"/>
      <w:marTop w:val="0"/>
      <w:marBottom w:val="0"/>
      <w:divBdr>
        <w:top w:val="none" w:sz="0" w:space="0" w:color="auto"/>
        <w:left w:val="none" w:sz="0" w:space="0" w:color="auto"/>
        <w:bottom w:val="none" w:sz="0" w:space="0" w:color="auto"/>
        <w:right w:val="none" w:sz="0" w:space="0" w:color="auto"/>
      </w:divBdr>
    </w:div>
    <w:div w:id="363558364">
      <w:bodyDiv w:val="1"/>
      <w:marLeft w:val="0"/>
      <w:marRight w:val="0"/>
      <w:marTop w:val="0"/>
      <w:marBottom w:val="0"/>
      <w:divBdr>
        <w:top w:val="none" w:sz="0" w:space="0" w:color="auto"/>
        <w:left w:val="none" w:sz="0" w:space="0" w:color="auto"/>
        <w:bottom w:val="none" w:sz="0" w:space="0" w:color="auto"/>
        <w:right w:val="none" w:sz="0" w:space="0" w:color="auto"/>
      </w:divBdr>
    </w:div>
    <w:div w:id="363675824">
      <w:bodyDiv w:val="1"/>
      <w:marLeft w:val="0"/>
      <w:marRight w:val="0"/>
      <w:marTop w:val="0"/>
      <w:marBottom w:val="0"/>
      <w:divBdr>
        <w:top w:val="none" w:sz="0" w:space="0" w:color="auto"/>
        <w:left w:val="none" w:sz="0" w:space="0" w:color="auto"/>
        <w:bottom w:val="none" w:sz="0" w:space="0" w:color="auto"/>
        <w:right w:val="none" w:sz="0" w:space="0" w:color="auto"/>
      </w:divBdr>
    </w:div>
    <w:div w:id="371687129">
      <w:bodyDiv w:val="1"/>
      <w:marLeft w:val="0"/>
      <w:marRight w:val="0"/>
      <w:marTop w:val="0"/>
      <w:marBottom w:val="0"/>
      <w:divBdr>
        <w:top w:val="none" w:sz="0" w:space="0" w:color="auto"/>
        <w:left w:val="none" w:sz="0" w:space="0" w:color="auto"/>
        <w:bottom w:val="none" w:sz="0" w:space="0" w:color="auto"/>
        <w:right w:val="none" w:sz="0" w:space="0" w:color="auto"/>
      </w:divBdr>
    </w:div>
    <w:div w:id="381713879">
      <w:bodyDiv w:val="1"/>
      <w:marLeft w:val="0"/>
      <w:marRight w:val="0"/>
      <w:marTop w:val="0"/>
      <w:marBottom w:val="0"/>
      <w:divBdr>
        <w:top w:val="none" w:sz="0" w:space="0" w:color="auto"/>
        <w:left w:val="none" w:sz="0" w:space="0" w:color="auto"/>
        <w:bottom w:val="none" w:sz="0" w:space="0" w:color="auto"/>
        <w:right w:val="none" w:sz="0" w:space="0" w:color="auto"/>
      </w:divBdr>
    </w:div>
    <w:div w:id="385304700">
      <w:bodyDiv w:val="1"/>
      <w:marLeft w:val="0"/>
      <w:marRight w:val="0"/>
      <w:marTop w:val="0"/>
      <w:marBottom w:val="0"/>
      <w:divBdr>
        <w:top w:val="none" w:sz="0" w:space="0" w:color="auto"/>
        <w:left w:val="none" w:sz="0" w:space="0" w:color="auto"/>
        <w:bottom w:val="none" w:sz="0" w:space="0" w:color="auto"/>
        <w:right w:val="none" w:sz="0" w:space="0" w:color="auto"/>
      </w:divBdr>
    </w:div>
    <w:div w:id="387073001">
      <w:bodyDiv w:val="1"/>
      <w:marLeft w:val="0"/>
      <w:marRight w:val="0"/>
      <w:marTop w:val="0"/>
      <w:marBottom w:val="0"/>
      <w:divBdr>
        <w:top w:val="none" w:sz="0" w:space="0" w:color="auto"/>
        <w:left w:val="none" w:sz="0" w:space="0" w:color="auto"/>
        <w:bottom w:val="none" w:sz="0" w:space="0" w:color="auto"/>
        <w:right w:val="none" w:sz="0" w:space="0" w:color="auto"/>
      </w:divBdr>
    </w:div>
    <w:div w:id="394861168">
      <w:bodyDiv w:val="1"/>
      <w:marLeft w:val="0"/>
      <w:marRight w:val="0"/>
      <w:marTop w:val="0"/>
      <w:marBottom w:val="0"/>
      <w:divBdr>
        <w:top w:val="none" w:sz="0" w:space="0" w:color="auto"/>
        <w:left w:val="none" w:sz="0" w:space="0" w:color="auto"/>
        <w:bottom w:val="none" w:sz="0" w:space="0" w:color="auto"/>
        <w:right w:val="none" w:sz="0" w:space="0" w:color="auto"/>
      </w:divBdr>
    </w:div>
    <w:div w:id="398482185">
      <w:bodyDiv w:val="1"/>
      <w:marLeft w:val="0"/>
      <w:marRight w:val="0"/>
      <w:marTop w:val="0"/>
      <w:marBottom w:val="0"/>
      <w:divBdr>
        <w:top w:val="none" w:sz="0" w:space="0" w:color="auto"/>
        <w:left w:val="none" w:sz="0" w:space="0" w:color="auto"/>
        <w:bottom w:val="none" w:sz="0" w:space="0" w:color="auto"/>
        <w:right w:val="none" w:sz="0" w:space="0" w:color="auto"/>
      </w:divBdr>
    </w:div>
    <w:div w:id="417676379">
      <w:bodyDiv w:val="1"/>
      <w:marLeft w:val="0"/>
      <w:marRight w:val="0"/>
      <w:marTop w:val="0"/>
      <w:marBottom w:val="0"/>
      <w:divBdr>
        <w:top w:val="none" w:sz="0" w:space="0" w:color="auto"/>
        <w:left w:val="none" w:sz="0" w:space="0" w:color="auto"/>
        <w:bottom w:val="none" w:sz="0" w:space="0" w:color="auto"/>
        <w:right w:val="none" w:sz="0" w:space="0" w:color="auto"/>
      </w:divBdr>
    </w:div>
    <w:div w:id="418333934">
      <w:bodyDiv w:val="1"/>
      <w:marLeft w:val="0"/>
      <w:marRight w:val="0"/>
      <w:marTop w:val="0"/>
      <w:marBottom w:val="0"/>
      <w:divBdr>
        <w:top w:val="none" w:sz="0" w:space="0" w:color="auto"/>
        <w:left w:val="none" w:sz="0" w:space="0" w:color="auto"/>
        <w:bottom w:val="none" w:sz="0" w:space="0" w:color="auto"/>
        <w:right w:val="none" w:sz="0" w:space="0" w:color="auto"/>
      </w:divBdr>
    </w:div>
    <w:div w:id="419644731">
      <w:bodyDiv w:val="1"/>
      <w:marLeft w:val="0"/>
      <w:marRight w:val="0"/>
      <w:marTop w:val="0"/>
      <w:marBottom w:val="0"/>
      <w:divBdr>
        <w:top w:val="none" w:sz="0" w:space="0" w:color="auto"/>
        <w:left w:val="none" w:sz="0" w:space="0" w:color="auto"/>
        <w:bottom w:val="none" w:sz="0" w:space="0" w:color="auto"/>
        <w:right w:val="none" w:sz="0" w:space="0" w:color="auto"/>
      </w:divBdr>
    </w:div>
    <w:div w:id="438455251">
      <w:bodyDiv w:val="1"/>
      <w:marLeft w:val="0"/>
      <w:marRight w:val="0"/>
      <w:marTop w:val="0"/>
      <w:marBottom w:val="0"/>
      <w:divBdr>
        <w:top w:val="none" w:sz="0" w:space="0" w:color="auto"/>
        <w:left w:val="none" w:sz="0" w:space="0" w:color="auto"/>
        <w:bottom w:val="none" w:sz="0" w:space="0" w:color="auto"/>
        <w:right w:val="none" w:sz="0" w:space="0" w:color="auto"/>
      </w:divBdr>
    </w:div>
    <w:div w:id="445660756">
      <w:bodyDiv w:val="1"/>
      <w:marLeft w:val="0"/>
      <w:marRight w:val="0"/>
      <w:marTop w:val="0"/>
      <w:marBottom w:val="0"/>
      <w:divBdr>
        <w:top w:val="none" w:sz="0" w:space="0" w:color="auto"/>
        <w:left w:val="none" w:sz="0" w:space="0" w:color="auto"/>
        <w:bottom w:val="none" w:sz="0" w:space="0" w:color="auto"/>
        <w:right w:val="none" w:sz="0" w:space="0" w:color="auto"/>
      </w:divBdr>
    </w:div>
    <w:div w:id="458105709">
      <w:bodyDiv w:val="1"/>
      <w:marLeft w:val="0"/>
      <w:marRight w:val="0"/>
      <w:marTop w:val="0"/>
      <w:marBottom w:val="0"/>
      <w:divBdr>
        <w:top w:val="none" w:sz="0" w:space="0" w:color="auto"/>
        <w:left w:val="none" w:sz="0" w:space="0" w:color="auto"/>
        <w:bottom w:val="none" w:sz="0" w:space="0" w:color="auto"/>
        <w:right w:val="none" w:sz="0" w:space="0" w:color="auto"/>
      </w:divBdr>
    </w:div>
    <w:div w:id="467749201">
      <w:bodyDiv w:val="1"/>
      <w:marLeft w:val="0"/>
      <w:marRight w:val="0"/>
      <w:marTop w:val="0"/>
      <w:marBottom w:val="0"/>
      <w:divBdr>
        <w:top w:val="none" w:sz="0" w:space="0" w:color="auto"/>
        <w:left w:val="none" w:sz="0" w:space="0" w:color="auto"/>
        <w:bottom w:val="none" w:sz="0" w:space="0" w:color="auto"/>
        <w:right w:val="none" w:sz="0" w:space="0" w:color="auto"/>
      </w:divBdr>
    </w:div>
    <w:div w:id="475873321">
      <w:bodyDiv w:val="1"/>
      <w:marLeft w:val="0"/>
      <w:marRight w:val="0"/>
      <w:marTop w:val="0"/>
      <w:marBottom w:val="0"/>
      <w:divBdr>
        <w:top w:val="none" w:sz="0" w:space="0" w:color="auto"/>
        <w:left w:val="none" w:sz="0" w:space="0" w:color="auto"/>
        <w:bottom w:val="none" w:sz="0" w:space="0" w:color="auto"/>
        <w:right w:val="none" w:sz="0" w:space="0" w:color="auto"/>
      </w:divBdr>
    </w:div>
    <w:div w:id="477113136">
      <w:bodyDiv w:val="1"/>
      <w:marLeft w:val="0"/>
      <w:marRight w:val="0"/>
      <w:marTop w:val="0"/>
      <w:marBottom w:val="0"/>
      <w:divBdr>
        <w:top w:val="none" w:sz="0" w:space="0" w:color="auto"/>
        <w:left w:val="none" w:sz="0" w:space="0" w:color="auto"/>
        <w:bottom w:val="none" w:sz="0" w:space="0" w:color="auto"/>
        <w:right w:val="none" w:sz="0" w:space="0" w:color="auto"/>
      </w:divBdr>
    </w:div>
    <w:div w:id="485824348">
      <w:bodyDiv w:val="1"/>
      <w:marLeft w:val="0"/>
      <w:marRight w:val="0"/>
      <w:marTop w:val="0"/>
      <w:marBottom w:val="0"/>
      <w:divBdr>
        <w:top w:val="none" w:sz="0" w:space="0" w:color="auto"/>
        <w:left w:val="none" w:sz="0" w:space="0" w:color="auto"/>
        <w:bottom w:val="none" w:sz="0" w:space="0" w:color="auto"/>
        <w:right w:val="none" w:sz="0" w:space="0" w:color="auto"/>
      </w:divBdr>
      <w:divsChild>
        <w:div w:id="874997798">
          <w:marLeft w:val="0"/>
          <w:marRight w:val="0"/>
          <w:marTop w:val="0"/>
          <w:marBottom w:val="0"/>
          <w:divBdr>
            <w:top w:val="none" w:sz="0" w:space="0" w:color="auto"/>
            <w:left w:val="none" w:sz="0" w:space="0" w:color="auto"/>
            <w:bottom w:val="none" w:sz="0" w:space="0" w:color="auto"/>
            <w:right w:val="none" w:sz="0" w:space="0" w:color="auto"/>
          </w:divBdr>
        </w:div>
      </w:divsChild>
    </w:div>
    <w:div w:id="485828819">
      <w:bodyDiv w:val="1"/>
      <w:marLeft w:val="0"/>
      <w:marRight w:val="0"/>
      <w:marTop w:val="0"/>
      <w:marBottom w:val="0"/>
      <w:divBdr>
        <w:top w:val="none" w:sz="0" w:space="0" w:color="auto"/>
        <w:left w:val="none" w:sz="0" w:space="0" w:color="auto"/>
        <w:bottom w:val="none" w:sz="0" w:space="0" w:color="auto"/>
        <w:right w:val="none" w:sz="0" w:space="0" w:color="auto"/>
      </w:divBdr>
    </w:div>
    <w:div w:id="489255787">
      <w:bodyDiv w:val="1"/>
      <w:marLeft w:val="0"/>
      <w:marRight w:val="0"/>
      <w:marTop w:val="0"/>
      <w:marBottom w:val="0"/>
      <w:divBdr>
        <w:top w:val="none" w:sz="0" w:space="0" w:color="auto"/>
        <w:left w:val="none" w:sz="0" w:space="0" w:color="auto"/>
        <w:bottom w:val="none" w:sz="0" w:space="0" w:color="auto"/>
        <w:right w:val="none" w:sz="0" w:space="0" w:color="auto"/>
      </w:divBdr>
    </w:div>
    <w:div w:id="495270448">
      <w:bodyDiv w:val="1"/>
      <w:marLeft w:val="0"/>
      <w:marRight w:val="0"/>
      <w:marTop w:val="0"/>
      <w:marBottom w:val="0"/>
      <w:divBdr>
        <w:top w:val="none" w:sz="0" w:space="0" w:color="auto"/>
        <w:left w:val="none" w:sz="0" w:space="0" w:color="auto"/>
        <w:bottom w:val="none" w:sz="0" w:space="0" w:color="auto"/>
        <w:right w:val="none" w:sz="0" w:space="0" w:color="auto"/>
      </w:divBdr>
    </w:div>
    <w:div w:id="498157178">
      <w:bodyDiv w:val="1"/>
      <w:marLeft w:val="0"/>
      <w:marRight w:val="0"/>
      <w:marTop w:val="0"/>
      <w:marBottom w:val="0"/>
      <w:divBdr>
        <w:top w:val="none" w:sz="0" w:space="0" w:color="auto"/>
        <w:left w:val="none" w:sz="0" w:space="0" w:color="auto"/>
        <w:bottom w:val="none" w:sz="0" w:space="0" w:color="auto"/>
        <w:right w:val="none" w:sz="0" w:space="0" w:color="auto"/>
      </w:divBdr>
    </w:div>
    <w:div w:id="499737901">
      <w:bodyDiv w:val="1"/>
      <w:marLeft w:val="0"/>
      <w:marRight w:val="0"/>
      <w:marTop w:val="0"/>
      <w:marBottom w:val="0"/>
      <w:divBdr>
        <w:top w:val="none" w:sz="0" w:space="0" w:color="auto"/>
        <w:left w:val="none" w:sz="0" w:space="0" w:color="auto"/>
        <w:bottom w:val="none" w:sz="0" w:space="0" w:color="auto"/>
        <w:right w:val="none" w:sz="0" w:space="0" w:color="auto"/>
      </w:divBdr>
    </w:div>
    <w:div w:id="503858138">
      <w:bodyDiv w:val="1"/>
      <w:marLeft w:val="0"/>
      <w:marRight w:val="0"/>
      <w:marTop w:val="0"/>
      <w:marBottom w:val="0"/>
      <w:divBdr>
        <w:top w:val="none" w:sz="0" w:space="0" w:color="auto"/>
        <w:left w:val="none" w:sz="0" w:space="0" w:color="auto"/>
        <w:bottom w:val="none" w:sz="0" w:space="0" w:color="auto"/>
        <w:right w:val="none" w:sz="0" w:space="0" w:color="auto"/>
      </w:divBdr>
    </w:div>
    <w:div w:id="521631870">
      <w:bodyDiv w:val="1"/>
      <w:marLeft w:val="0"/>
      <w:marRight w:val="0"/>
      <w:marTop w:val="0"/>
      <w:marBottom w:val="0"/>
      <w:divBdr>
        <w:top w:val="none" w:sz="0" w:space="0" w:color="auto"/>
        <w:left w:val="none" w:sz="0" w:space="0" w:color="auto"/>
        <w:bottom w:val="none" w:sz="0" w:space="0" w:color="auto"/>
        <w:right w:val="none" w:sz="0" w:space="0" w:color="auto"/>
      </w:divBdr>
    </w:div>
    <w:div w:id="531921304">
      <w:bodyDiv w:val="1"/>
      <w:marLeft w:val="0"/>
      <w:marRight w:val="0"/>
      <w:marTop w:val="0"/>
      <w:marBottom w:val="0"/>
      <w:divBdr>
        <w:top w:val="none" w:sz="0" w:space="0" w:color="auto"/>
        <w:left w:val="none" w:sz="0" w:space="0" w:color="auto"/>
        <w:bottom w:val="none" w:sz="0" w:space="0" w:color="auto"/>
        <w:right w:val="none" w:sz="0" w:space="0" w:color="auto"/>
      </w:divBdr>
    </w:div>
    <w:div w:id="538711499">
      <w:bodyDiv w:val="1"/>
      <w:marLeft w:val="0"/>
      <w:marRight w:val="0"/>
      <w:marTop w:val="0"/>
      <w:marBottom w:val="0"/>
      <w:divBdr>
        <w:top w:val="none" w:sz="0" w:space="0" w:color="auto"/>
        <w:left w:val="none" w:sz="0" w:space="0" w:color="auto"/>
        <w:bottom w:val="none" w:sz="0" w:space="0" w:color="auto"/>
        <w:right w:val="none" w:sz="0" w:space="0" w:color="auto"/>
      </w:divBdr>
    </w:div>
    <w:div w:id="541752520">
      <w:bodyDiv w:val="1"/>
      <w:marLeft w:val="0"/>
      <w:marRight w:val="0"/>
      <w:marTop w:val="0"/>
      <w:marBottom w:val="0"/>
      <w:divBdr>
        <w:top w:val="none" w:sz="0" w:space="0" w:color="auto"/>
        <w:left w:val="none" w:sz="0" w:space="0" w:color="auto"/>
        <w:bottom w:val="none" w:sz="0" w:space="0" w:color="auto"/>
        <w:right w:val="none" w:sz="0" w:space="0" w:color="auto"/>
      </w:divBdr>
    </w:div>
    <w:div w:id="547836483">
      <w:bodyDiv w:val="1"/>
      <w:marLeft w:val="0"/>
      <w:marRight w:val="0"/>
      <w:marTop w:val="0"/>
      <w:marBottom w:val="0"/>
      <w:divBdr>
        <w:top w:val="none" w:sz="0" w:space="0" w:color="auto"/>
        <w:left w:val="none" w:sz="0" w:space="0" w:color="auto"/>
        <w:bottom w:val="none" w:sz="0" w:space="0" w:color="auto"/>
        <w:right w:val="none" w:sz="0" w:space="0" w:color="auto"/>
      </w:divBdr>
    </w:div>
    <w:div w:id="554396772">
      <w:bodyDiv w:val="1"/>
      <w:marLeft w:val="0"/>
      <w:marRight w:val="0"/>
      <w:marTop w:val="0"/>
      <w:marBottom w:val="0"/>
      <w:divBdr>
        <w:top w:val="none" w:sz="0" w:space="0" w:color="auto"/>
        <w:left w:val="none" w:sz="0" w:space="0" w:color="auto"/>
        <w:bottom w:val="none" w:sz="0" w:space="0" w:color="auto"/>
        <w:right w:val="none" w:sz="0" w:space="0" w:color="auto"/>
      </w:divBdr>
    </w:div>
    <w:div w:id="611088845">
      <w:bodyDiv w:val="1"/>
      <w:marLeft w:val="0"/>
      <w:marRight w:val="0"/>
      <w:marTop w:val="0"/>
      <w:marBottom w:val="0"/>
      <w:divBdr>
        <w:top w:val="none" w:sz="0" w:space="0" w:color="auto"/>
        <w:left w:val="none" w:sz="0" w:space="0" w:color="auto"/>
        <w:bottom w:val="none" w:sz="0" w:space="0" w:color="auto"/>
        <w:right w:val="none" w:sz="0" w:space="0" w:color="auto"/>
      </w:divBdr>
    </w:div>
    <w:div w:id="635186373">
      <w:bodyDiv w:val="1"/>
      <w:marLeft w:val="0"/>
      <w:marRight w:val="0"/>
      <w:marTop w:val="0"/>
      <w:marBottom w:val="0"/>
      <w:divBdr>
        <w:top w:val="none" w:sz="0" w:space="0" w:color="auto"/>
        <w:left w:val="none" w:sz="0" w:space="0" w:color="auto"/>
        <w:bottom w:val="none" w:sz="0" w:space="0" w:color="auto"/>
        <w:right w:val="none" w:sz="0" w:space="0" w:color="auto"/>
      </w:divBdr>
    </w:div>
    <w:div w:id="649483216">
      <w:bodyDiv w:val="1"/>
      <w:marLeft w:val="0"/>
      <w:marRight w:val="0"/>
      <w:marTop w:val="0"/>
      <w:marBottom w:val="0"/>
      <w:divBdr>
        <w:top w:val="none" w:sz="0" w:space="0" w:color="auto"/>
        <w:left w:val="none" w:sz="0" w:space="0" w:color="auto"/>
        <w:bottom w:val="none" w:sz="0" w:space="0" w:color="auto"/>
        <w:right w:val="none" w:sz="0" w:space="0" w:color="auto"/>
      </w:divBdr>
    </w:div>
    <w:div w:id="651523489">
      <w:bodyDiv w:val="1"/>
      <w:marLeft w:val="0"/>
      <w:marRight w:val="0"/>
      <w:marTop w:val="0"/>
      <w:marBottom w:val="0"/>
      <w:divBdr>
        <w:top w:val="none" w:sz="0" w:space="0" w:color="auto"/>
        <w:left w:val="none" w:sz="0" w:space="0" w:color="auto"/>
        <w:bottom w:val="none" w:sz="0" w:space="0" w:color="auto"/>
        <w:right w:val="none" w:sz="0" w:space="0" w:color="auto"/>
      </w:divBdr>
    </w:div>
    <w:div w:id="656692084">
      <w:bodyDiv w:val="1"/>
      <w:marLeft w:val="0"/>
      <w:marRight w:val="0"/>
      <w:marTop w:val="0"/>
      <w:marBottom w:val="0"/>
      <w:divBdr>
        <w:top w:val="none" w:sz="0" w:space="0" w:color="auto"/>
        <w:left w:val="none" w:sz="0" w:space="0" w:color="auto"/>
        <w:bottom w:val="none" w:sz="0" w:space="0" w:color="auto"/>
        <w:right w:val="none" w:sz="0" w:space="0" w:color="auto"/>
      </w:divBdr>
    </w:div>
    <w:div w:id="657004802">
      <w:bodyDiv w:val="1"/>
      <w:marLeft w:val="0"/>
      <w:marRight w:val="0"/>
      <w:marTop w:val="0"/>
      <w:marBottom w:val="0"/>
      <w:divBdr>
        <w:top w:val="none" w:sz="0" w:space="0" w:color="auto"/>
        <w:left w:val="none" w:sz="0" w:space="0" w:color="auto"/>
        <w:bottom w:val="none" w:sz="0" w:space="0" w:color="auto"/>
        <w:right w:val="none" w:sz="0" w:space="0" w:color="auto"/>
      </w:divBdr>
    </w:div>
    <w:div w:id="657266108">
      <w:bodyDiv w:val="1"/>
      <w:marLeft w:val="0"/>
      <w:marRight w:val="0"/>
      <w:marTop w:val="0"/>
      <w:marBottom w:val="0"/>
      <w:divBdr>
        <w:top w:val="none" w:sz="0" w:space="0" w:color="auto"/>
        <w:left w:val="none" w:sz="0" w:space="0" w:color="auto"/>
        <w:bottom w:val="none" w:sz="0" w:space="0" w:color="auto"/>
        <w:right w:val="none" w:sz="0" w:space="0" w:color="auto"/>
      </w:divBdr>
    </w:div>
    <w:div w:id="667758512">
      <w:bodyDiv w:val="1"/>
      <w:marLeft w:val="0"/>
      <w:marRight w:val="0"/>
      <w:marTop w:val="0"/>
      <w:marBottom w:val="0"/>
      <w:divBdr>
        <w:top w:val="none" w:sz="0" w:space="0" w:color="auto"/>
        <w:left w:val="none" w:sz="0" w:space="0" w:color="auto"/>
        <w:bottom w:val="none" w:sz="0" w:space="0" w:color="auto"/>
        <w:right w:val="none" w:sz="0" w:space="0" w:color="auto"/>
      </w:divBdr>
    </w:div>
    <w:div w:id="691734044">
      <w:bodyDiv w:val="1"/>
      <w:marLeft w:val="0"/>
      <w:marRight w:val="0"/>
      <w:marTop w:val="0"/>
      <w:marBottom w:val="0"/>
      <w:divBdr>
        <w:top w:val="none" w:sz="0" w:space="0" w:color="auto"/>
        <w:left w:val="none" w:sz="0" w:space="0" w:color="auto"/>
        <w:bottom w:val="none" w:sz="0" w:space="0" w:color="auto"/>
        <w:right w:val="none" w:sz="0" w:space="0" w:color="auto"/>
      </w:divBdr>
    </w:div>
    <w:div w:id="696546650">
      <w:bodyDiv w:val="1"/>
      <w:marLeft w:val="0"/>
      <w:marRight w:val="0"/>
      <w:marTop w:val="0"/>
      <w:marBottom w:val="0"/>
      <w:divBdr>
        <w:top w:val="none" w:sz="0" w:space="0" w:color="auto"/>
        <w:left w:val="none" w:sz="0" w:space="0" w:color="auto"/>
        <w:bottom w:val="none" w:sz="0" w:space="0" w:color="auto"/>
        <w:right w:val="none" w:sz="0" w:space="0" w:color="auto"/>
      </w:divBdr>
    </w:div>
    <w:div w:id="703363639">
      <w:bodyDiv w:val="1"/>
      <w:marLeft w:val="0"/>
      <w:marRight w:val="0"/>
      <w:marTop w:val="0"/>
      <w:marBottom w:val="0"/>
      <w:divBdr>
        <w:top w:val="none" w:sz="0" w:space="0" w:color="auto"/>
        <w:left w:val="none" w:sz="0" w:space="0" w:color="auto"/>
        <w:bottom w:val="none" w:sz="0" w:space="0" w:color="auto"/>
        <w:right w:val="none" w:sz="0" w:space="0" w:color="auto"/>
      </w:divBdr>
    </w:div>
    <w:div w:id="703870911">
      <w:bodyDiv w:val="1"/>
      <w:marLeft w:val="0"/>
      <w:marRight w:val="0"/>
      <w:marTop w:val="0"/>
      <w:marBottom w:val="0"/>
      <w:divBdr>
        <w:top w:val="none" w:sz="0" w:space="0" w:color="auto"/>
        <w:left w:val="none" w:sz="0" w:space="0" w:color="auto"/>
        <w:bottom w:val="none" w:sz="0" w:space="0" w:color="auto"/>
        <w:right w:val="none" w:sz="0" w:space="0" w:color="auto"/>
      </w:divBdr>
    </w:div>
    <w:div w:id="708410614">
      <w:bodyDiv w:val="1"/>
      <w:marLeft w:val="0"/>
      <w:marRight w:val="0"/>
      <w:marTop w:val="0"/>
      <w:marBottom w:val="0"/>
      <w:divBdr>
        <w:top w:val="none" w:sz="0" w:space="0" w:color="auto"/>
        <w:left w:val="none" w:sz="0" w:space="0" w:color="auto"/>
        <w:bottom w:val="none" w:sz="0" w:space="0" w:color="auto"/>
        <w:right w:val="none" w:sz="0" w:space="0" w:color="auto"/>
      </w:divBdr>
    </w:div>
    <w:div w:id="721363620">
      <w:bodyDiv w:val="1"/>
      <w:marLeft w:val="0"/>
      <w:marRight w:val="0"/>
      <w:marTop w:val="0"/>
      <w:marBottom w:val="0"/>
      <w:divBdr>
        <w:top w:val="none" w:sz="0" w:space="0" w:color="auto"/>
        <w:left w:val="none" w:sz="0" w:space="0" w:color="auto"/>
        <w:bottom w:val="none" w:sz="0" w:space="0" w:color="auto"/>
        <w:right w:val="none" w:sz="0" w:space="0" w:color="auto"/>
      </w:divBdr>
    </w:div>
    <w:div w:id="721909590">
      <w:bodyDiv w:val="1"/>
      <w:marLeft w:val="0"/>
      <w:marRight w:val="0"/>
      <w:marTop w:val="0"/>
      <w:marBottom w:val="0"/>
      <w:divBdr>
        <w:top w:val="none" w:sz="0" w:space="0" w:color="auto"/>
        <w:left w:val="none" w:sz="0" w:space="0" w:color="auto"/>
        <w:bottom w:val="none" w:sz="0" w:space="0" w:color="auto"/>
        <w:right w:val="none" w:sz="0" w:space="0" w:color="auto"/>
      </w:divBdr>
    </w:div>
    <w:div w:id="730156840">
      <w:bodyDiv w:val="1"/>
      <w:marLeft w:val="0"/>
      <w:marRight w:val="0"/>
      <w:marTop w:val="0"/>
      <w:marBottom w:val="0"/>
      <w:divBdr>
        <w:top w:val="none" w:sz="0" w:space="0" w:color="auto"/>
        <w:left w:val="none" w:sz="0" w:space="0" w:color="auto"/>
        <w:bottom w:val="none" w:sz="0" w:space="0" w:color="auto"/>
        <w:right w:val="none" w:sz="0" w:space="0" w:color="auto"/>
      </w:divBdr>
    </w:div>
    <w:div w:id="736166080">
      <w:bodyDiv w:val="1"/>
      <w:marLeft w:val="0"/>
      <w:marRight w:val="0"/>
      <w:marTop w:val="0"/>
      <w:marBottom w:val="0"/>
      <w:divBdr>
        <w:top w:val="none" w:sz="0" w:space="0" w:color="auto"/>
        <w:left w:val="none" w:sz="0" w:space="0" w:color="auto"/>
        <w:bottom w:val="none" w:sz="0" w:space="0" w:color="auto"/>
        <w:right w:val="none" w:sz="0" w:space="0" w:color="auto"/>
      </w:divBdr>
    </w:div>
    <w:div w:id="748428408">
      <w:bodyDiv w:val="1"/>
      <w:marLeft w:val="0"/>
      <w:marRight w:val="0"/>
      <w:marTop w:val="0"/>
      <w:marBottom w:val="0"/>
      <w:divBdr>
        <w:top w:val="none" w:sz="0" w:space="0" w:color="auto"/>
        <w:left w:val="none" w:sz="0" w:space="0" w:color="auto"/>
        <w:bottom w:val="none" w:sz="0" w:space="0" w:color="auto"/>
        <w:right w:val="none" w:sz="0" w:space="0" w:color="auto"/>
      </w:divBdr>
    </w:div>
    <w:div w:id="752512894">
      <w:bodyDiv w:val="1"/>
      <w:marLeft w:val="0"/>
      <w:marRight w:val="0"/>
      <w:marTop w:val="0"/>
      <w:marBottom w:val="0"/>
      <w:divBdr>
        <w:top w:val="none" w:sz="0" w:space="0" w:color="auto"/>
        <w:left w:val="none" w:sz="0" w:space="0" w:color="auto"/>
        <w:bottom w:val="none" w:sz="0" w:space="0" w:color="auto"/>
        <w:right w:val="none" w:sz="0" w:space="0" w:color="auto"/>
      </w:divBdr>
    </w:div>
    <w:div w:id="767580264">
      <w:bodyDiv w:val="1"/>
      <w:marLeft w:val="0"/>
      <w:marRight w:val="0"/>
      <w:marTop w:val="0"/>
      <w:marBottom w:val="0"/>
      <w:divBdr>
        <w:top w:val="none" w:sz="0" w:space="0" w:color="auto"/>
        <w:left w:val="none" w:sz="0" w:space="0" w:color="auto"/>
        <w:bottom w:val="none" w:sz="0" w:space="0" w:color="auto"/>
        <w:right w:val="none" w:sz="0" w:space="0" w:color="auto"/>
      </w:divBdr>
    </w:div>
    <w:div w:id="776414978">
      <w:bodyDiv w:val="1"/>
      <w:marLeft w:val="0"/>
      <w:marRight w:val="0"/>
      <w:marTop w:val="0"/>
      <w:marBottom w:val="0"/>
      <w:divBdr>
        <w:top w:val="none" w:sz="0" w:space="0" w:color="auto"/>
        <w:left w:val="none" w:sz="0" w:space="0" w:color="auto"/>
        <w:bottom w:val="none" w:sz="0" w:space="0" w:color="auto"/>
        <w:right w:val="none" w:sz="0" w:space="0" w:color="auto"/>
      </w:divBdr>
    </w:div>
    <w:div w:id="778447280">
      <w:bodyDiv w:val="1"/>
      <w:marLeft w:val="0"/>
      <w:marRight w:val="0"/>
      <w:marTop w:val="0"/>
      <w:marBottom w:val="0"/>
      <w:divBdr>
        <w:top w:val="none" w:sz="0" w:space="0" w:color="auto"/>
        <w:left w:val="none" w:sz="0" w:space="0" w:color="auto"/>
        <w:bottom w:val="none" w:sz="0" w:space="0" w:color="auto"/>
        <w:right w:val="none" w:sz="0" w:space="0" w:color="auto"/>
      </w:divBdr>
    </w:div>
    <w:div w:id="789396291">
      <w:bodyDiv w:val="1"/>
      <w:marLeft w:val="0"/>
      <w:marRight w:val="0"/>
      <w:marTop w:val="0"/>
      <w:marBottom w:val="0"/>
      <w:divBdr>
        <w:top w:val="none" w:sz="0" w:space="0" w:color="auto"/>
        <w:left w:val="none" w:sz="0" w:space="0" w:color="auto"/>
        <w:bottom w:val="none" w:sz="0" w:space="0" w:color="auto"/>
        <w:right w:val="none" w:sz="0" w:space="0" w:color="auto"/>
      </w:divBdr>
    </w:div>
    <w:div w:id="802188710">
      <w:bodyDiv w:val="1"/>
      <w:marLeft w:val="0"/>
      <w:marRight w:val="0"/>
      <w:marTop w:val="0"/>
      <w:marBottom w:val="0"/>
      <w:divBdr>
        <w:top w:val="none" w:sz="0" w:space="0" w:color="auto"/>
        <w:left w:val="none" w:sz="0" w:space="0" w:color="auto"/>
        <w:bottom w:val="none" w:sz="0" w:space="0" w:color="auto"/>
        <w:right w:val="none" w:sz="0" w:space="0" w:color="auto"/>
      </w:divBdr>
    </w:div>
    <w:div w:id="812409701">
      <w:bodyDiv w:val="1"/>
      <w:marLeft w:val="0"/>
      <w:marRight w:val="0"/>
      <w:marTop w:val="0"/>
      <w:marBottom w:val="0"/>
      <w:divBdr>
        <w:top w:val="none" w:sz="0" w:space="0" w:color="auto"/>
        <w:left w:val="none" w:sz="0" w:space="0" w:color="auto"/>
        <w:bottom w:val="none" w:sz="0" w:space="0" w:color="auto"/>
        <w:right w:val="none" w:sz="0" w:space="0" w:color="auto"/>
      </w:divBdr>
    </w:div>
    <w:div w:id="813523874">
      <w:bodyDiv w:val="1"/>
      <w:marLeft w:val="0"/>
      <w:marRight w:val="0"/>
      <w:marTop w:val="0"/>
      <w:marBottom w:val="0"/>
      <w:divBdr>
        <w:top w:val="none" w:sz="0" w:space="0" w:color="auto"/>
        <w:left w:val="none" w:sz="0" w:space="0" w:color="auto"/>
        <w:bottom w:val="none" w:sz="0" w:space="0" w:color="auto"/>
        <w:right w:val="none" w:sz="0" w:space="0" w:color="auto"/>
      </w:divBdr>
    </w:div>
    <w:div w:id="841630514">
      <w:bodyDiv w:val="1"/>
      <w:marLeft w:val="0"/>
      <w:marRight w:val="0"/>
      <w:marTop w:val="0"/>
      <w:marBottom w:val="0"/>
      <w:divBdr>
        <w:top w:val="none" w:sz="0" w:space="0" w:color="auto"/>
        <w:left w:val="none" w:sz="0" w:space="0" w:color="auto"/>
        <w:bottom w:val="none" w:sz="0" w:space="0" w:color="auto"/>
        <w:right w:val="none" w:sz="0" w:space="0" w:color="auto"/>
      </w:divBdr>
    </w:div>
    <w:div w:id="843011306">
      <w:bodyDiv w:val="1"/>
      <w:marLeft w:val="0"/>
      <w:marRight w:val="0"/>
      <w:marTop w:val="0"/>
      <w:marBottom w:val="0"/>
      <w:divBdr>
        <w:top w:val="none" w:sz="0" w:space="0" w:color="auto"/>
        <w:left w:val="none" w:sz="0" w:space="0" w:color="auto"/>
        <w:bottom w:val="none" w:sz="0" w:space="0" w:color="auto"/>
        <w:right w:val="none" w:sz="0" w:space="0" w:color="auto"/>
      </w:divBdr>
    </w:div>
    <w:div w:id="850141686">
      <w:bodyDiv w:val="1"/>
      <w:marLeft w:val="0"/>
      <w:marRight w:val="0"/>
      <w:marTop w:val="0"/>
      <w:marBottom w:val="0"/>
      <w:divBdr>
        <w:top w:val="none" w:sz="0" w:space="0" w:color="auto"/>
        <w:left w:val="none" w:sz="0" w:space="0" w:color="auto"/>
        <w:bottom w:val="none" w:sz="0" w:space="0" w:color="auto"/>
        <w:right w:val="none" w:sz="0" w:space="0" w:color="auto"/>
      </w:divBdr>
    </w:div>
    <w:div w:id="859390010">
      <w:bodyDiv w:val="1"/>
      <w:marLeft w:val="0"/>
      <w:marRight w:val="0"/>
      <w:marTop w:val="0"/>
      <w:marBottom w:val="0"/>
      <w:divBdr>
        <w:top w:val="none" w:sz="0" w:space="0" w:color="auto"/>
        <w:left w:val="none" w:sz="0" w:space="0" w:color="auto"/>
        <w:bottom w:val="none" w:sz="0" w:space="0" w:color="auto"/>
        <w:right w:val="none" w:sz="0" w:space="0" w:color="auto"/>
      </w:divBdr>
    </w:div>
    <w:div w:id="861555295">
      <w:bodyDiv w:val="1"/>
      <w:marLeft w:val="0"/>
      <w:marRight w:val="0"/>
      <w:marTop w:val="0"/>
      <w:marBottom w:val="0"/>
      <w:divBdr>
        <w:top w:val="none" w:sz="0" w:space="0" w:color="auto"/>
        <w:left w:val="none" w:sz="0" w:space="0" w:color="auto"/>
        <w:bottom w:val="none" w:sz="0" w:space="0" w:color="auto"/>
        <w:right w:val="none" w:sz="0" w:space="0" w:color="auto"/>
      </w:divBdr>
    </w:div>
    <w:div w:id="862787712">
      <w:bodyDiv w:val="1"/>
      <w:marLeft w:val="0"/>
      <w:marRight w:val="0"/>
      <w:marTop w:val="0"/>
      <w:marBottom w:val="0"/>
      <w:divBdr>
        <w:top w:val="none" w:sz="0" w:space="0" w:color="auto"/>
        <w:left w:val="none" w:sz="0" w:space="0" w:color="auto"/>
        <w:bottom w:val="none" w:sz="0" w:space="0" w:color="auto"/>
        <w:right w:val="none" w:sz="0" w:space="0" w:color="auto"/>
      </w:divBdr>
    </w:div>
    <w:div w:id="862858754">
      <w:bodyDiv w:val="1"/>
      <w:marLeft w:val="0"/>
      <w:marRight w:val="0"/>
      <w:marTop w:val="0"/>
      <w:marBottom w:val="0"/>
      <w:divBdr>
        <w:top w:val="none" w:sz="0" w:space="0" w:color="auto"/>
        <w:left w:val="none" w:sz="0" w:space="0" w:color="auto"/>
        <w:bottom w:val="none" w:sz="0" w:space="0" w:color="auto"/>
        <w:right w:val="none" w:sz="0" w:space="0" w:color="auto"/>
      </w:divBdr>
    </w:div>
    <w:div w:id="864906667">
      <w:bodyDiv w:val="1"/>
      <w:marLeft w:val="0"/>
      <w:marRight w:val="0"/>
      <w:marTop w:val="0"/>
      <w:marBottom w:val="0"/>
      <w:divBdr>
        <w:top w:val="none" w:sz="0" w:space="0" w:color="auto"/>
        <w:left w:val="none" w:sz="0" w:space="0" w:color="auto"/>
        <w:bottom w:val="none" w:sz="0" w:space="0" w:color="auto"/>
        <w:right w:val="none" w:sz="0" w:space="0" w:color="auto"/>
      </w:divBdr>
    </w:div>
    <w:div w:id="867912669">
      <w:bodyDiv w:val="1"/>
      <w:marLeft w:val="0"/>
      <w:marRight w:val="0"/>
      <w:marTop w:val="0"/>
      <w:marBottom w:val="0"/>
      <w:divBdr>
        <w:top w:val="none" w:sz="0" w:space="0" w:color="auto"/>
        <w:left w:val="none" w:sz="0" w:space="0" w:color="auto"/>
        <w:bottom w:val="none" w:sz="0" w:space="0" w:color="auto"/>
        <w:right w:val="none" w:sz="0" w:space="0" w:color="auto"/>
      </w:divBdr>
    </w:div>
    <w:div w:id="868907998">
      <w:bodyDiv w:val="1"/>
      <w:marLeft w:val="0"/>
      <w:marRight w:val="0"/>
      <w:marTop w:val="0"/>
      <w:marBottom w:val="0"/>
      <w:divBdr>
        <w:top w:val="none" w:sz="0" w:space="0" w:color="auto"/>
        <w:left w:val="none" w:sz="0" w:space="0" w:color="auto"/>
        <w:bottom w:val="none" w:sz="0" w:space="0" w:color="auto"/>
        <w:right w:val="none" w:sz="0" w:space="0" w:color="auto"/>
      </w:divBdr>
    </w:div>
    <w:div w:id="879439017">
      <w:bodyDiv w:val="1"/>
      <w:marLeft w:val="0"/>
      <w:marRight w:val="0"/>
      <w:marTop w:val="0"/>
      <w:marBottom w:val="0"/>
      <w:divBdr>
        <w:top w:val="none" w:sz="0" w:space="0" w:color="auto"/>
        <w:left w:val="none" w:sz="0" w:space="0" w:color="auto"/>
        <w:bottom w:val="none" w:sz="0" w:space="0" w:color="auto"/>
        <w:right w:val="none" w:sz="0" w:space="0" w:color="auto"/>
      </w:divBdr>
    </w:div>
    <w:div w:id="881285564">
      <w:bodyDiv w:val="1"/>
      <w:marLeft w:val="0"/>
      <w:marRight w:val="0"/>
      <w:marTop w:val="0"/>
      <w:marBottom w:val="0"/>
      <w:divBdr>
        <w:top w:val="none" w:sz="0" w:space="0" w:color="auto"/>
        <w:left w:val="none" w:sz="0" w:space="0" w:color="auto"/>
        <w:bottom w:val="none" w:sz="0" w:space="0" w:color="auto"/>
        <w:right w:val="none" w:sz="0" w:space="0" w:color="auto"/>
      </w:divBdr>
    </w:div>
    <w:div w:id="881788940">
      <w:bodyDiv w:val="1"/>
      <w:marLeft w:val="0"/>
      <w:marRight w:val="0"/>
      <w:marTop w:val="0"/>
      <w:marBottom w:val="0"/>
      <w:divBdr>
        <w:top w:val="none" w:sz="0" w:space="0" w:color="auto"/>
        <w:left w:val="none" w:sz="0" w:space="0" w:color="auto"/>
        <w:bottom w:val="none" w:sz="0" w:space="0" w:color="auto"/>
        <w:right w:val="none" w:sz="0" w:space="0" w:color="auto"/>
      </w:divBdr>
    </w:div>
    <w:div w:id="912932367">
      <w:bodyDiv w:val="1"/>
      <w:marLeft w:val="0"/>
      <w:marRight w:val="0"/>
      <w:marTop w:val="0"/>
      <w:marBottom w:val="0"/>
      <w:divBdr>
        <w:top w:val="none" w:sz="0" w:space="0" w:color="auto"/>
        <w:left w:val="none" w:sz="0" w:space="0" w:color="auto"/>
        <w:bottom w:val="none" w:sz="0" w:space="0" w:color="auto"/>
        <w:right w:val="none" w:sz="0" w:space="0" w:color="auto"/>
      </w:divBdr>
    </w:div>
    <w:div w:id="918707762">
      <w:bodyDiv w:val="1"/>
      <w:marLeft w:val="0"/>
      <w:marRight w:val="0"/>
      <w:marTop w:val="0"/>
      <w:marBottom w:val="0"/>
      <w:divBdr>
        <w:top w:val="none" w:sz="0" w:space="0" w:color="auto"/>
        <w:left w:val="none" w:sz="0" w:space="0" w:color="auto"/>
        <w:bottom w:val="none" w:sz="0" w:space="0" w:color="auto"/>
        <w:right w:val="none" w:sz="0" w:space="0" w:color="auto"/>
      </w:divBdr>
    </w:div>
    <w:div w:id="933560401">
      <w:bodyDiv w:val="1"/>
      <w:marLeft w:val="0"/>
      <w:marRight w:val="0"/>
      <w:marTop w:val="0"/>
      <w:marBottom w:val="0"/>
      <w:divBdr>
        <w:top w:val="none" w:sz="0" w:space="0" w:color="auto"/>
        <w:left w:val="none" w:sz="0" w:space="0" w:color="auto"/>
        <w:bottom w:val="none" w:sz="0" w:space="0" w:color="auto"/>
        <w:right w:val="none" w:sz="0" w:space="0" w:color="auto"/>
      </w:divBdr>
      <w:divsChild>
        <w:div w:id="845749868">
          <w:marLeft w:val="0"/>
          <w:marRight w:val="0"/>
          <w:marTop w:val="0"/>
          <w:marBottom w:val="0"/>
          <w:divBdr>
            <w:top w:val="none" w:sz="0" w:space="0" w:color="auto"/>
            <w:left w:val="none" w:sz="0" w:space="0" w:color="auto"/>
            <w:bottom w:val="none" w:sz="0" w:space="0" w:color="auto"/>
            <w:right w:val="none" w:sz="0" w:space="0" w:color="auto"/>
          </w:divBdr>
        </w:div>
      </w:divsChild>
    </w:div>
    <w:div w:id="937760547">
      <w:bodyDiv w:val="1"/>
      <w:marLeft w:val="0"/>
      <w:marRight w:val="0"/>
      <w:marTop w:val="0"/>
      <w:marBottom w:val="0"/>
      <w:divBdr>
        <w:top w:val="none" w:sz="0" w:space="0" w:color="auto"/>
        <w:left w:val="none" w:sz="0" w:space="0" w:color="auto"/>
        <w:bottom w:val="none" w:sz="0" w:space="0" w:color="auto"/>
        <w:right w:val="none" w:sz="0" w:space="0" w:color="auto"/>
      </w:divBdr>
    </w:div>
    <w:div w:id="938098194">
      <w:bodyDiv w:val="1"/>
      <w:marLeft w:val="0"/>
      <w:marRight w:val="0"/>
      <w:marTop w:val="0"/>
      <w:marBottom w:val="0"/>
      <w:divBdr>
        <w:top w:val="none" w:sz="0" w:space="0" w:color="auto"/>
        <w:left w:val="none" w:sz="0" w:space="0" w:color="auto"/>
        <w:bottom w:val="none" w:sz="0" w:space="0" w:color="auto"/>
        <w:right w:val="none" w:sz="0" w:space="0" w:color="auto"/>
      </w:divBdr>
    </w:div>
    <w:div w:id="940529191">
      <w:bodyDiv w:val="1"/>
      <w:marLeft w:val="0"/>
      <w:marRight w:val="0"/>
      <w:marTop w:val="0"/>
      <w:marBottom w:val="0"/>
      <w:divBdr>
        <w:top w:val="none" w:sz="0" w:space="0" w:color="auto"/>
        <w:left w:val="none" w:sz="0" w:space="0" w:color="auto"/>
        <w:bottom w:val="none" w:sz="0" w:space="0" w:color="auto"/>
        <w:right w:val="none" w:sz="0" w:space="0" w:color="auto"/>
      </w:divBdr>
    </w:div>
    <w:div w:id="942616478">
      <w:bodyDiv w:val="1"/>
      <w:marLeft w:val="0"/>
      <w:marRight w:val="0"/>
      <w:marTop w:val="0"/>
      <w:marBottom w:val="0"/>
      <w:divBdr>
        <w:top w:val="none" w:sz="0" w:space="0" w:color="auto"/>
        <w:left w:val="none" w:sz="0" w:space="0" w:color="auto"/>
        <w:bottom w:val="none" w:sz="0" w:space="0" w:color="auto"/>
        <w:right w:val="none" w:sz="0" w:space="0" w:color="auto"/>
      </w:divBdr>
    </w:div>
    <w:div w:id="960694790">
      <w:bodyDiv w:val="1"/>
      <w:marLeft w:val="0"/>
      <w:marRight w:val="0"/>
      <w:marTop w:val="0"/>
      <w:marBottom w:val="0"/>
      <w:divBdr>
        <w:top w:val="none" w:sz="0" w:space="0" w:color="auto"/>
        <w:left w:val="none" w:sz="0" w:space="0" w:color="auto"/>
        <w:bottom w:val="none" w:sz="0" w:space="0" w:color="auto"/>
        <w:right w:val="none" w:sz="0" w:space="0" w:color="auto"/>
      </w:divBdr>
    </w:div>
    <w:div w:id="978073431">
      <w:bodyDiv w:val="1"/>
      <w:marLeft w:val="0"/>
      <w:marRight w:val="0"/>
      <w:marTop w:val="0"/>
      <w:marBottom w:val="0"/>
      <w:divBdr>
        <w:top w:val="none" w:sz="0" w:space="0" w:color="auto"/>
        <w:left w:val="none" w:sz="0" w:space="0" w:color="auto"/>
        <w:bottom w:val="none" w:sz="0" w:space="0" w:color="auto"/>
        <w:right w:val="none" w:sz="0" w:space="0" w:color="auto"/>
      </w:divBdr>
    </w:div>
    <w:div w:id="982539257">
      <w:bodyDiv w:val="1"/>
      <w:marLeft w:val="0"/>
      <w:marRight w:val="0"/>
      <w:marTop w:val="0"/>
      <w:marBottom w:val="0"/>
      <w:divBdr>
        <w:top w:val="none" w:sz="0" w:space="0" w:color="auto"/>
        <w:left w:val="none" w:sz="0" w:space="0" w:color="auto"/>
        <w:bottom w:val="none" w:sz="0" w:space="0" w:color="auto"/>
        <w:right w:val="none" w:sz="0" w:space="0" w:color="auto"/>
      </w:divBdr>
    </w:div>
    <w:div w:id="983392405">
      <w:bodyDiv w:val="1"/>
      <w:marLeft w:val="0"/>
      <w:marRight w:val="0"/>
      <w:marTop w:val="0"/>
      <w:marBottom w:val="0"/>
      <w:divBdr>
        <w:top w:val="none" w:sz="0" w:space="0" w:color="auto"/>
        <w:left w:val="none" w:sz="0" w:space="0" w:color="auto"/>
        <w:bottom w:val="none" w:sz="0" w:space="0" w:color="auto"/>
        <w:right w:val="none" w:sz="0" w:space="0" w:color="auto"/>
      </w:divBdr>
    </w:div>
    <w:div w:id="1003125223">
      <w:bodyDiv w:val="1"/>
      <w:marLeft w:val="0"/>
      <w:marRight w:val="0"/>
      <w:marTop w:val="0"/>
      <w:marBottom w:val="0"/>
      <w:divBdr>
        <w:top w:val="none" w:sz="0" w:space="0" w:color="auto"/>
        <w:left w:val="none" w:sz="0" w:space="0" w:color="auto"/>
        <w:bottom w:val="none" w:sz="0" w:space="0" w:color="auto"/>
        <w:right w:val="none" w:sz="0" w:space="0" w:color="auto"/>
      </w:divBdr>
    </w:div>
    <w:div w:id="1005984594">
      <w:bodyDiv w:val="1"/>
      <w:marLeft w:val="0"/>
      <w:marRight w:val="0"/>
      <w:marTop w:val="0"/>
      <w:marBottom w:val="0"/>
      <w:divBdr>
        <w:top w:val="none" w:sz="0" w:space="0" w:color="auto"/>
        <w:left w:val="none" w:sz="0" w:space="0" w:color="auto"/>
        <w:bottom w:val="none" w:sz="0" w:space="0" w:color="auto"/>
        <w:right w:val="none" w:sz="0" w:space="0" w:color="auto"/>
      </w:divBdr>
    </w:div>
    <w:div w:id="1008288023">
      <w:bodyDiv w:val="1"/>
      <w:marLeft w:val="0"/>
      <w:marRight w:val="0"/>
      <w:marTop w:val="0"/>
      <w:marBottom w:val="0"/>
      <w:divBdr>
        <w:top w:val="none" w:sz="0" w:space="0" w:color="auto"/>
        <w:left w:val="none" w:sz="0" w:space="0" w:color="auto"/>
        <w:bottom w:val="none" w:sz="0" w:space="0" w:color="auto"/>
        <w:right w:val="none" w:sz="0" w:space="0" w:color="auto"/>
      </w:divBdr>
    </w:div>
    <w:div w:id="1016079396">
      <w:bodyDiv w:val="1"/>
      <w:marLeft w:val="0"/>
      <w:marRight w:val="0"/>
      <w:marTop w:val="0"/>
      <w:marBottom w:val="0"/>
      <w:divBdr>
        <w:top w:val="none" w:sz="0" w:space="0" w:color="auto"/>
        <w:left w:val="none" w:sz="0" w:space="0" w:color="auto"/>
        <w:bottom w:val="none" w:sz="0" w:space="0" w:color="auto"/>
        <w:right w:val="none" w:sz="0" w:space="0" w:color="auto"/>
      </w:divBdr>
      <w:divsChild>
        <w:div w:id="731658916">
          <w:marLeft w:val="0"/>
          <w:marRight w:val="0"/>
          <w:marTop w:val="0"/>
          <w:marBottom w:val="0"/>
          <w:divBdr>
            <w:top w:val="none" w:sz="0" w:space="0" w:color="auto"/>
            <w:left w:val="none" w:sz="0" w:space="0" w:color="auto"/>
            <w:bottom w:val="none" w:sz="0" w:space="0" w:color="auto"/>
            <w:right w:val="none" w:sz="0" w:space="0" w:color="auto"/>
          </w:divBdr>
        </w:div>
      </w:divsChild>
    </w:div>
    <w:div w:id="1021006445">
      <w:bodyDiv w:val="1"/>
      <w:marLeft w:val="0"/>
      <w:marRight w:val="0"/>
      <w:marTop w:val="0"/>
      <w:marBottom w:val="0"/>
      <w:divBdr>
        <w:top w:val="none" w:sz="0" w:space="0" w:color="auto"/>
        <w:left w:val="none" w:sz="0" w:space="0" w:color="auto"/>
        <w:bottom w:val="none" w:sz="0" w:space="0" w:color="auto"/>
        <w:right w:val="none" w:sz="0" w:space="0" w:color="auto"/>
      </w:divBdr>
    </w:div>
    <w:div w:id="1028875765">
      <w:bodyDiv w:val="1"/>
      <w:marLeft w:val="0"/>
      <w:marRight w:val="0"/>
      <w:marTop w:val="0"/>
      <w:marBottom w:val="0"/>
      <w:divBdr>
        <w:top w:val="none" w:sz="0" w:space="0" w:color="auto"/>
        <w:left w:val="none" w:sz="0" w:space="0" w:color="auto"/>
        <w:bottom w:val="none" w:sz="0" w:space="0" w:color="auto"/>
        <w:right w:val="none" w:sz="0" w:space="0" w:color="auto"/>
      </w:divBdr>
    </w:div>
    <w:div w:id="1029837184">
      <w:bodyDiv w:val="1"/>
      <w:marLeft w:val="0"/>
      <w:marRight w:val="0"/>
      <w:marTop w:val="0"/>
      <w:marBottom w:val="0"/>
      <w:divBdr>
        <w:top w:val="none" w:sz="0" w:space="0" w:color="auto"/>
        <w:left w:val="none" w:sz="0" w:space="0" w:color="auto"/>
        <w:bottom w:val="none" w:sz="0" w:space="0" w:color="auto"/>
        <w:right w:val="none" w:sz="0" w:space="0" w:color="auto"/>
      </w:divBdr>
    </w:div>
    <w:div w:id="1032343849">
      <w:bodyDiv w:val="1"/>
      <w:marLeft w:val="0"/>
      <w:marRight w:val="0"/>
      <w:marTop w:val="0"/>
      <w:marBottom w:val="0"/>
      <w:divBdr>
        <w:top w:val="none" w:sz="0" w:space="0" w:color="auto"/>
        <w:left w:val="none" w:sz="0" w:space="0" w:color="auto"/>
        <w:bottom w:val="none" w:sz="0" w:space="0" w:color="auto"/>
        <w:right w:val="none" w:sz="0" w:space="0" w:color="auto"/>
      </w:divBdr>
    </w:div>
    <w:div w:id="1044137663">
      <w:bodyDiv w:val="1"/>
      <w:marLeft w:val="0"/>
      <w:marRight w:val="0"/>
      <w:marTop w:val="0"/>
      <w:marBottom w:val="0"/>
      <w:divBdr>
        <w:top w:val="none" w:sz="0" w:space="0" w:color="auto"/>
        <w:left w:val="none" w:sz="0" w:space="0" w:color="auto"/>
        <w:bottom w:val="none" w:sz="0" w:space="0" w:color="auto"/>
        <w:right w:val="none" w:sz="0" w:space="0" w:color="auto"/>
      </w:divBdr>
    </w:div>
    <w:div w:id="1044938213">
      <w:bodyDiv w:val="1"/>
      <w:marLeft w:val="0"/>
      <w:marRight w:val="0"/>
      <w:marTop w:val="0"/>
      <w:marBottom w:val="0"/>
      <w:divBdr>
        <w:top w:val="none" w:sz="0" w:space="0" w:color="auto"/>
        <w:left w:val="none" w:sz="0" w:space="0" w:color="auto"/>
        <w:bottom w:val="none" w:sz="0" w:space="0" w:color="auto"/>
        <w:right w:val="none" w:sz="0" w:space="0" w:color="auto"/>
      </w:divBdr>
    </w:div>
    <w:div w:id="1057514973">
      <w:bodyDiv w:val="1"/>
      <w:marLeft w:val="0"/>
      <w:marRight w:val="0"/>
      <w:marTop w:val="0"/>
      <w:marBottom w:val="0"/>
      <w:divBdr>
        <w:top w:val="none" w:sz="0" w:space="0" w:color="auto"/>
        <w:left w:val="none" w:sz="0" w:space="0" w:color="auto"/>
        <w:bottom w:val="none" w:sz="0" w:space="0" w:color="auto"/>
        <w:right w:val="none" w:sz="0" w:space="0" w:color="auto"/>
      </w:divBdr>
    </w:div>
    <w:div w:id="1060517333">
      <w:bodyDiv w:val="1"/>
      <w:marLeft w:val="0"/>
      <w:marRight w:val="0"/>
      <w:marTop w:val="0"/>
      <w:marBottom w:val="0"/>
      <w:divBdr>
        <w:top w:val="none" w:sz="0" w:space="0" w:color="auto"/>
        <w:left w:val="none" w:sz="0" w:space="0" w:color="auto"/>
        <w:bottom w:val="none" w:sz="0" w:space="0" w:color="auto"/>
        <w:right w:val="none" w:sz="0" w:space="0" w:color="auto"/>
      </w:divBdr>
    </w:div>
    <w:div w:id="1066341583">
      <w:bodyDiv w:val="1"/>
      <w:marLeft w:val="0"/>
      <w:marRight w:val="0"/>
      <w:marTop w:val="0"/>
      <w:marBottom w:val="0"/>
      <w:divBdr>
        <w:top w:val="none" w:sz="0" w:space="0" w:color="auto"/>
        <w:left w:val="none" w:sz="0" w:space="0" w:color="auto"/>
        <w:bottom w:val="none" w:sz="0" w:space="0" w:color="auto"/>
        <w:right w:val="none" w:sz="0" w:space="0" w:color="auto"/>
      </w:divBdr>
    </w:div>
    <w:div w:id="1071079136">
      <w:bodyDiv w:val="1"/>
      <w:marLeft w:val="0"/>
      <w:marRight w:val="0"/>
      <w:marTop w:val="0"/>
      <w:marBottom w:val="0"/>
      <w:divBdr>
        <w:top w:val="none" w:sz="0" w:space="0" w:color="auto"/>
        <w:left w:val="none" w:sz="0" w:space="0" w:color="auto"/>
        <w:bottom w:val="none" w:sz="0" w:space="0" w:color="auto"/>
        <w:right w:val="none" w:sz="0" w:space="0" w:color="auto"/>
      </w:divBdr>
    </w:div>
    <w:div w:id="1075276072">
      <w:bodyDiv w:val="1"/>
      <w:marLeft w:val="0"/>
      <w:marRight w:val="0"/>
      <w:marTop w:val="0"/>
      <w:marBottom w:val="0"/>
      <w:divBdr>
        <w:top w:val="none" w:sz="0" w:space="0" w:color="auto"/>
        <w:left w:val="none" w:sz="0" w:space="0" w:color="auto"/>
        <w:bottom w:val="none" w:sz="0" w:space="0" w:color="auto"/>
        <w:right w:val="none" w:sz="0" w:space="0" w:color="auto"/>
      </w:divBdr>
    </w:div>
    <w:div w:id="1085495318">
      <w:bodyDiv w:val="1"/>
      <w:marLeft w:val="0"/>
      <w:marRight w:val="0"/>
      <w:marTop w:val="0"/>
      <w:marBottom w:val="0"/>
      <w:divBdr>
        <w:top w:val="none" w:sz="0" w:space="0" w:color="auto"/>
        <w:left w:val="none" w:sz="0" w:space="0" w:color="auto"/>
        <w:bottom w:val="none" w:sz="0" w:space="0" w:color="auto"/>
        <w:right w:val="none" w:sz="0" w:space="0" w:color="auto"/>
      </w:divBdr>
    </w:div>
    <w:div w:id="1092775650">
      <w:bodyDiv w:val="1"/>
      <w:marLeft w:val="0"/>
      <w:marRight w:val="0"/>
      <w:marTop w:val="0"/>
      <w:marBottom w:val="0"/>
      <w:divBdr>
        <w:top w:val="none" w:sz="0" w:space="0" w:color="auto"/>
        <w:left w:val="none" w:sz="0" w:space="0" w:color="auto"/>
        <w:bottom w:val="none" w:sz="0" w:space="0" w:color="auto"/>
        <w:right w:val="none" w:sz="0" w:space="0" w:color="auto"/>
      </w:divBdr>
    </w:div>
    <w:div w:id="1094860155">
      <w:bodyDiv w:val="1"/>
      <w:marLeft w:val="0"/>
      <w:marRight w:val="0"/>
      <w:marTop w:val="0"/>
      <w:marBottom w:val="0"/>
      <w:divBdr>
        <w:top w:val="none" w:sz="0" w:space="0" w:color="auto"/>
        <w:left w:val="none" w:sz="0" w:space="0" w:color="auto"/>
        <w:bottom w:val="none" w:sz="0" w:space="0" w:color="auto"/>
        <w:right w:val="none" w:sz="0" w:space="0" w:color="auto"/>
      </w:divBdr>
    </w:div>
    <w:div w:id="1109469586">
      <w:bodyDiv w:val="1"/>
      <w:marLeft w:val="0"/>
      <w:marRight w:val="0"/>
      <w:marTop w:val="0"/>
      <w:marBottom w:val="0"/>
      <w:divBdr>
        <w:top w:val="none" w:sz="0" w:space="0" w:color="auto"/>
        <w:left w:val="none" w:sz="0" w:space="0" w:color="auto"/>
        <w:bottom w:val="none" w:sz="0" w:space="0" w:color="auto"/>
        <w:right w:val="none" w:sz="0" w:space="0" w:color="auto"/>
      </w:divBdr>
    </w:div>
    <w:div w:id="1113018019">
      <w:bodyDiv w:val="1"/>
      <w:marLeft w:val="0"/>
      <w:marRight w:val="0"/>
      <w:marTop w:val="0"/>
      <w:marBottom w:val="0"/>
      <w:divBdr>
        <w:top w:val="none" w:sz="0" w:space="0" w:color="auto"/>
        <w:left w:val="none" w:sz="0" w:space="0" w:color="auto"/>
        <w:bottom w:val="none" w:sz="0" w:space="0" w:color="auto"/>
        <w:right w:val="none" w:sz="0" w:space="0" w:color="auto"/>
      </w:divBdr>
    </w:div>
    <w:div w:id="1113750391">
      <w:bodyDiv w:val="1"/>
      <w:marLeft w:val="0"/>
      <w:marRight w:val="0"/>
      <w:marTop w:val="0"/>
      <w:marBottom w:val="0"/>
      <w:divBdr>
        <w:top w:val="none" w:sz="0" w:space="0" w:color="auto"/>
        <w:left w:val="none" w:sz="0" w:space="0" w:color="auto"/>
        <w:bottom w:val="none" w:sz="0" w:space="0" w:color="auto"/>
        <w:right w:val="none" w:sz="0" w:space="0" w:color="auto"/>
      </w:divBdr>
    </w:div>
    <w:div w:id="1117942441">
      <w:bodyDiv w:val="1"/>
      <w:marLeft w:val="0"/>
      <w:marRight w:val="0"/>
      <w:marTop w:val="0"/>
      <w:marBottom w:val="0"/>
      <w:divBdr>
        <w:top w:val="none" w:sz="0" w:space="0" w:color="auto"/>
        <w:left w:val="none" w:sz="0" w:space="0" w:color="auto"/>
        <w:bottom w:val="none" w:sz="0" w:space="0" w:color="auto"/>
        <w:right w:val="none" w:sz="0" w:space="0" w:color="auto"/>
      </w:divBdr>
    </w:div>
    <w:div w:id="1120339569">
      <w:bodyDiv w:val="1"/>
      <w:marLeft w:val="0"/>
      <w:marRight w:val="0"/>
      <w:marTop w:val="0"/>
      <w:marBottom w:val="0"/>
      <w:divBdr>
        <w:top w:val="none" w:sz="0" w:space="0" w:color="auto"/>
        <w:left w:val="none" w:sz="0" w:space="0" w:color="auto"/>
        <w:bottom w:val="none" w:sz="0" w:space="0" w:color="auto"/>
        <w:right w:val="none" w:sz="0" w:space="0" w:color="auto"/>
      </w:divBdr>
    </w:div>
    <w:div w:id="1124347237">
      <w:bodyDiv w:val="1"/>
      <w:marLeft w:val="0"/>
      <w:marRight w:val="0"/>
      <w:marTop w:val="0"/>
      <w:marBottom w:val="0"/>
      <w:divBdr>
        <w:top w:val="none" w:sz="0" w:space="0" w:color="auto"/>
        <w:left w:val="none" w:sz="0" w:space="0" w:color="auto"/>
        <w:bottom w:val="none" w:sz="0" w:space="0" w:color="auto"/>
        <w:right w:val="none" w:sz="0" w:space="0" w:color="auto"/>
      </w:divBdr>
    </w:div>
    <w:div w:id="1136147254">
      <w:bodyDiv w:val="1"/>
      <w:marLeft w:val="0"/>
      <w:marRight w:val="0"/>
      <w:marTop w:val="0"/>
      <w:marBottom w:val="0"/>
      <w:divBdr>
        <w:top w:val="none" w:sz="0" w:space="0" w:color="auto"/>
        <w:left w:val="none" w:sz="0" w:space="0" w:color="auto"/>
        <w:bottom w:val="none" w:sz="0" w:space="0" w:color="auto"/>
        <w:right w:val="none" w:sz="0" w:space="0" w:color="auto"/>
      </w:divBdr>
    </w:div>
    <w:div w:id="1148739671">
      <w:bodyDiv w:val="1"/>
      <w:marLeft w:val="0"/>
      <w:marRight w:val="0"/>
      <w:marTop w:val="0"/>
      <w:marBottom w:val="0"/>
      <w:divBdr>
        <w:top w:val="none" w:sz="0" w:space="0" w:color="auto"/>
        <w:left w:val="none" w:sz="0" w:space="0" w:color="auto"/>
        <w:bottom w:val="none" w:sz="0" w:space="0" w:color="auto"/>
        <w:right w:val="none" w:sz="0" w:space="0" w:color="auto"/>
      </w:divBdr>
    </w:div>
    <w:div w:id="1149440320">
      <w:bodyDiv w:val="1"/>
      <w:marLeft w:val="0"/>
      <w:marRight w:val="0"/>
      <w:marTop w:val="0"/>
      <w:marBottom w:val="0"/>
      <w:divBdr>
        <w:top w:val="none" w:sz="0" w:space="0" w:color="auto"/>
        <w:left w:val="none" w:sz="0" w:space="0" w:color="auto"/>
        <w:bottom w:val="none" w:sz="0" w:space="0" w:color="auto"/>
        <w:right w:val="none" w:sz="0" w:space="0" w:color="auto"/>
      </w:divBdr>
    </w:div>
    <w:div w:id="1150562281">
      <w:bodyDiv w:val="1"/>
      <w:marLeft w:val="0"/>
      <w:marRight w:val="0"/>
      <w:marTop w:val="0"/>
      <w:marBottom w:val="0"/>
      <w:divBdr>
        <w:top w:val="none" w:sz="0" w:space="0" w:color="auto"/>
        <w:left w:val="none" w:sz="0" w:space="0" w:color="auto"/>
        <w:bottom w:val="none" w:sz="0" w:space="0" w:color="auto"/>
        <w:right w:val="none" w:sz="0" w:space="0" w:color="auto"/>
      </w:divBdr>
    </w:div>
    <w:div w:id="1152671884">
      <w:bodyDiv w:val="1"/>
      <w:marLeft w:val="0"/>
      <w:marRight w:val="0"/>
      <w:marTop w:val="0"/>
      <w:marBottom w:val="0"/>
      <w:divBdr>
        <w:top w:val="none" w:sz="0" w:space="0" w:color="auto"/>
        <w:left w:val="none" w:sz="0" w:space="0" w:color="auto"/>
        <w:bottom w:val="none" w:sz="0" w:space="0" w:color="auto"/>
        <w:right w:val="none" w:sz="0" w:space="0" w:color="auto"/>
      </w:divBdr>
    </w:div>
    <w:div w:id="1152984971">
      <w:bodyDiv w:val="1"/>
      <w:marLeft w:val="0"/>
      <w:marRight w:val="0"/>
      <w:marTop w:val="0"/>
      <w:marBottom w:val="0"/>
      <w:divBdr>
        <w:top w:val="none" w:sz="0" w:space="0" w:color="auto"/>
        <w:left w:val="none" w:sz="0" w:space="0" w:color="auto"/>
        <w:bottom w:val="none" w:sz="0" w:space="0" w:color="auto"/>
        <w:right w:val="none" w:sz="0" w:space="0" w:color="auto"/>
      </w:divBdr>
    </w:div>
    <w:div w:id="1156996702">
      <w:bodyDiv w:val="1"/>
      <w:marLeft w:val="0"/>
      <w:marRight w:val="0"/>
      <w:marTop w:val="0"/>
      <w:marBottom w:val="0"/>
      <w:divBdr>
        <w:top w:val="none" w:sz="0" w:space="0" w:color="auto"/>
        <w:left w:val="none" w:sz="0" w:space="0" w:color="auto"/>
        <w:bottom w:val="none" w:sz="0" w:space="0" w:color="auto"/>
        <w:right w:val="none" w:sz="0" w:space="0" w:color="auto"/>
      </w:divBdr>
    </w:div>
    <w:div w:id="1158381300">
      <w:bodyDiv w:val="1"/>
      <w:marLeft w:val="0"/>
      <w:marRight w:val="0"/>
      <w:marTop w:val="0"/>
      <w:marBottom w:val="0"/>
      <w:divBdr>
        <w:top w:val="none" w:sz="0" w:space="0" w:color="auto"/>
        <w:left w:val="none" w:sz="0" w:space="0" w:color="auto"/>
        <w:bottom w:val="none" w:sz="0" w:space="0" w:color="auto"/>
        <w:right w:val="none" w:sz="0" w:space="0" w:color="auto"/>
      </w:divBdr>
    </w:div>
    <w:div w:id="1158422066">
      <w:bodyDiv w:val="1"/>
      <w:marLeft w:val="0"/>
      <w:marRight w:val="0"/>
      <w:marTop w:val="0"/>
      <w:marBottom w:val="0"/>
      <w:divBdr>
        <w:top w:val="none" w:sz="0" w:space="0" w:color="auto"/>
        <w:left w:val="none" w:sz="0" w:space="0" w:color="auto"/>
        <w:bottom w:val="none" w:sz="0" w:space="0" w:color="auto"/>
        <w:right w:val="none" w:sz="0" w:space="0" w:color="auto"/>
      </w:divBdr>
    </w:div>
    <w:div w:id="1160921142">
      <w:bodyDiv w:val="1"/>
      <w:marLeft w:val="0"/>
      <w:marRight w:val="0"/>
      <w:marTop w:val="0"/>
      <w:marBottom w:val="0"/>
      <w:divBdr>
        <w:top w:val="none" w:sz="0" w:space="0" w:color="auto"/>
        <w:left w:val="none" w:sz="0" w:space="0" w:color="auto"/>
        <w:bottom w:val="none" w:sz="0" w:space="0" w:color="auto"/>
        <w:right w:val="none" w:sz="0" w:space="0" w:color="auto"/>
      </w:divBdr>
    </w:div>
    <w:div w:id="1174563779">
      <w:bodyDiv w:val="1"/>
      <w:marLeft w:val="0"/>
      <w:marRight w:val="0"/>
      <w:marTop w:val="0"/>
      <w:marBottom w:val="0"/>
      <w:divBdr>
        <w:top w:val="none" w:sz="0" w:space="0" w:color="auto"/>
        <w:left w:val="none" w:sz="0" w:space="0" w:color="auto"/>
        <w:bottom w:val="none" w:sz="0" w:space="0" w:color="auto"/>
        <w:right w:val="none" w:sz="0" w:space="0" w:color="auto"/>
      </w:divBdr>
    </w:div>
    <w:div w:id="1185245810">
      <w:bodyDiv w:val="1"/>
      <w:marLeft w:val="0"/>
      <w:marRight w:val="0"/>
      <w:marTop w:val="0"/>
      <w:marBottom w:val="0"/>
      <w:divBdr>
        <w:top w:val="none" w:sz="0" w:space="0" w:color="auto"/>
        <w:left w:val="none" w:sz="0" w:space="0" w:color="auto"/>
        <w:bottom w:val="none" w:sz="0" w:space="0" w:color="auto"/>
        <w:right w:val="none" w:sz="0" w:space="0" w:color="auto"/>
      </w:divBdr>
    </w:div>
    <w:div w:id="1187258305">
      <w:bodyDiv w:val="1"/>
      <w:marLeft w:val="0"/>
      <w:marRight w:val="0"/>
      <w:marTop w:val="0"/>
      <w:marBottom w:val="0"/>
      <w:divBdr>
        <w:top w:val="none" w:sz="0" w:space="0" w:color="auto"/>
        <w:left w:val="none" w:sz="0" w:space="0" w:color="auto"/>
        <w:bottom w:val="none" w:sz="0" w:space="0" w:color="auto"/>
        <w:right w:val="none" w:sz="0" w:space="0" w:color="auto"/>
      </w:divBdr>
    </w:div>
    <w:div w:id="1188328365">
      <w:bodyDiv w:val="1"/>
      <w:marLeft w:val="0"/>
      <w:marRight w:val="0"/>
      <w:marTop w:val="0"/>
      <w:marBottom w:val="0"/>
      <w:divBdr>
        <w:top w:val="none" w:sz="0" w:space="0" w:color="auto"/>
        <w:left w:val="none" w:sz="0" w:space="0" w:color="auto"/>
        <w:bottom w:val="none" w:sz="0" w:space="0" w:color="auto"/>
        <w:right w:val="none" w:sz="0" w:space="0" w:color="auto"/>
      </w:divBdr>
    </w:div>
    <w:div w:id="1188445820">
      <w:bodyDiv w:val="1"/>
      <w:marLeft w:val="0"/>
      <w:marRight w:val="0"/>
      <w:marTop w:val="0"/>
      <w:marBottom w:val="0"/>
      <w:divBdr>
        <w:top w:val="none" w:sz="0" w:space="0" w:color="auto"/>
        <w:left w:val="none" w:sz="0" w:space="0" w:color="auto"/>
        <w:bottom w:val="none" w:sz="0" w:space="0" w:color="auto"/>
        <w:right w:val="none" w:sz="0" w:space="0" w:color="auto"/>
      </w:divBdr>
    </w:div>
    <w:div w:id="1189413247">
      <w:bodyDiv w:val="1"/>
      <w:marLeft w:val="0"/>
      <w:marRight w:val="0"/>
      <w:marTop w:val="0"/>
      <w:marBottom w:val="0"/>
      <w:divBdr>
        <w:top w:val="none" w:sz="0" w:space="0" w:color="auto"/>
        <w:left w:val="none" w:sz="0" w:space="0" w:color="auto"/>
        <w:bottom w:val="none" w:sz="0" w:space="0" w:color="auto"/>
        <w:right w:val="none" w:sz="0" w:space="0" w:color="auto"/>
      </w:divBdr>
    </w:div>
    <w:div w:id="1195146393">
      <w:bodyDiv w:val="1"/>
      <w:marLeft w:val="0"/>
      <w:marRight w:val="0"/>
      <w:marTop w:val="0"/>
      <w:marBottom w:val="0"/>
      <w:divBdr>
        <w:top w:val="none" w:sz="0" w:space="0" w:color="auto"/>
        <w:left w:val="none" w:sz="0" w:space="0" w:color="auto"/>
        <w:bottom w:val="none" w:sz="0" w:space="0" w:color="auto"/>
        <w:right w:val="none" w:sz="0" w:space="0" w:color="auto"/>
      </w:divBdr>
    </w:div>
    <w:div w:id="1196189841">
      <w:bodyDiv w:val="1"/>
      <w:marLeft w:val="0"/>
      <w:marRight w:val="0"/>
      <w:marTop w:val="0"/>
      <w:marBottom w:val="0"/>
      <w:divBdr>
        <w:top w:val="none" w:sz="0" w:space="0" w:color="auto"/>
        <w:left w:val="none" w:sz="0" w:space="0" w:color="auto"/>
        <w:bottom w:val="none" w:sz="0" w:space="0" w:color="auto"/>
        <w:right w:val="none" w:sz="0" w:space="0" w:color="auto"/>
      </w:divBdr>
    </w:div>
    <w:div w:id="1203708669">
      <w:bodyDiv w:val="1"/>
      <w:marLeft w:val="0"/>
      <w:marRight w:val="0"/>
      <w:marTop w:val="0"/>
      <w:marBottom w:val="0"/>
      <w:divBdr>
        <w:top w:val="none" w:sz="0" w:space="0" w:color="auto"/>
        <w:left w:val="none" w:sz="0" w:space="0" w:color="auto"/>
        <w:bottom w:val="none" w:sz="0" w:space="0" w:color="auto"/>
        <w:right w:val="none" w:sz="0" w:space="0" w:color="auto"/>
      </w:divBdr>
    </w:div>
    <w:div w:id="1205407036">
      <w:bodyDiv w:val="1"/>
      <w:marLeft w:val="0"/>
      <w:marRight w:val="0"/>
      <w:marTop w:val="0"/>
      <w:marBottom w:val="0"/>
      <w:divBdr>
        <w:top w:val="none" w:sz="0" w:space="0" w:color="auto"/>
        <w:left w:val="none" w:sz="0" w:space="0" w:color="auto"/>
        <w:bottom w:val="none" w:sz="0" w:space="0" w:color="auto"/>
        <w:right w:val="none" w:sz="0" w:space="0" w:color="auto"/>
      </w:divBdr>
    </w:div>
    <w:div w:id="1207137404">
      <w:bodyDiv w:val="1"/>
      <w:marLeft w:val="0"/>
      <w:marRight w:val="0"/>
      <w:marTop w:val="0"/>
      <w:marBottom w:val="0"/>
      <w:divBdr>
        <w:top w:val="none" w:sz="0" w:space="0" w:color="auto"/>
        <w:left w:val="none" w:sz="0" w:space="0" w:color="auto"/>
        <w:bottom w:val="none" w:sz="0" w:space="0" w:color="auto"/>
        <w:right w:val="none" w:sz="0" w:space="0" w:color="auto"/>
      </w:divBdr>
    </w:div>
    <w:div w:id="1218905079">
      <w:bodyDiv w:val="1"/>
      <w:marLeft w:val="0"/>
      <w:marRight w:val="0"/>
      <w:marTop w:val="0"/>
      <w:marBottom w:val="0"/>
      <w:divBdr>
        <w:top w:val="none" w:sz="0" w:space="0" w:color="auto"/>
        <w:left w:val="none" w:sz="0" w:space="0" w:color="auto"/>
        <w:bottom w:val="none" w:sz="0" w:space="0" w:color="auto"/>
        <w:right w:val="none" w:sz="0" w:space="0" w:color="auto"/>
      </w:divBdr>
    </w:div>
    <w:div w:id="1221526162">
      <w:bodyDiv w:val="1"/>
      <w:marLeft w:val="0"/>
      <w:marRight w:val="0"/>
      <w:marTop w:val="0"/>
      <w:marBottom w:val="0"/>
      <w:divBdr>
        <w:top w:val="none" w:sz="0" w:space="0" w:color="auto"/>
        <w:left w:val="none" w:sz="0" w:space="0" w:color="auto"/>
        <w:bottom w:val="none" w:sz="0" w:space="0" w:color="auto"/>
        <w:right w:val="none" w:sz="0" w:space="0" w:color="auto"/>
      </w:divBdr>
    </w:div>
    <w:div w:id="1234316032">
      <w:bodyDiv w:val="1"/>
      <w:marLeft w:val="0"/>
      <w:marRight w:val="0"/>
      <w:marTop w:val="0"/>
      <w:marBottom w:val="0"/>
      <w:divBdr>
        <w:top w:val="none" w:sz="0" w:space="0" w:color="auto"/>
        <w:left w:val="none" w:sz="0" w:space="0" w:color="auto"/>
        <w:bottom w:val="none" w:sz="0" w:space="0" w:color="auto"/>
        <w:right w:val="none" w:sz="0" w:space="0" w:color="auto"/>
      </w:divBdr>
    </w:div>
    <w:div w:id="1237739769">
      <w:bodyDiv w:val="1"/>
      <w:marLeft w:val="0"/>
      <w:marRight w:val="0"/>
      <w:marTop w:val="0"/>
      <w:marBottom w:val="0"/>
      <w:divBdr>
        <w:top w:val="none" w:sz="0" w:space="0" w:color="auto"/>
        <w:left w:val="none" w:sz="0" w:space="0" w:color="auto"/>
        <w:bottom w:val="none" w:sz="0" w:space="0" w:color="auto"/>
        <w:right w:val="none" w:sz="0" w:space="0" w:color="auto"/>
      </w:divBdr>
    </w:div>
    <w:div w:id="1248878529">
      <w:bodyDiv w:val="1"/>
      <w:marLeft w:val="0"/>
      <w:marRight w:val="0"/>
      <w:marTop w:val="0"/>
      <w:marBottom w:val="0"/>
      <w:divBdr>
        <w:top w:val="none" w:sz="0" w:space="0" w:color="auto"/>
        <w:left w:val="none" w:sz="0" w:space="0" w:color="auto"/>
        <w:bottom w:val="none" w:sz="0" w:space="0" w:color="auto"/>
        <w:right w:val="none" w:sz="0" w:space="0" w:color="auto"/>
      </w:divBdr>
    </w:div>
    <w:div w:id="1251937323">
      <w:bodyDiv w:val="1"/>
      <w:marLeft w:val="0"/>
      <w:marRight w:val="0"/>
      <w:marTop w:val="0"/>
      <w:marBottom w:val="0"/>
      <w:divBdr>
        <w:top w:val="none" w:sz="0" w:space="0" w:color="auto"/>
        <w:left w:val="none" w:sz="0" w:space="0" w:color="auto"/>
        <w:bottom w:val="none" w:sz="0" w:space="0" w:color="auto"/>
        <w:right w:val="none" w:sz="0" w:space="0" w:color="auto"/>
      </w:divBdr>
    </w:div>
    <w:div w:id="1255437226">
      <w:bodyDiv w:val="1"/>
      <w:marLeft w:val="0"/>
      <w:marRight w:val="0"/>
      <w:marTop w:val="0"/>
      <w:marBottom w:val="0"/>
      <w:divBdr>
        <w:top w:val="none" w:sz="0" w:space="0" w:color="auto"/>
        <w:left w:val="none" w:sz="0" w:space="0" w:color="auto"/>
        <w:bottom w:val="none" w:sz="0" w:space="0" w:color="auto"/>
        <w:right w:val="none" w:sz="0" w:space="0" w:color="auto"/>
      </w:divBdr>
    </w:div>
    <w:div w:id="1261261407">
      <w:bodyDiv w:val="1"/>
      <w:marLeft w:val="0"/>
      <w:marRight w:val="0"/>
      <w:marTop w:val="0"/>
      <w:marBottom w:val="0"/>
      <w:divBdr>
        <w:top w:val="none" w:sz="0" w:space="0" w:color="auto"/>
        <w:left w:val="none" w:sz="0" w:space="0" w:color="auto"/>
        <w:bottom w:val="none" w:sz="0" w:space="0" w:color="auto"/>
        <w:right w:val="none" w:sz="0" w:space="0" w:color="auto"/>
      </w:divBdr>
    </w:div>
    <w:div w:id="1264996987">
      <w:bodyDiv w:val="1"/>
      <w:marLeft w:val="0"/>
      <w:marRight w:val="0"/>
      <w:marTop w:val="0"/>
      <w:marBottom w:val="0"/>
      <w:divBdr>
        <w:top w:val="none" w:sz="0" w:space="0" w:color="auto"/>
        <w:left w:val="none" w:sz="0" w:space="0" w:color="auto"/>
        <w:bottom w:val="none" w:sz="0" w:space="0" w:color="auto"/>
        <w:right w:val="none" w:sz="0" w:space="0" w:color="auto"/>
      </w:divBdr>
    </w:div>
    <w:div w:id="1267078768">
      <w:bodyDiv w:val="1"/>
      <w:marLeft w:val="0"/>
      <w:marRight w:val="0"/>
      <w:marTop w:val="0"/>
      <w:marBottom w:val="0"/>
      <w:divBdr>
        <w:top w:val="none" w:sz="0" w:space="0" w:color="auto"/>
        <w:left w:val="none" w:sz="0" w:space="0" w:color="auto"/>
        <w:bottom w:val="none" w:sz="0" w:space="0" w:color="auto"/>
        <w:right w:val="none" w:sz="0" w:space="0" w:color="auto"/>
      </w:divBdr>
    </w:div>
    <w:div w:id="1296567411">
      <w:bodyDiv w:val="1"/>
      <w:marLeft w:val="0"/>
      <w:marRight w:val="0"/>
      <w:marTop w:val="0"/>
      <w:marBottom w:val="0"/>
      <w:divBdr>
        <w:top w:val="none" w:sz="0" w:space="0" w:color="auto"/>
        <w:left w:val="none" w:sz="0" w:space="0" w:color="auto"/>
        <w:bottom w:val="none" w:sz="0" w:space="0" w:color="auto"/>
        <w:right w:val="none" w:sz="0" w:space="0" w:color="auto"/>
      </w:divBdr>
    </w:div>
    <w:div w:id="1308047435">
      <w:bodyDiv w:val="1"/>
      <w:marLeft w:val="0"/>
      <w:marRight w:val="0"/>
      <w:marTop w:val="0"/>
      <w:marBottom w:val="0"/>
      <w:divBdr>
        <w:top w:val="none" w:sz="0" w:space="0" w:color="auto"/>
        <w:left w:val="none" w:sz="0" w:space="0" w:color="auto"/>
        <w:bottom w:val="none" w:sz="0" w:space="0" w:color="auto"/>
        <w:right w:val="none" w:sz="0" w:space="0" w:color="auto"/>
      </w:divBdr>
    </w:div>
    <w:div w:id="1308247294">
      <w:bodyDiv w:val="1"/>
      <w:marLeft w:val="0"/>
      <w:marRight w:val="0"/>
      <w:marTop w:val="0"/>
      <w:marBottom w:val="0"/>
      <w:divBdr>
        <w:top w:val="none" w:sz="0" w:space="0" w:color="auto"/>
        <w:left w:val="none" w:sz="0" w:space="0" w:color="auto"/>
        <w:bottom w:val="none" w:sz="0" w:space="0" w:color="auto"/>
        <w:right w:val="none" w:sz="0" w:space="0" w:color="auto"/>
      </w:divBdr>
    </w:div>
    <w:div w:id="1310668015">
      <w:bodyDiv w:val="1"/>
      <w:marLeft w:val="0"/>
      <w:marRight w:val="0"/>
      <w:marTop w:val="0"/>
      <w:marBottom w:val="0"/>
      <w:divBdr>
        <w:top w:val="none" w:sz="0" w:space="0" w:color="auto"/>
        <w:left w:val="none" w:sz="0" w:space="0" w:color="auto"/>
        <w:bottom w:val="none" w:sz="0" w:space="0" w:color="auto"/>
        <w:right w:val="none" w:sz="0" w:space="0" w:color="auto"/>
      </w:divBdr>
    </w:div>
    <w:div w:id="1314413358">
      <w:bodyDiv w:val="1"/>
      <w:marLeft w:val="0"/>
      <w:marRight w:val="0"/>
      <w:marTop w:val="0"/>
      <w:marBottom w:val="0"/>
      <w:divBdr>
        <w:top w:val="none" w:sz="0" w:space="0" w:color="auto"/>
        <w:left w:val="none" w:sz="0" w:space="0" w:color="auto"/>
        <w:bottom w:val="none" w:sz="0" w:space="0" w:color="auto"/>
        <w:right w:val="none" w:sz="0" w:space="0" w:color="auto"/>
      </w:divBdr>
    </w:div>
    <w:div w:id="1320109738">
      <w:bodyDiv w:val="1"/>
      <w:marLeft w:val="0"/>
      <w:marRight w:val="0"/>
      <w:marTop w:val="0"/>
      <w:marBottom w:val="0"/>
      <w:divBdr>
        <w:top w:val="none" w:sz="0" w:space="0" w:color="auto"/>
        <w:left w:val="none" w:sz="0" w:space="0" w:color="auto"/>
        <w:bottom w:val="none" w:sz="0" w:space="0" w:color="auto"/>
        <w:right w:val="none" w:sz="0" w:space="0" w:color="auto"/>
      </w:divBdr>
    </w:div>
    <w:div w:id="1328096899">
      <w:bodyDiv w:val="1"/>
      <w:marLeft w:val="0"/>
      <w:marRight w:val="0"/>
      <w:marTop w:val="0"/>
      <w:marBottom w:val="0"/>
      <w:divBdr>
        <w:top w:val="none" w:sz="0" w:space="0" w:color="auto"/>
        <w:left w:val="none" w:sz="0" w:space="0" w:color="auto"/>
        <w:bottom w:val="none" w:sz="0" w:space="0" w:color="auto"/>
        <w:right w:val="none" w:sz="0" w:space="0" w:color="auto"/>
      </w:divBdr>
    </w:div>
    <w:div w:id="1331562795">
      <w:bodyDiv w:val="1"/>
      <w:marLeft w:val="0"/>
      <w:marRight w:val="0"/>
      <w:marTop w:val="0"/>
      <w:marBottom w:val="0"/>
      <w:divBdr>
        <w:top w:val="none" w:sz="0" w:space="0" w:color="auto"/>
        <w:left w:val="none" w:sz="0" w:space="0" w:color="auto"/>
        <w:bottom w:val="none" w:sz="0" w:space="0" w:color="auto"/>
        <w:right w:val="none" w:sz="0" w:space="0" w:color="auto"/>
      </w:divBdr>
    </w:div>
    <w:div w:id="1336037925">
      <w:bodyDiv w:val="1"/>
      <w:marLeft w:val="0"/>
      <w:marRight w:val="0"/>
      <w:marTop w:val="0"/>
      <w:marBottom w:val="0"/>
      <w:divBdr>
        <w:top w:val="none" w:sz="0" w:space="0" w:color="auto"/>
        <w:left w:val="none" w:sz="0" w:space="0" w:color="auto"/>
        <w:bottom w:val="none" w:sz="0" w:space="0" w:color="auto"/>
        <w:right w:val="none" w:sz="0" w:space="0" w:color="auto"/>
      </w:divBdr>
    </w:div>
    <w:div w:id="1336494000">
      <w:bodyDiv w:val="1"/>
      <w:marLeft w:val="0"/>
      <w:marRight w:val="0"/>
      <w:marTop w:val="0"/>
      <w:marBottom w:val="0"/>
      <w:divBdr>
        <w:top w:val="none" w:sz="0" w:space="0" w:color="auto"/>
        <w:left w:val="none" w:sz="0" w:space="0" w:color="auto"/>
        <w:bottom w:val="none" w:sz="0" w:space="0" w:color="auto"/>
        <w:right w:val="none" w:sz="0" w:space="0" w:color="auto"/>
      </w:divBdr>
    </w:div>
    <w:div w:id="1340933444">
      <w:bodyDiv w:val="1"/>
      <w:marLeft w:val="0"/>
      <w:marRight w:val="0"/>
      <w:marTop w:val="0"/>
      <w:marBottom w:val="0"/>
      <w:divBdr>
        <w:top w:val="none" w:sz="0" w:space="0" w:color="auto"/>
        <w:left w:val="none" w:sz="0" w:space="0" w:color="auto"/>
        <w:bottom w:val="none" w:sz="0" w:space="0" w:color="auto"/>
        <w:right w:val="none" w:sz="0" w:space="0" w:color="auto"/>
      </w:divBdr>
    </w:div>
    <w:div w:id="1344550274">
      <w:bodyDiv w:val="1"/>
      <w:marLeft w:val="0"/>
      <w:marRight w:val="0"/>
      <w:marTop w:val="0"/>
      <w:marBottom w:val="0"/>
      <w:divBdr>
        <w:top w:val="none" w:sz="0" w:space="0" w:color="auto"/>
        <w:left w:val="none" w:sz="0" w:space="0" w:color="auto"/>
        <w:bottom w:val="none" w:sz="0" w:space="0" w:color="auto"/>
        <w:right w:val="none" w:sz="0" w:space="0" w:color="auto"/>
      </w:divBdr>
    </w:div>
    <w:div w:id="1347831029">
      <w:bodyDiv w:val="1"/>
      <w:marLeft w:val="0"/>
      <w:marRight w:val="0"/>
      <w:marTop w:val="0"/>
      <w:marBottom w:val="0"/>
      <w:divBdr>
        <w:top w:val="none" w:sz="0" w:space="0" w:color="auto"/>
        <w:left w:val="none" w:sz="0" w:space="0" w:color="auto"/>
        <w:bottom w:val="none" w:sz="0" w:space="0" w:color="auto"/>
        <w:right w:val="none" w:sz="0" w:space="0" w:color="auto"/>
      </w:divBdr>
      <w:divsChild>
        <w:div w:id="564877510">
          <w:marLeft w:val="0"/>
          <w:marRight w:val="0"/>
          <w:marTop w:val="0"/>
          <w:marBottom w:val="0"/>
          <w:divBdr>
            <w:top w:val="none" w:sz="0" w:space="0" w:color="auto"/>
            <w:left w:val="none" w:sz="0" w:space="0" w:color="auto"/>
            <w:bottom w:val="none" w:sz="0" w:space="0" w:color="auto"/>
            <w:right w:val="none" w:sz="0" w:space="0" w:color="auto"/>
          </w:divBdr>
        </w:div>
      </w:divsChild>
    </w:div>
    <w:div w:id="1363289352">
      <w:bodyDiv w:val="1"/>
      <w:marLeft w:val="0"/>
      <w:marRight w:val="0"/>
      <w:marTop w:val="0"/>
      <w:marBottom w:val="0"/>
      <w:divBdr>
        <w:top w:val="none" w:sz="0" w:space="0" w:color="auto"/>
        <w:left w:val="none" w:sz="0" w:space="0" w:color="auto"/>
        <w:bottom w:val="none" w:sz="0" w:space="0" w:color="auto"/>
        <w:right w:val="none" w:sz="0" w:space="0" w:color="auto"/>
      </w:divBdr>
    </w:div>
    <w:div w:id="1384671524">
      <w:bodyDiv w:val="1"/>
      <w:marLeft w:val="0"/>
      <w:marRight w:val="0"/>
      <w:marTop w:val="0"/>
      <w:marBottom w:val="0"/>
      <w:divBdr>
        <w:top w:val="none" w:sz="0" w:space="0" w:color="auto"/>
        <w:left w:val="none" w:sz="0" w:space="0" w:color="auto"/>
        <w:bottom w:val="none" w:sz="0" w:space="0" w:color="auto"/>
        <w:right w:val="none" w:sz="0" w:space="0" w:color="auto"/>
      </w:divBdr>
    </w:div>
    <w:div w:id="1393041583">
      <w:bodyDiv w:val="1"/>
      <w:marLeft w:val="0"/>
      <w:marRight w:val="0"/>
      <w:marTop w:val="0"/>
      <w:marBottom w:val="0"/>
      <w:divBdr>
        <w:top w:val="none" w:sz="0" w:space="0" w:color="auto"/>
        <w:left w:val="none" w:sz="0" w:space="0" w:color="auto"/>
        <w:bottom w:val="none" w:sz="0" w:space="0" w:color="auto"/>
        <w:right w:val="none" w:sz="0" w:space="0" w:color="auto"/>
      </w:divBdr>
    </w:div>
    <w:div w:id="1395393918">
      <w:bodyDiv w:val="1"/>
      <w:marLeft w:val="0"/>
      <w:marRight w:val="0"/>
      <w:marTop w:val="0"/>
      <w:marBottom w:val="0"/>
      <w:divBdr>
        <w:top w:val="none" w:sz="0" w:space="0" w:color="auto"/>
        <w:left w:val="none" w:sz="0" w:space="0" w:color="auto"/>
        <w:bottom w:val="none" w:sz="0" w:space="0" w:color="auto"/>
        <w:right w:val="none" w:sz="0" w:space="0" w:color="auto"/>
      </w:divBdr>
    </w:div>
    <w:div w:id="1401517258">
      <w:bodyDiv w:val="1"/>
      <w:marLeft w:val="0"/>
      <w:marRight w:val="0"/>
      <w:marTop w:val="0"/>
      <w:marBottom w:val="0"/>
      <w:divBdr>
        <w:top w:val="none" w:sz="0" w:space="0" w:color="auto"/>
        <w:left w:val="none" w:sz="0" w:space="0" w:color="auto"/>
        <w:bottom w:val="none" w:sz="0" w:space="0" w:color="auto"/>
        <w:right w:val="none" w:sz="0" w:space="0" w:color="auto"/>
      </w:divBdr>
    </w:div>
    <w:div w:id="1403748265">
      <w:bodyDiv w:val="1"/>
      <w:marLeft w:val="0"/>
      <w:marRight w:val="0"/>
      <w:marTop w:val="0"/>
      <w:marBottom w:val="0"/>
      <w:divBdr>
        <w:top w:val="none" w:sz="0" w:space="0" w:color="auto"/>
        <w:left w:val="none" w:sz="0" w:space="0" w:color="auto"/>
        <w:bottom w:val="none" w:sz="0" w:space="0" w:color="auto"/>
        <w:right w:val="none" w:sz="0" w:space="0" w:color="auto"/>
      </w:divBdr>
    </w:div>
    <w:div w:id="1409186939">
      <w:bodyDiv w:val="1"/>
      <w:marLeft w:val="0"/>
      <w:marRight w:val="0"/>
      <w:marTop w:val="0"/>
      <w:marBottom w:val="0"/>
      <w:divBdr>
        <w:top w:val="none" w:sz="0" w:space="0" w:color="auto"/>
        <w:left w:val="none" w:sz="0" w:space="0" w:color="auto"/>
        <w:bottom w:val="none" w:sz="0" w:space="0" w:color="auto"/>
        <w:right w:val="none" w:sz="0" w:space="0" w:color="auto"/>
      </w:divBdr>
    </w:div>
    <w:div w:id="1409377296">
      <w:bodyDiv w:val="1"/>
      <w:marLeft w:val="0"/>
      <w:marRight w:val="0"/>
      <w:marTop w:val="0"/>
      <w:marBottom w:val="0"/>
      <w:divBdr>
        <w:top w:val="none" w:sz="0" w:space="0" w:color="auto"/>
        <w:left w:val="none" w:sz="0" w:space="0" w:color="auto"/>
        <w:bottom w:val="none" w:sz="0" w:space="0" w:color="auto"/>
        <w:right w:val="none" w:sz="0" w:space="0" w:color="auto"/>
      </w:divBdr>
    </w:div>
    <w:div w:id="1420129880">
      <w:bodyDiv w:val="1"/>
      <w:marLeft w:val="0"/>
      <w:marRight w:val="0"/>
      <w:marTop w:val="0"/>
      <w:marBottom w:val="0"/>
      <w:divBdr>
        <w:top w:val="none" w:sz="0" w:space="0" w:color="auto"/>
        <w:left w:val="none" w:sz="0" w:space="0" w:color="auto"/>
        <w:bottom w:val="none" w:sz="0" w:space="0" w:color="auto"/>
        <w:right w:val="none" w:sz="0" w:space="0" w:color="auto"/>
      </w:divBdr>
    </w:div>
    <w:div w:id="1424033465">
      <w:bodyDiv w:val="1"/>
      <w:marLeft w:val="0"/>
      <w:marRight w:val="0"/>
      <w:marTop w:val="0"/>
      <w:marBottom w:val="0"/>
      <w:divBdr>
        <w:top w:val="none" w:sz="0" w:space="0" w:color="auto"/>
        <w:left w:val="none" w:sz="0" w:space="0" w:color="auto"/>
        <w:bottom w:val="none" w:sz="0" w:space="0" w:color="auto"/>
        <w:right w:val="none" w:sz="0" w:space="0" w:color="auto"/>
      </w:divBdr>
    </w:div>
    <w:div w:id="1424228370">
      <w:bodyDiv w:val="1"/>
      <w:marLeft w:val="0"/>
      <w:marRight w:val="0"/>
      <w:marTop w:val="0"/>
      <w:marBottom w:val="0"/>
      <w:divBdr>
        <w:top w:val="none" w:sz="0" w:space="0" w:color="auto"/>
        <w:left w:val="none" w:sz="0" w:space="0" w:color="auto"/>
        <w:bottom w:val="none" w:sz="0" w:space="0" w:color="auto"/>
        <w:right w:val="none" w:sz="0" w:space="0" w:color="auto"/>
      </w:divBdr>
      <w:divsChild>
        <w:div w:id="1951400846">
          <w:marLeft w:val="0"/>
          <w:marRight w:val="0"/>
          <w:marTop w:val="0"/>
          <w:marBottom w:val="0"/>
          <w:divBdr>
            <w:top w:val="none" w:sz="0" w:space="0" w:color="auto"/>
            <w:left w:val="none" w:sz="0" w:space="0" w:color="auto"/>
            <w:bottom w:val="none" w:sz="0" w:space="0" w:color="auto"/>
            <w:right w:val="none" w:sz="0" w:space="0" w:color="auto"/>
          </w:divBdr>
        </w:div>
      </w:divsChild>
    </w:div>
    <w:div w:id="1427725505">
      <w:bodyDiv w:val="1"/>
      <w:marLeft w:val="0"/>
      <w:marRight w:val="0"/>
      <w:marTop w:val="0"/>
      <w:marBottom w:val="0"/>
      <w:divBdr>
        <w:top w:val="none" w:sz="0" w:space="0" w:color="auto"/>
        <w:left w:val="none" w:sz="0" w:space="0" w:color="auto"/>
        <w:bottom w:val="none" w:sz="0" w:space="0" w:color="auto"/>
        <w:right w:val="none" w:sz="0" w:space="0" w:color="auto"/>
      </w:divBdr>
    </w:div>
    <w:div w:id="1442459316">
      <w:bodyDiv w:val="1"/>
      <w:marLeft w:val="0"/>
      <w:marRight w:val="0"/>
      <w:marTop w:val="0"/>
      <w:marBottom w:val="0"/>
      <w:divBdr>
        <w:top w:val="none" w:sz="0" w:space="0" w:color="auto"/>
        <w:left w:val="none" w:sz="0" w:space="0" w:color="auto"/>
        <w:bottom w:val="none" w:sz="0" w:space="0" w:color="auto"/>
        <w:right w:val="none" w:sz="0" w:space="0" w:color="auto"/>
      </w:divBdr>
    </w:div>
    <w:div w:id="1444569407">
      <w:bodyDiv w:val="1"/>
      <w:marLeft w:val="0"/>
      <w:marRight w:val="0"/>
      <w:marTop w:val="0"/>
      <w:marBottom w:val="0"/>
      <w:divBdr>
        <w:top w:val="none" w:sz="0" w:space="0" w:color="auto"/>
        <w:left w:val="none" w:sz="0" w:space="0" w:color="auto"/>
        <w:bottom w:val="none" w:sz="0" w:space="0" w:color="auto"/>
        <w:right w:val="none" w:sz="0" w:space="0" w:color="auto"/>
      </w:divBdr>
    </w:div>
    <w:div w:id="1449935649">
      <w:bodyDiv w:val="1"/>
      <w:marLeft w:val="0"/>
      <w:marRight w:val="0"/>
      <w:marTop w:val="0"/>
      <w:marBottom w:val="0"/>
      <w:divBdr>
        <w:top w:val="none" w:sz="0" w:space="0" w:color="auto"/>
        <w:left w:val="none" w:sz="0" w:space="0" w:color="auto"/>
        <w:bottom w:val="none" w:sz="0" w:space="0" w:color="auto"/>
        <w:right w:val="none" w:sz="0" w:space="0" w:color="auto"/>
      </w:divBdr>
    </w:div>
    <w:div w:id="1458528303">
      <w:bodyDiv w:val="1"/>
      <w:marLeft w:val="0"/>
      <w:marRight w:val="0"/>
      <w:marTop w:val="0"/>
      <w:marBottom w:val="0"/>
      <w:divBdr>
        <w:top w:val="none" w:sz="0" w:space="0" w:color="auto"/>
        <w:left w:val="none" w:sz="0" w:space="0" w:color="auto"/>
        <w:bottom w:val="none" w:sz="0" w:space="0" w:color="auto"/>
        <w:right w:val="none" w:sz="0" w:space="0" w:color="auto"/>
      </w:divBdr>
    </w:div>
    <w:div w:id="1463615762">
      <w:bodyDiv w:val="1"/>
      <w:marLeft w:val="0"/>
      <w:marRight w:val="0"/>
      <w:marTop w:val="0"/>
      <w:marBottom w:val="0"/>
      <w:divBdr>
        <w:top w:val="none" w:sz="0" w:space="0" w:color="auto"/>
        <w:left w:val="none" w:sz="0" w:space="0" w:color="auto"/>
        <w:bottom w:val="none" w:sz="0" w:space="0" w:color="auto"/>
        <w:right w:val="none" w:sz="0" w:space="0" w:color="auto"/>
      </w:divBdr>
    </w:div>
    <w:div w:id="1475878615">
      <w:bodyDiv w:val="1"/>
      <w:marLeft w:val="0"/>
      <w:marRight w:val="0"/>
      <w:marTop w:val="0"/>
      <w:marBottom w:val="0"/>
      <w:divBdr>
        <w:top w:val="none" w:sz="0" w:space="0" w:color="auto"/>
        <w:left w:val="none" w:sz="0" w:space="0" w:color="auto"/>
        <w:bottom w:val="none" w:sz="0" w:space="0" w:color="auto"/>
        <w:right w:val="none" w:sz="0" w:space="0" w:color="auto"/>
      </w:divBdr>
    </w:div>
    <w:div w:id="1484085837">
      <w:bodyDiv w:val="1"/>
      <w:marLeft w:val="0"/>
      <w:marRight w:val="0"/>
      <w:marTop w:val="0"/>
      <w:marBottom w:val="0"/>
      <w:divBdr>
        <w:top w:val="none" w:sz="0" w:space="0" w:color="auto"/>
        <w:left w:val="none" w:sz="0" w:space="0" w:color="auto"/>
        <w:bottom w:val="none" w:sz="0" w:space="0" w:color="auto"/>
        <w:right w:val="none" w:sz="0" w:space="0" w:color="auto"/>
      </w:divBdr>
      <w:divsChild>
        <w:div w:id="183982002">
          <w:marLeft w:val="0"/>
          <w:marRight w:val="0"/>
          <w:marTop w:val="0"/>
          <w:marBottom w:val="0"/>
          <w:divBdr>
            <w:top w:val="none" w:sz="0" w:space="0" w:color="auto"/>
            <w:left w:val="none" w:sz="0" w:space="0" w:color="auto"/>
            <w:bottom w:val="none" w:sz="0" w:space="0" w:color="auto"/>
            <w:right w:val="none" w:sz="0" w:space="0" w:color="auto"/>
          </w:divBdr>
        </w:div>
      </w:divsChild>
    </w:div>
    <w:div w:id="1486971719">
      <w:bodyDiv w:val="1"/>
      <w:marLeft w:val="0"/>
      <w:marRight w:val="0"/>
      <w:marTop w:val="0"/>
      <w:marBottom w:val="0"/>
      <w:divBdr>
        <w:top w:val="none" w:sz="0" w:space="0" w:color="auto"/>
        <w:left w:val="none" w:sz="0" w:space="0" w:color="auto"/>
        <w:bottom w:val="none" w:sz="0" w:space="0" w:color="auto"/>
        <w:right w:val="none" w:sz="0" w:space="0" w:color="auto"/>
      </w:divBdr>
    </w:div>
    <w:div w:id="1489636704">
      <w:bodyDiv w:val="1"/>
      <w:marLeft w:val="0"/>
      <w:marRight w:val="0"/>
      <w:marTop w:val="0"/>
      <w:marBottom w:val="0"/>
      <w:divBdr>
        <w:top w:val="none" w:sz="0" w:space="0" w:color="auto"/>
        <w:left w:val="none" w:sz="0" w:space="0" w:color="auto"/>
        <w:bottom w:val="none" w:sz="0" w:space="0" w:color="auto"/>
        <w:right w:val="none" w:sz="0" w:space="0" w:color="auto"/>
      </w:divBdr>
    </w:div>
    <w:div w:id="1492715455">
      <w:bodyDiv w:val="1"/>
      <w:marLeft w:val="0"/>
      <w:marRight w:val="0"/>
      <w:marTop w:val="0"/>
      <w:marBottom w:val="0"/>
      <w:divBdr>
        <w:top w:val="none" w:sz="0" w:space="0" w:color="auto"/>
        <w:left w:val="none" w:sz="0" w:space="0" w:color="auto"/>
        <w:bottom w:val="none" w:sz="0" w:space="0" w:color="auto"/>
        <w:right w:val="none" w:sz="0" w:space="0" w:color="auto"/>
      </w:divBdr>
    </w:div>
    <w:div w:id="1512993259">
      <w:bodyDiv w:val="1"/>
      <w:marLeft w:val="0"/>
      <w:marRight w:val="0"/>
      <w:marTop w:val="0"/>
      <w:marBottom w:val="0"/>
      <w:divBdr>
        <w:top w:val="none" w:sz="0" w:space="0" w:color="auto"/>
        <w:left w:val="none" w:sz="0" w:space="0" w:color="auto"/>
        <w:bottom w:val="none" w:sz="0" w:space="0" w:color="auto"/>
        <w:right w:val="none" w:sz="0" w:space="0" w:color="auto"/>
      </w:divBdr>
    </w:div>
    <w:div w:id="1532957447">
      <w:bodyDiv w:val="1"/>
      <w:marLeft w:val="0"/>
      <w:marRight w:val="0"/>
      <w:marTop w:val="0"/>
      <w:marBottom w:val="0"/>
      <w:divBdr>
        <w:top w:val="none" w:sz="0" w:space="0" w:color="auto"/>
        <w:left w:val="none" w:sz="0" w:space="0" w:color="auto"/>
        <w:bottom w:val="none" w:sz="0" w:space="0" w:color="auto"/>
        <w:right w:val="none" w:sz="0" w:space="0" w:color="auto"/>
      </w:divBdr>
    </w:div>
    <w:div w:id="1548568430">
      <w:bodyDiv w:val="1"/>
      <w:marLeft w:val="0"/>
      <w:marRight w:val="0"/>
      <w:marTop w:val="0"/>
      <w:marBottom w:val="0"/>
      <w:divBdr>
        <w:top w:val="none" w:sz="0" w:space="0" w:color="auto"/>
        <w:left w:val="none" w:sz="0" w:space="0" w:color="auto"/>
        <w:bottom w:val="none" w:sz="0" w:space="0" w:color="auto"/>
        <w:right w:val="none" w:sz="0" w:space="0" w:color="auto"/>
      </w:divBdr>
    </w:div>
    <w:div w:id="1568221123">
      <w:bodyDiv w:val="1"/>
      <w:marLeft w:val="0"/>
      <w:marRight w:val="0"/>
      <w:marTop w:val="0"/>
      <w:marBottom w:val="0"/>
      <w:divBdr>
        <w:top w:val="none" w:sz="0" w:space="0" w:color="auto"/>
        <w:left w:val="none" w:sz="0" w:space="0" w:color="auto"/>
        <w:bottom w:val="none" w:sz="0" w:space="0" w:color="auto"/>
        <w:right w:val="none" w:sz="0" w:space="0" w:color="auto"/>
      </w:divBdr>
    </w:div>
    <w:div w:id="1569879251">
      <w:bodyDiv w:val="1"/>
      <w:marLeft w:val="0"/>
      <w:marRight w:val="0"/>
      <w:marTop w:val="0"/>
      <w:marBottom w:val="0"/>
      <w:divBdr>
        <w:top w:val="none" w:sz="0" w:space="0" w:color="auto"/>
        <w:left w:val="none" w:sz="0" w:space="0" w:color="auto"/>
        <w:bottom w:val="none" w:sz="0" w:space="0" w:color="auto"/>
        <w:right w:val="none" w:sz="0" w:space="0" w:color="auto"/>
      </w:divBdr>
      <w:divsChild>
        <w:div w:id="1002927054">
          <w:marLeft w:val="0"/>
          <w:marRight w:val="0"/>
          <w:marTop w:val="0"/>
          <w:marBottom w:val="0"/>
          <w:divBdr>
            <w:top w:val="none" w:sz="0" w:space="0" w:color="auto"/>
            <w:left w:val="none" w:sz="0" w:space="0" w:color="auto"/>
            <w:bottom w:val="none" w:sz="0" w:space="0" w:color="auto"/>
            <w:right w:val="none" w:sz="0" w:space="0" w:color="auto"/>
          </w:divBdr>
        </w:div>
      </w:divsChild>
    </w:div>
    <w:div w:id="1572157161">
      <w:bodyDiv w:val="1"/>
      <w:marLeft w:val="0"/>
      <w:marRight w:val="0"/>
      <w:marTop w:val="0"/>
      <w:marBottom w:val="0"/>
      <w:divBdr>
        <w:top w:val="none" w:sz="0" w:space="0" w:color="auto"/>
        <w:left w:val="none" w:sz="0" w:space="0" w:color="auto"/>
        <w:bottom w:val="none" w:sz="0" w:space="0" w:color="auto"/>
        <w:right w:val="none" w:sz="0" w:space="0" w:color="auto"/>
      </w:divBdr>
    </w:div>
    <w:div w:id="1577204581">
      <w:bodyDiv w:val="1"/>
      <w:marLeft w:val="0"/>
      <w:marRight w:val="0"/>
      <w:marTop w:val="0"/>
      <w:marBottom w:val="0"/>
      <w:divBdr>
        <w:top w:val="none" w:sz="0" w:space="0" w:color="auto"/>
        <w:left w:val="none" w:sz="0" w:space="0" w:color="auto"/>
        <w:bottom w:val="none" w:sz="0" w:space="0" w:color="auto"/>
        <w:right w:val="none" w:sz="0" w:space="0" w:color="auto"/>
      </w:divBdr>
    </w:div>
    <w:div w:id="1579050301">
      <w:bodyDiv w:val="1"/>
      <w:marLeft w:val="0"/>
      <w:marRight w:val="0"/>
      <w:marTop w:val="0"/>
      <w:marBottom w:val="0"/>
      <w:divBdr>
        <w:top w:val="none" w:sz="0" w:space="0" w:color="auto"/>
        <w:left w:val="none" w:sz="0" w:space="0" w:color="auto"/>
        <w:bottom w:val="none" w:sz="0" w:space="0" w:color="auto"/>
        <w:right w:val="none" w:sz="0" w:space="0" w:color="auto"/>
      </w:divBdr>
    </w:div>
    <w:div w:id="1581326248">
      <w:bodyDiv w:val="1"/>
      <w:marLeft w:val="0"/>
      <w:marRight w:val="0"/>
      <w:marTop w:val="0"/>
      <w:marBottom w:val="0"/>
      <w:divBdr>
        <w:top w:val="none" w:sz="0" w:space="0" w:color="auto"/>
        <w:left w:val="none" w:sz="0" w:space="0" w:color="auto"/>
        <w:bottom w:val="none" w:sz="0" w:space="0" w:color="auto"/>
        <w:right w:val="none" w:sz="0" w:space="0" w:color="auto"/>
      </w:divBdr>
      <w:divsChild>
        <w:div w:id="2041319221">
          <w:marLeft w:val="0"/>
          <w:marRight w:val="0"/>
          <w:marTop w:val="0"/>
          <w:marBottom w:val="0"/>
          <w:divBdr>
            <w:top w:val="none" w:sz="0" w:space="0" w:color="auto"/>
            <w:left w:val="none" w:sz="0" w:space="0" w:color="auto"/>
            <w:bottom w:val="none" w:sz="0" w:space="0" w:color="auto"/>
            <w:right w:val="none" w:sz="0" w:space="0" w:color="auto"/>
          </w:divBdr>
        </w:div>
      </w:divsChild>
    </w:div>
    <w:div w:id="1583685559">
      <w:bodyDiv w:val="1"/>
      <w:marLeft w:val="0"/>
      <w:marRight w:val="0"/>
      <w:marTop w:val="0"/>
      <w:marBottom w:val="0"/>
      <w:divBdr>
        <w:top w:val="none" w:sz="0" w:space="0" w:color="auto"/>
        <w:left w:val="none" w:sz="0" w:space="0" w:color="auto"/>
        <w:bottom w:val="none" w:sz="0" w:space="0" w:color="auto"/>
        <w:right w:val="none" w:sz="0" w:space="0" w:color="auto"/>
      </w:divBdr>
    </w:div>
    <w:div w:id="1584726728">
      <w:bodyDiv w:val="1"/>
      <w:marLeft w:val="0"/>
      <w:marRight w:val="0"/>
      <w:marTop w:val="0"/>
      <w:marBottom w:val="0"/>
      <w:divBdr>
        <w:top w:val="none" w:sz="0" w:space="0" w:color="auto"/>
        <w:left w:val="none" w:sz="0" w:space="0" w:color="auto"/>
        <w:bottom w:val="none" w:sz="0" w:space="0" w:color="auto"/>
        <w:right w:val="none" w:sz="0" w:space="0" w:color="auto"/>
      </w:divBdr>
      <w:divsChild>
        <w:div w:id="756556138">
          <w:marLeft w:val="0"/>
          <w:marRight w:val="0"/>
          <w:marTop w:val="0"/>
          <w:marBottom w:val="0"/>
          <w:divBdr>
            <w:top w:val="none" w:sz="0" w:space="0" w:color="auto"/>
            <w:left w:val="none" w:sz="0" w:space="0" w:color="auto"/>
            <w:bottom w:val="none" w:sz="0" w:space="0" w:color="auto"/>
            <w:right w:val="none" w:sz="0" w:space="0" w:color="auto"/>
          </w:divBdr>
        </w:div>
      </w:divsChild>
    </w:div>
    <w:div w:id="1584799356">
      <w:bodyDiv w:val="1"/>
      <w:marLeft w:val="0"/>
      <w:marRight w:val="0"/>
      <w:marTop w:val="0"/>
      <w:marBottom w:val="0"/>
      <w:divBdr>
        <w:top w:val="none" w:sz="0" w:space="0" w:color="auto"/>
        <w:left w:val="none" w:sz="0" w:space="0" w:color="auto"/>
        <w:bottom w:val="none" w:sz="0" w:space="0" w:color="auto"/>
        <w:right w:val="none" w:sz="0" w:space="0" w:color="auto"/>
      </w:divBdr>
    </w:div>
    <w:div w:id="1585799200">
      <w:bodyDiv w:val="1"/>
      <w:marLeft w:val="0"/>
      <w:marRight w:val="0"/>
      <w:marTop w:val="0"/>
      <w:marBottom w:val="0"/>
      <w:divBdr>
        <w:top w:val="none" w:sz="0" w:space="0" w:color="auto"/>
        <w:left w:val="none" w:sz="0" w:space="0" w:color="auto"/>
        <w:bottom w:val="none" w:sz="0" w:space="0" w:color="auto"/>
        <w:right w:val="none" w:sz="0" w:space="0" w:color="auto"/>
      </w:divBdr>
    </w:div>
    <w:div w:id="1593080939">
      <w:bodyDiv w:val="1"/>
      <w:marLeft w:val="0"/>
      <w:marRight w:val="0"/>
      <w:marTop w:val="0"/>
      <w:marBottom w:val="0"/>
      <w:divBdr>
        <w:top w:val="none" w:sz="0" w:space="0" w:color="auto"/>
        <w:left w:val="none" w:sz="0" w:space="0" w:color="auto"/>
        <w:bottom w:val="none" w:sz="0" w:space="0" w:color="auto"/>
        <w:right w:val="none" w:sz="0" w:space="0" w:color="auto"/>
      </w:divBdr>
    </w:div>
    <w:div w:id="1610045417">
      <w:bodyDiv w:val="1"/>
      <w:marLeft w:val="0"/>
      <w:marRight w:val="0"/>
      <w:marTop w:val="0"/>
      <w:marBottom w:val="0"/>
      <w:divBdr>
        <w:top w:val="none" w:sz="0" w:space="0" w:color="auto"/>
        <w:left w:val="none" w:sz="0" w:space="0" w:color="auto"/>
        <w:bottom w:val="none" w:sz="0" w:space="0" w:color="auto"/>
        <w:right w:val="none" w:sz="0" w:space="0" w:color="auto"/>
      </w:divBdr>
    </w:div>
    <w:div w:id="1620067793">
      <w:bodyDiv w:val="1"/>
      <w:marLeft w:val="0"/>
      <w:marRight w:val="0"/>
      <w:marTop w:val="0"/>
      <w:marBottom w:val="0"/>
      <w:divBdr>
        <w:top w:val="none" w:sz="0" w:space="0" w:color="auto"/>
        <w:left w:val="none" w:sz="0" w:space="0" w:color="auto"/>
        <w:bottom w:val="none" w:sz="0" w:space="0" w:color="auto"/>
        <w:right w:val="none" w:sz="0" w:space="0" w:color="auto"/>
      </w:divBdr>
    </w:div>
    <w:div w:id="1621566482">
      <w:bodyDiv w:val="1"/>
      <w:marLeft w:val="0"/>
      <w:marRight w:val="0"/>
      <w:marTop w:val="0"/>
      <w:marBottom w:val="0"/>
      <w:divBdr>
        <w:top w:val="none" w:sz="0" w:space="0" w:color="auto"/>
        <w:left w:val="none" w:sz="0" w:space="0" w:color="auto"/>
        <w:bottom w:val="none" w:sz="0" w:space="0" w:color="auto"/>
        <w:right w:val="none" w:sz="0" w:space="0" w:color="auto"/>
      </w:divBdr>
    </w:div>
    <w:div w:id="1651669954">
      <w:bodyDiv w:val="1"/>
      <w:marLeft w:val="0"/>
      <w:marRight w:val="0"/>
      <w:marTop w:val="0"/>
      <w:marBottom w:val="0"/>
      <w:divBdr>
        <w:top w:val="none" w:sz="0" w:space="0" w:color="auto"/>
        <w:left w:val="none" w:sz="0" w:space="0" w:color="auto"/>
        <w:bottom w:val="none" w:sz="0" w:space="0" w:color="auto"/>
        <w:right w:val="none" w:sz="0" w:space="0" w:color="auto"/>
      </w:divBdr>
    </w:div>
    <w:div w:id="1651787706">
      <w:bodyDiv w:val="1"/>
      <w:marLeft w:val="0"/>
      <w:marRight w:val="0"/>
      <w:marTop w:val="0"/>
      <w:marBottom w:val="0"/>
      <w:divBdr>
        <w:top w:val="none" w:sz="0" w:space="0" w:color="auto"/>
        <w:left w:val="none" w:sz="0" w:space="0" w:color="auto"/>
        <w:bottom w:val="none" w:sz="0" w:space="0" w:color="auto"/>
        <w:right w:val="none" w:sz="0" w:space="0" w:color="auto"/>
      </w:divBdr>
    </w:div>
    <w:div w:id="1654985566">
      <w:bodyDiv w:val="1"/>
      <w:marLeft w:val="0"/>
      <w:marRight w:val="0"/>
      <w:marTop w:val="0"/>
      <w:marBottom w:val="0"/>
      <w:divBdr>
        <w:top w:val="none" w:sz="0" w:space="0" w:color="auto"/>
        <w:left w:val="none" w:sz="0" w:space="0" w:color="auto"/>
        <w:bottom w:val="none" w:sz="0" w:space="0" w:color="auto"/>
        <w:right w:val="none" w:sz="0" w:space="0" w:color="auto"/>
      </w:divBdr>
    </w:div>
    <w:div w:id="1656447620">
      <w:bodyDiv w:val="1"/>
      <w:marLeft w:val="0"/>
      <w:marRight w:val="0"/>
      <w:marTop w:val="0"/>
      <w:marBottom w:val="0"/>
      <w:divBdr>
        <w:top w:val="none" w:sz="0" w:space="0" w:color="auto"/>
        <w:left w:val="none" w:sz="0" w:space="0" w:color="auto"/>
        <w:bottom w:val="none" w:sz="0" w:space="0" w:color="auto"/>
        <w:right w:val="none" w:sz="0" w:space="0" w:color="auto"/>
      </w:divBdr>
    </w:div>
    <w:div w:id="1657414143">
      <w:bodyDiv w:val="1"/>
      <w:marLeft w:val="0"/>
      <w:marRight w:val="0"/>
      <w:marTop w:val="0"/>
      <w:marBottom w:val="0"/>
      <w:divBdr>
        <w:top w:val="none" w:sz="0" w:space="0" w:color="auto"/>
        <w:left w:val="none" w:sz="0" w:space="0" w:color="auto"/>
        <w:bottom w:val="none" w:sz="0" w:space="0" w:color="auto"/>
        <w:right w:val="none" w:sz="0" w:space="0" w:color="auto"/>
      </w:divBdr>
    </w:div>
    <w:div w:id="1661229514">
      <w:bodyDiv w:val="1"/>
      <w:marLeft w:val="0"/>
      <w:marRight w:val="0"/>
      <w:marTop w:val="0"/>
      <w:marBottom w:val="0"/>
      <w:divBdr>
        <w:top w:val="none" w:sz="0" w:space="0" w:color="auto"/>
        <w:left w:val="none" w:sz="0" w:space="0" w:color="auto"/>
        <w:bottom w:val="none" w:sz="0" w:space="0" w:color="auto"/>
        <w:right w:val="none" w:sz="0" w:space="0" w:color="auto"/>
      </w:divBdr>
    </w:div>
    <w:div w:id="1661763481">
      <w:bodyDiv w:val="1"/>
      <w:marLeft w:val="0"/>
      <w:marRight w:val="0"/>
      <w:marTop w:val="0"/>
      <w:marBottom w:val="0"/>
      <w:divBdr>
        <w:top w:val="none" w:sz="0" w:space="0" w:color="auto"/>
        <w:left w:val="none" w:sz="0" w:space="0" w:color="auto"/>
        <w:bottom w:val="none" w:sz="0" w:space="0" w:color="auto"/>
        <w:right w:val="none" w:sz="0" w:space="0" w:color="auto"/>
      </w:divBdr>
    </w:div>
    <w:div w:id="1667585495">
      <w:bodyDiv w:val="1"/>
      <w:marLeft w:val="0"/>
      <w:marRight w:val="0"/>
      <w:marTop w:val="0"/>
      <w:marBottom w:val="0"/>
      <w:divBdr>
        <w:top w:val="none" w:sz="0" w:space="0" w:color="auto"/>
        <w:left w:val="none" w:sz="0" w:space="0" w:color="auto"/>
        <w:bottom w:val="none" w:sz="0" w:space="0" w:color="auto"/>
        <w:right w:val="none" w:sz="0" w:space="0" w:color="auto"/>
      </w:divBdr>
    </w:div>
    <w:div w:id="1673219304">
      <w:bodyDiv w:val="1"/>
      <w:marLeft w:val="0"/>
      <w:marRight w:val="0"/>
      <w:marTop w:val="0"/>
      <w:marBottom w:val="0"/>
      <w:divBdr>
        <w:top w:val="none" w:sz="0" w:space="0" w:color="auto"/>
        <w:left w:val="none" w:sz="0" w:space="0" w:color="auto"/>
        <w:bottom w:val="none" w:sz="0" w:space="0" w:color="auto"/>
        <w:right w:val="none" w:sz="0" w:space="0" w:color="auto"/>
      </w:divBdr>
    </w:div>
    <w:div w:id="1674647890">
      <w:bodyDiv w:val="1"/>
      <w:marLeft w:val="0"/>
      <w:marRight w:val="0"/>
      <w:marTop w:val="0"/>
      <w:marBottom w:val="0"/>
      <w:divBdr>
        <w:top w:val="none" w:sz="0" w:space="0" w:color="auto"/>
        <w:left w:val="none" w:sz="0" w:space="0" w:color="auto"/>
        <w:bottom w:val="none" w:sz="0" w:space="0" w:color="auto"/>
        <w:right w:val="none" w:sz="0" w:space="0" w:color="auto"/>
      </w:divBdr>
    </w:div>
    <w:div w:id="1688632117">
      <w:bodyDiv w:val="1"/>
      <w:marLeft w:val="0"/>
      <w:marRight w:val="0"/>
      <w:marTop w:val="0"/>
      <w:marBottom w:val="0"/>
      <w:divBdr>
        <w:top w:val="none" w:sz="0" w:space="0" w:color="auto"/>
        <w:left w:val="none" w:sz="0" w:space="0" w:color="auto"/>
        <w:bottom w:val="none" w:sz="0" w:space="0" w:color="auto"/>
        <w:right w:val="none" w:sz="0" w:space="0" w:color="auto"/>
      </w:divBdr>
    </w:div>
    <w:div w:id="1689943860">
      <w:bodyDiv w:val="1"/>
      <w:marLeft w:val="0"/>
      <w:marRight w:val="0"/>
      <w:marTop w:val="0"/>
      <w:marBottom w:val="0"/>
      <w:divBdr>
        <w:top w:val="none" w:sz="0" w:space="0" w:color="auto"/>
        <w:left w:val="none" w:sz="0" w:space="0" w:color="auto"/>
        <w:bottom w:val="none" w:sz="0" w:space="0" w:color="auto"/>
        <w:right w:val="none" w:sz="0" w:space="0" w:color="auto"/>
      </w:divBdr>
    </w:div>
    <w:div w:id="1701587523">
      <w:bodyDiv w:val="1"/>
      <w:marLeft w:val="0"/>
      <w:marRight w:val="0"/>
      <w:marTop w:val="0"/>
      <w:marBottom w:val="0"/>
      <w:divBdr>
        <w:top w:val="none" w:sz="0" w:space="0" w:color="auto"/>
        <w:left w:val="none" w:sz="0" w:space="0" w:color="auto"/>
        <w:bottom w:val="none" w:sz="0" w:space="0" w:color="auto"/>
        <w:right w:val="none" w:sz="0" w:space="0" w:color="auto"/>
      </w:divBdr>
    </w:div>
    <w:div w:id="1727869946">
      <w:bodyDiv w:val="1"/>
      <w:marLeft w:val="0"/>
      <w:marRight w:val="0"/>
      <w:marTop w:val="0"/>
      <w:marBottom w:val="0"/>
      <w:divBdr>
        <w:top w:val="none" w:sz="0" w:space="0" w:color="auto"/>
        <w:left w:val="none" w:sz="0" w:space="0" w:color="auto"/>
        <w:bottom w:val="none" w:sz="0" w:space="0" w:color="auto"/>
        <w:right w:val="none" w:sz="0" w:space="0" w:color="auto"/>
      </w:divBdr>
    </w:div>
    <w:div w:id="1734237831">
      <w:bodyDiv w:val="1"/>
      <w:marLeft w:val="0"/>
      <w:marRight w:val="0"/>
      <w:marTop w:val="0"/>
      <w:marBottom w:val="0"/>
      <w:divBdr>
        <w:top w:val="none" w:sz="0" w:space="0" w:color="auto"/>
        <w:left w:val="none" w:sz="0" w:space="0" w:color="auto"/>
        <w:bottom w:val="none" w:sz="0" w:space="0" w:color="auto"/>
        <w:right w:val="none" w:sz="0" w:space="0" w:color="auto"/>
      </w:divBdr>
      <w:divsChild>
        <w:div w:id="1560551993">
          <w:marLeft w:val="0"/>
          <w:marRight w:val="0"/>
          <w:marTop w:val="0"/>
          <w:marBottom w:val="0"/>
          <w:divBdr>
            <w:top w:val="none" w:sz="0" w:space="0" w:color="auto"/>
            <w:left w:val="none" w:sz="0" w:space="0" w:color="auto"/>
            <w:bottom w:val="none" w:sz="0" w:space="0" w:color="auto"/>
            <w:right w:val="none" w:sz="0" w:space="0" w:color="auto"/>
          </w:divBdr>
        </w:div>
      </w:divsChild>
    </w:div>
    <w:div w:id="1743332591">
      <w:bodyDiv w:val="1"/>
      <w:marLeft w:val="0"/>
      <w:marRight w:val="0"/>
      <w:marTop w:val="0"/>
      <w:marBottom w:val="0"/>
      <w:divBdr>
        <w:top w:val="none" w:sz="0" w:space="0" w:color="auto"/>
        <w:left w:val="none" w:sz="0" w:space="0" w:color="auto"/>
        <w:bottom w:val="none" w:sz="0" w:space="0" w:color="auto"/>
        <w:right w:val="none" w:sz="0" w:space="0" w:color="auto"/>
      </w:divBdr>
    </w:div>
    <w:div w:id="1744639601">
      <w:bodyDiv w:val="1"/>
      <w:marLeft w:val="0"/>
      <w:marRight w:val="0"/>
      <w:marTop w:val="0"/>
      <w:marBottom w:val="0"/>
      <w:divBdr>
        <w:top w:val="none" w:sz="0" w:space="0" w:color="auto"/>
        <w:left w:val="none" w:sz="0" w:space="0" w:color="auto"/>
        <w:bottom w:val="none" w:sz="0" w:space="0" w:color="auto"/>
        <w:right w:val="none" w:sz="0" w:space="0" w:color="auto"/>
      </w:divBdr>
    </w:div>
    <w:div w:id="1748651255">
      <w:bodyDiv w:val="1"/>
      <w:marLeft w:val="0"/>
      <w:marRight w:val="0"/>
      <w:marTop w:val="0"/>
      <w:marBottom w:val="0"/>
      <w:divBdr>
        <w:top w:val="none" w:sz="0" w:space="0" w:color="auto"/>
        <w:left w:val="none" w:sz="0" w:space="0" w:color="auto"/>
        <w:bottom w:val="none" w:sz="0" w:space="0" w:color="auto"/>
        <w:right w:val="none" w:sz="0" w:space="0" w:color="auto"/>
      </w:divBdr>
    </w:div>
    <w:div w:id="1753041812">
      <w:bodyDiv w:val="1"/>
      <w:marLeft w:val="0"/>
      <w:marRight w:val="0"/>
      <w:marTop w:val="0"/>
      <w:marBottom w:val="0"/>
      <w:divBdr>
        <w:top w:val="none" w:sz="0" w:space="0" w:color="auto"/>
        <w:left w:val="none" w:sz="0" w:space="0" w:color="auto"/>
        <w:bottom w:val="none" w:sz="0" w:space="0" w:color="auto"/>
        <w:right w:val="none" w:sz="0" w:space="0" w:color="auto"/>
      </w:divBdr>
    </w:div>
    <w:div w:id="1753311293">
      <w:bodyDiv w:val="1"/>
      <w:marLeft w:val="0"/>
      <w:marRight w:val="0"/>
      <w:marTop w:val="0"/>
      <w:marBottom w:val="0"/>
      <w:divBdr>
        <w:top w:val="none" w:sz="0" w:space="0" w:color="auto"/>
        <w:left w:val="none" w:sz="0" w:space="0" w:color="auto"/>
        <w:bottom w:val="none" w:sz="0" w:space="0" w:color="auto"/>
        <w:right w:val="none" w:sz="0" w:space="0" w:color="auto"/>
      </w:divBdr>
    </w:div>
    <w:div w:id="1756248929">
      <w:bodyDiv w:val="1"/>
      <w:marLeft w:val="0"/>
      <w:marRight w:val="0"/>
      <w:marTop w:val="0"/>
      <w:marBottom w:val="0"/>
      <w:divBdr>
        <w:top w:val="none" w:sz="0" w:space="0" w:color="auto"/>
        <w:left w:val="none" w:sz="0" w:space="0" w:color="auto"/>
        <w:bottom w:val="none" w:sz="0" w:space="0" w:color="auto"/>
        <w:right w:val="none" w:sz="0" w:space="0" w:color="auto"/>
      </w:divBdr>
    </w:div>
    <w:div w:id="1758407649">
      <w:bodyDiv w:val="1"/>
      <w:marLeft w:val="0"/>
      <w:marRight w:val="0"/>
      <w:marTop w:val="0"/>
      <w:marBottom w:val="0"/>
      <w:divBdr>
        <w:top w:val="none" w:sz="0" w:space="0" w:color="auto"/>
        <w:left w:val="none" w:sz="0" w:space="0" w:color="auto"/>
        <w:bottom w:val="none" w:sz="0" w:space="0" w:color="auto"/>
        <w:right w:val="none" w:sz="0" w:space="0" w:color="auto"/>
      </w:divBdr>
    </w:div>
    <w:div w:id="1767000697">
      <w:bodyDiv w:val="1"/>
      <w:marLeft w:val="0"/>
      <w:marRight w:val="0"/>
      <w:marTop w:val="0"/>
      <w:marBottom w:val="0"/>
      <w:divBdr>
        <w:top w:val="none" w:sz="0" w:space="0" w:color="auto"/>
        <w:left w:val="none" w:sz="0" w:space="0" w:color="auto"/>
        <w:bottom w:val="none" w:sz="0" w:space="0" w:color="auto"/>
        <w:right w:val="none" w:sz="0" w:space="0" w:color="auto"/>
      </w:divBdr>
    </w:div>
    <w:div w:id="1767116019">
      <w:bodyDiv w:val="1"/>
      <w:marLeft w:val="0"/>
      <w:marRight w:val="0"/>
      <w:marTop w:val="0"/>
      <w:marBottom w:val="0"/>
      <w:divBdr>
        <w:top w:val="none" w:sz="0" w:space="0" w:color="auto"/>
        <w:left w:val="none" w:sz="0" w:space="0" w:color="auto"/>
        <w:bottom w:val="none" w:sz="0" w:space="0" w:color="auto"/>
        <w:right w:val="none" w:sz="0" w:space="0" w:color="auto"/>
      </w:divBdr>
      <w:divsChild>
        <w:div w:id="1880779743">
          <w:marLeft w:val="0"/>
          <w:marRight w:val="0"/>
          <w:marTop w:val="0"/>
          <w:marBottom w:val="0"/>
          <w:divBdr>
            <w:top w:val="none" w:sz="0" w:space="0" w:color="auto"/>
            <w:left w:val="none" w:sz="0" w:space="0" w:color="auto"/>
            <w:bottom w:val="none" w:sz="0" w:space="0" w:color="auto"/>
            <w:right w:val="none" w:sz="0" w:space="0" w:color="auto"/>
          </w:divBdr>
        </w:div>
      </w:divsChild>
    </w:div>
    <w:div w:id="1767576999">
      <w:bodyDiv w:val="1"/>
      <w:marLeft w:val="0"/>
      <w:marRight w:val="0"/>
      <w:marTop w:val="0"/>
      <w:marBottom w:val="0"/>
      <w:divBdr>
        <w:top w:val="none" w:sz="0" w:space="0" w:color="auto"/>
        <w:left w:val="none" w:sz="0" w:space="0" w:color="auto"/>
        <w:bottom w:val="none" w:sz="0" w:space="0" w:color="auto"/>
        <w:right w:val="none" w:sz="0" w:space="0" w:color="auto"/>
      </w:divBdr>
    </w:div>
    <w:div w:id="1768579005">
      <w:bodyDiv w:val="1"/>
      <w:marLeft w:val="0"/>
      <w:marRight w:val="0"/>
      <w:marTop w:val="0"/>
      <w:marBottom w:val="0"/>
      <w:divBdr>
        <w:top w:val="none" w:sz="0" w:space="0" w:color="auto"/>
        <w:left w:val="none" w:sz="0" w:space="0" w:color="auto"/>
        <w:bottom w:val="none" w:sz="0" w:space="0" w:color="auto"/>
        <w:right w:val="none" w:sz="0" w:space="0" w:color="auto"/>
      </w:divBdr>
    </w:div>
    <w:div w:id="1770081932">
      <w:bodyDiv w:val="1"/>
      <w:marLeft w:val="0"/>
      <w:marRight w:val="0"/>
      <w:marTop w:val="0"/>
      <w:marBottom w:val="0"/>
      <w:divBdr>
        <w:top w:val="none" w:sz="0" w:space="0" w:color="auto"/>
        <w:left w:val="none" w:sz="0" w:space="0" w:color="auto"/>
        <w:bottom w:val="none" w:sz="0" w:space="0" w:color="auto"/>
        <w:right w:val="none" w:sz="0" w:space="0" w:color="auto"/>
      </w:divBdr>
    </w:div>
    <w:div w:id="1788154590">
      <w:bodyDiv w:val="1"/>
      <w:marLeft w:val="0"/>
      <w:marRight w:val="0"/>
      <w:marTop w:val="0"/>
      <w:marBottom w:val="0"/>
      <w:divBdr>
        <w:top w:val="none" w:sz="0" w:space="0" w:color="auto"/>
        <w:left w:val="none" w:sz="0" w:space="0" w:color="auto"/>
        <w:bottom w:val="none" w:sz="0" w:space="0" w:color="auto"/>
        <w:right w:val="none" w:sz="0" w:space="0" w:color="auto"/>
      </w:divBdr>
    </w:div>
    <w:div w:id="1806006661">
      <w:bodyDiv w:val="1"/>
      <w:marLeft w:val="0"/>
      <w:marRight w:val="0"/>
      <w:marTop w:val="0"/>
      <w:marBottom w:val="0"/>
      <w:divBdr>
        <w:top w:val="none" w:sz="0" w:space="0" w:color="auto"/>
        <w:left w:val="none" w:sz="0" w:space="0" w:color="auto"/>
        <w:bottom w:val="none" w:sz="0" w:space="0" w:color="auto"/>
        <w:right w:val="none" w:sz="0" w:space="0" w:color="auto"/>
      </w:divBdr>
    </w:div>
    <w:div w:id="1816799054">
      <w:bodyDiv w:val="1"/>
      <w:marLeft w:val="0"/>
      <w:marRight w:val="0"/>
      <w:marTop w:val="0"/>
      <w:marBottom w:val="0"/>
      <w:divBdr>
        <w:top w:val="none" w:sz="0" w:space="0" w:color="auto"/>
        <w:left w:val="none" w:sz="0" w:space="0" w:color="auto"/>
        <w:bottom w:val="none" w:sz="0" w:space="0" w:color="auto"/>
        <w:right w:val="none" w:sz="0" w:space="0" w:color="auto"/>
      </w:divBdr>
    </w:div>
    <w:div w:id="1817917950">
      <w:bodyDiv w:val="1"/>
      <w:marLeft w:val="0"/>
      <w:marRight w:val="0"/>
      <w:marTop w:val="0"/>
      <w:marBottom w:val="0"/>
      <w:divBdr>
        <w:top w:val="none" w:sz="0" w:space="0" w:color="auto"/>
        <w:left w:val="none" w:sz="0" w:space="0" w:color="auto"/>
        <w:bottom w:val="none" w:sz="0" w:space="0" w:color="auto"/>
        <w:right w:val="none" w:sz="0" w:space="0" w:color="auto"/>
      </w:divBdr>
    </w:div>
    <w:div w:id="1818498841">
      <w:bodyDiv w:val="1"/>
      <w:marLeft w:val="0"/>
      <w:marRight w:val="0"/>
      <w:marTop w:val="0"/>
      <w:marBottom w:val="0"/>
      <w:divBdr>
        <w:top w:val="none" w:sz="0" w:space="0" w:color="auto"/>
        <w:left w:val="none" w:sz="0" w:space="0" w:color="auto"/>
        <w:bottom w:val="none" w:sz="0" w:space="0" w:color="auto"/>
        <w:right w:val="none" w:sz="0" w:space="0" w:color="auto"/>
      </w:divBdr>
    </w:div>
    <w:div w:id="1824470118">
      <w:bodyDiv w:val="1"/>
      <w:marLeft w:val="0"/>
      <w:marRight w:val="0"/>
      <w:marTop w:val="0"/>
      <w:marBottom w:val="0"/>
      <w:divBdr>
        <w:top w:val="none" w:sz="0" w:space="0" w:color="auto"/>
        <w:left w:val="none" w:sz="0" w:space="0" w:color="auto"/>
        <w:bottom w:val="none" w:sz="0" w:space="0" w:color="auto"/>
        <w:right w:val="none" w:sz="0" w:space="0" w:color="auto"/>
      </w:divBdr>
    </w:div>
    <w:div w:id="1826124054">
      <w:bodyDiv w:val="1"/>
      <w:marLeft w:val="0"/>
      <w:marRight w:val="0"/>
      <w:marTop w:val="0"/>
      <w:marBottom w:val="0"/>
      <w:divBdr>
        <w:top w:val="none" w:sz="0" w:space="0" w:color="auto"/>
        <w:left w:val="none" w:sz="0" w:space="0" w:color="auto"/>
        <w:bottom w:val="none" w:sz="0" w:space="0" w:color="auto"/>
        <w:right w:val="none" w:sz="0" w:space="0" w:color="auto"/>
      </w:divBdr>
    </w:div>
    <w:div w:id="1847283996">
      <w:bodyDiv w:val="1"/>
      <w:marLeft w:val="0"/>
      <w:marRight w:val="0"/>
      <w:marTop w:val="0"/>
      <w:marBottom w:val="0"/>
      <w:divBdr>
        <w:top w:val="none" w:sz="0" w:space="0" w:color="auto"/>
        <w:left w:val="none" w:sz="0" w:space="0" w:color="auto"/>
        <w:bottom w:val="none" w:sz="0" w:space="0" w:color="auto"/>
        <w:right w:val="none" w:sz="0" w:space="0" w:color="auto"/>
      </w:divBdr>
    </w:div>
    <w:div w:id="1851144994">
      <w:bodyDiv w:val="1"/>
      <w:marLeft w:val="0"/>
      <w:marRight w:val="0"/>
      <w:marTop w:val="0"/>
      <w:marBottom w:val="0"/>
      <w:divBdr>
        <w:top w:val="none" w:sz="0" w:space="0" w:color="auto"/>
        <w:left w:val="none" w:sz="0" w:space="0" w:color="auto"/>
        <w:bottom w:val="none" w:sz="0" w:space="0" w:color="auto"/>
        <w:right w:val="none" w:sz="0" w:space="0" w:color="auto"/>
      </w:divBdr>
    </w:div>
    <w:div w:id="1858231432">
      <w:bodyDiv w:val="1"/>
      <w:marLeft w:val="0"/>
      <w:marRight w:val="0"/>
      <w:marTop w:val="0"/>
      <w:marBottom w:val="0"/>
      <w:divBdr>
        <w:top w:val="none" w:sz="0" w:space="0" w:color="auto"/>
        <w:left w:val="none" w:sz="0" w:space="0" w:color="auto"/>
        <w:bottom w:val="none" w:sz="0" w:space="0" w:color="auto"/>
        <w:right w:val="none" w:sz="0" w:space="0" w:color="auto"/>
      </w:divBdr>
    </w:div>
    <w:div w:id="1862088892">
      <w:bodyDiv w:val="1"/>
      <w:marLeft w:val="0"/>
      <w:marRight w:val="0"/>
      <w:marTop w:val="0"/>
      <w:marBottom w:val="0"/>
      <w:divBdr>
        <w:top w:val="none" w:sz="0" w:space="0" w:color="auto"/>
        <w:left w:val="none" w:sz="0" w:space="0" w:color="auto"/>
        <w:bottom w:val="none" w:sz="0" w:space="0" w:color="auto"/>
        <w:right w:val="none" w:sz="0" w:space="0" w:color="auto"/>
      </w:divBdr>
    </w:div>
    <w:div w:id="1882739005">
      <w:bodyDiv w:val="1"/>
      <w:marLeft w:val="0"/>
      <w:marRight w:val="0"/>
      <w:marTop w:val="0"/>
      <w:marBottom w:val="0"/>
      <w:divBdr>
        <w:top w:val="none" w:sz="0" w:space="0" w:color="auto"/>
        <w:left w:val="none" w:sz="0" w:space="0" w:color="auto"/>
        <w:bottom w:val="none" w:sz="0" w:space="0" w:color="auto"/>
        <w:right w:val="none" w:sz="0" w:space="0" w:color="auto"/>
      </w:divBdr>
    </w:div>
    <w:div w:id="1883979635">
      <w:bodyDiv w:val="1"/>
      <w:marLeft w:val="0"/>
      <w:marRight w:val="0"/>
      <w:marTop w:val="0"/>
      <w:marBottom w:val="0"/>
      <w:divBdr>
        <w:top w:val="none" w:sz="0" w:space="0" w:color="auto"/>
        <w:left w:val="none" w:sz="0" w:space="0" w:color="auto"/>
        <w:bottom w:val="none" w:sz="0" w:space="0" w:color="auto"/>
        <w:right w:val="none" w:sz="0" w:space="0" w:color="auto"/>
      </w:divBdr>
    </w:div>
    <w:div w:id="1887789891">
      <w:bodyDiv w:val="1"/>
      <w:marLeft w:val="0"/>
      <w:marRight w:val="0"/>
      <w:marTop w:val="0"/>
      <w:marBottom w:val="0"/>
      <w:divBdr>
        <w:top w:val="none" w:sz="0" w:space="0" w:color="auto"/>
        <w:left w:val="none" w:sz="0" w:space="0" w:color="auto"/>
        <w:bottom w:val="none" w:sz="0" w:space="0" w:color="auto"/>
        <w:right w:val="none" w:sz="0" w:space="0" w:color="auto"/>
      </w:divBdr>
    </w:div>
    <w:div w:id="1893879760">
      <w:bodyDiv w:val="1"/>
      <w:marLeft w:val="0"/>
      <w:marRight w:val="0"/>
      <w:marTop w:val="0"/>
      <w:marBottom w:val="0"/>
      <w:divBdr>
        <w:top w:val="none" w:sz="0" w:space="0" w:color="auto"/>
        <w:left w:val="none" w:sz="0" w:space="0" w:color="auto"/>
        <w:bottom w:val="none" w:sz="0" w:space="0" w:color="auto"/>
        <w:right w:val="none" w:sz="0" w:space="0" w:color="auto"/>
      </w:divBdr>
    </w:div>
    <w:div w:id="1895697550">
      <w:bodyDiv w:val="1"/>
      <w:marLeft w:val="0"/>
      <w:marRight w:val="0"/>
      <w:marTop w:val="0"/>
      <w:marBottom w:val="0"/>
      <w:divBdr>
        <w:top w:val="none" w:sz="0" w:space="0" w:color="auto"/>
        <w:left w:val="none" w:sz="0" w:space="0" w:color="auto"/>
        <w:bottom w:val="none" w:sz="0" w:space="0" w:color="auto"/>
        <w:right w:val="none" w:sz="0" w:space="0" w:color="auto"/>
      </w:divBdr>
    </w:div>
    <w:div w:id="1896237546">
      <w:bodyDiv w:val="1"/>
      <w:marLeft w:val="0"/>
      <w:marRight w:val="0"/>
      <w:marTop w:val="0"/>
      <w:marBottom w:val="0"/>
      <w:divBdr>
        <w:top w:val="none" w:sz="0" w:space="0" w:color="auto"/>
        <w:left w:val="none" w:sz="0" w:space="0" w:color="auto"/>
        <w:bottom w:val="none" w:sz="0" w:space="0" w:color="auto"/>
        <w:right w:val="none" w:sz="0" w:space="0" w:color="auto"/>
      </w:divBdr>
    </w:div>
    <w:div w:id="1899125404">
      <w:bodyDiv w:val="1"/>
      <w:marLeft w:val="0"/>
      <w:marRight w:val="0"/>
      <w:marTop w:val="0"/>
      <w:marBottom w:val="0"/>
      <w:divBdr>
        <w:top w:val="none" w:sz="0" w:space="0" w:color="auto"/>
        <w:left w:val="none" w:sz="0" w:space="0" w:color="auto"/>
        <w:bottom w:val="none" w:sz="0" w:space="0" w:color="auto"/>
        <w:right w:val="none" w:sz="0" w:space="0" w:color="auto"/>
      </w:divBdr>
    </w:div>
    <w:div w:id="1900479233">
      <w:bodyDiv w:val="1"/>
      <w:marLeft w:val="0"/>
      <w:marRight w:val="0"/>
      <w:marTop w:val="0"/>
      <w:marBottom w:val="0"/>
      <w:divBdr>
        <w:top w:val="none" w:sz="0" w:space="0" w:color="auto"/>
        <w:left w:val="none" w:sz="0" w:space="0" w:color="auto"/>
        <w:bottom w:val="none" w:sz="0" w:space="0" w:color="auto"/>
        <w:right w:val="none" w:sz="0" w:space="0" w:color="auto"/>
      </w:divBdr>
    </w:div>
    <w:div w:id="1906842883">
      <w:bodyDiv w:val="1"/>
      <w:marLeft w:val="0"/>
      <w:marRight w:val="0"/>
      <w:marTop w:val="0"/>
      <w:marBottom w:val="0"/>
      <w:divBdr>
        <w:top w:val="none" w:sz="0" w:space="0" w:color="auto"/>
        <w:left w:val="none" w:sz="0" w:space="0" w:color="auto"/>
        <w:bottom w:val="none" w:sz="0" w:space="0" w:color="auto"/>
        <w:right w:val="none" w:sz="0" w:space="0" w:color="auto"/>
      </w:divBdr>
    </w:div>
    <w:div w:id="1919899972">
      <w:bodyDiv w:val="1"/>
      <w:marLeft w:val="0"/>
      <w:marRight w:val="0"/>
      <w:marTop w:val="0"/>
      <w:marBottom w:val="0"/>
      <w:divBdr>
        <w:top w:val="none" w:sz="0" w:space="0" w:color="auto"/>
        <w:left w:val="none" w:sz="0" w:space="0" w:color="auto"/>
        <w:bottom w:val="none" w:sz="0" w:space="0" w:color="auto"/>
        <w:right w:val="none" w:sz="0" w:space="0" w:color="auto"/>
      </w:divBdr>
    </w:div>
    <w:div w:id="1927297837">
      <w:bodyDiv w:val="1"/>
      <w:marLeft w:val="0"/>
      <w:marRight w:val="0"/>
      <w:marTop w:val="0"/>
      <w:marBottom w:val="0"/>
      <w:divBdr>
        <w:top w:val="none" w:sz="0" w:space="0" w:color="auto"/>
        <w:left w:val="none" w:sz="0" w:space="0" w:color="auto"/>
        <w:bottom w:val="none" w:sz="0" w:space="0" w:color="auto"/>
        <w:right w:val="none" w:sz="0" w:space="0" w:color="auto"/>
      </w:divBdr>
    </w:div>
    <w:div w:id="1930769660">
      <w:bodyDiv w:val="1"/>
      <w:marLeft w:val="0"/>
      <w:marRight w:val="0"/>
      <w:marTop w:val="0"/>
      <w:marBottom w:val="0"/>
      <w:divBdr>
        <w:top w:val="none" w:sz="0" w:space="0" w:color="auto"/>
        <w:left w:val="none" w:sz="0" w:space="0" w:color="auto"/>
        <w:bottom w:val="none" w:sz="0" w:space="0" w:color="auto"/>
        <w:right w:val="none" w:sz="0" w:space="0" w:color="auto"/>
      </w:divBdr>
    </w:div>
    <w:div w:id="1932465180">
      <w:bodyDiv w:val="1"/>
      <w:marLeft w:val="0"/>
      <w:marRight w:val="0"/>
      <w:marTop w:val="0"/>
      <w:marBottom w:val="0"/>
      <w:divBdr>
        <w:top w:val="none" w:sz="0" w:space="0" w:color="auto"/>
        <w:left w:val="none" w:sz="0" w:space="0" w:color="auto"/>
        <w:bottom w:val="none" w:sz="0" w:space="0" w:color="auto"/>
        <w:right w:val="none" w:sz="0" w:space="0" w:color="auto"/>
      </w:divBdr>
    </w:div>
    <w:div w:id="1936554002">
      <w:bodyDiv w:val="1"/>
      <w:marLeft w:val="0"/>
      <w:marRight w:val="0"/>
      <w:marTop w:val="0"/>
      <w:marBottom w:val="0"/>
      <w:divBdr>
        <w:top w:val="none" w:sz="0" w:space="0" w:color="auto"/>
        <w:left w:val="none" w:sz="0" w:space="0" w:color="auto"/>
        <w:bottom w:val="none" w:sz="0" w:space="0" w:color="auto"/>
        <w:right w:val="none" w:sz="0" w:space="0" w:color="auto"/>
      </w:divBdr>
    </w:div>
    <w:div w:id="1939290486">
      <w:bodyDiv w:val="1"/>
      <w:marLeft w:val="0"/>
      <w:marRight w:val="0"/>
      <w:marTop w:val="0"/>
      <w:marBottom w:val="0"/>
      <w:divBdr>
        <w:top w:val="none" w:sz="0" w:space="0" w:color="auto"/>
        <w:left w:val="none" w:sz="0" w:space="0" w:color="auto"/>
        <w:bottom w:val="none" w:sz="0" w:space="0" w:color="auto"/>
        <w:right w:val="none" w:sz="0" w:space="0" w:color="auto"/>
      </w:divBdr>
    </w:div>
    <w:div w:id="1944723977">
      <w:bodyDiv w:val="1"/>
      <w:marLeft w:val="0"/>
      <w:marRight w:val="0"/>
      <w:marTop w:val="0"/>
      <w:marBottom w:val="0"/>
      <w:divBdr>
        <w:top w:val="none" w:sz="0" w:space="0" w:color="auto"/>
        <w:left w:val="none" w:sz="0" w:space="0" w:color="auto"/>
        <w:bottom w:val="none" w:sz="0" w:space="0" w:color="auto"/>
        <w:right w:val="none" w:sz="0" w:space="0" w:color="auto"/>
      </w:divBdr>
    </w:div>
    <w:div w:id="1949120621">
      <w:bodyDiv w:val="1"/>
      <w:marLeft w:val="0"/>
      <w:marRight w:val="0"/>
      <w:marTop w:val="0"/>
      <w:marBottom w:val="0"/>
      <w:divBdr>
        <w:top w:val="none" w:sz="0" w:space="0" w:color="auto"/>
        <w:left w:val="none" w:sz="0" w:space="0" w:color="auto"/>
        <w:bottom w:val="none" w:sz="0" w:space="0" w:color="auto"/>
        <w:right w:val="none" w:sz="0" w:space="0" w:color="auto"/>
      </w:divBdr>
    </w:div>
    <w:div w:id="1953127870">
      <w:bodyDiv w:val="1"/>
      <w:marLeft w:val="0"/>
      <w:marRight w:val="0"/>
      <w:marTop w:val="0"/>
      <w:marBottom w:val="0"/>
      <w:divBdr>
        <w:top w:val="none" w:sz="0" w:space="0" w:color="auto"/>
        <w:left w:val="none" w:sz="0" w:space="0" w:color="auto"/>
        <w:bottom w:val="none" w:sz="0" w:space="0" w:color="auto"/>
        <w:right w:val="none" w:sz="0" w:space="0" w:color="auto"/>
      </w:divBdr>
    </w:div>
    <w:div w:id="1956214016">
      <w:bodyDiv w:val="1"/>
      <w:marLeft w:val="0"/>
      <w:marRight w:val="0"/>
      <w:marTop w:val="0"/>
      <w:marBottom w:val="0"/>
      <w:divBdr>
        <w:top w:val="none" w:sz="0" w:space="0" w:color="auto"/>
        <w:left w:val="none" w:sz="0" w:space="0" w:color="auto"/>
        <w:bottom w:val="none" w:sz="0" w:space="0" w:color="auto"/>
        <w:right w:val="none" w:sz="0" w:space="0" w:color="auto"/>
      </w:divBdr>
    </w:div>
    <w:div w:id="1958293572">
      <w:bodyDiv w:val="1"/>
      <w:marLeft w:val="0"/>
      <w:marRight w:val="0"/>
      <w:marTop w:val="0"/>
      <w:marBottom w:val="0"/>
      <w:divBdr>
        <w:top w:val="none" w:sz="0" w:space="0" w:color="auto"/>
        <w:left w:val="none" w:sz="0" w:space="0" w:color="auto"/>
        <w:bottom w:val="none" w:sz="0" w:space="0" w:color="auto"/>
        <w:right w:val="none" w:sz="0" w:space="0" w:color="auto"/>
      </w:divBdr>
    </w:div>
    <w:div w:id="1960990785">
      <w:bodyDiv w:val="1"/>
      <w:marLeft w:val="0"/>
      <w:marRight w:val="0"/>
      <w:marTop w:val="0"/>
      <w:marBottom w:val="0"/>
      <w:divBdr>
        <w:top w:val="none" w:sz="0" w:space="0" w:color="auto"/>
        <w:left w:val="none" w:sz="0" w:space="0" w:color="auto"/>
        <w:bottom w:val="none" w:sz="0" w:space="0" w:color="auto"/>
        <w:right w:val="none" w:sz="0" w:space="0" w:color="auto"/>
      </w:divBdr>
    </w:div>
    <w:div w:id="1972859983">
      <w:bodyDiv w:val="1"/>
      <w:marLeft w:val="0"/>
      <w:marRight w:val="0"/>
      <w:marTop w:val="0"/>
      <w:marBottom w:val="0"/>
      <w:divBdr>
        <w:top w:val="none" w:sz="0" w:space="0" w:color="auto"/>
        <w:left w:val="none" w:sz="0" w:space="0" w:color="auto"/>
        <w:bottom w:val="none" w:sz="0" w:space="0" w:color="auto"/>
        <w:right w:val="none" w:sz="0" w:space="0" w:color="auto"/>
      </w:divBdr>
    </w:div>
    <w:div w:id="1974945234">
      <w:bodyDiv w:val="1"/>
      <w:marLeft w:val="0"/>
      <w:marRight w:val="0"/>
      <w:marTop w:val="0"/>
      <w:marBottom w:val="0"/>
      <w:divBdr>
        <w:top w:val="none" w:sz="0" w:space="0" w:color="auto"/>
        <w:left w:val="none" w:sz="0" w:space="0" w:color="auto"/>
        <w:bottom w:val="none" w:sz="0" w:space="0" w:color="auto"/>
        <w:right w:val="none" w:sz="0" w:space="0" w:color="auto"/>
      </w:divBdr>
    </w:div>
    <w:div w:id="1989897953">
      <w:bodyDiv w:val="1"/>
      <w:marLeft w:val="0"/>
      <w:marRight w:val="0"/>
      <w:marTop w:val="0"/>
      <w:marBottom w:val="0"/>
      <w:divBdr>
        <w:top w:val="none" w:sz="0" w:space="0" w:color="auto"/>
        <w:left w:val="none" w:sz="0" w:space="0" w:color="auto"/>
        <w:bottom w:val="none" w:sz="0" w:space="0" w:color="auto"/>
        <w:right w:val="none" w:sz="0" w:space="0" w:color="auto"/>
      </w:divBdr>
    </w:div>
    <w:div w:id="1993170419">
      <w:bodyDiv w:val="1"/>
      <w:marLeft w:val="0"/>
      <w:marRight w:val="0"/>
      <w:marTop w:val="0"/>
      <w:marBottom w:val="0"/>
      <w:divBdr>
        <w:top w:val="none" w:sz="0" w:space="0" w:color="auto"/>
        <w:left w:val="none" w:sz="0" w:space="0" w:color="auto"/>
        <w:bottom w:val="none" w:sz="0" w:space="0" w:color="auto"/>
        <w:right w:val="none" w:sz="0" w:space="0" w:color="auto"/>
      </w:divBdr>
    </w:div>
    <w:div w:id="1996449167">
      <w:bodyDiv w:val="1"/>
      <w:marLeft w:val="0"/>
      <w:marRight w:val="0"/>
      <w:marTop w:val="0"/>
      <w:marBottom w:val="0"/>
      <w:divBdr>
        <w:top w:val="none" w:sz="0" w:space="0" w:color="auto"/>
        <w:left w:val="none" w:sz="0" w:space="0" w:color="auto"/>
        <w:bottom w:val="none" w:sz="0" w:space="0" w:color="auto"/>
        <w:right w:val="none" w:sz="0" w:space="0" w:color="auto"/>
      </w:divBdr>
    </w:div>
    <w:div w:id="1997881480">
      <w:bodyDiv w:val="1"/>
      <w:marLeft w:val="0"/>
      <w:marRight w:val="0"/>
      <w:marTop w:val="0"/>
      <w:marBottom w:val="0"/>
      <w:divBdr>
        <w:top w:val="none" w:sz="0" w:space="0" w:color="auto"/>
        <w:left w:val="none" w:sz="0" w:space="0" w:color="auto"/>
        <w:bottom w:val="none" w:sz="0" w:space="0" w:color="auto"/>
        <w:right w:val="none" w:sz="0" w:space="0" w:color="auto"/>
      </w:divBdr>
    </w:div>
    <w:div w:id="1998607046">
      <w:bodyDiv w:val="1"/>
      <w:marLeft w:val="0"/>
      <w:marRight w:val="0"/>
      <w:marTop w:val="0"/>
      <w:marBottom w:val="0"/>
      <w:divBdr>
        <w:top w:val="none" w:sz="0" w:space="0" w:color="auto"/>
        <w:left w:val="none" w:sz="0" w:space="0" w:color="auto"/>
        <w:bottom w:val="none" w:sz="0" w:space="0" w:color="auto"/>
        <w:right w:val="none" w:sz="0" w:space="0" w:color="auto"/>
      </w:divBdr>
    </w:div>
    <w:div w:id="2003392689">
      <w:bodyDiv w:val="1"/>
      <w:marLeft w:val="0"/>
      <w:marRight w:val="0"/>
      <w:marTop w:val="0"/>
      <w:marBottom w:val="0"/>
      <w:divBdr>
        <w:top w:val="none" w:sz="0" w:space="0" w:color="auto"/>
        <w:left w:val="none" w:sz="0" w:space="0" w:color="auto"/>
        <w:bottom w:val="none" w:sz="0" w:space="0" w:color="auto"/>
        <w:right w:val="none" w:sz="0" w:space="0" w:color="auto"/>
      </w:divBdr>
    </w:div>
    <w:div w:id="2006783697">
      <w:bodyDiv w:val="1"/>
      <w:marLeft w:val="0"/>
      <w:marRight w:val="0"/>
      <w:marTop w:val="0"/>
      <w:marBottom w:val="0"/>
      <w:divBdr>
        <w:top w:val="none" w:sz="0" w:space="0" w:color="auto"/>
        <w:left w:val="none" w:sz="0" w:space="0" w:color="auto"/>
        <w:bottom w:val="none" w:sz="0" w:space="0" w:color="auto"/>
        <w:right w:val="none" w:sz="0" w:space="0" w:color="auto"/>
      </w:divBdr>
    </w:div>
    <w:div w:id="2010132628">
      <w:bodyDiv w:val="1"/>
      <w:marLeft w:val="0"/>
      <w:marRight w:val="0"/>
      <w:marTop w:val="0"/>
      <w:marBottom w:val="0"/>
      <w:divBdr>
        <w:top w:val="none" w:sz="0" w:space="0" w:color="auto"/>
        <w:left w:val="none" w:sz="0" w:space="0" w:color="auto"/>
        <w:bottom w:val="none" w:sz="0" w:space="0" w:color="auto"/>
        <w:right w:val="none" w:sz="0" w:space="0" w:color="auto"/>
      </w:divBdr>
    </w:div>
    <w:div w:id="2031028523">
      <w:bodyDiv w:val="1"/>
      <w:marLeft w:val="0"/>
      <w:marRight w:val="0"/>
      <w:marTop w:val="0"/>
      <w:marBottom w:val="0"/>
      <w:divBdr>
        <w:top w:val="none" w:sz="0" w:space="0" w:color="auto"/>
        <w:left w:val="none" w:sz="0" w:space="0" w:color="auto"/>
        <w:bottom w:val="none" w:sz="0" w:space="0" w:color="auto"/>
        <w:right w:val="none" w:sz="0" w:space="0" w:color="auto"/>
      </w:divBdr>
    </w:div>
    <w:div w:id="2038698105">
      <w:bodyDiv w:val="1"/>
      <w:marLeft w:val="0"/>
      <w:marRight w:val="0"/>
      <w:marTop w:val="0"/>
      <w:marBottom w:val="0"/>
      <w:divBdr>
        <w:top w:val="none" w:sz="0" w:space="0" w:color="auto"/>
        <w:left w:val="none" w:sz="0" w:space="0" w:color="auto"/>
        <w:bottom w:val="none" w:sz="0" w:space="0" w:color="auto"/>
        <w:right w:val="none" w:sz="0" w:space="0" w:color="auto"/>
      </w:divBdr>
    </w:div>
    <w:div w:id="2049333208">
      <w:bodyDiv w:val="1"/>
      <w:marLeft w:val="0"/>
      <w:marRight w:val="0"/>
      <w:marTop w:val="0"/>
      <w:marBottom w:val="0"/>
      <w:divBdr>
        <w:top w:val="none" w:sz="0" w:space="0" w:color="auto"/>
        <w:left w:val="none" w:sz="0" w:space="0" w:color="auto"/>
        <w:bottom w:val="none" w:sz="0" w:space="0" w:color="auto"/>
        <w:right w:val="none" w:sz="0" w:space="0" w:color="auto"/>
      </w:divBdr>
    </w:div>
    <w:div w:id="2052261919">
      <w:bodyDiv w:val="1"/>
      <w:marLeft w:val="0"/>
      <w:marRight w:val="0"/>
      <w:marTop w:val="0"/>
      <w:marBottom w:val="0"/>
      <w:divBdr>
        <w:top w:val="none" w:sz="0" w:space="0" w:color="auto"/>
        <w:left w:val="none" w:sz="0" w:space="0" w:color="auto"/>
        <w:bottom w:val="none" w:sz="0" w:space="0" w:color="auto"/>
        <w:right w:val="none" w:sz="0" w:space="0" w:color="auto"/>
      </w:divBdr>
    </w:div>
    <w:div w:id="2053264672">
      <w:bodyDiv w:val="1"/>
      <w:marLeft w:val="0"/>
      <w:marRight w:val="0"/>
      <w:marTop w:val="0"/>
      <w:marBottom w:val="0"/>
      <w:divBdr>
        <w:top w:val="none" w:sz="0" w:space="0" w:color="auto"/>
        <w:left w:val="none" w:sz="0" w:space="0" w:color="auto"/>
        <w:bottom w:val="none" w:sz="0" w:space="0" w:color="auto"/>
        <w:right w:val="none" w:sz="0" w:space="0" w:color="auto"/>
      </w:divBdr>
    </w:div>
    <w:div w:id="2071076871">
      <w:bodyDiv w:val="1"/>
      <w:marLeft w:val="0"/>
      <w:marRight w:val="0"/>
      <w:marTop w:val="0"/>
      <w:marBottom w:val="0"/>
      <w:divBdr>
        <w:top w:val="none" w:sz="0" w:space="0" w:color="auto"/>
        <w:left w:val="none" w:sz="0" w:space="0" w:color="auto"/>
        <w:bottom w:val="none" w:sz="0" w:space="0" w:color="auto"/>
        <w:right w:val="none" w:sz="0" w:space="0" w:color="auto"/>
      </w:divBdr>
    </w:div>
    <w:div w:id="2072187344">
      <w:bodyDiv w:val="1"/>
      <w:marLeft w:val="0"/>
      <w:marRight w:val="0"/>
      <w:marTop w:val="0"/>
      <w:marBottom w:val="0"/>
      <w:divBdr>
        <w:top w:val="none" w:sz="0" w:space="0" w:color="auto"/>
        <w:left w:val="none" w:sz="0" w:space="0" w:color="auto"/>
        <w:bottom w:val="none" w:sz="0" w:space="0" w:color="auto"/>
        <w:right w:val="none" w:sz="0" w:space="0" w:color="auto"/>
      </w:divBdr>
    </w:div>
    <w:div w:id="2074085251">
      <w:bodyDiv w:val="1"/>
      <w:marLeft w:val="0"/>
      <w:marRight w:val="0"/>
      <w:marTop w:val="0"/>
      <w:marBottom w:val="0"/>
      <w:divBdr>
        <w:top w:val="none" w:sz="0" w:space="0" w:color="auto"/>
        <w:left w:val="none" w:sz="0" w:space="0" w:color="auto"/>
        <w:bottom w:val="none" w:sz="0" w:space="0" w:color="auto"/>
        <w:right w:val="none" w:sz="0" w:space="0" w:color="auto"/>
      </w:divBdr>
    </w:div>
    <w:div w:id="2081438215">
      <w:bodyDiv w:val="1"/>
      <w:marLeft w:val="0"/>
      <w:marRight w:val="0"/>
      <w:marTop w:val="0"/>
      <w:marBottom w:val="0"/>
      <w:divBdr>
        <w:top w:val="none" w:sz="0" w:space="0" w:color="auto"/>
        <w:left w:val="none" w:sz="0" w:space="0" w:color="auto"/>
        <w:bottom w:val="none" w:sz="0" w:space="0" w:color="auto"/>
        <w:right w:val="none" w:sz="0" w:space="0" w:color="auto"/>
      </w:divBdr>
    </w:div>
    <w:div w:id="2094086675">
      <w:bodyDiv w:val="1"/>
      <w:marLeft w:val="0"/>
      <w:marRight w:val="0"/>
      <w:marTop w:val="0"/>
      <w:marBottom w:val="0"/>
      <w:divBdr>
        <w:top w:val="none" w:sz="0" w:space="0" w:color="auto"/>
        <w:left w:val="none" w:sz="0" w:space="0" w:color="auto"/>
        <w:bottom w:val="none" w:sz="0" w:space="0" w:color="auto"/>
        <w:right w:val="none" w:sz="0" w:space="0" w:color="auto"/>
      </w:divBdr>
    </w:div>
    <w:div w:id="2108573134">
      <w:bodyDiv w:val="1"/>
      <w:marLeft w:val="0"/>
      <w:marRight w:val="0"/>
      <w:marTop w:val="0"/>
      <w:marBottom w:val="0"/>
      <w:divBdr>
        <w:top w:val="none" w:sz="0" w:space="0" w:color="auto"/>
        <w:left w:val="none" w:sz="0" w:space="0" w:color="auto"/>
        <w:bottom w:val="none" w:sz="0" w:space="0" w:color="auto"/>
        <w:right w:val="none" w:sz="0" w:space="0" w:color="auto"/>
      </w:divBdr>
    </w:div>
    <w:div w:id="2111731164">
      <w:bodyDiv w:val="1"/>
      <w:marLeft w:val="0"/>
      <w:marRight w:val="0"/>
      <w:marTop w:val="0"/>
      <w:marBottom w:val="0"/>
      <w:divBdr>
        <w:top w:val="none" w:sz="0" w:space="0" w:color="auto"/>
        <w:left w:val="none" w:sz="0" w:space="0" w:color="auto"/>
        <w:bottom w:val="none" w:sz="0" w:space="0" w:color="auto"/>
        <w:right w:val="none" w:sz="0" w:space="0" w:color="auto"/>
      </w:divBdr>
    </w:div>
    <w:div w:id="2119986891">
      <w:bodyDiv w:val="1"/>
      <w:marLeft w:val="0"/>
      <w:marRight w:val="0"/>
      <w:marTop w:val="0"/>
      <w:marBottom w:val="0"/>
      <w:divBdr>
        <w:top w:val="none" w:sz="0" w:space="0" w:color="auto"/>
        <w:left w:val="none" w:sz="0" w:space="0" w:color="auto"/>
        <w:bottom w:val="none" w:sz="0" w:space="0" w:color="auto"/>
        <w:right w:val="none" w:sz="0" w:space="0" w:color="auto"/>
      </w:divBdr>
    </w:div>
    <w:div w:id="2124181914">
      <w:bodyDiv w:val="1"/>
      <w:marLeft w:val="0"/>
      <w:marRight w:val="0"/>
      <w:marTop w:val="0"/>
      <w:marBottom w:val="0"/>
      <w:divBdr>
        <w:top w:val="none" w:sz="0" w:space="0" w:color="auto"/>
        <w:left w:val="none" w:sz="0" w:space="0" w:color="auto"/>
        <w:bottom w:val="none" w:sz="0" w:space="0" w:color="auto"/>
        <w:right w:val="none" w:sz="0" w:space="0" w:color="auto"/>
      </w:divBdr>
    </w:div>
    <w:div w:id="2128815852">
      <w:bodyDiv w:val="1"/>
      <w:marLeft w:val="0"/>
      <w:marRight w:val="0"/>
      <w:marTop w:val="0"/>
      <w:marBottom w:val="0"/>
      <w:divBdr>
        <w:top w:val="none" w:sz="0" w:space="0" w:color="auto"/>
        <w:left w:val="none" w:sz="0" w:space="0" w:color="auto"/>
        <w:bottom w:val="none" w:sz="0" w:space="0" w:color="auto"/>
        <w:right w:val="none" w:sz="0" w:space="0" w:color="auto"/>
      </w:divBdr>
    </w:div>
    <w:div w:id="2130776836">
      <w:bodyDiv w:val="1"/>
      <w:marLeft w:val="0"/>
      <w:marRight w:val="0"/>
      <w:marTop w:val="0"/>
      <w:marBottom w:val="0"/>
      <w:divBdr>
        <w:top w:val="none" w:sz="0" w:space="0" w:color="auto"/>
        <w:left w:val="none" w:sz="0" w:space="0" w:color="auto"/>
        <w:bottom w:val="none" w:sz="0" w:space="0" w:color="auto"/>
        <w:right w:val="none" w:sz="0" w:space="0" w:color="auto"/>
      </w:divBdr>
    </w:div>
    <w:div w:id="2138986500">
      <w:bodyDiv w:val="1"/>
      <w:marLeft w:val="0"/>
      <w:marRight w:val="0"/>
      <w:marTop w:val="0"/>
      <w:marBottom w:val="0"/>
      <w:divBdr>
        <w:top w:val="none" w:sz="0" w:space="0" w:color="auto"/>
        <w:left w:val="none" w:sz="0" w:space="0" w:color="auto"/>
        <w:bottom w:val="none" w:sz="0" w:space="0" w:color="auto"/>
        <w:right w:val="none" w:sz="0" w:space="0" w:color="auto"/>
      </w:divBdr>
    </w:div>
    <w:div w:id="214318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cid:image006.png@01DA6C95.353F51C0"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3.pn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png"/><Relationship Id="rId57" Type="http://schemas.microsoft.com/office/2020/10/relationships/intelligence" Target="intelligence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Ric23</b:Tag>
    <b:SourceType>Report</b:SourceType>
    <b:Guid>{2BCAEC07-18C4-4457-A72F-B99E52E10098}</b:Guid>
    <b:Author>
      <b:Author>
        <b:NameList>
          <b:Person>
            <b:Last>Evans</b:Last>
            <b:First>Richard</b:First>
          </b:Person>
        </b:NameList>
      </b:Author>
    </b:Author>
    <b:Title>Repair Two Schedule</b:Title>
    <b:Year>2023</b:Year>
    <b:Publisher>Ingleside </b:Publisher>
    <b:City>Port Talbot</b:City>
    <b:RefOrder>23</b:RefOrder>
  </b:Source>
  <b:Source>
    <b:Tag>Ban20</b:Tag>
    <b:SourceType>JournalArticle</b:SourceType>
    <b:Guid>{16078571-A289-4A46-8B20-648C44558E36}</b:Guid>
    <b:Author>
      <b:Author>
        <b:NameList>
          <b:Person>
            <b:Last>Banda</b:Last>
            <b:First>W.K.</b:First>
          </b:Person>
        </b:NameList>
      </b:Author>
    </b:Author>
    <b:Title>The Journal of the Southern African Institute of Mining aAn investigation into the wearmechanisms of carbon- and siliconcarbide-based refractory materials by silicomanganese alloy</b:Title>
    <b:Year>2020</b:Year>
    <b:Publisher>Journal of the Southern African Institute of Mining and Metallurgy</b:Publisher>
    <b:JournalName>Journal of the Southern African Institute of Mining and Metallurgy</b:JournalName>
    <b:Pages>1-17</b:Pages>
    <b:Volume>120</b:Volume>
    <b:Issue>5</b:Issue>
    <b:RefOrder>18</b:RefOrder>
  </b:Source>
  <b:Source>
    <b:Tag>AGa57</b:Tag>
    <b:SourceType>Report</b:SourceType>
    <b:Guid>{85A78642-690C-4A81-A835-EBA27BDF0519}</b:Guid>
    <b:Title>Iron-Alumina Materials</b:Title>
    <b:Year>1957</b:Year>
    <b:Author>
      <b:Author>
        <b:NameList>
          <b:Person>
            <b:Last>Gatti</b:Last>
            <b:First>A.</b:First>
          </b:Person>
        </b:NameList>
      </b:Author>
    </b:Author>
    <b:Publisher>General Electric Co. Research Lab</b:Publisher>
    <b:City>New York</b:City>
    <b:RefOrder>19</b:RefOrder>
  </b:Source>
  <b:Source>
    <b:Tag>Sid16</b:Tag>
    <b:SourceType>Report</b:SourceType>
    <b:Guid>{28BB1739-0074-45B3-802B-C2F2DBBB1CB4}</b:Guid>
    <b:Author>
      <b:Author>
        <b:NameList>
          <b:Person>
            <b:Last>Mammar</b:Last>
            <b:First>Sidi</b:First>
          </b:Person>
        </b:NameList>
      </b:Author>
    </b:Author>
    <b:Title>Investigation of high temperature tensile creep of refractories</b:Title>
    <b:Year>2016</b:Year>
    <b:Publisher>University of Leoben</b:Publisher>
    <b:City>Leoben</b:City>
    <b:RefOrder>14</b:RefOrder>
  </b:Source>
  <b:Source>
    <b:Tag>VGD14</b:Tag>
    <b:SourceType>Report</b:SourceType>
    <b:Guid>{ED2C7361-B5F0-4C4B-89B0-712A3E6A1B28}</b:Guid>
    <b:Author>
      <b:Author>
        <b:NameList>
          <b:Person>
            <b:Last>Domiciano</b:Last>
            <b:First>V.G.</b:First>
          </b:Person>
        </b:NameList>
      </b:Author>
    </b:Author>
    <b:Title>CHALLENGES OF BLAST FURNACE CASTHOUSE: FAILURE ANALYSIS OFMAIN RUNNER REFRACTORY CASTABLE</b:Title>
    <b:Year>2014</b:Year>
    <b:Publisher>International Technical Conference on Refractories</b:Publisher>
    <b:City>Brazil</b:City>
    <b:RefOrder>11</b:RefOrder>
  </b:Source>
  <b:Source>
    <b:Tag>WEL04</b:Tag>
    <b:SourceType>Report</b:SourceType>
    <b:Guid>{F853B4D0-C17D-4A29-9F08-76C8FD737CDD}</b:Guid>
    <b:Author>
      <b:Author>
        <b:NameList>
          <b:Person>
            <b:Last>Lee</b:Last>
            <b:First>W.E.</b:First>
          </b:Person>
        </b:NameList>
      </b:Author>
    </b:Author>
    <b:Title>Direct and indirect slag corrosion of oxide and </b:Title>
    <b:Year>2004</b:Year>
    <b:Publisher>University of Sheffiled</b:Publisher>
    <b:City>Sheffield</b:City>
    <b:RefOrder>12</b:RefOrder>
  </b:Source>
  <b:Source>
    <b:Tag>Sva20</b:Tag>
    <b:SourceType>Report</b:SourceType>
    <b:Guid>{04677A5B-DE0E-4B15-A471-916C9389F76A}</b:Guid>
    <b:Title>Study of dynamic refractory wear by slags containing very high FeO contents</b:Title>
    <b:Year>2020</b:Year>
    <b:Publisher>Institute of Technology, Department of Materials Science and Engineering</b:Publisher>
    <b:City>Stockholm</b:City>
    <b:Author>
      <b:Author>
        <b:NameList>
          <b:Person>
            <b:Last>Svantesson</b:Last>
            <b:First>Jonas</b:First>
          </b:Person>
        </b:NameList>
      </b:Author>
    </b:Author>
    <b:JournalName>The Institute of Materials, Minerals and Mining</b:JournalName>
    <b:RefOrder>13</b:RefOrder>
  </b:Source>
  <b:Source>
    <b:Tag>SSe141</b:Tag>
    <b:SourceType>JournalArticle</b:SourceType>
    <b:Guid>{82EC7516-3189-46B3-A671-74C7BF689636}</b:Guid>
    <b:Author>
      <b:Author>
        <b:NameList>
          <b:Person>
            <b:Last>Seshadri</b:Last>
            <b:First>S.</b:First>
          </b:Person>
        </b:NameList>
      </b:Author>
    </b:Author>
    <b:Title>Process fundamentals</b:Title>
    <b:JournalName>Elsevier</b:JournalName>
    <b:Year>2014</b:Year>
    <b:Pages>2-88</b:Pages>
    <b:Volume>1</b:Volume>
    <b:Issue>1</b:Issue>
    <b:RefOrder>1</b:RefOrder>
  </b:Source>
  <b:Source>
    <b:Tag>Osb13</b:Tag>
    <b:SourceType>Report</b:SourceType>
    <b:Guid>{F0C19740-0C7D-41D4-9E46-516428BA448A}</b:Guid>
    <b:Author>
      <b:Author>
        <b:NameList>
          <b:Person>
            <b:Last>Osborne</b:Last>
            <b:First>D.</b:First>
          </b:Person>
        </b:NameList>
      </b:Author>
    </b:Author>
    <b:Title>The Coal Handbook: Towards Cleaner Production</b:Title>
    <b:JournalName>The Coal Handbook</b:JournalName>
    <b:Year>2013</b:Year>
    <b:Publisher>Elesiver</b:Publisher>
    <b:RefOrder>24</b:RefOrder>
  </b:Source>
  <b:Source>
    <b:Tag>ABh201</b:Tag>
    <b:SourceType>Report</b:SourceType>
    <b:Guid>{947EFC53-D27E-40D1-B45C-F505B248CB35}</b:Guid>
    <b:Author>
      <b:Author>
        <b:NameList>
          <b:Person>
            <b:Last>Bhatia</b:Last>
            <b:First>A.</b:First>
          </b:Person>
        </b:NameList>
      </b:Author>
    </b:Author>
    <b:Title>Overview of Refractory Materials</b:Title>
    <b:Year>2020</b:Year>
    <b:Publisher>PDHOnline</b:Publisher>
    <b:City>Fairfax</b:City>
    <b:RefOrder>2</b:RefOrder>
  </b:Source>
  <b:Source>
    <b:Tag>Gil77</b:Tag>
    <b:SourceType>BookSection</b:SourceType>
    <b:Guid>{A0ECC100-4311-4181-AC17-29806B733BEC}</b:Guid>
    <b:Author>
      <b:Author>
        <b:NameList>
          <b:Person>
            <b:Last>Gilchrist</b:Last>
            <b:First>J.D.</b:First>
          </b:Person>
        </b:NameList>
      </b:Author>
      <b:Editor>
        <b:NameList>
          <b:Person>
            <b:Last>Gilchrist</b:Last>
            <b:First>J.D.</b:First>
          </b:Person>
        </b:NameList>
      </b:Editor>
    </b:Author>
    <b:Title>Fuels, furnaces and refractories</b:Title>
    <b:Year>1977</b:Year>
    <b:Publisher>Pergamon</b:Publisher>
    <b:City>Oxford</b:City>
    <b:BookTitle>Fuels, furnaces and refractories</b:BookTitle>
    <b:Pages>240-252</b:Pages>
    <b:RefOrder>6</b:RefOrder>
  </b:Source>
  <b:Source>
    <b:Tag>SEn131</b:Tag>
    <b:SourceType>InternetSite</b:SourceType>
    <b:Guid>{5EE4C7B3-C4CF-4411-9E24-3A45B49324C0}</b:Guid>
    <b:Author>
      <b:Author>
        <b:NameList>
          <b:Person>
            <b:Last>Endra</b:Last>
            <b:First>S.</b:First>
          </b:Person>
        </b:NameList>
      </b:Author>
    </b:Author>
    <b:Title>ISpatGuru</b:Title>
    <b:Year>2013</b:Year>
    <b:YearAccessed>2025</b:YearAccessed>
    <b:MonthAccessed>02</b:MonthAccessed>
    <b:DayAccessed>02</b:DayAccessed>
    <b:URL>https://www.ispatguru.com/introduction-to-the-characteristics-of-refractories-and-refractory-materials/.</b:URL>
    <b:RefOrder>5</b:RefOrder>
  </b:Source>
  <b:Source>
    <b:Tag>VPi151</b:Tag>
    <b:SourceType>Book</b:SourceType>
    <b:Guid>{44BC58A1-37BB-484E-AF69-CA59BBDC2C69}</b:Guid>
    <b:Title>Study on the alumina - silicon carbide - carbon based trough castable.</b:Title>
    <b:Year>2015</b:Year>
    <b:Author>
      <b:Author>
        <b:NameList>
          <b:Person>
            <b:Last>Pilli</b:Last>
            <b:First>V.</b:First>
          </b:Person>
        </b:NameList>
      </b:Author>
    </b:Author>
    <b:Edition>1</b:Edition>
    <b:RefOrder>25</b:RefOrder>
  </b:Source>
  <b:Source>
    <b:Tag>APr241</b:Tag>
    <b:SourceType>InternetSite</b:SourceType>
    <b:Guid>{70CF0D07-C818-4EEE-B0CD-2E773C8E419C}</b:Guid>
    <b:Title>Torpedo Car</b:Title>
    <b:Year>2024</b:Year>
    <b:Author>
      <b:Author>
        <b:NameList>
          <b:Person>
            <b:Last>Pronix</b:Last>
            <b:First>A.</b:First>
          </b:Person>
        </b:NameList>
      </b:Author>
    </b:Author>
    <b:YearAccessed>2025</b:YearAccessed>
    <b:MonthAccessed>03</b:MonthAccessed>
    <b:DayAccessed>10</b:DayAccessed>
    <b:URL>https://www.wadeco.co.za/microwave/appli/appli1_2.html </b:URL>
    <b:RefOrder>26</b:RefOrder>
  </b:Source>
  <b:Source>
    <b:Tag>IHo121</b:Tag>
    <b:SourceType>Report</b:SourceType>
    <b:Guid>{1B41D584-C918-489E-A244-0D958AACCB70}</b:Guid>
    <b:Title>Tata Steel Port Talbot BF4 Main Iron Runner Design for 2012 Rebuild</b:Title>
    <b:Year>2012</b:Year>
    <b:Author>
      <b:Author>
        <b:NameList>
          <b:Person>
            <b:Last>Hoyland</b:Last>
            <b:First>I.</b:First>
          </b:Person>
        </b:NameList>
      </b:Author>
    </b:Author>
    <b:Publisher>Vesuvius</b:Publisher>
    <b:City>Port Talbot</b:City>
    <b:RefOrder>27</b:RefOrder>
  </b:Source>
  <b:Source>
    <b:Tag>APa171</b:Tag>
    <b:SourceType>Report</b:SourceType>
    <b:Guid>{5BABC5DA-0080-4E36-B08E-98C49334D67A}</b:Guid>
    <b:Author>
      <b:Author>
        <b:NameList>
          <b:Person>
            <b:Last>Pandhari</b:Last>
            <b:First>A.</b:First>
          </b:Person>
        </b:NameList>
      </b:Author>
    </b:Author>
    <b:Title>Modeling of Thermal Stress Cycling in Refractory Materials</b:Title>
    <b:Year>2017</b:Year>
    <b:Publisher>University of British Columbia</b:Publisher>
    <b:City>Vancouver </b:City>
    <b:RefOrder>15</b:RefOrder>
  </b:Source>
  <b:Source>
    <b:Tag>PDo11</b:Tag>
    <b:SourceType>Report</b:SourceType>
    <b:Guid>{ABF1813A-410E-4957-B1E6-F6758F92F54C}</b:Guid>
    <b:Author>
      <b:Author>
        <b:NameList>
          <b:Person>
            <b:Last>Doubek</b:Last>
            <b:First>P.</b:First>
          </b:Person>
        </b:NameList>
      </b:Author>
    </b:Author>
    <b:Title>Abrasive and erosive wear of technical materials</b:Title>
    <b:Year>2011</b:Year>
    <b:Publisher>ACTA UNIVERSITATIS AGRICULTURAE</b:Publisher>
    <b:City>MENDELIANAE</b:City>
    <b:RefOrder>16</b:RefOrder>
  </b:Source>
  <b:Source>
    <b:Tag>WTa16</b:Tag>
    <b:SourceType>Report</b:SourceType>
    <b:Guid>{348FAE1D-1142-45A6-B780-D2E85C9C508D}</b:Guid>
    <b:Author>
      <b:Author>
        <b:NameList>
          <b:Person>
            <b:Last>Taylor</b:Last>
            <b:First>W.</b:First>
          </b:Person>
        </b:NameList>
      </b:Author>
    </b:Author>
    <b:Title>Management Investigation Report into A Loss of Containment of BF4S MIR</b:Title>
    <b:Year>2016</b:Year>
    <b:Publisher>Tata Steel Port Talbot - Internal </b:Publisher>
    <b:City>Port Talbot</b:City>
    <b:RefOrder>10</b:RefOrder>
  </b:Source>
  <b:Source>
    <b:Tag>Jam17</b:Tag>
    <b:SourceType>Report</b:SourceType>
    <b:Guid>{DDEC18FE-C856-40CC-B938-9D4E89E584DC}</b:Guid>
    <b:Author>
      <b:Author>
        <b:NameList>
          <b:Person>
            <b:Last>Nicholas</b:Last>
            <b:First>James</b:First>
            <b:Middle>&amp;</b:Middle>
          </b:Person>
        </b:NameList>
      </b:Author>
    </b:Author>
    <b:Title> Structural interpretation of Skelton Thomas Inspection report</b:Title>
    <b:Year>2017</b:Year>
    <b:Publisher>J&amp;N</b:Publisher>
    <b:RefOrder>9</b:RefOrder>
  </b:Source>
  <b:Source>
    <b:Tag>JQu16</b:Tag>
    <b:SourceType>Report</b:SourceType>
    <b:Guid>{F0F7257D-CC5F-4D4E-9183-5EE34E1D78A1}</b:Guid>
    <b:Author>
      <b:Author>
        <b:NameList>
          <b:Person>
            <b:Last>Quigley</b:Last>
            <b:First>J.</b:First>
          </b:Person>
        </b:NameList>
      </b:Author>
    </b:Author>
    <b:Title>BF4S LoC</b:Title>
    <b:Year>2016</b:Year>
    <b:Publisher>Vesuvius</b:Publisher>
    <b:RefOrder>28</b:RefOrder>
  </b:Source>
  <b:Source>
    <b:Tag>WHa14</b:Tag>
    <b:SourceType>Report</b:SourceType>
    <b:Guid>{4A942AF0-5859-436C-B497-003AFA4FD2CA}</b:Guid>
    <b:Author>
      <b:Author>
        <b:NameList>
          <b:Person>
            <b:Last>Harrison</b:Last>
            <b:First>W.</b:First>
          </b:Person>
        </b:NameList>
      </b:Author>
    </b:Author>
    <b:Title>A Model of a Creep and Creep Damage Curve</b:Title>
    <b:Year>2014</b:Year>
    <b:Publisher>Reserach Gate</b:Publisher>
    <b:RefOrder>29</b:RefOrder>
  </b:Source>
  <b:Source>
    <b:Tag>JLe22</b:Tag>
    <b:SourceType>Report</b:SourceType>
    <b:Guid>{F2108059-203C-4ABA-AD43-110FDFA7632D}</b:Guid>
    <b:Author>
      <b:Author>
        <b:NameList>
          <b:Person>
            <b:Last>Lea</b:Last>
            <b:First>J.</b:First>
          </b:Person>
        </b:NameList>
      </b:Author>
    </b:Author>
    <b:Title>Effect of serrated grain boundary on tensile and creep properties of a precipitation strengthened high entropy alloy</b:Title>
    <b:Year>2022</b:Year>
    <b:Publisher>Taylor and Francis </b:Publisher>
    <b:City>Hsinchu, Taiwan</b:City>
    <b:RefOrder>30</b:RefOrder>
  </b:Source>
  <b:Source>
    <b:Tag>JJo17</b:Tag>
    <b:SourceType>Report</b:SourceType>
    <b:Guid>{C3EEFC78-D5F2-4CA0-AB6C-532CC7B90A25}</b:Guid>
    <b:Author>
      <b:Author>
        <b:NameList>
          <b:Person>
            <b:Last>J.Jones</b:Last>
          </b:Person>
        </b:NameList>
      </b:Author>
    </b:Author>
    <b:Title>BF4S MIR Install</b:Title>
    <b:Year>2017</b:Year>
    <b:Publisher>Vesuvius</b:Publisher>
    <b:City>Port Talbot</b:City>
    <b:RefOrder>31</b:RefOrder>
  </b:Source>
  <b:Source>
    <b:Tag>JFi14</b:Tag>
    <b:SourceType>Report</b:SourceType>
    <b:Guid>{CED676A4-D8DB-4AB8-ADD6-6CF48D876EF0}</b:Guid>
    <b:Author>
      <b:Author>
        <b:NameList>
          <b:Person>
            <b:Last>Fitzpatrick</b:Last>
            <b:First>J.</b:First>
          </b:Person>
        </b:NameList>
      </b:Author>
    </b:Author>
    <b:Title>BF4S MIR Material Changes</b:Title>
    <b:Year>2014</b:Year>
    <b:Publisher>Vesuvius</b:Publisher>
    <b:City>Port Talbot</b:City>
    <b:RefOrder>17</b:RefOrder>
  </b:Source>
  <b:Source>
    <b:Tag>REv21</b:Tag>
    <b:SourceType>Report</b:SourceType>
    <b:Guid>{22B7675C-7C75-489A-97F1-A42E12D4C57B}</b:Guid>
    <b:Author>
      <b:Author>
        <b:NameList>
          <b:Person>
            <b:Last>Evans</b:Last>
            <b:First>R.</b:First>
          </b:Person>
        </b:NameList>
      </b:Author>
    </b:Author>
    <b:Title>COmplete installation guidelines</b:Title>
    <b:Year>2021</b:Year>
    <b:Publisher>Inglesdide Engineering </b:Publisher>
    <b:RefOrder>32</b:RefOrder>
  </b:Source>
  <b:Source>
    <b:Tag>JQu21</b:Tag>
    <b:SourceType>Report</b:SourceType>
    <b:Guid>{5463EF89-35C2-41E7-86A2-D85927EBC0DF}</b:Guid>
    <b:Author>
      <b:Author>
        <b:NameList>
          <b:Person>
            <b:Last>Quigley</b:Last>
            <b:First>J.</b:First>
          </b:Person>
        </b:NameList>
      </b:Author>
    </b:Author>
    <b:Title>BF4S MIR Repairs</b:Title>
    <b:Year>2021</b:Year>
    <b:Publisher>Vesuvius</b:Publisher>
    <b:City>Port Talbot</b:City>
    <b:RefOrder>33</b:RefOrder>
  </b:Source>
  <b:Source>
    <b:Tag>Ves12</b:Tag>
    <b:SourceType>Report</b:SourceType>
    <b:Guid>{89B88138-554F-4282-AC76-D7DFACA5B20C}</b:Guid>
    <b:Author>
      <b:Author>
        <b:NameList>
          <b:Person>
            <b:Last>Vesuvius</b:Last>
          </b:Person>
        </b:NameList>
      </b:Author>
    </b:Author>
    <b:Title>BF4S MIR Refractory Installation</b:Title>
    <b:Year>2012</b:Year>
    <b:Publisher>Vesuvius</b:Publisher>
    <b:City>Port Talbot</b:City>
    <b:RefOrder>34</b:RefOrder>
  </b:Source>
  <b:Source>
    <b:Tag>JFi23</b:Tag>
    <b:SourceType>Report</b:SourceType>
    <b:Guid>{A9C2069F-F437-4C41-BE66-F5BCAEE7ABE7}</b:Guid>
    <b:Author>
      <b:Author>
        <b:NameList>
          <b:Person>
            <b:Last>Fitzpatrick</b:Last>
            <b:First>J.</b:First>
          </b:Person>
        </b:NameList>
      </b:Author>
    </b:Author>
    <b:Title>BF4S Zoned Lining Rebuild</b:Title>
    <b:Year>2023</b:Year>
    <b:Publisher>Vesuvius</b:Publisher>
    <b:City>Port Talbot</b:City>
    <b:RefOrder>20</b:RefOrder>
  </b:Source>
  <b:Source>
    <b:Tag>JFi231</b:Tag>
    <b:SourceType>Report</b:SourceType>
    <b:Guid>{C9D6039A-46AB-42F2-AE2C-007B6E7BBD6A}</b:Guid>
    <b:Author>
      <b:Author>
        <b:NameList>
          <b:Person>
            <b:Last>Fitzpatrick</b:Last>
            <b:First>J.</b:First>
          </b:Person>
        </b:NameList>
      </b:Author>
    </b:Author>
    <b:Title>BF4S MIR Casting Report</b:Title>
    <b:Year>2023</b:Year>
    <b:Publisher>Vesuvius</b:Publisher>
    <b:City>Port Talbot</b:City>
    <b:RefOrder>21</b:RefOrder>
  </b:Source>
  <b:Source>
    <b:Tag>PSe19</b:Tag>
    <b:SourceType>BookSection</b:SourceType>
    <b:Guid>{51B1501E-D48B-4E22-A404-BF1A44558605}</b:Guid>
    <b:Title>Classification and Features of Different Types of Refractories</b:Title>
    <b:Year>2019</b:Year>
    <b:Publisher>Springer</b:Publisher>
    <b:Author>
      <b:Author>
        <b:NameList>
          <b:Person>
            <b:Last>Sengupta</b:Last>
            <b:First>P.</b:First>
          </b:Person>
        </b:NameList>
      </b:Author>
    </b:Author>
    <b:BookTitle>Refractories for the Cement Industry</b:BookTitle>
    <b:Pages>25-35</b:Pages>
    <b:RefOrder>4</b:RefOrder>
  </b:Source>
  <b:Source>
    <b:Tag>PBh23</b:Tag>
    <b:SourceType>Report</b:SourceType>
    <b:Guid>{1306E0B7-BEC4-4B27-86C9-0352CDAA6A47}</b:Guid>
    <b:Title>Basics of Refractories</b:Title>
    <b:Year>2023</b:Year>
    <b:Publisher>LinkedIn</b:Publisher>
    <b:Author>
      <b:Author>
        <b:NameList>
          <b:Person>
            <b:Last>Bharati</b:Last>
            <b:First>P.</b:First>
          </b:Person>
        </b:NameList>
      </b:Author>
    </b:Author>
    <b:RefOrder>7</b:RefOrder>
  </b:Source>
  <b:Source>
    <b:Tag>CAS04</b:Tag>
    <b:SourceType>Book</b:SourceType>
    <b:Guid>{053E6AE6-C86C-4F8F-BE44-88960CEAF055}</b:Guid>
    <b:Title>Refractories Handbook</b:Title>
    <b:Year>2004</b:Year>
    <b:Publisher>CRC Press</b:Publisher>
    <b:City>Raton</b:City>
    <b:Author>
      <b:Author>
        <b:NameList>
          <b:Person>
            <b:Last>Schacht</b:Last>
            <b:First>C.A.</b:First>
          </b:Person>
        </b:NameList>
      </b:Author>
    </b:Author>
    <b:Edition>1</b:Edition>
    <b:RefOrder>8</b:RefOrder>
  </b:Source>
  <b:Source>
    <b:Tag>Lan23</b:Tag>
    <b:SourceType>Report</b:SourceType>
    <b:Guid>{B87045AC-EF2E-4011-85D3-FF7BC1B5F4FD}</b:Guid>
    <b:Author>
      <b:Author>
        <b:NameList>
          <b:Person>
            <b:Last>Langford</b:Last>
            <b:First>C.</b:First>
          </b:Person>
        </b:NameList>
      </b:Author>
    </b:Author>
    <b:Title>BF4S Scan data</b:Title>
    <b:Year>2023</b:Year>
    <b:City>Port Talbot</b:City>
    <b:Publisher>Vesuvius</b:Publisher>
    <b:RefOrder>35</b:RefOrder>
  </b:Source>
  <b:Source>
    <b:Tag>RTh23</b:Tag>
    <b:SourceType>Report</b:SourceType>
    <b:Guid>{B82139F4-4141-402F-98A1-310BBC7318B9}</b:Guid>
    <b:Author>
      <b:Author>
        <b:NameList>
          <b:Person>
            <b:Last>Thomas</b:Last>
            <b:First>R.</b:First>
          </b:Person>
        </b:NameList>
      </b:Author>
    </b:Author>
    <b:Title>Thermogrpahy of BF4S MIR </b:Title>
    <b:Year>2023</b:Year>
    <b:Publisher>Tata Steel Port Talbot - Internal</b:Publisher>
    <b:City>Port Talbot</b:City>
    <b:RefOrder>22</b:RefOrder>
  </b:Source>
  <b:Source>
    <b:Tag>IRE17</b:Tag>
    <b:SourceType>InternetSite</b:SourceType>
    <b:Guid>{FD1F1049-2875-44F3-AB27-2B095FAF5B75}</b:Guid>
    <b:Title>Institute of Refractory Engineers</b:Title>
    <b:Year>2017</b:Year>
    <b:Author>
      <b:Author>
        <b:NameList>
          <b:Person>
            <b:Last>IRE</b:Last>
          </b:Person>
        </b:NameList>
      </b:Author>
    </b:Author>
    <b:YearAccessed>2025</b:YearAccessed>
    <b:MonthAccessed>01</b:MonthAccessed>
    <b:DayAccessed>20</b:DayAccessed>
    <b:URL>https://www.refractoriesinstitute.org/tri-pages/tri-what-are-refractories.asp</b:URL>
    <b:RefOrder>3</b:RefOrder>
  </b:Source>
</b:Sources>
</file>

<file path=customXml/itemProps1.xml><?xml version="1.0" encoding="utf-8"?>
<ds:datastoreItem xmlns:ds="http://schemas.openxmlformats.org/officeDocument/2006/customXml" ds:itemID="{DF95DD7F-C77B-4B1C-8F44-156DD1198D75}">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55</Pages>
  <Words>12132</Words>
  <Characters>69153</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81123</CharactersWithSpaces>
  <SharedDoc>false</SharedDoc>
  <HLinks>
    <vt:vector size="6" baseType="variant">
      <vt:variant>
        <vt:i4>2293859</vt:i4>
      </vt:variant>
      <vt:variant>
        <vt:i4>0</vt:i4>
      </vt:variant>
      <vt:variant>
        <vt:i4>0</vt:i4>
      </vt:variant>
      <vt:variant>
        <vt:i4>5</vt:i4>
      </vt:variant>
      <vt:variant>
        <vt:lpwstr>https://www.pdhonline.com/courses/m158/m158content.pdf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Stroud, Rhys</dc:creator>
  <cp:keywords/>
  <dc:description/>
  <cp:lastModifiedBy>Stroud, Rhys</cp:lastModifiedBy>
  <cp:revision>2</cp:revision>
  <dcterms:created xsi:type="dcterms:W3CDTF">2025-05-18T11:39:00Z</dcterms:created>
  <dcterms:modified xsi:type="dcterms:W3CDTF">2025-05-18T11:39:00Z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5c737269,7f73653f,72ae167a</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2024-10-07T15:18:31Z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65ecd044-1c32-4b5e-b110-fc5eaea5f406</vt:lpwstr>
  </property>
  <property fmtid="{D5CDD505-2E9C-101B-9397-08002B2CF9AE}" pid="11" name="MSIP_Label_73aa366c-74b9-492b-a1b9-5472c41e7d31_ContentBits">
    <vt:lpwstr>2</vt:lpwstr>
  </property>
</Properties>
</file>