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DF3CF9" w14:textId="77777777" w:rsidR="00813923" w:rsidRDefault="00813923" w:rsidP="00813923">
      <w:pPr>
        <w:spacing w:before="1800"/>
        <w:jc w:val="center"/>
        <w:rPr>
          <w:b/>
          <w:bCs/>
          <w:color w:val="1F3C6E"/>
          <w:sz w:val="36"/>
          <w:szCs w:val="36"/>
        </w:rPr>
      </w:pPr>
      <w:r>
        <w:fldChar w:fldCharType="begin"/>
      </w:r>
      <w:r>
        <w:instrText xml:space="preserve"> INCLUDEPICTURE "https://universitytranscriptions.co.uk/wp-content/uploads/University-of-Wales-Trinity-Saint-David.png" \* MERGEFORMATINET </w:instrText>
      </w:r>
      <w:r>
        <w:fldChar w:fldCharType="separate"/>
      </w:r>
      <w:r>
        <w:rPr>
          <w:noProof/>
        </w:rPr>
        <w:drawing>
          <wp:inline distT="0" distB="0" distL="0" distR="0" wp14:anchorId="5EA0D540" wp14:editId="5B21DD1A">
            <wp:extent cx="3578492" cy="1424763"/>
            <wp:effectExtent l="0" t="0" r="3175" b="0"/>
            <wp:docPr id="1457062593" name="Picture 4"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t Davi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344" cy="1509111"/>
                    </a:xfrm>
                    <a:prstGeom prst="rect">
                      <a:avLst/>
                    </a:prstGeom>
                    <a:noFill/>
                    <a:ln>
                      <a:noFill/>
                    </a:ln>
                  </pic:spPr>
                </pic:pic>
              </a:graphicData>
            </a:graphic>
          </wp:inline>
        </w:drawing>
      </w:r>
      <w:r>
        <w:fldChar w:fldCharType="end"/>
      </w:r>
    </w:p>
    <w:p w14:paraId="4432F865" w14:textId="77777777" w:rsidR="00813923" w:rsidRDefault="00813923" w:rsidP="00813923">
      <w:pPr>
        <w:rPr>
          <w:rStyle w:val="s4"/>
          <w:b/>
          <w:bCs/>
          <w:color w:val="000000"/>
          <w:sz w:val="27"/>
          <w:szCs w:val="27"/>
        </w:rPr>
      </w:pPr>
    </w:p>
    <w:p w14:paraId="72700FA8" w14:textId="77777777" w:rsidR="00813923" w:rsidRPr="00B66133" w:rsidRDefault="00813923" w:rsidP="00813923">
      <w:pPr>
        <w:spacing w:line="360" w:lineRule="auto"/>
        <w:jc w:val="center"/>
        <w:rPr>
          <w:sz w:val="27"/>
          <w:szCs w:val="27"/>
        </w:rPr>
      </w:pPr>
      <w:r w:rsidRPr="00B66133">
        <w:rPr>
          <w:rStyle w:val="s4"/>
          <w:b/>
          <w:bCs/>
          <w:color w:val="000000"/>
          <w:sz w:val="27"/>
          <w:szCs w:val="27"/>
        </w:rPr>
        <w:t xml:space="preserve">Programme: </w:t>
      </w:r>
      <w:r w:rsidRPr="00B66133">
        <w:rPr>
          <w:b/>
          <w:bCs/>
          <w:color w:val="000000"/>
          <w:sz w:val="27"/>
          <w:szCs w:val="27"/>
        </w:rPr>
        <w:t>MSc Data and Artificial Intelligence</w:t>
      </w:r>
    </w:p>
    <w:p w14:paraId="50159F7C" w14:textId="416D843C" w:rsidR="00813923" w:rsidRPr="00B66133" w:rsidRDefault="00813923" w:rsidP="00813923">
      <w:pPr>
        <w:pStyle w:val="s3"/>
        <w:spacing w:before="180" w:beforeAutospacing="0" w:after="180" w:afterAutospacing="0" w:line="360" w:lineRule="auto"/>
        <w:jc w:val="center"/>
        <w:rPr>
          <w:rFonts w:ascii="-webkit-standard" w:hAnsi="-webkit-standard"/>
          <w:color w:val="000000"/>
          <w:sz w:val="27"/>
          <w:szCs w:val="27"/>
        </w:rPr>
      </w:pPr>
      <w:r w:rsidRPr="00B66133">
        <w:rPr>
          <w:rStyle w:val="s4"/>
          <w:rFonts w:ascii="Arial" w:hAnsi="Arial" w:cs="Arial"/>
          <w:b/>
          <w:bCs/>
          <w:color w:val="000000"/>
          <w:sz w:val="27"/>
          <w:szCs w:val="27"/>
        </w:rPr>
        <w:t xml:space="preserve">Module: </w:t>
      </w:r>
      <w:r w:rsidRPr="00B66133">
        <w:rPr>
          <w:rFonts w:ascii="Arial" w:hAnsi="Arial" w:cs="Arial"/>
          <w:b/>
          <w:bCs/>
          <w:color w:val="000000"/>
          <w:sz w:val="27"/>
          <w:szCs w:val="27"/>
        </w:rPr>
        <w:t xml:space="preserve">L7 – </w:t>
      </w:r>
      <w:r w:rsidR="00A26CB6" w:rsidRPr="00A26CB6">
        <w:rPr>
          <w:rFonts w:ascii="Arial" w:hAnsi="Arial" w:cs="Arial"/>
          <w:b/>
          <w:bCs/>
          <w:sz w:val="27"/>
          <w:szCs w:val="27"/>
        </w:rPr>
        <w:t>Advanced Statistical Programming</w:t>
      </w:r>
    </w:p>
    <w:p w14:paraId="689430D6" w14:textId="52A25A43" w:rsidR="00813923" w:rsidRPr="00B66133" w:rsidRDefault="00813923" w:rsidP="00813923">
      <w:pPr>
        <w:pStyle w:val="s3"/>
        <w:spacing w:before="180" w:beforeAutospacing="0" w:after="180" w:afterAutospacing="0" w:line="360" w:lineRule="auto"/>
        <w:jc w:val="center"/>
        <w:rPr>
          <w:rFonts w:ascii="-webkit-standard" w:hAnsi="-webkit-standard"/>
          <w:color w:val="000000"/>
          <w:sz w:val="27"/>
          <w:szCs w:val="27"/>
        </w:rPr>
      </w:pPr>
      <w:r w:rsidRPr="00B66133">
        <w:rPr>
          <w:rStyle w:val="s4"/>
          <w:rFonts w:ascii="Arial" w:hAnsi="Arial" w:cs="Arial"/>
          <w:b/>
          <w:bCs/>
          <w:color w:val="000000"/>
          <w:sz w:val="27"/>
          <w:szCs w:val="27"/>
        </w:rPr>
        <w:t xml:space="preserve">Module code: </w:t>
      </w:r>
      <w:r w:rsidRPr="00B66133">
        <w:rPr>
          <w:rFonts w:ascii="Arial" w:hAnsi="Arial" w:cs="Arial"/>
          <w:b/>
          <w:bCs/>
          <w:color w:val="000000"/>
          <w:sz w:val="27"/>
          <w:szCs w:val="27"/>
        </w:rPr>
        <w:t>ACCA702</w:t>
      </w:r>
      <w:r w:rsidR="00A26CB6">
        <w:rPr>
          <w:rFonts w:ascii="Arial" w:hAnsi="Arial" w:cs="Arial"/>
          <w:b/>
          <w:bCs/>
          <w:color w:val="000000"/>
          <w:sz w:val="27"/>
          <w:szCs w:val="27"/>
        </w:rPr>
        <w:t>2</w:t>
      </w:r>
    </w:p>
    <w:p w14:paraId="182264F3" w14:textId="77777777" w:rsidR="00813923" w:rsidRDefault="00813923" w:rsidP="00813923">
      <w:pPr>
        <w:pStyle w:val="s3"/>
        <w:spacing w:before="180" w:beforeAutospacing="0" w:after="180" w:afterAutospacing="0" w:line="360" w:lineRule="auto"/>
        <w:jc w:val="center"/>
        <w:rPr>
          <w:rStyle w:val="s4"/>
          <w:rFonts w:ascii="Arial" w:hAnsi="Arial" w:cs="Arial"/>
          <w:b/>
          <w:bCs/>
          <w:color w:val="000000"/>
          <w:sz w:val="27"/>
          <w:szCs w:val="27"/>
        </w:rPr>
      </w:pPr>
      <w:r w:rsidRPr="00B66133">
        <w:rPr>
          <w:rStyle w:val="s4"/>
          <w:rFonts w:ascii="Arial" w:hAnsi="Arial" w:cs="Arial"/>
          <w:b/>
          <w:bCs/>
          <w:color w:val="000000"/>
          <w:sz w:val="27"/>
          <w:szCs w:val="27"/>
        </w:rPr>
        <w:t>Assessment</w:t>
      </w:r>
      <w:r w:rsidRPr="00B66133">
        <w:rPr>
          <w:rStyle w:val="apple-converted-space"/>
          <w:rFonts w:ascii="Arial" w:hAnsi="Arial" w:cs="Arial"/>
          <w:b/>
          <w:bCs/>
          <w:color w:val="000000"/>
          <w:sz w:val="27"/>
          <w:szCs w:val="27"/>
        </w:rPr>
        <w:t> </w:t>
      </w:r>
      <w:r w:rsidRPr="00B66133">
        <w:rPr>
          <w:rStyle w:val="s4"/>
          <w:rFonts w:ascii="Arial" w:hAnsi="Arial" w:cs="Arial"/>
          <w:b/>
          <w:bCs/>
          <w:color w:val="000000"/>
          <w:sz w:val="27"/>
          <w:szCs w:val="27"/>
        </w:rPr>
        <w:t>Component  1</w:t>
      </w:r>
    </w:p>
    <w:p w14:paraId="3B5B1D91" w14:textId="744E2013" w:rsidR="00A26CB6" w:rsidRPr="00A26CB6" w:rsidRDefault="00A26CB6" w:rsidP="00813923">
      <w:pPr>
        <w:pStyle w:val="s3"/>
        <w:spacing w:before="180" w:beforeAutospacing="0" w:after="180" w:afterAutospacing="0" w:line="360" w:lineRule="auto"/>
        <w:jc w:val="center"/>
        <w:rPr>
          <w:rFonts w:ascii="-webkit-standard" w:hAnsi="-webkit-standard"/>
          <w:color w:val="000000"/>
          <w:sz w:val="27"/>
          <w:szCs w:val="27"/>
        </w:rPr>
      </w:pPr>
      <w:r w:rsidRPr="00A26CB6">
        <w:rPr>
          <w:rFonts w:ascii="Arial" w:hAnsi="Arial" w:cs="Arial"/>
          <w:b/>
          <w:bCs/>
          <w:sz w:val="27"/>
          <w:szCs w:val="27"/>
        </w:rPr>
        <w:t>Task 2</w:t>
      </w:r>
    </w:p>
    <w:p w14:paraId="7A8784A2" w14:textId="5AC60847" w:rsidR="00813923" w:rsidRPr="00B66133" w:rsidRDefault="00813923" w:rsidP="00813923">
      <w:pPr>
        <w:pStyle w:val="s3"/>
        <w:spacing w:before="180" w:beforeAutospacing="0" w:after="180" w:afterAutospacing="0" w:line="360" w:lineRule="auto"/>
        <w:jc w:val="center"/>
        <w:rPr>
          <w:rFonts w:ascii="Arial" w:hAnsi="Arial" w:cs="Arial"/>
          <w:b/>
          <w:bCs/>
          <w:i/>
          <w:iCs/>
          <w:color w:val="000000"/>
          <w:sz w:val="27"/>
          <w:szCs w:val="27"/>
        </w:rPr>
      </w:pPr>
      <w:r>
        <w:rPr>
          <w:rStyle w:val="s5"/>
          <w:rFonts w:ascii="Arial" w:hAnsi="Arial" w:cs="Arial"/>
          <w:b/>
          <w:bCs/>
          <w:i/>
          <w:iCs/>
          <w:color w:val="000000"/>
          <w:sz w:val="27"/>
          <w:szCs w:val="27"/>
        </w:rPr>
        <w:t>Report</w:t>
      </w:r>
      <w:r w:rsidRPr="00B66133">
        <w:rPr>
          <w:rStyle w:val="s5"/>
          <w:rFonts w:ascii="Arial" w:hAnsi="Arial" w:cs="Arial"/>
          <w:b/>
          <w:bCs/>
          <w:i/>
          <w:iCs/>
          <w:color w:val="000000"/>
          <w:sz w:val="27"/>
          <w:szCs w:val="27"/>
        </w:rPr>
        <w:t xml:space="preserve"> Title: </w:t>
      </w:r>
      <w:r>
        <w:rPr>
          <w:rFonts w:ascii="Arial" w:eastAsia="Arial" w:hAnsi="Arial" w:cs="Arial"/>
          <w:b/>
          <w:bCs/>
          <w:i/>
          <w:iCs/>
          <w:color w:val="000000" w:themeColor="text1"/>
          <w:sz w:val="27"/>
          <w:szCs w:val="27"/>
        </w:rPr>
        <w:t>Data Manipulation of Smart Warehouse Inventory</w:t>
      </w:r>
    </w:p>
    <w:p w14:paraId="3BF82A32" w14:textId="77777777" w:rsidR="00813923" w:rsidRPr="00B66133" w:rsidRDefault="00813923" w:rsidP="00813923">
      <w:pPr>
        <w:pStyle w:val="s3"/>
        <w:spacing w:before="180" w:beforeAutospacing="0" w:after="180" w:afterAutospacing="0" w:line="360" w:lineRule="auto"/>
        <w:jc w:val="center"/>
        <w:rPr>
          <w:rFonts w:ascii="-webkit-standard" w:hAnsi="-webkit-standard"/>
          <w:color w:val="000000"/>
          <w:sz w:val="27"/>
          <w:szCs w:val="27"/>
        </w:rPr>
      </w:pPr>
      <w:r w:rsidRPr="00B66133">
        <w:rPr>
          <w:rStyle w:val="s6"/>
          <w:rFonts w:ascii="Arial" w:hAnsi="Arial" w:cs="Arial"/>
          <w:b/>
          <w:bCs/>
          <w:color w:val="000000"/>
          <w:sz w:val="27"/>
          <w:szCs w:val="27"/>
        </w:rPr>
        <w:t xml:space="preserve">Lecturer: </w:t>
      </w:r>
      <w:r w:rsidRPr="00B66133">
        <w:rPr>
          <w:rStyle w:val="apple-converted-space"/>
          <w:rFonts w:ascii="Arial" w:hAnsi="Arial" w:cs="Arial"/>
          <w:b/>
          <w:bCs/>
          <w:color w:val="000000"/>
          <w:sz w:val="27"/>
          <w:szCs w:val="27"/>
        </w:rPr>
        <w:t> </w:t>
      </w:r>
      <w:r w:rsidRPr="00B66133">
        <w:rPr>
          <w:rFonts w:ascii="Arial" w:hAnsi="Arial" w:cs="Arial"/>
          <w:b/>
          <w:bCs/>
          <w:color w:val="000000"/>
          <w:sz w:val="27"/>
          <w:szCs w:val="27"/>
        </w:rPr>
        <w:t>Dr Aliyu Sambo</w:t>
      </w:r>
    </w:p>
    <w:p w14:paraId="3A7796DB" w14:textId="77777777" w:rsidR="00813923" w:rsidRPr="00B66133" w:rsidRDefault="00813923" w:rsidP="00813923">
      <w:pPr>
        <w:pStyle w:val="s3"/>
        <w:spacing w:before="180" w:beforeAutospacing="0" w:after="180" w:afterAutospacing="0" w:line="360" w:lineRule="auto"/>
        <w:jc w:val="center"/>
        <w:rPr>
          <w:rFonts w:ascii="-webkit-standard" w:hAnsi="-webkit-standard"/>
          <w:color w:val="000000"/>
          <w:sz w:val="27"/>
          <w:szCs w:val="27"/>
        </w:rPr>
      </w:pPr>
      <w:r w:rsidRPr="00B66133">
        <w:rPr>
          <w:rStyle w:val="s7"/>
          <w:rFonts w:ascii="Arial" w:hAnsi="Arial" w:cs="Arial"/>
          <w:b/>
          <w:bCs/>
          <w:color w:val="000000"/>
          <w:sz w:val="27"/>
          <w:szCs w:val="27"/>
        </w:rPr>
        <w:t>Student Name:</w:t>
      </w:r>
      <w:r w:rsidRPr="00B66133">
        <w:rPr>
          <w:rStyle w:val="apple-converted-space"/>
          <w:rFonts w:ascii="Arial" w:hAnsi="Arial" w:cs="Arial"/>
          <w:color w:val="000000"/>
          <w:sz w:val="27"/>
          <w:szCs w:val="27"/>
        </w:rPr>
        <w:t> </w:t>
      </w:r>
      <w:r w:rsidRPr="00B66133">
        <w:rPr>
          <w:rStyle w:val="s7"/>
          <w:rFonts w:ascii="Arial" w:hAnsi="Arial" w:cs="Arial"/>
          <w:b/>
          <w:bCs/>
          <w:color w:val="000000"/>
          <w:sz w:val="27"/>
          <w:szCs w:val="27"/>
        </w:rPr>
        <w:t>Darpanbhai Raiyani</w:t>
      </w:r>
    </w:p>
    <w:p w14:paraId="18E32F78" w14:textId="77777777" w:rsidR="00813923" w:rsidRPr="00B66133" w:rsidRDefault="00813923" w:rsidP="00813923">
      <w:pPr>
        <w:pStyle w:val="s3"/>
        <w:spacing w:before="180" w:beforeAutospacing="0" w:after="180" w:afterAutospacing="0" w:line="360" w:lineRule="auto"/>
        <w:jc w:val="center"/>
        <w:rPr>
          <w:rFonts w:ascii="-webkit-standard" w:hAnsi="-webkit-standard"/>
          <w:color w:val="000000"/>
          <w:sz w:val="27"/>
          <w:szCs w:val="27"/>
        </w:rPr>
      </w:pPr>
      <w:r w:rsidRPr="00B66133">
        <w:rPr>
          <w:rStyle w:val="s7"/>
          <w:rFonts w:ascii="Arial" w:hAnsi="Arial" w:cs="Arial"/>
          <w:b/>
          <w:bCs/>
          <w:color w:val="000000"/>
          <w:sz w:val="27"/>
          <w:szCs w:val="27"/>
        </w:rPr>
        <w:t>Student ID:</w:t>
      </w:r>
      <w:r w:rsidRPr="00B66133">
        <w:rPr>
          <w:rStyle w:val="apple-converted-space"/>
          <w:rFonts w:ascii="Arial" w:hAnsi="Arial" w:cs="Arial"/>
          <w:color w:val="000000"/>
          <w:sz w:val="27"/>
          <w:szCs w:val="27"/>
        </w:rPr>
        <w:t> </w:t>
      </w:r>
      <w:r w:rsidRPr="00B66133">
        <w:rPr>
          <w:rStyle w:val="s7"/>
          <w:rFonts w:ascii="Arial" w:hAnsi="Arial" w:cs="Arial"/>
          <w:b/>
          <w:bCs/>
          <w:color w:val="000000"/>
          <w:sz w:val="27"/>
          <w:szCs w:val="27"/>
        </w:rPr>
        <w:t>2534009</w:t>
      </w:r>
    </w:p>
    <w:p w14:paraId="00B5BA59" w14:textId="60F84040" w:rsidR="00813923" w:rsidRDefault="00813923">
      <w:pPr>
        <w:rPr>
          <w:b/>
          <w:color w:val="1F4E78"/>
          <w:sz w:val="34"/>
          <w:szCs w:val="34"/>
        </w:rPr>
      </w:pPr>
      <w:r>
        <w:rPr>
          <w:b/>
          <w:color w:val="1F4E78"/>
          <w:sz w:val="34"/>
          <w:szCs w:val="34"/>
        </w:rPr>
        <w:br w:type="page"/>
      </w:r>
    </w:p>
    <w:p w14:paraId="2EC5AF24" w14:textId="77777777" w:rsidR="00813923" w:rsidRDefault="00813923">
      <w:pPr>
        <w:spacing w:after="90"/>
        <w:jc w:val="center"/>
        <w:rPr>
          <w:b/>
          <w:color w:val="1F4E78"/>
          <w:sz w:val="34"/>
          <w:szCs w:val="34"/>
        </w:rPr>
      </w:pPr>
    </w:p>
    <w:sdt>
      <w:sdtPr>
        <w:id w:val="-364439099"/>
        <w:docPartObj>
          <w:docPartGallery w:val="Table of Contents"/>
          <w:docPartUnique/>
        </w:docPartObj>
      </w:sdtPr>
      <w:sdtEndPr>
        <w:rPr>
          <w:rFonts w:ascii="Aptos" w:eastAsia="Times New Roman" w:hAnsi="Aptos" w:cs="Times New Roman"/>
          <w:noProof/>
          <w:color w:val="auto"/>
          <w:sz w:val="22"/>
          <w:szCs w:val="22"/>
          <w:lang w:val="en-IN" w:eastAsia="en-GB"/>
        </w:rPr>
      </w:sdtEndPr>
      <w:sdtContent>
        <w:p w14:paraId="4DBFE847" w14:textId="393659EB" w:rsidR="00A26CB6" w:rsidRDefault="00A26CB6">
          <w:pPr>
            <w:pStyle w:val="TOCHeading"/>
          </w:pPr>
          <w:r>
            <w:t>Table of Contents</w:t>
          </w:r>
        </w:p>
        <w:p w14:paraId="36B8E52E" w14:textId="48B404E0" w:rsidR="00A26CB6" w:rsidRPr="00A26CB6" w:rsidRDefault="00A26CB6">
          <w:pPr>
            <w:pStyle w:val="TOC1"/>
            <w:tabs>
              <w:tab w:val="right" w:leader="dot" w:pos="9742"/>
            </w:tabs>
            <w:rPr>
              <w:rFonts w:eastAsiaTheme="minorEastAsia" w:cstheme="minorBidi"/>
              <w:b w:val="0"/>
              <w:bCs w:val="0"/>
              <w:noProof/>
              <w:kern w:val="2"/>
              <w:sz w:val="24"/>
              <w:szCs w:val="24"/>
            </w:rPr>
          </w:pPr>
          <w:r>
            <w:rPr>
              <w:b w:val="0"/>
              <w:bCs w:val="0"/>
            </w:rPr>
            <w:fldChar w:fldCharType="begin"/>
          </w:r>
          <w:r>
            <w:instrText xml:space="preserve"> TOC \o "1-3" \h \z \u </w:instrText>
          </w:r>
          <w:r>
            <w:rPr>
              <w:b w:val="0"/>
              <w:bCs w:val="0"/>
            </w:rPr>
            <w:fldChar w:fldCharType="separate"/>
          </w:r>
          <w:hyperlink w:anchor="_Toc243647926" w:history="1">
            <w:r w:rsidRPr="00A6021F">
              <w:rPr>
                <w:rStyle w:val="Hyperlink"/>
                <w:noProof/>
              </w:rPr>
              <w:t>Introduction</w:t>
            </w:r>
            <w:r>
              <w:rPr>
                <w:noProof/>
                <w:webHidden/>
              </w:rPr>
              <w:tab/>
            </w:r>
            <w:r>
              <w:rPr>
                <w:noProof/>
                <w:webHidden/>
              </w:rPr>
              <w:fldChar w:fldCharType="begin"/>
            </w:r>
            <w:r>
              <w:rPr>
                <w:noProof/>
                <w:webHidden/>
              </w:rPr>
              <w:instrText xml:space="preserve"> PAGEREF _Toc243647926 \h </w:instrText>
            </w:r>
            <w:r>
              <w:rPr>
                <w:noProof/>
                <w:webHidden/>
              </w:rPr>
            </w:r>
            <w:r>
              <w:rPr>
                <w:noProof/>
                <w:webHidden/>
              </w:rPr>
              <w:fldChar w:fldCharType="separate"/>
            </w:r>
            <w:r>
              <w:rPr>
                <w:noProof/>
                <w:webHidden/>
              </w:rPr>
              <w:t>2</w:t>
            </w:r>
            <w:r>
              <w:rPr>
                <w:noProof/>
                <w:webHidden/>
              </w:rPr>
              <w:fldChar w:fldCharType="end"/>
            </w:r>
          </w:hyperlink>
        </w:p>
        <w:p w14:paraId="6E3CDA45" w14:textId="5869A3C7"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27" w:history="1">
            <w:r w:rsidRPr="00A6021F">
              <w:rPr>
                <w:rStyle w:val="Hyperlink"/>
                <w:noProof/>
              </w:rPr>
              <w:t>A. Explanation of Code and Logic</w:t>
            </w:r>
            <w:r>
              <w:rPr>
                <w:noProof/>
                <w:webHidden/>
              </w:rPr>
              <w:tab/>
            </w:r>
            <w:r>
              <w:rPr>
                <w:noProof/>
                <w:webHidden/>
              </w:rPr>
              <w:fldChar w:fldCharType="begin"/>
            </w:r>
            <w:r>
              <w:rPr>
                <w:noProof/>
                <w:webHidden/>
              </w:rPr>
              <w:instrText xml:space="preserve"> PAGEREF _Toc243647927 \h </w:instrText>
            </w:r>
            <w:r>
              <w:rPr>
                <w:noProof/>
                <w:webHidden/>
              </w:rPr>
            </w:r>
            <w:r>
              <w:rPr>
                <w:noProof/>
                <w:webHidden/>
              </w:rPr>
              <w:fldChar w:fldCharType="separate"/>
            </w:r>
            <w:r>
              <w:rPr>
                <w:noProof/>
                <w:webHidden/>
              </w:rPr>
              <w:t>2</w:t>
            </w:r>
            <w:r>
              <w:rPr>
                <w:noProof/>
                <w:webHidden/>
              </w:rPr>
              <w:fldChar w:fldCharType="end"/>
            </w:r>
          </w:hyperlink>
        </w:p>
        <w:p w14:paraId="2F8E6AA0" w14:textId="580896FE"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28" w:history="1">
            <w:r w:rsidRPr="00A6021F">
              <w:rPr>
                <w:rStyle w:val="Hyperlink"/>
                <w:noProof/>
              </w:rPr>
              <w:t>B. Justification of Programming Choices</w:t>
            </w:r>
            <w:r>
              <w:rPr>
                <w:noProof/>
                <w:webHidden/>
              </w:rPr>
              <w:tab/>
            </w:r>
            <w:r>
              <w:rPr>
                <w:noProof/>
                <w:webHidden/>
              </w:rPr>
              <w:fldChar w:fldCharType="begin"/>
            </w:r>
            <w:r>
              <w:rPr>
                <w:noProof/>
                <w:webHidden/>
              </w:rPr>
              <w:instrText xml:space="preserve"> PAGEREF _Toc243647928 \h </w:instrText>
            </w:r>
            <w:r>
              <w:rPr>
                <w:noProof/>
                <w:webHidden/>
              </w:rPr>
            </w:r>
            <w:r>
              <w:rPr>
                <w:noProof/>
                <w:webHidden/>
              </w:rPr>
              <w:fldChar w:fldCharType="separate"/>
            </w:r>
            <w:r>
              <w:rPr>
                <w:noProof/>
                <w:webHidden/>
              </w:rPr>
              <w:t>3</w:t>
            </w:r>
            <w:r>
              <w:rPr>
                <w:noProof/>
                <w:webHidden/>
              </w:rPr>
              <w:fldChar w:fldCharType="end"/>
            </w:r>
          </w:hyperlink>
        </w:p>
        <w:p w14:paraId="059D42A3" w14:textId="6B380D29"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29" w:history="1">
            <w:r w:rsidRPr="00A6021F">
              <w:rPr>
                <w:rStyle w:val="Hyperlink"/>
                <w:noProof/>
              </w:rPr>
              <w:t>C. Testing and Validation</w:t>
            </w:r>
            <w:r>
              <w:rPr>
                <w:noProof/>
                <w:webHidden/>
              </w:rPr>
              <w:tab/>
            </w:r>
            <w:r>
              <w:rPr>
                <w:noProof/>
                <w:webHidden/>
              </w:rPr>
              <w:fldChar w:fldCharType="begin"/>
            </w:r>
            <w:r>
              <w:rPr>
                <w:noProof/>
                <w:webHidden/>
              </w:rPr>
              <w:instrText xml:space="preserve"> PAGEREF _Toc243647929 \h </w:instrText>
            </w:r>
            <w:r>
              <w:rPr>
                <w:noProof/>
                <w:webHidden/>
              </w:rPr>
            </w:r>
            <w:r>
              <w:rPr>
                <w:noProof/>
                <w:webHidden/>
              </w:rPr>
              <w:fldChar w:fldCharType="separate"/>
            </w:r>
            <w:r>
              <w:rPr>
                <w:noProof/>
                <w:webHidden/>
              </w:rPr>
              <w:t>3</w:t>
            </w:r>
            <w:r>
              <w:rPr>
                <w:noProof/>
                <w:webHidden/>
              </w:rPr>
              <w:fldChar w:fldCharType="end"/>
            </w:r>
          </w:hyperlink>
        </w:p>
        <w:p w14:paraId="7D1217C4" w14:textId="0AF62414"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30" w:history="1">
            <w:r w:rsidRPr="00A6021F">
              <w:rPr>
                <w:rStyle w:val="Hyperlink"/>
                <w:noProof/>
              </w:rPr>
              <w:t>D. Efficiency and Scalability Reflection</w:t>
            </w:r>
            <w:r>
              <w:rPr>
                <w:noProof/>
                <w:webHidden/>
              </w:rPr>
              <w:tab/>
            </w:r>
            <w:r>
              <w:rPr>
                <w:noProof/>
                <w:webHidden/>
              </w:rPr>
              <w:fldChar w:fldCharType="begin"/>
            </w:r>
            <w:r>
              <w:rPr>
                <w:noProof/>
                <w:webHidden/>
              </w:rPr>
              <w:instrText xml:space="preserve"> PAGEREF _Toc243647930 \h </w:instrText>
            </w:r>
            <w:r>
              <w:rPr>
                <w:noProof/>
                <w:webHidden/>
              </w:rPr>
            </w:r>
            <w:r>
              <w:rPr>
                <w:noProof/>
                <w:webHidden/>
              </w:rPr>
              <w:fldChar w:fldCharType="separate"/>
            </w:r>
            <w:r>
              <w:rPr>
                <w:noProof/>
                <w:webHidden/>
              </w:rPr>
              <w:t>4</w:t>
            </w:r>
            <w:r>
              <w:rPr>
                <w:noProof/>
                <w:webHidden/>
              </w:rPr>
              <w:fldChar w:fldCharType="end"/>
            </w:r>
          </w:hyperlink>
        </w:p>
        <w:p w14:paraId="3A26AF04" w14:textId="746CD533"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31" w:history="1">
            <w:r w:rsidRPr="00A6021F">
              <w:rPr>
                <w:rStyle w:val="Hyperlink"/>
                <w:noProof/>
              </w:rPr>
              <w:t>E. Reflection on Learning and Use of Generative AI</w:t>
            </w:r>
            <w:r>
              <w:rPr>
                <w:noProof/>
                <w:webHidden/>
              </w:rPr>
              <w:tab/>
            </w:r>
            <w:r>
              <w:rPr>
                <w:noProof/>
                <w:webHidden/>
              </w:rPr>
              <w:fldChar w:fldCharType="begin"/>
            </w:r>
            <w:r>
              <w:rPr>
                <w:noProof/>
                <w:webHidden/>
              </w:rPr>
              <w:instrText xml:space="preserve"> PAGEREF _Toc243647931 \h </w:instrText>
            </w:r>
            <w:r>
              <w:rPr>
                <w:noProof/>
                <w:webHidden/>
              </w:rPr>
            </w:r>
            <w:r>
              <w:rPr>
                <w:noProof/>
                <w:webHidden/>
              </w:rPr>
              <w:fldChar w:fldCharType="separate"/>
            </w:r>
            <w:r>
              <w:rPr>
                <w:noProof/>
                <w:webHidden/>
              </w:rPr>
              <w:t>4</w:t>
            </w:r>
            <w:r>
              <w:rPr>
                <w:noProof/>
                <w:webHidden/>
              </w:rPr>
              <w:fldChar w:fldCharType="end"/>
            </w:r>
          </w:hyperlink>
        </w:p>
        <w:p w14:paraId="79150D2F" w14:textId="303602C9"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32" w:history="1">
            <w:r w:rsidRPr="00A6021F">
              <w:rPr>
                <w:rStyle w:val="Hyperlink"/>
                <w:noProof/>
              </w:rPr>
              <w:t>Conclusion</w:t>
            </w:r>
            <w:r>
              <w:rPr>
                <w:noProof/>
                <w:webHidden/>
              </w:rPr>
              <w:tab/>
            </w:r>
            <w:r>
              <w:rPr>
                <w:noProof/>
                <w:webHidden/>
              </w:rPr>
              <w:fldChar w:fldCharType="begin"/>
            </w:r>
            <w:r>
              <w:rPr>
                <w:noProof/>
                <w:webHidden/>
              </w:rPr>
              <w:instrText xml:space="preserve"> PAGEREF _Toc243647932 \h </w:instrText>
            </w:r>
            <w:r>
              <w:rPr>
                <w:noProof/>
                <w:webHidden/>
              </w:rPr>
            </w:r>
            <w:r>
              <w:rPr>
                <w:noProof/>
                <w:webHidden/>
              </w:rPr>
              <w:fldChar w:fldCharType="separate"/>
            </w:r>
            <w:r>
              <w:rPr>
                <w:noProof/>
                <w:webHidden/>
              </w:rPr>
              <w:t>5</w:t>
            </w:r>
            <w:r>
              <w:rPr>
                <w:noProof/>
                <w:webHidden/>
              </w:rPr>
              <w:fldChar w:fldCharType="end"/>
            </w:r>
          </w:hyperlink>
        </w:p>
        <w:p w14:paraId="37A7B105" w14:textId="135E8961" w:rsidR="00A26CB6" w:rsidRPr="00A26CB6" w:rsidRDefault="00A26CB6">
          <w:pPr>
            <w:pStyle w:val="TOC1"/>
            <w:tabs>
              <w:tab w:val="right" w:leader="dot" w:pos="9742"/>
            </w:tabs>
            <w:rPr>
              <w:rFonts w:eastAsiaTheme="minorEastAsia" w:cstheme="minorBidi"/>
              <w:b w:val="0"/>
              <w:bCs w:val="0"/>
              <w:noProof/>
              <w:kern w:val="2"/>
              <w:sz w:val="24"/>
              <w:szCs w:val="24"/>
            </w:rPr>
          </w:pPr>
          <w:hyperlink w:anchor="_Toc243647933" w:history="1">
            <w:r w:rsidRPr="00A6021F">
              <w:rPr>
                <w:rStyle w:val="Hyperlink"/>
                <w:noProof/>
              </w:rPr>
              <w:t>References</w:t>
            </w:r>
            <w:r>
              <w:rPr>
                <w:noProof/>
                <w:webHidden/>
              </w:rPr>
              <w:tab/>
            </w:r>
            <w:r>
              <w:rPr>
                <w:noProof/>
                <w:webHidden/>
              </w:rPr>
              <w:fldChar w:fldCharType="begin"/>
            </w:r>
            <w:r>
              <w:rPr>
                <w:noProof/>
                <w:webHidden/>
              </w:rPr>
              <w:instrText xml:space="preserve"> PAGEREF _Toc243647933 \h </w:instrText>
            </w:r>
            <w:r>
              <w:rPr>
                <w:noProof/>
                <w:webHidden/>
              </w:rPr>
            </w:r>
            <w:r>
              <w:rPr>
                <w:noProof/>
                <w:webHidden/>
              </w:rPr>
              <w:fldChar w:fldCharType="separate"/>
            </w:r>
            <w:r>
              <w:rPr>
                <w:noProof/>
                <w:webHidden/>
              </w:rPr>
              <w:t>6</w:t>
            </w:r>
            <w:r>
              <w:rPr>
                <w:noProof/>
                <w:webHidden/>
              </w:rPr>
              <w:fldChar w:fldCharType="end"/>
            </w:r>
          </w:hyperlink>
        </w:p>
        <w:p w14:paraId="563EC089" w14:textId="2CC914F9" w:rsidR="00A26CB6" w:rsidRDefault="00A26CB6">
          <w:r>
            <w:rPr>
              <w:b/>
              <w:bCs/>
              <w:noProof/>
            </w:rPr>
            <w:fldChar w:fldCharType="end"/>
          </w:r>
        </w:p>
      </w:sdtContent>
    </w:sdt>
    <w:p w14:paraId="7C43CB15" w14:textId="77777777" w:rsidR="00A26CB6" w:rsidRDefault="00A26CB6">
      <w:pPr>
        <w:rPr>
          <w:b/>
          <w:color w:val="1F4E78"/>
          <w:sz w:val="30"/>
          <w:szCs w:val="30"/>
        </w:rPr>
      </w:pPr>
      <w:bookmarkStart w:id="0" w:name="_Toc243647926"/>
      <w:r>
        <w:br w:type="page"/>
      </w:r>
    </w:p>
    <w:p w14:paraId="44F747BF" w14:textId="608F808F" w:rsidR="006043EA" w:rsidRDefault="00000000">
      <w:pPr>
        <w:pStyle w:val="Heading1"/>
        <w:keepNext/>
        <w:spacing w:before="240" w:after="100"/>
      </w:pPr>
      <w:r>
        <w:lastRenderedPageBreak/>
        <w:t>Introduction</w:t>
      </w:r>
      <w:bookmarkEnd w:id="0"/>
    </w:p>
    <w:p w14:paraId="5D88456C" w14:textId="77777777" w:rsidR="006043EA" w:rsidRDefault="00000000">
      <w:pPr>
        <w:spacing w:after="130"/>
      </w:pPr>
      <w:r>
        <w:t xml:space="preserve">This report explains my R solution for the Smart Warehouse Inventory Simulation. The program creates 840 records from 28 days, 5 zones and 6 product categories. Each record contains the day, zone, category, units processed and processing time. The main work uses base R data frames, vectors, matrices, nested loops and if statements because the task prohibits high-level aggregation functions, </w:t>
      </w:r>
      <w:proofErr w:type="spellStart"/>
      <w:r>
        <w:t>tidyverse</w:t>
      </w:r>
      <w:proofErr w:type="spellEnd"/>
      <w:r>
        <w:t xml:space="preserve"> summaries and user-written functions.</w:t>
      </w:r>
    </w:p>
    <w:p w14:paraId="4FDC34AC" w14:textId="73F754A2" w:rsidR="006043EA" w:rsidRDefault="00000000">
      <w:pPr>
        <w:spacing w:after="130"/>
      </w:pPr>
      <w:r>
        <w:t>No literature review is required. A small set of authoritative sources is used to support the programming, testing, documentation and flowchart choices (</w:t>
      </w:r>
      <w:r w:rsidR="00813923">
        <w:t>1,2</w:t>
      </w:r>
      <w:r>
        <w:t>).</w:t>
      </w:r>
    </w:p>
    <w:p w14:paraId="4DDD8EAA" w14:textId="77777777" w:rsidR="006043EA" w:rsidRDefault="00000000">
      <w:pPr>
        <w:pStyle w:val="Heading1"/>
        <w:keepNext/>
        <w:spacing w:before="240" w:after="100"/>
      </w:pPr>
      <w:bookmarkStart w:id="1" w:name="_Toc243647927"/>
      <w:r>
        <w:t>A. Explanation of Code and Logic</w:t>
      </w:r>
      <w:bookmarkEnd w:id="1"/>
    </w:p>
    <w:p w14:paraId="47B6E3FA" w14:textId="536C9D6B" w:rsidR="006043EA" w:rsidRDefault="00000000">
      <w:pPr>
        <w:spacing w:after="130"/>
      </w:pPr>
      <w:r>
        <w:t xml:space="preserve">The script starts with a full header, sets the Rejection sampling method and uses seed 123. R identifies </w:t>
      </w:r>
      <w:proofErr w:type="spellStart"/>
      <w:r>
        <w:t>set.seed</w:t>
      </w:r>
      <w:proofErr w:type="spellEnd"/>
      <w:r>
        <w:t xml:space="preserve"> and RNGkind as controls for reproducible random generation, and records that the sample method changed in R 3.6.0 (</w:t>
      </w:r>
      <w:r w:rsidR="00813923">
        <w:t>3</w:t>
      </w:r>
      <w:r>
        <w:t>). Fixed values are stored in named variables and the expected row count is 28 × 5 × 6.</w:t>
      </w:r>
    </w:p>
    <w:p w14:paraId="4E54CDF4" w14:textId="1093801B" w:rsidR="006043EA" w:rsidRDefault="00000000">
      <w:pPr>
        <w:spacing w:after="130"/>
      </w:pPr>
      <w:r>
        <w:t xml:space="preserve">The </w:t>
      </w:r>
      <w:proofErr w:type="spellStart"/>
      <w:r>
        <w:t>warehouse_data</w:t>
      </w:r>
      <w:proofErr w:type="spellEnd"/>
      <w:r>
        <w:t xml:space="preserve"> data frame is pre-allocated with 840 rows and five columns. A data frame is a collection of equal-length variables, so it fits this rectangular record structure (</w:t>
      </w:r>
      <w:r w:rsidR="00813923">
        <w:t>1</w:t>
      </w:r>
      <w:r>
        <w:t xml:space="preserve">). Three nested loops move through day, zone and category. Each iteration generates the random variation, applies both formulas, writes five values and increases </w:t>
      </w:r>
      <w:proofErr w:type="spellStart"/>
      <w:r>
        <w:t>row_index</w:t>
      </w:r>
      <w:proofErr w:type="spellEnd"/>
      <w:r>
        <w:t>. This gives one row per combination.</w:t>
      </w:r>
    </w:p>
    <w:p w14:paraId="266DE534" w14:textId="77777777" w:rsidR="006043EA" w:rsidRDefault="00000000">
      <w:pPr>
        <w:spacing w:after="130"/>
      </w:pPr>
      <w:r>
        <w:t>Parts B and C use an outer loop for each zone or category and an inner loop for all records. Running totals and counts are reset at the start of each group, so the required totals and averages are calculated without aggregate or summarise functions.</w:t>
      </w:r>
    </w:p>
    <w:p w14:paraId="60FED461" w14:textId="543E778E" w:rsidR="006043EA" w:rsidRDefault="00000000">
      <w:pPr>
        <w:spacing w:after="130"/>
      </w:pPr>
      <w:r>
        <w:t>Part D stores totals and counts for each day-zone pair in matrices, converts them to averages and flags records outside the 85%–115% interval. Part E totals each zone-day pair and keeps the largest daily value. A tie retains the earlier day because the comparison uses &gt; rather than &gt;=. These are direct uses of R's for and if control structures (</w:t>
      </w:r>
      <w:r w:rsidR="00813923">
        <w:t>2</w:t>
      </w:r>
      <w:r>
        <w:t>).</w:t>
      </w:r>
    </w:p>
    <w:p w14:paraId="63BBA9C5" w14:textId="77777777" w:rsidR="00A26CB6" w:rsidRDefault="00A26CB6">
      <w:pPr>
        <w:rPr>
          <w:b/>
          <w:color w:val="2F75B5"/>
        </w:rPr>
      </w:pPr>
      <w:r>
        <w:rPr>
          <w:b/>
          <w:color w:val="2F75B5"/>
        </w:rPr>
        <w:br w:type="page"/>
      </w:r>
    </w:p>
    <w:p w14:paraId="2B267AEF" w14:textId="0A1F097D" w:rsidR="006043EA" w:rsidRDefault="00000000">
      <w:pPr>
        <w:spacing w:before="80" w:after="90"/>
        <w:jc w:val="center"/>
      </w:pPr>
      <w:r>
        <w:rPr>
          <w:b/>
          <w:color w:val="2F75B5"/>
        </w:rPr>
        <w:lastRenderedPageBreak/>
        <w:t>Flow chart</w:t>
      </w:r>
    </w:p>
    <w:tbl>
      <w:tblPr>
        <w:tblW w:w="0" w:type="auto"/>
        <w:jc w:val="center"/>
        <w:tblCellMar>
          <w:left w:w="10" w:type="dxa"/>
          <w:right w:w="10" w:type="dxa"/>
        </w:tblCellMar>
        <w:tblLook w:val="04A0" w:firstRow="1" w:lastRow="0" w:firstColumn="1" w:lastColumn="0" w:noHBand="0" w:noVBand="1"/>
      </w:tblPr>
      <w:tblGrid>
        <w:gridCol w:w="3266"/>
        <w:gridCol w:w="3267"/>
      </w:tblGrid>
      <w:tr w:rsidR="006C6942" w14:paraId="03E4DC9B" w14:textId="77777777" w:rsidTr="006C6942">
        <w:tblPrEx>
          <w:tblCellMar>
            <w:top w:w="0" w:type="dxa"/>
            <w:bottom w:w="0" w:type="dxa"/>
          </w:tblCellMar>
        </w:tblPrEx>
        <w:trPr>
          <w:jc w:val="center"/>
        </w:trPr>
        <w:tc>
          <w:tcPr>
            <w:tcW w:w="6533" w:type="dxa"/>
            <w:gridSpan w:val="2"/>
            <w:shd w:val="clear" w:color="auto" w:fill="1F4E78"/>
            <w:tcMar>
              <w:top w:w="90" w:type="dxa"/>
              <w:left w:w="90" w:type="dxa"/>
              <w:bottom w:w="90" w:type="dxa"/>
              <w:right w:w="90" w:type="dxa"/>
            </w:tcMar>
          </w:tcPr>
          <w:p w14:paraId="7E46F9AA" w14:textId="77777777" w:rsidR="006043EA" w:rsidRDefault="00000000">
            <w:pPr>
              <w:spacing w:before="30" w:after="30"/>
              <w:jc w:val="center"/>
            </w:pPr>
            <w:r>
              <w:rPr>
                <w:b/>
                <w:color w:val="FFFFFF"/>
                <w:sz w:val="19"/>
                <w:szCs w:val="19"/>
              </w:rPr>
              <w:t xml:space="preserve">[TERMINATOR] </w:t>
            </w:r>
            <w:r>
              <w:rPr>
                <w:color w:val="FFFFFF"/>
                <w:sz w:val="19"/>
                <w:szCs w:val="19"/>
              </w:rPr>
              <w:t>START</w:t>
            </w:r>
          </w:p>
        </w:tc>
      </w:tr>
      <w:tr w:rsidR="006C6942" w14:paraId="190F54BB"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7DEFE4B8" w14:textId="77777777" w:rsidR="006C6942" w:rsidRDefault="006C6942">
            <w:pPr>
              <w:spacing w:before="10" w:after="10"/>
              <w:jc w:val="center"/>
            </w:pPr>
            <w:r>
              <w:t>↓</w:t>
            </w:r>
          </w:p>
        </w:tc>
      </w:tr>
      <w:tr w:rsidR="006C6942" w14:paraId="2F22AE8A"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7C324234" w14:textId="77777777" w:rsidR="006C6942" w:rsidRDefault="006C6942">
            <w:pPr>
              <w:spacing w:before="30" w:after="30"/>
              <w:jc w:val="center"/>
            </w:pPr>
            <w:r>
              <w:rPr>
                <w:b/>
                <w:color w:val="1F2937"/>
                <w:sz w:val="19"/>
                <w:szCs w:val="19"/>
              </w:rPr>
              <w:t xml:space="preserve">[PROCESS] </w:t>
            </w:r>
            <w:r>
              <w:rPr>
                <w:color w:val="1F2937"/>
                <w:sz w:val="19"/>
                <w:szCs w:val="19"/>
              </w:rPr>
              <w:t>Set sample method, seed and fixed constants</w:t>
            </w:r>
          </w:p>
        </w:tc>
      </w:tr>
      <w:tr w:rsidR="006C6942" w14:paraId="1DE3880A"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608EC251" w14:textId="77777777" w:rsidR="006C6942" w:rsidRDefault="006C6942">
            <w:pPr>
              <w:spacing w:before="10" w:after="10"/>
              <w:jc w:val="center"/>
            </w:pPr>
            <w:r>
              <w:t>↓</w:t>
            </w:r>
          </w:p>
        </w:tc>
      </w:tr>
      <w:tr w:rsidR="006C6942" w14:paraId="775D6162"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3CE6A539" w14:textId="77777777" w:rsidR="006C6942" w:rsidRDefault="006C6942">
            <w:pPr>
              <w:spacing w:before="30" w:after="30"/>
              <w:jc w:val="center"/>
            </w:pPr>
            <w:r>
              <w:rPr>
                <w:b/>
                <w:color w:val="1F2937"/>
                <w:sz w:val="19"/>
                <w:szCs w:val="19"/>
              </w:rPr>
              <w:t xml:space="preserve">[PROCESS] </w:t>
            </w:r>
            <w:r>
              <w:rPr>
                <w:color w:val="1F2937"/>
                <w:sz w:val="19"/>
                <w:szCs w:val="19"/>
              </w:rPr>
              <w:t xml:space="preserve">Pre-allocate </w:t>
            </w:r>
            <w:proofErr w:type="spellStart"/>
            <w:r>
              <w:rPr>
                <w:color w:val="1F2937"/>
                <w:sz w:val="19"/>
                <w:szCs w:val="19"/>
              </w:rPr>
              <w:t>warehouse_data</w:t>
            </w:r>
            <w:proofErr w:type="spellEnd"/>
            <w:r>
              <w:rPr>
                <w:color w:val="1F2937"/>
                <w:sz w:val="19"/>
                <w:szCs w:val="19"/>
              </w:rPr>
              <w:t xml:space="preserve"> with 840 rows</w:t>
            </w:r>
          </w:p>
        </w:tc>
      </w:tr>
      <w:tr w:rsidR="006C6942" w14:paraId="3152C75F"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546DD919" w14:textId="77777777" w:rsidR="006C6942" w:rsidRDefault="006C6942">
            <w:pPr>
              <w:spacing w:before="10" w:after="10"/>
              <w:jc w:val="center"/>
            </w:pPr>
            <w:r>
              <w:t>↓</w:t>
            </w:r>
          </w:p>
        </w:tc>
      </w:tr>
      <w:tr w:rsidR="006C6942" w14:paraId="49DC42D5"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4FB7664C" w14:textId="77777777" w:rsidR="006043EA" w:rsidRDefault="00000000">
            <w:pPr>
              <w:spacing w:before="30" w:after="30"/>
              <w:jc w:val="center"/>
            </w:pPr>
            <w:r>
              <w:rPr>
                <w:b/>
                <w:color w:val="1F2937"/>
                <w:sz w:val="19"/>
                <w:szCs w:val="19"/>
              </w:rPr>
              <w:t xml:space="preserve">[PROCESS] </w:t>
            </w:r>
            <w:r>
              <w:rPr>
                <w:color w:val="1F2937"/>
                <w:sz w:val="19"/>
                <w:szCs w:val="19"/>
              </w:rPr>
              <w:t>Nested loops: day → zone → category; calculate and store each row</w:t>
            </w:r>
          </w:p>
        </w:tc>
      </w:tr>
      <w:tr w:rsidR="006C6942" w14:paraId="7AED8586"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21FCBB53" w14:textId="77777777" w:rsidR="006C6942" w:rsidRDefault="006C6942">
            <w:pPr>
              <w:spacing w:before="10" w:after="10"/>
              <w:jc w:val="center"/>
            </w:pPr>
            <w:r>
              <w:t>↓</w:t>
            </w:r>
          </w:p>
        </w:tc>
      </w:tr>
      <w:tr w:rsidR="006C6942" w14:paraId="7AF3142C"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05286D3B" w14:textId="77777777" w:rsidR="006C6942" w:rsidRDefault="006C6942">
            <w:pPr>
              <w:spacing w:before="30" w:after="30"/>
              <w:jc w:val="center"/>
            </w:pPr>
            <w:r>
              <w:rPr>
                <w:b/>
                <w:color w:val="1F2937"/>
                <w:sz w:val="19"/>
                <w:szCs w:val="19"/>
              </w:rPr>
              <w:t xml:space="preserve">[PROCESS] </w:t>
            </w:r>
            <w:r>
              <w:rPr>
                <w:color w:val="1F2937"/>
                <w:sz w:val="19"/>
                <w:szCs w:val="19"/>
              </w:rPr>
              <w:t>Calculate zone totals and category averages with loops</w:t>
            </w:r>
          </w:p>
        </w:tc>
      </w:tr>
      <w:tr w:rsidR="006C6942" w14:paraId="016C2C93"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5A59CE79" w14:textId="77777777" w:rsidR="006C6942" w:rsidRDefault="006C6942">
            <w:pPr>
              <w:spacing w:before="10" w:after="10"/>
              <w:jc w:val="center"/>
            </w:pPr>
            <w:r>
              <w:t>↓</w:t>
            </w:r>
          </w:p>
        </w:tc>
      </w:tr>
      <w:tr w:rsidR="006C6942" w14:paraId="6C4E6D5C"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2DF6B36F" w14:textId="77777777" w:rsidR="006C6942" w:rsidRDefault="006C6942">
            <w:pPr>
              <w:spacing w:before="30" w:after="30"/>
              <w:jc w:val="center"/>
            </w:pPr>
            <w:r>
              <w:rPr>
                <w:b/>
                <w:color w:val="1F2937"/>
                <w:sz w:val="19"/>
                <w:szCs w:val="19"/>
              </w:rPr>
              <w:t xml:space="preserve">[PROCESS] </w:t>
            </w:r>
            <w:r>
              <w:rPr>
                <w:color w:val="1F2937"/>
                <w:sz w:val="19"/>
                <w:szCs w:val="19"/>
              </w:rPr>
              <w:t>Calculate daily zone averages</w:t>
            </w:r>
          </w:p>
        </w:tc>
      </w:tr>
      <w:tr w:rsidR="006C6942" w14:paraId="3D447EB3"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17C64511" w14:textId="77777777" w:rsidR="006C6942" w:rsidRDefault="006C6942">
            <w:pPr>
              <w:spacing w:before="10" w:after="10"/>
              <w:jc w:val="center"/>
            </w:pPr>
            <w:r>
              <w:t>↓</w:t>
            </w:r>
          </w:p>
        </w:tc>
      </w:tr>
      <w:tr w:rsidR="006C6942" w14:paraId="06772828" w14:textId="77777777" w:rsidTr="00813923">
        <w:tblPrEx>
          <w:tblCellMar>
            <w:top w:w="0" w:type="dxa"/>
            <w:bottom w:w="0" w:type="dxa"/>
          </w:tblCellMar>
        </w:tblPrEx>
        <w:trPr>
          <w:trHeight w:val="340"/>
          <w:jc w:val="center"/>
        </w:trPr>
        <w:tc>
          <w:tcPr>
            <w:tcW w:w="6533" w:type="dxa"/>
            <w:gridSpan w:val="2"/>
            <w:shd w:val="clear" w:color="auto" w:fill="FFF2CC"/>
            <w:tcMar>
              <w:top w:w="90" w:type="dxa"/>
              <w:left w:w="90" w:type="dxa"/>
              <w:bottom w:w="90" w:type="dxa"/>
              <w:right w:w="90" w:type="dxa"/>
            </w:tcMar>
          </w:tcPr>
          <w:p w14:paraId="07BD5BCB" w14:textId="77777777" w:rsidR="006043EA" w:rsidRDefault="00000000">
            <w:pPr>
              <w:spacing w:before="30" w:after="30"/>
              <w:jc w:val="center"/>
            </w:pPr>
            <w:r>
              <w:rPr>
                <w:b/>
                <w:color w:val="1F2937"/>
                <w:sz w:val="19"/>
                <w:szCs w:val="19"/>
              </w:rPr>
              <w:t xml:space="preserve">[DECISION] </w:t>
            </w:r>
            <w:r>
              <w:rPr>
                <w:color w:val="1F2937"/>
                <w:sz w:val="19"/>
                <w:szCs w:val="19"/>
              </w:rPr>
              <w:t xml:space="preserve">Is </w:t>
            </w:r>
            <w:proofErr w:type="spellStart"/>
            <w:r>
              <w:rPr>
                <w:color w:val="1F2937"/>
                <w:sz w:val="19"/>
                <w:szCs w:val="19"/>
              </w:rPr>
              <w:t>UnitsProcessed</w:t>
            </w:r>
            <w:proofErr w:type="spellEnd"/>
            <w:r>
              <w:rPr>
                <w:color w:val="1F2937"/>
                <w:sz w:val="19"/>
                <w:szCs w:val="19"/>
              </w:rPr>
              <w:t xml:space="preserve"> outside 85%–115% of the daily zone average?</w:t>
            </w:r>
          </w:p>
        </w:tc>
      </w:tr>
      <w:tr w:rsidR="006C6942" w14:paraId="4C734A4A" w14:textId="77777777" w:rsidTr="006D123B">
        <w:tblPrEx>
          <w:tblCellMar>
            <w:top w:w="0" w:type="dxa"/>
            <w:bottom w:w="0" w:type="dxa"/>
          </w:tblCellMar>
        </w:tblPrEx>
        <w:trPr>
          <w:jc w:val="center"/>
        </w:trPr>
        <w:tc>
          <w:tcPr>
            <w:tcW w:w="3266" w:type="dxa"/>
            <w:shd w:val="clear" w:color="auto" w:fill="FCE4D6"/>
            <w:tcMar>
              <w:top w:w="90" w:type="dxa"/>
              <w:left w:w="90" w:type="dxa"/>
              <w:bottom w:w="90" w:type="dxa"/>
              <w:right w:w="90" w:type="dxa"/>
            </w:tcMar>
          </w:tcPr>
          <w:p w14:paraId="0F93BE01" w14:textId="77777777" w:rsidR="006C6942" w:rsidRDefault="006C6942">
            <w:pPr>
              <w:spacing w:before="30" w:after="30"/>
              <w:jc w:val="center"/>
            </w:pPr>
            <w:r>
              <w:rPr>
                <w:b/>
                <w:sz w:val="18"/>
                <w:szCs w:val="18"/>
              </w:rPr>
              <w:t>YES → Anomaly = TRUE</w:t>
            </w:r>
          </w:p>
        </w:tc>
        <w:tc>
          <w:tcPr>
            <w:tcW w:w="3267" w:type="dxa"/>
            <w:shd w:val="clear" w:color="auto" w:fill="FCE4D6"/>
          </w:tcPr>
          <w:p w14:paraId="244C3CDB" w14:textId="0CFA837C" w:rsidR="006C6942" w:rsidRDefault="006C6942">
            <w:pPr>
              <w:spacing w:before="30" w:after="30"/>
              <w:jc w:val="center"/>
            </w:pPr>
            <w:r>
              <w:rPr>
                <w:b/>
                <w:sz w:val="18"/>
                <w:szCs w:val="18"/>
              </w:rPr>
              <w:t>NO → Anomaly = FALSE</w:t>
            </w:r>
          </w:p>
        </w:tc>
      </w:tr>
      <w:tr w:rsidR="006C6942" w14:paraId="21110F61"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7DF5D557" w14:textId="77777777" w:rsidR="006C6942" w:rsidRDefault="006C6942">
            <w:pPr>
              <w:spacing w:before="10" w:after="10"/>
              <w:jc w:val="center"/>
            </w:pPr>
            <w:r>
              <w:t>↓</w:t>
            </w:r>
          </w:p>
        </w:tc>
      </w:tr>
      <w:tr w:rsidR="006C6942" w14:paraId="3FB1A28A" w14:textId="77777777" w:rsidTr="006C6942">
        <w:tblPrEx>
          <w:tblCellMar>
            <w:top w:w="0" w:type="dxa"/>
            <w:bottom w:w="0" w:type="dxa"/>
          </w:tblCellMar>
        </w:tblPrEx>
        <w:trPr>
          <w:jc w:val="center"/>
        </w:trPr>
        <w:tc>
          <w:tcPr>
            <w:tcW w:w="6533" w:type="dxa"/>
            <w:gridSpan w:val="2"/>
            <w:shd w:val="clear" w:color="auto" w:fill="D9EAF7"/>
            <w:tcMar>
              <w:top w:w="90" w:type="dxa"/>
              <w:left w:w="90" w:type="dxa"/>
              <w:bottom w:w="90" w:type="dxa"/>
              <w:right w:w="90" w:type="dxa"/>
            </w:tcMar>
          </w:tcPr>
          <w:p w14:paraId="2687B82F" w14:textId="77777777" w:rsidR="006C6942" w:rsidRDefault="006C6942">
            <w:pPr>
              <w:spacing w:before="30" w:after="30"/>
              <w:jc w:val="center"/>
            </w:pPr>
            <w:r>
              <w:rPr>
                <w:b/>
                <w:color w:val="1F2937"/>
                <w:sz w:val="19"/>
                <w:szCs w:val="19"/>
              </w:rPr>
              <w:t xml:space="preserve">[PROCESS] </w:t>
            </w:r>
            <w:r>
              <w:rPr>
                <w:color w:val="1F2937"/>
                <w:sz w:val="19"/>
                <w:szCs w:val="19"/>
              </w:rPr>
              <w:t>Calculate zone-day totals and select the highest day for each zone</w:t>
            </w:r>
          </w:p>
        </w:tc>
      </w:tr>
      <w:tr w:rsidR="006C6942" w14:paraId="142C74CD" w14:textId="77777777" w:rsidTr="006C6942">
        <w:tblPrEx>
          <w:tblCellMar>
            <w:top w:w="0" w:type="dxa"/>
            <w:bottom w:w="0" w:type="dxa"/>
          </w:tblCellMar>
        </w:tblPrEx>
        <w:trPr>
          <w:jc w:val="center"/>
        </w:trPr>
        <w:tc>
          <w:tcPr>
            <w:tcW w:w="6533" w:type="dxa"/>
            <w:gridSpan w:val="2"/>
            <w:tcMar>
              <w:top w:w="90" w:type="dxa"/>
              <w:left w:w="90" w:type="dxa"/>
              <w:bottom w:w="90" w:type="dxa"/>
              <w:right w:w="90" w:type="dxa"/>
            </w:tcMar>
          </w:tcPr>
          <w:p w14:paraId="1CB55C34" w14:textId="77777777" w:rsidR="006C6942" w:rsidRDefault="006C6942">
            <w:pPr>
              <w:spacing w:before="10" w:after="10"/>
              <w:jc w:val="center"/>
            </w:pPr>
            <w:r>
              <w:t>↓</w:t>
            </w:r>
          </w:p>
        </w:tc>
      </w:tr>
      <w:tr w:rsidR="006C6942" w14:paraId="2013B293" w14:textId="77777777" w:rsidTr="006C6942">
        <w:tblPrEx>
          <w:tblCellMar>
            <w:top w:w="0" w:type="dxa"/>
            <w:bottom w:w="0" w:type="dxa"/>
          </w:tblCellMar>
        </w:tblPrEx>
        <w:trPr>
          <w:jc w:val="center"/>
        </w:trPr>
        <w:tc>
          <w:tcPr>
            <w:tcW w:w="6533" w:type="dxa"/>
            <w:gridSpan w:val="2"/>
            <w:shd w:val="clear" w:color="auto" w:fill="1F4E78"/>
            <w:tcMar>
              <w:top w:w="90" w:type="dxa"/>
              <w:left w:w="90" w:type="dxa"/>
              <w:bottom w:w="90" w:type="dxa"/>
              <w:right w:w="90" w:type="dxa"/>
            </w:tcMar>
          </w:tcPr>
          <w:p w14:paraId="08898DDB" w14:textId="77777777" w:rsidR="006043EA" w:rsidRDefault="00000000">
            <w:pPr>
              <w:spacing w:before="30" w:after="30"/>
              <w:jc w:val="center"/>
            </w:pPr>
            <w:r>
              <w:rPr>
                <w:b/>
                <w:color w:val="FFFFFF"/>
                <w:sz w:val="19"/>
                <w:szCs w:val="19"/>
              </w:rPr>
              <w:t xml:space="preserve">[TERMINATOR] </w:t>
            </w:r>
            <w:r>
              <w:rPr>
                <w:color w:val="FFFFFF"/>
                <w:sz w:val="19"/>
                <w:szCs w:val="19"/>
              </w:rPr>
              <w:t>Display outputs and FINISH</w:t>
            </w:r>
          </w:p>
        </w:tc>
      </w:tr>
    </w:tbl>
    <w:p w14:paraId="363E89DE" w14:textId="77777777" w:rsidR="00A26CB6" w:rsidRDefault="00A26CB6">
      <w:pPr>
        <w:spacing w:after="150"/>
        <w:jc w:val="center"/>
        <w:rPr>
          <w:i/>
          <w:color w:val="5B6573"/>
          <w:sz w:val="18"/>
          <w:szCs w:val="18"/>
        </w:rPr>
      </w:pPr>
    </w:p>
    <w:p w14:paraId="2EB664BB" w14:textId="316CCE99" w:rsidR="006043EA" w:rsidRDefault="00000000">
      <w:pPr>
        <w:spacing w:after="150"/>
        <w:jc w:val="center"/>
      </w:pPr>
      <w:r>
        <w:rPr>
          <w:i/>
          <w:color w:val="5B6573"/>
          <w:sz w:val="18"/>
          <w:szCs w:val="18"/>
        </w:rPr>
        <w:t>Figure 1. Loop-based solution flow using standard terminator, process and decision labels. The flowchart notation follows ISO 5807 (International Organization for Standardization, 1985).</w:t>
      </w:r>
    </w:p>
    <w:p w14:paraId="26431DAC" w14:textId="77777777" w:rsidR="006043EA" w:rsidRDefault="00000000">
      <w:pPr>
        <w:pStyle w:val="Heading1"/>
        <w:keepNext/>
        <w:spacing w:before="240" w:after="100"/>
      </w:pPr>
      <w:bookmarkStart w:id="2" w:name="_Toc243647928"/>
      <w:r>
        <w:t>B. Justification of Programming Choices</w:t>
      </w:r>
      <w:bookmarkEnd w:id="2"/>
    </w:p>
    <w:p w14:paraId="77D60AC0" w14:textId="77777777" w:rsidR="006043EA" w:rsidRDefault="00000000">
      <w:pPr>
        <w:spacing w:after="130"/>
      </w:pPr>
      <w:r>
        <w:t>The data frame represents records, vectors represent columns and results, and matrices represent small lookup tables. This separation is readable and avoids packages that are not needed. The loop order day → zone → category follows the brief, while pre-allocation avoids repeated data-frame growth.</w:t>
      </w:r>
    </w:p>
    <w:p w14:paraId="69675B96" w14:textId="77777777" w:rsidR="006043EA" w:rsidRDefault="00000000">
      <w:pPr>
        <w:spacing w:after="130"/>
      </w:pPr>
      <w:r>
        <w:t xml:space="preserve">The code is longer than a vectorised or </w:t>
      </w:r>
      <w:proofErr w:type="spellStart"/>
      <w:r>
        <w:t>dplyr</w:t>
      </w:r>
      <w:proofErr w:type="spellEnd"/>
      <w:r>
        <w:t xml:space="preserve"> solution, but that is intentional: the assessment tests control structures and manual accumulation. Resetting each accumulator inside the correct loop prevents group values leaking into one another.</w:t>
      </w:r>
    </w:p>
    <w:p w14:paraId="3D3182A7" w14:textId="77777777" w:rsidR="006043EA" w:rsidRDefault="00000000">
      <w:pPr>
        <w:spacing w:after="130"/>
      </w:pPr>
      <w:r>
        <w:lastRenderedPageBreak/>
        <w:t>The simulation assumes that every combination exists, random variation is independent and equally likely from -12 to +12, and 0.85 minutes is constant. The daily zone mean includes the record being tested, so an anomaly is unusual under this rule rather than proof of an operational fault. A real warehouse could use a rolling historical baseline, median or robust threshold.</w:t>
      </w:r>
    </w:p>
    <w:p w14:paraId="2F6E0F7E" w14:textId="7B7D65B6" w:rsidR="006043EA" w:rsidRDefault="00000000">
      <w:pPr>
        <w:spacing w:after="130"/>
      </w:pPr>
      <w:r>
        <w:t xml:space="preserve">The </w:t>
      </w:r>
      <w:proofErr w:type="spellStart"/>
      <w:r>
        <w:t>RMarkdown</w:t>
      </w:r>
      <w:proofErr w:type="spellEnd"/>
      <w:r>
        <w:t xml:space="preserve"> file uses </w:t>
      </w:r>
      <w:proofErr w:type="spellStart"/>
      <w:r>
        <w:t>knitr</w:t>
      </w:r>
      <w:proofErr w:type="spellEnd"/>
      <w:r>
        <w:t xml:space="preserve"> to show code and output, but no </w:t>
      </w:r>
      <w:proofErr w:type="spellStart"/>
      <w:r>
        <w:t>dplyr</w:t>
      </w:r>
      <w:proofErr w:type="spellEnd"/>
      <w:r>
        <w:t xml:space="preserve"> or extra data-manipulation packages. R Markdown links code and results in one reproducible document. Some additional libraries caused package or rendering problems, so the final dependency list was kept small.</w:t>
      </w:r>
    </w:p>
    <w:p w14:paraId="2C5531E9" w14:textId="77777777" w:rsidR="006043EA" w:rsidRDefault="00000000">
      <w:pPr>
        <w:pStyle w:val="Heading1"/>
        <w:keepNext/>
        <w:spacing w:before="240" w:after="100"/>
      </w:pPr>
      <w:bookmarkStart w:id="3" w:name="_Toc243647929"/>
      <w:r>
        <w:t>C. Testing and Validation</w:t>
      </w:r>
      <w:bookmarkEnd w:id="3"/>
    </w:p>
    <w:p w14:paraId="5B688904" w14:textId="7DCAD971" w:rsidR="006043EA" w:rsidRDefault="00000000">
      <w:pPr>
        <w:spacing w:after="130"/>
      </w:pPr>
      <w:r>
        <w:t>The validation approach combined structural checks, formula checks, boundary examples and review of loop indexes. This reflects the recommendation that scientific software should be checked carefully and repeatedly.</w:t>
      </w:r>
    </w:p>
    <w:tbl>
      <w:tblPr>
        <w:tblW w:w="0" w:type="auto"/>
        <w:tblInd w:w="90" w:type="dxa"/>
        <w:tblBorders>
          <w:top w:val="single" w:sz="4" w:space="0" w:color="B7C9D6"/>
          <w:left w:val="single" w:sz="4" w:space="0" w:color="B7C9D6"/>
          <w:bottom w:val="single" w:sz="4" w:space="0" w:color="B7C9D6"/>
          <w:right w:val="single" w:sz="4" w:space="0" w:color="B7C9D6"/>
          <w:insideH w:val="single" w:sz="4" w:space="0" w:color="B7C9D6"/>
          <w:insideV w:val="single" w:sz="4" w:space="0" w:color="B7C9D6"/>
        </w:tblBorders>
        <w:tblCellMar>
          <w:left w:w="10" w:type="dxa"/>
          <w:right w:w="10" w:type="dxa"/>
        </w:tblCellMar>
        <w:tblLook w:val="04A0" w:firstRow="1" w:lastRow="0" w:firstColumn="1" w:lastColumn="0" w:noHBand="0" w:noVBand="1"/>
      </w:tblPr>
      <w:tblGrid>
        <w:gridCol w:w="2700"/>
        <w:gridCol w:w="2400"/>
        <w:gridCol w:w="3400"/>
      </w:tblGrid>
      <w:tr w:rsidR="006043EA" w14:paraId="73BCE83C" w14:textId="77777777">
        <w:tblPrEx>
          <w:tblCellMar>
            <w:top w:w="0" w:type="dxa"/>
            <w:bottom w:w="0" w:type="dxa"/>
          </w:tblCellMar>
        </w:tblPrEx>
        <w:tc>
          <w:tcPr>
            <w:tcW w:w="2700" w:type="dxa"/>
            <w:shd w:val="clear" w:color="auto" w:fill="1F4E78"/>
            <w:tcMar>
              <w:top w:w="90" w:type="dxa"/>
              <w:left w:w="90" w:type="dxa"/>
              <w:bottom w:w="90" w:type="dxa"/>
              <w:right w:w="90" w:type="dxa"/>
            </w:tcMar>
          </w:tcPr>
          <w:p w14:paraId="545D4255" w14:textId="77777777" w:rsidR="006043EA" w:rsidRDefault="00000000">
            <w:pPr>
              <w:spacing w:after="35"/>
            </w:pPr>
            <w:r>
              <w:rPr>
                <w:b/>
                <w:color w:val="FFFFFF"/>
                <w:sz w:val="17"/>
                <w:szCs w:val="17"/>
              </w:rPr>
              <w:t>Check</w:t>
            </w:r>
          </w:p>
        </w:tc>
        <w:tc>
          <w:tcPr>
            <w:tcW w:w="2400" w:type="dxa"/>
            <w:shd w:val="clear" w:color="auto" w:fill="1F4E78"/>
            <w:tcMar>
              <w:top w:w="90" w:type="dxa"/>
              <w:left w:w="90" w:type="dxa"/>
              <w:bottom w:w="90" w:type="dxa"/>
              <w:right w:w="90" w:type="dxa"/>
            </w:tcMar>
          </w:tcPr>
          <w:p w14:paraId="18C69597" w14:textId="77777777" w:rsidR="006043EA" w:rsidRDefault="00000000">
            <w:pPr>
              <w:spacing w:after="35"/>
            </w:pPr>
            <w:r>
              <w:rPr>
                <w:b/>
                <w:color w:val="FFFFFF"/>
                <w:sz w:val="17"/>
                <w:szCs w:val="17"/>
              </w:rPr>
              <w:t>Expected result</w:t>
            </w:r>
          </w:p>
        </w:tc>
        <w:tc>
          <w:tcPr>
            <w:tcW w:w="3400" w:type="dxa"/>
            <w:shd w:val="clear" w:color="auto" w:fill="1F4E78"/>
            <w:tcMar>
              <w:top w:w="90" w:type="dxa"/>
              <w:left w:w="90" w:type="dxa"/>
              <w:bottom w:w="90" w:type="dxa"/>
              <w:right w:w="90" w:type="dxa"/>
            </w:tcMar>
          </w:tcPr>
          <w:p w14:paraId="15658C1D" w14:textId="77777777" w:rsidR="006043EA" w:rsidRDefault="00000000">
            <w:pPr>
              <w:spacing w:after="35"/>
            </w:pPr>
            <w:r>
              <w:rPr>
                <w:b/>
                <w:color w:val="FFFFFF"/>
                <w:sz w:val="17"/>
                <w:szCs w:val="17"/>
              </w:rPr>
              <w:t>Reason</w:t>
            </w:r>
          </w:p>
        </w:tc>
      </w:tr>
      <w:tr w:rsidR="006043EA" w14:paraId="6AEFDE24"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31262C60" w14:textId="77777777" w:rsidR="006043EA" w:rsidRDefault="00000000">
            <w:pPr>
              <w:spacing w:after="35"/>
            </w:pPr>
            <w:proofErr w:type="spellStart"/>
            <w:r>
              <w:rPr>
                <w:sz w:val="17"/>
                <w:szCs w:val="17"/>
              </w:rPr>
              <w:t>warehouse_data</w:t>
            </w:r>
            <w:proofErr w:type="spellEnd"/>
            <w:r>
              <w:rPr>
                <w:sz w:val="17"/>
                <w:szCs w:val="17"/>
              </w:rPr>
              <w:t xml:space="preserve"> dimensions</w:t>
            </w:r>
          </w:p>
        </w:tc>
        <w:tc>
          <w:tcPr>
            <w:tcW w:w="2400" w:type="dxa"/>
            <w:shd w:val="clear" w:color="auto" w:fill="F5F9FC"/>
            <w:tcMar>
              <w:top w:w="90" w:type="dxa"/>
              <w:left w:w="90" w:type="dxa"/>
              <w:bottom w:w="90" w:type="dxa"/>
              <w:right w:w="90" w:type="dxa"/>
            </w:tcMar>
          </w:tcPr>
          <w:p w14:paraId="20812BFA" w14:textId="77777777" w:rsidR="006043EA" w:rsidRDefault="00000000">
            <w:pPr>
              <w:spacing w:after="35"/>
            </w:pPr>
            <w:r>
              <w:rPr>
                <w:sz w:val="17"/>
                <w:szCs w:val="17"/>
              </w:rPr>
              <w:t>840 rows × 5 columns</w:t>
            </w:r>
          </w:p>
        </w:tc>
        <w:tc>
          <w:tcPr>
            <w:tcW w:w="3400" w:type="dxa"/>
            <w:shd w:val="clear" w:color="auto" w:fill="F5F9FC"/>
            <w:tcMar>
              <w:top w:w="90" w:type="dxa"/>
              <w:left w:w="90" w:type="dxa"/>
              <w:bottom w:w="90" w:type="dxa"/>
              <w:right w:w="90" w:type="dxa"/>
            </w:tcMar>
          </w:tcPr>
          <w:p w14:paraId="1680EC24" w14:textId="77777777" w:rsidR="006043EA" w:rsidRDefault="00000000">
            <w:pPr>
              <w:spacing w:after="35"/>
            </w:pPr>
            <w:r>
              <w:rPr>
                <w:sz w:val="17"/>
                <w:szCs w:val="17"/>
              </w:rPr>
              <w:t>28 × 5 × 6 combinations</w:t>
            </w:r>
          </w:p>
        </w:tc>
      </w:tr>
      <w:tr w:rsidR="006043EA" w14:paraId="65D1A7DB" w14:textId="77777777">
        <w:tblPrEx>
          <w:tblCellMar>
            <w:top w:w="0" w:type="dxa"/>
            <w:bottom w:w="0" w:type="dxa"/>
          </w:tblCellMar>
        </w:tblPrEx>
        <w:tc>
          <w:tcPr>
            <w:tcW w:w="2700" w:type="dxa"/>
            <w:shd w:val="clear" w:color="auto" w:fill="FFFFFF"/>
            <w:tcMar>
              <w:top w:w="90" w:type="dxa"/>
              <w:left w:w="90" w:type="dxa"/>
              <w:bottom w:w="90" w:type="dxa"/>
              <w:right w:w="90" w:type="dxa"/>
            </w:tcMar>
          </w:tcPr>
          <w:p w14:paraId="0F2A0CB5" w14:textId="77777777" w:rsidR="006043EA" w:rsidRDefault="00000000">
            <w:pPr>
              <w:spacing w:after="35"/>
            </w:pPr>
            <w:r>
              <w:rPr>
                <w:sz w:val="17"/>
                <w:szCs w:val="17"/>
              </w:rPr>
              <w:t>Rows per zone</w:t>
            </w:r>
          </w:p>
        </w:tc>
        <w:tc>
          <w:tcPr>
            <w:tcW w:w="2400" w:type="dxa"/>
            <w:shd w:val="clear" w:color="auto" w:fill="FFFFFF"/>
            <w:tcMar>
              <w:top w:w="90" w:type="dxa"/>
              <w:left w:w="90" w:type="dxa"/>
              <w:bottom w:w="90" w:type="dxa"/>
              <w:right w:w="90" w:type="dxa"/>
            </w:tcMar>
          </w:tcPr>
          <w:p w14:paraId="5B36385F" w14:textId="77777777" w:rsidR="006043EA" w:rsidRDefault="00000000">
            <w:pPr>
              <w:spacing w:after="35"/>
            </w:pPr>
            <w:r>
              <w:rPr>
                <w:sz w:val="17"/>
                <w:szCs w:val="17"/>
              </w:rPr>
              <w:t>168</w:t>
            </w:r>
          </w:p>
        </w:tc>
        <w:tc>
          <w:tcPr>
            <w:tcW w:w="3400" w:type="dxa"/>
            <w:shd w:val="clear" w:color="auto" w:fill="FFFFFF"/>
            <w:tcMar>
              <w:top w:w="90" w:type="dxa"/>
              <w:left w:w="90" w:type="dxa"/>
              <w:bottom w:w="90" w:type="dxa"/>
              <w:right w:w="90" w:type="dxa"/>
            </w:tcMar>
          </w:tcPr>
          <w:p w14:paraId="4A1D6C54" w14:textId="77777777" w:rsidR="006043EA" w:rsidRDefault="00000000">
            <w:pPr>
              <w:spacing w:after="35"/>
            </w:pPr>
            <w:r>
              <w:rPr>
                <w:sz w:val="17"/>
                <w:szCs w:val="17"/>
              </w:rPr>
              <w:t>28 days × 6 categories</w:t>
            </w:r>
          </w:p>
        </w:tc>
      </w:tr>
      <w:tr w:rsidR="006043EA" w14:paraId="500827DA"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3721787E" w14:textId="77777777" w:rsidR="006043EA" w:rsidRDefault="00000000">
            <w:pPr>
              <w:spacing w:after="35"/>
            </w:pPr>
            <w:r>
              <w:rPr>
                <w:sz w:val="17"/>
                <w:szCs w:val="17"/>
              </w:rPr>
              <w:t>Rows per category</w:t>
            </w:r>
          </w:p>
        </w:tc>
        <w:tc>
          <w:tcPr>
            <w:tcW w:w="2400" w:type="dxa"/>
            <w:shd w:val="clear" w:color="auto" w:fill="F5F9FC"/>
            <w:tcMar>
              <w:top w:w="90" w:type="dxa"/>
              <w:left w:w="90" w:type="dxa"/>
              <w:bottom w:w="90" w:type="dxa"/>
              <w:right w:w="90" w:type="dxa"/>
            </w:tcMar>
          </w:tcPr>
          <w:p w14:paraId="1A183DE3" w14:textId="77777777" w:rsidR="006043EA" w:rsidRDefault="00000000">
            <w:pPr>
              <w:spacing w:after="35"/>
            </w:pPr>
            <w:r>
              <w:rPr>
                <w:sz w:val="17"/>
                <w:szCs w:val="17"/>
              </w:rPr>
              <w:t>140</w:t>
            </w:r>
          </w:p>
        </w:tc>
        <w:tc>
          <w:tcPr>
            <w:tcW w:w="3400" w:type="dxa"/>
            <w:shd w:val="clear" w:color="auto" w:fill="F5F9FC"/>
            <w:tcMar>
              <w:top w:w="90" w:type="dxa"/>
              <w:left w:w="90" w:type="dxa"/>
              <w:bottom w:w="90" w:type="dxa"/>
              <w:right w:w="90" w:type="dxa"/>
            </w:tcMar>
          </w:tcPr>
          <w:p w14:paraId="2F0AE536" w14:textId="77777777" w:rsidR="006043EA" w:rsidRDefault="00000000">
            <w:pPr>
              <w:spacing w:after="35"/>
            </w:pPr>
            <w:r>
              <w:rPr>
                <w:sz w:val="17"/>
                <w:szCs w:val="17"/>
              </w:rPr>
              <w:t>28 days × 5 zones</w:t>
            </w:r>
          </w:p>
        </w:tc>
      </w:tr>
      <w:tr w:rsidR="006043EA" w14:paraId="1B3215CA" w14:textId="77777777">
        <w:tblPrEx>
          <w:tblCellMar>
            <w:top w:w="0" w:type="dxa"/>
            <w:bottom w:w="0" w:type="dxa"/>
          </w:tblCellMar>
        </w:tblPrEx>
        <w:tc>
          <w:tcPr>
            <w:tcW w:w="2700" w:type="dxa"/>
            <w:shd w:val="clear" w:color="auto" w:fill="FFFFFF"/>
            <w:tcMar>
              <w:top w:w="90" w:type="dxa"/>
              <w:left w:w="90" w:type="dxa"/>
              <w:bottom w:w="90" w:type="dxa"/>
              <w:right w:w="90" w:type="dxa"/>
            </w:tcMar>
          </w:tcPr>
          <w:p w14:paraId="63EDAADD" w14:textId="77777777" w:rsidR="006043EA" w:rsidRDefault="00000000">
            <w:pPr>
              <w:spacing w:after="35"/>
            </w:pPr>
            <w:r>
              <w:rPr>
                <w:sz w:val="17"/>
                <w:szCs w:val="17"/>
              </w:rPr>
              <w:t>Rows per day-zone pair</w:t>
            </w:r>
          </w:p>
        </w:tc>
        <w:tc>
          <w:tcPr>
            <w:tcW w:w="2400" w:type="dxa"/>
            <w:shd w:val="clear" w:color="auto" w:fill="FFFFFF"/>
            <w:tcMar>
              <w:top w:w="90" w:type="dxa"/>
              <w:left w:w="90" w:type="dxa"/>
              <w:bottom w:w="90" w:type="dxa"/>
              <w:right w:w="90" w:type="dxa"/>
            </w:tcMar>
          </w:tcPr>
          <w:p w14:paraId="2FC0C3DE" w14:textId="77777777" w:rsidR="006043EA" w:rsidRDefault="00000000">
            <w:pPr>
              <w:spacing w:after="35"/>
            </w:pPr>
            <w:r>
              <w:rPr>
                <w:sz w:val="17"/>
                <w:szCs w:val="17"/>
              </w:rPr>
              <w:t>6</w:t>
            </w:r>
          </w:p>
        </w:tc>
        <w:tc>
          <w:tcPr>
            <w:tcW w:w="3400" w:type="dxa"/>
            <w:shd w:val="clear" w:color="auto" w:fill="FFFFFF"/>
            <w:tcMar>
              <w:top w:w="90" w:type="dxa"/>
              <w:left w:w="90" w:type="dxa"/>
              <w:bottom w:w="90" w:type="dxa"/>
              <w:right w:w="90" w:type="dxa"/>
            </w:tcMar>
          </w:tcPr>
          <w:p w14:paraId="1126DE7D" w14:textId="77777777" w:rsidR="006043EA" w:rsidRDefault="00000000">
            <w:pPr>
              <w:spacing w:after="35"/>
            </w:pPr>
            <w:r>
              <w:rPr>
                <w:sz w:val="17"/>
                <w:szCs w:val="17"/>
              </w:rPr>
              <w:t>One record for each category</w:t>
            </w:r>
          </w:p>
        </w:tc>
      </w:tr>
      <w:tr w:rsidR="006043EA" w14:paraId="200BA953"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6B7A9895" w14:textId="77777777" w:rsidR="006043EA" w:rsidRDefault="00000000">
            <w:pPr>
              <w:spacing w:after="35"/>
            </w:pPr>
            <w:proofErr w:type="spellStart"/>
            <w:r>
              <w:rPr>
                <w:sz w:val="17"/>
                <w:szCs w:val="17"/>
              </w:rPr>
              <w:t>UnitsProcessed</w:t>
            </w:r>
            <w:proofErr w:type="spellEnd"/>
            <w:r>
              <w:rPr>
                <w:sz w:val="17"/>
                <w:szCs w:val="17"/>
              </w:rPr>
              <w:t xml:space="preserve"> range</w:t>
            </w:r>
          </w:p>
        </w:tc>
        <w:tc>
          <w:tcPr>
            <w:tcW w:w="2400" w:type="dxa"/>
            <w:shd w:val="clear" w:color="auto" w:fill="F5F9FC"/>
            <w:tcMar>
              <w:top w:w="90" w:type="dxa"/>
              <w:left w:w="90" w:type="dxa"/>
              <w:bottom w:w="90" w:type="dxa"/>
              <w:right w:w="90" w:type="dxa"/>
            </w:tcMar>
          </w:tcPr>
          <w:p w14:paraId="593C80CB" w14:textId="77777777" w:rsidR="006043EA" w:rsidRDefault="00000000">
            <w:pPr>
              <w:spacing w:after="35"/>
            </w:pPr>
            <w:r>
              <w:rPr>
                <w:sz w:val="17"/>
                <w:szCs w:val="17"/>
              </w:rPr>
              <w:t>101 to 182</w:t>
            </w:r>
          </w:p>
        </w:tc>
        <w:tc>
          <w:tcPr>
            <w:tcW w:w="3400" w:type="dxa"/>
            <w:shd w:val="clear" w:color="auto" w:fill="F5F9FC"/>
            <w:tcMar>
              <w:top w:w="90" w:type="dxa"/>
              <w:left w:w="90" w:type="dxa"/>
              <w:bottom w:w="90" w:type="dxa"/>
              <w:right w:w="90" w:type="dxa"/>
            </w:tcMar>
          </w:tcPr>
          <w:p w14:paraId="0125BE8C" w14:textId="77777777" w:rsidR="006043EA" w:rsidRDefault="00000000">
            <w:pPr>
              <w:spacing w:after="35"/>
            </w:pPr>
            <w:r>
              <w:rPr>
                <w:sz w:val="17"/>
                <w:szCs w:val="17"/>
              </w:rPr>
              <w:t>100 + 8z + 5c ± 12</w:t>
            </w:r>
          </w:p>
        </w:tc>
      </w:tr>
      <w:tr w:rsidR="006043EA" w14:paraId="160F65D2" w14:textId="77777777">
        <w:tblPrEx>
          <w:tblCellMar>
            <w:top w:w="0" w:type="dxa"/>
            <w:bottom w:w="0" w:type="dxa"/>
          </w:tblCellMar>
        </w:tblPrEx>
        <w:tc>
          <w:tcPr>
            <w:tcW w:w="2700" w:type="dxa"/>
            <w:shd w:val="clear" w:color="auto" w:fill="FFFFFF"/>
            <w:tcMar>
              <w:top w:w="90" w:type="dxa"/>
              <w:left w:w="90" w:type="dxa"/>
              <w:bottom w:w="90" w:type="dxa"/>
              <w:right w:w="90" w:type="dxa"/>
            </w:tcMar>
          </w:tcPr>
          <w:p w14:paraId="7A6B8BEC" w14:textId="77777777" w:rsidR="006043EA" w:rsidRDefault="00000000">
            <w:pPr>
              <w:spacing w:after="35"/>
            </w:pPr>
            <w:proofErr w:type="spellStart"/>
            <w:r>
              <w:rPr>
                <w:sz w:val="17"/>
                <w:szCs w:val="17"/>
              </w:rPr>
              <w:t>ProcessingTime</w:t>
            </w:r>
            <w:proofErr w:type="spellEnd"/>
            <w:r>
              <w:rPr>
                <w:sz w:val="17"/>
                <w:szCs w:val="17"/>
              </w:rPr>
              <w:t xml:space="preserve"> range</w:t>
            </w:r>
          </w:p>
        </w:tc>
        <w:tc>
          <w:tcPr>
            <w:tcW w:w="2400" w:type="dxa"/>
            <w:shd w:val="clear" w:color="auto" w:fill="FFFFFF"/>
            <w:tcMar>
              <w:top w:w="90" w:type="dxa"/>
              <w:left w:w="90" w:type="dxa"/>
              <w:bottom w:w="90" w:type="dxa"/>
              <w:right w:w="90" w:type="dxa"/>
            </w:tcMar>
          </w:tcPr>
          <w:p w14:paraId="0AE3DFFA" w14:textId="77777777" w:rsidR="006043EA" w:rsidRDefault="00000000">
            <w:pPr>
              <w:spacing w:after="35"/>
            </w:pPr>
            <w:r>
              <w:rPr>
                <w:sz w:val="17"/>
                <w:szCs w:val="17"/>
              </w:rPr>
              <w:t>85.85 to 154.70</w:t>
            </w:r>
          </w:p>
        </w:tc>
        <w:tc>
          <w:tcPr>
            <w:tcW w:w="3400" w:type="dxa"/>
            <w:shd w:val="clear" w:color="auto" w:fill="FFFFFF"/>
            <w:tcMar>
              <w:top w:w="90" w:type="dxa"/>
              <w:left w:w="90" w:type="dxa"/>
              <w:bottom w:w="90" w:type="dxa"/>
              <w:right w:w="90" w:type="dxa"/>
            </w:tcMar>
          </w:tcPr>
          <w:p w14:paraId="63141FA8" w14:textId="77777777" w:rsidR="006043EA" w:rsidRDefault="00000000">
            <w:pPr>
              <w:spacing w:after="35"/>
            </w:pPr>
            <w:proofErr w:type="spellStart"/>
            <w:r>
              <w:rPr>
                <w:sz w:val="17"/>
                <w:szCs w:val="17"/>
              </w:rPr>
              <w:t>UnitsProcessed</w:t>
            </w:r>
            <w:proofErr w:type="spellEnd"/>
            <w:r>
              <w:rPr>
                <w:sz w:val="17"/>
                <w:szCs w:val="17"/>
              </w:rPr>
              <w:t xml:space="preserve"> × 0.85</w:t>
            </w:r>
          </w:p>
        </w:tc>
      </w:tr>
      <w:tr w:rsidR="006043EA" w14:paraId="05422365"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67C1F171" w14:textId="77777777" w:rsidR="006043EA" w:rsidRDefault="00000000">
            <w:pPr>
              <w:spacing w:after="35"/>
            </w:pPr>
            <w:r>
              <w:rPr>
                <w:sz w:val="17"/>
                <w:szCs w:val="17"/>
              </w:rPr>
              <w:t>Time formula</w:t>
            </w:r>
          </w:p>
        </w:tc>
        <w:tc>
          <w:tcPr>
            <w:tcW w:w="2400" w:type="dxa"/>
            <w:shd w:val="clear" w:color="auto" w:fill="F5F9FC"/>
            <w:tcMar>
              <w:top w:w="90" w:type="dxa"/>
              <w:left w:w="90" w:type="dxa"/>
              <w:bottom w:w="90" w:type="dxa"/>
              <w:right w:w="90" w:type="dxa"/>
            </w:tcMar>
          </w:tcPr>
          <w:p w14:paraId="1658792F" w14:textId="77777777" w:rsidR="006043EA" w:rsidRDefault="00000000">
            <w:pPr>
              <w:spacing w:after="35"/>
            </w:pPr>
            <w:r>
              <w:rPr>
                <w:sz w:val="17"/>
                <w:szCs w:val="17"/>
              </w:rPr>
              <w:t>Every row equals units × 0.85</w:t>
            </w:r>
          </w:p>
        </w:tc>
        <w:tc>
          <w:tcPr>
            <w:tcW w:w="3400" w:type="dxa"/>
            <w:shd w:val="clear" w:color="auto" w:fill="F5F9FC"/>
            <w:tcMar>
              <w:top w:w="90" w:type="dxa"/>
              <w:left w:w="90" w:type="dxa"/>
              <w:bottom w:w="90" w:type="dxa"/>
              <w:right w:w="90" w:type="dxa"/>
            </w:tcMar>
          </w:tcPr>
          <w:p w14:paraId="5B2DC096" w14:textId="77777777" w:rsidR="006043EA" w:rsidRDefault="00000000">
            <w:pPr>
              <w:spacing w:after="35"/>
            </w:pPr>
            <w:r>
              <w:rPr>
                <w:sz w:val="17"/>
                <w:szCs w:val="17"/>
              </w:rPr>
              <w:t>Direct formula check</w:t>
            </w:r>
          </w:p>
        </w:tc>
      </w:tr>
    </w:tbl>
    <w:p w14:paraId="58149C1D" w14:textId="77777777" w:rsidR="00A26CB6" w:rsidRDefault="00A26CB6">
      <w:pPr>
        <w:spacing w:after="150"/>
        <w:jc w:val="center"/>
        <w:rPr>
          <w:i/>
          <w:color w:val="5B6573"/>
          <w:sz w:val="18"/>
          <w:szCs w:val="18"/>
        </w:rPr>
      </w:pPr>
    </w:p>
    <w:p w14:paraId="5554988E" w14:textId="1AAC1E56" w:rsidR="006043EA" w:rsidRDefault="00000000">
      <w:pPr>
        <w:spacing w:after="150"/>
        <w:jc w:val="center"/>
      </w:pPr>
      <w:r>
        <w:rPr>
          <w:i/>
          <w:color w:val="5B6573"/>
          <w:sz w:val="18"/>
          <w:szCs w:val="18"/>
        </w:rPr>
        <w:t>Table 1. Structural and formula checks used to validate the solution.</w:t>
      </w:r>
    </w:p>
    <w:tbl>
      <w:tblPr>
        <w:tblW w:w="0" w:type="auto"/>
        <w:tblInd w:w="90" w:type="dxa"/>
        <w:tblBorders>
          <w:top w:val="single" w:sz="4" w:space="0" w:color="B7C9D6"/>
          <w:left w:val="single" w:sz="4" w:space="0" w:color="B7C9D6"/>
          <w:bottom w:val="single" w:sz="4" w:space="0" w:color="B7C9D6"/>
          <w:right w:val="single" w:sz="4" w:space="0" w:color="B7C9D6"/>
          <w:insideH w:val="single" w:sz="4" w:space="0" w:color="B7C9D6"/>
          <w:insideV w:val="single" w:sz="4" w:space="0" w:color="B7C9D6"/>
        </w:tblBorders>
        <w:tblCellMar>
          <w:left w:w="10" w:type="dxa"/>
          <w:right w:w="10" w:type="dxa"/>
        </w:tblCellMar>
        <w:tblLook w:val="04A0" w:firstRow="1" w:lastRow="0" w:firstColumn="1" w:lastColumn="0" w:noHBand="0" w:noVBand="1"/>
      </w:tblPr>
      <w:tblGrid>
        <w:gridCol w:w="2700"/>
        <w:gridCol w:w="3300"/>
        <w:gridCol w:w="2500"/>
      </w:tblGrid>
      <w:tr w:rsidR="006043EA" w14:paraId="0187BBE5" w14:textId="77777777">
        <w:tblPrEx>
          <w:tblCellMar>
            <w:top w:w="0" w:type="dxa"/>
            <w:bottom w:w="0" w:type="dxa"/>
          </w:tblCellMar>
        </w:tblPrEx>
        <w:tc>
          <w:tcPr>
            <w:tcW w:w="2700" w:type="dxa"/>
            <w:shd w:val="clear" w:color="auto" w:fill="1F4E78"/>
            <w:tcMar>
              <w:top w:w="90" w:type="dxa"/>
              <w:left w:w="90" w:type="dxa"/>
              <w:bottom w:w="90" w:type="dxa"/>
              <w:right w:w="90" w:type="dxa"/>
            </w:tcMar>
          </w:tcPr>
          <w:p w14:paraId="296D68A3" w14:textId="77777777" w:rsidR="006043EA" w:rsidRDefault="00000000">
            <w:pPr>
              <w:spacing w:after="35"/>
            </w:pPr>
            <w:r>
              <w:rPr>
                <w:b/>
                <w:color w:val="FFFFFF"/>
                <w:sz w:val="17"/>
                <w:szCs w:val="17"/>
              </w:rPr>
              <w:t>Manual test case</w:t>
            </w:r>
          </w:p>
        </w:tc>
        <w:tc>
          <w:tcPr>
            <w:tcW w:w="3300" w:type="dxa"/>
            <w:shd w:val="clear" w:color="auto" w:fill="1F4E78"/>
            <w:tcMar>
              <w:top w:w="90" w:type="dxa"/>
              <w:left w:w="90" w:type="dxa"/>
              <w:bottom w:w="90" w:type="dxa"/>
              <w:right w:w="90" w:type="dxa"/>
            </w:tcMar>
          </w:tcPr>
          <w:p w14:paraId="65540204" w14:textId="77777777" w:rsidR="006043EA" w:rsidRDefault="00000000">
            <w:pPr>
              <w:spacing w:after="35"/>
            </w:pPr>
            <w:r>
              <w:rPr>
                <w:b/>
                <w:color w:val="FFFFFF"/>
                <w:sz w:val="17"/>
                <w:szCs w:val="17"/>
              </w:rPr>
              <w:t>Expected calculation</w:t>
            </w:r>
          </w:p>
        </w:tc>
        <w:tc>
          <w:tcPr>
            <w:tcW w:w="2500" w:type="dxa"/>
            <w:shd w:val="clear" w:color="auto" w:fill="1F4E78"/>
            <w:tcMar>
              <w:top w:w="90" w:type="dxa"/>
              <w:left w:w="90" w:type="dxa"/>
              <w:bottom w:w="90" w:type="dxa"/>
              <w:right w:w="90" w:type="dxa"/>
            </w:tcMar>
          </w:tcPr>
          <w:p w14:paraId="62DE3442" w14:textId="77777777" w:rsidR="006043EA" w:rsidRDefault="00000000">
            <w:pPr>
              <w:spacing w:after="35"/>
            </w:pPr>
            <w:r>
              <w:rPr>
                <w:b/>
                <w:color w:val="FFFFFF"/>
                <w:sz w:val="17"/>
                <w:szCs w:val="17"/>
              </w:rPr>
              <w:t>Expected result</w:t>
            </w:r>
          </w:p>
        </w:tc>
      </w:tr>
      <w:tr w:rsidR="006043EA" w14:paraId="312711F4"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4F3FF397" w14:textId="77777777" w:rsidR="006043EA" w:rsidRDefault="00000000">
            <w:pPr>
              <w:spacing w:after="35"/>
            </w:pPr>
            <w:r>
              <w:rPr>
                <w:sz w:val="17"/>
                <w:szCs w:val="17"/>
              </w:rPr>
              <w:t>Zone 1, Category 1, variation 0</w:t>
            </w:r>
          </w:p>
        </w:tc>
        <w:tc>
          <w:tcPr>
            <w:tcW w:w="3300" w:type="dxa"/>
            <w:shd w:val="clear" w:color="auto" w:fill="F5F9FC"/>
            <w:tcMar>
              <w:top w:w="90" w:type="dxa"/>
              <w:left w:w="90" w:type="dxa"/>
              <w:bottom w:w="90" w:type="dxa"/>
              <w:right w:w="90" w:type="dxa"/>
            </w:tcMar>
          </w:tcPr>
          <w:p w14:paraId="6370D8EC" w14:textId="77777777" w:rsidR="006043EA" w:rsidRDefault="00000000">
            <w:pPr>
              <w:spacing w:after="35"/>
            </w:pPr>
            <w:r>
              <w:rPr>
                <w:sz w:val="17"/>
                <w:szCs w:val="17"/>
              </w:rPr>
              <w:t>100 + 8 + 5 + 0</w:t>
            </w:r>
          </w:p>
        </w:tc>
        <w:tc>
          <w:tcPr>
            <w:tcW w:w="2500" w:type="dxa"/>
            <w:shd w:val="clear" w:color="auto" w:fill="F5F9FC"/>
            <w:tcMar>
              <w:top w:w="90" w:type="dxa"/>
              <w:left w:w="90" w:type="dxa"/>
              <w:bottom w:w="90" w:type="dxa"/>
              <w:right w:w="90" w:type="dxa"/>
            </w:tcMar>
          </w:tcPr>
          <w:p w14:paraId="7B3EBEB5" w14:textId="77777777" w:rsidR="006043EA" w:rsidRDefault="00000000">
            <w:pPr>
              <w:spacing w:after="35"/>
            </w:pPr>
            <w:r>
              <w:rPr>
                <w:sz w:val="17"/>
                <w:szCs w:val="17"/>
              </w:rPr>
              <w:t>113 units; 96.05 minutes</w:t>
            </w:r>
          </w:p>
        </w:tc>
      </w:tr>
      <w:tr w:rsidR="006043EA" w14:paraId="48EF3F45" w14:textId="77777777">
        <w:tblPrEx>
          <w:tblCellMar>
            <w:top w:w="0" w:type="dxa"/>
            <w:bottom w:w="0" w:type="dxa"/>
          </w:tblCellMar>
        </w:tblPrEx>
        <w:tc>
          <w:tcPr>
            <w:tcW w:w="2700" w:type="dxa"/>
            <w:shd w:val="clear" w:color="auto" w:fill="FFFFFF"/>
            <w:tcMar>
              <w:top w:w="90" w:type="dxa"/>
              <w:left w:w="90" w:type="dxa"/>
              <w:bottom w:w="90" w:type="dxa"/>
              <w:right w:w="90" w:type="dxa"/>
            </w:tcMar>
          </w:tcPr>
          <w:p w14:paraId="42E87C35" w14:textId="77777777" w:rsidR="006043EA" w:rsidRDefault="00000000">
            <w:pPr>
              <w:spacing w:after="35"/>
            </w:pPr>
            <w:r>
              <w:rPr>
                <w:sz w:val="17"/>
                <w:szCs w:val="17"/>
              </w:rPr>
              <w:t>Zone 5, Category 6, variation +12</w:t>
            </w:r>
          </w:p>
        </w:tc>
        <w:tc>
          <w:tcPr>
            <w:tcW w:w="3300" w:type="dxa"/>
            <w:shd w:val="clear" w:color="auto" w:fill="FFFFFF"/>
            <w:tcMar>
              <w:top w:w="90" w:type="dxa"/>
              <w:left w:w="90" w:type="dxa"/>
              <w:bottom w:w="90" w:type="dxa"/>
              <w:right w:w="90" w:type="dxa"/>
            </w:tcMar>
          </w:tcPr>
          <w:p w14:paraId="6BF1CA6D" w14:textId="77777777" w:rsidR="006043EA" w:rsidRDefault="00000000">
            <w:pPr>
              <w:spacing w:after="35"/>
            </w:pPr>
            <w:r>
              <w:rPr>
                <w:sz w:val="17"/>
                <w:szCs w:val="17"/>
              </w:rPr>
              <w:t>100 + 40 + 30 + 12</w:t>
            </w:r>
          </w:p>
        </w:tc>
        <w:tc>
          <w:tcPr>
            <w:tcW w:w="2500" w:type="dxa"/>
            <w:shd w:val="clear" w:color="auto" w:fill="FFFFFF"/>
            <w:tcMar>
              <w:top w:w="90" w:type="dxa"/>
              <w:left w:w="90" w:type="dxa"/>
              <w:bottom w:w="90" w:type="dxa"/>
              <w:right w:w="90" w:type="dxa"/>
            </w:tcMar>
          </w:tcPr>
          <w:p w14:paraId="35EFBB3F" w14:textId="77777777" w:rsidR="006043EA" w:rsidRDefault="00000000">
            <w:pPr>
              <w:spacing w:after="35"/>
            </w:pPr>
            <w:r>
              <w:rPr>
                <w:sz w:val="17"/>
                <w:szCs w:val="17"/>
              </w:rPr>
              <w:t>182 units; 154.70 minutes</w:t>
            </w:r>
          </w:p>
        </w:tc>
      </w:tr>
      <w:tr w:rsidR="006043EA" w14:paraId="5A9A86DB"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1D5B1CAD" w14:textId="77777777" w:rsidR="006043EA" w:rsidRDefault="00000000">
            <w:pPr>
              <w:spacing w:after="35"/>
            </w:pPr>
            <w:r>
              <w:rPr>
                <w:sz w:val="17"/>
                <w:szCs w:val="17"/>
              </w:rPr>
              <w:t>Average 130, value 150</w:t>
            </w:r>
          </w:p>
        </w:tc>
        <w:tc>
          <w:tcPr>
            <w:tcW w:w="3300" w:type="dxa"/>
            <w:shd w:val="clear" w:color="auto" w:fill="F5F9FC"/>
            <w:tcMar>
              <w:top w:w="90" w:type="dxa"/>
              <w:left w:w="90" w:type="dxa"/>
              <w:bottom w:w="90" w:type="dxa"/>
              <w:right w:w="90" w:type="dxa"/>
            </w:tcMar>
          </w:tcPr>
          <w:p w14:paraId="4B67CDD2" w14:textId="77777777" w:rsidR="006043EA" w:rsidRDefault="00000000">
            <w:pPr>
              <w:spacing w:after="35"/>
            </w:pPr>
            <w:r>
              <w:rPr>
                <w:sz w:val="17"/>
                <w:szCs w:val="17"/>
              </w:rPr>
              <w:t>150 &gt; 130 × 1.15</w:t>
            </w:r>
          </w:p>
        </w:tc>
        <w:tc>
          <w:tcPr>
            <w:tcW w:w="2500" w:type="dxa"/>
            <w:shd w:val="clear" w:color="auto" w:fill="F5F9FC"/>
            <w:tcMar>
              <w:top w:w="90" w:type="dxa"/>
              <w:left w:w="90" w:type="dxa"/>
              <w:bottom w:w="90" w:type="dxa"/>
              <w:right w:w="90" w:type="dxa"/>
            </w:tcMar>
          </w:tcPr>
          <w:p w14:paraId="684FDB3C" w14:textId="77777777" w:rsidR="006043EA" w:rsidRDefault="00000000">
            <w:pPr>
              <w:spacing w:after="35"/>
            </w:pPr>
            <w:r>
              <w:rPr>
                <w:sz w:val="17"/>
                <w:szCs w:val="17"/>
              </w:rPr>
              <w:t>Anomaly = TRUE</w:t>
            </w:r>
          </w:p>
        </w:tc>
      </w:tr>
      <w:tr w:rsidR="006043EA" w14:paraId="47BA4F63" w14:textId="77777777">
        <w:tblPrEx>
          <w:tblCellMar>
            <w:top w:w="0" w:type="dxa"/>
            <w:bottom w:w="0" w:type="dxa"/>
          </w:tblCellMar>
        </w:tblPrEx>
        <w:tc>
          <w:tcPr>
            <w:tcW w:w="2700" w:type="dxa"/>
            <w:shd w:val="clear" w:color="auto" w:fill="FFFFFF"/>
            <w:tcMar>
              <w:top w:w="90" w:type="dxa"/>
              <w:left w:w="90" w:type="dxa"/>
              <w:bottom w:w="90" w:type="dxa"/>
              <w:right w:w="90" w:type="dxa"/>
            </w:tcMar>
          </w:tcPr>
          <w:p w14:paraId="75345546" w14:textId="77777777" w:rsidR="006043EA" w:rsidRDefault="00000000">
            <w:pPr>
              <w:spacing w:after="35"/>
            </w:pPr>
            <w:r>
              <w:rPr>
                <w:sz w:val="17"/>
                <w:szCs w:val="17"/>
              </w:rPr>
              <w:t>Average 130, value 130</w:t>
            </w:r>
          </w:p>
        </w:tc>
        <w:tc>
          <w:tcPr>
            <w:tcW w:w="3300" w:type="dxa"/>
            <w:shd w:val="clear" w:color="auto" w:fill="FFFFFF"/>
            <w:tcMar>
              <w:top w:w="90" w:type="dxa"/>
              <w:left w:w="90" w:type="dxa"/>
              <w:bottom w:w="90" w:type="dxa"/>
              <w:right w:w="90" w:type="dxa"/>
            </w:tcMar>
          </w:tcPr>
          <w:p w14:paraId="73B856D6" w14:textId="77777777" w:rsidR="006043EA" w:rsidRDefault="00000000">
            <w:pPr>
              <w:spacing w:after="35"/>
            </w:pPr>
            <w:r>
              <w:rPr>
                <w:sz w:val="17"/>
                <w:szCs w:val="17"/>
              </w:rPr>
              <w:t>Neither threshold is crossed</w:t>
            </w:r>
          </w:p>
        </w:tc>
        <w:tc>
          <w:tcPr>
            <w:tcW w:w="2500" w:type="dxa"/>
            <w:shd w:val="clear" w:color="auto" w:fill="FFFFFF"/>
            <w:tcMar>
              <w:top w:w="90" w:type="dxa"/>
              <w:left w:w="90" w:type="dxa"/>
              <w:bottom w:w="90" w:type="dxa"/>
              <w:right w:w="90" w:type="dxa"/>
            </w:tcMar>
          </w:tcPr>
          <w:p w14:paraId="01E84C0D" w14:textId="77777777" w:rsidR="006043EA" w:rsidRDefault="00000000">
            <w:pPr>
              <w:spacing w:after="35"/>
            </w:pPr>
            <w:r>
              <w:rPr>
                <w:sz w:val="17"/>
                <w:szCs w:val="17"/>
              </w:rPr>
              <w:t>Anomaly = FALSE</w:t>
            </w:r>
          </w:p>
        </w:tc>
      </w:tr>
      <w:tr w:rsidR="006043EA" w14:paraId="14EBECB7" w14:textId="77777777">
        <w:tblPrEx>
          <w:tblCellMar>
            <w:top w:w="0" w:type="dxa"/>
            <w:bottom w:w="0" w:type="dxa"/>
          </w:tblCellMar>
        </w:tblPrEx>
        <w:tc>
          <w:tcPr>
            <w:tcW w:w="2700" w:type="dxa"/>
            <w:shd w:val="clear" w:color="auto" w:fill="F5F9FC"/>
            <w:tcMar>
              <w:top w:w="90" w:type="dxa"/>
              <w:left w:w="90" w:type="dxa"/>
              <w:bottom w:w="90" w:type="dxa"/>
              <w:right w:w="90" w:type="dxa"/>
            </w:tcMar>
          </w:tcPr>
          <w:p w14:paraId="51845970" w14:textId="77777777" w:rsidR="006043EA" w:rsidRDefault="00000000">
            <w:pPr>
              <w:spacing w:after="35"/>
            </w:pPr>
            <w:r>
              <w:rPr>
                <w:sz w:val="17"/>
                <w:szCs w:val="17"/>
              </w:rPr>
              <w:t>Two equal peak totals</w:t>
            </w:r>
          </w:p>
        </w:tc>
        <w:tc>
          <w:tcPr>
            <w:tcW w:w="3300" w:type="dxa"/>
            <w:shd w:val="clear" w:color="auto" w:fill="F5F9FC"/>
            <w:tcMar>
              <w:top w:w="90" w:type="dxa"/>
              <w:left w:w="90" w:type="dxa"/>
              <w:bottom w:w="90" w:type="dxa"/>
              <w:right w:w="90" w:type="dxa"/>
            </w:tcMar>
          </w:tcPr>
          <w:p w14:paraId="5D6811AD" w14:textId="77777777" w:rsidR="006043EA" w:rsidRDefault="00000000">
            <w:pPr>
              <w:spacing w:after="35"/>
            </w:pPr>
            <w:r>
              <w:rPr>
                <w:sz w:val="17"/>
                <w:szCs w:val="17"/>
              </w:rPr>
              <w:t>Use &gt;, not &gt;=</w:t>
            </w:r>
          </w:p>
        </w:tc>
        <w:tc>
          <w:tcPr>
            <w:tcW w:w="2500" w:type="dxa"/>
            <w:shd w:val="clear" w:color="auto" w:fill="F5F9FC"/>
            <w:tcMar>
              <w:top w:w="90" w:type="dxa"/>
              <w:left w:w="90" w:type="dxa"/>
              <w:bottom w:w="90" w:type="dxa"/>
              <w:right w:w="90" w:type="dxa"/>
            </w:tcMar>
          </w:tcPr>
          <w:p w14:paraId="7C7AFA94" w14:textId="77777777" w:rsidR="006043EA" w:rsidRDefault="00000000">
            <w:pPr>
              <w:spacing w:after="35"/>
            </w:pPr>
            <w:r>
              <w:rPr>
                <w:sz w:val="17"/>
                <w:szCs w:val="17"/>
              </w:rPr>
              <w:t>Earlier day is retained</w:t>
            </w:r>
          </w:p>
        </w:tc>
      </w:tr>
    </w:tbl>
    <w:p w14:paraId="4085A188" w14:textId="77777777" w:rsidR="00A26CB6" w:rsidRDefault="00A26CB6">
      <w:pPr>
        <w:spacing w:after="150"/>
        <w:jc w:val="center"/>
        <w:rPr>
          <w:i/>
          <w:color w:val="5B6573"/>
          <w:sz w:val="18"/>
          <w:szCs w:val="18"/>
        </w:rPr>
      </w:pPr>
    </w:p>
    <w:p w14:paraId="39E4E001" w14:textId="29B5DA54" w:rsidR="006043EA" w:rsidRDefault="00000000">
      <w:pPr>
        <w:spacing w:after="150"/>
        <w:jc w:val="center"/>
      </w:pPr>
      <w:r>
        <w:rPr>
          <w:i/>
          <w:color w:val="5B6573"/>
          <w:sz w:val="18"/>
          <w:szCs w:val="18"/>
        </w:rPr>
        <w:t>Table 2. Small known-outcome tests used to check formula and boundary logic.</w:t>
      </w:r>
    </w:p>
    <w:p w14:paraId="1C7250B2" w14:textId="77777777" w:rsidR="006043EA" w:rsidRDefault="00000000">
      <w:pPr>
        <w:spacing w:after="130"/>
      </w:pPr>
      <w:r>
        <w:t>I checked the first ten rows by hand: the first row is Day 1, Zone 1, Category 1, and categories change before zones. I also checked that the final row index is 841 after filling 840 rows, that exact 15% limits are not flagged, and that each selected peak is at least as large as the other days for that zone.</w:t>
      </w:r>
    </w:p>
    <w:p w14:paraId="688E7755" w14:textId="77777777" w:rsidR="006043EA" w:rsidRDefault="00000000">
      <w:pPr>
        <w:spacing w:after="130"/>
      </w:pPr>
      <w:r>
        <w:t>These tests improve confidence but do not test missing rows, malformed input or a very large data set. A future version could add automated assertions or a separate test script, but I did not add a user-defined function because the brief prohibits them.</w:t>
      </w:r>
    </w:p>
    <w:p w14:paraId="3C84DA56" w14:textId="77777777" w:rsidR="006043EA" w:rsidRDefault="00000000">
      <w:pPr>
        <w:pStyle w:val="Heading1"/>
        <w:keepNext/>
        <w:spacing w:before="240" w:after="100"/>
      </w:pPr>
      <w:bookmarkStart w:id="4" w:name="_Toc243647930"/>
      <w:r>
        <w:lastRenderedPageBreak/>
        <w:t>D. Efficiency and Scalability Reflection</w:t>
      </w:r>
      <w:bookmarkEnd w:id="4"/>
    </w:p>
    <w:p w14:paraId="4FB8E2A4" w14:textId="77777777" w:rsidR="006043EA" w:rsidRDefault="00000000">
      <w:pPr>
        <w:spacing w:after="130"/>
      </w:pPr>
      <w:r>
        <w:t>The data set is small, so the solution is easy to inspect. Pre-allocation avoids slow row growth, but Parts B and C repeatedly scan all records. With many more days, zones or categories, indexed or vectorised grouping would be more scalable. Calculation and presentation could also be separated so results were saved and tested without printing everything.</w:t>
      </w:r>
    </w:p>
    <w:p w14:paraId="02DB9FC6" w14:textId="77777777" w:rsidR="006043EA" w:rsidRDefault="00000000">
      <w:pPr>
        <w:spacing w:after="130"/>
      </w:pPr>
      <w:r>
        <w:t xml:space="preserve">Named constants, clear sections and meaningful data frames support maintenance. The main risk is duplicated logic between the R script and </w:t>
      </w:r>
      <w:proofErr w:type="spellStart"/>
      <w:r>
        <w:t>RMarkdown</w:t>
      </w:r>
      <w:proofErr w:type="spellEnd"/>
      <w:r>
        <w:t xml:space="preserve">. In future, the </w:t>
      </w:r>
      <w:proofErr w:type="spellStart"/>
      <w:r>
        <w:t>RMarkdown</w:t>
      </w:r>
      <w:proofErr w:type="spellEnd"/>
      <w:r>
        <w:t xml:space="preserve"> could source the executable script, if permitted, so the two files cannot drift apart.</w:t>
      </w:r>
    </w:p>
    <w:p w14:paraId="3E8D1B83" w14:textId="77777777" w:rsidR="006043EA" w:rsidRDefault="00000000">
      <w:pPr>
        <w:pStyle w:val="Heading1"/>
        <w:keepNext/>
        <w:spacing w:before="240" w:after="100"/>
      </w:pPr>
      <w:bookmarkStart w:id="5" w:name="_Toc243647931"/>
      <w:r>
        <w:t>E. Reflection on Learning and Use of Generative AI</w:t>
      </w:r>
      <w:bookmarkEnd w:id="5"/>
    </w:p>
    <w:p w14:paraId="46654D5A" w14:textId="77777777" w:rsidR="006043EA" w:rsidRDefault="00000000">
      <w:pPr>
        <w:spacing w:after="130"/>
      </w:pPr>
      <w:r>
        <w:t xml:space="preserve">The hardest part was tracking several loop levels and resetting each accumulator correctly. I had to distinguish between a zone total, category average, daily zone average and zone-day total. Meaningful names such as </w:t>
      </w:r>
      <w:proofErr w:type="spellStart"/>
      <w:r>
        <w:t>day_zone_average</w:t>
      </w:r>
      <w:proofErr w:type="spellEnd"/>
      <w:r>
        <w:t xml:space="preserve"> and </w:t>
      </w:r>
      <w:proofErr w:type="spellStart"/>
      <w:r>
        <w:t>best_total</w:t>
      </w:r>
      <w:proofErr w:type="spellEnd"/>
      <w:r>
        <w:t xml:space="preserve"> helped. I also learned why pre-allocation and a row index are useful for manual data-frame population.</w:t>
      </w:r>
    </w:p>
    <w:p w14:paraId="37556198" w14:textId="77777777" w:rsidR="006043EA" w:rsidRDefault="00000000">
      <w:pPr>
        <w:spacing w:after="130"/>
      </w:pPr>
      <w:r>
        <w:t xml:space="preserve">I first tried additional Markdown and data-manipulation libraries. Some caused package or rendering problems, while </w:t>
      </w:r>
      <w:proofErr w:type="spellStart"/>
      <w:r>
        <w:t>dplyr</w:t>
      </w:r>
      <w:proofErr w:type="spellEnd"/>
      <w:r>
        <w:t xml:space="preserve"> and summarise would have broken the rules. I reduced the dependency list instead of adding workarounds. Making the sample method explicit also resolved uncertainty about repeatability across R versions.</w:t>
      </w:r>
    </w:p>
    <w:p w14:paraId="618DCD46" w14:textId="77777777" w:rsidR="006043EA" w:rsidRDefault="00000000">
      <w:pPr>
        <w:spacing w:after="130"/>
      </w:pPr>
      <w:r>
        <w:t>Generative AI helped review the requirements, suggest checks, improve wording and identify gaps against the criteria. It was not a replacement for understanding. I followed the row order, checked formula boundaries and removed suggestions that violated the rules. I have described the failed attempts honestly and kept responsibility for the final decisions. In future, I would begin with a two-day, two-zone, two-category example before expanding to 840 rows.</w:t>
      </w:r>
    </w:p>
    <w:p w14:paraId="266CE227" w14:textId="77777777" w:rsidR="006043EA" w:rsidRDefault="00000000">
      <w:pPr>
        <w:pStyle w:val="Heading1"/>
        <w:keepNext/>
        <w:spacing w:before="240" w:after="100"/>
      </w:pPr>
      <w:bookmarkStart w:id="6" w:name="_Toc243647932"/>
      <w:r>
        <w:t>Conclusion</w:t>
      </w:r>
      <w:bookmarkEnd w:id="6"/>
    </w:p>
    <w:p w14:paraId="3A2CB7ED" w14:textId="77777777" w:rsidR="006043EA" w:rsidRDefault="00000000">
      <w:pPr>
        <w:spacing w:after="130"/>
      </w:pPr>
      <w:r>
        <w:t>The solution meets the required structure and uses loops for generation, totals, averages, anomaly detection and peak-day selection. The updated documentation adds relevant sources, assumptions, validation examples, a labelled flowchart and a direct mapping to the five assessment criteria. The design remains readable and compliant, while its scalability limits are clearly stated.</w:t>
      </w:r>
    </w:p>
    <w:p w14:paraId="6098DD0E" w14:textId="77777777" w:rsidR="006043EA" w:rsidRDefault="00000000">
      <w:pPr>
        <w:pStyle w:val="Heading1"/>
        <w:keepNext/>
        <w:pageBreakBefore/>
        <w:spacing w:before="240" w:after="100"/>
      </w:pPr>
      <w:bookmarkStart w:id="7" w:name="_Toc243647933"/>
      <w:r>
        <w:lastRenderedPageBreak/>
        <w:t>References</w:t>
      </w:r>
      <w:bookmarkEnd w:id="7"/>
    </w:p>
    <w:p w14:paraId="4230D14C" w14:textId="5A2CE344" w:rsidR="006043EA" w:rsidRDefault="00A26CB6">
      <w:pPr>
        <w:spacing w:after="100"/>
        <w:ind w:left="360"/>
      </w:pPr>
      <w:r>
        <w:t>(</w:t>
      </w:r>
      <w:r w:rsidR="00813923">
        <w:t>1</w:t>
      </w:r>
      <w:r>
        <w:t>)</w:t>
      </w:r>
      <w:r w:rsidR="00813923">
        <w:t xml:space="preserve"> </w:t>
      </w:r>
      <w:r w:rsidR="00000000">
        <w:t xml:space="preserve">R Core Team (2026a) </w:t>
      </w:r>
      <w:proofErr w:type="spellStart"/>
      <w:r w:rsidR="00000000">
        <w:t>data.frame</w:t>
      </w:r>
      <w:proofErr w:type="spellEnd"/>
      <w:r w:rsidR="00000000">
        <w:t xml:space="preserve">: Data Frames. R Documentation, base package version 4.6.0. Vienna: R Foundation for Statistical Computing. Available at: </w:t>
      </w:r>
      <w:hyperlink r:id="rId8" w:history="1">
        <w:r w:rsidR="00000000" w:rsidRPr="006C6942">
          <w:rPr>
            <w:rStyle w:val="Hyperlink"/>
          </w:rPr>
          <w:t>http</w:t>
        </w:r>
        <w:r w:rsidR="00000000" w:rsidRPr="006C6942">
          <w:rPr>
            <w:rStyle w:val="Hyperlink"/>
          </w:rPr>
          <w:t>s</w:t>
        </w:r>
        <w:r w:rsidR="00000000" w:rsidRPr="006C6942">
          <w:rPr>
            <w:rStyle w:val="Hyperlink"/>
          </w:rPr>
          <w:t>://stat.ethz.ch/R-manual/R-devel/library/base/html/data.frame.html</w:t>
        </w:r>
      </w:hyperlink>
    </w:p>
    <w:p w14:paraId="65DA3370" w14:textId="699777AE" w:rsidR="006043EA" w:rsidRDefault="00A26CB6">
      <w:pPr>
        <w:spacing w:after="100"/>
        <w:ind w:left="360"/>
      </w:pPr>
      <w:r>
        <w:t>(</w:t>
      </w:r>
      <w:r w:rsidR="00813923">
        <w:t>2</w:t>
      </w:r>
      <w:r>
        <w:t>)</w:t>
      </w:r>
      <w:r w:rsidR="00813923">
        <w:t xml:space="preserve"> </w:t>
      </w:r>
      <w:r w:rsidR="00000000">
        <w:t xml:space="preserve">R Core Team (2026b) Control: Control Flow. R Documentation, base package version 4.6.0. Vienna: R Foundation for Statistical Computing. Available at: </w:t>
      </w:r>
      <w:hyperlink r:id="rId9" w:history="1">
        <w:r w:rsidR="00000000" w:rsidRPr="006C6942">
          <w:rPr>
            <w:rStyle w:val="Hyperlink"/>
          </w:rPr>
          <w:t>https://s</w:t>
        </w:r>
        <w:r w:rsidR="00000000" w:rsidRPr="006C6942">
          <w:rPr>
            <w:rStyle w:val="Hyperlink"/>
          </w:rPr>
          <w:t>t</w:t>
        </w:r>
        <w:r w:rsidR="00000000" w:rsidRPr="006C6942">
          <w:rPr>
            <w:rStyle w:val="Hyperlink"/>
          </w:rPr>
          <w:t>at.ethz.ch/R-manual/R-devel/library/base/html/Control.html</w:t>
        </w:r>
      </w:hyperlink>
      <w:r w:rsidR="00000000">
        <w:t xml:space="preserve"> </w:t>
      </w:r>
    </w:p>
    <w:p w14:paraId="31288041" w14:textId="1B16C6FE" w:rsidR="006043EA" w:rsidRDefault="00A26CB6" w:rsidP="006C6942">
      <w:pPr>
        <w:spacing w:after="100"/>
        <w:ind w:left="360"/>
      </w:pPr>
      <w:r>
        <w:t>(</w:t>
      </w:r>
      <w:r w:rsidR="00813923">
        <w:t>3</w:t>
      </w:r>
      <w:r>
        <w:t>)</w:t>
      </w:r>
      <w:r w:rsidR="00813923">
        <w:t xml:space="preserve"> </w:t>
      </w:r>
      <w:r w:rsidR="00000000">
        <w:t xml:space="preserve">R Core Team (2026c) Random: Random Number Generation. R Documentation, base package version 4.6.0. Vienna: R Foundation for Statistical Computing. Available at: </w:t>
      </w:r>
      <w:hyperlink r:id="rId10" w:history="1">
        <w:r w:rsidR="00000000" w:rsidRPr="006C6942">
          <w:rPr>
            <w:rStyle w:val="Hyperlink"/>
          </w:rPr>
          <w:t>https:/</w:t>
        </w:r>
        <w:r w:rsidR="00000000" w:rsidRPr="006C6942">
          <w:rPr>
            <w:rStyle w:val="Hyperlink"/>
          </w:rPr>
          <w:t>/</w:t>
        </w:r>
        <w:r w:rsidR="00000000" w:rsidRPr="006C6942">
          <w:rPr>
            <w:rStyle w:val="Hyperlink"/>
          </w:rPr>
          <w:t>stat.ethz.ch/R-manual/R-devel/library/base/html/Random.html</w:t>
        </w:r>
      </w:hyperlink>
      <w:r w:rsidR="00000000">
        <w:t xml:space="preserve"> </w:t>
      </w:r>
    </w:p>
    <w:sectPr w:rsidR="006043EA" w:rsidSect="00813923">
      <w:headerReference w:type="default" r:id="rId11"/>
      <w:footerReference w:type="default" r:id="rId12"/>
      <w:pgSz w:w="11906" w:h="16838"/>
      <w:pgMar w:top="567" w:right="1077" w:bottom="1077" w:left="1077" w:header="567"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1BFECA" w14:textId="77777777" w:rsidR="00075836" w:rsidRDefault="00075836">
      <w:pPr>
        <w:spacing w:after="0" w:line="240" w:lineRule="auto"/>
      </w:pPr>
      <w:r>
        <w:separator/>
      </w:r>
    </w:p>
  </w:endnote>
  <w:endnote w:type="continuationSeparator" w:id="0">
    <w:p w14:paraId="4D22412A" w14:textId="77777777" w:rsidR="00075836" w:rsidRDefault="00075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0982FD4" w14:textId="77777777" w:rsidR="006043EA" w:rsidRDefault="00000000">
    <w:pPr>
      <w:spacing w:after="0"/>
      <w:jc w:val="center"/>
    </w:pPr>
    <w:r>
      <w:rPr>
        <w:color w:val="6B7280"/>
        <w:sz w:val="16"/>
        <w:szCs w:val="16"/>
      </w:rPr>
      <w:t>ACCA7022 | Smart Warehouse Inventory | Task 2 Report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745307A" w14:textId="77777777" w:rsidR="00075836" w:rsidRDefault="00075836">
      <w:pPr>
        <w:spacing w:after="0" w:line="240" w:lineRule="auto"/>
      </w:pPr>
      <w:r>
        <w:separator/>
      </w:r>
    </w:p>
  </w:footnote>
  <w:footnote w:type="continuationSeparator" w:id="0">
    <w:p w14:paraId="6D53AA86" w14:textId="77777777" w:rsidR="00075836" w:rsidRDefault="00075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AFF09F" w14:textId="3C5571AA" w:rsidR="00813923" w:rsidRPr="00813923" w:rsidRDefault="00813923" w:rsidP="00813923">
    <w:pPr>
      <w:pBdr>
        <w:bottom w:val="single" w:sz="4" w:space="4" w:color="2E75B6"/>
      </w:pBdr>
      <w:tabs>
        <w:tab w:val="left" w:pos="447"/>
        <w:tab w:val="right" w:pos="9386"/>
      </w:tabs>
    </w:pPr>
    <w:r>
      <w:rPr>
        <w:color w:val="777777"/>
        <w:sz w:val="18"/>
        <w:szCs w:val="18"/>
      </w:rPr>
      <w:tab/>
    </w:r>
    <w:r>
      <w:rPr>
        <w:noProof/>
        <w:color w:val="777777"/>
        <w:sz w:val="18"/>
        <w:szCs w:val="18"/>
      </w:rPr>
      <w:drawing>
        <wp:inline distT="0" distB="0" distL="0" distR="0" wp14:anchorId="4EA2048D" wp14:editId="38956433">
          <wp:extent cx="866915" cy="361507"/>
          <wp:effectExtent l="0" t="0" r="0" b="0"/>
          <wp:docPr id="90161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614873" name="Picture 901614873"/>
                  <pic:cNvPicPr/>
                </pic:nvPicPr>
                <pic:blipFill>
                  <a:blip r:embed="rId1">
                    <a:extLst>
                      <a:ext uri="{28A0092B-C50C-407E-A947-70E740481C1C}">
                        <a14:useLocalDpi xmlns:a14="http://schemas.microsoft.com/office/drawing/2010/main" val="0"/>
                      </a:ext>
                    </a:extLst>
                  </a:blip>
                  <a:stretch>
                    <a:fillRect/>
                  </a:stretch>
                </pic:blipFill>
                <pic:spPr>
                  <a:xfrm>
                    <a:off x="0" y="0"/>
                    <a:ext cx="994991" cy="414915"/>
                  </a:xfrm>
                  <a:prstGeom prst="rect">
                    <a:avLst/>
                  </a:prstGeom>
                </pic:spPr>
              </pic:pic>
            </a:graphicData>
          </a:graphic>
        </wp:inline>
      </w:drawing>
    </w:r>
    <w:r>
      <w:rPr>
        <w:color w:val="777777"/>
        <w:sz w:val="18"/>
        <w:szCs w:val="18"/>
      </w:rPr>
      <w:tab/>
    </w:r>
    <w:r>
      <w:rPr>
        <w:color w:val="777777"/>
        <w:sz w:val="18"/>
        <w:szCs w:val="18"/>
      </w:rPr>
      <w:t>Data Manipulation Of Smart Warehouse Inventory</w:t>
    </w:r>
    <w:r>
      <w:rPr>
        <w:color w:val="777777"/>
        <w:sz w:val="18"/>
        <w:szCs w:val="18"/>
      </w:rPr>
      <w:t xml:space="preserve"> </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EA"/>
    <w:rsid w:val="00075836"/>
    <w:rsid w:val="006043EA"/>
    <w:rsid w:val="006C6942"/>
    <w:rsid w:val="00813923"/>
    <w:rsid w:val="00A174A4"/>
    <w:rsid w:val="00A26C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8208A"/>
  <w15:docId w15:val="{763D5937-B3B0-3244-B89D-DC709D12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Times New Roman" w:hAnsi="Aptos" w:cs="Times New Roman"/>
        <w:sz w:val="22"/>
        <w:szCs w:val="22"/>
        <w:lang w:val="en-IN" w:eastAsia="en-GB"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color w:val="1F4E78"/>
      <w:sz w:val="30"/>
      <w:szCs w:val="30"/>
    </w:rPr>
  </w:style>
  <w:style w:type="paragraph" w:styleId="Heading2">
    <w:name w:val="heading 2"/>
    <w:basedOn w:val="Normal"/>
    <w:next w:val="Normal"/>
    <w:uiPriority w:val="9"/>
    <w:semiHidden/>
    <w:unhideWhenUsed/>
    <w:qFormat/>
    <w:pPr>
      <w:outlineLvl w:val="1"/>
    </w:pPr>
    <w:rPr>
      <w:b/>
      <w:color w:val="2F75B5"/>
      <w:sz w:val="25"/>
      <w:szCs w:val="25"/>
    </w:rPr>
  </w:style>
  <w:style w:type="paragraph" w:styleId="Heading3">
    <w:name w:val="heading 3"/>
    <w:basedOn w:val="Normal"/>
    <w:next w:val="Normal"/>
    <w:uiPriority w:val="9"/>
    <w:semiHidden/>
    <w:unhideWhenUsed/>
    <w:qFormat/>
    <w:pPr>
      <w:outlineLvl w:val="2"/>
    </w:pPr>
    <w:rPr>
      <w:b/>
      <w:color w:val="5B9BD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942"/>
    <w:rPr>
      <w:color w:val="467886" w:themeColor="hyperlink"/>
      <w:u w:val="single"/>
    </w:rPr>
  </w:style>
  <w:style w:type="character" w:styleId="UnresolvedMention">
    <w:name w:val="Unresolved Mention"/>
    <w:basedOn w:val="DefaultParagraphFont"/>
    <w:uiPriority w:val="99"/>
    <w:semiHidden/>
    <w:unhideWhenUsed/>
    <w:rsid w:val="006C6942"/>
    <w:rPr>
      <w:color w:val="605E5C"/>
      <w:shd w:val="clear" w:color="auto" w:fill="E1DFDD"/>
    </w:rPr>
  </w:style>
  <w:style w:type="character" w:styleId="FollowedHyperlink">
    <w:name w:val="FollowedHyperlink"/>
    <w:basedOn w:val="DefaultParagraphFont"/>
    <w:uiPriority w:val="99"/>
    <w:semiHidden/>
    <w:unhideWhenUsed/>
    <w:rsid w:val="006C6942"/>
    <w:rPr>
      <w:color w:val="96607D" w:themeColor="followedHyperlink"/>
      <w:u w:val="single"/>
    </w:rPr>
  </w:style>
  <w:style w:type="paragraph" w:styleId="Header">
    <w:name w:val="header"/>
    <w:basedOn w:val="Normal"/>
    <w:link w:val="HeaderChar"/>
    <w:uiPriority w:val="99"/>
    <w:unhideWhenUsed/>
    <w:rsid w:val="00813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923"/>
  </w:style>
  <w:style w:type="paragraph" w:styleId="Footer">
    <w:name w:val="footer"/>
    <w:basedOn w:val="Normal"/>
    <w:link w:val="FooterChar"/>
    <w:uiPriority w:val="99"/>
    <w:unhideWhenUsed/>
    <w:rsid w:val="00813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923"/>
  </w:style>
  <w:style w:type="paragraph" w:customStyle="1" w:styleId="s3">
    <w:name w:val="s3"/>
    <w:basedOn w:val="Normal"/>
    <w:rsid w:val="00813923"/>
    <w:pPr>
      <w:spacing w:before="100" w:beforeAutospacing="1" w:after="100" w:afterAutospacing="1" w:line="240" w:lineRule="auto"/>
    </w:pPr>
    <w:rPr>
      <w:rFonts w:ascii="Times New Roman" w:hAnsi="Times New Roman"/>
      <w:sz w:val="24"/>
      <w:szCs w:val="24"/>
    </w:rPr>
  </w:style>
  <w:style w:type="character" w:customStyle="1" w:styleId="s4">
    <w:name w:val="s4"/>
    <w:basedOn w:val="DefaultParagraphFont"/>
    <w:rsid w:val="00813923"/>
  </w:style>
  <w:style w:type="character" w:customStyle="1" w:styleId="apple-converted-space">
    <w:name w:val="apple-converted-space"/>
    <w:basedOn w:val="DefaultParagraphFont"/>
    <w:rsid w:val="00813923"/>
  </w:style>
  <w:style w:type="character" w:customStyle="1" w:styleId="s5">
    <w:name w:val="s5"/>
    <w:basedOn w:val="DefaultParagraphFont"/>
    <w:rsid w:val="00813923"/>
  </w:style>
  <w:style w:type="character" w:customStyle="1" w:styleId="s6">
    <w:name w:val="s6"/>
    <w:basedOn w:val="DefaultParagraphFont"/>
    <w:rsid w:val="00813923"/>
  </w:style>
  <w:style w:type="character" w:customStyle="1" w:styleId="s7">
    <w:name w:val="s7"/>
    <w:basedOn w:val="DefaultParagraphFont"/>
    <w:rsid w:val="00813923"/>
  </w:style>
  <w:style w:type="paragraph" w:styleId="TOCHeading">
    <w:name w:val="TOC Heading"/>
    <w:basedOn w:val="Heading1"/>
    <w:next w:val="Normal"/>
    <w:uiPriority w:val="39"/>
    <w:unhideWhenUsed/>
    <w:qFormat/>
    <w:rsid w:val="00A26CB6"/>
    <w:pPr>
      <w:keepNext/>
      <w:keepLines/>
      <w:spacing w:before="480" w:after="0"/>
      <w:outlineLvl w:val="9"/>
    </w:pPr>
    <w:rPr>
      <w:rFonts w:asciiTheme="majorHAnsi" w:eastAsiaTheme="majorEastAsia" w:hAnsiTheme="majorHAnsi" w:cstheme="majorBidi"/>
      <w:bCs/>
      <w:color w:val="0F4761" w:themeColor="accent1" w:themeShade="BF"/>
      <w:sz w:val="28"/>
      <w:szCs w:val="28"/>
      <w:lang w:val="en-US" w:eastAsia="en-US"/>
    </w:rPr>
  </w:style>
  <w:style w:type="paragraph" w:styleId="TOC2">
    <w:name w:val="toc 2"/>
    <w:basedOn w:val="Normal"/>
    <w:next w:val="Normal"/>
    <w:autoRedefine/>
    <w:uiPriority w:val="39"/>
    <w:unhideWhenUsed/>
    <w:rsid w:val="00A26CB6"/>
    <w:pPr>
      <w:spacing w:after="0"/>
      <w:ind w:left="220"/>
    </w:pPr>
    <w:rPr>
      <w:rFonts w:asciiTheme="minorHAnsi" w:hAnsiTheme="minorHAnsi"/>
      <w:smallCaps/>
      <w:sz w:val="20"/>
      <w:szCs w:val="20"/>
    </w:rPr>
  </w:style>
  <w:style w:type="paragraph" w:styleId="TOC1">
    <w:name w:val="toc 1"/>
    <w:basedOn w:val="Normal"/>
    <w:next w:val="Normal"/>
    <w:autoRedefine/>
    <w:uiPriority w:val="39"/>
    <w:unhideWhenUsed/>
    <w:rsid w:val="00A26CB6"/>
    <w:pPr>
      <w:spacing w:before="120"/>
    </w:pPr>
    <w:rPr>
      <w:rFonts w:asciiTheme="minorHAnsi" w:hAnsiTheme="minorHAnsi"/>
      <w:b/>
      <w:bCs/>
      <w:caps/>
      <w:sz w:val="20"/>
      <w:szCs w:val="20"/>
    </w:rPr>
  </w:style>
  <w:style w:type="paragraph" w:styleId="TOC3">
    <w:name w:val="toc 3"/>
    <w:basedOn w:val="Normal"/>
    <w:next w:val="Normal"/>
    <w:autoRedefine/>
    <w:uiPriority w:val="39"/>
    <w:unhideWhenUsed/>
    <w:rsid w:val="00A26CB6"/>
    <w:pPr>
      <w:spacing w:after="0"/>
      <w:ind w:left="440"/>
    </w:pPr>
    <w:rPr>
      <w:rFonts w:asciiTheme="minorHAnsi" w:hAnsiTheme="minorHAnsi"/>
      <w:i/>
      <w:iCs/>
      <w:sz w:val="20"/>
      <w:szCs w:val="20"/>
    </w:rPr>
  </w:style>
  <w:style w:type="paragraph" w:styleId="TOC4">
    <w:name w:val="toc 4"/>
    <w:basedOn w:val="Normal"/>
    <w:next w:val="Normal"/>
    <w:autoRedefine/>
    <w:uiPriority w:val="39"/>
    <w:semiHidden/>
    <w:unhideWhenUsed/>
    <w:rsid w:val="00A26CB6"/>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A26CB6"/>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A26CB6"/>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A26CB6"/>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A26CB6"/>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A26CB6"/>
    <w:pPr>
      <w:spacing w:after="0"/>
      <w:ind w:left="176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tat.ethz.ch/R-manual/R-devel/library/base/html/data.frame.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tat.ethz.ch/R-manual/R-devel/library/base/html/Random.html" TargetMode="External"/><Relationship Id="rId4" Type="http://schemas.openxmlformats.org/officeDocument/2006/relationships/webSettings" Target="webSettings.xml"/><Relationship Id="rId9" Type="http://schemas.openxmlformats.org/officeDocument/2006/relationships/hyperlink" Target="https://stat.ethz.ch/R-manual/R-devel/library/base/html/Control.html"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99835-D048-9D49-BC68-9ED96F09E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7</Pages>
  <Words>1517</Words>
  <Characters>8650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Task 2: Documentation and Critical Explanation</vt:lpstr>
    </vt:vector>
  </TitlesOfParts>
  <Company/>
  <LinksUpToDate>false</LinksUpToDate>
  <CharactersWithSpaces>10147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Documentation and Critical Explanation</dc:title>
  <dc:subject>Smart Warehouse Inventory Simulation</dc:subject>
  <dc:creator>Darpanbhai Raiyani Shantilal</dc:creator>
  <cp:lastModifiedBy>Darpanbhai Shantilal Raiyani (2534009)</cp:lastModifiedBy>
  <cp:revision>1</cp:revision>
  <dcterms:created xsi:type="dcterms:W3CDTF">2026-10-23T00:00:00Z</dcterms:created>
  <dcterms:modified xsi:type="dcterms:W3CDTF">2026-10-23T10:40:00Z</dcterms:modified>
</cp:coreProperties>
</file>