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C32C5D" w14:textId="67FA4EC8" w:rsidR="00C05B76" w:rsidRPr="00984373" w:rsidRDefault="00C05B76" w:rsidP="00C05B76">
      <w:pPr>
        <w:pStyle w:val="a4"/>
        <w:rPr>
          <w:rFonts w:ascii="Arial" w:hAnsi="Arial" w:cs="Arial"/>
          <w:b/>
          <w:bCs/>
          <w:sz w:val="48"/>
          <w:szCs w:val="48"/>
        </w:rPr>
      </w:pPr>
      <w:r w:rsidRPr="00984373">
        <w:rPr>
          <w:rFonts w:ascii="Arial" w:hAnsi="Arial" w:cs="Arial"/>
          <w:b/>
          <w:bCs/>
          <w:sz w:val="48"/>
          <w:szCs w:val="48"/>
        </w:rPr>
        <w:t>BMSK4004</w:t>
      </w:r>
      <w:bookmarkStart w:id="0" w:name="_GoBack"/>
      <w:bookmarkEnd w:id="0"/>
    </w:p>
    <w:p w14:paraId="08AD4BDD" w14:textId="7B4424C3" w:rsidR="00C05B76" w:rsidRPr="00984373" w:rsidRDefault="00C05B76" w:rsidP="00C05B76">
      <w:pPr>
        <w:rPr>
          <w:rFonts w:ascii="Arial" w:hAnsi="Arial" w:cs="Arial"/>
        </w:rPr>
      </w:pPr>
    </w:p>
    <w:p w14:paraId="004357FC" w14:textId="20480CB9" w:rsidR="00C05B76" w:rsidRPr="00984373" w:rsidRDefault="00C05B76" w:rsidP="00C05B76">
      <w:pPr>
        <w:rPr>
          <w:rFonts w:ascii="Arial" w:hAnsi="Arial" w:cs="Arial"/>
        </w:rPr>
      </w:pPr>
      <w:r w:rsidRPr="00984373">
        <w:rPr>
          <w:rFonts w:ascii="Arial" w:hAnsi="Arial" w:cs="Arial"/>
          <w:b/>
          <w:bCs/>
        </w:rPr>
        <w:t>Student:</w:t>
      </w:r>
      <w:r w:rsidRPr="00984373">
        <w:rPr>
          <w:rFonts w:ascii="Arial" w:hAnsi="Arial" w:cs="Arial"/>
        </w:rPr>
        <w:t xml:space="preserve"> Martin</w:t>
      </w:r>
      <w:r w:rsidR="00984373" w:rsidRPr="00984373">
        <w:rPr>
          <w:rFonts w:ascii="Arial" w:hAnsi="Arial" w:cs="Arial"/>
        </w:rPr>
        <w:t xml:space="preserve"> Nikolov</w:t>
      </w:r>
    </w:p>
    <w:p w14:paraId="071CC983" w14:textId="41801309" w:rsidR="00984373" w:rsidRPr="00984373" w:rsidRDefault="00984373" w:rsidP="00C05B76">
      <w:pPr>
        <w:rPr>
          <w:rFonts w:ascii="Arial" w:hAnsi="Arial" w:cs="Arial"/>
        </w:rPr>
      </w:pPr>
      <w:r w:rsidRPr="00984373">
        <w:rPr>
          <w:rFonts w:ascii="Arial" w:hAnsi="Arial" w:cs="Arial"/>
          <w:b/>
        </w:rPr>
        <w:t>Student ID</w:t>
      </w:r>
      <w:r w:rsidRPr="00984373">
        <w:rPr>
          <w:rFonts w:ascii="Arial" w:hAnsi="Arial" w:cs="Arial"/>
        </w:rPr>
        <w:t xml:space="preserve"> :1814619</w:t>
      </w:r>
    </w:p>
    <w:p w14:paraId="3BBCB7EF" w14:textId="244DFD04" w:rsidR="00C05B76" w:rsidRPr="00984373" w:rsidRDefault="00DD6CEF" w:rsidP="00C05B76">
      <w:pPr>
        <w:rPr>
          <w:rFonts w:ascii="Arial" w:hAnsi="Arial" w:cs="Arial"/>
        </w:rPr>
      </w:pPr>
      <w:r w:rsidRPr="00984373">
        <w:rPr>
          <w:rFonts w:ascii="Arial" w:hAnsi="Arial" w:cs="Arial"/>
          <w:b/>
          <w:bCs/>
        </w:rPr>
        <w:t>Module:</w:t>
      </w:r>
      <w:r w:rsidRPr="00984373">
        <w:rPr>
          <w:rFonts w:ascii="Arial" w:hAnsi="Arial" w:cs="Arial"/>
        </w:rPr>
        <w:t xml:space="preserve"> </w:t>
      </w:r>
      <w:r w:rsidR="00984373" w:rsidRPr="00984373">
        <w:rPr>
          <w:rFonts w:ascii="Arial" w:hAnsi="Arial" w:cs="Arial"/>
        </w:rPr>
        <w:t xml:space="preserve">Problem Solving and Decision Making </w:t>
      </w:r>
    </w:p>
    <w:p w14:paraId="6D3517D4" w14:textId="259DEEBD" w:rsidR="00DD6CEF" w:rsidRPr="00984373" w:rsidRDefault="00DD6CEF" w:rsidP="00C05B76">
      <w:pPr>
        <w:rPr>
          <w:rFonts w:ascii="Arial" w:hAnsi="Arial" w:cs="Arial"/>
          <w:b/>
          <w:bCs/>
        </w:rPr>
      </w:pPr>
      <w:r w:rsidRPr="00984373">
        <w:rPr>
          <w:rFonts w:ascii="Arial" w:hAnsi="Arial" w:cs="Arial"/>
          <w:b/>
          <w:bCs/>
        </w:rPr>
        <w:t>Tutor:</w:t>
      </w:r>
      <w:r w:rsidR="00984373" w:rsidRPr="00984373">
        <w:rPr>
          <w:rFonts w:ascii="Arial" w:hAnsi="Arial" w:cs="Arial"/>
          <w:b/>
          <w:bCs/>
        </w:rPr>
        <w:t xml:space="preserve"> </w:t>
      </w:r>
      <w:r w:rsidR="00984373" w:rsidRPr="00984373">
        <w:rPr>
          <w:rFonts w:ascii="Arial" w:hAnsi="Arial" w:cs="Arial"/>
          <w:bCs/>
        </w:rPr>
        <w:t>Afzal Munna</w:t>
      </w:r>
    </w:p>
    <w:p w14:paraId="5C5EA01A" w14:textId="57176C04" w:rsidR="00DD6CEF" w:rsidRPr="00984373" w:rsidRDefault="00DD6CEF">
      <w:pPr>
        <w:rPr>
          <w:rFonts w:ascii="Arial" w:hAnsi="Arial" w:cs="Arial"/>
          <w:b/>
          <w:bCs/>
        </w:rPr>
      </w:pPr>
      <w:r w:rsidRPr="00984373">
        <w:rPr>
          <w:rFonts w:ascii="Arial" w:hAnsi="Arial" w:cs="Arial"/>
          <w:b/>
          <w:bCs/>
        </w:rPr>
        <w:br w:type="page"/>
      </w:r>
    </w:p>
    <w:sdt>
      <w:sdtPr>
        <w:rPr>
          <w:rFonts w:ascii="Arial" w:eastAsiaTheme="minorHAnsi" w:hAnsi="Arial" w:cs="Arial"/>
          <w:b w:val="0"/>
          <w:bCs w:val="0"/>
          <w:color w:val="auto"/>
          <w:sz w:val="22"/>
          <w:szCs w:val="24"/>
          <w:lang w:val="en-GB"/>
        </w:rPr>
        <w:id w:val="981192611"/>
        <w:docPartObj>
          <w:docPartGallery w:val="Table of Contents"/>
          <w:docPartUnique/>
        </w:docPartObj>
      </w:sdtPr>
      <w:sdtEndPr>
        <w:rPr>
          <w:noProof/>
        </w:rPr>
      </w:sdtEndPr>
      <w:sdtContent>
        <w:p w14:paraId="139BCB58" w14:textId="0F4D22D4" w:rsidR="00DD6CEF" w:rsidRPr="00984373" w:rsidRDefault="00DD6CEF">
          <w:pPr>
            <w:pStyle w:val="a6"/>
            <w:rPr>
              <w:rFonts w:ascii="Arial" w:hAnsi="Arial" w:cs="Arial"/>
            </w:rPr>
          </w:pPr>
          <w:r w:rsidRPr="00984373">
            <w:rPr>
              <w:rFonts w:ascii="Arial" w:hAnsi="Arial" w:cs="Arial"/>
            </w:rPr>
            <w:t>Table of Contents</w:t>
          </w:r>
        </w:p>
        <w:p w14:paraId="1BCBCC3C" w14:textId="2AE78E86" w:rsidR="00195281" w:rsidRPr="00984373" w:rsidRDefault="00DD6CEF">
          <w:pPr>
            <w:pStyle w:val="11"/>
            <w:tabs>
              <w:tab w:val="right" w:leader="dot" w:pos="9010"/>
            </w:tabs>
            <w:rPr>
              <w:rFonts w:ascii="Arial" w:eastAsiaTheme="minorEastAsia" w:hAnsi="Arial" w:cs="Arial"/>
              <w:b w:val="0"/>
              <w:bCs w:val="0"/>
              <w:caps w:val="0"/>
              <w:noProof/>
              <w:sz w:val="24"/>
              <w:szCs w:val="24"/>
              <w:lang w:eastAsia="en-GB"/>
            </w:rPr>
          </w:pPr>
          <w:r w:rsidRPr="00984373">
            <w:rPr>
              <w:rFonts w:ascii="Arial" w:hAnsi="Arial" w:cs="Arial"/>
              <w:b w:val="0"/>
              <w:bCs w:val="0"/>
            </w:rPr>
            <w:fldChar w:fldCharType="begin"/>
          </w:r>
          <w:r w:rsidRPr="00984373">
            <w:rPr>
              <w:rFonts w:ascii="Arial" w:hAnsi="Arial" w:cs="Arial"/>
            </w:rPr>
            <w:instrText xml:space="preserve"> TOC \o "1-3" \h \z \u </w:instrText>
          </w:r>
          <w:r w:rsidRPr="00984373">
            <w:rPr>
              <w:rFonts w:ascii="Arial" w:hAnsi="Arial" w:cs="Arial"/>
              <w:b w:val="0"/>
              <w:bCs w:val="0"/>
            </w:rPr>
            <w:fldChar w:fldCharType="separate"/>
          </w:r>
          <w:hyperlink w:anchor="_Toc29264166" w:history="1">
            <w:r w:rsidR="00195281" w:rsidRPr="00984373">
              <w:rPr>
                <w:rStyle w:val="a7"/>
                <w:rFonts w:ascii="Arial" w:hAnsi="Arial" w:cs="Arial"/>
                <w:noProof/>
              </w:rPr>
              <w:t>Introduction</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_Toc29264166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3</w:t>
            </w:r>
            <w:r w:rsidR="00195281" w:rsidRPr="00984373">
              <w:rPr>
                <w:rFonts w:ascii="Arial" w:hAnsi="Arial" w:cs="Arial"/>
                <w:noProof/>
                <w:webHidden/>
              </w:rPr>
              <w:fldChar w:fldCharType="end"/>
            </w:r>
          </w:hyperlink>
        </w:p>
        <w:p w14:paraId="7466D8E2" w14:textId="6B5998DD" w:rsidR="00195281" w:rsidRPr="00984373" w:rsidRDefault="00CF5ABD">
          <w:pPr>
            <w:pStyle w:val="21"/>
            <w:tabs>
              <w:tab w:val="right" w:leader="dot" w:pos="9010"/>
            </w:tabs>
            <w:rPr>
              <w:rFonts w:ascii="Arial" w:eastAsiaTheme="minorEastAsia" w:hAnsi="Arial" w:cs="Arial"/>
              <w:smallCaps w:val="0"/>
              <w:noProof/>
              <w:sz w:val="24"/>
              <w:szCs w:val="24"/>
              <w:lang w:eastAsia="en-GB"/>
            </w:rPr>
          </w:pPr>
          <w:hyperlink w:anchor="_Toc29264167" w:history="1">
            <w:r w:rsidR="00195281" w:rsidRPr="00984373">
              <w:rPr>
                <w:rStyle w:val="a7"/>
                <w:rFonts w:ascii="Arial" w:hAnsi="Arial" w:cs="Arial"/>
                <w:b/>
                <w:bCs/>
                <w:noProof/>
              </w:rPr>
              <w:t>The Problem</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_Toc29264167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3</w:t>
            </w:r>
            <w:r w:rsidR="00195281" w:rsidRPr="00984373">
              <w:rPr>
                <w:rFonts w:ascii="Arial" w:hAnsi="Arial" w:cs="Arial"/>
                <w:noProof/>
                <w:webHidden/>
              </w:rPr>
              <w:fldChar w:fldCharType="end"/>
            </w:r>
          </w:hyperlink>
        </w:p>
        <w:p w14:paraId="289B540F" w14:textId="638450EF" w:rsidR="00195281" w:rsidRPr="00984373" w:rsidRDefault="00CF5ABD">
          <w:pPr>
            <w:pStyle w:val="21"/>
            <w:tabs>
              <w:tab w:val="right" w:leader="dot" w:pos="9010"/>
            </w:tabs>
            <w:rPr>
              <w:rFonts w:ascii="Arial" w:eastAsiaTheme="minorEastAsia" w:hAnsi="Arial" w:cs="Arial"/>
              <w:smallCaps w:val="0"/>
              <w:noProof/>
              <w:sz w:val="24"/>
              <w:szCs w:val="24"/>
              <w:lang w:eastAsia="en-GB"/>
            </w:rPr>
          </w:pPr>
          <w:hyperlink w:anchor="_Toc29264168" w:history="1">
            <w:r w:rsidR="00195281" w:rsidRPr="00984373">
              <w:rPr>
                <w:rStyle w:val="a7"/>
                <w:rFonts w:ascii="Arial" w:hAnsi="Arial" w:cs="Arial"/>
                <w:b/>
                <w:bCs/>
                <w:noProof/>
              </w:rPr>
              <w:t>My Experience</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_Toc29264168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4</w:t>
            </w:r>
            <w:r w:rsidR="00195281" w:rsidRPr="00984373">
              <w:rPr>
                <w:rFonts w:ascii="Arial" w:hAnsi="Arial" w:cs="Arial"/>
                <w:noProof/>
                <w:webHidden/>
              </w:rPr>
              <w:fldChar w:fldCharType="end"/>
            </w:r>
          </w:hyperlink>
        </w:p>
        <w:p w14:paraId="69F483F6" w14:textId="0544A017" w:rsidR="00195281" w:rsidRPr="00984373" w:rsidRDefault="00CF5ABD">
          <w:pPr>
            <w:pStyle w:val="11"/>
            <w:tabs>
              <w:tab w:val="right" w:leader="dot" w:pos="9010"/>
            </w:tabs>
            <w:rPr>
              <w:rFonts w:ascii="Arial" w:eastAsiaTheme="minorEastAsia" w:hAnsi="Arial" w:cs="Arial"/>
              <w:b w:val="0"/>
              <w:bCs w:val="0"/>
              <w:caps w:val="0"/>
              <w:noProof/>
              <w:sz w:val="24"/>
              <w:szCs w:val="24"/>
              <w:lang w:eastAsia="en-GB"/>
            </w:rPr>
          </w:pPr>
          <w:hyperlink w:anchor="_Toc29264169" w:history="1">
            <w:r w:rsidR="00195281" w:rsidRPr="00984373">
              <w:rPr>
                <w:rStyle w:val="a7"/>
                <w:rFonts w:ascii="Arial" w:hAnsi="Arial" w:cs="Arial"/>
                <w:noProof/>
              </w:rPr>
              <w:t>Theory</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_Toc29264169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5</w:t>
            </w:r>
            <w:r w:rsidR="00195281" w:rsidRPr="00984373">
              <w:rPr>
                <w:rFonts w:ascii="Arial" w:hAnsi="Arial" w:cs="Arial"/>
                <w:noProof/>
                <w:webHidden/>
              </w:rPr>
              <w:fldChar w:fldCharType="end"/>
            </w:r>
          </w:hyperlink>
        </w:p>
        <w:p w14:paraId="64775D44" w14:textId="03FB7304" w:rsidR="00195281" w:rsidRPr="00984373" w:rsidRDefault="00CF5ABD">
          <w:pPr>
            <w:pStyle w:val="11"/>
            <w:tabs>
              <w:tab w:val="right" w:leader="dot" w:pos="9010"/>
            </w:tabs>
            <w:rPr>
              <w:rFonts w:ascii="Arial" w:eastAsiaTheme="minorEastAsia" w:hAnsi="Arial" w:cs="Arial"/>
              <w:b w:val="0"/>
              <w:bCs w:val="0"/>
              <w:caps w:val="0"/>
              <w:noProof/>
              <w:sz w:val="24"/>
              <w:szCs w:val="24"/>
              <w:lang w:eastAsia="en-GB"/>
            </w:rPr>
          </w:pPr>
          <w:hyperlink w:anchor="_Toc29264170" w:history="1">
            <w:r w:rsidR="00195281" w:rsidRPr="00984373">
              <w:rPr>
                <w:rStyle w:val="a7"/>
                <w:rFonts w:ascii="Arial" w:hAnsi="Arial" w:cs="Arial"/>
                <w:noProof/>
              </w:rPr>
              <w:t>Outsourcing and Problem Solving</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_Toc29264170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5</w:t>
            </w:r>
            <w:r w:rsidR="00195281" w:rsidRPr="00984373">
              <w:rPr>
                <w:rFonts w:ascii="Arial" w:hAnsi="Arial" w:cs="Arial"/>
                <w:noProof/>
                <w:webHidden/>
              </w:rPr>
              <w:fldChar w:fldCharType="end"/>
            </w:r>
          </w:hyperlink>
        </w:p>
        <w:p w14:paraId="5241DEEE" w14:textId="6BEFAB40" w:rsidR="00195281" w:rsidRPr="00984373" w:rsidRDefault="00CF5ABD">
          <w:pPr>
            <w:pStyle w:val="21"/>
            <w:tabs>
              <w:tab w:val="right" w:leader="dot" w:pos="9010"/>
            </w:tabs>
            <w:rPr>
              <w:rFonts w:ascii="Arial" w:eastAsiaTheme="minorEastAsia" w:hAnsi="Arial" w:cs="Arial"/>
              <w:smallCaps w:val="0"/>
              <w:noProof/>
              <w:sz w:val="24"/>
              <w:szCs w:val="24"/>
              <w:lang w:eastAsia="en-GB"/>
            </w:rPr>
          </w:pPr>
          <w:hyperlink w:anchor="_Toc29264171" w:history="1">
            <w:r w:rsidR="00195281" w:rsidRPr="00984373">
              <w:rPr>
                <w:rStyle w:val="a7"/>
                <w:rFonts w:ascii="Arial" w:hAnsi="Arial" w:cs="Arial"/>
                <w:b/>
                <w:bCs/>
                <w:noProof/>
              </w:rPr>
              <w:t>Decision Making</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_Toc29264171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5</w:t>
            </w:r>
            <w:r w:rsidR="00195281" w:rsidRPr="00984373">
              <w:rPr>
                <w:rFonts w:ascii="Arial" w:hAnsi="Arial" w:cs="Arial"/>
                <w:noProof/>
                <w:webHidden/>
              </w:rPr>
              <w:fldChar w:fldCharType="end"/>
            </w:r>
          </w:hyperlink>
        </w:p>
        <w:p w14:paraId="44123983" w14:textId="7293EA1A" w:rsidR="00195281" w:rsidRPr="00984373" w:rsidRDefault="00CF5ABD">
          <w:pPr>
            <w:pStyle w:val="31"/>
            <w:tabs>
              <w:tab w:val="right" w:leader="dot" w:pos="9010"/>
            </w:tabs>
            <w:rPr>
              <w:rFonts w:ascii="Arial" w:eastAsiaTheme="minorEastAsia" w:hAnsi="Arial" w:cs="Arial"/>
              <w:i w:val="0"/>
              <w:iCs w:val="0"/>
              <w:noProof/>
              <w:sz w:val="24"/>
              <w:szCs w:val="24"/>
              <w:lang w:eastAsia="en-GB"/>
            </w:rPr>
          </w:pPr>
          <w:hyperlink w:anchor="_Toc29264172" w:history="1">
            <w:r w:rsidR="00195281" w:rsidRPr="00984373">
              <w:rPr>
                <w:rStyle w:val="a7"/>
                <w:rFonts w:ascii="Arial" w:hAnsi="Arial" w:cs="Arial"/>
                <w:b/>
                <w:bCs/>
                <w:noProof/>
              </w:rPr>
              <w:t>Normative Rational Problem-Solving</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_Toc29264172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6</w:t>
            </w:r>
            <w:r w:rsidR="00195281" w:rsidRPr="00984373">
              <w:rPr>
                <w:rFonts w:ascii="Arial" w:hAnsi="Arial" w:cs="Arial"/>
                <w:noProof/>
                <w:webHidden/>
              </w:rPr>
              <w:fldChar w:fldCharType="end"/>
            </w:r>
          </w:hyperlink>
        </w:p>
        <w:p w14:paraId="0A352365" w14:textId="4546F55A" w:rsidR="00195281" w:rsidRPr="00984373" w:rsidRDefault="00CF5ABD">
          <w:pPr>
            <w:pStyle w:val="31"/>
            <w:tabs>
              <w:tab w:val="right" w:leader="dot" w:pos="9010"/>
            </w:tabs>
            <w:rPr>
              <w:rFonts w:ascii="Arial" w:eastAsiaTheme="minorEastAsia" w:hAnsi="Arial" w:cs="Arial"/>
              <w:i w:val="0"/>
              <w:iCs w:val="0"/>
              <w:noProof/>
              <w:sz w:val="24"/>
              <w:szCs w:val="24"/>
              <w:lang w:eastAsia="en-GB"/>
            </w:rPr>
          </w:pPr>
          <w:hyperlink w:anchor="_Toc29264173" w:history="1">
            <w:r w:rsidR="00195281" w:rsidRPr="00984373">
              <w:rPr>
                <w:rStyle w:val="a7"/>
                <w:rFonts w:ascii="Arial" w:hAnsi="Arial" w:cs="Arial"/>
                <w:b/>
                <w:bCs/>
                <w:noProof/>
              </w:rPr>
              <w:t>Weighted Matrix</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_Toc29264173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6</w:t>
            </w:r>
            <w:r w:rsidR="00195281" w:rsidRPr="00984373">
              <w:rPr>
                <w:rFonts w:ascii="Arial" w:hAnsi="Arial" w:cs="Arial"/>
                <w:noProof/>
                <w:webHidden/>
              </w:rPr>
              <w:fldChar w:fldCharType="end"/>
            </w:r>
          </w:hyperlink>
        </w:p>
        <w:p w14:paraId="339B9423" w14:textId="7CE0E811" w:rsidR="00195281" w:rsidRPr="00984373" w:rsidRDefault="00CF5ABD">
          <w:pPr>
            <w:pStyle w:val="11"/>
            <w:tabs>
              <w:tab w:val="right" w:leader="dot" w:pos="9010"/>
            </w:tabs>
            <w:rPr>
              <w:rFonts w:ascii="Arial" w:eastAsiaTheme="minorEastAsia" w:hAnsi="Arial" w:cs="Arial"/>
              <w:b w:val="0"/>
              <w:bCs w:val="0"/>
              <w:caps w:val="0"/>
              <w:noProof/>
              <w:sz w:val="24"/>
              <w:szCs w:val="24"/>
              <w:lang w:eastAsia="en-GB"/>
            </w:rPr>
          </w:pPr>
          <w:hyperlink w:anchor="_Toc29264174" w:history="1">
            <w:r w:rsidR="00195281" w:rsidRPr="00984373">
              <w:rPr>
                <w:rStyle w:val="a7"/>
                <w:rFonts w:ascii="Arial" w:hAnsi="Arial" w:cs="Arial"/>
                <w:noProof/>
              </w:rPr>
              <w:t>Monitoring</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_Toc29264174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6</w:t>
            </w:r>
            <w:r w:rsidR="00195281" w:rsidRPr="00984373">
              <w:rPr>
                <w:rFonts w:ascii="Arial" w:hAnsi="Arial" w:cs="Arial"/>
                <w:noProof/>
                <w:webHidden/>
              </w:rPr>
              <w:fldChar w:fldCharType="end"/>
            </w:r>
          </w:hyperlink>
        </w:p>
        <w:p w14:paraId="728ED043" w14:textId="212093C2" w:rsidR="00195281" w:rsidRPr="00984373" w:rsidRDefault="00CF5ABD">
          <w:pPr>
            <w:pStyle w:val="21"/>
            <w:tabs>
              <w:tab w:val="right" w:leader="dot" w:pos="9010"/>
            </w:tabs>
            <w:rPr>
              <w:rFonts w:ascii="Arial" w:eastAsiaTheme="minorEastAsia" w:hAnsi="Arial" w:cs="Arial"/>
              <w:smallCaps w:val="0"/>
              <w:noProof/>
              <w:sz w:val="24"/>
              <w:szCs w:val="24"/>
              <w:lang w:eastAsia="en-GB"/>
            </w:rPr>
          </w:pPr>
          <w:hyperlink w:anchor="_Toc29264175" w:history="1">
            <w:r w:rsidR="00195281" w:rsidRPr="00984373">
              <w:rPr>
                <w:rStyle w:val="a7"/>
                <w:rFonts w:ascii="Arial" w:hAnsi="Arial" w:cs="Arial"/>
                <w:b/>
                <w:bCs/>
                <w:noProof/>
              </w:rPr>
              <w:t>Performance Measures</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_Toc29264175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6</w:t>
            </w:r>
            <w:r w:rsidR="00195281" w:rsidRPr="00984373">
              <w:rPr>
                <w:rFonts w:ascii="Arial" w:hAnsi="Arial" w:cs="Arial"/>
                <w:noProof/>
                <w:webHidden/>
              </w:rPr>
              <w:fldChar w:fldCharType="end"/>
            </w:r>
          </w:hyperlink>
        </w:p>
        <w:p w14:paraId="6BD89A77" w14:textId="35EFEECD" w:rsidR="00195281" w:rsidRPr="00984373" w:rsidRDefault="00CF5ABD">
          <w:pPr>
            <w:pStyle w:val="31"/>
            <w:tabs>
              <w:tab w:val="right" w:leader="dot" w:pos="9010"/>
            </w:tabs>
            <w:rPr>
              <w:rFonts w:ascii="Arial" w:eastAsiaTheme="minorEastAsia" w:hAnsi="Arial" w:cs="Arial"/>
              <w:i w:val="0"/>
              <w:iCs w:val="0"/>
              <w:noProof/>
              <w:sz w:val="24"/>
              <w:szCs w:val="24"/>
              <w:lang w:eastAsia="en-GB"/>
            </w:rPr>
          </w:pPr>
          <w:hyperlink w:anchor="_Toc29264176" w:history="1">
            <w:r w:rsidR="00195281" w:rsidRPr="00984373">
              <w:rPr>
                <w:rStyle w:val="a7"/>
                <w:rFonts w:ascii="Arial" w:hAnsi="Arial" w:cs="Arial"/>
                <w:b/>
                <w:bCs/>
                <w:noProof/>
              </w:rPr>
              <w:t>Cost of Service</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_Toc29264176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6</w:t>
            </w:r>
            <w:r w:rsidR="00195281" w:rsidRPr="00984373">
              <w:rPr>
                <w:rFonts w:ascii="Arial" w:hAnsi="Arial" w:cs="Arial"/>
                <w:noProof/>
                <w:webHidden/>
              </w:rPr>
              <w:fldChar w:fldCharType="end"/>
            </w:r>
          </w:hyperlink>
        </w:p>
        <w:p w14:paraId="6FAAB872" w14:textId="78C6D61F" w:rsidR="00195281" w:rsidRPr="00984373" w:rsidRDefault="00CF5ABD">
          <w:pPr>
            <w:pStyle w:val="31"/>
            <w:tabs>
              <w:tab w:val="right" w:leader="dot" w:pos="9010"/>
            </w:tabs>
            <w:rPr>
              <w:rFonts w:ascii="Arial" w:eastAsiaTheme="minorEastAsia" w:hAnsi="Arial" w:cs="Arial"/>
              <w:i w:val="0"/>
              <w:iCs w:val="0"/>
              <w:noProof/>
              <w:sz w:val="24"/>
              <w:szCs w:val="24"/>
              <w:lang w:eastAsia="en-GB"/>
            </w:rPr>
          </w:pPr>
          <w:hyperlink w:anchor="_Toc29264177" w:history="1">
            <w:r w:rsidR="00195281" w:rsidRPr="00984373">
              <w:rPr>
                <w:rStyle w:val="a7"/>
                <w:rFonts w:ascii="Arial" w:hAnsi="Arial" w:cs="Arial"/>
                <w:b/>
                <w:bCs/>
                <w:noProof/>
              </w:rPr>
              <w:t>Speed of First Response</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_Toc29264177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7</w:t>
            </w:r>
            <w:r w:rsidR="00195281" w:rsidRPr="00984373">
              <w:rPr>
                <w:rFonts w:ascii="Arial" w:hAnsi="Arial" w:cs="Arial"/>
                <w:noProof/>
                <w:webHidden/>
              </w:rPr>
              <w:fldChar w:fldCharType="end"/>
            </w:r>
          </w:hyperlink>
        </w:p>
        <w:p w14:paraId="0372D8F1" w14:textId="63375309" w:rsidR="00195281" w:rsidRPr="00984373" w:rsidRDefault="00CF5ABD">
          <w:pPr>
            <w:pStyle w:val="31"/>
            <w:tabs>
              <w:tab w:val="right" w:leader="dot" w:pos="9010"/>
            </w:tabs>
            <w:rPr>
              <w:rFonts w:ascii="Arial" w:eastAsiaTheme="minorEastAsia" w:hAnsi="Arial" w:cs="Arial"/>
              <w:i w:val="0"/>
              <w:iCs w:val="0"/>
              <w:noProof/>
              <w:sz w:val="24"/>
              <w:szCs w:val="24"/>
              <w:lang w:eastAsia="en-GB"/>
            </w:rPr>
          </w:pPr>
          <w:hyperlink w:anchor="_Toc29264178" w:history="1">
            <w:r w:rsidR="00195281" w:rsidRPr="00984373">
              <w:rPr>
                <w:rStyle w:val="a7"/>
                <w:rFonts w:ascii="Arial" w:hAnsi="Arial" w:cs="Arial"/>
                <w:b/>
                <w:bCs/>
                <w:noProof/>
              </w:rPr>
              <w:t>Customer Feedback</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_Toc29264178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7</w:t>
            </w:r>
            <w:r w:rsidR="00195281" w:rsidRPr="00984373">
              <w:rPr>
                <w:rFonts w:ascii="Arial" w:hAnsi="Arial" w:cs="Arial"/>
                <w:noProof/>
                <w:webHidden/>
              </w:rPr>
              <w:fldChar w:fldCharType="end"/>
            </w:r>
          </w:hyperlink>
        </w:p>
        <w:p w14:paraId="67F93BD6" w14:textId="54D670D4" w:rsidR="00195281" w:rsidRPr="00984373" w:rsidRDefault="00CF5ABD">
          <w:pPr>
            <w:pStyle w:val="31"/>
            <w:tabs>
              <w:tab w:val="right" w:leader="dot" w:pos="9010"/>
            </w:tabs>
            <w:rPr>
              <w:rFonts w:ascii="Arial" w:eastAsiaTheme="minorEastAsia" w:hAnsi="Arial" w:cs="Arial"/>
              <w:i w:val="0"/>
              <w:iCs w:val="0"/>
              <w:noProof/>
              <w:sz w:val="24"/>
              <w:szCs w:val="24"/>
              <w:lang w:eastAsia="en-GB"/>
            </w:rPr>
          </w:pPr>
          <w:hyperlink w:anchor="_Toc29264179" w:history="1">
            <w:r w:rsidR="00195281" w:rsidRPr="00984373">
              <w:rPr>
                <w:rStyle w:val="a7"/>
                <w:rFonts w:ascii="Arial" w:hAnsi="Arial" w:cs="Arial"/>
                <w:b/>
                <w:bCs/>
                <w:noProof/>
              </w:rPr>
              <w:t>Ticket Backlog</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_Toc29264179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7</w:t>
            </w:r>
            <w:r w:rsidR="00195281" w:rsidRPr="00984373">
              <w:rPr>
                <w:rFonts w:ascii="Arial" w:hAnsi="Arial" w:cs="Arial"/>
                <w:noProof/>
                <w:webHidden/>
              </w:rPr>
              <w:fldChar w:fldCharType="end"/>
            </w:r>
          </w:hyperlink>
        </w:p>
        <w:p w14:paraId="5F7979F9" w14:textId="74AC886D" w:rsidR="00195281" w:rsidRPr="00984373" w:rsidRDefault="00CF5ABD">
          <w:pPr>
            <w:pStyle w:val="31"/>
            <w:tabs>
              <w:tab w:val="right" w:leader="dot" w:pos="9010"/>
            </w:tabs>
            <w:rPr>
              <w:rFonts w:ascii="Arial" w:eastAsiaTheme="minorEastAsia" w:hAnsi="Arial" w:cs="Arial"/>
              <w:i w:val="0"/>
              <w:iCs w:val="0"/>
              <w:noProof/>
              <w:sz w:val="24"/>
              <w:szCs w:val="24"/>
              <w:lang w:eastAsia="en-GB"/>
            </w:rPr>
          </w:pPr>
          <w:hyperlink w:anchor="_Toc29264180" w:history="1">
            <w:r w:rsidR="00195281" w:rsidRPr="00984373">
              <w:rPr>
                <w:rStyle w:val="a7"/>
                <w:rFonts w:ascii="Arial" w:hAnsi="Arial" w:cs="Arial"/>
                <w:b/>
                <w:bCs/>
                <w:noProof/>
              </w:rPr>
              <w:t>Rate of Resolution</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_Toc29264180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8</w:t>
            </w:r>
            <w:r w:rsidR="00195281" w:rsidRPr="00984373">
              <w:rPr>
                <w:rFonts w:ascii="Arial" w:hAnsi="Arial" w:cs="Arial"/>
                <w:noProof/>
                <w:webHidden/>
              </w:rPr>
              <w:fldChar w:fldCharType="end"/>
            </w:r>
          </w:hyperlink>
        </w:p>
        <w:p w14:paraId="5249419D" w14:textId="75FB299E" w:rsidR="00195281" w:rsidRPr="00984373" w:rsidRDefault="00CF5ABD">
          <w:pPr>
            <w:pStyle w:val="31"/>
            <w:tabs>
              <w:tab w:val="right" w:leader="dot" w:pos="9010"/>
            </w:tabs>
            <w:rPr>
              <w:rFonts w:ascii="Arial" w:eastAsiaTheme="minorEastAsia" w:hAnsi="Arial" w:cs="Arial"/>
              <w:i w:val="0"/>
              <w:iCs w:val="0"/>
              <w:noProof/>
              <w:sz w:val="24"/>
              <w:szCs w:val="24"/>
              <w:lang w:eastAsia="en-GB"/>
            </w:rPr>
          </w:pPr>
          <w:hyperlink w:anchor="_Toc29264181" w:history="1">
            <w:r w:rsidR="00195281" w:rsidRPr="00984373">
              <w:rPr>
                <w:rStyle w:val="a7"/>
                <w:rFonts w:ascii="Arial" w:hAnsi="Arial" w:cs="Arial"/>
                <w:b/>
                <w:bCs/>
                <w:noProof/>
              </w:rPr>
              <w:t>Weighted Matrix Model</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_Toc29264181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8</w:t>
            </w:r>
            <w:r w:rsidR="00195281" w:rsidRPr="00984373">
              <w:rPr>
                <w:rFonts w:ascii="Arial" w:hAnsi="Arial" w:cs="Arial"/>
                <w:noProof/>
                <w:webHidden/>
              </w:rPr>
              <w:fldChar w:fldCharType="end"/>
            </w:r>
          </w:hyperlink>
        </w:p>
        <w:p w14:paraId="5F66FD0C" w14:textId="6588D731" w:rsidR="00195281" w:rsidRPr="00984373" w:rsidRDefault="00CF5ABD">
          <w:pPr>
            <w:pStyle w:val="11"/>
            <w:tabs>
              <w:tab w:val="right" w:leader="dot" w:pos="9010"/>
            </w:tabs>
            <w:rPr>
              <w:rFonts w:ascii="Arial" w:eastAsiaTheme="minorEastAsia" w:hAnsi="Arial" w:cs="Arial"/>
              <w:b w:val="0"/>
              <w:bCs w:val="0"/>
              <w:caps w:val="0"/>
              <w:noProof/>
              <w:sz w:val="24"/>
              <w:szCs w:val="24"/>
              <w:lang w:eastAsia="en-GB"/>
            </w:rPr>
          </w:pPr>
          <w:hyperlink w:anchor="_Toc29264182" w:history="1">
            <w:r w:rsidR="00195281" w:rsidRPr="00984373">
              <w:rPr>
                <w:rStyle w:val="a7"/>
                <w:rFonts w:ascii="Arial" w:hAnsi="Arial" w:cs="Arial"/>
                <w:noProof/>
              </w:rPr>
              <w:t>Controlling</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_Toc29264182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9</w:t>
            </w:r>
            <w:r w:rsidR="00195281" w:rsidRPr="00984373">
              <w:rPr>
                <w:rFonts w:ascii="Arial" w:hAnsi="Arial" w:cs="Arial"/>
                <w:noProof/>
                <w:webHidden/>
              </w:rPr>
              <w:fldChar w:fldCharType="end"/>
            </w:r>
          </w:hyperlink>
        </w:p>
        <w:p w14:paraId="0D06AD79" w14:textId="7B55C1E5" w:rsidR="00195281" w:rsidRPr="00984373" w:rsidRDefault="00CF5ABD">
          <w:pPr>
            <w:pStyle w:val="11"/>
            <w:tabs>
              <w:tab w:val="right" w:leader="dot" w:pos="9010"/>
            </w:tabs>
            <w:rPr>
              <w:rFonts w:ascii="Arial" w:eastAsiaTheme="minorEastAsia" w:hAnsi="Arial" w:cs="Arial"/>
              <w:b w:val="0"/>
              <w:bCs w:val="0"/>
              <w:caps w:val="0"/>
              <w:noProof/>
              <w:sz w:val="24"/>
              <w:szCs w:val="24"/>
              <w:lang w:eastAsia="en-GB"/>
            </w:rPr>
          </w:pPr>
          <w:hyperlink w:anchor="_Toc29264183" w:history="1">
            <w:r w:rsidR="00195281" w:rsidRPr="00984373">
              <w:rPr>
                <w:rStyle w:val="a7"/>
                <w:rFonts w:ascii="Arial" w:hAnsi="Arial" w:cs="Arial"/>
                <w:noProof/>
              </w:rPr>
              <w:t>Conclusion</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_Toc29264183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9</w:t>
            </w:r>
            <w:r w:rsidR="00195281" w:rsidRPr="00984373">
              <w:rPr>
                <w:rFonts w:ascii="Arial" w:hAnsi="Arial" w:cs="Arial"/>
                <w:noProof/>
                <w:webHidden/>
              </w:rPr>
              <w:fldChar w:fldCharType="end"/>
            </w:r>
          </w:hyperlink>
        </w:p>
        <w:p w14:paraId="5439B4F3" w14:textId="3DF39625" w:rsidR="00195281" w:rsidRPr="00984373" w:rsidRDefault="00CF5ABD">
          <w:pPr>
            <w:pStyle w:val="11"/>
            <w:tabs>
              <w:tab w:val="right" w:leader="dot" w:pos="9010"/>
            </w:tabs>
            <w:rPr>
              <w:rFonts w:ascii="Arial" w:eastAsiaTheme="minorEastAsia" w:hAnsi="Arial" w:cs="Arial"/>
              <w:b w:val="0"/>
              <w:bCs w:val="0"/>
              <w:caps w:val="0"/>
              <w:noProof/>
              <w:sz w:val="24"/>
              <w:szCs w:val="24"/>
              <w:lang w:eastAsia="en-GB"/>
            </w:rPr>
          </w:pPr>
          <w:hyperlink w:anchor="_Toc29264184" w:history="1">
            <w:r w:rsidR="00195281" w:rsidRPr="00984373">
              <w:rPr>
                <w:rStyle w:val="a7"/>
                <w:rFonts w:ascii="Arial" w:hAnsi="Arial" w:cs="Arial"/>
                <w:noProof/>
              </w:rPr>
              <w:t>References</w:t>
            </w:r>
            <w:r w:rsidR="00195281" w:rsidRPr="00984373">
              <w:rPr>
                <w:rFonts w:ascii="Arial" w:hAnsi="Arial" w:cs="Arial"/>
                <w:noProof/>
                <w:webHidden/>
              </w:rPr>
              <w:tab/>
            </w:r>
            <w:r w:rsidR="00195281" w:rsidRPr="00984373">
              <w:rPr>
                <w:rFonts w:ascii="Arial" w:hAnsi="Arial" w:cs="Arial"/>
                <w:noProof/>
                <w:webHidden/>
              </w:rPr>
              <w:fldChar w:fldCharType="begin"/>
            </w:r>
            <w:r w:rsidR="00195281" w:rsidRPr="00984373">
              <w:rPr>
                <w:rFonts w:ascii="Arial" w:hAnsi="Arial" w:cs="Arial"/>
                <w:noProof/>
                <w:webHidden/>
              </w:rPr>
              <w:instrText xml:space="preserve"> PAGEREF _Toc29264184 \h </w:instrText>
            </w:r>
            <w:r w:rsidR="00195281" w:rsidRPr="00984373">
              <w:rPr>
                <w:rFonts w:ascii="Arial" w:hAnsi="Arial" w:cs="Arial"/>
                <w:noProof/>
                <w:webHidden/>
              </w:rPr>
            </w:r>
            <w:r w:rsidR="00195281" w:rsidRPr="00984373">
              <w:rPr>
                <w:rFonts w:ascii="Arial" w:hAnsi="Arial" w:cs="Arial"/>
                <w:noProof/>
                <w:webHidden/>
              </w:rPr>
              <w:fldChar w:fldCharType="separate"/>
            </w:r>
            <w:r w:rsidR="00195281" w:rsidRPr="00984373">
              <w:rPr>
                <w:rFonts w:ascii="Arial" w:hAnsi="Arial" w:cs="Arial"/>
                <w:noProof/>
                <w:webHidden/>
              </w:rPr>
              <w:t>10</w:t>
            </w:r>
            <w:r w:rsidR="00195281" w:rsidRPr="00984373">
              <w:rPr>
                <w:rFonts w:ascii="Arial" w:hAnsi="Arial" w:cs="Arial"/>
                <w:noProof/>
                <w:webHidden/>
              </w:rPr>
              <w:fldChar w:fldCharType="end"/>
            </w:r>
          </w:hyperlink>
        </w:p>
        <w:p w14:paraId="5AD4B985" w14:textId="44DFBEBF" w:rsidR="00DD6CEF" w:rsidRPr="00984373" w:rsidRDefault="00DD6CEF">
          <w:pPr>
            <w:rPr>
              <w:rFonts w:ascii="Arial" w:hAnsi="Arial" w:cs="Arial"/>
            </w:rPr>
          </w:pPr>
          <w:r w:rsidRPr="00984373">
            <w:rPr>
              <w:rFonts w:ascii="Arial" w:hAnsi="Arial" w:cs="Arial"/>
              <w:b/>
              <w:bCs/>
              <w:noProof/>
            </w:rPr>
            <w:fldChar w:fldCharType="end"/>
          </w:r>
        </w:p>
      </w:sdtContent>
    </w:sdt>
    <w:p w14:paraId="2E78A947" w14:textId="67D5777A" w:rsidR="00C05B76" w:rsidRPr="00984373" w:rsidRDefault="00DD6CEF">
      <w:pPr>
        <w:rPr>
          <w:rFonts w:ascii="Arial" w:hAnsi="Arial" w:cs="Arial"/>
          <w:b/>
          <w:bCs/>
        </w:rPr>
      </w:pPr>
      <w:r w:rsidRPr="00984373">
        <w:rPr>
          <w:rFonts w:ascii="Arial" w:hAnsi="Arial" w:cs="Arial"/>
          <w:b/>
          <w:bCs/>
        </w:rPr>
        <w:br w:type="page"/>
      </w:r>
    </w:p>
    <w:p w14:paraId="261198E7" w14:textId="44A6380A" w:rsidR="006824ED" w:rsidRPr="00984373" w:rsidRDefault="00C05B76" w:rsidP="0075323F">
      <w:pPr>
        <w:pStyle w:val="1"/>
        <w:rPr>
          <w:rFonts w:ascii="Arial" w:hAnsi="Arial" w:cs="Arial"/>
          <w:b/>
          <w:bCs/>
        </w:rPr>
      </w:pPr>
      <w:bookmarkStart w:id="1" w:name="_Toc29264166"/>
      <w:r w:rsidRPr="00984373">
        <w:rPr>
          <w:rFonts w:ascii="Arial" w:hAnsi="Arial" w:cs="Arial"/>
          <w:b/>
          <w:bCs/>
        </w:rPr>
        <w:lastRenderedPageBreak/>
        <w:t>Introduction</w:t>
      </w:r>
      <w:bookmarkEnd w:id="1"/>
    </w:p>
    <w:p w14:paraId="37C0AEED" w14:textId="4D4A1ABE" w:rsidR="006824ED" w:rsidRPr="00984373" w:rsidRDefault="006824ED" w:rsidP="006824ED">
      <w:pPr>
        <w:rPr>
          <w:rFonts w:ascii="Arial" w:hAnsi="Arial" w:cs="Arial"/>
        </w:rPr>
      </w:pPr>
      <w:r w:rsidRPr="00984373">
        <w:rPr>
          <w:rFonts w:ascii="Arial" w:hAnsi="Arial" w:cs="Arial"/>
        </w:rPr>
        <w:t xml:space="preserve">This report investigates an operating-cost dilemma </w:t>
      </w:r>
      <w:r w:rsidR="00CC7B34" w:rsidRPr="00984373">
        <w:rPr>
          <w:rFonts w:ascii="Arial" w:hAnsi="Arial" w:cs="Arial"/>
        </w:rPr>
        <w:t xml:space="preserve">at a hardware and software IT firm operating in the UK. The company </w:t>
      </w:r>
      <w:r w:rsidR="007447D4" w:rsidRPr="00984373">
        <w:rPr>
          <w:rFonts w:ascii="Arial" w:hAnsi="Arial" w:cs="Arial"/>
        </w:rPr>
        <w:t xml:space="preserve">‘ABC Tech’ </w:t>
      </w:r>
      <w:r w:rsidR="00CC7B34" w:rsidRPr="00984373">
        <w:rPr>
          <w:rFonts w:ascii="Arial" w:hAnsi="Arial" w:cs="Arial"/>
        </w:rPr>
        <w:t>is struggling with an increase in operating costs in a depressed market, with prospect that profitability will decline further in the short-term. To compensate for the decline</w:t>
      </w:r>
      <w:r w:rsidR="007447D4" w:rsidRPr="00984373">
        <w:rPr>
          <w:rFonts w:ascii="Arial" w:hAnsi="Arial" w:cs="Arial"/>
        </w:rPr>
        <w:t xml:space="preserve">, ABC Tech has inquired on the prospect of outsourcing its customer service department, which presently runs on a dedicated and managed organisational infrastructure of 60 support experts and 2 managers (running on 30 computers, 2 in-house servers). </w:t>
      </w:r>
      <w:r w:rsidR="00BD4E21" w:rsidRPr="00984373">
        <w:rPr>
          <w:rFonts w:ascii="Arial" w:hAnsi="Arial" w:cs="Arial"/>
        </w:rPr>
        <w:t>It has received a proposal</w:t>
      </w:r>
      <w:r w:rsidR="009B3A41" w:rsidRPr="00984373">
        <w:rPr>
          <w:rFonts w:ascii="Arial" w:hAnsi="Arial" w:cs="Arial"/>
        </w:rPr>
        <w:t xml:space="preserve"> from a customer service firm in </w:t>
      </w:r>
      <w:r w:rsidR="00BF516D" w:rsidRPr="00984373">
        <w:rPr>
          <w:rFonts w:ascii="Arial" w:hAnsi="Arial" w:cs="Arial"/>
        </w:rPr>
        <w:t>Turkey</w:t>
      </w:r>
      <w:r w:rsidR="009B3A41" w:rsidRPr="00984373">
        <w:rPr>
          <w:rFonts w:ascii="Arial" w:hAnsi="Arial" w:cs="Arial"/>
        </w:rPr>
        <w:t xml:space="preserve"> that can outsource all customer support functions for a much</w:t>
      </w:r>
      <w:r w:rsidR="00B821AD" w:rsidRPr="00984373">
        <w:rPr>
          <w:rFonts w:ascii="Arial" w:hAnsi="Arial" w:cs="Arial"/>
        </w:rPr>
        <w:t xml:space="preserve"> lower</w:t>
      </w:r>
      <w:r w:rsidR="009B3A41" w:rsidRPr="00984373">
        <w:rPr>
          <w:rFonts w:ascii="Arial" w:hAnsi="Arial" w:cs="Arial"/>
        </w:rPr>
        <w:t xml:space="preserve"> cost.</w:t>
      </w:r>
    </w:p>
    <w:p w14:paraId="7A896B9C" w14:textId="77777777" w:rsidR="006A00E9" w:rsidRPr="00984373" w:rsidRDefault="002769C2" w:rsidP="006824ED">
      <w:pPr>
        <w:rPr>
          <w:rFonts w:ascii="Arial" w:hAnsi="Arial" w:cs="Arial"/>
        </w:rPr>
      </w:pPr>
      <w:r w:rsidRPr="00984373">
        <w:rPr>
          <w:rFonts w:ascii="Arial" w:hAnsi="Arial" w:cs="Arial"/>
        </w:rPr>
        <w:t>However, using cost of service alone as a performance indicator is a short-sighted approach</w:t>
      </w:r>
      <w:r w:rsidR="006626DD" w:rsidRPr="00984373">
        <w:rPr>
          <w:rFonts w:ascii="Arial" w:hAnsi="Arial" w:cs="Arial"/>
        </w:rPr>
        <w:t>, as the quality of customer service makes a considerable impact on the customers’ perception towards the organisation, which arguably has a direct link to market sales and profitability.</w:t>
      </w:r>
      <w:r w:rsidRPr="00984373">
        <w:rPr>
          <w:rFonts w:ascii="Arial" w:hAnsi="Arial" w:cs="Arial"/>
        </w:rPr>
        <w:t xml:space="preserve"> </w:t>
      </w:r>
      <w:r w:rsidR="009B3A41" w:rsidRPr="00984373">
        <w:rPr>
          <w:rFonts w:ascii="Arial" w:hAnsi="Arial" w:cs="Arial"/>
        </w:rPr>
        <w:t xml:space="preserve">The intent of this report is to present a comparative analysis to solve this decision-making dilemma. </w:t>
      </w:r>
      <w:r w:rsidR="006626DD" w:rsidRPr="00984373">
        <w:rPr>
          <w:rFonts w:ascii="Arial" w:hAnsi="Arial" w:cs="Arial"/>
        </w:rPr>
        <w:t xml:space="preserve">On one hand, ABC Tech is looking to scale down its services by outsourcing the customer service function, whilst on the other hand, it stands the risk of devaluing its value chain and customer experience as the performance of an outsourced customer service </w:t>
      </w:r>
      <w:r w:rsidR="001E6D30" w:rsidRPr="00984373">
        <w:rPr>
          <w:rFonts w:ascii="Arial" w:hAnsi="Arial" w:cs="Arial"/>
        </w:rPr>
        <w:t xml:space="preserve">might not always compete with a dedicated and personalised in-house function. </w:t>
      </w:r>
    </w:p>
    <w:p w14:paraId="2C59261E" w14:textId="63696737" w:rsidR="009B3A41" w:rsidRPr="00984373" w:rsidRDefault="00584169" w:rsidP="006824ED">
      <w:pPr>
        <w:rPr>
          <w:rFonts w:ascii="Arial" w:hAnsi="Arial" w:cs="Arial"/>
        </w:rPr>
      </w:pPr>
      <w:r w:rsidRPr="00984373">
        <w:rPr>
          <w:rFonts w:ascii="Arial" w:hAnsi="Arial" w:cs="Arial"/>
        </w:rPr>
        <w:t>This report will apply problem-solving theories to determine different credible and viable performance indicators</w:t>
      </w:r>
      <w:r w:rsidR="001E6D30" w:rsidRPr="00984373">
        <w:rPr>
          <w:rFonts w:ascii="Arial" w:hAnsi="Arial" w:cs="Arial"/>
        </w:rPr>
        <w:t xml:space="preserve">. Given the qualitative nature of these performance indicators relative to a comparison, this </w:t>
      </w:r>
      <w:r w:rsidR="00D825B7" w:rsidRPr="00984373">
        <w:rPr>
          <w:rFonts w:ascii="Arial" w:hAnsi="Arial" w:cs="Arial"/>
        </w:rPr>
        <w:t xml:space="preserve">report will develop a weighted matrix model to provide quantitative significance to the identified performance measures. </w:t>
      </w:r>
      <w:r w:rsidR="0008459F" w:rsidRPr="00984373">
        <w:rPr>
          <w:rFonts w:ascii="Arial" w:hAnsi="Arial" w:cs="Arial"/>
        </w:rPr>
        <w:t>The weighted scores for both the in-house function and the outsourced function will be compared, determining if whether it would be cost-effective and market-viable for ABC Tech to outsource its customer service department.</w:t>
      </w:r>
    </w:p>
    <w:p w14:paraId="593E5908" w14:textId="79FD3C8D" w:rsidR="008C54FF" w:rsidRPr="00984373" w:rsidRDefault="00C52DC1" w:rsidP="006824ED">
      <w:pPr>
        <w:rPr>
          <w:rFonts w:ascii="Arial" w:hAnsi="Arial" w:cs="Arial"/>
        </w:rPr>
      </w:pPr>
      <w:r w:rsidRPr="00984373">
        <w:rPr>
          <w:rFonts w:ascii="Arial" w:hAnsi="Arial" w:cs="Arial"/>
        </w:rPr>
        <w:t xml:space="preserve">This report </w:t>
      </w:r>
      <w:r w:rsidR="005E2702" w:rsidRPr="00984373">
        <w:rPr>
          <w:rFonts w:ascii="Arial" w:hAnsi="Arial" w:cs="Arial"/>
        </w:rPr>
        <w:t xml:space="preserve">has a linear structure; the following section will explore a cost-comparison analysis of the ABC Tech’s current in-house customer support function </w:t>
      </w:r>
      <w:r w:rsidR="0027453B" w:rsidRPr="00984373">
        <w:rPr>
          <w:rFonts w:ascii="Arial" w:hAnsi="Arial" w:cs="Arial"/>
        </w:rPr>
        <w:t xml:space="preserve">compared to the </w:t>
      </w:r>
      <w:r w:rsidR="000B1187" w:rsidRPr="00984373">
        <w:rPr>
          <w:rFonts w:ascii="Arial" w:hAnsi="Arial" w:cs="Arial"/>
        </w:rPr>
        <w:t>Turkish</w:t>
      </w:r>
      <w:r w:rsidR="0027453B" w:rsidRPr="00984373">
        <w:rPr>
          <w:rFonts w:ascii="Arial" w:hAnsi="Arial" w:cs="Arial"/>
        </w:rPr>
        <w:t xml:space="preserve"> outsourcing proposal. This analysis will determine the cost differential between the in-house and outsource options. Once the differential has been acknowledged, the following sections of the report will conduct a literature review to determine </w:t>
      </w:r>
      <w:r w:rsidR="008C54FF" w:rsidRPr="00984373">
        <w:rPr>
          <w:rFonts w:ascii="Arial" w:hAnsi="Arial" w:cs="Arial"/>
        </w:rPr>
        <w:t xml:space="preserve">the different performance indicators conventionally used to measure </w:t>
      </w:r>
      <w:r w:rsidR="004E6479" w:rsidRPr="00984373">
        <w:rPr>
          <w:rFonts w:ascii="Arial" w:hAnsi="Arial" w:cs="Arial"/>
        </w:rPr>
        <w:t>performance in customer support functions</w:t>
      </w:r>
      <w:r w:rsidR="00F1632F" w:rsidRPr="00984373">
        <w:rPr>
          <w:rFonts w:ascii="Arial" w:hAnsi="Arial" w:cs="Arial"/>
        </w:rPr>
        <w:t xml:space="preserve"> as a decision-making model to find an appropriate solution to the identified problem.</w:t>
      </w:r>
    </w:p>
    <w:p w14:paraId="14CBE06C" w14:textId="6AA08DE5" w:rsidR="0075323F" w:rsidRPr="00984373" w:rsidRDefault="0075323F" w:rsidP="0075323F">
      <w:pPr>
        <w:pStyle w:val="2"/>
        <w:rPr>
          <w:rFonts w:ascii="Arial" w:hAnsi="Arial" w:cs="Arial"/>
          <w:b/>
          <w:bCs/>
        </w:rPr>
      </w:pPr>
      <w:bookmarkStart w:id="2" w:name="_Toc29264167"/>
      <w:r w:rsidRPr="00984373">
        <w:rPr>
          <w:rFonts w:ascii="Arial" w:hAnsi="Arial" w:cs="Arial"/>
          <w:b/>
          <w:bCs/>
        </w:rPr>
        <w:t>The Problem</w:t>
      </w:r>
      <w:bookmarkEnd w:id="2"/>
    </w:p>
    <w:p w14:paraId="491244FC" w14:textId="1B4FD9BB" w:rsidR="00C82C63" w:rsidRPr="00984373" w:rsidRDefault="0075323F" w:rsidP="0075323F">
      <w:pPr>
        <w:rPr>
          <w:rFonts w:ascii="Arial" w:hAnsi="Arial" w:cs="Arial"/>
        </w:rPr>
      </w:pPr>
      <w:r w:rsidRPr="00984373">
        <w:rPr>
          <w:rFonts w:ascii="Arial" w:hAnsi="Arial" w:cs="Arial"/>
        </w:rPr>
        <w:t xml:space="preserve">The table below provides insights into the financial difference between both contexts; at present, the in-house department </w:t>
      </w:r>
      <w:r w:rsidR="00012961" w:rsidRPr="00984373">
        <w:rPr>
          <w:rFonts w:ascii="Arial" w:hAnsi="Arial" w:cs="Arial"/>
        </w:rPr>
        <w:t>is much more expensive to operate, coming at a cost of £2,367,500. The Turkish Firm has proposed a fee of £1,625,000. At the present, the capacity fulfilled by the in-house function is 500,000 tickets per year</w:t>
      </w:r>
      <w:r w:rsidR="00C82C63" w:rsidRPr="00984373">
        <w:rPr>
          <w:rFonts w:ascii="Arial" w:hAnsi="Arial" w:cs="Arial"/>
        </w:rPr>
        <w:t>, and it is expected that this demand will retain in the short-term. The Turkish Firm has a dedicated customer service base that is far higher than the in-house department of ABC Tech, but it is pertinent to note that the Turkish firm’s customer service resources are distributed between other outsourcing organisations, similar to ABC Tech.</w:t>
      </w:r>
    </w:p>
    <w:tbl>
      <w:tblPr>
        <w:tblStyle w:val="ac"/>
        <w:tblW w:w="0" w:type="auto"/>
        <w:tblLook w:val="04A0" w:firstRow="1" w:lastRow="0" w:firstColumn="1" w:lastColumn="0" w:noHBand="0" w:noVBand="1"/>
      </w:tblPr>
      <w:tblGrid>
        <w:gridCol w:w="4505"/>
        <w:gridCol w:w="4505"/>
      </w:tblGrid>
      <w:tr w:rsidR="00A006C7" w:rsidRPr="00984373" w14:paraId="6293E5B7" w14:textId="77777777" w:rsidTr="007F6815">
        <w:tc>
          <w:tcPr>
            <w:tcW w:w="4505" w:type="dxa"/>
          </w:tcPr>
          <w:p w14:paraId="548F16CD" w14:textId="77777777" w:rsidR="00A006C7" w:rsidRPr="00984373" w:rsidRDefault="00A006C7" w:rsidP="007F6815">
            <w:pPr>
              <w:rPr>
                <w:rFonts w:ascii="Arial" w:hAnsi="Arial" w:cs="Arial"/>
                <w:b/>
                <w:bCs/>
              </w:rPr>
            </w:pPr>
            <w:r w:rsidRPr="00984373">
              <w:rPr>
                <w:rFonts w:ascii="Arial" w:hAnsi="Arial" w:cs="Arial"/>
                <w:b/>
                <w:bCs/>
              </w:rPr>
              <w:t>Current Infrastructure</w:t>
            </w:r>
          </w:p>
        </w:tc>
        <w:tc>
          <w:tcPr>
            <w:tcW w:w="4505" w:type="dxa"/>
          </w:tcPr>
          <w:p w14:paraId="106A8C45" w14:textId="77777777" w:rsidR="00A006C7" w:rsidRPr="00984373" w:rsidRDefault="00A006C7" w:rsidP="007F6815">
            <w:pPr>
              <w:rPr>
                <w:rFonts w:ascii="Arial" w:hAnsi="Arial" w:cs="Arial"/>
                <w:b/>
                <w:bCs/>
              </w:rPr>
            </w:pPr>
            <w:r w:rsidRPr="00984373">
              <w:rPr>
                <w:rFonts w:ascii="Arial" w:hAnsi="Arial" w:cs="Arial"/>
                <w:b/>
                <w:bCs/>
              </w:rPr>
              <w:t>Outsourcing Quote</w:t>
            </w:r>
          </w:p>
        </w:tc>
      </w:tr>
      <w:tr w:rsidR="00A006C7" w:rsidRPr="00984373" w14:paraId="152F93F6" w14:textId="77777777" w:rsidTr="007F6815">
        <w:tc>
          <w:tcPr>
            <w:tcW w:w="4505" w:type="dxa"/>
          </w:tcPr>
          <w:p w14:paraId="5EE09597" w14:textId="77777777" w:rsidR="00A006C7" w:rsidRPr="00984373" w:rsidRDefault="00A006C7" w:rsidP="007F6815">
            <w:pPr>
              <w:rPr>
                <w:rFonts w:ascii="Arial" w:hAnsi="Arial" w:cs="Arial"/>
              </w:rPr>
            </w:pPr>
            <w:r w:rsidRPr="00984373">
              <w:rPr>
                <w:rFonts w:ascii="Arial" w:hAnsi="Arial" w:cs="Arial"/>
              </w:rPr>
              <w:t>Customer support experts x 50</w:t>
            </w:r>
          </w:p>
          <w:p w14:paraId="68D7A236" w14:textId="77777777" w:rsidR="00A006C7" w:rsidRPr="00984373" w:rsidRDefault="00A006C7" w:rsidP="007F6815">
            <w:pPr>
              <w:rPr>
                <w:rFonts w:ascii="Arial" w:hAnsi="Arial" w:cs="Arial"/>
              </w:rPr>
            </w:pPr>
            <w:r w:rsidRPr="00984373">
              <w:rPr>
                <w:rFonts w:ascii="Arial" w:hAnsi="Arial" w:cs="Arial"/>
              </w:rPr>
              <w:t>£40,000 annually</w:t>
            </w:r>
          </w:p>
          <w:p w14:paraId="3376E216" w14:textId="77777777" w:rsidR="00A006C7" w:rsidRPr="00984373" w:rsidRDefault="00A006C7" w:rsidP="007F6815">
            <w:pPr>
              <w:rPr>
                <w:rFonts w:ascii="Arial" w:hAnsi="Arial" w:cs="Arial"/>
              </w:rPr>
            </w:pPr>
            <w:r w:rsidRPr="00984373">
              <w:rPr>
                <w:rFonts w:ascii="Arial" w:hAnsi="Arial" w:cs="Arial"/>
              </w:rPr>
              <w:t>Customer support managers x 2</w:t>
            </w:r>
          </w:p>
          <w:p w14:paraId="72CC321E" w14:textId="77777777" w:rsidR="00A006C7" w:rsidRPr="00984373" w:rsidRDefault="00A006C7" w:rsidP="007F6815">
            <w:pPr>
              <w:rPr>
                <w:rFonts w:ascii="Arial" w:hAnsi="Arial" w:cs="Arial"/>
              </w:rPr>
            </w:pPr>
            <w:r w:rsidRPr="00984373">
              <w:rPr>
                <w:rFonts w:ascii="Arial" w:hAnsi="Arial" w:cs="Arial"/>
              </w:rPr>
              <w:t>£50,000 annually</w:t>
            </w:r>
          </w:p>
        </w:tc>
        <w:tc>
          <w:tcPr>
            <w:tcW w:w="4505" w:type="dxa"/>
          </w:tcPr>
          <w:p w14:paraId="1EAB97B8" w14:textId="77777777" w:rsidR="00A006C7" w:rsidRPr="00984373" w:rsidRDefault="00A006C7" w:rsidP="007F6815">
            <w:pPr>
              <w:rPr>
                <w:rFonts w:ascii="Arial" w:hAnsi="Arial" w:cs="Arial"/>
              </w:rPr>
            </w:pPr>
            <w:r w:rsidRPr="00984373">
              <w:rPr>
                <w:rFonts w:ascii="Arial" w:hAnsi="Arial" w:cs="Arial"/>
              </w:rPr>
              <w:t>Fixed cost</w:t>
            </w:r>
          </w:p>
          <w:p w14:paraId="37E83A32" w14:textId="77777777" w:rsidR="00A006C7" w:rsidRPr="00984373" w:rsidRDefault="00A006C7" w:rsidP="007F6815">
            <w:pPr>
              <w:rPr>
                <w:rFonts w:ascii="Arial" w:hAnsi="Arial" w:cs="Arial"/>
              </w:rPr>
            </w:pPr>
            <w:r w:rsidRPr="00984373">
              <w:rPr>
                <w:rFonts w:ascii="Arial" w:hAnsi="Arial" w:cs="Arial"/>
              </w:rPr>
              <w:t>£1,500,000 annually</w:t>
            </w:r>
          </w:p>
          <w:p w14:paraId="630D6D86" w14:textId="77777777" w:rsidR="00A006C7" w:rsidRPr="00984373" w:rsidRDefault="00A006C7" w:rsidP="007F6815">
            <w:pPr>
              <w:rPr>
                <w:rFonts w:ascii="Arial" w:hAnsi="Arial" w:cs="Arial"/>
              </w:rPr>
            </w:pPr>
            <w:r w:rsidRPr="00984373">
              <w:rPr>
                <w:rFonts w:ascii="Arial" w:hAnsi="Arial" w:cs="Arial"/>
              </w:rPr>
              <w:t>All personnel and equipment cost included</w:t>
            </w:r>
          </w:p>
        </w:tc>
      </w:tr>
      <w:tr w:rsidR="00A006C7" w:rsidRPr="00984373" w14:paraId="359779AE" w14:textId="77777777" w:rsidTr="007F6815">
        <w:tc>
          <w:tcPr>
            <w:tcW w:w="4505" w:type="dxa"/>
          </w:tcPr>
          <w:p w14:paraId="5D4BF585" w14:textId="77777777" w:rsidR="00A006C7" w:rsidRPr="00984373" w:rsidRDefault="00A006C7" w:rsidP="007F6815">
            <w:pPr>
              <w:rPr>
                <w:rFonts w:ascii="Arial" w:hAnsi="Arial" w:cs="Arial"/>
              </w:rPr>
            </w:pPr>
            <w:r w:rsidRPr="00984373">
              <w:rPr>
                <w:rFonts w:ascii="Arial" w:hAnsi="Arial" w:cs="Arial"/>
              </w:rPr>
              <w:lastRenderedPageBreak/>
              <w:t>Equipment maintenance and acquirement</w:t>
            </w:r>
          </w:p>
          <w:p w14:paraId="4616CF26" w14:textId="77777777" w:rsidR="00A006C7" w:rsidRPr="00984373" w:rsidRDefault="00A006C7" w:rsidP="007F6815">
            <w:pPr>
              <w:rPr>
                <w:rFonts w:ascii="Arial" w:hAnsi="Arial" w:cs="Arial"/>
              </w:rPr>
            </w:pPr>
            <w:r w:rsidRPr="00984373">
              <w:rPr>
                <w:rFonts w:ascii="Arial" w:hAnsi="Arial" w:cs="Arial"/>
              </w:rPr>
              <w:t>Personal Computers x 25</w:t>
            </w:r>
          </w:p>
          <w:p w14:paraId="7415CADB" w14:textId="79C4CE86" w:rsidR="00A006C7" w:rsidRPr="00984373" w:rsidRDefault="00A006C7" w:rsidP="007F6815">
            <w:pPr>
              <w:rPr>
                <w:rFonts w:ascii="Arial" w:hAnsi="Arial" w:cs="Arial"/>
              </w:rPr>
            </w:pPr>
            <w:r w:rsidRPr="00984373">
              <w:rPr>
                <w:rFonts w:ascii="Arial" w:hAnsi="Arial" w:cs="Arial"/>
              </w:rPr>
              <w:t>£</w:t>
            </w:r>
            <w:r w:rsidR="008A1B34" w:rsidRPr="00984373">
              <w:rPr>
                <w:rFonts w:ascii="Arial" w:hAnsi="Arial" w:cs="Arial"/>
              </w:rPr>
              <w:t>7</w:t>
            </w:r>
            <w:r w:rsidRPr="00984373">
              <w:rPr>
                <w:rFonts w:ascii="Arial" w:hAnsi="Arial" w:cs="Arial"/>
              </w:rPr>
              <w:t>00 annually</w:t>
            </w:r>
          </w:p>
        </w:tc>
        <w:tc>
          <w:tcPr>
            <w:tcW w:w="4505" w:type="dxa"/>
          </w:tcPr>
          <w:p w14:paraId="03141C8A" w14:textId="77777777" w:rsidR="00A006C7" w:rsidRPr="00984373" w:rsidRDefault="00A006C7" w:rsidP="007F6815">
            <w:pPr>
              <w:rPr>
                <w:rFonts w:ascii="Arial" w:hAnsi="Arial" w:cs="Arial"/>
              </w:rPr>
            </w:pPr>
          </w:p>
        </w:tc>
      </w:tr>
      <w:tr w:rsidR="00A006C7" w:rsidRPr="00984373" w14:paraId="5CF6276F" w14:textId="77777777" w:rsidTr="007F6815">
        <w:tc>
          <w:tcPr>
            <w:tcW w:w="4505" w:type="dxa"/>
          </w:tcPr>
          <w:p w14:paraId="0F23CDC0" w14:textId="77777777" w:rsidR="00A006C7" w:rsidRPr="00984373" w:rsidRDefault="00A006C7" w:rsidP="007F6815">
            <w:pPr>
              <w:rPr>
                <w:rFonts w:ascii="Arial" w:hAnsi="Arial" w:cs="Arial"/>
              </w:rPr>
            </w:pPr>
            <w:r w:rsidRPr="00984373">
              <w:rPr>
                <w:rFonts w:ascii="Arial" w:hAnsi="Arial" w:cs="Arial"/>
              </w:rPr>
              <w:t>Miscellaneous costs (ink, paper, stationary)</w:t>
            </w:r>
          </w:p>
          <w:p w14:paraId="6B98F871" w14:textId="77777777" w:rsidR="00A006C7" w:rsidRPr="00984373" w:rsidRDefault="00A006C7" w:rsidP="007F6815">
            <w:pPr>
              <w:rPr>
                <w:rFonts w:ascii="Arial" w:hAnsi="Arial" w:cs="Arial"/>
              </w:rPr>
            </w:pPr>
            <w:r w:rsidRPr="00984373">
              <w:rPr>
                <w:rFonts w:ascii="Arial" w:hAnsi="Arial" w:cs="Arial"/>
              </w:rPr>
              <w:t>£0.50 per ticket</w:t>
            </w:r>
          </w:p>
        </w:tc>
        <w:tc>
          <w:tcPr>
            <w:tcW w:w="4505" w:type="dxa"/>
          </w:tcPr>
          <w:p w14:paraId="66800202" w14:textId="77777777" w:rsidR="00A006C7" w:rsidRPr="00984373" w:rsidRDefault="00A006C7" w:rsidP="007F6815">
            <w:pPr>
              <w:rPr>
                <w:rFonts w:ascii="Arial" w:hAnsi="Arial" w:cs="Arial"/>
              </w:rPr>
            </w:pPr>
            <w:r w:rsidRPr="00984373">
              <w:rPr>
                <w:rFonts w:ascii="Arial" w:hAnsi="Arial" w:cs="Arial"/>
              </w:rPr>
              <w:t>Miscellaneous costs (ink, paper, stationary)</w:t>
            </w:r>
          </w:p>
          <w:p w14:paraId="57D9E369" w14:textId="77777777" w:rsidR="00A006C7" w:rsidRPr="00984373" w:rsidRDefault="00A006C7" w:rsidP="007F6815">
            <w:pPr>
              <w:rPr>
                <w:rFonts w:ascii="Arial" w:hAnsi="Arial" w:cs="Arial"/>
              </w:rPr>
            </w:pPr>
            <w:r w:rsidRPr="00984373">
              <w:rPr>
                <w:rFonts w:ascii="Arial" w:hAnsi="Arial" w:cs="Arial"/>
              </w:rPr>
              <w:t>£0.25 per ticket</w:t>
            </w:r>
          </w:p>
        </w:tc>
      </w:tr>
    </w:tbl>
    <w:p w14:paraId="5C7D78C5" w14:textId="261A4E8B" w:rsidR="00A006C7" w:rsidRPr="00984373" w:rsidRDefault="00A006C7" w:rsidP="006824ED">
      <w:pPr>
        <w:rPr>
          <w:rFonts w:ascii="Arial" w:hAnsi="Arial" w:cs="Arial"/>
        </w:rPr>
      </w:pPr>
    </w:p>
    <w:p w14:paraId="5A43F25A" w14:textId="119ED43D" w:rsidR="00BE624E" w:rsidRPr="00984373" w:rsidRDefault="00C82C63" w:rsidP="006824ED">
      <w:pPr>
        <w:rPr>
          <w:rFonts w:ascii="Arial" w:hAnsi="Arial" w:cs="Arial"/>
        </w:rPr>
      </w:pPr>
      <w:r w:rsidRPr="00984373">
        <w:rPr>
          <w:rFonts w:ascii="Arial" w:hAnsi="Arial" w:cs="Arial"/>
        </w:rPr>
        <w:t>The figure below provides a brief cost comparison of both proposals. As indicated, the Turkish proposal is far cheaper. However, it is important to note that there are certain performance and quality-related risks involved with an outsourcing decision, which will be explored further in this report.</w:t>
      </w:r>
    </w:p>
    <w:p w14:paraId="74962CA3" w14:textId="46BD6CA9" w:rsidR="00BE624E" w:rsidRPr="00984373" w:rsidRDefault="00BE624E" w:rsidP="006824ED">
      <w:pPr>
        <w:rPr>
          <w:rFonts w:ascii="Arial" w:hAnsi="Arial" w:cs="Arial"/>
        </w:rPr>
      </w:pPr>
      <w:r w:rsidRPr="00984373">
        <w:rPr>
          <w:rFonts w:ascii="Arial" w:hAnsi="Arial" w:cs="Arial"/>
          <w:b/>
          <w:bCs/>
          <w:noProof/>
          <w:lang w:val="bg-BG" w:eastAsia="bg-BG"/>
        </w:rPr>
        <w:drawing>
          <wp:inline distT="0" distB="0" distL="0" distR="0" wp14:anchorId="16C9E9AC" wp14:editId="453314F9">
            <wp:extent cx="5595042" cy="2770360"/>
            <wp:effectExtent l="0" t="0" r="18415" b="1143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BFE7A2A" w14:textId="77777777" w:rsidR="00F1632F" w:rsidRPr="00984373" w:rsidRDefault="00F1632F" w:rsidP="006824ED">
      <w:pPr>
        <w:rPr>
          <w:rFonts w:ascii="Arial" w:hAnsi="Arial" w:cs="Arial"/>
        </w:rPr>
      </w:pPr>
    </w:p>
    <w:p w14:paraId="33C26BB2" w14:textId="7DA543E4" w:rsidR="00061EBD" w:rsidRPr="00984373" w:rsidRDefault="00061EBD" w:rsidP="00061EBD">
      <w:pPr>
        <w:pStyle w:val="2"/>
        <w:rPr>
          <w:rFonts w:ascii="Arial" w:hAnsi="Arial" w:cs="Arial"/>
          <w:b/>
          <w:bCs/>
        </w:rPr>
      </w:pPr>
      <w:bookmarkStart w:id="3" w:name="_Toc29264168"/>
      <w:r w:rsidRPr="00984373">
        <w:rPr>
          <w:rFonts w:ascii="Arial" w:hAnsi="Arial" w:cs="Arial"/>
          <w:b/>
          <w:bCs/>
        </w:rPr>
        <w:t>My Experience</w:t>
      </w:r>
      <w:bookmarkEnd w:id="3"/>
    </w:p>
    <w:p w14:paraId="482A6D80" w14:textId="69D13938" w:rsidR="00B43405" w:rsidRPr="00984373" w:rsidRDefault="00B43405" w:rsidP="00B43405">
      <w:pPr>
        <w:rPr>
          <w:rFonts w:ascii="Arial" w:hAnsi="Arial" w:cs="Arial"/>
        </w:rPr>
      </w:pPr>
      <w:r w:rsidRPr="00984373">
        <w:rPr>
          <w:rFonts w:ascii="Arial" w:hAnsi="Arial" w:cs="Arial"/>
        </w:rPr>
        <w:t>I have had some experience with managing customer support services, including work in an organisation that both had an outsourced function, and an in-house function. The in-house function had the secondary role of supporting the outsourced function with the provision of in-house knowledge and support to help them quickly resolve customer complaints. I think my experience in this problem dilemma was that an outsourced department was too frustrating to work with; the people in the outsourced department had almost no relevant experience of providing support to our customers, who required specific and personalised solutions.</w:t>
      </w:r>
    </w:p>
    <w:p w14:paraId="1A8CFD87" w14:textId="50F55D33" w:rsidR="00B43405" w:rsidRPr="00984373" w:rsidRDefault="002468BB" w:rsidP="00B43405">
      <w:pPr>
        <w:rPr>
          <w:rFonts w:ascii="Arial" w:hAnsi="Arial" w:cs="Arial"/>
        </w:rPr>
      </w:pPr>
      <w:r w:rsidRPr="00984373">
        <w:rPr>
          <w:rFonts w:ascii="Arial" w:hAnsi="Arial" w:cs="Arial"/>
        </w:rPr>
        <w:t xml:space="preserve">This meant that the secondary function was working just as hard, with the primary function being an overlay, or the middleman, between us in providing appropriate customer support. The same outsourced function was also unresponsive as agents were often switched to work with other clients, leaving us to constantly provide fresh input to new agents. In this perspective, my experience of an organisation facing financial problems and using the problem-solving perspective of outsourcing the support function is a negative one. </w:t>
      </w:r>
      <w:r w:rsidR="00BE3643" w:rsidRPr="00984373">
        <w:rPr>
          <w:rFonts w:ascii="Arial" w:hAnsi="Arial" w:cs="Arial"/>
        </w:rPr>
        <w:t>However, this paper will introduce a more qualified, literary perspective to this problem.</w:t>
      </w:r>
    </w:p>
    <w:p w14:paraId="042EAC46" w14:textId="243CFB87" w:rsidR="00A13EE7" w:rsidRPr="00984373" w:rsidRDefault="009C68E2" w:rsidP="00221787">
      <w:pPr>
        <w:pStyle w:val="1"/>
        <w:rPr>
          <w:rFonts w:ascii="Arial" w:hAnsi="Arial" w:cs="Arial"/>
          <w:b/>
          <w:bCs/>
        </w:rPr>
      </w:pPr>
      <w:bookmarkStart w:id="4" w:name="_Toc29264169"/>
      <w:r w:rsidRPr="00984373">
        <w:rPr>
          <w:rFonts w:ascii="Arial" w:hAnsi="Arial" w:cs="Arial"/>
          <w:b/>
          <w:bCs/>
        </w:rPr>
        <w:lastRenderedPageBreak/>
        <w:t>Theory</w:t>
      </w:r>
      <w:bookmarkEnd w:id="4"/>
    </w:p>
    <w:p w14:paraId="2373407D" w14:textId="5C704D98" w:rsidR="004D087C" w:rsidRPr="00984373" w:rsidRDefault="009F7BDD" w:rsidP="004D087C">
      <w:pPr>
        <w:pStyle w:val="1"/>
        <w:rPr>
          <w:rFonts w:ascii="Arial" w:hAnsi="Arial" w:cs="Arial"/>
          <w:b/>
          <w:bCs/>
          <w:sz w:val="28"/>
          <w:szCs w:val="28"/>
        </w:rPr>
      </w:pPr>
      <w:bookmarkStart w:id="5" w:name="_Toc29264170"/>
      <w:r w:rsidRPr="00984373">
        <w:rPr>
          <w:rFonts w:ascii="Arial" w:hAnsi="Arial" w:cs="Arial"/>
          <w:b/>
          <w:bCs/>
          <w:sz w:val="28"/>
          <w:szCs w:val="28"/>
        </w:rPr>
        <w:t>Outsourcing and Problem Solving</w:t>
      </w:r>
      <w:bookmarkEnd w:id="5"/>
    </w:p>
    <w:p w14:paraId="17CF06AA" w14:textId="3002A3FD" w:rsidR="00221787" w:rsidRPr="00984373" w:rsidRDefault="00221787" w:rsidP="00221787">
      <w:pPr>
        <w:rPr>
          <w:rFonts w:ascii="Arial" w:hAnsi="Arial" w:cs="Arial"/>
        </w:rPr>
      </w:pPr>
      <w:r w:rsidRPr="00984373">
        <w:rPr>
          <w:rFonts w:ascii="Arial" w:hAnsi="Arial" w:cs="Arial"/>
        </w:rPr>
        <w:t>A prominent theory in operations management</w:t>
      </w:r>
      <w:r w:rsidR="00F70B78" w:rsidRPr="00984373">
        <w:rPr>
          <w:rFonts w:ascii="Arial" w:hAnsi="Arial" w:cs="Arial"/>
        </w:rPr>
        <w:t>,</w:t>
      </w:r>
      <w:r w:rsidRPr="00984373">
        <w:rPr>
          <w:rFonts w:ascii="Arial" w:hAnsi="Arial" w:cs="Arial"/>
        </w:rPr>
        <w:t xml:space="preserve"> financial cost-cutting</w:t>
      </w:r>
      <w:r w:rsidR="00F70B78" w:rsidRPr="00984373">
        <w:rPr>
          <w:rFonts w:ascii="Arial" w:hAnsi="Arial" w:cs="Arial"/>
        </w:rPr>
        <w:t>, and the problem-solving literary niches</w:t>
      </w:r>
      <w:r w:rsidRPr="00984373">
        <w:rPr>
          <w:rFonts w:ascii="Arial" w:hAnsi="Arial" w:cs="Arial"/>
        </w:rPr>
        <w:t xml:space="preserve"> is the </w:t>
      </w:r>
      <w:r w:rsidRPr="00984373">
        <w:rPr>
          <w:rFonts w:ascii="Arial" w:hAnsi="Arial" w:cs="Arial"/>
          <w:i/>
          <w:iCs/>
        </w:rPr>
        <w:t xml:space="preserve">outsourcing </w:t>
      </w:r>
      <w:r w:rsidRPr="00984373">
        <w:rPr>
          <w:rFonts w:ascii="Arial" w:hAnsi="Arial" w:cs="Arial"/>
        </w:rPr>
        <w:t xml:space="preserve">theory. </w:t>
      </w:r>
      <w:r w:rsidRPr="00984373">
        <w:rPr>
          <w:rFonts w:ascii="Arial" w:hAnsi="Arial" w:cs="Arial"/>
          <w:i/>
          <w:iCs/>
        </w:rPr>
        <w:t xml:space="preserve">Outsourcing </w:t>
      </w:r>
      <w:r w:rsidRPr="00984373">
        <w:rPr>
          <w:rFonts w:ascii="Arial" w:hAnsi="Arial" w:cs="Arial"/>
        </w:rPr>
        <w:t>is defined as the export of organisational functions to other, dedicated organisations who complete their responsibilities for a fee</w:t>
      </w:r>
      <w:sdt>
        <w:sdtPr>
          <w:rPr>
            <w:rFonts w:ascii="Arial" w:hAnsi="Arial" w:cs="Arial"/>
          </w:rPr>
          <w:id w:val="470101068"/>
          <w:citation/>
        </w:sdtPr>
        <w:sdtEndPr/>
        <w:sdtContent>
          <w:r w:rsidR="00031FE7" w:rsidRPr="00984373">
            <w:rPr>
              <w:rFonts w:ascii="Arial" w:hAnsi="Arial" w:cs="Arial"/>
            </w:rPr>
            <w:fldChar w:fldCharType="begin"/>
          </w:r>
          <w:r w:rsidR="00031FE7" w:rsidRPr="00984373">
            <w:rPr>
              <w:rFonts w:ascii="Arial" w:hAnsi="Arial" w:cs="Arial"/>
            </w:rPr>
            <w:instrText xml:space="preserve"> CITATION Pes11 \l 2057 </w:instrText>
          </w:r>
          <w:r w:rsidR="00031FE7" w:rsidRPr="00984373">
            <w:rPr>
              <w:rFonts w:ascii="Arial" w:hAnsi="Arial" w:cs="Arial"/>
            </w:rPr>
            <w:fldChar w:fldCharType="separate"/>
          </w:r>
          <w:r w:rsidR="00031FE7" w:rsidRPr="00984373">
            <w:rPr>
              <w:rFonts w:ascii="Arial" w:hAnsi="Arial" w:cs="Arial"/>
              <w:noProof/>
            </w:rPr>
            <w:t xml:space="preserve"> (Peslak, 2011)</w:t>
          </w:r>
          <w:r w:rsidR="00031FE7" w:rsidRPr="00984373">
            <w:rPr>
              <w:rFonts w:ascii="Arial" w:hAnsi="Arial" w:cs="Arial"/>
            </w:rPr>
            <w:fldChar w:fldCharType="end"/>
          </w:r>
        </w:sdtContent>
      </w:sdt>
      <w:r w:rsidRPr="00984373">
        <w:rPr>
          <w:rFonts w:ascii="Arial" w:hAnsi="Arial" w:cs="Arial"/>
        </w:rPr>
        <w:t xml:space="preserve">. The scope of outsourcing in the modern business climate </w:t>
      </w:r>
      <w:r w:rsidR="00C7362F" w:rsidRPr="00984373">
        <w:rPr>
          <w:rFonts w:ascii="Arial" w:hAnsi="Arial" w:cs="Arial"/>
        </w:rPr>
        <w:t>is wide range; organisations outsource specific projects or functions that are considered secondary in their dominant operations, either to save costs, or when it is determined that in-house resources are not sufficient or appropriately skilled to undertake a project, requiring the project to be outsourced to a more skilled external entity</w:t>
      </w:r>
      <w:sdt>
        <w:sdtPr>
          <w:rPr>
            <w:rFonts w:ascii="Arial" w:hAnsi="Arial" w:cs="Arial"/>
          </w:rPr>
          <w:id w:val="1852457851"/>
          <w:citation/>
        </w:sdtPr>
        <w:sdtEndPr/>
        <w:sdtContent>
          <w:r w:rsidR="00031FE7" w:rsidRPr="00984373">
            <w:rPr>
              <w:rFonts w:ascii="Arial" w:hAnsi="Arial" w:cs="Arial"/>
            </w:rPr>
            <w:fldChar w:fldCharType="begin"/>
          </w:r>
          <w:r w:rsidR="00031FE7" w:rsidRPr="00984373">
            <w:rPr>
              <w:rFonts w:ascii="Arial" w:hAnsi="Arial" w:cs="Arial"/>
            </w:rPr>
            <w:instrText xml:space="preserve"> CITATION Sol09 \l 2057 </w:instrText>
          </w:r>
          <w:r w:rsidR="00031FE7" w:rsidRPr="00984373">
            <w:rPr>
              <w:rFonts w:ascii="Arial" w:hAnsi="Arial" w:cs="Arial"/>
            </w:rPr>
            <w:fldChar w:fldCharType="separate"/>
          </w:r>
          <w:r w:rsidR="00031FE7" w:rsidRPr="00984373">
            <w:rPr>
              <w:rFonts w:ascii="Arial" w:hAnsi="Arial" w:cs="Arial"/>
              <w:noProof/>
            </w:rPr>
            <w:t xml:space="preserve"> (Solli-Sæther &amp; Gottschalk, 2009)</w:t>
          </w:r>
          <w:r w:rsidR="00031FE7" w:rsidRPr="00984373">
            <w:rPr>
              <w:rFonts w:ascii="Arial" w:hAnsi="Arial" w:cs="Arial"/>
            </w:rPr>
            <w:fldChar w:fldCharType="end"/>
          </w:r>
        </w:sdtContent>
      </w:sdt>
      <w:r w:rsidR="00C7362F" w:rsidRPr="00984373">
        <w:rPr>
          <w:rFonts w:ascii="Arial" w:hAnsi="Arial" w:cs="Arial"/>
        </w:rPr>
        <w:t>.</w:t>
      </w:r>
    </w:p>
    <w:p w14:paraId="2E1AB278" w14:textId="6DC130FC" w:rsidR="00E01D70" w:rsidRPr="00984373" w:rsidRDefault="00F70B78" w:rsidP="00221787">
      <w:pPr>
        <w:rPr>
          <w:rFonts w:ascii="Arial" w:hAnsi="Arial" w:cs="Arial"/>
        </w:rPr>
      </w:pPr>
      <w:r w:rsidRPr="00984373">
        <w:rPr>
          <w:rFonts w:ascii="Arial" w:hAnsi="Arial" w:cs="Arial"/>
        </w:rPr>
        <w:t xml:space="preserve">In the problem-solving context, </w:t>
      </w:r>
      <w:r w:rsidRPr="00984373">
        <w:rPr>
          <w:rFonts w:ascii="Arial" w:hAnsi="Arial" w:cs="Arial"/>
          <w:i/>
          <w:iCs/>
        </w:rPr>
        <w:t xml:space="preserve">outsourcing </w:t>
      </w:r>
      <w:r w:rsidRPr="00984373">
        <w:rPr>
          <w:rFonts w:ascii="Arial" w:hAnsi="Arial" w:cs="Arial"/>
        </w:rPr>
        <w:t xml:space="preserve">provides a conduit for troubled organisations, either financially or logistically, to gain a potential competitive advantage by distributing or entirely </w:t>
      </w:r>
      <w:r w:rsidR="002B75FA" w:rsidRPr="00984373">
        <w:rPr>
          <w:rFonts w:ascii="Arial" w:hAnsi="Arial" w:cs="Arial"/>
        </w:rPr>
        <w:t xml:space="preserve">moving a functional </w:t>
      </w:r>
      <w:r w:rsidR="00DA7544" w:rsidRPr="00984373">
        <w:rPr>
          <w:rFonts w:ascii="Arial" w:hAnsi="Arial" w:cs="Arial"/>
        </w:rPr>
        <w:t>workload</w:t>
      </w:r>
      <w:r w:rsidR="002B75FA" w:rsidRPr="00984373">
        <w:rPr>
          <w:rFonts w:ascii="Arial" w:hAnsi="Arial" w:cs="Arial"/>
        </w:rPr>
        <w:t xml:space="preserve"> to a specialised organisation that can often complete those functional duties for a lesser cost</w:t>
      </w:r>
      <w:r w:rsidR="00091AF4" w:rsidRPr="00984373">
        <w:rPr>
          <w:rFonts w:ascii="Arial" w:hAnsi="Arial" w:cs="Arial"/>
        </w:rPr>
        <w:t xml:space="preserve"> (or with a better performance, etc.)</w:t>
      </w:r>
      <w:sdt>
        <w:sdtPr>
          <w:rPr>
            <w:rFonts w:ascii="Arial" w:hAnsi="Arial" w:cs="Arial"/>
          </w:rPr>
          <w:id w:val="1701737984"/>
          <w:citation/>
        </w:sdtPr>
        <w:sdtEndPr/>
        <w:sdtContent>
          <w:r w:rsidR="00031FE7" w:rsidRPr="00984373">
            <w:rPr>
              <w:rFonts w:ascii="Arial" w:hAnsi="Arial" w:cs="Arial"/>
            </w:rPr>
            <w:fldChar w:fldCharType="begin"/>
          </w:r>
          <w:r w:rsidR="00031FE7" w:rsidRPr="00984373">
            <w:rPr>
              <w:rFonts w:ascii="Arial" w:hAnsi="Arial" w:cs="Arial"/>
            </w:rPr>
            <w:instrText xml:space="preserve"> CITATION Pes11 \l 2057 </w:instrText>
          </w:r>
          <w:r w:rsidR="00031FE7" w:rsidRPr="00984373">
            <w:rPr>
              <w:rFonts w:ascii="Arial" w:hAnsi="Arial" w:cs="Arial"/>
            </w:rPr>
            <w:fldChar w:fldCharType="separate"/>
          </w:r>
          <w:r w:rsidR="00031FE7" w:rsidRPr="00984373">
            <w:rPr>
              <w:rFonts w:ascii="Arial" w:hAnsi="Arial" w:cs="Arial"/>
              <w:noProof/>
            </w:rPr>
            <w:t xml:space="preserve"> (Peslak, 2011)</w:t>
          </w:r>
          <w:r w:rsidR="00031FE7" w:rsidRPr="00984373">
            <w:rPr>
              <w:rFonts w:ascii="Arial" w:hAnsi="Arial" w:cs="Arial"/>
            </w:rPr>
            <w:fldChar w:fldCharType="end"/>
          </w:r>
        </w:sdtContent>
      </w:sdt>
      <w:r w:rsidR="002B75FA" w:rsidRPr="00984373">
        <w:rPr>
          <w:rFonts w:ascii="Arial" w:hAnsi="Arial" w:cs="Arial"/>
        </w:rPr>
        <w:t xml:space="preserve">. </w:t>
      </w:r>
      <w:r w:rsidR="00E01D70" w:rsidRPr="00984373">
        <w:rPr>
          <w:rFonts w:ascii="Arial" w:hAnsi="Arial" w:cs="Arial"/>
        </w:rPr>
        <w:t xml:space="preserve">It is noted in studies that in some cases, outsourcing can help organisations deliver an exceptional cost-saving performance, which allows them to invest more in improving business performance, particularly when secondary functions are outsourced to external organisations, i.e. customer support. </w:t>
      </w:r>
    </w:p>
    <w:p w14:paraId="25254BA7" w14:textId="6C715CE4" w:rsidR="00F70B78" w:rsidRPr="00984373" w:rsidRDefault="00E01D70" w:rsidP="00221787">
      <w:pPr>
        <w:rPr>
          <w:rFonts w:ascii="Arial" w:hAnsi="Arial" w:cs="Arial"/>
        </w:rPr>
      </w:pPr>
      <w:r w:rsidRPr="00984373">
        <w:rPr>
          <w:rFonts w:ascii="Arial" w:hAnsi="Arial" w:cs="Arial"/>
        </w:rPr>
        <w:t xml:space="preserve">However, there are some notable concerns and dilemmas from this theory as well that requires problem-solving attention, particularly in regard to determining if whether outsourcing is </w:t>
      </w:r>
      <w:r w:rsidRPr="00984373">
        <w:rPr>
          <w:rFonts w:ascii="Arial" w:hAnsi="Arial" w:cs="Arial"/>
          <w:i/>
          <w:iCs/>
        </w:rPr>
        <w:t xml:space="preserve">operationally </w:t>
      </w:r>
      <w:r w:rsidRPr="00984373">
        <w:rPr>
          <w:rFonts w:ascii="Arial" w:hAnsi="Arial" w:cs="Arial"/>
        </w:rPr>
        <w:t>the correct decision for the organisation</w:t>
      </w:r>
      <w:sdt>
        <w:sdtPr>
          <w:rPr>
            <w:rFonts w:ascii="Arial" w:hAnsi="Arial" w:cs="Arial"/>
          </w:rPr>
          <w:id w:val="-1035962903"/>
          <w:citation/>
        </w:sdtPr>
        <w:sdtEndPr/>
        <w:sdtContent>
          <w:r w:rsidR="00031FE7" w:rsidRPr="00984373">
            <w:rPr>
              <w:rFonts w:ascii="Arial" w:hAnsi="Arial" w:cs="Arial"/>
            </w:rPr>
            <w:fldChar w:fldCharType="begin"/>
          </w:r>
          <w:r w:rsidR="00031FE7" w:rsidRPr="00984373">
            <w:rPr>
              <w:rFonts w:ascii="Arial" w:hAnsi="Arial" w:cs="Arial"/>
            </w:rPr>
            <w:instrText xml:space="preserve"> CITATION Ahm11 \l 2057  \m Cat08</w:instrText>
          </w:r>
          <w:r w:rsidR="00031FE7" w:rsidRPr="00984373">
            <w:rPr>
              <w:rFonts w:ascii="Arial" w:hAnsi="Arial" w:cs="Arial"/>
            </w:rPr>
            <w:fldChar w:fldCharType="separate"/>
          </w:r>
          <w:r w:rsidR="00031FE7" w:rsidRPr="00984373">
            <w:rPr>
              <w:rFonts w:ascii="Arial" w:hAnsi="Arial" w:cs="Arial"/>
              <w:noProof/>
            </w:rPr>
            <w:t xml:space="preserve"> (Ahmed, Hertel, &amp; Walmsley, 2011; Fontenay &amp; Gans, 2008)</w:t>
          </w:r>
          <w:r w:rsidR="00031FE7" w:rsidRPr="00984373">
            <w:rPr>
              <w:rFonts w:ascii="Arial" w:hAnsi="Arial" w:cs="Arial"/>
            </w:rPr>
            <w:fldChar w:fldCharType="end"/>
          </w:r>
        </w:sdtContent>
      </w:sdt>
      <w:r w:rsidRPr="00984373">
        <w:rPr>
          <w:rFonts w:ascii="Arial" w:hAnsi="Arial" w:cs="Arial"/>
        </w:rPr>
        <w:t>. The dom</w:t>
      </w:r>
      <w:r w:rsidR="00C7362F" w:rsidRPr="00984373">
        <w:rPr>
          <w:rFonts w:ascii="Arial" w:hAnsi="Arial" w:cs="Arial"/>
        </w:rPr>
        <w:t xml:space="preserve">inant concern is the loss of control; </w:t>
      </w:r>
      <w:r w:rsidR="00DB532A" w:rsidRPr="00984373">
        <w:rPr>
          <w:rFonts w:ascii="Arial" w:hAnsi="Arial" w:cs="Arial"/>
        </w:rPr>
        <w:t>outsourced organisations have their own operating culture and policies, which means that the base organisation will no longer possess executive control over how the function behaves</w:t>
      </w:r>
      <w:r w:rsidR="009F7BDD" w:rsidRPr="00984373">
        <w:rPr>
          <w:rFonts w:ascii="Arial" w:hAnsi="Arial" w:cs="Arial"/>
        </w:rPr>
        <w:t>. There is also the concern of losing performance, which has implications on its own (i.e. lower quality of production, lower quality of customer support interactions), which in the long-term might prove to be detrimental to the long-term operations of the base organisation.</w:t>
      </w:r>
    </w:p>
    <w:p w14:paraId="25EC5AD9" w14:textId="40BF1635" w:rsidR="00221787" w:rsidRPr="00984373" w:rsidRDefault="001D2B8E" w:rsidP="00221787">
      <w:pPr>
        <w:rPr>
          <w:rFonts w:ascii="Arial" w:hAnsi="Arial" w:cs="Arial"/>
        </w:rPr>
      </w:pPr>
      <w:r w:rsidRPr="00984373">
        <w:rPr>
          <w:rFonts w:ascii="Arial" w:hAnsi="Arial" w:cs="Arial"/>
        </w:rPr>
        <w:t>In opposition to this perspective, it is observed in studies that outsourcing does not make a significant negative impact on the performance of a business, particularly if the outsourced organisation is effectively managed</w:t>
      </w:r>
      <w:sdt>
        <w:sdtPr>
          <w:rPr>
            <w:rFonts w:ascii="Arial" w:hAnsi="Arial" w:cs="Arial"/>
          </w:rPr>
          <w:id w:val="-1484393781"/>
          <w:citation/>
        </w:sdtPr>
        <w:sdtEndPr/>
        <w:sdtContent>
          <w:r w:rsidR="009A162D" w:rsidRPr="00984373">
            <w:rPr>
              <w:rFonts w:ascii="Arial" w:hAnsi="Arial" w:cs="Arial"/>
            </w:rPr>
            <w:fldChar w:fldCharType="begin"/>
          </w:r>
          <w:r w:rsidR="009A162D" w:rsidRPr="00984373">
            <w:rPr>
              <w:rFonts w:ascii="Arial" w:hAnsi="Arial" w:cs="Arial"/>
            </w:rPr>
            <w:instrText xml:space="preserve"> CITATION Cle16 \l 2057 </w:instrText>
          </w:r>
          <w:r w:rsidR="009A162D" w:rsidRPr="00984373">
            <w:rPr>
              <w:rFonts w:ascii="Arial" w:hAnsi="Arial" w:cs="Arial"/>
            </w:rPr>
            <w:fldChar w:fldCharType="separate"/>
          </w:r>
          <w:r w:rsidR="009A162D" w:rsidRPr="00984373">
            <w:rPr>
              <w:rFonts w:ascii="Arial" w:hAnsi="Arial" w:cs="Arial"/>
              <w:noProof/>
            </w:rPr>
            <w:t xml:space="preserve"> (Clegg, Burdon, &amp; Nikolova, 2016)</w:t>
          </w:r>
          <w:r w:rsidR="009A162D" w:rsidRPr="00984373">
            <w:rPr>
              <w:rFonts w:ascii="Arial" w:hAnsi="Arial" w:cs="Arial"/>
            </w:rPr>
            <w:fldChar w:fldCharType="end"/>
          </w:r>
        </w:sdtContent>
      </w:sdt>
      <w:r w:rsidRPr="00984373">
        <w:rPr>
          <w:rFonts w:ascii="Arial" w:hAnsi="Arial" w:cs="Arial"/>
        </w:rPr>
        <w:t>. This demonstrates that the outsourcing theory is a controversial and highly debated topic in the academic literature; some academics support that it can introduce financial benefits without loss of performance, whilst others argue that it is a risky procedure that does not provide justifiable benefits.</w:t>
      </w:r>
      <w:r w:rsidR="00091AF4" w:rsidRPr="00984373">
        <w:rPr>
          <w:rFonts w:ascii="Arial" w:hAnsi="Arial" w:cs="Arial"/>
        </w:rPr>
        <w:t xml:space="preserve"> This means that implementation of this theory </w:t>
      </w:r>
      <w:r w:rsidR="009030DD" w:rsidRPr="00984373">
        <w:rPr>
          <w:rFonts w:ascii="Arial" w:hAnsi="Arial" w:cs="Arial"/>
        </w:rPr>
        <w:t>can produce wide-ranging results, as some organisations have benefitted from outsourcing, whilst others have suffered setback in their performance and value chain as an implication of poor work rendered by outsourced organisation</w:t>
      </w:r>
      <w:sdt>
        <w:sdtPr>
          <w:rPr>
            <w:rFonts w:ascii="Arial" w:hAnsi="Arial" w:cs="Arial"/>
          </w:rPr>
          <w:id w:val="577169800"/>
          <w:citation/>
        </w:sdtPr>
        <w:sdtEndPr/>
        <w:sdtContent>
          <w:r w:rsidR="009A162D" w:rsidRPr="00984373">
            <w:rPr>
              <w:rFonts w:ascii="Arial" w:hAnsi="Arial" w:cs="Arial"/>
            </w:rPr>
            <w:fldChar w:fldCharType="begin"/>
          </w:r>
          <w:r w:rsidR="009A162D" w:rsidRPr="00984373">
            <w:rPr>
              <w:rFonts w:ascii="Arial" w:hAnsi="Arial" w:cs="Arial"/>
            </w:rPr>
            <w:instrText xml:space="preserve"> CITATION Bha04 \l 2057 </w:instrText>
          </w:r>
          <w:r w:rsidR="009A162D" w:rsidRPr="00984373">
            <w:rPr>
              <w:rFonts w:ascii="Arial" w:hAnsi="Arial" w:cs="Arial"/>
            </w:rPr>
            <w:fldChar w:fldCharType="separate"/>
          </w:r>
          <w:r w:rsidR="009A162D" w:rsidRPr="00984373">
            <w:rPr>
              <w:rFonts w:ascii="Arial" w:hAnsi="Arial" w:cs="Arial"/>
              <w:noProof/>
            </w:rPr>
            <w:t xml:space="preserve"> (Bhagwati, Panagariya, &amp; Srinivasan, 2004)</w:t>
          </w:r>
          <w:r w:rsidR="009A162D" w:rsidRPr="00984373">
            <w:rPr>
              <w:rFonts w:ascii="Arial" w:hAnsi="Arial" w:cs="Arial"/>
            </w:rPr>
            <w:fldChar w:fldCharType="end"/>
          </w:r>
        </w:sdtContent>
      </w:sdt>
      <w:r w:rsidR="009030DD" w:rsidRPr="00984373">
        <w:rPr>
          <w:rFonts w:ascii="Arial" w:hAnsi="Arial" w:cs="Arial"/>
        </w:rPr>
        <w:t>.</w:t>
      </w:r>
    </w:p>
    <w:p w14:paraId="21836931" w14:textId="6D1553C2" w:rsidR="00221787" w:rsidRPr="00984373" w:rsidRDefault="009030DD" w:rsidP="00221787">
      <w:pPr>
        <w:rPr>
          <w:rFonts w:ascii="Arial" w:hAnsi="Arial" w:cs="Arial"/>
        </w:rPr>
      </w:pPr>
      <w:r w:rsidRPr="00984373">
        <w:rPr>
          <w:rFonts w:ascii="Arial" w:hAnsi="Arial" w:cs="Arial"/>
        </w:rPr>
        <w:t xml:space="preserve">In this perspective, decision-making theories have to be utilised to justify a potential outsourcing decision. The next section will </w:t>
      </w:r>
      <w:r w:rsidR="000B2688" w:rsidRPr="00984373">
        <w:rPr>
          <w:rFonts w:ascii="Arial" w:hAnsi="Arial" w:cs="Arial"/>
        </w:rPr>
        <w:t xml:space="preserve">explore two different decision-making theories </w:t>
      </w:r>
      <w:r w:rsidR="004B7917" w:rsidRPr="00984373">
        <w:rPr>
          <w:rFonts w:ascii="Arial" w:hAnsi="Arial" w:cs="Arial"/>
        </w:rPr>
        <w:t xml:space="preserve">that can potentially be utilised to make the </w:t>
      </w:r>
      <w:r w:rsidR="004B7917" w:rsidRPr="00984373">
        <w:rPr>
          <w:rFonts w:ascii="Arial" w:hAnsi="Arial" w:cs="Arial"/>
          <w:i/>
          <w:iCs/>
        </w:rPr>
        <w:t xml:space="preserve">correct </w:t>
      </w:r>
      <w:r w:rsidR="004B7917" w:rsidRPr="00984373">
        <w:rPr>
          <w:rFonts w:ascii="Arial" w:hAnsi="Arial" w:cs="Arial"/>
        </w:rPr>
        <w:t>decision for the explored problem.</w:t>
      </w:r>
    </w:p>
    <w:p w14:paraId="051A45E6" w14:textId="6D2EA39A" w:rsidR="009C68E2" w:rsidRPr="00984373" w:rsidRDefault="009C68E2" w:rsidP="009C68E2">
      <w:pPr>
        <w:pStyle w:val="2"/>
        <w:rPr>
          <w:rFonts w:ascii="Arial" w:hAnsi="Arial" w:cs="Arial"/>
          <w:b/>
          <w:bCs/>
        </w:rPr>
      </w:pPr>
      <w:bookmarkStart w:id="6" w:name="_Toc29264171"/>
      <w:r w:rsidRPr="00984373">
        <w:rPr>
          <w:rFonts w:ascii="Arial" w:hAnsi="Arial" w:cs="Arial"/>
          <w:b/>
          <w:bCs/>
        </w:rPr>
        <w:t>Decision Making</w:t>
      </w:r>
      <w:bookmarkEnd w:id="6"/>
    </w:p>
    <w:p w14:paraId="6175C83F" w14:textId="06768193" w:rsidR="009F7BDD" w:rsidRPr="00984373" w:rsidRDefault="00A73031" w:rsidP="00310243">
      <w:pPr>
        <w:rPr>
          <w:rFonts w:ascii="Arial" w:hAnsi="Arial" w:cs="Arial"/>
        </w:rPr>
      </w:pPr>
      <w:r w:rsidRPr="00984373">
        <w:rPr>
          <w:rFonts w:ascii="Arial" w:hAnsi="Arial" w:cs="Arial"/>
        </w:rPr>
        <w:t xml:space="preserve">There are several decision-making theories and frameworks that be utilised to explore the best outcome decision on the described scenario. </w:t>
      </w:r>
      <w:r w:rsidR="00AD1BD6" w:rsidRPr="00984373">
        <w:rPr>
          <w:rFonts w:ascii="Arial" w:hAnsi="Arial" w:cs="Arial"/>
        </w:rPr>
        <w:t>This report will explore two prominent decision-making techniques; content</w:t>
      </w:r>
      <w:r w:rsidR="00640B8B" w:rsidRPr="00984373">
        <w:rPr>
          <w:rFonts w:ascii="Arial" w:hAnsi="Arial" w:cs="Arial"/>
        </w:rPr>
        <w:t xml:space="preserve">. This report will combine both of these techniques to create a unified, decision-making model that </w:t>
      </w:r>
      <w:r w:rsidR="005A32D2" w:rsidRPr="00984373">
        <w:rPr>
          <w:rFonts w:ascii="Arial" w:hAnsi="Arial" w:cs="Arial"/>
        </w:rPr>
        <w:t xml:space="preserve">uses credible information and data (based on </w:t>
      </w:r>
      <w:r w:rsidR="005A32D2" w:rsidRPr="00984373">
        <w:rPr>
          <w:rFonts w:ascii="Arial" w:hAnsi="Arial" w:cs="Arial"/>
        </w:rPr>
        <w:lastRenderedPageBreak/>
        <w:t>established studies) to reach a conclusive decision on if whether the detailed outsourcing scenario should happen or not.</w:t>
      </w:r>
    </w:p>
    <w:p w14:paraId="1C129FBA" w14:textId="4E220040" w:rsidR="00F8725B" w:rsidRPr="00984373" w:rsidRDefault="00A56B06" w:rsidP="00A56B06">
      <w:pPr>
        <w:pStyle w:val="3"/>
        <w:rPr>
          <w:rFonts w:ascii="Arial" w:hAnsi="Arial" w:cs="Arial"/>
          <w:b/>
          <w:bCs/>
        </w:rPr>
      </w:pPr>
      <w:bookmarkStart w:id="7" w:name="_Toc29264172"/>
      <w:r w:rsidRPr="00984373">
        <w:rPr>
          <w:rFonts w:ascii="Arial" w:hAnsi="Arial" w:cs="Arial"/>
          <w:b/>
          <w:bCs/>
        </w:rPr>
        <w:t>Normative</w:t>
      </w:r>
      <w:r w:rsidR="00A312BE" w:rsidRPr="00984373">
        <w:rPr>
          <w:rFonts w:ascii="Arial" w:hAnsi="Arial" w:cs="Arial"/>
          <w:b/>
          <w:bCs/>
        </w:rPr>
        <w:t xml:space="preserve"> Rational</w:t>
      </w:r>
      <w:r w:rsidRPr="00984373">
        <w:rPr>
          <w:rFonts w:ascii="Arial" w:hAnsi="Arial" w:cs="Arial"/>
          <w:b/>
          <w:bCs/>
        </w:rPr>
        <w:t xml:space="preserve"> </w:t>
      </w:r>
      <w:r w:rsidR="00BB6F2B" w:rsidRPr="00984373">
        <w:rPr>
          <w:rFonts w:ascii="Arial" w:hAnsi="Arial" w:cs="Arial"/>
          <w:b/>
          <w:bCs/>
        </w:rPr>
        <w:t>Problem-Solving</w:t>
      </w:r>
      <w:bookmarkEnd w:id="7"/>
    </w:p>
    <w:p w14:paraId="039279A5" w14:textId="409B272F" w:rsidR="00BB6F2B" w:rsidRPr="00984373" w:rsidRDefault="00C82C63" w:rsidP="00BB6F2B">
      <w:pPr>
        <w:rPr>
          <w:rFonts w:ascii="Arial" w:hAnsi="Arial" w:cs="Arial"/>
          <w:i/>
          <w:iCs/>
        </w:rPr>
      </w:pPr>
      <w:r w:rsidRPr="00984373">
        <w:rPr>
          <w:rFonts w:ascii="Arial" w:hAnsi="Arial" w:cs="Arial"/>
        </w:rPr>
        <w:t>The normative view to problem-solving is to seek out established precedence and credible information for solutions to the identified problems</w:t>
      </w:r>
      <w:r w:rsidR="00C92ED4" w:rsidRPr="00984373">
        <w:rPr>
          <w:rFonts w:ascii="Arial" w:hAnsi="Arial" w:cs="Arial"/>
        </w:rPr>
        <w:t>. As the identified problem is to determine the core implications that the organisation will face in terms of quality control and performance</w:t>
      </w:r>
      <w:r w:rsidR="009F7895" w:rsidRPr="00984373">
        <w:rPr>
          <w:rFonts w:ascii="Arial" w:hAnsi="Arial" w:cs="Arial"/>
        </w:rPr>
        <w:t xml:space="preserve"> from the outsourcing, it might be worthwhile to utilise a literature review method to explore academic evidence and theories</w:t>
      </w:r>
      <w:sdt>
        <w:sdtPr>
          <w:rPr>
            <w:rFonts w:ascii="Arial" w:hAnsi="Arial" w:cs="Arial"/>
          </w:rPr>
          <w:id w:val="-802699840"/>
          <w:citation/>
        </w:sdtPr>
        <w:sdtEndPr/>
        <w:sdtContent>
          <w:r w:rsidR="00A312BE" w:rsidRPr="00984373">
            <w:rPr>
              <w:rFonts w:ascii="Arial" w:hAnsi="Arial" w:cs="Arial"/>
            </w:rPr>
            <w:fldChar w:fldCharType="begin"/>
          </w:r>
          <w:r w:rsidR="00A312BE" w:rsidRPr="00984373">
            <w:rPr>
              <w:rFonts w:ascii="Arial" w:hAnsi="Arial" w:cs="Arial"/>
            </w:rPr>
            <w:instrText xml:space="preserve"> CITATION Sae18 \l 2057 </w:instrText>
          </w:r>
          <w:r w:rsidR="00A312BE" w:rsidRPr="00984373">
            <w:rPr>
              <w:rFonts w:ascii="Arial" w:hAnsi="Arial" w:cs="Arial"/>
            </w:rPr>
            <w:fldChar w:fldCharType="separate"/>
          </w:r>
          <w:r w:rsidR="00A312BE" w:rsidRPr="00984373">
            <w:rPr>
              <w:rFonts w:ascii="Arial" w:hAnsi="Arial" w:cs="Arial"/>
              <w:noProof/>
            </w:rPr>
            <w:t xml:space="preserve"> (Saeed, 2018)</w:t>
          </w:r>
          <w:r w:rsidR="00A312BE" w:rsidRPr="00984373">
            <w:rPr>
              <w:rFonts w:ascii="Arial" w:hAnsi="Arial" w:cs="Arial"/>
            </w:rPr>
            <w:fldChar w:fldCharType="end"/>
          </w:r>
        </w:sdtContent>
      </w:sdt>
      <w:r w:rsidR="009F7895" w:rsidRPr="00984373">
        <w:rPr>
          <w:rFonts w:ascii="Arial" w:hAnsi="Arial" w:cs="Arial"/>
        </w:rPr>
        <w:t>. The technique to be utilised in this report is to engage credible academic evidence</w:t>
      </w:r>
      <w:r w:rsidR="00F92680" w:rsidRPr="00984373">
        <w:rPr>
          <w:rFonts w:ascii="Arial" w:hAnsi="Arial" w:cs="Arial"/>
        </w:rPr>
        <w:t xml:space="preserve"> that will aid in judging the best of two possible outcomes. To aid in this model, </w:t>
      </w:r>
      <w:r w:rsidR="00E47DC4" w:rsidRPr="00984373">
        <w:rPr>
          <w:rFonts w:ascii="Arial" w:hAnsi="Arial" w:cs="Arial"/>
        </w:rPr>
        <w:t xml:space="preserve">this report will also explore a core concept in </w:t>
      </w:r>
      <w:r w:rsidR="00E47DC4" w:rsidRPr="00984373">
        <w:rPr>
          <w:rFonts w:ascii="Arial" w:hAnsi="Arial" w:cs="Arial"/>
          <w:i/>
          <w:iCs/>
        </w:rPr>
        <w:t>operations management.</w:t>
      </w:r>
    </w:p>
    <w:p w14:paraId="48CF1533" w14:textId="27991AA5" w:rsidR="00E47DC4" w:rsidRPr="00984373" w:rsidRDefault="00E47DC4" w:rsidP="00BB6F2B">
      <w:pPr>
        <w:rPr>
          <w:rFonts w:ascii="Arial" w:hAnsi="Arial" w:cs="Arial"/>
        </w:rPr>
      </w:pPr>
      <w:r w:rsidRPr="00984373">
        <w:rPr>
          <w:rFonts w:ascii="Arial" w:hAnsi="Arial" w:cs="Arial"/>
          <w:i/>
          <w:iCs/>
        </w:rPr>
        <w:t>Key Performance Indicators</w:t>
      </w:r>
      <w:r w:rsidRPr="00984373">
        <w:rPr>
          <w:rFonts w:ascii="Arial" w:hAnsi="Arial" w:cs="Arial"/>
        </w:rPr>
        <w:t xml:space="preserve"> </w:t>
      </w:r>
      <w:r w:rsidR="00E71D4A" w:rsidRPr="00984373">
        <w:rPr>
          <w:rFonts w:ascii="Arial" w:hAnsi="Arial" w:cs="Arial"/>
        </w:rPr>
        <w:t>is a prominent construct in operations management that are also used as conduits for decision-making</w:t>
      </w:r>
      <w:sdt>
        <w:sdtPr>
          <w:rPr>
            <w:rFonts w:ascii="Arial" w:hAnsi="Arial" w:cs="Arial"/>
          </w:rPr>
          <w:id w:val="1578090095"/>
          <w:citation/>
        </w:sdtPr>
        <w:sdtEndPr/>
        <w:sdtContent>
          <w:r w:rsidR="007F563A" w:rsidRPr="00984373">
            <w:rPr>
              <w:rFonts w:ascii="Arial" w:hAnsi="Arial" w:cs="Arial"/>
            </w:rPr>
            <w:fldChar w:fldCharType="begin"/>
          </w:r>
          <w:r w:rsidR="007F563A" w:rsidRPr="00984373">
            <w:rPr>
              <w:rFonts w:ascii="Arial" w:hAnsi="Arial" w:cs="Arial"/>
            </w:rPr>
            <w:instrText xml:space="preserve"> CITATION Lav14 \l 2057 </w:instrText>
          </w:r>
          <w:r w:rsidR="007F563A" w:rsidRPr="00984373">
            <w:rPr>
              <w:rFonts w:ascii="Arial" w:hAnsi="Arial" w:cs="Arial"/>
            </w:rPr>
            <w:fldChar w:fldCharType="separate"/>
          </w:r>
          <w:r w:rsidR="007F563A" w:rsidRPr="00984373">
            <w:rPr>
              <w:rFonts w:ascii="Arial" w:hAnsi="Arial" w:cs="Arial"/>
              <w:noProof/>
            </w:rPr>
            <w:t xml:space="preserve"> (Lavy, Garcia, Scinto, &amp; Dixit, 2014)</w:t>
          </w:r>
          <w:r w:rsidR="007F563A" w:rsidRPr="00984373">
            <w:rPr>
              <w:rFonts w:ascii="Arial" w:hAnsi="Arial" w:cs="Arial"/>
            </w:rPr>
            <w:fldChar w:fldCharType="end"/>
          </w:r>
        </w:sdtContent>
      </w:sdt>
      <w:r w:rsidR="00E71D4A" w:rsidRPr="00984373">
        <w:rPr>
          <w:rFonts w:ascii="Arial" w:hAnsi="Arial" w:cs="Arial"/>
        </w:rPr>
        <w:t>. The concept of these indicators is to develop either a qualitative or quantitative profile of how the company is performing (and how the company might perform in a given circumstance).</w:t>
      </w:r>
    </w:p>
    <w:p w14:paraId="60568945" w14:textId="64964598" w:rsidR="00F8725B" w:rsidRPr="00984373" w:rsidRDefault="005B3945" w:rsidP="005B3945">
      <w:pPr>
        <w:pStyle w:val="3"/>
        <w:rPr>
          <w:rFonts w:ascii="Arial" w:hAnsi="Arial" w:cs="Arial"/>
          <w:b/>
          <w:bCs/>
        </w:rPr>
      </w:pPr>
      <w:bookmarkStart w:id="8" w:name="_Toc29264173"/>
      <w:r w:rsidRPr="00984373">
        <w:rPr>
          <w:rFonts w:ascii="Arial" w:hAnsi="Arial" w:cs="Arial"/>
          <w:b/>
          <w:bCs/>
        </w:rPr>
        <w:t>Weighted Matrix</w:t>
      </w:r>
      <w:bookmarkEnd w:id="8"/>
    </w:p>
    <w:p w14:paraId="1EE6A1ED" w14:textId="6827F7B9" w:rsidR="00C93B9C" w:rsidRPr="00984373" w:rsidRDefault="00C93B9C" w:rsidP="00C93B9C">
      <w:pPr>
        <w:rPr>
          <w:rFonts w:ascii="Arial" w:hAnsi="Arial" w:cs="Arial"/>
        </w:rPr>
      </w:pPr>
      <w:r w:rsidRPr="00984373">
        <w:rPr>
          <w:rFonts w:ascii="Arial" w:hAnsi="Arial" w:cs="Arial"/>
        </w:rPr>
        <w:t>A further subcomponent of the normative view is that potential alternatives are assigned numerical values based on their expressed qualities, to develop a credible and fair decision that keeps in mind the advantages and disadvantages of the solution sought. This is also expressed as a weighted matrix model; a quantitative model that is used to justify different alternative of solutions to determine the best-outcome solution for the scenario.</w:t>
      </w:r>
    </w:p>
    <w:p w14:paraId="73BFA655" w14:textId="05818977" w:rsidR="00F8725B" w:rsidRPr="00984373" w:rsidRDefault="00E71D4A" w:rsidP="00310243">
      <w:pPr>
        <w:rPr>
          <w:rFonts w:ascii="Arial" w:hAnsi="Arial" w:cs="Arial"/>
        </w:rPr>
      </w:pPr>
      <w:r w:rsidRPr="00984373">
        <w:rPr>
          <w:rFonts w:ascii="Arial" w:hAnsi="Arial" w:cs="Arial"/>
        </w:rPr>
        <w:t xml:space="preserve">Combining these two models, this report will </w:t>
      </w:r>
      <w:r w:rsidR="00E12FDD" w:rsidRPr="00984373">
        <w:rPr>
          <w:rFonts w:ascii="Arial" w:hAnsi="Arial" w:cs="Arial"/>
        </w:rPr>
        <w:t xml:space="preserve">develop a profile of prominent performance indicators, as explored in academic studies and applied in practice </w:t>
      </w:r>
      <w:r w:rsidR="00FD04F0" w:rsidRPr="00984373">
        <w:rPr>
          <w:rFonts w:ascii="Arial" w:hAnsi="Arial" w:cs="Arial"/>
        </w:rPr>
        <w:t>by successful business organisations, and then apply these indicators in a weighted matrix model to compare the performance of both the outsourced and the in-house functions. The results from this comparison will then be used as a basis for decision-making.</w:t>
      </w:r>
    </w:p>
    <w:p w14:paraId="25520BB6" w14:textId="0B536AB8" w:rsidR="00A15811" w:rsidRPr="00984373" w:rsidRDefault="00310243" w:rsidP="00AD1BD6">
      <w:pPr>
        <w:pStyle w:val="1"/>
        <w:rPr>
          <w:rFonts w:ascii="Arial" w:hAnsi="Arial" w:cs="Arial"/>
          <w:b/>
          <w:bCs/>
        </w:rPr>
      </w:pPr>
      <w:bookmarkStart w:id="9" w:name="_Toc29264174"/>
      <w:r w:rsidRPr="00984373">
        <w:rPr>
          <w:rFonts w:ascii="Arial" w:hAnsi="Arial" w:cs="Arial"/>
          <w:b/>
          <w:bCs/>
        </w:rPr>
        <w:t>Monitoring</w:t>
      </w:r>
      <w:bookmarkEnd w:id="9"/>
    </w:p>
    <w:p w14:paraId="172C3D4C" w14:textId="2B698EDE" w:rsidR="00AF2D2E" w:rsidRPr="00984373" w:rsidRDefault="00870845" w:rsidP="00AD1BD6">
      <w:pPr>
        <w:pStyle w:val="2"/>
        <w:rPr>
          <w:rFonts w:ascii="Arial" w:hAnsi="Arial" w:cs="Arial"/>
          <w:b/>
          <w:bCs/>
        </w:rPr>
      </w:pPr>
      <w:bookmarkStart w:id="10" w:name="_Toc29264175"/>
      <w:r w:rsidRPr="00984373">
        <w:rPr>
          <w:rFonts w:ascii="Arial" w:hAnsi="Arial" w:cs="Arial"/>
          <w:b/>
          <w:bCs/>
        </w:rPr>
        <w:t>Performance Measures</w:t>
      </w:r>
      <w:bookmarkEnd w:id="10"/>
    </w:p>
    <w:p w14:paraId="6538D781" w14:textId="08EB0F28" w:rsidR="00AF4909" w:rsidRPr="00984373" w:rsidRDefault="00AF4909" w:rsidP="00FE137A">
      <w:pPr>
        <w:pStyle w:val="3"/>
        <w:rPr>
          <w:rFonts w:ascii="Arial" w:hAnsi="Arial" w:cs="Arial"/>
          <w:b/>
          <w:bCs/>
        </w:rPr>
      </w:pPr>
      <w:bookmarkStart w:id="11" w:name="_Toc29264176"/>
      <w:r w:rsidRPr="00984373">
        <w:rPr>
          <w:rFonts w:ascii="Arial" w:hAnsi="Arial" w:cs="Arial"/>
          <w:b/>
          <w:bCs/>
        </w:rPr>
        <w:t>Cost of Service</w:t>
      </w:r>
      <w:bookmarkEnd w:id="11"/>
    </w:p>
    <w:p w14:paraId="5739A08F" w14:textId="7EC67F53" w:rsidR="00AF4909" w:rsidRPr="00984373" w:rsidRDefault="00FE137A" w:rsidP="00AF4909">
      <w:pPr>
        <w:rPr>
          <w:rFonts w:ascii="Arial" w:hAnsi="Arial" w:cs="Arial"/>
        </w:rPr>
      </w:pPr>
      <w:r w:rsidRPr="00984373">
        <w:rPr>
          <w:rFonts w:ascii="Arial" w:hAnsi="Arial" w:cs="Arial"/>
        </w:rPr>
        <w:t xml:space="preserve">As explored earlier in this report, there is a significant cost differentiation between the in-house department and the Turkish proposal. </w:t>
      </w:r>
      <w:r w:rsidR="007E2A87" w:rsidRPr="00984373">
        <w:rPr>
          <w:rFonts w:ascii="Arial" w:hAnsi="Arial" w:cs="Arial"/>
        </w:rPr>
        <w:t xml:space="preserve">From a business perspective, it is pertinent to acknowledge that high operating costs, particularly if not essential, reflects poor business management skills because the organisation is not generating </w:t>
      </w:r>
      <w:r w:rsidR="007E2A87" w:rsidRPr="00984373">
        <w:rPr>
          <w:rFonts w:ascii="Arial" w:hAnsi="Arial" w:cs="Arial"/>
          <w:i/>
          <w:iCs/>
        </w:rPr>
        <w:t xml:space="preserve">value </w:t>
      </w:r>
      <w:r w:rsidR="007E2A87" w:rsidRPr="00984373">
        <w:rPr>
          <w:rFonts w:ascii="Arial" w:hAnsi="Arial" w:cs="Arial"/>
        </w:rPr>
        <w:t>to its stakeholders to its fullest potential. In this perspective, adoption of the Turkish firm proposal might be the best way forward, where cost management is concerned.</w:t>
      </w:r>
    </w:p>
    <w:p w14:paraId="200F9262" w14:textId="12FA98D5" w:rsidR="007E2A87" w:rsidRPr="00984373" w:rsidRDefault="007E2A87" w:rsidP="00AF4909">
      <w:pPr>
        <w:rPr>
          <w:rFonts w:ascii="Arial" w:hAnsi="Arial" w:cs="Arial"/>
        </w:rPr>
      </w:pPr>
      <w:r w:rsidRPr="00984373">
        <w:rPr>
          <w:rFonts w:ascii="Arial" w:hAnsi="Arial" w:cs="Arial"/>
        </w:rPr>
        <w:t>An in-house department is more expensive to maintain and scale. However, at the same time, it is pertinent to note that having an in-house</w:t>
      </w:r>
      <w:r w:rsidR="00BA6320" w:rsidRPr="00984373">
        <w:rPr>
          <w:rFonts w:ascii="Arial" w:hAnsi="Arial" w:cs="Arial"/>
        </w:rPr>
        <w:t xml:space="preserve"> function</w:t>
      </w:r>
      <w:r w:rsidRPr="00984373">
        <w:rPr>
          <w:rFonts w:ascii="Arial" w:hAnsi="Arial" w:cs="Arial"/>
        </w:rPr>
        <w:t xml:space="preserve"> allows the organisation to retain a higher service </w:t>
      </w:r>
      <w:r w:rsidR="00BA6320" w:rsidRPr="00984373">
        <w:rPr>
          <w:rFonts w:ascii="Arial" w:hAnsi="Arial" w:cs="Arial"/>
        </w:rPr>
        <w:t xml:space="preserve">quality relative to the cost, as the function is more </w:t>
      </w:r>
      <w:r w:rsidR="00BA6320" w:rsidRPr="00984373">
        <w:rPr>
          <w:rFonts w:ascii="Arial" w:hAnsi="Arial" w:cs="Arial"/>
          <w:i/>
          <w:iCs/>
        </w:rPr>
        <w:t xml:space="preserve">personalised </w:t>
      </w:r>
      <w:r w:rsidR="00BA6320" w:rsidRPr="00984373">
        <w:rPr>
          <w:rFonts w:ascii="Arial" w:hAnsi="Arial" w:cs="Arial"/>
        </w:rPr>
        <w:t>to the solutions that customers require</w:t>
      </w:r>
      <w:sdt>
        <w:sdtPr>
          <w:rPr>
            <w:rFonts w:ascii="Arial" w:hAnsi="Arial" w:cs="Arial"/>
          </w:rPr>
          <w:id w:val="464089073"/>
          <w:citation/>
        </w:sdtPr>
        <w:sdtEndPr/>
        <w:sdtContent>
          <w:r w:rsidR="00B43405" w:rsidRPr="00984373">
            <w:rPr>
              <w:rFonts w:ascii="Arial" w:hAnsi="Arial" w:cs="Arial"/>
            </w:rPr>
            <w:fldChar w:fldCharType="begin"/>
          </w:r>
          <w:r w:rsidR="00B43405" w:rsidRPr="00984373">
            <w:rPr>
              <w:rFonts w:ascii="Arial" w:hAnsi="Arial" w:cs="Arial"/>
            </w:rPr>
            <w:instrText xml:space="preserve"> CITATION Wuy15 \l 2057 </w:instrText>
          </w:r>
          <w:r w:rsidR="00B43405" w:rsidRPr="00984373">
            <w:rPr>
              <w:rFonts w:ascii="Arial" w:hAnsi="Arial" w:cs="Arial"/>
            </w:rPr>
            <w:fldChar w:fldCharType="separate"/>
          </w:r>
          <w:r w:rsidR="00B43405" w:rsidRPr="00984373">
            <w:rPr>
              <w:rFonts w:ascii="Arial" w:hAnsi="Arial" w:cs="Arial"/>
              <w:noProof/>
            </w:rPr>
            <w:t xml:space="preserve"> (Wuyts, Rindfleisch, &amp; Citrin, 2015)</w:t>
          </w:r>
          <w:r w:rsidR="00B43405" w:rsidRPr="00984373">
            <w:rPr>
              <w:rFonts w:ascii="Arial" w:hAnsi="Arial" w:cs="Arial"/>
            </w:rPr>
            <w:fldChar w:fldCharType="end"/>
          </w:r>
        </w:sdtContent>
      </w:sdt>
      <w:r w:rsidR="00BA6320" w:rsidRPr="00984373">
        <w:rPr>
          <w:rFonts w:ascii="Arial" w:hAnsi="Arial" w:cs="Arial"/>
        </w:rPr>
        <w:t xml:space="preserve">. Therefore, it is often theorised in studies that organisations with poor customer service (or even a moderate one, compared to a rival with an excellent support function) </w:t>
      </w:r>
      <w:r w:rsidR="00E11C5C" w:rsidRPr="00984373">
        <w:rPr>
          <w:rFonts w:ascii="Arial" w:hAnsi="Arial" w:cs="Arial"/>
        </w:rPr>
        <w:t xml:space="preserve">are likely to lose customers as they will switch to a service that provides them a better value. In a cost perspective, whilst the Turkish firm is able to deliver a cheaper function, it is not guaranteed that their service will be able to excel the specialisation of an in-house function, which would end up as a heavy </w:t>
      </w:r>
      <w:r w:rsidR="00E11C5C" w:rsidRPr="00984373">
        <w:rPr>
          <w:rFonts w:ascii="Arial" w:hAnsi="Arial" w:cs="Arial"/>
        </w:rPr>
        <w:lastRenderedPageBreak/>
        <w:t>opportunity cost for the organisation as it will lose prospect income to competitors</w:t>
      </w:r>
      <w:sdt>
        <w:sdtPr>
          <w:rPr>
            <w:rFonts w:ascii="Arial" w:hAnsi="Arial" w:cs="Arial"/>
          </w:rPr>
          <w:id w:val="1258644402"/>
          <w:citation/>
        </w:sdtPr>
        <w:sdtEndPr/>
        <w:sdtContent>
          <w:r w:rsidR="00B43405" w:rsidRPr="00984373">
            <w:rPr>
              <w:rFonts w:ascii="Arial" w:hAnsi="Arial" w:cs="Arial"/>
            </w:rPr>
            <w:fldChar w:fldCharType="begin"/>
          </w:r>
          <w:r w:rsidR="00B43405" w:rsidRPr="00984373">
            <w:rPr>
              <w:rFonts w:ascii="Arial" w:hAnsi="Arial" w:cs="Arial"/>
            </w:rPr>
            <w:instrText xml:space="preserve"> CITATION Raa14 \l 2057 </w:instrText>
          </w:r>
          <w:r w:rsidR="00B43405" w:rsidRPr="00984373">
            <w:rPr>
              <w:rFonts w:ascii="Arial" w:hAnsi="Arial" w:cs="Arial"/>
            </w:rPr>
            <w:fldChar w:fldCharType="separate"/>
          </w:r>
          <w:r w:rsidR="00B43405" w:rsidRPr="00984373">
            <w:rPr>
              <w:rFonts w:ascii="Arial" w:hAnsi="Arial" w:cs="Arial"/>
              <w:noProof/>
            </w:rPr>
            <w:t xml:space="preserve"> (Raassens, Wuyts, Wuyts, &amp; Geyskens, 2014)</w:t>
          </w:r>
          <w:r w:rsidR="00B43405" w:rsidRPr="00984373">
            <w:rPr>
              <w:rFonts w:ascii="Arial" w:hAnsi="Arial" w:cs="Arial"/>
            </w:rPr>
            <w:fldChar w:fldCharType="end"/>
          </w:r>
        </w:sdtContent>
      </w:sdt>
      <w:r w:rsidR="00E11C5C" w:rsidRPr="00984373">
        <w:rPr>
          <w:rFonts w:ascii="Arial" w:hAnsi="Arial" w:cs="Arial"/>
        </w:rPr>
        <w:t>.</w:t>
      </w:r>
    </w:p>
    <w:p w14:paraId="7A863F07" w14:textId="185C36B4" w:rsidR="00870845" w:rsidRPr="00984373" w:rsidRDefault="00870845" w:rsidP="00AD1BD6">
      <w:pPr>
        <w:pStyle w:val="3"/>
        <w:rPr>
          <w:rFonts w:ascii="Arial" w:hAnsi="Arial" w:cs="Arial"/>
          <w:b/>
          <w:bCs/>
        </w:rPr>
      </w:pPr>
      <w:bookmarkStart w:id="12" w:name="_Toc29264177"/>
      <w:r w:rsidRPr="00984373">
        <w:rPr>
          <w:rFonts w:ascii="Arial" w:hAnsi="Arial" w:cs="Arial"/>
          <w:b/>
          <w:bCs/>
        </w:rPr>
        <w:t xml:space="preserve">Speed of First </w:t>
      </w:r>
      <w:r w:rsidR="00A15811" w:rsidRPr="00984373">
        <w:rPr>
          <w:rFonts w:ascii="Arial" w:hAnsi="Arial" w:cs="Arial"/>
          <w:b/>
          <w:bCs/>
        </w:rPr>
        <w:t>R</w:t>
      </w:r>
      <w:r w:rsidRPr="00984373">
        <w:rPr>
          <w:rFonts w:ascii="Arial" w:hAnsi="Arial" w:cs="Arial"/>
          <w:b/>
          <w:bCs/>
        </w:rPr>
        <w:t>esponse</w:t>
      </w:r>
      <w:bookmarkEnd w:id="12"/>
    </w:p>
    <w:p w14:paraId="12704C35" w14:textId="68D14FFA" w:rsidR="00A15811" w:rsidRPr="00984373" w:rsidRDefault="00AF2D2E" w:rsidP="006824ED">
      <w:pPr>
        <w:rPr>
          <w:rFonts w:ascii="Arial" w:hAnsi="Arial" w:cs="Arial"/>
        </w:rPr>
      </w:pPr>
      <w:r w:rsidRPr="00984373">
        <w:rPr>
          <w:rFonts w:ascii="Arial" w:hAnsi="Arial" w:cs="Arial"/>
        </w:rPr>
        <w:t>The time customers spend after clicking the Live Chat button, to the point it takes a customer service agent to formally enter the chat, can be quantified as the speed of response time. This can be averaged to learn more about the overall departmental performance.</w:t>
      </w:r>
      <w:r w:rsidR="00736FCF" w:rsidRPr="00984373">
        <w:rPr>
          <w:rFonts w:ascii="Arial" w:hAnsi="Arial" w:cs="Arial"/>
        </w:rPr>
        <w:t xml:space="preserve"> A core part of rendering effective customer service is to be able to ensure that is a continuous supply of supply and support services (i.e., qualified agents, calling lines</w:t>
      </w:r>
      <w:r w:rsidR="00052F41" w:rsidRPr="00984373">
        <w:rPr>
          <w:rFonts w:ascii="Arial" w:hAnsi="Arial" w:cs="Arial"/>
        </w:rPr>
        <w:t>), with the performance intention to deliver support requests in the least amount of time, with the least possible delays</w:t>
      </w:r>
      <w:sdt>
        <w:sdtPr>
          <w:rPr>
            <w:rFonts w:ascii="Arial" w:hAnsi="Arial" w:cs="Arial"/>
          </w:rPr>
          <w:id w:val="-1721352319"/>
          <w:citation/>
        </w:sdtPr>
        <w:sdtEndPr/>
        <w:sdtContent>
          <w:r w:rsidR="00B43405" w:rsidRPr="00984373">
            <w:rPr>
              <w:rFonts w:ascii="Arial" w:hAnsi="Arial" w:cs="Arial"/>
            </w:rPr>
            <w:fldChar w:fldCharType="begin"/>
          </w:r>
          <w:r w:rsidR="00B43405" w:rsidRPr="00984373">
            <w:rPr>
              <w:rFonts w:ascii="Arial" w:hAnsi="Arial" w:cs="Arial"/>
            </w:rPr>
            <w:instrText xml:space="preserve"> CITATION Raa14 \l 2057 </w:instrText>
          </w:r>
          <w:r w:rsidR="00B43405" w:rsidRPr="00984373">
            <w:rPr>
              <w:rFonts w:ascii="Arial" w:hAnsi="Arial" w:cs="Arial"/>
            </w:rPr>
            <w:fldChar w:fldCharType="separate"/>
          </w:r>
          <w:r w:rsidR="00B43405" w:rsidRPr="00984373">
            <w:rPr>
              <w:rFonts w:ascii="Arial" w:hAnsi="Arial" w:cs="Arial"/>
              <w:noProof/>
            </w:rPr>
            <w:t xml:space="preserve"> (Raassens, Wuyts, Wuyts, &amp; Geyskens, 2014)</w:t>
          </w:r>
          <w:r w:rsidR="00B43405" w:rsidRPr="00984373">
            <w:rPr>
              <w:rFonts w:ascii="Arial" w:hAnsi="Arial" w:cs="Arial"/>
            </w:rPr>
            <w:fldChar w:fldCharType="end"/>
          </w:r>
        </w:sdtContent>
      </w:sdt>
      <w:r w:rsidR="00052F41" w:rsidRPr="00984373">
        <w:rPr>
          <w:rFonts w:ascii="Arial" w:hAnsi="Arial" w:cs="Arial"/>
        </w:rPr>
        <w:t>.</w:t>
      </w:r>
    </w:p>
    <w:p w14:paraId="6C377D56" w14:textId="55A84635" w:rsidR="0016381C" w:rsidRPr="00984373" w:rsidRDefault="00052F41" w:rsidP="006824ED">
      <w:pPr>
        <w:rPr>
          <w:rFonts w:ascii="Arial" w:hAnsi="Arial" w:cs="Arial"/>
        </w:rPr>
      </w:pPr>
      <w:r w:rsidRPr="00984373">
        <w:rPr>
          <w:rFonts w:ascii="Arial" w:hAnsi="Arial" w:cs="Arial"/>
        </w:rPr>
        <w:t xml:space="preserve">The concept behind a speedy customer service is that customers expect their interaction with the support staff to begin quickly, as they are taking out unplanned time from their schedule to obtain the required support. </w:t>
      </w:r>
      <w:r w:rsidR="00790F8A" w:rsidRPr="00984373">
        <w:rPr>
          <w:rFonts w:ascii="Arial" w:hAnsi="Arial" w:cs="Arial"/>
        </w:rPr>
        <w:t>It is observed that the longer that a customer waits, the most frustrated and dissatisfied with the company they are likely to be</w:t>
      </w:r>
      <w:sdt>
        <w:sdtPr>
          <w:rPr>
            <w:rFonts w:ascii="Arial" w:hAnsi="Arial" w:cs="Arial"/>
          </w:rPr>
          <w:id w:val="-2097624985"/>
          <w:citation/>
        </w:sdtPr>
        <w:sdtEndPr/>
        <w:sdtContent>
          <w:r w:rsidR="0016381C" w:rsidRPr="00984373">
            <w:rPr>
              <w:rFonts w:ascii="Arial" w:hAnsi="Arial" w:cs="Arial"/>
            </w:rPr>
            <w:fldChar w:fldCharType="begin"/>
          </w:r>
          <w:r w:rsidR="0016381C" w:rsidRPr="00984373">
            <w:rPr>
              <w:rFonts w:ascii="Arial" w:hAnsi="Arial" w:cs="Arial"/>
            </w:rPr>
            <w:instrText xml:space="preserve"> CITATION Ana11 \l 2057 </w:instrText>
          </w:r>
          <w:r w:rsidR="0016381C" w:rsidRPr="00984373">
            <w:rPr>
              <w:rFonts w:ascii="Arial" w:hAnsi="Arial" w:cs="Arial"/>
            </w:rPr>
            <w:fldChar w:fldCharType="separate"/>
          </w:r>
          <w:r w:rsidR="0016381C" w:rsidRPr="00984373">
            <w:rPr>
              <w:rFonts w:ascii="Arial" w:hAnsi="Arial" w:cs="Arial"/>
              <w:noProof/>
            </w:rPr>
            <w:t xml:space="preserve"> (Anand, Paç, &amp; Veeraraghavan, 2011)</w:t>
          </w:r>
          <w:r w:rsidR="0016381C" w:rsidRPr="00984373">
            <w:rPr>
              <w:rFonts w:ascii="Arial" w:hAnsi="Arial" w:cs="Arial"/>
            </w:rPr>
            <w:fldChar w:fldCharType="end"/>
          </w:r>
        </w:sdtContent>
      </w:sdt>
      <w:r w:rsidR="0016381C" w:rsidRPr="00984373">
        <w:rPr>
          <w:rFonts w:ascii="Arial" w:hAnsi="Arial" w:cs="Arial"/>
        </w:rPr>
        <w:t>.</w:t>
      </w:r>
      <w:r w:rsidR="00790F8A" w:rsidRPr="00984373">
        <w:rPr>
          <w:rFonts w:ascii="Arial" w:hAnsi="Arial" w:cs="Arial"/>
        </w:rPr>
        <w:t xml:space="preserve"> This makes speediness of the response to be a core performance indicator; the Turkish firm would need to demonstrate that they have the required support infrastructure to deliver responses at the least equal or faster than the in-house department.</w:t>
      </w:r>
    </w:p>
    <w:p w14:paraId="31FF9843" w14:textId="29F835D8" w:rsidR="00870845" w:rsidRPr="00984373" w:rsidRDefault="00870845" w:rsidP="00AD1BD6">
      <w:pPr>
        <w:pStyle w:val="3"/>
        <w:rPr>
          <w:rFonts w:ascii="Arial" w:hAnsi="Arial" w:cs="Arial"/>
          <w:b/>
          <w:bCs/>
        </w:rPr>
      </w:pPr>
      <w:bookmarkStart w:id="13" w:name="_Toc29264178"/>
      <w:r w:rsidRPr="00984373">
        <w:rPr>
          <w:rFonts w:ascii="Arial" w:hAnsi="Arial" w:cs="Arial"/>
          <w:b/>
          <w:bCs/>
        </w:rPr>
        <w:t>Customer Feedback</w:t>
      </w:r>
      <w:bookmarkEnd w:id="13"/>
    </w:p>
    <w:p w14:paraId="32366800" w14:textId="78741160" w:rsidR="00DD6CE4" w:rsidRPr="00984373" w:rsidRDefault="00DD6CE4" w:rsidP="006824ED">
      <w:pPr>
        <w:rPr>
          <w:rFonts w:ascii="Arial" w:hAnsi="Arial" w:cs="Arial"/>
        </w:rPr>
      </w:pPr>
      <w:r w:rsidRPr="00984373">
        <w:rPr>
          <w:rFonts w:ascii="Arial" w:hAnsi="Arial" w:cs="Arial"/>
        </w:rPr>
        <w:t>Customers can be asked at the conclusion of their interaction to rank the quality of support they received (i.e. one to ten). Sub-attributes can include mannerisms, quickness of response, quality of support, and other similar categories. These can be averaged over a large sample to understand current performance trends.</w:t>
      </w:r>
      <w:r w:rsidR="0023762E" w:rsidRPr="00984373">
        <w:rPr>
          <w:rFonts w:ascii="Arial" w:hAnsi="Arial" w:cs="Arial"/>
        </w:rPr>
        <w:t xml:space="preserve"> The </w:t>
      </w:r>
      <w:r w:rsidR="0023762E" w:rsidRPr="00984373">
        <w:rPr>
          <w:rFonts w:ascii="Arial" w:hAnsi="Arial" w:cs="Arial"/>
          <w:i/>
          <w:iCs/>
        </w:rPr>
        <w:t xml:space="preserve">quality </w:t>
      </w:r>
      <w:r w:rsidR="0023762E" w:rsidRPr="00984373">
        <w:rPr>
          <w:rFonts w:ascii="Arial" w:hAnsi="Arial" w:cs="Arial"/>
        </w:rPr>
        <w:t>of the service they received is obtained through feedback; asking customers about their feedback is a source of critical insight into the relative performance of the support service. If customer feedback towards the service in poor in any of the sub-</w:t>
      </w:r>
      <w:r w:rsidR="00AE6E19" w:rsidRPr="00984373">
        <w:rPr>
          <w:rFonts w:ascii="Arial" w:hAnsi="Arial" w:cs="Arial"/>
        </w:rPr>
        <w:t>categories</w:t>
      </w:r>
      <w:r w:rsidR="0023762E" w:rsidRPr="00984373">
        <w:rPr>
          <w:rFonts w:ascii="Arial" w:hAnsi="Arial" w:cs="Arial"/>
        </w:rPr>
        <w:t xml:space="preserve"> (as observed above)</w:t>
      </w:r>
      <w:r w:rsidR="00AE6E19" w:rsidRPr="00984373">
        <w:rPr>
          <w:rFonts w:ascii="Arial" w:hAnsi="Arial" w:cs="Arial"/>
        </w:rPr>
        <w:t>, this indicates a need for reformation on that specific operational element.</w:t>
      </w:r>
    </w:p>
    <w:p w14:paraId="5F31577D" w14:textId="6C44C344" w:rsidR="00BF490F" w:rsidRPr="00984373" w:rsidRDefault="00AE6E19" w:rsidP="000A7587">
      <w:pPr>
        <w:rPr>
          <w:rFonts w:ascii="Arial" w:hAnsi="Arial" w:cs="Arial"/>
        </w:rPr>
      </w:pPr>
      <w:r w:rsidRPr="00984373">
        <w:rPr>
          <w:rFonts w:ascii="Arial" w:hAnsi="Arial" w:cs="Arial"/>
        </w:rPr>
        <w:t xml:space="preserve">In this perspective, both the feedback performance of both departments would need to be compared; the Turkish firm has to deliver at least equal, if not better, feedback score from customers. From a practical perspective, however, it is notable that </w:t>
      </w:r>
      <w:r w:rsidR="00F81E9A" w:rsidRPr="00984373">
        <w:rPr>
          <w:rFonts w:ascii="Arial" w:hAnsi="Arial" w:cs="Arial"/>
        </w:rPr>
        <w:t>outsourced customer service departments often do not have the same extent of specialisation in the issues of one specific organisation, as is found in an in-house support function</w:t>
      </w:r>
      <w:sdt>
        <w:sdtPr>
          <w:rPr>
            <w:rFonts w:ascii="Arial" w:hAnsi="Arial" w:cs="Arial"/>
          </w:rPr>
          <w:id w:val="1832251520"/>
          <w:citation/>
        </w:sdtPr>
        <w:sdtEndPr/>
        <w:sdtContent>
          <w:r w:rsidR="000A7587" w:rsidRPr="00984373">
            <w:rPr>
              <w:rFonts w:ascii="Arial" w:hAnsi="Arial" w:cs="Arial"/>
            </w:rPr>
            <w:fldChar w:fldCharType="begin"/>
          </w:r>
          <w:r w:rsidR="000A7587" w:rsidRPr="00984373">
            <w:rPr>
              <w:rFonts w:ascii="Arial" w:hAnsi="Arial" w:cs="Arial"/>
            </w:rPr>
            <w:instrText xml:space="preserve"> CITATION WFr98 \l 2057 </w:instrText>
          </w:r>
          <w:r w:rsidR="000A7587" w:rsidRPr="00984373">
            <w:rPr>
              <w:rFonts w:ascii="Arial" w:hAnsi="Arial" w:cs="Arial"/>
            </w:rPr>
            <w:fldChar w:fldCharType="separate"/>
          </w:r>
          <w:r w:rsidR="000A7587" w:rsidRPr="00984373">
            <w:rPr>
              <w:rFonts w:ascii="Arial" w:hAnsi="Arial" w:cs="Arial"/>
              <w:noProof/>
            </w:rPr>
            <w:t xml:space="preserve"> (Raaij &amp; Pruyn, 1998)</w:t>
          </w:r>
          <w:r w:rsidR="000A7587" w:rsidRPr="00984373">
            <w:rPr>
              <w:rFonts w:ascii="Arial" w:hAnsi="Arial" w:cs="Arial"/>
            </w:rPr>
            <w:fldChar w:fldCharType="end"/>
          </w:r>
        </w:sdtContent>
      </w:sdt>
      <w:r w:rsidR="00F81E9A" w:rsidRPr="00984373">
        <w:rPr>
          <w:rFonts w:ascii="Arial" w:hAnsi="Arial" w:cs="Arial"/>
        </w:rPr>
        <w:t xml:space="preserve">. This is because outsourced departments are responsible for managing customer support services of many different organisations at once, so they are not properly equipped to deliver very specific support services that might resolve customers’ support request in a single interaction, thus allowing the in-house department </w:t>
      </w:r>
      <w:r w:rsidR="000A7587" w:rsidRPr="00984373">
        <w:rPr>
          <w:rFonts w:ascii="Arial" w:hAnsi="Arial" w:cs="Arial"/>
        </w:rPr>
        <w:t>to deliver a better performance</w:t>
      </w:r>
      <w:sdt>
        <w:sdtPr>
          <w:rPr>
            <w:rFonts w:ascii="Arial" w:hAnsi="Arial" w:cs="Arial"/>
          </w:rPr>
          <w:id w:val="872801234"/>
          <w:citation/>
        </w:sdtPr>
        <w:sdtEndPr/>
        <w:sdtContent>
          <w:r w:rsidR="000A7587" w:rsidRPr="00984373">
            <w:rPr>
              <w:rFonts w:ascii="Arial" w:hAnsi="Arial" w:cs="Arial"/>
            </w:rPr>
            <w:fldChar w:fldCharType="begin"/>
          </w:r>
          <w:r w:rsidR="000A7587" w:rsidRPr="00984373">
            <w:rPr>
              <w:rFonts w:ascii="Arial" w:hAnsi="Arial" w:cs="Arial"/>
            </w:rPr>
            <w:instrText xml:space="preserve"> CITATION WFr98 \l 2057 </w:instrText>
          </w:r>
          <w:r w:rsidR="000A7587" w:rsidRPr="00984373">
            <w:rPr>
              <w:rFonts w:ascii="Arial" w:hAnsi="Arial" w:cs="Arial"/>
            </w:rPr>
            <w:fldChar w:fldCharType="separate"/>
          </w:r>
          <w:r w:rsidR="000A7587" w:rsidRPr="00984373">
            <w:rPr>
              <w:rFonts w:ascii="Arial" w:hAnsi="Arial" w:cs="Arial"/>
              <w:noProof/>
            </w:rPr>
            <w:t xml:space="preserve"> (Raaij &amp; Pruyn, 1998)</w:t>
          </w:r>
          <w:r w:rsidR="000A7587" w:rsidRPr="00984373">
            <w:rPr>
              <w:rFonts w:ascii="Arial" w:hAnsi="Arial" w:cs="Arial"/>
            </w:rPr>
            <w:fldChar w:fldCharType="end"/>
          </w:r>
        </w:sdtContent>
      </w:sdt>
      <w:r w:rsidR="000A7587" w:rsidRPr="00984373">
        <w:rPr>
          <w:rFonts w:ascii="Arial" w:hAnsi="Arial" w:cs="Arial"/>
        </w:rPr>
        <w:t>.</w:t>
      </w:r>
    </w:p>
    <w:p w14:paraId="28ABD639" w14:textId="7301A92C" w:rsidR="00870845" w:rsidRPr="00984373" w:rsidRDefault="00870845" w:rsidP="00AD1BD6">
      <w:pPr>
        <w:pStyle w:val="3"/>
        <w:rPr>
          <w:rFonts w:ascii="Arial" w:hAnsi="Arial" w:cs="Arial"/>
          <w:b/>
          <w:bCs/>
        </w:rPr>
      </w:pPr>
      <w:bookmarkStart w:id="14" w:name="_Toc29264179"/>
      <w:r w:rsidRPr="00984373">
        <w:rPr>
          <w:rFonts w:ascii="Arial" w:hAnsi="Arial" w:cs="Arial"/>
          <w:b/>
          <w:bCs/>
        </w:rPr>
        <w:t>Ticket Backlog</w:t>
      </w:r>
      <w:bookmarkEnd w:id="14"/>
    </w:p>
    <w:p w14:paraId="39F02718" w14:textId="716B2641" w:rsidR="00EF5AB4" w:rsidRPr="00984373" w:rsidRDefault="000A7587" w:rsidP="000A7587">
      <w:pPr>
        <w:rPr>
          <w:rFonts w:ascii="Arial" w:hAnsi="Arial" w:cs="Arial"/>
        </w:rPr>
      </w:pPr>
      <w:r w:rsidRPr="00984373">
        <w:rPr>
          <w:rFonts w:ascii="Arial" w:hAnsi="Arial" w:cs="Arial"/>
        </w:rPr>
        <w:t>The backlog of tickets is another performance indicator; a customer support service that is unable to resolve standing customer complaints (i.e. ticke</w:t>
      </w:r>
      <w:r w:rsidR="0055612A" w:rsidRPr="00984373">
        <w:rPr>
          <w:rFonts w:ascii="Arial" w:hAnsi="Arial" w:cs="Arial"/>
        </w:rPr>
        <w:t>t</w:t>
      </w:r>
      <w:r w:rsidRPr="00984373">
        <w:rPr>
          <w:rFonts w:ascii="Arial" w:hAnsi="Arial" w:cs="Arial"/>
        </w:rPr>
        <w:t>s)</w:t>
      </w:r>
      <w:r w:rsidR="0055612A" w:rsidRPr="00984373">
        <w:rPr>
          <w:rFonts w:ascii="Arial" w:hAnsi="Arial" w:cs="Arial"/>
        </w:rPr>
        <w:t xml:space="preserve"> will start to develop a backlog which will have diminishing implications for the speed of ticket resolution, as new tickets will take longer to respond to. </w:t>
      </w:r>
      <w:r w:rsidR="00EF5AB4" w:rsidRPr="00984373">
        <w:rPr>
          <w:rFonts w:ascii="Arial" w:hAnsi="Arial" w:cs="Arial"/>
        </w:rPr>
        <w:t>In this perspective, the efficiency and rate of ticket resolution is another core performance indicator. If the backlog is minimal, or the function is able to maintain an equilibrium of incoming and resolved support tickets, the performance is satisfactory</w:t>
      </w:r>
      <w:sdt>
        <w:sdtPr>
          <w:rPr>
            <w:rFonts w:ascii="Arial" w:hAnsi="Arial" w:cs="Arial"/>
          </w:rPr>
          <w:id w:val="-1441062258"/>
          <w:citation/>
        </w:sdtPr>
        <w:sdtEndPr/>
        <w:sdtContent>
          <w:r w:rsidR="00B43405" w:rsidRPr="00984373">
            <w:rPr>
              <w:rFonts w:ascii="Arial" w:hAnsi="Arial" w:cs="Arial"/>
            </w:rPr>
            <w:fldChar w:fldCharType="begin"/>
          </w:r>
          <w:r w:rsidR="00B43405" w:rsidRPr="00984373">
            <w:rPr>
              <w:rFonts w:ascii="Arial" w:hAnsi="Arial" w:cs="Arial"/>
            </w:rPr>
            <w:instrText xml:space="preserve"> CITATION Raa14 \l 2057 </w:instrText>
          </w:r>
          <w:r w:rsidR="00B43405" w:rsidRPr="00984373">
            <w:rPr>
              <w:rFonts w:ascii="Arial" w:hAnsi="Arial" w:cs="Arial"/>
            </w:rPr>
            <w:fldChar w:fldCharType="separate"/>
          </w:r>
          <w:r w:rsidR="00B43405" w:rsidRPr="00984373">
            <w:rPr>
              <w:rFonts w:ascii="Arial" w:hAnsi="Arial" w:cs="Arial"/>
              <w:noProof/>
            </w:rPr>
            <w:t xml:space="preserve"> (Raassens, Wuyts, Wuyts, &amp; Geyskens, 2014)</w:t>
          </w:r>
          <w:r w:rsidR="00B43405" w:rsidRPr="00984373">
            <w:rPr>
              <w:rFonts w:ascii="Arial" w:hAnsi="Arial" w:cs="Arial"/>
            </w:rPr>
            <w:fldChar w:fldCharType="end"/>
          </w:r>
        </w:sdtContent>
      </w:sdt>
      <w:r w:rsidR="00EF5AB4" w:rsidRPr="00984373">
        <w:rPr>
          <w:rFonts w:ascii="Arial" w:hAnsi="Arial" w:cs="Arial"/>
        </w:rPr>
        <w:t>.</w:t>
      </w:r>
    </w:p>
    <w:p w14:paraId="30960188" w14:textId="30077144" w:rsidR="000A7587" w:rsidRPr="00984373" w:rsidRDefault="00EF5AB4" w:rsidP="000A7587">
      <w:pPr>
        <w:rPr>
          <w:rFonts w:ascii="Arial" w:hAnsi="Arial" w:cs="Arial"/>
        </w:rPr>
      </w:pPr>
      <w:r w:rsidRPr="00984373">
        <w:rPr>
          <w:rFonts w:ascii="Arial" w:hAnsi="Arial" w:cs="Arial"/>
        </w:rPr>
        <w:t xml:space="preserve">In this sphere, the Turkish Firm would need to demonstrate that it is able to resolve tickets in an efficient manner. In application, the in-house department is more experienced and skilled in resolving complaints and tickets in a time-efficient manner, whereas the outsourced </w:t>
      </w:r>
      <w:r w:rsidRPr="00984373">
        <w:rPr>
          <w:rFonts w:ascii="Arial" w:hAnsi="Arial" w:cs="Arial"/>
        </w:rPr>
        <w:lastRenderedPageBreak/>
        <w:t xml:space="preserve">function will likely take a long time to reach an appropriate level of performance in resolving complaints as quickly as possible, whilst also maintaining a stronger service quality. This stance is concerning because the in-house department has accrued </w:t>
      </w:r>
      <w:r w:rsidR="00E751C6" w:rsidRPr="00984373">
        <w:rPr>
          <w:rFonts w:ascii="Arial" w:hAnsi="Arial" w:cs="Arial"/>
        </w:rPr>
        <w:t>its knowledge on problem-solving and customer service through years of dedicated learning, a resource that a new function will not be able to immediately replicate.</w:t>
      </w:r>
    </w:p>
    <w:p w14:paraId="682155D7" w14:textId="4F4E92F1" w:rsidR="00295167" w:rsidRPr="00984373" w:rsidRDefault="00295167" w:rsidP="00AD1BD6">
      <w:pPr>
        <w:pStyle w:val="3"/>
        <w:rPr>
          <w:rFonts w:ascii="Arial" w:hAnsi="Arial" w:cs="Arial"/>
          <w:b/>
          <w:bCs/>
        </w:rPr>
      </w:pPr>
      <w:bookmarkStart w:id="15" w:name="_Toc29264180"/>
      <w:r w:rsidRPr="00984373">
        <w:rPr>
          <w:rFonts w:ascii="Arial" w:hAnsi="Arial" w:cs="Arial"/>
          <w:b/>
          <w:bCs/>
        </w:rPr>
        <w:t>Rate</w:t>
      </w:r>
      <w:r w:rsidR="008A6ADC" w:rsidRPr="00984373">
        <w:rPr>
          <w:rFonts w:ascii="Arial" w:hAnsi="Arial" w:cs="Arial"/>
          <w:b/>
          <w:bCs/>
        </w:rPr>
        <w:t xml:space="preserve"> and Time</w:t>
      </w:r>
      <w:r w:rsidRPr="00984373">
        <w:rPr>
          <w:rFonts w:ascii="Arial" w:hAnsi="Arial" w:cs="Arial"/>
          <w:b/>
          <w:bCs/>
        </w:rPr>
        <w:t xml:space="preserve"> of Resolution</w:t>
      </w:r>
      <w:bookmarkEnd w:id="15"/>
    </w:p>
    <w:p w14:paraId="5494A3B5" w14:textId="3D9AA8B5" w:rsidR="00B43405" w:rsidRPr="00984373" w:rsidRDefault="008A6ADC" w:rsidP="006824ED">
      <w:pPr>
        <w:rPr>
          <w:rFonts w:ascii="Arial" w:hAnsi="Arial" w:cs="Arial"/>
        </w:rPr>
      </w:pPr>
      <w:r w:rsidRPr="00984373">
        <w:rPr>
          <w:rFonts w:ascii="Arial" w:hAnsi="Arial" w:cs="Arial"/>
        </w:rPr>
        <w:t>The chronological duration it takes to complete a ticket, from its inception to the point it is marked as resolved, can also be measured to determine how quick the department is in resolving functions, without prejudice to quick and complex tickets. This quantified performance would reflect on the overall skill and expertise of the function. Furthermore, a</w:t>
      </w:r>
      <w:r w:rsidR="00FF0ED9" w:rsidRPr="00984373">
        <w:rPr>
          <w:rFonts w:ascii="Arial" w:hAnsi="Arial" w:cs="Arial"/>
        </w:rPr>
        <w:t>nother potential indicat</w:t>
      </w:r>
      <w:r w:rsidR="009876A2" w:rsidRPr="00984373">
        <w:rPr>
          <w:rFonts w:ascii="Arial" w:hAnsi="Arial" w:cs="Arial"/>
        </w:rPr>
        <w:t>or is the rate of tickets that are resolved, abandoned, or missed by the customer support. From a theoretical perspective, every support interaction at the support function should be marked as resolved. However, often due to customer frustration or unavailability of services, tickets can go unresolved</w:t>
      </w:r>
      <w:sdt>
        <w:sdtPr>
          <w:rPr>
            <w:rFonts w:ascii="Arial" w:hAnsi="Arial" w:cs="Arial"/>
          </w:rPr>
          <w:id w:val="-494421180"/>
          <w:citation/>
        </w:sdtPr>
        <w:sdtEndPr/>
        <w:sdtContent>
          <w:r w:rsidR="00B43405" w:rsidRPr="00984373">
            <w:rPr>
              <w:rFonts w:ascii="Arial" w:hAnsi="Arial" w:cs="Arial"/>
            </w:rPr>
            <w:fldChar w:fldCharType="begin"/>
          </w:r>
          <w:r w:rsidR="00B43405" w:rsidRPr="00984373">
            <w:rPr>
              <w:rFonts w:ascii="Arial" w:hAnsi="Arial" w:cs="Arial"/>
            </w:rPr>
            <w:instrText xml:space="preserve"> CITATION Mih113 \l 2057  \m Pre19</w:instrText>
          </w:r>
          <w:r w:rsidR="00B43405" w:rsidRPr="00984373">
            <w:rPr>
              <w:rFonts w:ascii="Arial" w:hAnsi="Arial" w:cs="Arial"/>
            </w:rPr>
            <w:fldChar w:fldCharType="separate"/>
          </w:r>
          <w:r w:rsidR="00B43405" w:rsidRPr="00984373">
            <w:rPr>
              <w:rFonts w:ascii="Arial" w:hAnsi="Arial" w:cs="Arial"/>
              <w:noProof/>
            </w:rPr>
            <w:t xml:space="preserve"> (Mihm, 2011; Preez &amp; Bendixen, 2019)</w:t>
          </w:r>
          <w:r w:rsidR="00B43405" w:rsidRPr="00984373">
            <w:rPr>
              <w:rFonts w:ascii="Arial" w:hAnsi="Arial" w:cs="Arial"/>
            </w:rPr>
            <w:fldChar w:fldCharType="end"/>
          </w:r>
        </w:sdtContent>
      </w:sdt>
      <w:r w:rsidR="009876A2" w:rsidRPr="00984373">
        <w:rPr>
          <w:rFonts w:ascii="Arial" w:hAnsi="Arial" w:cs="Arial"/>
        </w:rPr>
        <w:t xml:space="preserve">. </w:t>
      </w:r>
    </w:p>
    <w:p w14:paraId="5300DAB8" w14:textId="36A78B38" w:rsidR="00B966A2" w:rsidRPr="00984373" w:rsidRDefault="009876A2" w:rsidP="006824ED">
      <w:pPr>
        <w:rPr>
          <w:rFonts w:ascii="Arial" w:hAnsi="Arial" w:cs="Arial"/>
        </w:rPr>
      </w:pPr>
      <w:r w:rsidRPr="00984373">
        <w:rPr>
          <w:rFonts w:ascii="Arial" w:hAnsi="Arial" w:cs="Arial"/>
        </w:rPr>
        <w:t xml:space="preserve">Therefore, determining how many customers have had their complaints and tickets resolved at an interaction is important to determine the rate of first-interaction </w:t>
      </w:r>
      <w:r w:rsidR="00CA13D8" w:rsidRPr="00984373">
        <w:rPr>
          <w:rFonts w:ascii="Arial" w:hAnsi="Arial" w:cs="Arial"/>
        </w:rPr>
        <w:t xml:space="preserve">solutions. </w:t>
      </w:r>
      <w:r w:rsidR="00D81552" w:rsidRPr="00984373">
        <w:rPr>
          <w:rFonts w:ascii="Arial" w:hAnsi="Arial" w:cs="Arial"/>
        </w:rPr>
        <w:t>This benchmark measures how many interactions and support tickets concluded with the customer indicating their problem has been solved. This can be measured by a simple button that customers can press after closing the chat to indicate if their problem has been solved or not</w:t>
      </w:r>
      <w:r w:rsidR="00B966A2" w:rsidRPr="00984373">
        <w:rPr>
          <w:rFonts w:ascii="Arial" w:hAnsi="Arial" w:cs="Arial"/>
        </w:rPr>
        <w:t xml:space="preserve"> (or alternate as a call)</w:t>
      </w:r>
      <w:r w:rsidR="00D81552" w:rsidRPr="00984373">
        <w:rPr>
          <w:rFonts w:ascii="Arial" w:hAnsi="Arial" w:cs="Arial"/>
        </w:rPr>
        <w:t>. This measure can be quantified and expressed as a percentage of the total.</w:t>
      </w:r>
    </w:p>
    <w:p w14:paraId="76A7D98B" w14:textId="27668156" w:rsidR="007565BD" w:rsidRPr="00984373" w:rsidRDefault="00C773EB" w:rsidP="00C773EB">
      <w:pPr>
        <w:pStyle w:val="3"/>
        <w:rPr>
          <w:rFonts w:ascii="Arial" w:hAnsi="Arial" w:cs="Arial"/>
          <w:b/>
          <w:bCs/>
        </w:rPr>
      </w:pPr>
      <w:bookmarkStart w:id="16" w:name="_Toc29264181"/>
      <w:r w:rsidRPr="00984373">
        <w:rPr>
          <w:rFonts w:ascii="Arial" w:hAnsi="Arial" w:cs="Arial"/>
          <w:b/>
          <w:bCs/>
        </w:rPr>
        <w:t>Weighted Matrix Model</w:t>
      </w:r>
      <w:bookmarkEnd w:id="16"/>
    </w:p>
    <w:p w14:paraId="227C79B7" w14:textId="6ECDD74A" w:rsidR="00610C75" w:rsidRPr="00984373" w:rsidRDefault="00CA13D8" w:rsidP="00610C75">
      <w:pPr>
        <w:rPr>
          <w:rFonts w:ascii="Arial" w:hAnsi="Arial" w:cs="Arial"/>
        </w:rPr>
      </w:pPr>
      <w:r w:rsidRPr="00984373">
        <w:rPr>
          <w:rFonts w:ascii="Arial" w:hAnsi="Arial" w:cs="Arial"/>
        </w:rPr>
        <w:t xml:space="preserve">The following table presents the weighted matrix for the problem-solving perspective of this report. </w:t>
      </w:r>
      <w:r w:rsidR="0075714B" w:rsidRPr="00984373">
        <w:rPr>
          <w:rFonts w:ascii="Arial" w:hAnsi="Arial" w:cs="Arial"/>
        </w:rPr>
        <w:t>The objective of this matrix is to assign points to every performance indicator, and then to score how each of the alternative solutions to the highlighted problem (the in-house and outsourced customer support functions)</w:t>
      </w:r>
      <w:r w:rsidR="0067038E" w:rsidRPr="00984373">
        <w:rPr>
          <w:rFonts w:ascii="Arial" w:hAnsi="Arial" w:cs="Arial"/>
        </w:rPr>
        <w:t xml:space="preserve"> score against each other. The final points for each source (points allotted based on the discussion in the respective performance indicator subsections) </w:t>
      </w:r>
      <w:r w:rsidR="009D449B" w:rsidRPr="00984373">
        <w:rPr>
          <w:rFonts w:ascii="Arial" w:hAnsi="Arial" w:cs="Arial"/>
        </w:rPr>
        <w:t>allows for a decision-making perspective on which solution to apply to the problem.</w:t>
      </w:r>
    </w:p>
    <w:tbl>
      <w:tblPr>
        <w:tblStyle w:val="ac"/>
        <w:tblW w:w="0" w:type="auto"/>
        <w:tblLook w:val="04A0" w:firstRow="1" w:lastRow="0" w:firstColumn="1" w:lastColumn="0" w:noHBand="0" w:noVBand="1"/>
      </w:tblPr>
      <w:tblGrid>
        <w:gridCol w:w="1689"/>
        <w:gridCol w:w="803"/>
        <w:gridCol w:w="1632"/>
        <w:gridCol w:w="1703"/>
        <w:gridCol w:w="1704"/>
        <w:gridCol w:w="1705"/>
      </w:tblGrid>
      <w:tr w:rsidR="001D4B3F" w:rsidRPr="00984373" w14:paraId="4BA92682" w14:textId="77777777" w:rsidTr="007F6815">
        <w:tc>
          <w:tcPr>
            <w:tcW w:w="1700" w:type="dxa"/>
          </w:tcPr>
          <w:p w14:paraId="3E813557" w14:textId="77777777" w:rsidR="001D4B3F" w:rsidRPr="00984373" w:rsidRDefault="001D4B3F" w:rsidP="007F6815">
            <w:pPr>
              <w:rPr>
                <w:rFonts w:ascii="Arial" w:hAnsi="Arial" w:cs="Arial"/>
              </w:rPr>
            </w:pPr>
          </w:p>
        </w:tc>
        <w:tc>
          <w:tcPr>
            <w:tcW w:w="429" w:type="dxa"/>
          </w:tcPr>
          <w:p w14:paraId="7DE8147B" w14:textId="43039EEF" w:rsidR="001D4B3F" w:rsidRPr="00984373" w:rsidRDefault="00AA4B0B" w:rsidP="007F6815">
            <w:pPr>
              <w:rPr>
                <w:rFonts w:ascii="Arial" w:hAnsi="Arial" w:cs="Arial"/>
                <w:b/>
                <w:bCs/>
              </w:rPr>
            </w:pPr>
            <w:r w:rsidRPr="00984373">
              <w:rPr>
                <w:rFonts w:ascii="Arial" w:hAnsi="Arial" w:cs="Arial"/>
                <w:b/>
                <w:bCs/>
              </w:rPr>
              <w:t>Value</w:t>
            </w:r>
          </w:p>
        </w:tc>
        <w:tc>
          <w:tcPr>
            <w:tcW w:w="3405" w:type="dxa"/>
            <w:gridSpan w:val="2"/>
          </w:tcPr>
          <w:p w14:paraId="4B66B6A2" w14:textId="77777777" w:rsidR="001D4B3F" w:rsidRPr="00984373" w:rsidRDefault="001D4B3F" w:rsidP="007F6815">
            <w:pPr>
              <w:jc w:val="center"/>
              <w:rPr>
                <w:rFonts w:ascii="Arial" w:hAnsi="Arial" w:cs="Arial"/>
                <w:b/>
                <w:bCs/>
              </w:rPr>
            </w:pPr>
            <w:r w:rsidRPr="00984373">
              <w:rPr>
                <w:rFonts w:ascii="Arial" w:hAnsi="Arial" w:cs="Arial"/>
                <w:b/>
                <w:bCs/>
              </w:rPr>
              <w:t>Insource</w:t>
            </w:r>
          </w:p>
        </w:tc>
        <w:tc>
          <w:tcPr>
            <w:tcW w:w="3476" w:type="dxa"/>
            <w:gridSpan w:val="2"/>
          </w:tcPr>
          <w:p w14:paraId="3E7939BF" w14:textId="77777777" w:rsidR="001D4B3F" w:rsidRPr="00984373" w:rsidRDefault="001D4B3F" w:rsidP="007F6815">
            <w:pPr>
              <w:jc w:val="center"/>
              <w:rPr>
                <w:rFonts w:ascii="Arial" w:hAnsi="Arial" w:cs="Arial"/>
                <w:b/>
                <w:bCs/>
              </w:rPr>
            </w:pPr>
            <w:r w:rsidRPr="00984373">
              <w:rPr>
                <w:rFonts w:ascii="Arial" w:hAnsi="Arial" w:cs="Arial"/>
                <w:b/>
                <w:bCs/>
              </w:rPr>
              <w:t>Outsource</w:t>
            </w:r>
          </w:p>
        </w:tc>
      </w:tr>
      <w:tr w:rsidR="001D4B3F" w:rsidRPr="00984373" w14:paraId="77C64B15" w14:textId="77777777" w:rsidTr="007F6815">
        <w:tc>
          <w:tcPr>
            <w:tcW w:w="1700" w:type="dxa"/>
          </w:tcPr>
          <w:p w14:paraId="33372610" w14:textId="77777777" w:rsidR="001D4B3F" w:rsidRPr="00984373" w:rsidRDefault="001D4B3F" w:rsidP="007F6815">
            <w:pPr>
              <w:rPr>
                <w:rFonts w:ascii="Arial" w:hAnsi="Arial" w:cs="Arial"/>
                <w:b/>
                <w:bCs/>
              </w:rPr>
            </w:pPr>
            <w:r w:rsidRPr="00984373">
              <w:rPr>
                <w:rFonts w:ascii="Arial" w:hAnsi="Arial" w:cs="Arial"/>
                <w:b/>
                <w:bCs/>
              </w:rPr>
              <w:t>Cost</w:t>
            </w:r>
          </w:p>
        </w:tc>
        <w:tc>
          <w:tcPr>
            <w:tcW w:w="429" w:type="dxa"/>
          </w:tcPr>
          <w:p w14:paraId="65BC0FAC" w14:textId="77777777" w:rsidR="001D4B3F" w:rsidRPr="00984373" w:rsidRDefault="001D4B3F" w:rsidP="007F6815">
            <w:pPr>
              <w:rPr>
                <w:rFonts w:ascii="Arial" w:hAnsi="Arial" w:cs="Arial"/>
              </w:rPr>
            </w:pPr>
            <w:r w:rsidRPr="00984373">
              <w:rPr>
                <w:rFonts w:ascii="Arial" w:hAnsi="Arial" w:cs="Arial"/>
              </w:rPr>
              <w:t>3</w:t>
            </w:r>
          </w:p>
        </w:tc>
        <w:tc>
          <w:tcPr>
            <w:tcW w:w="1667" w:type="dxa"/>
          </w:tcPr>
          <w:p w14:paraId="7AB22DD8" w14:textId="77777777" w:rsidR="001D4B3F" w:rsidRPr="00984373" w:rsidRDefault="001D4B3F" w:rsidP="007F6815">
            <w:pPr>
              <w:rPr>
                <w:rFonts w:ascii="Arial" w:hAnsi="Arial" w:cs="Arial"/>
              </w:rPr>
            </w:pPr>
            <w:r w:rsidRPr="00984373">
              <w:rPr>
                <w:rFonts w:ascii="Arial" w:hAnsi="Arial" w:cs="Arial"/>
              </w:rPr>
              <w:t>1</w:t>
            </w:r>
          </w:p>
        </w:tc>
        <w:tc>
          <w:tcPr>
            <w:tcW w:w="1738" w:type="dxa"/>
          </w:tcPr>
          <w:p w14:paraId="2095BB0C" w14:textId="77777777" w:rsidR="001D4B3F" w:rsidRPr="00984373" w:rsidRDefault="001D4B3F" w:rsidP="007F6815">
            <w:pPr>
              <w:rPr>
                <w:rFonts w:ascii="Arial" w:hAnsi="Arial" w:cs="Arial"/>
              </w:rPr>
            </w:pPr>
            <w:r w:rsidRPr="00984373">
              <w:rPr>
                <w:rFonts w:ascii="Arial" w:hAnsi="Arial" w:cs="Arial"/>
              </w:rPr>
              <w:t>3</w:t>
            </w:r>
          </w:p>
        </w:tc>
        <w:tc>
          <w:tcPr>
            <w:tcW w:w="1738" w:type="dxa"/>
          </w:tcPr>
          <w:p w14:paraId="2B356D57" w14:textId="77777777" w:rsidR="001D4B3F" w:rsidRPr="00984373" w:rsidRDefault="001D4B3F" w:rsidP="007F6815">
            <w:pPr>
              <w:rPr>
                <w:rFonts w:ascii="Arial" w:hAnsi="Arial" w:cs="Arial"/>
              </w:rPr>
            </w:pPr>
            <w:r w:rsidRPr="00984373">
              <w:rPr>
                <w:rFonts w:ascii="Arial" w:hAnsi="Arial" w:cs="Arial"/>
              </w:rPr>
              <w:t>4</w:t>
            </w:r>
          </w:p>
        </w:tc>
        <w:tc>
          <w:tcPr>
            <w:tcW w:w="1738" w:type="dxa"/>
          </w:tcPr>
          <w:p w14:paraId="3BB05C00" w14:textId="77777777" w:rsidR="001D4B3F" w:rsidRPr="00984373" w:rsidRDefault="001D4B3F" w:rsidP="007F6815">
            <w:pPr>
              <w:rPr>
                <w:rFonts w:ascii="Arial" w:hAnsi="Arial" w:cs="Arial"/>
              </w:rPr>
            </w:pPr>
            <w:r w:rsidRPr="00984373">
              <w:rPr>
                <w:rFonts w:ascii="Arial" w:hAnsi="Arial" w:cs="Arial"/>
              </w:rPr>
              <w:t>12</w:t>
            </w:r>
          </w:p>
        </w:tc>
      </w:tr>
      <w:tr w:rsidR="001D4B3F" w:rsidRPr="00984373" w14:paraId="3D8A89A9" w14:textId="77777777" w:rsidTr="007F6815">
        <w:tc>
          <w:tcPr>
            <w:tcW w:w="1700" w:type="dxa"/>
          </w:tcPr>
          <w:p w14:paraId="0D3B51BA" w14:textId="77777777" w:rsidR="001D4B3F" w:rsidRPr="00984373" w:rsidRDefault="001D4B3F" w:rsidP="007F6815">
            <w:pPr>
              <w:rPr>
                <w:rFonts w:ascii="Arial" w:hAnsi="Arial" w:cs="Arial"/>
                <w:b/>
                <w:bCs/>
              </w:rPr>
            </w:pPr>
            <w:r w:rsidRPr="00984373">
              <w:rPr>
                <w:rFonts w:ascii="Arial" w:hAnsi="Arial" w:cs="Arial"/>
                <w:b/>
                <w:bCs/>
              </w:rPr>
              <w:t>Speed</w:t>
            </w:r>
          </w:p>
        </w:tc>
        <w:tc>
          <w:tcPr>
            <w:tcW w:w="429" w:type="dxa"/>
          </w:tcPr>
          <w:p w14:paraId="37BB1208" w14:textId="77777777" w:rsidR="001D4B3F" w:rsidRPr="00984373" w:rsidRDefault="001D4B3F" w:rsidP="007F6815">
            <w:pPr>
              <w:rPr>
                <w:rFonts w:ascii="Arial" w:hAnsi="Arial" w:cs="Arial"/>
              </w:rPr>
            </w:pPr>
            <w:r w:rsidRPr="00984373">
              <w:rPr>
                <w:rFonts w:ascii="Arial" w:hAnsi="Arial" w:cs="Arial"/>
              </w:rPr>
              <w:t>4</w:t>
            </w:r>
          </w:p>
        </w:tc>
        <w:tc>
          <w:tcPr>
            <w:tcW w:w="1667" w:type="dxa"/>
          </w:tcPr>
          <w:p w14:paraId="1EAF7EFF" w14:textId="77777777" w:rsidR="001D4B3F" w:rsidRPr="00984373" w:rsidRDefault="001D4B3F" w:rsidP="007F6815">
            <w:pPr>
              <w:rPr>
                <w:rFonts w:ascii="Arial" w:hAnsi="Arial" w:cs="Arial"/>
              </w:rPr>
            </w:pPr>
            <w:r w:rsidRPr="00984373">
              <w:rPr>
                <w:rFonts w:ascii="Arial" w:hAnsi="Arial" w:cs="Arial"/>
              </w:rPr>
              <w:t>4</w:t>
            </w:r>
          </w:p>
        </w:tc>
        <w:tc>
          <w:tcPr>
            <w:tcW w:w="1738" w:type="dxa"/>
          </w:tcPr>
          <w:p w14:paraId="4DA7B80E" w14:textId="77777777" w:rsidR="001D4B3F" w:rsidRPr="00984373" w:rsidRDefault="001D4B3F" w:rsidP="007F6815">
            <w:pPr>
              <w:rPr>
                <w:rFonts w:ascii="Arial" w:hAnsi="Arial" w:cs="Arial"/>
              </w:rPr>
            </w:pPr>
            <w:r w:rsidRPr="00984373">
              <w:rPr>
                <w:rFonts w:ascii="Arial" w:hAnsi="Arial" w:cs="Arial"/>
              </w:rPr>
              <w:t>16</w:t>
            </w:r>
          </w:p>
        </w:tc>
        <w:tc>
          <w:tcPr>
            <w:tcW w:w="1738" w:type="dxa"/>
          </w:tcPr>
          <w:p w14:paraId="364CCC80" w14:textId="77777777" w:rsidR="001D4B3F" w:rsidRPr="00984373" w:rsidRDefault="001D4B3F" w:rsidP="007F6815">
            <w:pPr>
              <w:rPr>
                <w:rFonts w:ascii="Arial" w:hAnsi="Arial" w:cs="Arial"/>
              </w:rPr>
            </w:pPr>
            <w:r w:rsidRPr="00984373">
              <w:rPr>
                <w:rFonts w:ascii="Arial" w:hAnsi="Arial" w:cs="Arial"/>
              </w:rPr>
              <w:t>3</w:t>
            </w:r>
          </w:p>
        </w:tc>
        <w:tc>
          <w:tcPr>
            <w:tcW w:w="1738" w:type="dxa"/>
          </w:tcPr>
          <w:p w14:paraId="3B4E150E" w14:textId="77777777" w:rsidR="001D4B3F" w:rsidRPr="00984373" w:rsidRDefault="001D4B3F" w:rsidP="007F6815">
            <w:pPr>
              <w:rPr>
                <w:rFonts w:ascii="Arial" w:hAnsi="Arial" w:cs="Arial"/>
              </w:rPr>
            </w:pPr>
            <w:r w:rsidRPr="00984373">
              <w:rPr>
                <w:rFonts w:ascii="Arial" w:hAnsi="Arial" w:cs="Arial"/>
              </w:rPr>
              <w:t>12</w:t>
            </w:r>
          </w:p>
        </w:tc>
      </w:tr>
      <w:tr w:rsidR="001D4B3F" w:rsidRPr="00984373" w14:paraId="6D5D3895" w14:textId="77777777" w:rsidTr="007F6815">
        <w:tc>
          <w:tcPr>
            <w:tcW w:w="1700" w:type="dxa"/>
          </w:tcPr>
          <w:p w14:paraId="06CFEE7E" w14:textId="77777777" w:rsidR="001D4B3F" w:rsidRPr="00984373" w:rsidRDefault="001D4B3F" w:rsidP="007F6815">
            <w:pPr>
              <w:rPr>
                <w:rFonts w:ascii="Arial" w:hAnsi="Arial" w:cs="Arial"/>
                <w:b/>
                <w:bCs/>
              </w:rPr>
            </w:pPr>
            <w:r w:rsidRPr="00984373">
              <w:rPr>
                <w:rFonts w:ascii="Arial" w:hAnsi="Arial" w:cs="Arial"/>
                <w:b/>
                <w:bCs/>
              </w:rPr>
              <w:t>Feedback</w:t>
            </w:r>
          </w:p>
        </w:tc>
        <w:tc>
          <w:tcPr>
            <w:tcW w:w="429" w:type="dxa"/>
          </w:tcPr>
          <w:p w14:paraId="71FCFFEF" w14:textId="77777777" w:rsidR="001D4B3F" w:rsidRPr="00984373" w:rsidRDefault="001D4B3F" w:rsidP="007F6815">
            <w:pPr>
              <w:rPr>
                <w:rFonts w:ascii="Arial" w:hAnsi="Arial" w:cs="Arial"/>
              </w:rPr>
            </w:pPr>
            <w:r w:rsidRPr="00984373">
              <w:rPr>
                <w:rFonts w:ascii="Arial" w:hAnsi="Arial" w:cs="Arial"/>
              </w:rPr>
              <w:t>5</w:t>
            </w:r>
          </w:p>
        </w:tc>
        <w:tc>
          <w:tcPr>
            <w:tcW w:w="1667" w:type="dxa"/>
          </w:tcPr>
          <w:p w14:paraId="11F35B74" w14:textId="77777777" w:rsidR="001D4B3F" w:rsidRPr="00984373" w:rsidRDefault="001D4B3F" w:rsidP="007F6815">
            <w:pPr>
              <w:rPr>
                <w:rFonts w:ascii="Arial" w:hAnsi="Arial" w:cs="Arial"/>
              </w:rPr>
            </w:pPr>
            <w:r w:rsidRPr="00984373">
              <w:rPr>
                <w:rFonts w:ascii="Arial" w:hAnsi="Arial" w:cs="Arial"/>
              </w:rPr>
              <w:t>5</w:t>
            </w:r>
          </w:p>
        </w:tc>
        <w:tc>
          <w:tcPr>
            <w:tcW w:w="1738" w:type="dxa"/>
          </w:tcPr>
          <w:p w14:paraId="40082CB5" w14:textId="77777777" w:rsidR="001D4B3F" w:rsidRPr="00984373" w:rsidRDefault="001D4B3F" w:rsidP="007F6815">
            <w:pPr>
              <w:rPr>
                <w:rFonts w:ascii="Arial" w:hAnsi="Arial" w:cs="Arial"/>
              </w:rPr>
            </w:pPr>
            <w:r w:rsidRPr="00984373">
              <w:rPr>
                <w:rFonts w:ascii="Arial" w:hAnsi="Arial" w:cs="Arial"/>
              </w:rPr>
              <w:t>25</w:t>
            </w:r>
          </w:p>
        </w:tc>
        <w:tc>
          <w:tcPr>
            <w:tcW w:w="1738" w:type="dxa"/>
          </w:tcPr>
          <w:p w14:paraId="14A8051B" w14:textId="77777777" w:rsidR="001D4B3F" w:rsidRPr="00984373" w:rsidRDefault="001D4B3F" w:rsidP="007F6815">
            <w:pPr>
              <w:rPr>
                <w:rFonts w:ascii="Arial" w:hAnsi="Arial" w:cs="Arial"/>
              </w:rPr>
            </w:pPr>
            <w:r w:rsidRPr="00984373">
              <w:rPr>
                <w:rFonts w:ascii="Arial" w:hAnsi="Arial" w:cs="Arial"/>
              </w:rPr>
              <w:t>4</w:t>
            </w:r>
          </w:p>
        </w:tc>
        <w:tc>
          <w:tcPr>
            <w:tcW w:w="1738" w:type="dxa"/>
          </w:tcPr>
          <w:p w14:paraId="0CD89F20" w14:textId="77777777" w:rsidR="001D4B3F" w:rsidRPr="00984373" w:rsidRDefault="001D4B3F" w:rsidP="007F6815">
            <w:pPr>
              <w:rPr>
                <w:rFonts w:ascii="Arial" w:hAnsi="Arial" w:cs="Arial"/>
              </w:rPr>
            </w:pPr>
            <w:r w:rsidRPr="00984373">
              <w:rPr>
                <w:rFonts w:ascii="Arial" w:hAnsi="Arial" w:cs="Arial"/>
              </w:rPr>
              <w:t>20</w:t>
            </w:r>
          </w:p>
        </w:tc>
      </w:tr>
      <w:tr w:rsidR="001D4B3F" w:rsidRPr="00984373" w14:paraId="5C9C1936" w14:textId="77777777" w:rsidTr="007F6815">
        <w:tc>
          <w:tcPr>
            <w:tcW w:w="1700" w:type="dxa"/>
          </w:tcPr>
          <w:p w14:paraId="2C50A18B" w14:textId="77777777" w:rsidR="001D4B3F" w:rsidRPr="00984373" w:rsidRDefault="001D4B3F" w:rsidP="007F6815">
            <w:pPr>
              <w:rPr>
                <w:rFonts w:ascii="Arial" w:hAnsi="Arial" w:cs="Arial"/>
                <w:b/>
                <w:bCs/>
              </w:rPr>
            </w:pPr>
            <w:r w:rsidRPr="00984373">
              <w:rPr>
                <w:rFonts w:ascii="Arial" w:hAnsi="Arial" w:cs="Arial"/>
                <w:b/>
                <w:bCs/>
              </w:rPr>
              <w:t>Resolution Time</w:t>
            </w:r>
          </w:p>
        </w:tc>
        <w:tc>
          <w:tcPr>
            <w:tcW w:w="429" w:type="dxa"/>
          </w:tcPr>
          <w:p w14:paraId="2C521D40" w14:textId="77777777" w:rsidR="001D4B3F" w:rsidRPr="00984373" w:rsidRDefault="001D4B3F" w:rsidP="007F6815">
            <w:pPr>
              <w:rPr>
                <w:rFonts w:ascii="Arial" w:hAnsi="Arial" w:cs="Arial"/>
              </w:rPr>
            </w:pPr>
            <w:r w:rsidRPr="00984373">
              <w:rPr>
                <w:rFonts w:ascii="Arial" w:hAnsi="Arial" w:cs="Arial"/>
              </w:rPr>
              <w:t>2</w:t>
            </w:r>
          </w:p>
        </w:tc>
        <w:tc>
          <w:tcPr>
            <w:tcW w:w="1667" w:type="dxa"/>
          </w:tcPr>
          <w:p w14:paraId="6538EC3A" w14:textId="77777777" w:rsidR="001D4B3F" w:rsidRPr="00984373" w:rsidRDefault="001D4B3F" w:rsidP="007F6815">
            <w:pPr>
              <w:rPr>
                <w:rFonts w:ascii="Arial" w:hAnsi="Arial" w:cs="Arial"/>
              </w:rPr>
            </w:pPr>
            <w:r w:rsidRPr="00984373">
              <w:rPr>
                <w:rFonts w:ascii="Arial" w:hAnsi="Arial" w:cs="Arial"/>
              </w:rPr>
              <w:t>4</w:t>
            </w:r>
          </w:p>
        </w:tc>
        <w:tc>
          <w:tcPr>
            <w:tcW w:w="1738" w:type="dxa"/>
          </w:tcPr>
          <w:p w14:paraId="53CB4DF4" w14:textId="77777777" w:rsidR="001D4B3F" w:rsidRPr="00984373" w:rsidRDefault="001D4B3F" w:rsidP="007F6815">
            <w:pPr>
              <w:rPr>
                <w:rFonts w:ascii="Arial" w:hAnsi="Arial" w:cs="Arial"/>
              </w:rPr>
            </w:pPr>
            <w:r w:rsidRPr="00984373">
              <w:rPr>
                <w:rFonts w:ascii="Arial" w:hAnsi="Arial" w:cs="Arial"/>
              </w:rPr>
              <w:t>8</w:t>
            </w:r>
          </w:p>
        </w:tc>
        <w:tc>
          <w:tcPr>
            <w:tcW w:w="1738" w:type="dxa"/>
          </w:tcPr>
          <w:p w14:paraId="397A5E29" w14:textId="77777777" w:rsidR="001D4B3F" w:rsidRPr="00984373" w:rsidRDefault="001D4B3F" w:rsidP="007F6815">
            <w:pPr>
              <w:rPr>
                <w:rFonts w:ascii="Arial" w:hAnsi="Arial" w:cs="Arial"/>
              </w:rPr>
            </w:pPr>
            <w:r w:rsidRPr="00984373">
              <w:rPr>
                <w:rFonts w:ascii="Arial" w:hAnsi="Arial" w:cs="Arial"/>
              </w:rPr>
              <w:t>3</w:t>
            </w:r>
          </w:p>
        </w:tc>
        <w:tc>
          <w:tcPr>
            <w:tcW w:w="1738" w:type="dxa"/>
          </w:tcPr>
          <w:p w14:paraId="267B208A" w14:textId="77777777" w:rsidR="001D4B3F" w:rsidRPr="00984373" w:rsidRDefault="001D4B3F" w:rsidP="007F6815">
            <w:pPr>
              <w:rPr>
                <w:rFonts w:ascii="Arial" w:hAnsi="Arial" w:cs="Arial"/>
              </w:rPr>
            </w:pPr>
            <w:r w:rsidRPr="00984373">
              <w:rPr>
                <w:rFonts w:ascii="Arial" w:hAnsi="Arial" w:cs="Arial"/>
              </w:rPr>
              <w:t>6</w:t>
            </w:r>
          </w:p>
        </w:tc>
      </w:tr>
      <w:tr w:rsidR="001D4B3F" w:rsidRPr="00984373" w14:paraId="3D8539FB" w14:textId="77777777" w:rsidTr="007F6815">
        <w:tc>
          <w:tcPr>
            <w:tcW w:w="1700" w:type="dxa"/>
          </w:tcPr>
          <w:p w14:paraId="6B80069B" w14:textId="77777777" w:rsidR="001D4B3F" w:rsidRPr="00984373" w:rsidRDefault="001D4B3F" w:rsidP="007F6815">
            <w:pPr>
              <w:rPr>
                <w:rFonts w:ascii="Arial" w:hAnsi="Arial" w:cs="Arial"/>
                <w:b/>
                <w:bCs/>
              </w:rPr>
            </w:pPr>
            <w:r w:rsidRPr="00984373">
              <w:rPr>
                <w:rFonts w:ascii="Arial" w:hAnsi="Arial" w:cs="Arial"/>
                <w:b/>
                <w:bCs/>
              </w:rPr>
              <w:t>Resolution Rate</w:t>
            </w:r>
          </w:p>
        </w:tc>
        <w:tc>
          <w:tcPr>
            <w:tcW w:w="429" w:type="dxa"/>
          </w:tcPr>
          <w:p w14:paraId="298A47EB" w14:textId="77777777" w:rsidR="001D4B3F" w:rsidRPr="00984373" w:rsidRDefault="001D4B3F" w:rsidP="007F6815">
            <w:pPr>
              <w:rPr>
                <w:rFonts w:ascii="Arial" w:hAnsi="Arial" w:cs="Arial"/>
              </w:rPr>
            </w:pPr>
            <w:r w:rsidRPr="00984373">
              <w:rPr>
                <w:rFonts w:ascii="Arial" w:hAnsi="Arial" w:cs="Arial"/>
              </w:rPr>
              <w:t>1</w:t>
            </w:r>
          </w:p>
        </w:tc>
        <w:tc>
          <w:tcPr>
            <w:tcW w:w="1667" w:type="dxa"/>
          </w:tcPr>
          <w:p w14:paraId="38F5D385" w14:textId="77777777" w:rsidR="001D4B3F" w:rsidRPr="00984373" w:rsidRDefault="001D4B3F" w:rsidP="007F6815">
            <w:pPr>
              <w:rPr>
                <w:rFonts w:ascii="Arial" w:hAnsi="Arial" w:cs="Arial"/>
              </w:rPr>
            </w:pPr>
            <w:r w:rsidRPr="00984373">
              <w:rPr>
                <w:rFonts w:ascii="Arial" w:hAnsi="Arial" w:cs="Arial"/>
              </w:rPr>
              <w:t>4</w:t>
            </w:r>
          </w:p>
        </w:tc>
        <w:tc>
          <w:tcPr>
            <w:tcW w:w="1738" w:type="dxa"/>
          </w:tcPr>
          <w:p w14:paraId="49C0644A" w14:textId="77777777" w:rsidR="001D4B3F" w:rsidRPr="00984373" w:rsidRDefault="001D4B3F" w:rsidP="007F6815">
            <w:pPr>
              <w:rPr>
                <w:rFonts w:ascii="Arial" w:hAnsi="Arial" w:cs="Arial"/>
              </w:rPr>
            </w:pPr>
            <w:r w:rsidRPr="00984373">
              <w:rPr>
                <w:rFonts w:ascii="Arial" w:hAnsi="Arial" w:cs="Arial"/>
              </w:rPr>
              <w:t>4</w:t>
            </w:r>
          </w:p>
        </w:tc>
        <w:tc>
          <w:tcPr>
            <w:tcW w:w="1738" w:type="dxa"/>
          </w:tcPr>
          <w:p w14:paraId="74D455F4" w14:textId="77777777" w:rsidR="001D4B3F" w:rsidRPr="00984373" w:rsidRDefault="001D4B3F" w:rsidP="007F6815">
            <w:pPr>
              <w:rPr>
                <w:rFonts w:ascii="Arial" w:hAnsi="Arial" w:cs="Arial"/>
              </w:rPr>
            </w:pPr>
            <w:r w:rsidRPr="00984373">
              <w:rPr>
                <w:rFonts w:ascii="Arial" w:hAnsi="Arial" w:cs="Arial"/>
              </w:rPr>
              <w:t>2</w:t>
            </w:r>
          </w:p>
        </w:tc>
        <w:tc>
          <w:tcPr>
            <w:tcW w:w="1738" w:type="dxa"/>
          </w:tcPr>
          <w:p w14:paraId="10F26123" w14:textId="77777777" w:rsidR="001D4B3F" w:rsidRPr="00984373" w:rsidRDefault="001D4B3F" w:rsidP="007F6815">
            <w:pPr>
              <w:rPr>
                <w:rFonts w:ascii="Arial" w:hAnsi="Arial" w:cs="Arial"/>
              </w:rPr>
            </w:pPr>
            <w:r w:rsidRPr="00984373">
              <w:rPr>
                <w:rFonts w:ascii="Arial" w:hAnsi="Arial" w:cs="Arial"/>
              </w:rPr>
              <w:t>2</w:t>
            </w:r>
          </w:p>
        </w:tc>
      </w:tr>
      <w:tr w:rsidR="001D4B3F" w:rsidRPr="00984373" w14:paraId="304D8A46" w14:textId="77777777" w:rsidTr="007F6815">
        <w:tc>
          <w:tcPr>
            <w:tcW w:w="2129" w:type="dxa"/>
            <w:gridSpan w:val="2"/>
          </w:tcPr>
          <w:p w14:paraId="3B0E29DA" w14:textId="77777777" w:rsidR="001D4B3F" w:rsidRPr="00984373" w:rsidRDefault="001D4B3F" w:rsidP="007F6815">
            <w:pPr>
              <w:rPr>
                <w:rFonts w:ascii="Arial" w:hAnsi="Arial" w:cs="Arial"/>
              </w:rPr>
            </w:pPr>
          </w:p>
        </w:tc>
        <w:tc>
          <w:tcPr>
            <w:tcW w:w="1667" w:type="dxa"/>
          </w:tcPr>
          <w:p w14:paraId="2968579B" w14:textId="77777777" w:rsidR="001D4B3F" w:rsidRPr="00984373" w:rsidRDefault="001D4B3F" w:rsidP="007F6815">
            <w:pPr>
              <w:rPr>
                <w:rFonts w:ascii="Arial" w:hAnsi="Arial" w:cs="Arial"/>
              </w:rPr>
            </w:pPr>
          </w:p>
        </w:tc>
        <w:tc>
          <w:tcPr>
            <w:tcW w:w="1738" w:type="dxa"/>
          </w:tcPr>
          <w:p w14:paraId="22F58CC2" w14:textId="77777777" w:rsidR="001D4B3F" w:rsidRPr="00984373" w:rsidRDefault="001D4B3F" w:rsidP="007F6815">
            <w:pPr>
              <w:rPr>
                <w:rFonts w:ascii="Arial" w:hAnsi="Arial" w:cs="Arial"/>
                <w:b/>
                <w:bCs/>
              </w:rPr>
            </w:pPr>
            <w:r w:rsidRPr="00984373">
              <w:rPr>
                <w:rFonts w:ascii="Arial" w:hAnsi="Arial" w:cs="Arial"/>
                <w:b/>
                <w:bCs/>
              </w:rPr>
              <w:t>56</w:t>
            </w:r>
          </w:p>
        </w:tc>
        <w:tc>
          <w:tcPr>
            <w:tcW w:w="1738" w:type="dxa"/>
          </w:tcPr>
          <w:p w14:paraId="4125B1D6" w14:textId="77777777" w:rsidR="001D4B3F" w:rsidRPr="00984373" w:rsidRDefault="001D4B3F" w:rsidP="007F6815">
            <w:pPr>
              <w:rPr>
                <w:rFonts w:ascii="Arial" w:hAnsi="Arial" w:cs="Arial"/>
                <w:b/>
                <w:bCs/>
              </w:rPr>
            </w:pPr>
          </w:p>
        </w:tc>
        <w:tc>
          <w:tcPr>
            <w:tcW w:w="1738" w:type="dxa"/>
          </w:tcPr>
          <w:p w14:paraId="5E2443E5" w14:textId="77777777" w:rsidR="001D4B3F" w:rsidRPr="00984373" w:rsidRDefault="001D4B3F" w:rsidP="007F6815">
            <w:pPr>
              <w:rPr>
                <w:rFonts w:ascii="Arial" w:hAnsi="Arial" w:cs="Arial"/>
                <w:b/>
                <w:bCs/>
              </w:rPr>
            </w:pPr>
            <w:r w:rsidRPr="00984373">
              <w:rPr>
                <w:rFonts w:ascii="Arial" w:hAnsi="Arial" w:cs="Arial"/>
                <w:b/>
                <w:bCs/>
              </w:rPr>
              <w:t>52</w:t>
            </w:r>
          </w:p>
        </w:tc>
      </w:tr>
    </w:tbl>
    <w:p w14:paraId="03CF306B" w14:textId="69C92CAE" w:rsidR="001D4B3F" w:rsidRPr="00984373" w:rsidRDefault="001D4B3F" w:rsidP="006824ED">
      <w:pPr>
        <w:rPr>
          <w:rFonts w:ascii="Arial" w:hAnsi="Arial" w:cs="Arial"/>
          <w:b/>
          <w:bCs/>
        </w:rPr>
      </w:pPr>
    </w:p>
    <w:p w14:paraId="65C3F509" w14:textId="18DE7A63" w:rsidR="009D449B" w:rsidRPr="00984373" w:rsidRDefault="009D449B" w:rsidP="006824ED">
      <w:pPr>
        <w:rPr>
          <w:rFonts w:ascii="Arial" w:hAnsi="Arial" w:cs="Arial"/>
        </w:rPr>
      </w:pPr>
      <w:r w:rsidRPr="00984373">
        <w:rPr>
          <w:rFonts w:ascii="Arial" w:hAnsi="Arial" w:cs="Arial"/>
        </w:rPr>
        <w:t>As per the scores achieved, it is evident that the outsourced function has advantage on the cost. However, from a quality perspective, the outsourced function is in doubt for its capacity to deliver the same level of performance as the in-house function, simply on the merit that the in-house staff in more skilled and specialised to the specific issues faced by the customers of ABC Tech. The outsourced staff, however, will be trained to handle the operations of many different organisations and thus their service might take longer and might not be as specialised, which poses a threat to organisational performance of the ABC Tech.</w:t>
      </w:r>
    </w:p>
    <w:p w14:paraId="6D6A4F96" w14:textId="388281E7" w:rsidR="009D449B" w:rsidRPr="00984373" w:rsidRDefault="009D449B" w:rsidP="006824ED">
      <w:pPr>
        <w:rPr>
          <w:rFonts w:ascii="Arial" w:hAnsi="Arial" w:cs="Arial"/>
        </w:rPr>
      </w:pPr>
      <w:r w:rsidRPr="00984373">
        <w:rPr>
          <w:rFonts w:ascii="Arial" w:hAnsi="Arial" w:cs="Arial"/>
        </w:rPr>
        <w:lastRenderedPageBreak/>
        <w:t xml:space="preserve">The prospect of losing customer satisfaction and market perception is a risk associated with outsourcing – ABC Tech will no longer have control over its customer support service. </w:t>
      </w:r>
      <w:r w:rsidR="00C44542" w:rsidRPr="00984373">
        <w:rPr>
          <w:rFonts w:ascii="Arial" w:hAnsi="Arial" w:cs="Arial"/>
        </w:rPr>
        <w:t>The service might arguably not be as speedy nor the feedback might be the same, as evidenced by practical evidence. Extrapolating that perspective, it is therefore arguable that ABC Tech</w:t>
      </w:r>
      <w:r w:rsidR="00C62E2D" w:rsidRPr="00984373">
        <w:rPr>
          <w:rFonts w:ascii="Arial" w:hAnsi="Arial" w:cs="Arial"/>
        </w:rPr>
        <w:t xml:space="preserve">’s customer relations might suffer from being outsourced, while operating costs will go down. </w:t>
      </w:r>
    </w:p>
    <w:p w14:paraId="5C7E80EF" w14:textId="4A0DD0DE" w:rsidR="00473B5B" w:rsidRPr="00984373" w:rsidRDefault="00310243" w:rsidP="0008546A">
      <w:pPr>
        <w:pStyle w:val="1"/>
        <w:rPr>
          <w:rFonts w:ascii="Arial" w:hAnsi="Arial" w:cs="Arial"/>
          <w:b/>
          <w:bCs/>
        </w:rPr>
      </w:pPr>
      <w:bookmarkStart w:id="17" w:name="_Toc29264182"/>
      <w:r w:rsidRPr="00984373">
        <w:rPr>
          <w:rFonts w:ascii="Arial" w:hAnsi="Arial" w:cs="Arial"/>
          <w:b/>
          <w:bCs/>
        </w:rPr>
        <w:t>Controlling</w:t>
      </w:r>
      <w:bookmarkEnd w:id="17"/>
    </w:p>
    <w:p w14:paraId="64635A80" w14:textId="7F58FFA4" w:rsidR="00310243" w:rsidRPr="00984373" w:rsidRDefault="00C021B7" w:rsidP="00610C75">
      <w:pPr>
        <w:rPr>
          <w:rFonts w:ascii="Arial" w:hAnsi="Arial" w:cs="Arial"/>
        </w:rPr>
      </w:pPr>
      <w:r w:rsidRPr="00984373">
        <w:rPr>
          <w:rFonts w:ascii="Arial" w:hAnsi="Arial" w:cs="Arial"/>
        </w:rPr>
        <w:t xml:space="preserve">This subsection elaborates on the different controls that can be used for performance management to measure the skill and proficiency of the customer support function. </w:t>
      </w:r>
      <w:r w:rsidR="008C0E69" w:rsidRPr="00984373">
        <w:rPr>
          <w:rFonts w:ascii="Arial" w:hAnsi="Arial" w:cs="Arial"/>
        </w:rPr>
        <w:t>In the problem-solving perspective, as the core issue to be explored in this paper is the viability of the support function, it is recommendable that ABC Tech should implement these policy controls to measure the performance of its customer support function relative to the performance of the Turkish firm.</w:t>
      </w:r>
      <w:r w:rsidR="00800C5D" w:rsidRPr="00984373">
        <w:rPr>
          <w:rFonts w:ascii="Arial" w:hAnsi="Arial" w:cs="Arial"/>
        </w:rPr>
        <w:t xml:space="preserve"> All of these controls can be quantified, and therefore display the practical parity of performance, if there is any between both alternatives. Post-selection, the same controls can also be used to evaluate the efficacy of the selected </w:t>
      </w:r>
      <w:r w:rsidR="00CF55B8" w:rsidRPr="00984373">
        <w:rPr>
          <w:rFonts w:ascii="Arial" w:hAnsi="Arial" w:cs="Arial"/>
        </w:rPr>
        <w:t>function as a continual operations management strategy.</w:t>
      </w:r>
    </w:p>
    <w:p w14:paraId="5557C817" w14:textId="16C316E4" w:rsidR="00B616DE" w:rsidRPr="00984373" w:rsidRDefault="00AD1BD6" w:rsidP="00AD1BD6">
      <w:pPr>
        <w:rPr>
          <w:rFonts w:ascii="Arial" w:hAnsi="Arial" w:cs="Arial"/>
        </w:rPr>
      </w:pPr>
      <w:r w:rsidRPr="00984373">
        <w:rPr>
          <w:rFonts w:ascii="Arial" w:hAnsi="Arial" w:cs="Arial"/>
          <w:b/>
          <w:bCs/>
        </w:rPr>
        <w:t xml:space="preserve">Speed: </w:t>
      </w:r>
      <w:r w:rsidR="00B616DE" w:rsidRPr="00984373">
        <w:rPr>
          <w:rFonts w:ascii="Arial" w:hAnsi="Arial" w:cs="Arial"/>
        </w:rPr>
        <w:t xml:space="preserve">The response time for an agent to respond to a customer interaction, from when the customer starts the interaction (i.e. call, opening ticket, live chat button) </w:t>
      </w:r>
      <w:r w:rsidR="0043772F" w:rsidRPr="00984373">
        <w:rPr>
          <w:rFonts w:ascii="Arial" w:hAnsi="Arial" w:cs="Arial"/>
        </w:rPr>
        <w:t>to the time it takes for an agent to make the first response, can be quantified as a performance indicator. Averaged, this indicator can reflect on the performance of the entire department.</w:t>
      </w:r>
    </w:p>
    <w:p w14:paraId="750464E6" w14:textId="3D578A96" w:rsidR="0043772F" w:rsidRPr="00984373" w:rsidRDefault="00AD1BD6" w:rsidP="00AD1BD6">
      <w:pPr>
        <w:rPr>
          <w:rFonts w:ascii="Arial" w:hAnsi="Arial" w:cs="Arial"/>
        </w:rPr>
      </w:pPr>
      <w:r w:rsidRPr="00984373">
        <w:rPr>
          <w:rFonts w:ascii="Arial" w:hAnsi="Arial" w:cs="Arial"/>
          <w:b/>
          <w:bCs/>
        </w:rPr>
        <w:t xml:space="preserve">Feedback: </w:t>
      </w:r>
      <w:r w:rsidR="0043772F" w:rsidRPr="00984373">
        <w:rPr>
          <w:rFonts w:ascii="Arial" w:hAnsi="Arial" w:cs="Arial"/>
        </w:rPr>
        <w:t>A feedback notation can be provided at the end of an interaction in which customers are asked to provide feedback of their overall performance</w:t>
      </w:r>
      <w:r w:rsidR="006412B8" w:rsidRPr="00984373">
        <w:rPr>
          <w:rFonts w:ascii="Arial" w:hAnsi="Arial" w:cs="Arial"/>
        </w:rPr>
        <w:t>. This can include asking for feedback on speediness, mannerism, quality, professionalism, expertise and other facets of the agent’s performance that the customer perceived. Averaged, this indicator can reflect on the performance of the entire department.</w:t>
      </w:r>
    </w:p>
    <w:p w14:paraId="606628D4" w14:textId="467D8D98" w:rsidR="006412B8" w:rsidRPr="00984373" w:rsidRDefault="00AD1BD6" w:rsidP="00AD1BD6">
      <w:pPr>
        <w:rPr>
          <w:rFonts w:ascii="Arial" w:hAnsi="Arial" w:cs="Arial"/>
        </w:rPr>
      </w:pPr>
      <w:r w:rsidRPr="00984373">
        <w:rPr>
          <w:rFonts w:ascii="Arial" w:hAnsi="Arial" w:cs="Arial"/>
          <w:b/>
          <w:bCs/>
        </w:rPr>
        <w:t xml:space="preserve">Resolution Time: </w:t>
      </w:r>
      <w:r w:rsidR="006412B8" w:rsidRPr="00984373">
        <w:rPr>
          <w:rFonts w:ascii="Arial" w:hAnsi="Arial" w:cs="Arial"/>
        </w:rPr>
        <w:t>The chronological duration it takes to complete a ticket, from its inception to the point it is marked as resolved, can also be measured to determine how quick the department is in resolving functions, without prejudice to quick and complex tickets. This quantified performance would reflect on the overall skill and expertise of the function.</w:t>
      </w:r>
    </w:p>
    <w:p w14:paraId="2583515C" w14:textId="5B05D3D6" w:rsidR="006412B8" w:rsidRPr="00984373" w:rsidRDefault="00AD1BD6" w:rsidP="006824ED">
      <w:pPr>
        <w:rPr>
          <w:rFonts w:ascii="Arial" w:hAnsi="Arial" w:cs="Arial"/>
        </w:rPr>
      </w:pPr>
      <w:r w:rsidRPr="00984373">
        <w:rPr>
          <w:rFonts w:ascii="Arial" w:hAnsi="Arial" w:cs="Arial"/>
          <w:b/>
          <w:bCs/>
        </w:rPr>
        <w:t xml:space="preserve">Resolution Rate: </w:t>
      </w:r>
      <w:r w:rsidR="00492479" w:rsidRPr="00984373">
        <w:rPr>
          <w:rFonts w:ascii="Arial" w:hAnsi="Arial" w:cs="Arial"/>
        </w:rPr>
        <w:t>An ideal performance indicator in the customer service sphere is that customer complaints are resolved on the first interaction. If customers identify at the end of their interaction that their complaint has been resolved, this performance can be quantified and expressed as a percent of the total interactions received by the function.</w:t>
      </w:r>
    </w:p>
    <w:p w14:paraId="0A2698D9" w14:textId="38E8AA19" w:rsidR="00310243" w:rsidRPr="00984373" w:rsidRDefault="00F8725B" w:rsidP="00F8725B">
      <w:pPr>
        <w:pStyle w:val="1"/>
        <w:rPr>
          <w:rFonts w:ascii="Arial" w:hAnsi="Arial" w:cs="Arial"/>
          <w:b/>
          <w:bCs/>
        </w:rPr>
      </w:pPr>
      <w:bookmarkStart w:id="18" w:name="_Toc29264183"/>
      <w:r w:rsidRPr="00984373">
        <w:rPr>
          <w:rFonts w:ascii="Arial" w:hAnsi="Arial" w:cs="Arial"/>
          <w:b/>
          <w:bCs/>
        </w:rPr>
        <w:t>Conclusion</w:t>
      </w:r>
      <w:bookmarkEnd w:id="18"/>
    </w:p>
    <w:p w14:paraId="2E79042C" w14:textId="60CB18EB" w:rsidR="000A7587" w:rsidRPr="00984373" w:rsidRDefault="00CF55B8" w:rsidP="000A7587">
      <w:pPr>
        <w:rPr>
          <w:rFonts w:ascii="Arial" w:hAnsi="Arial" w:cs="Arial"/>
        </w:rPr>
      </w:pPr>
      <w:r w:rsidRPr="00984373">
        <w:rPr>
          <w:rFonts w:ascii="Arial" w:hAnsi="Arial" w:cs="Arial"/>
        </w:rPr>
        <w:t>As explored in this report, cost is not the sole determinant of operational decisions and problem-solving. Although it would be cheaper to use the Turkish firm customer support function to drive down operating cost and free running capital for ABC Tech, the potential implications of this move would come in the form of reduced customer satisfaction with ABC Tech, which could lead to a poorer market perception, lost customers, dissatisfied customers, and other negative implications all of which can strain ABC Tech’s market performance in an already depressed market.</w:t>
      </w:r>
    </w:p>
    <w:p w14:paraId="6A87D1C0" w14:textId="69F31CE7" w:rsidR="00CF55B8" w:rsidRPr="00984373" w:rsidRDefault="00CF55B8" w:rsidP="000A7587">
      <w:pPr>
        <w:rPr>
          <w:rFonts w:ascii="Arial" w:hAnsi="Arial" w:cs="Arial"/>
        </w:rPr>
      </w:pPr>
      <w:r w:rsidRPr="00984373">
        <w:rPr>
          <w:rFonts w:ascii="Arial" w:hAnsi="Arial" w:cs="Arial"/>
        </w:rPr>
        <w:t>The purpose of this report was to explore a problem-solving perspective to the financial and operational dilemma at ABC Tech on if whether the organisation should outsource its customer support function. Based on the evidence and arguments presented,</w:t>
      </w:r>
      <w:r w:rsidR="00A34958" w:rsidRPr="00984373">
        <w:rPr>
          <w:rFonts w:ascii="Arial" w:hAnsi="Arial" w:cs="Arial"/>
        </w:rPr>
        <w:t xml:space="preserve"> and the </w:t>
      </w:r>
      <w:r w:rsidR="00A34958" w:rsidRPr="00984373">
        <w:rPr>
          <w:rFonts w:ascii="Arial" w:hAnsi="Arial" w:cs="Arial"/>
        </w:rPr>
        <w:lastRenderedPageBreak/>
        <w:t xml:space="preserve">decision-making model adopted, it is recommended that ABC Tech should not </w:t>
      </w:r>
      <w:r w:rsidR="00390B04" w:rsidRPr="00984373">
        <w:rPr>
          <w:rFonts w:ascii="Arial" w:hAnsi="Arial" w:cs="Arial"/>
        </w:rPr>
        <w:t xml:space="preserve">adopt the Turkish proposal, and instead attempt to bear the costs in a sluggish market, as the risk towards customer relationship management might be too high. </w:t>
      </w:r>
      <w:r w:rsidR="004628E0" w:rsidRPr="00984373">
        <w:rPr>
          <w:rFonts w:ascii="Arial" w:hAnsi="Arial" w:cs="Arial"/>
        </w:rPr>
        <w:t>This recommendation should contribute to solving the problem facing ABC Tech.</w:t>
      </w:r>
    </w:p>
    <w:p w14:paraId="33FD6FCD" w14:textId="368309EC" w:rsidR="00310243" w:rsidRPr="00984373" w:rsidRDefault="004628E0" w:rsidP="006824ED">
      <w:pPr>
        <w:rPr>
          <w:rFonts w:ascii="Arial" w:hAnsi="Arial" w:cs="Arial"/>
        </w:rPr>
      </w:pPr>
      <w:r w:rsidRPr="00984373">
        <w:rPr>
          <w:rFonts w:ascii="Arial" w:hAnsi="Arial" w:cs="Arial"/>
        </w:rPr>
        <w:br w:type="page"/>
      </w:r>
    </w:p>
    <w:bookmarkStart w:id="19" w:name="_Toc29264184" w:displacedByCustomXml="next"/>
    <w:sdt>
      <w:sdtPr>
        <w:rPr>
          <w:rFonts w:ascii="Arial" w:eastAsiaTheme="minorHAnsi" w:hAnsi="Arial" w:cs="Arial"/>
          <w:color w:val="auto"/>
          <w:sz w:val="22"/>
          <w:szCs w:val="24"/>
        </w:rPr>
        <w:id w:val="-764376584"/>
        <w:docPartObj>
          <w:docPartGallery w:val="Bibliographies"/>
          <w:docPartUnique/>
        </w:docPartObj>
      </w:sdtPr>
      <w:sdtEndPr/>
      <w:sdtContent>
        <w:p w14:paraId="783D6A94" w14:textId="2E49A720" w:rsidR="00A15811" w:rsidRPr="00984373" w:rsidRDefault="00A15811">
          <w:pPr>
            <w:pStyle w:val="1"/>
            <w:rPr>
              <w:rFonts w:ascii="Arial" w:hAnsi="Arial" w:cs="Arial"/>
            </w:rPr>
          </w:pPr>
          <w:r w:rsidRPr="00984373">
            <w:rPr>
              <w:rFonts w:ascii="Arial" w:hAnsi="Arial" w:cs="Arial"/>
              <w:b/>
              <w:bCs/>
            </w:rPr>
            <w:t>References</w:t>
          </w:r>
          <w:bookmarkEnd w:id="19"/>
        </w:p>
        <w:sdt>
          <w:sdtPr>
            <w:rPr>
              <w:rFonts w:ascii="Arial" w:hAnsi="Arial" w:cs="Arial"/>
            </w:rPr>
            <w:id w:val="111145805"/>
            <w:bibliography/>
          </w:sdtPr>
          <w:sdtEndPr/>
          <w:sdtContent>
            <w:p w14:paraId="5C3A3E0E" w14:textId="77777777" w:rsidR="00BE3643" w:rsidRPr="00984373" w:rsidRDefault="00A15811" w:rsidP="00BE3643">
              <w:pPr>
                <w:pStyle w:val="ab"/>
                <w:ind w:left="720" w:hanging="720"/>
                <w:rPr>
                  <w:rFonts w:ascii="Arial" w:hAnsi="Arial" w:cs="Arial"/>
                  <w:noProof/>
                  <w:sz w:val="24"/>
                </w:rPr>
              </w:pPr>
              <w:r w:rsidRPr="00984373">
                <w:rPr>
                  <w:rFonts w:ascii="Arial" w:hAnsi="Arial" w:cs="Arial"/>
                </w:rPr>
                <w:fldChar w:fldCharType="begin"/>
              </w:r>
              <w:r w:rsidRPr="00984373">
                <w:rPr>
                  <w:rFonts w:ascii="Arial" w:hAnsi="Arial" w:cs="Arial"/>
                </w:rPr>
                <w:instrText xml:space="preserve"> BIBLIOGRAPHY </w:instrText>
              </w:r>
              <w:r w:rsidRPr="00984373">
                <w:rPr>
                  <w:rFonts w:ascii="Arial" w:hAnsi="Arial" w:cs="Arial"/>
                </w:rPr>
                <w:fldChar w:fldCharType="separate"/>
              </w:r>
              <w:r w:rsidR="00BE3643" w:rsidRPr="00984373">
                <w:rPr>
                  <w:rFonts w:ascii="Arial" w:hAnsi="Arial" w:cs="Arial"/>
                  <w:noProof/>
                </w:rPr>
                <w:t xml:space="preserve">Ahmed, S. A., Hertel, T. W., &amp; Walmsley, T. (2011). Outsourcing and the US Labour Market. </w:t>
              </w:r>
              <w:r w:rsidR="00BE3643" w:rsidRPr="00984373">
                <w:rPr>
                  <w:rFonts w:ascii="Arial" w:hAnsi="Arial" w:cs="Arial"/>
                  <w:i/>
                  <w:iCs/>
                  <w:noProof/>
                </w:rPr>
                <w:t>The World Economy, 34</w:t>
              </w:r>
              <w:r w:rsidR="00BE3643" w:rsidRPr="00984373">
                <w:rPr>
                  <w:rFonts w:ascii="Arial" w:hAnsi="Arial" w:cs="Arial"/>
                  <w:noProof/>
                </w:rPr>
                <w:t>(2), 192-222.</w:t>
              </w:r>
            </w:p>
            <w:p w14:paraId="416B7601"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Anand, K. S., Paç, M. F., &amp; Veeraraghavan, S. K. (2011). Quality--Speed Conundrum: Trade-offs in Customer-Intensive Services. </w:t>
              </w:r>
              <w:r w:rsidRPr="00984373">
                <w:rPr>
                  <w:rFonts w:ascii="Arial" w:hAnsi="Arial" w:cs="Arial"/>
                  <w:i/>
                  <w:iCs/>
                  <w:noProof/>
                </w:rPr>
                <w:t>Management Science, 57</w:t>
              </w:r>
              <w:r w:rsidRPr="00984373">
                <w:rPr>
                  <w:rFonts w:ascii="Arial" w:hAnsi="Arial" w:cs="Arial"/>
                  <w:noProof/>
                </w:rPr>
                <w:t>(1), 40-56. Retrieved 12 2, 2019, from https://repository.upenn.edu/oid_papers/176</w:t>
              </w:r>
            </w:p>
            <w:p w14:paraId="529AD2D0"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Bhagwati, J. N., Panagariya, A., &amp; Srinivasan, T. N. (2004). The Muddles over Outsourcing. </w:t>
              </w:r>
              <w:r w:rsidRPr="00984373">
                <w:rPr>
                  <w:rFonts w:ascii="Arial" w:hAnsi="Arial" w:cs="Arial"/>
                  <w:i/>
                  <w:iCs/>
                  <w:noProof/>
                </w:rPr>
                <w:t>Journal of Economic Perspectives, 18</w:t>
              </w:r>
              <w:r w:rsidRPr="00984373">
                <w:rPr>
                  <w:rFonts w:ascii="Arial" w:hAnsi="Arial" w:cs="Arial"/>
                  <w:noProof/>
                </w:rPr>
                <w:t>(4), 93-114.</w:t>
              </w:r>
            </w:p>
            <w:p w14:paraId="18965639"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Brodie, R. J., Whittome, J. R., &amp; Brush, G. J. (2009). Investigating the service brand: A customer value perspective. </w:t>
              </w:r>
              <w:r w:rsidRPr="00984373">
                <w:rPr>
                  <w:rFonts w:ascii="Arial" w:hAnsi="Arial" w:cs="Arial"/>
                  <w:i/>
                  <w:iCs/>
                  <w:noProof/>
                </w:rPr>
                <w:t>Journal of Business Research, 62</w:t>
              </w:r>
              <w:r w:rsidRPr="00984373">
                <w:rPr>
                  <w:rFonts w:ascii="Arial" w:hAnsi="Arial" w:cs="Arial"/>
                  <w:noProof/>
                </w:rPr>
                <w:t>(3), 345-355.</w:t>
              </w:r>
            </w:p>
            <w:p w14:paraId="5A768852"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Clegg, S. R., Burdon, S., &amp; Nikolova, N. (2016). The Outsourcing Debate: Theories and Findings. </w:t>
              </w:r>
              <w:r w:rsidRPr="00984373">
                <w:rPr>
                  <w:rFonts w:ascii="Arial" w:hAnsi="Arial" w:cs="Arial"/>
                  <w:i/>
                  <w:iCs/>
                  <w:noProof/>
                </w:rPr>
                <w:t>SSRN</w:t>
              </w:r>
              <w:r w:rsidRPr="00984373">
                <w:rPr>
                  <w:rFonts w:ascii="Arial" w:hAnsi="Arial" w:cs="Arial"/>
                  <w:noProof/>
                </w:rPr>
                <w:t>.</w:t>
              </w:r>
            </w:p>
            <w:p w14:paraId="105893CC"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Fontenay, C. C., &amp; Gans, J. S. (2008). A Bargaining Perspective on Strategic Outsourcing and Supply Competition. </w:t>
              </w:r>
              <w:r w:rsidRPr="00984373">
                <w:rPr>
                  <w:rFonts w:ascii="Arial" w:hAnsi="Arial" w:cs="Arial"/>
                  <w:i/>
                  <w:iCs/>
                  <w:noProof/>
                </w:rPr>
                <w:t>Strategic Management Journal, 29</w:t>
              </w:r>
              <w:r w:rsidRPr="00984373">
                <w:rPr>
                  <w:rFonts w:ascii="Arial" w:hAnsi="Arial" w:cs="Arial"/>
                  <w:noProof/>
                </w:rPr>
                <w:t>(8), 819-839.</w:t>
              </w:r>
            </w:p>
            <w:p w14:paraId="312AC311"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Lavy, S., Garcia, J. A., Scinto, P., &amp; Dixit, M. K. (2014). Key performance indicators for facility performance assessment: simulation of core indicators. </w:t>
              </w:r>
              <w:r w:rsidRPr="00984373">
                <w:rPr>
                  <w:rFonts w:ascii="Arial" w:hAnsi="Arial" w:cs="Arial"/>
                  <w:i/>
                  <w:iCs/>
                  <w:noProof/>
                </w:rPr>
                <w:t>Construction Management and Economics, 32</w:t>
              </w:r>
              <w:r w:rsidRPr="00984373">
                <w:rPr>
                  <w:rFonts w:ascii="Arial" w:hAnsi="Arial" w:cs="Arial"/>
                  <w:noProof/>
                </w:rPr>
                <w:t>(12), 1183-1204.</w:t>
              </w:r>
            </w:p>
            <w:p w14:paraId="508A215E"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Mihm, B. (2011). </w:t>
              </w:r>
              <w:r w:rsidRPr="00984373">
                <w:rPr>
                  <w:rFonts w:ascii="Arial" w:hAnsi="Arial" w:cs="Arial"/>
                  <w:i/>
                  <w:iCs/>
                  <w:noProof/>
                </w:rPr>
                <w:t>Outsourcing Customer Service: Applying The Value Chain As A Method To Improve Service At Call Centers</w:t>
              </w:r>
              <w:r w:rsidRPr="00984373">
                <w:rPr>
                  <w:rFonts w:ascii="Arial" w:hAnsi="Arial" w:cs="Arial"/>
                  <w:noProof/>
                </w:rPr>
                <w:t>. Retrieved 1 7, 2020, from https://cluteinstitute.com/ojs/index.php/rbis/article/view/4388/4476</w:t>
              </w:r>
            </w:p>
            <w:p w14:paraId="5E2EE3D8"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Negash, S., Ryan, T., &amp; Igbaria, M. (2003). Quality and effectiveness in web-based customer support systems. </w:t>
              </w:r>
              <w:r w:rsidRPr="00984373">
                <w:rPr>
                  <w:rFonts w:ascii="Arial" w:hAnsi="Arial" w:cs="Arial"/>
                  <w:i/>
                  <w:iCs/>
                  <w:noProof/>
                </w:rPr>
                <w:t>Information &amp; Management, 40</w:t>
              </w:r>
              <w:r w:rsidRPr="00984373">
                <w:rPr>
                  <w:rFonts w:ascii="Arial" w:hAnsi="Arial" w:cs="Arial"/>
                  <w:noProof/>
                </w:rPr>
                <w:t>(8), 757-768.</w:t>
              </w:r>
            </w:p>
            <w:p w14:paraId="47E7C75C"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Peslak, A. R. (2011). Outsourcing and offshore outsourcing of information technology in major corporations. </w:t>
              </w:r>
              <w:r w:rsidRPr="00984373">
                <w:rPr>
                  <w:rFonts w:ascii="Arial" w:hAnsi="Arial" w:cs="Arial"/>
                  <w:i/>
                  <w:iCs/>
                  <w:noProof/>
                </w:rPr>
                <w:t>Management Research Review, 35</w:t>
              </w:r>
              <w:r w:rsidRPr="00984373">
                <w:rPr>
                  <w:rFonts w:ascii="Arial" w:hAnsi="Arial" w:cs="Arial"/>
                  <w:noProof/>
                </w:rPr>
                <w:t>(1), 14-31.</w:t>
              </w:r>
            </w:p>
            <w:p w14:paraId="21D7F1DC"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Preez, R. d., &amp; Bendixen, M. T. (2019). Outsourcing contact centers: internal branding challenges and consequences. </w:t>
              </w:r>
              <w:r w:rsidRPr="00984373">
                <w:rPr>
                  <w:rFonts w:ascii="Arial" w:hAnsi="Arial" w:cs="Arial"/>
                  <w:i/>
                  <w:iCs/>
                  <w:noProof/>
                </w:rPr>
                <w:t>Journal of Business &amp; Industrial Marketing, 34</w:t>
              </w:r>
              <w:r w:rsidRPr="00984373">
                <w:rPr>
                  <w:rFonts w:ascii="Arial" w:hAnsi="Arial" w:cs="Arial"/>
                  <w:noProof/>
                </w:rPr>
                <w:t>(5), 921-930.</w:t>
              </w:r>
            </w:p>
            <w:p w14:paraId="74664BCD"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Raaij, W. F., &amp; Pruyn, A. T. (1998). Customer control and evaluation of service validity and reliability. </w:t>
              </w:r>
              <w:r w:rsidRPr="00984373">
                <w:rPr>
                  <w:rFonts w:ascii="Arial" w:hAnsi="Arial" w:cs="Arial"/>
                  <w:i/>
                  <w:iCs/>
                  <w:noProof/>
                </w:rPr>
                <w:t>Psychology &amp; Marketing, 15</w:t>
              </w:r>
              <w:r w:rsidRPr="00984373">
                <w:rPr>
                  <w:rFonts w:ascii="Arial" w:hAnsi="Arial" w:cs="Arial"/>
                  <w:noProof/>
                </w:rPr>
                <w:t>(8), 811-832. Retrieved 12 2, 2019, from https://onlinelibrary.wiley.com/doi/pdf/10.1002/(sici)1520-6793(199812)15:8&lt;811::aid-mar6&gt;3.0.co;2-8</w:t>
              </w:r>
            </w:p>
            <w:p w14:paraId="1376F13C"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Raassens, N., Wuyts, S., Wuyts, S., &amp; Geyskens, I. (2014). The performance implications of outsourcing customer support to service providers in emerging versus established economies. </w:t>
              </w:r>
              <w:r w:rsidRPr="00984373">
                <w:rPr>
                  <w:rFonts w:ascii="Arial" w:hAnsi="Arial" w:cs="Arial"/>
                  <w:i/>
                  <w:iCs/>
                  <w:noProof/>
                </w:rPr>
                <w:t>International Journal of Research in Marketing, 31</w:t>
              </w:r>
              <w:r w:rsidRPr="00984373">
                <w:rPr>
                  <w:rFonts w:ascii="Arial" w:hAnsi="Arial" w:cs="Arial"/>
                  <w:noProof/>
                </w:rPr>
                <w:t>(3), 280-292.</w:t>
              </w:r>
            </w:p>
            <w:p w14:paraId="551144B7"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Saeed, R. (2018). The Outsourcing Debate: Theories and Findings. </w:t>
              </w:r>
              <w:r w:rsidRPr="00984373">
                <w:rPr>
                  <w:rFonts w:ascii="Arial" w:hAnsi="Arial" w:cs="Arial"/>
                  <w:i/>
                  <w:iCs/>
                  <w:noProof/>
                </w:rPr>
                <w:t>Research on Humanities and Social Sciences</w:t>
              </w:r>
              <w:r w:rsidRPr="00984373">
                <w:rPr>
                  <w:rFonts w:ascii="Arial" w:hAnsi="Arial" w:cs="Arial"/>
                  <w:noProof/>
                </w:rPr>
                <w:t>.</w:t>
              </w:r>
            </w:p>
            <w:p w14:paraId="128609FC"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Sarel, D., &amp; Marmorstein, H. (2013). Managing the delayed service encounter: the role of employee action and customer prior experience. </w:t>
              </w:r>
              <w:r w:rsidRPr="00984373">
                <w:rPr>
                  <w:rFonts w:ascii="Arial" w:hAnsi="Arial" w:cs="Arial"/>
                  <w:i/>
                  <w:iCs/>
                  <w:noProof/>
                </w:rPr>
                <w:t>International Journal of Bank Marketing, 17</w:t>
              </w:r>
              <w:r w:rsidRPr="00984373">
                <w:rPr>
                  <w:rFonts w:ascii="Arial" w:hAnsi="Arial" w:cs="Arial"/>
                  <w:noProof/>
                </w:rPr>
                <w:t>(6), 286-294. Retrieved 12 2, 2019, from https://miami.pure.elsevier.com/en/publications/managing-the-delayed-service-encounter-the-role-of-employee-actio-2</w:t>
              </w:r>
            </w:p>
            <w:p w14:paraId="3B39B26F"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lastRenderedPageBreak/>
                <w:t xml:space="preserve">Solli-Sæther, H., &amp; Gottschalk, P. (2009). </w:t>
              </w:r>
              <w:r w:rsidRPr="00984373">
                <w:rPr>
                  <w:rFonts w:ascii="Arial" w:hAnsi="Arial" w:cs="Arial"/>
                  <w:i/>
                  <w:iCs/>
                  <w:noProof/>
                </w:rPr>
                <w:t>Managing It Outsourcing Performance</w:t>
              </w:r>
              <w:r w:rsidRPr="00984373">
                <w:rPr>
                  <w:rFonts w:ascii="Arial" w:hAnsi="Arial" w:cs="Arial"/>
                  <w:noProof/>
                </w:rPr>
                <w:t>. Retrieved 1 7, 2020, from https://amazon.com/managing-outsourcing-performance-hans-solli-saether/dp/160566796x</w:t>
              </w:r>
            </w:p>
            <w:p w14:paraId="2F7F1468"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Tseng, M. M., Qinhai, M., &amp; Su, C.-J. (1999). Mapping customers’ service experience for operations improvement. </w:t>
              </w:r>
              <w:r w:rsidRPr="00984373">
                <w:rPr>
                  <w:rFonts w:ascii="Arial" w:hAnsi="Arial" w:cs="Arial"/>
                  <w:i/>
                  <w:iCs/>
                  <w:noProof/>
                </w:rPr>
                <w:t>Business Process Management Journal, 5</w:t>
              </w:r>
              <w:r w:rsidRPr="00984373">
                <w:rPr>
                  <w:rFonts w:ascii="Arial" w:hAnsi="Arial" w:cs="Arial"/>
                  <w:noProof/>
                </w:rPr>
                <w:t>(1), 50-64. Retrieved 12 2, 2019, from https://emerald.com/insight/content/doi/10.1108/14637159910249126/full/html</w:t>
              </w:r>
            </w:p>
            <w:p w14:paraId="393EA995"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Wuyts, S., Rindfleisch, A. P., &amp; Citrin, A. V. (2015). Outsourcing customer support : The role of provider customer focus. </w:t>
              </w:r>
              <w:r w:rsidRPr="00984373">
                <w:rPr>
                  <w:rFonts w:ascii="Arial" w:hAnsi="Arial" w:cs="Arial"/>
                  <w:i/>
                  <w:iCs/>
                  <w:noProof/>
                </w:rPr>
                <w:t>Journal of Operations Management, 35</w:t>
              </w:r>
              <w:r w:rsidRPr="00984373">
                <w:rPr>
                  <w:rFonts w:ascii="Arial" w:hAnsi="Arial" w:cs="Arial"/>
                  <w:noProof/>
                </w:rPr>
                <w:t>(1), 40-55.</w:t>
              </w:r>
            </w:p>
            <w:p w14:paraId="33FC7DC4" w14:textId="77777777" w:rsidR="00BE3643" w:rsidRPr="00984373" w:rsidRDefault="00BE3643" w:rsidP="00BE3643">
              <w:pPr>
                <w:pStyle w:val="ab"/>
                <w:ind w:left="720" w:hanging="720"/>
                <w:rPr>
                  <w:rFonts w:ascii="Arial" w:hAnsi="Arial" w:cs="Arial"/>
                  <w:noProof/>
                </w:rPr>
              </w:pPr>
              <w:r w:rsidRPr="00984373">
                <w:rPr>
                  <w:rFonts w:ascii="Arial" w:hAnsi="Arial" w:cs="Arial"/>
                  <w:noProof/>
                </w:rPr>
                <w:t xml:space="preserve">Yang, Z., Jun, M., &amp; Peterson, R. T. (2004). Measuring customer perceived online service quality. </w:t>
              </w:r>
              <w:r w:rsidRPr="00984373">
                <w:rPr>
                  <w:rFonts w:ascii="Arial" w:hAnsi="Arial" w:cs="Arial"/>
                  <w:i/>
                  <w:iCs/>
                  <w:noProof/>
                </w:rPr>
                <w:t>International Journal of Operations &amp; Production Management, 24</w:t>
              </w:r>
              <w:r w:rsidRPr="00984373">
                <w:rPr>
                  <w:rFonts w:ascii="Arial" w:hAnsi="Arial" w:cs="Arial"/>
                  <w:noProof/>
                </w:rPr>
                <w:t>(11), 1149-1174.</w:t>
              </w:r>
            </w:p>
            <w:p w14:paraId="672E9D9C" w14:textId="0340E6E0" w:rsidR="00A15811" w:rsidRPr="00984373" w:rsidRDefault="00A15811" w:rsidP="00BE3643">
              <w:pPr>
                <w:rPr>
                  <w:rFonts w:ascii="Arial" w:hAnsi="Arial" w:cs="Arial"/>
                </w:rPr>
              </w:pPr>
              <w:r w:rsidRPr="00984373">
                <w:rPr>
                  <w:rFonts w:ascii="Arial" w:hAnsi="Arial" w:cs="Arial"/>
                  <w:b/>
                  <w:bCs/>
                  <w:noProof/>
                </w:rPr>
                <w:fldChar w:fldCharType="end"/>
              </w:r>
            </w:p>
          </w:sdtContent>
        </w:sdt>
      </w:sdtContent>
    </w:sdt>
    <w:p w14:paraId="6D93ACD8" w14:textId="44A08A9E" w:rsidR="00A15811" w:rsidRPr="00984373" w:rsidRDefault="00A15811" w:rsidP="00A15811">
      <w:pPr>
        <w:rPr>
          <w:rFonts w:ascii="Arial" w:hAnsi="Arial" w:cs="Arial"/>
        </w:rPr>
      </w:pPr>
    </w:p>
    <w:p w14:paraId="672E84FD" w14:textId="77777777" w:rsidR="0008459F" w:rsidRPr="00984373" w:rsidRDefault="0008459F" w:rsidP="006824ED">
      <w:pPr>
        <w:rPr>
          <w:rFonts w:ascii="Arial" w:hAnsi="Arial" w:cs="Arial"/>
        </w:rPr>
      </w:pPr>
    </w:p>
    <w:sectPr w:rsidR="0008459F" w:rsidRPr="00984373" w:rsidSect="00EE66C6">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81F370" w14:textId="77777777" w:rsidR="00CF5ABD" w:rsidRDefault="00CF5ABD" w:rsidP="00DD6CEF">
      <w:pPr>
        <w:spacing w:after="0" w:line="240" w:lineRule="auto"/>
      </w:pPr>
      <w:r>
        <w:separator/>
      </w:r>
    </w:p>
  </w:endnote>
  <w:endnote w:type="continuationSeparator" w:id="0">
    <w:p w14:paraId="155C4F64" w14:textId="77777777" w:rsidR="00CF5ABD" w:rsidRDefault="00CF5ABD" w:rsidP="00DD6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aa"/>
      </w:rPr>
      <w:id w:val="-1934973600"/>
      <w:docPartObj>
        <w:docPartGallery w:val="Page Numbers (Bottom of Page)"/>
        <w:docPartUnique/>
      </w:docPartObj>
    </w:sdtPr>
    <w:sdtEndPr>
      <w:rPr>
        <w:rStyle w:val="aa"/>
      </w:rPr>
    </w:sdtEndPr>
    <w:sdtContent>
      <w:p w14:paraId="778FE382" w14:textId="4020D342" w:rsidR="00DD6CEF" w:rsidRDefault="00DD6CEF" w:rsidP="004054A9">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end"/>
        </w:r>
      </w:p>
    </w:sdtContent>
  </w:sdt>
  <w:p w14:paraId="34854409" w14:textId="77777777" w:rsidR="00DD6CEF" w:rsidRDefault="00DD6CEF">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aa"/>
      </w:rPr>
      <w:id w:val="629366081"/>
      <w:docPartObj>
        <w:docPartGallery w:val="Page Numbers (Bottom of Page)"/>
        <w:docPartUnique/>
      </w:docPartObj>
    </w:sdtPr>
    <w:sdtEndPr>
      <w:rPr>
        <w:rStyle w:val="aa"/>
      </w:rPr>
    </w:sdtEndPr>
    <w:sdtContent>
      <w:p w14:paraId="18EBE036" w14:textId="06885D48" w:rsidR="00DD6CEF" w:rsidRDefault="00DD6CEF" w:rsidP="004054A9">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separate"/>
        </w:r>
        <w:r w:rsidR="00984373">
          <w:rPr>
            <w:rStyle w:val="aa"/>
            <w:noProof/>
          </w:rPr>
          <w:t>1</w:t>
        </w:r>
        <w:r>
          <w:rPr>
            <w:rStyle w:val="aa"/>
          </w:rPr>
          <w:fldChar w:fldCharType="end"/>
        </w:r>
      </w:p>
    </w:sdtContent>
  </w:sdt>
  <w:p w14:paraId="1F91014E" w14:textId="77777777" w:rsidR="00DD6CEF" w:rsidRDefault="00DD6CEF">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1433BB" w14:textId="77777777" w:rsidR="00CF5ABD" w:rsidRDefault="00CF5ABD" w:rsidP="00DD6CEF">
      <w:pPr>
        <w:spacing w:after="0" w:line="240" w:lineRule="auto"/>
      </w:pPr>
      <w:r>
        <w:separator/>
      </w:r>
    </w:p>
  </w:footnote>
  <w:footnote w:type="continuationSeparator" w:id="0">
    <w:p w14:paraId="50D9DD81" w14:textId="77777777" w:rsidR="00CF5ABD" w:rsidRDefault="00CF5ABD" w:rsidP="00DD6C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51A9"/>
    <w:rsid w:val="00012961"/>
    <w:rsid w:val="00031FE7"/>
    <w:rsid w:val="000455CB"/>
    <w:rsid w:val="00052F41"/>
    <w:rsid w:val="00061EBD"/>
    <w:rsid w:val="00062372"/>
    <w:rsid w:val="000821E2"/>
    <w:rsid w:val="00082925"/>
    <w:rsid w:val="00084035"/>
    <w:rsid w:val="0008459F"/>
    <w:rsid w:val="0008546A"/>
    <w:rsid w:val="00091AF4"/>
    <w:rsid w:val="000A7587"/>
    <w:rsid w:val="000B1187"/>
    <w:rsid w:val="000B2688"/>
    <w:rsid w:val="00155532"/>
    <w:rsid w:val="00161D02"/>
    <w:rsid w:val="0016381C"/>
    <w:rsid w:val="0017116B"/>
    <w:rsid w:val="00183089"/>
    <w:rsid w:val="00191E68"/>
    <w:rsid w:val="00194DB3"/>
    <w:rsid w:val="00195281"/>
    <w:rsid w:val="00196E81"/>
    <w:rsid w:val="001D2B8E"/>
    <w:rsid w:val="001D4B3F"/>
    <w:rsid w:val="001E6D30"/>
    <w:rsid w:val="00221787"/>
    <w:rsid w:val="0023762E"/>
    <w:rsid w:val="002468BB"/>
    <w:rsid w:val="00257D20"/>
    <w:rsid w:val="0027453B"/>
    <w:rsid w:val="002769C2"/>
    <w:rsid w:val="00295167"/>
    <w:rsid w:val="002B75FA"/>
    <w:rsid w:val="00310243"/>
    <w:rsid w:val="003105F7"/>
    <w:rsid w:val="00390B04"/>
    <w:rsid w:val="003D5F57"/>
    <w:rsid w:val="00414C96"/>
    <w:rsid w:val="0043772F"/>
    <w:rsid w:val="004628E0"/>
    <w:rsid w:val="00473B5B"/>
    <w:rsid w:val="00492479"/>
    <w:rsid w:val="004B7917"/>
    <w:rsid w:val="004D087C"/>
    <w:rsid w:val="004D7895"/>
    <w:rsid w:val="004E6479"/>
    <w:rsid w:val="004F1415"/>
    <w:rsid w:val="0055612A"/>
    <w:rsid w:val="00584169"/>
    <w:rsid w:val="00591ADE"/>
    <w:rsid w:val="0059403C"/>
    <w:rsid w:val="005A32D2"/>
    <w:rsid w:val="005B3945"/>
    <w:rsid w:val="005D5408"/>
    <w:rsid w:val="005E2702"/>
    <w:rsid w:val="00610C75"/>
    <w:rsid w:val="00640B8B"/>
    <w:rsid w:val="006412B8"/>
    <w:rsid w:val="006626DD"/>
    <w:rsid w:val="0067038E"/>
    <w:rsid w:val="006824ED"/>
    <w:rsid w:val="006A00E9"/>
    <w:rsid w:val="006B5A7C"/>
    <w:rsid w:val="00736FCF"/>
    <w:rsid w:val="007447D4"/>
    <w:rsid w:val="0075323F"/>
    <w:rsid w:val="007565BD"/>
    <w:rsid w:val="0075714B"/>
    <w:rsid w:val="00781EED"/>
    <w:rsid w:val="00790F8A"/>
    <w:rsid w:val="007E2A87"/>
    <w:rsid w:val="007F563A"/>
    <w:rsid w:val="00800C5D"/>
    <w:rsid w:val="00866079"/>
    <w:rsid w:val="00870845"/>
    <w:rsid w:val="00871C32"/>
    <w:rsid w:val="008A1B34"/>
    <w:rsid w:val="008A6ADC"/>
    <w:rsid w:val="008C0E69"/>
    <w:rsid w:val="008C54FF"/>
    <w:rsid w:val="00900023"/>
    <w:rsid w:val="009030DD"/>
    <w:rsid w:val="00925A5F"/>
    <w:rsid w:val="00962C2C"/>
    <w:rsid w:val="00970631"/>
    <w:rsid w:val="00984373"/>
    <w:rsid w:val="009876A2"/>
    <w:rsid w:val="009A101B"/>
    <w:rsid w:val="009A162D"/>
    <w:rsid w:val="009B3A41"/>
    <w:rsid w:val="009C68E2"/>
    <w:rsid w:val="009D449B"/>
    <w:rsid w:val="009F7895"/>
    <w:rsid w:val="009F7BDD"/>
    <w:rsid w:val="00A006C7"/>
    <w:rsid w:val="00A13EE7"/>
    <w:rsid w:val="00A15811"/>
    <w:rsid w:val="00A312BE"/>
    <w:rsid w:val="00A34958"/>
    <w:rsid w:val="00A56B06"/>
    <w:rsid w:val="00A618E2"/>
    <w:rsid w:val="00A73031"/>
    <w:rsid w:val="00AA4B0B"/>
    <w:rsid w:val="00AD1BD6"/>
    <w:rsid w:val="00AE6E19"/>
    <w:rsid w:val="00AF2D2E"/>
    <w:rsid w:val="00AF4909"/>
    <w:rsid w:val="00B43405"/>
    <w:rsid w:val="00B616DE"/>
    <w:rsid w:val="00B821AD"/>
    <w:rsid w:val="00B966A2"/>
    <w:rsid w:val="00BA6320"/>
    <w:rsid w:val="00BB6F2B"/>
    <w:rsid w:val="00BD4E21"/>
    <w:rsid w:val="00BE3643"/>
    <w:rsid w:val="00BE624E"/>
    <w:rsid w:val="00BF490F"/>
    <w:rsid w:val="00BF516D"/>
    <w:rsid w:val="00C021B7"/>
    <w:rsid w:val="00C05B76"/>
    <w:rsid w:val="00C151A9"/>
    <w:rsid w:val="00C30627"/>
    <w:rsid w:val="00C44542"/>
    <w:rsid w:val="00C52DC1"/>
    <w:rsid w:val="00C62E2D"/>
    <w:rsid w:val="00C662C0"/>
    <w:rsid w:val="00C7362F"/>
    <w:rsid w:val="00C773EB"/>
    <w:rsid w:val="00C82C63"/>
    <w:rsid w:val="00C8435D"/>
    <w:rsid w:val="00C92BAE"/>
    <w:rsid w:val="00C92ED4"/>
    <w:rsid w:val="00C93B9C"/>
    <w:rsid w:val="00CA13D8"/>
    <w:rsid w:val="00CA72E7"/>
    <w:rsid w:val="00CC7B34"/>
    <w:rsid w:val="00CF55B8"/>
    <w:rsid w:val="00CF5ABD"/>
    <w:rsid w:val="00D0452E"/>
    <w:rsid w:val="00D363B9"/>
    <w:rsid w:val="00D415D6"/>
    <w:rsid w:val="00D725B2"/>
    <w:rsid w:val="00D81552"/>
    <w:rsid w:val="00D825B7"/>
    <w:rsid w:val="00DA50B1"/>
    <w:rsid w:val="00DA7544"/>
    <w:rsid w:val="00DB532A"/>
    <w:rsid w:val="00DD6CE4"/>
    <w:rsid w:val="00DD6CEF"/>
    <w:rsid w:val="00E01D70"/>
    <w:rsid w:val="00E11C5C"/>
    <w:rsid w:val="00E12FDD"/>
    <w:rsid w:val="00E47DC4"/>
    <w:rsid w:val="00E622F4"/>
    <w:rsid w:val="00E71D4A"/>
    <w:rsid w:val="00E751C6"/>
    <w:rsid w:val="00EE66C6"/>
    <w:rsid w:val="00EF5AB4"/>
    <w:rsid w:val="00F1632F"/>
    <w:rsid w:val="00F707A8"/>
    <w:rsid w:val="00F70B78"/>
    <w:rsid w:val="00F81461"/>
    <w:rsid w:val="00F81E9A"/>
    <w:rsid w:val="00F8725B"/>
    <w:rsid w:val="00F92680"/>
    <w:rsid w:val="00FD04F0"/>
    <w:rsid w:val="00FE137A"/>
    <w:rsid w:val="00FF0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A7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8435D"/>
    <w:rPr>
      <w:sz w:val="22"/>
    </w:rPr>
  </w:style>
  <w:style w:type="paragraph" w:styleId="1">
    <w:name w:val="heading 1"/>
    <w:basedOn w:val="a"/>
    <w:next w:val="a"/>
    <w:link w:val="10"/>
    <w:uiPriority w:val="9"/>
    <w:qFormat/>
    <w:rsid w:val="00781EED"/>
    <w:pPr>
      <w:keepNext/>
      <w:keepLines/>
      <w:spacing w:before="24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unhideWhenUsed/>
    <w:qFormat/>
    <w:rsid w:val="00781EED"/>
    <w:pPr>
      <w:keepNext/>
      <w:keepLines/>
      <w:spacing w:before="40"/>
      <w:outlineLvl w:val="1"/>
    </w:pPr>
    <w:rPr>
      <w:rFonts w:asciiTheme="majorHAnsi" w:eastAsiaTheme="majorEastAsia" w:hAnsiTheme="majorHAnsi" w:cstheme="majorBidi"/>
      <w:sz w:val="26"/>
      <w:szCs w:val="26"/>
    </w:rPr>
  </w:style>
  <w:style w:type="paragraph" w:styleId="3">
    <w:name w:val="heading 3"/>
    <w:basedOn w:val="a"/>
    <w:next w:val="a"/>
    <w:link w:val="30"/>
    <w:uiPriority w:val="9"/>
    <w:unhideWhenUsed/>
    <w:qFormat/>
    <w:rsid w:val="00781EED"/>
    <w:pPr>
      <w:keepNext/>
      <w:keepLines/>
      <w:spacing w:before="40" w:after="0"/>
      <w:outlineLvl w:val="2"/>
    </w:pPr>
    <w:rPr>
      <w:rFonts w:asciiTheme="majorHAnsi" w:eastAsiaTheme="majorEastAsia" w:hAnsiTheme="majorHAnsi" w:cstheme="majorBidi"/>
      <w:color w:val="1F3763" w:themeColor="accent1" w:themeShade="7F"/>
    </w:rPr>
  </w:style>
  <w:style w:type="paragraph" w:styleId="4">
    <w:name w:val="heading 4"/>
    <w:basedOn w:val="a"/>
    <w:next w:val="a"/>
    <w:link w:val="40"/>
    <w:uiPriority w:val="9"/>
    <w:unhideWhenUsed/>
    <w:qFormat/>
    <w:rsid w:val="00DA50B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81EED"/>
    <w:rPr>
      <w:rFonts w:asciiTheme="majorHAnsi" w:eastAsiaTheme="majorEastAsia" w:hAnsiTheme="majorHAnsi" w:cstheme="majorBidi"/>
      <w:color w:val="000000" w:themeColor="text1"/>
      <w:sz w:val="32"/>
      <w:szCs w:val="32"/>
    </w:rPr>
  </w:style>
  <w:style w:type="character" w:customStyle="1" w:styleId="20">
    <w:name w:val="Заглавие 2 Знак"/>
    <w:basedOn w:val="a0"/>
    <w:link w:val="2"/>
    <w:uiPriority w:val="9"/>
    <w:rsid w:val="00781EED"/>
    <w:rPr>
      <w:rFonts w:asciiTheme="majorHAnsi" w:eastAsiaTheme="majorEastAsia" w:hAnsiTheme="majorHAnsi" w:cstheme="majorBidi"/>
      <w:sz w:val="26"/>
      <w:szCs w:val="26"/>
    </w:rPr>
  </w:style>
  <w:style w:type="paragraph" w:styleId="a3">
    <w:name w:val="List Paragraph"/>
    <w:basedOn w:val="a"/>
    <w:uiPriority w:val="34"/>
    <w:qFormat/>
    <w:rsid w:val="00781EED"/>
    <w:pPr>
      <w:contextualSpacing/>
    </w:pPr>
  </w:style>
  <w:style w:type="character" w:customStyle="1" w:styleId="30">
    <w:name w:val="Заглавие 3 Знак"/>
    <w:basedOn w:val="a0"/>
    <w:link w:val="3"/>
    <w:uiPriority w:val="9"/>
    <w:rsid w:val="00781EED"/>
    <w:rPr>
      <w:rFonts w:asciiTheme="majorHAnsi" w:eastAsiaTheme="majorEastAsia" w:hAnsiTheme="majorHAnsi" w:cstheme="majorBidi"/>
      <w:color w:val="1F3763" w:themeColor="accent1" w:themeShade="7F"/>
    </w:rPr>
  </w:style>
  <w:style w:type="paragraph" w:styleId="a4">
    <w:name w:val="Title"/>
    <w:basedOn w:val="a"/>
    <w:next w:val="a"/>
    <w:link w:val="a5"/>
    <w:uiPriority w:val="10"/>
    <w:qFormat/>
    <w:rsid w:val="00781E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5">
    <w:name w:val="Заглавие Знак"/>
    <w:basedOn w:val="a0"/>
    <w:link w:val="a4"/>
    <w:uiPriority w:val="10"/>
    <w:rsid w:val="00781EED"/>
    <w:rPr>
      <w:rFonts w:asciiTheme="majorHAnsi" w:eastAsiaTheme="majorEastAsia" w:hAnsiTheme="majorHAnsi" w:cstheme="majorBidi"/>
      <w:spacing w:val="-10"/>
      <w:kern w:val="28"/>
      <w:sz w:val="56"/>
      <w:szCs w:val="56"/>
    </w:rPr>
  </w:style>
  <w:style w:type="paragraph" w:styleId="a6">
    <w:name w:val="TOC Heading"/>
    <w:basedOn w:val="1"/>
    <w:next w:val="a"/>
    <w:uiPriority w:val="39"/>
    <w:unhideWhenUsed/>
    <w:qFormat/>
    <w:rsid w:val="00DD6CEF"/>
    <w:pPr>
      <w:spacing w:before="480" w:after="0" w:line="276" w:lineRule="auto"/>
      <w:outlineLvl w:val="9"/>
    </w:pPr>
    <w:rPr>
      <w:b/>
      <w:bCs/>
      <w:color w:val="2F5496" w:themeColor="accent1" w:themeShade="BF"/>
      <w:sz w:val="28"/>
      <w:szCs w:val="28"/>
      <w:lang w:val="en-US"/>
    </w:rPr>
  </w:style>
  <w:style w:type="paragraph" w:styleId="11">
    <w:name w:val="toc 1"/>
    <w:basedOn w:val="a"/>
    <w:next w:val="a"/>
    <w:autoRedefine/>
    <w:uiPriority w:val="39"/>
    <w:unhideWhenUsed/>
    <w:rsid w:val="00DD6CEF"/>
    <w:pPr>
      <w:spacing w:before="120" w:after="120"/>
    </w:pPr>
    <w:rPr>
      <w:b/>
      <w:bCs/>
      <w:caps/>
      <w:sz w:val="20"/>
      <w:szCs w:val="20"/>
    </w:rPr>
  </w:style>
  <w:style w:type="character" w:styleId="a7">
    <w:name w:val="Hyperlink"/>
    <w:basedOn w:val="a0"/>
    <w:uiPriority w:val="99"/>
    <w:unhideWhenUsed/>
    <w:rsid w:val="00DD6CEF"/>
    <w:rPr>
      <w:color w:val="0563C1" w:themeColor="hyperlink"/>
      <w:u w:val="single"/>
    </w:rPr>
  </w:style>
  <w:style w:type="paragraph" w:styleId="21">
    <w:name w:val="toc 2"/>
    <w:basedOn w:val="a"/>
    <w:next w:val="a"/>
    <w:autoRedefine/>
    <w:uiPriority w:val="39"/>
    <w:unhideWhenUsed/>
    <w:rsid w:val="00DD6CEF"/>
    <w:pPr>
      <w:spacing w:after="0"/>
      <w:ind w:left="220"/>
    </w:pPr>
    <w:rPr>
      <w:smallCaps/>
      <w:sz w:val="20"/>
      <w:szCs w:val="20"/>
    </w:rPr>
  </w:style>
  <w:style w:type="paragraph" w:styleId="31">
    <w:name w:val="toc 3"/>
    <w:basedOn w:val="a"/>
    <w:next w:val="a"/>
    <w:autoRedefine/>
    <w:uiPriority w:val="39"/>
    <w:unhideWhenUsed/>
    <w:rsid w:val="00DD6CEF"/>
    <w:pPr>
      <w:spacing w:after="0"/>
      <w:ind w:left="440"/>
    </w:pPr>
    <w:rPr>
      <w:i/>
      <w:iCs/>
      <w:sz w:val="20"/>
      <w:szCs w:val="20"/>
    </w:rPr>
  </w:style>
  <w:style w:type="paragraph" w:styleId="41">
    <w:name w:val="toc 4"/>
    <w:basedOn w:val="a"/>
    <w:next w:val="a"/>
    <w:autoRedefine/>
    <w:uiPriority w:val="39"/>
    <w:semiHidden/>
    <w:unhideWhenUsed/>
    <w:rsid w:val="00DD6CEF"/>
    <w:pPr>
      <w:spacing w:after="0"/>
      <w:ind w:left="660"/>
    </w:pPr>
    <w:rPr>
      <w:sz w:val="18"/>
      <w:szCs w:val="18"/>
    </w:rPr>
  </w:style>
  <w:style w:type="paragraph" w:styleId="5">
    <w:name w:val="toc 5"/>
    <w:basedOn w:val="a"/>
    <w:next w:val="a"/>
    <w:autoRedefine/>
    <w:uiPriority w:val="39"/>
    <w:semiHidden/>
    <w:unhideWhenUsed/>
    <w:rsid w:val="00DD6CEF"/>
    <w:pPr>
      <w:spacing w:after="0"/>
      <w:ind w:left="880"/>
    </w:pPr>
    <w:rPr>
      <w:sz w:val="18"/>
      <w:szCs w:val="18"/>
    </w:rPr>
  </w:style>
  <w:style w:type="paragraph" w:styleId="6">
    <w:name w:val="toc 6"/>
    <w:basedOn w:val="a"/>
    <w:next w:val="a"/>
    <w:autoRedefine/>
    <w:uiPriority w:val="39"/>
    <w:semiHidden/>
    <w:unhideWhenUsed/>
    <w:rsid w:val="00DD6CEF"/>
    <w:pPr>
      <w:spacing w:after="0"/>
      <w:ind w:left="1100"/>
    </w:pPr>
    <w:rPr>
      <w:sz w:val="18"/>
      <w:szCs w:val="18"/>
    </w:rPr>
  </w:style>
  <w:style w:type="paragraph" w:styleId="7">
    <w:name w:val="toc 7"/>
    <w:basedOn w:val="a"/>
    <w:next w:val="a"/>
    <w:autoRedefine/>
    <w:uiPriority w:val="39"/>
    <w:semiHidden/>
    <w:unhideWhenUsed/>
    <w:rsid w:val="00DD6CEF"/>
    <w:pPr>
      <w:spacing w:after="0"/>
      <w:ind w:left="1320"/>
    </w:pPr>
    <w:rPr>
      <w:sz w:val="18"/>
      <w:szCs w:val="18"/>
    </w:rPr>
  </w:style>
  <w:style w:type="paragraph" w:styleId="8">
    <w:name w:val="toc 8"/>
    <w:basedOn w:val="a"/>
    <w:next w:val="a"/>
    <w:autoRedefine/>
    <w:uiPriority w:val="39"/>
    <w:semiHidden/>
    <w:unhideWhenUsed/>
    <w:rsid w:val="00DD6CEF"/>
    <w:pPr>
      <w:spacing w:after="0"/>
      <w:ind w:left="1540"/>
    </w:pPr>
    <w:rPr>
      <w:sz w:val="18"/>
      <w:szCs w:val="18"/>
    </w:rPr>
  </w:style>
  <w:style w:type="paragraph" w:styleId="9">
    <w:name w:val="toc 9"/>
    <w:basedOn w:val="a"/>
    <w:next w:val="a"/>
    <w:autoRedefine/>
    <w:uiPriority w:val="39"/>
    <w:semiHidden/>
    <w:unhideWhenUsed/>
    <w:rsid w:val="00DD6CEF"/>
    <w:pPr>
      <w:spacing w:after="0"/>
      <w:ind w:left="1760"/>
    </w:pPr>
    <w:rPr>
      <w:sz w:val="18"/>
      <w:szCs w:val="18"/>
    </w:rPr>
  </w:style>
  <w:style w:type="paragraph" w:styleId="a8">
    <w:name w:val="footer"/>
    <w:basedOn w:val="a"/>
    <w:link w:val="a9"/>
    <w:uiPriority w:val="99"/>
    <w:unhideWhenUsed/>
    <w:rsid w:val="00DD6CEF"/>
    <w:pPr>
      <w:tabs>
        <w:tab w:val="center" w:pos="4513"/>
        <w:tab w:val="right" w:pos="9026"/>
      </w:tabs>
      <w:spacing w:after="0" w:line="240" w:lineRule="auto"/>
    </w:pPr>
  </w:style>
  <w:style w:type="character" w:customStyle="1" w:styleId="a9">
    <w:name w:val="Долен колонтитул Знак"/>
    <w:basedOn w:val="a0"/>
    <w:link w:val="a8"/>
    <w:uiPriority w:val="99"/>
    <w:rsid w:val="00DD6CEF"/>
    <w:rPr>
      <w:sz w:val="22"/>
    </w:rPr>
  </w:style>
  <w:style w:type="character" w:styleId="aa">
    <w:name w:val="page number"/>
    <w:basedOn w:val="a0"/>
    <w:uiPriority w:val="99"/>
    <w:semiHidden/>
    <w:unhideWhenUsed/>
    <w:rsid w:val="00DD6CEF"/>
  </w:style>
  <w:style w:type="paragraph" w:styleId="ab">
    <w:name w:val="Bibliography"/>
    <w:basedOn w:val="a"/>
    <w:next w:val="a"/>
    <w:uiPriority w:val="37"/>
    <w:unhideWhenUsed/>
    <w:rsid w:val="00473B5B"/>
  </w:style>
  <w:style w:type="table" w:styleId="ac">
    <w:name w:val="Table Grid"/>
    <w:basedOn w:val="a1"/>
    <w:uiPriority w:val="39"/>
    <w:rsid w:val="00E622F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40">
    <w:name w:val="Заглавие 4 Знак"/>
    <w:basedOn w:val="a0"/>
    <w:link w:val="4"/>
    <w:uiPriority w:val="9"/>
    <w:rsid w:val="00DA50B1"/>
    <w:rPr>
      <w:rFonts w:asciiTheme="majorHAnsi" w:eastAsiaTheme="majorEastAsia" w:hAnsiTheme="majorHAnsi" w:cstheme="majorBidi"/>
      <w:i/>
      <w:iCs/>
      <w:color w:val="2F5496" w:themeColor="accent1" w:themeShade="BF"/>
      <w:sz w:val="22"/>
    </w:rPr>
  </w:style>
  <w:style w:type="paragraph" w:styleId="ad">
    <w:name w:val="Balloon Text"/>
    <w:basedOn w:val="a"/>
    <w:link w:val="ae"/>
    <w:uiPriority w:val="99"/>
    <w:semiHidden/>
    <w:unhideWhenUsed/>
    <w:rsid w:val="00984373"/>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98437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8435D"/>
    <w:rPr>
      <w:sz w:val="22"/>
    </w:rPr>
  </w:style>
  <w:style w:type="paragraph" w:styleId="1">
    <w:name w:val="heading 1"/>
    <w:basedOn w:val="a"/>
    <w:next w:val="a"/>
    <w:link w:val="10"/>
    <w:uiPriority w:val="9"/>
    <w:qFormat/>
    <w:rsid w:val="00781EED"/>
    <w:pPr>
      <w:keepNext/>
      <w:keepLines/>
      <w:spacing w:before="24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unhideWhenUsed/>
    <w:qFormat/>
    <w:rsid w:val="00781EED"/>
    <w:pPr>
      <w:keepNext/>
      <w:keepLines/>
      <w:spacing w:before="40"/>
      <w:outlineLvl w:val="1"/>
    </w:pPr>
    <w:rPr>
      <w:rFonts w:asciiTheme="majorHAnsi" w:eastAsiaTheme="majorEastAsia" w:hAnsiTheme="majorHAnsi" w:cstheme="majorBidi"/>
      <w:sz w:val="26"/>
      <w:szCs w:val="26"/>
    </w:rPr>
  </w:style>
  <w:style w:type="paragraph" w:styleId="3">
    <w:name w:val="heading 3"/>
    <w:basedOn w:val="a"/>
    <w:next w:val="a"/>
    <w:link w:val="30"/>
    <w:uiPriority w:val="9"/>
    <w:unhideWhenUsed/>
    <w:qFormat/>
    <w:rsid w:val="00781EED"/>
    <w:pPr>
      <w:keepNext/>
      <w:keepLines/>
      <w:spacing w:before="40" w:after="0"/>
      <w:outlineLvl w:val="2"/>
    </w:pPr>
    <w:rPr>
      <w:rFonts w:asciiTheme="majorHAnsi" w:eastAsiaTheme="majorEastAsia" w:hAnsiTheme="majorHAnsi" w:cstheme="majorBidi"/>
      <w:color w:val="1F3763" w:themeColor="accent1" w:themeShade="7F"/>
    </w:rPr>
  </w:style>
  <w:style w:type="paragraph" w:styleId="4">
    <w:name w:val="heading 4"/>
    <w:basedOn w:val="a"/>
    <w:next w:val="a"/>
    <w:link w:val="40"/>
    <w:uiPriority w:val="9"/>
    <w:unhideWhenUsed/>
    <w:qFormat/>
    <w:rsid w:val="00DA50B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81EED"/>
    <w:rPr>
      <w:rFonts w:asciiTheme="majorHAnsi" w:eastAsiaTheme="majorEastAsia" w:hAnsiTheme="majorHAnsi" w:cstheme="majorBidi"/>
      <w:color w:val="000000" w:themeColor="text1"/>
      <w:sz w:val="32"/>
      <w:szCs w:val="32"/>
    </w:rPr>
  </w:style>
  <w:style w:type="character" w:customStyle="1" w:styleId="20">
    <w:name w:val="Заглавие 2 Знак"/>
    <w:basedOn w:val="a0"/>
    <w:link w:val="2"/>
    <w:uiPriority w:val="9"/>
    <w:rsid w:val="00781EED"/>
    <w:rPr>
      <w:rFonts w:asciiTheme="majorHAnsi" w:eastAsiaTheme="majorEastAsia" w:hAnsiTheme="majorHAnsi" w:cstheme="majorBidi"/>
      <w:sz w:val="26"/>
      <w:szCs w:val="26"/>
    </w:rPr>
  </w:style>
  <w:style w:type="paragraph" w:styleId="a3">
    <w:name w:val="List Paragraph"/>
    <w:basedOn w:val="a"/>
    <w:uiPriority w:val="34"/>
    <w:qFormat/>
    <w:rsid w:val="00781EED"/>
    <w:pPr>
      <w:contextualSpacing/>
    </w:pPr>
  </w:style>
  <w:style w:type="character" w:customStyle="1" w:styleId="30">
    <w:name w:val="Заглавие 3 Знак"/>
    <w:basedOn w:val="a0"/>
    <w:link w:val="3"/>
    <w:uiPriority w:val="9"/>
    <w:rsid w:val="00781EED"/>
    <w:rPr>
      <w:rFonts w:asciiTheme="majorHAnsi" w:eastAsiaTheme="majorEastAsia" w:hAnsiTheme="majorHAnsi" w:cstheme="majorBidi"/>
      <w:color w:val="1F3763" w:themeColor="accent1" w:themeShade="7F"/>
    </w:rPr>
  </w:style>
  <w:style w:type="paragraph" w:styleId="a4">
    <w:name w:val="Title"/>
    <w:basedOn w:val="a"/>
    <w:next w:val="a"/>
    <w:link w:val="a5"/>
    <w:uiPriority w:val="10"/>
    <w:qFormat/>
    <w:rsid w:val="00781E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5">
    <w:name w:val="Заглавие Знак"/>
    <w:basedOn w:val="a0"/>
    <w:link w:val="a4"/>
    <w:uiPriority w:val="10"/>
    <w:rsid w:val="00781EED"/>
    <w:rPr>
      <w:rFonts w:asciiTheme="majorHAnsi" w:eastAsiaTheme="majorEastAsia" w:hAnsiTheme="majorHAnsi" w:cstheme="majorBidi"/>
      <w:spacing w:val="-10"/>
      <w:kern w:val="28"/>
      <w:sz w:val="56"/>
      <w:szCs w:val="56"/>
    </w:rPr>
  </w:style>
  <w:style w:type="paragraph" w:styleId="a6">
    <w:name w:val="TOC Heading"/>
    <w:basedOn w:val="1"/>
    <w:next w:val="a"/>
    <w:uiPriority w:val="39"/>
    <w:unhideWhenUsed/>
    <w:qFormat/>
    <w:rsid w:val="00DD6CEF"/>
    <w:pPr>
      <w:spacing w:before="480" w:after="0" w:line="276" w:lineRule="auto"/>
      <w:outlineLvl w:val="9"/>
    </w:pPr>
    <w:rPr>
      <w:b/>
      <w:bCs/>
      <w:color w:val="2F5496" w:themeColor="accent1" w:themeShade="BF"/>
      <w:sz w:val="28"/>
      <w:szCs w:val="28"/>
      <w:lang w:val="en-US"/>
    </w:rPr>
  </w:style>
  <w:style w:type="paragraph" w:styleId="11">
    <w:name w:val="toc 1"/>
    <w:basedOn w:val="a"/>
    <w:next w:val="a"/>
    <w:autoRedefine/>
    <w:uiPriority w:val="39"/>
    <w:unhideWhenUsed/>
    <w:rsid w:val="00DD6CEF"/>
    <w:pPr>
      <w:spacing w:before="120" w:after="120"/>
    </w:pPr>
    <w:rPr>
      <w:b/>
      <w:bCs/>
      <w:caps/>
      <w:sz w:val="20"/>
      <w:szCs w:val="20"/>
    </w:rPr>
  </w:style>
  <w:style w:type="character" w:styleId="a7">
    <w:name w:val="Hyperlink"/>
    <w:basedOn w:val="a0"/>
    <w:uiPriority w:val="99"/>
    <w:unhideWhenUsed/>
    <w:rsid w:val="00DD6CEF"/>
    <w:rPr>
      <w:color w:val="0563C1" w:themeColor="hyperlink"/>
      <w:u w:val="single"/>
    </w:rPr>
  </w:style>
  <w:style w:type="paragraph" w:styleId="21">
    <w:name w:val="toc 2"/>
    <w:basedOn w:val="a"/>
    <w:next w:val="a"/>
    <w:autoRedefine/>
    <w:uiPriority w:val="39"/>
    <w:unhideWhenUsed/>
    <w:rsid w:val="00DD6CEF"/>
    <w:pPr>
      <w:spacing w:after="0"/>
      <w:ind w:left="220"/>
    </w:pPr>
    <w:rPr>
      <w:smallCaps/>
      <w:sz w:val="20"/>
      <w:szCs w:val="20"/>
    </w:rPr>
  </w:style>
  <w:style w:type="paragraph" w:styleId="31">
    <w:name w:val="toc 3"/>
    <w:basedOn w:val="a"/>
    <w:next w:val="a"/>
    <w:autoRedefine/>
    <w:uiPriority w:val="39"/>
    <w:unhideWhenUsed/>
    <w:rsid w:val="00DD6CEF"/>
    <w:pPr>
      <w:spacing w:after="0"/>
      <w:ind w:left="440"/>
    </w:pPr>
    <w:rPr>
      <w:i/>
      <w:iCs/>
      <w:sz w:val="20"/>
      <w:szCs w:val="20"/>
    </w:rPr>
  </w:style>
  <w:style w:type="paragraph" w:styleId="41">
    <w:name w:val="toc 4"/>
    <w:basedOn w:val="a"/>
    <w:next w:val="a"/>
    <w:autoRedefine/>
    <w:uiPriority w:val="39"/>
    <w:semiHidden/>
    <w:unhideWhenUsed/>
    <w:rsid w:val="00DD6CEF"/>
    <w:pPr>
      <w:spacing w:after="0"/>
      <w:ind w:left="660"/>
    </w:pPr>
    <w:rPr>
      <w:sz w:val="18"/>
      <w:szCs w:val="18"/>
    </w:rPr>
  </w:style>
  <w:style w:type="paragraph" w:styleId="5">
    <w:name w:val="toc 5"/>
    <w:basedOn w:val="a"/>
    <w:next w:val="a"/>
    <w:autoRedefine/>
    <w:uiPriority w:val="39"/>
    <w:semiHidden/>
    <w:unhideWhenUsed/>
    <w:rsid w:val="00DD6CEF"/>
    <w:pPr>
      <w:spacing w:after="0"/>
      <w:ind w:left="880"/>
    </w:pPr>
    <w:rPr>
      <w:sz w:val="18"/>
      <w:szCs w:val="18"/>
    </w:rPr>
  </w:style>
  <w:style w:type="paragraph" w:styleId="6">
    <w:name w:val="toc 6"/>
    <w:basedOn w:val="a"/>
    <w:next w:val="a"/>
    <w:autoRedefine/>
    <w:uiPriority w:val="39"/>
    <w:semiHidden/>
    <w:unhideWhenUsed/>
    <w:rsid w:val="00DD6CEF"/>
    <w:pPr>
      <w:spacing w:after="0"/>
      <w:ind w:left="1100"/>
    </w:pPr>
    <w:rPr>
      <w:sz w:val="18"/>
      <w:szCs w:val="18"/>
    </w:rPr>
  </w:style>
  <w:style w:type="paragraph" w:styleId="7">
    <w:name w:val="toc 7"/>
    <w:basedOn w:val="a"/>
    <w:next w:val="a"/>
    <w:autoRedefine/>
    <w:uiPriority w:val="39"/>
    <w:semiHidden/>
    <w:unhideWhenUsed/>
    <w:rsid w:val="00DD6CEF"/>
    <w:pPr>
      <w:spacing w:after="0"/>
      <w:ind w:left="1320"/>
    </w:pPr>
    <w:rPr>
      <w:sz w:val="18"/>
      <w:szCs w:val="18"/>
    </w:rPr>
  </w:style>
  <w:style w:type="paragraph" w:styleId="8">
    <w:name w:val="toc 8"/>
    <w:basedOn w:val="a"/>
    <w:next w:val="a"/>
    <w:autoRedefine/>
    <w:uiPriority w:val="39"/>
    <w:semiHidden/>
    <w:unhideWhenUsed/>
    <w:rsid w:val="00DD6CEF"/>
    <w:pPr>
      <w:spacing w:after="0"/>
      <w:ind w:left="1540"/>
    </w:pPr>
    <w:rPr>
      <w:sz w:val="18"/>
      <w:szCs w:val="18"/>
    </w:rPr>
  </w:style>
  <w:style w:type="paragraph" w:styleId="9">
    <w:name w:val="toc 9"/>
    <w:basedOn w:val="a"/>
    <w:next w:val="a"/>
    <w:autoRedefine/>
    <w:uiPriority w:val="39"/>
    <w:semiHidden/>
    <w:unhideWhenUsed/>
    <w:rsid w:val="00DD6CEF"/>
    <w:pPr>
      <w:spacing w:after="0"/>
      <w:ind w:left="1760"/>
    </w:pPr>
    <w:rPr>
      <w:sz w:val="18"/>
      <w:szCs w:val="18"/>
    </w:rPr>
  </w:style>
  <w:style w:type="paragraph" w:styleId="a8">
    <w:name w:val="footer"/>
    <w:basedOn w:val="a"/>
    <w:link w:val="a9"/>
    <w:uiPriority w:val="99"/>
    <w:unhideWhenUsed/>
    <w:rsid w:val="00DD6CEF"/>
    <w:pPr>
      <w:tabs>
        <w:tab w:val="center" w:pos="4513"/>
        <w:tab w:val="right" w:pos="9026"/>
      </w:tabs>
      <w:spacing w:after="0" w:line="240" w:lineRule="auto"/>
    </w:pPr>
  </w:style>
  <w:style w:type="character" w:customStyle="1" w:styleId="a9">
    <w:name w:val="Долен колонтитул Знак"/>
    <w:basedOn w:val="a0"/>
    <w:link w:val="a8"/>
    <w:uiPriority w:val="99"/>
    <w:rsid w:val="00DD6CEF"/>
    <w:rPr>
      <w:sz w:val="22"/>
    </w:rPr>
  </w:style>
  <w:style w:type="character" w:styleId="aa">
    <w:name w:val="page number"/>
    <w:basedOn w:val="a0"/>
    <w:uiPriority w:val="99"/>
    <w:semiHidden/>
    <w:unhideWhenUsed/>
    <w:rsid w:val="00DD6CEF"/>
  </w:style>
  <w:style w:type="paragraph" w:styleId="ab">
    <w:name w:val="Bibliography"/>
    <w:basedOn w:val="a"/>
    <w:next w:val="a"/>
    <w:uiPriority w:val="37"/>
    <w:unhideWhenUsed/>
    <w:rsid w:val="00473B5B"/>
  </w:style>
  <w:style w:type="table" w:styleId="ac">
    <w:name w:val="Table Grid"/>
    <w:basedOn w:val="a1"/>
    <w:uiPriority w:val="39"/>
    <w:rsid w:val="00E622F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40">
    <w:name w:val="Заглавие 4 Знак"/>
    <w:basedOn w:val="a0"/>
    <w:link w:val="4"/>
    <w:uiPriority w:val="9"/>
    <w:rsid w:val="00DA50B1"/>
    <w:rPr>
      <w:rFonts w:asciiTheme="majorHAnsi" w:eastAsiaTheme="majorEastAsia" w:hAnsiTheme="majorHAnsi" w:cstheme="majorBidi"/>
      <w:i/>
      <w:iCs/>
      <w:color w:val="2F5496" w:themeColor="accent1" w:themeShade="BF"/>
      <w:sz w:val="22"/>
    </w:rPr>
  </w:style>
  <w:style w:type="paragraph" w:styleId="ad">
    <w:name w:val="Balloon Text"/>
    <w:basedOn w:val="a"/>
    <w:link w:val="ae"/>
    <w:uiPriority w:val="99"/>
    <w:semiHidden/>
    <w:unhideWhenUsed/>
    <w:rsid w:val="00984373"/>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98437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143966">
      <w:bodyDiv w:val="1"/>
      <w:marLeft w:val="0"/>
      <w:marRight w:val="0"/>
      <w:marTop w:val="0"/>
      <w:marBottom w:val="0"/>
      <w:divBdr>
        <w:top w:val="none" w:sz="0" w:space="0" w:color="auto"/>
        <w:left w:val="none" w:sz="0" w:space="0" w:color="auto"/>
        <w:bottom w:val="none" w:sz="0" w:space="0" w:color="auto"/>
        <w:right w:val="none" w:sz="0" w:space="0" w:color="auto"/>
      </w:divBdr>
    </w:div>
    <w:div w:id="39938577">
      <w:bodyDiv w:val="1"/>
      <w:marLeft w:val="0"/>
      <w:marRight w:val="0"/>
      <w:marTop w:val="0"/>
      <w:marBottom w:val="0"/>
      <w:divBdr>
        <w:top w:val="none" w:sz="0" w:space="0" w:color="auto"/>
        <w:left w:val="none" w:sz="0" w:space="0" w:color="auto"/>
        <w:bottom w:val="none" w:sz="0" w:space="0" w:color="auto"/>
        <w:right w:val="none" w:sz="0" w:space="0" w:color="auto"/>
      </w:divBdr>
    </w:div>
    <w:div w:id="69893163">
      <w:bodyDiv w:val="1"/>
      <w:marLeft w:val="0"/>
      <w:marRight w:val="0"/>
      <w:marTop w:val="0"/>
      <w:marBottom w:val="0"/>
      <w:divBdr>
        <w:top w:val="none" w:sz="0" w:space="0" w:color="auto"/>
        <w:left w:val="none" w:sz="0" w:space="0" w:color="auto"/>
        <w:bottom w:val="none" w:sz="0" w:space="0" w:color="auto"/>
        <w:right w:val="none" w:sz="0" w:space="0" w:color="auto"/>
      </w:divBdr>
    </w:div>
    <w:div w:id="71858479">
      <w:bodyDiv w:val="1"/>
      <w:marLeft w:val="0"/>
      <w:marRight w:val="0"/>
      <w:marTop w:val="0"/>
      <w:marBottom w:val="0"/>
      <w:divBdr>
        <w:top w:val="none" w:sz="0" w:space="0" w:color="auto"/>
        <w:left w:val="none" w:sz="0" w:space="0" w:color="auto"/>
        <w:bottom w:val="none" w:sz="0" w:space="0" w:color="auto"/>
        <w:right w:val="none" w:sz="0" w:space="0" w:color="auto"/>
      </w:divBdr>
    </w:div>
    <w:div w:id="88544341">
      <w:bodyDiv w:val="1"/>
      <w:marLeft w:val="0"/>
      <w:marRight w:val="0"/>
      <w:marTop w:val="0"/>
      <w:marBottom w:val="0"/>
      <w:divBdr>
        <w:top w:val="none" w:sz="0" w:space="0" w:color="auto"/>
        <w:left w:val="none" w:sz="0" w:space="0" w:color="auto"/>
        <w:bottom w:val="none" w:sz="0" w:space="0" w:color="auto"/>
        <w:right w:val="none" w:sz="0" w:space="0" w:color="auto"/>
      </w:divBdr>
    </w:div>
    <w:div w:id="385303768">
      <w:bodyDiv w:val="1"/>
      <w:marLeft w:val="0"/>
      <w:marRight w:val="0"/>
      <w:marTop w:val="0"/>
      <w:marBottom w:val="0"/>
      <w:divBdr>
        <w:top w:val="none" w:sz="0" w:space="0" w:color="auto"/>
        <w:left w:val="none" w:sz="0" w:space="0" w:color="auto"/>
        <w:bottom w:val="none" w:sz="0" w:space="0" w:color="auto"/>
        <w:right w:val="none" w:sz="0" w:space="0" w:color="auto"/>
      </w:divBdr>
    </w:div>
    <w:div w:id="582109902">
      <w:bodyDiv w:val="1"/>
      <w:marLeft w:val="0"/>
      <w:marRight w:val="0"/>
      <w:marTop w:val="0"/>
      <w:marBottom w:val="0"/>
      <w:divBdr>
        <w:top w:val="none" w:sz="0" w:space="0" w:color="auto"/>
        <w:left w:val="none" w:sz="0" w:space="0" w:color="auto"/>
        <w:bottom w:val="none" w:sz="0" w:space="0" w:color="auto"/>
        <w:right w:val="none" w:sz="0" w:space="0" w:color="auto"/>
      </w:divBdr>
    </w:div>
    <w:div w:id="788931334">
      <w:bodyDiv w:val="1"/>
      <w:marLeft w:val="0"/>
      <w:marRight w:val="0"/>
      <w:marTop w:val="0"/>
      <w:marBottom w:val="0"/>
      <w:divBdr>
        <w:top w:val="none" w:sz="0" w:space="0" w:color="auto"/>
        <w:left w:val="none" w:sz="0" w:space="0" w:color="auto"/>
        <w:bottom w:val="none" w:sz="0" w:space="0" w:color="auto"/>
        <w:right w:val="none" w:sz="0" w:space="0" w:color="auto"/>
      </w:divBdr>
    </w:div>
    <w:div w:id="826285332">
      <w:bodyDiv w:val="1"/>
      <w:marLeft w:val="0"/>
      <w:marRight w:val="0"/>
      <w:marTop w:val="0"/>
      <w:marBottom w:val="0"/>
      <w:divBdr>
        <w:top w:val="none" w:sz="0" w:space="0" w:color="auto"/>
        <w:left w:val="none" w:sz="0" w:space="0" w:color="auto"/>
        <w:bottom w:val="none" w:sz="0" w:space="0" w:color="auto"/>
        <w:right w:val="none" w:sz="0" w:space="0" w:color="auto"/>
      </w:divBdr>
    </w:div>
    <w:div w:id="1070269173">
      <w:bodyDiv w:val="1"/>
      <w:marLeft w:val="0"/>
      <w:marRight w:val="0"/>
      <w:marTop w:val="0"/>
      <w:marBottom w:val="0"/>
      <w:divBdr>
        <w:top w:val="none" w:sz="0" w:space="0" w:color="auto"/>
        <w:left w:val="none" w:sz="0" w:space="0" w:color="auto"/>
        <w:bottom w:val="none" w:sz="0" w:space="0" w:color="auto"/>
        <w:right w:val="none" w:sz="0" w:space="0" w:color="auto"/>
      </w:divBdr>
    </w:div>
    <w:div w:id="1093818449">
      <w:bodyDiv w:val="1"/>
      <w:marLeft w:val="0"/>
      <w:marRight w:val="0"/>
      <w:marTop w:val="0"/>
      <w:marBottom w:val="0"/>
      <w:divBdr>
        <w:top w:val="none" w:sz="0" w:space="0" w:color="auto"/>
        <w:left w:val="none" w:sz="0" w:space="0" w:color="auto"/>
        <w:bottom w:val="none" w:sz="0" w:space="0" w:color="auto"/>
        <w:right w:val="none" w:sz="0" w:space="0" w:color="auto"/>
      </w:divBdr>
    </w:div>
    <w:div w:id="1185630372">
      <w:bodyDiv w:val="1"/>
      <w:marLeft w:val="0"/>
      <w:marRight w:val="0"/>
      <w:marTop w:val="0"/>
      <w:marBottom w:val="0"/>
      <w:divBdr>
        <w:top w:val="none" w:sz="0" w:space="0" w:color="auto"/>
        <w:left w:val="none" w:sz="0" w:space="0" w:color="auto"/>
        <w:bottom w:val="none" w:sz="0" w:space="0" w:color="auto"/>
        <w:right w:val="none" w:sz="0" w:space="0" w:color="auto"/>
      </w:divBdr>
    </w:div>
    <w:div w:id="1236432340">
      <w:bodyDiv w:val="1"/>
      <w:marLeft w:val="0"/>
      <w:marRight w:val="0"/>
      <w:marTop w:val="0"/>
      <w:marBottom w:val="0"/>
      <w:divBdr>
        <w:top w:val="none" w:sz="0" w:space="0" w:color="auto"/>
        <w:left w:val="none" w:sz="0" w:space="0" w:color="auto"/>
        <w:bottom w:val="none" w:sz="0" w:space="0" w:color="auto"/>
        <w:right w:val="none" w:sz="0" w:space="0" w:color="auto"/>
      </w:divBdr>
    </w:div>
    <w:div w:id="1236479174">
      <w:bodyDiv w:val="1"/>
      <w:marLeft w:val="0"/>
      <w:marRight w:val="0"/>
      <w:marTop w:val="0"/>
      <w:marBottom w:val="0"/>
      <w:divBdr>
        <w:top w:val="none" w:sz="0" w:space="0" w:color="auto"/>
        <w:left w:val="none" w:sz="0" w:space="0" w:color="auto"/>
        <w:bottom w:val="none" w:sz="0" w:space="0" w:color="auto"/>
        <w:right w:val="none" w:sz="0" w:space="0" w:color="auto"/>
      </w:divBdr>
    </w:div>
    <w:div w:id="1448428446">
      <w:bodyDiv w:val="1"/>
      <w:marLeft w:val="0"/>
      <w:marRight w:val="0"/>
      <w:marTop w:val="0"/>
      <w:marBottom w:val="0"/>
      <w:divBdr>
        <w:top w:val="none" w:sz="0" w:space="0" w:color="auto"/>
        <w:left w:val="none" w:sz="0" w:space="0" w:color="auto"/>
        <w:bottom w:val="none" w:sz="0" w:space="0" w:color="auto"/>
        <w:right w:val="none" w:sz="0" w:space="0" w:color="auto"/>
      </w:divBdr>
    </w:div>
    <w:div w:id="1636325227">
      <w:bodyDiv w:val="1"/>
      <w:marLeft w:val="0"/>
      <w:marRight w:val="0"/>
      <w:marTop w:val="0"/>
      <w:marBottom w:val="0"/>
      <w:divBdr>
        <w:top w:val="none" w:sz="0" w:space="0" w:color="auto"/>
        <w:left w:val="none" w:sz="0" w:space="0" w:color="auto"/>
        <w:bottom w:val="none" w:sz="0" w:space="0" w:color="auto"/>
        <w:right w:val="none" w:sz="0" w:space="0" w:color="auto"/>
      </w:divBdr>
    </w:div>
    <w:div w:id="1812213933">
      <w:bodyDiv w:val="1"/>
      <w:marLeft w:val="0"/>
      <w:marRight w:val="0"/>
      <w:marTop w:val="0"/>
      <w:marBottom w:val="0"/>
      <w:divBdr>
        <w:top w:val="none" w:sz="0" w:space="0" w:color="auto"/>
        <w:left w:val="none" w:sz="0" w:space="0" w:color="auto"/>
        <w:bottom w:val="none" w:sz="0" w:space="0" w:color="auto"/>
        <w:right w:val="none" w:sz="0" w:space="0" w:color="auto"/>
      </w:divBdr>
    </w:div>
    <w:div w:id="1847398407">
      <w:bodyDiv w:val="1"/>
      <w:marLeft w:val="0"/>
      <w:marRight w:val="0"/>
      <w:marTop w:val="0"/>
      <w:marBottom w:val="0"/>
      <w:divBdr>
        <w:top w:val="none" w:sz="0" w:space="0" w:color="auto"/>
        <w:left w:val="none" w:sz="0" w:space="0" w:color="auto"/>
        <w:bottom w:val="none" w:sz="0" w:space="0" w:color="auto"/>
        <w:right w:val="none" w:sz="0" w:space="0" w:color="auto"/>
      </w:divBdr>
    </w:div>
    <w:div w:id="1879316164">
      <w:bodyDiv w:val="1"/>
      <w:marLeft w:val="0"/>
      <w:marRight w:val="0"/>
      <w:marTop w:val="0"/>
      <w:marBottom w:val="0"/>
      <w:divBdr>
        <w:top w:val="none" w:sz="0" w:space="0" w:color="auto"/>
        <w:left w:val="none" w:sz="0" w:space="0" w:color="auto"/>
        <w:bottom w:val="none" w:sz="0" w:space="0" w:color="auto"/>
        <w:right w:val="none" w:sz="0" w:space="0" w:color="auto"/>
      </w:divBdr>
    </w:div>
    <w:div w:id="2009095368">
      <w:bodyDiv w:val="1"/>
      <w:marLeft w:val="0"/>
      <w:marRight w:val="0"/>
      <w:marTop w:val="0"/>
      <w:marBottom w:val="0"/>
      <w:divBdr>
        <w:top w:val="none" w:sz="0" w:space="0" w:color="auto"/>
        <w:left w:val="none" w:sz="0" w:space="0" w:color="auto"/>
        <w:bottom w:val="none" w:sz="0" w:space="0" w:color="auto"/>
        <w:right w:val="none" w:sz="0" w:space="0" w:color="auto"/>
      </w:divBdr>
    </w:div>
    <w:div w:id="2077508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chart" Target="charts/chart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________________Microsoft_Excel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Cost Comparison</a:t>
            </a:r>
          </a:p>
        </c:rich>
      </c:tx>
      <c:overlay val="0"/>
      <c:spPr>
        <a:noFill/>
        <a:ln>
          <a:noFill/>
        </a:ln>
        <a:effectLst/>
      </c:spPr>
    </c:title>
    <c:autoTitleDeleted val="0"/>
    <c:plotArea>
      <c:layout/>
      <c:barChart>
        <c:barDir val="bar"/>
        <c:grouping val="stacked"/>
        <c:varyColors val="0"/>
        <c:ser>
          <c:idx val="0"/>
          <c:order val="0"/>
          <c:tx>
            <c:strRef>
              <c:f>Sheet1!$B$1</c:f>
              <c:strCache>
                <c:ptCount val="1"/>
                <c:pt idx="0">
                  <c:v>Personnel Costs</c:v>
                </c:pt>
              </c:strCache>
            </c:strRef>
          </c:tx>
          <c:spPr>
            <a:solidFill>
              <a:schemeClr val="accent1"/>
            </a:solidFill>
            <a:ln>
              <a:noFill/>
            </a:ln>
            <a:effectLst/>
          </c:spPr>
          <c:invertIfNegative val="0"/>
          <c:cat>
            <c:strRef>
              <c:f>Sheet1!$A$2:$A$3</c:f>
              <c:strCache>
                <c:ptCount val="2"/>
                <c:pt idx="0">
                  <c:v>In-House Function</c:v>
                </c:pt>
                <c:pt idx="1">
                  <c:v>Turkish Firm Proposal</c:v>
                </c:pt>
              </c:strCache>
            </c:strRef>
          </c:cat>
          <c:val>
            <c:numRef>
              <c:f>Sheet1!$B$2:$B$3</c:f>
              <c:numCache>
                <c:formatCode>_("£"* #,##0.00_);_("£"* \(#,##0.00\);_("£"* "-"??_);_(@_)</c:formatCode>
                <c:ptCount val="2"/>
                <c:pt idx="0">
                  <c:v>2100000</c:v>
                </c:pt>
                <c:pt idx="1">
                  <c:v>0</c:v>
                </c:pt>
              </c:numCache>
            </c:numRef>
          </c:val>
          <c:extLst xmlns:c16r2="http://schemas.microsoft.com/office/drawing/2015/06/chart">
            <c:ext xmlns:c16="http://schemas.microsoft.com/office/drawing/2014/chart" uri="{C3380CC4-5D6E-409C-BE32-E72D297353CC}">
              <c16:uniqueId val="{00000000-F8C4-2441-85B2-0F9268A37B7A}"/>
            </c:ext>
          </c:extLst>
        </c:ser>
        <c:ser>
          <c:idx val="1"/>
          <c:order val="1"/>
          <c:tx>
            <c:strRef>
              <c:f>Sheet1!$C$1</c:f>
              <c:strCache>
                <c:ptCount val="1"/>
                <c:pt idx="0">
                  <c:v>Fixed Costs</c:v>
                </c:pt>
              </c:strCache>
            </c:strRef>
          </c:tx>
          <c:spPr>
            <a:solidFill>
              <a:schemeClr val="accent2"/>
            </a:solidFill>
            <a:ln>
              <a:noFill/>
            </a:ln>
            <a:effectLst/>
          </c:spPr>
          <c:invertIfNegative val="0"/>
          <c:cat>
            <c:strRef>
              <c:f>Sheet1!$A$2:$A$3</c:f>
              <c:strCache>
                <c:ptCount val="2"/>
                <c:pt idx="0">
                  <c:v>In-House Function</c:v>
                </c:pt>
                <c:pt idx="1">
                  <c:v>Turkish Firm Proposal</c:v>
                </c:pt>
              </c:strCache>
            </c:strRef>
          </c:cat>
          <c:val>
            <c:numRef>
              <c:f>Sheet1!$C$2:$C$3</c:f>
              <c:numCache>
                <c:formatCode>_("£"* #,##0.00_);_("£"* \(#,##0.00\);_("£"* "-"??_);_(@_)</c:formatCode>
                <c:ptCount val="2"/>
                <c:pt idx="0">
                  <c:v>0</c:v>
                </c:pt>
                <c:pt idx="1">
                  <c:v>1500000</c:v>
                </c:pt>
              </c:numCache>
            </c:numRef>
          </c:val>
          <c:extLst xmlns:c16r2="http://schemas.microsoft.com/office/drawing/2015/06/chart">
            <c:ext xmlns:c16="http://schemas.microsoft.com/office/drawing/2014/chart" uri="{C3380CC4-5D6E-409C-BE32-E72D297353CC}">
              <c16:uniqueId val="{00000001-F8C4-2441-85B2-0F9268A37B7A}"/>
            </c:ext>
          </c:extLst>
        </c:ser>
        <c:ser>
          <c:idx val="2"/>
          <c:order val="2"/>
          <c:tx>
            <c:strRef>
              <c:f>Sheet1!$D$1</c:f>
              <c:strCache>
                <c:ptCount val="1"/>
                <c:pt idx="0">
                  <c:v>Equipment Costs</c:v>
                </c:pt>
              </c:strCache>
            </c:strRef>
          </c:tx>
          <c:spPr>
            <a:solidFill>
              <a:schemeClr val="accent3"/>
            </a:solidFill>
            <a:ln>
              <a:noFill/>
            </a:ln>
            <a:effectLst/>
          </c:spPr>
          <c:invertIfNegative val="0"/>
          <c:cat>
            <c:strRef>
              <c:f>Sheet1!$A$2:$A$3</c:f>
              <c:strCache>
                <c:ptCount val="2"/>
                <c:pt idx="0">
                  <c:v>In-House Function</c:v>
                </c:pt>
                <c:pt idx="1">
                  <c:v>Turkish Firm Proposal</c:v>
                </c:pt>
              </c:strCache>
            </c:strRef>
          </c:cat>
          <c:val>
            <c:numRef>
              <c:f>Sheet1!$D$2:$D$3</c:f>
              <c:numCache>
                <c:formatCode>_("£"* #,##0.00_);_("£"* \(#,##0.00\);_("£"* "-"??_);_(@_)</c:formatCode>
                <c:ptCount val="2"/>
                <c:pt idx="0">
                  <c:v>17500</c:v>
                </c:pt>
                <c:pt idx="1">
                  <c:v>0</c:v>
                </c:pt>
              </c:numCache>
            </c:numRef>
          </c:val>
          <c:extLst xmlns:c16r2="http://schemas.microsoft.com/office/drawing/2015/06/chart">
            <c:ext xmlns:c16="http://schemas.microsoft.com/office/drawing/2014/chart" uri="{C3380CC4-5D6E-409C-BE32-E72D297353CC}">
              <c16:uniqueId val="{00000002-F8C4-2441-85B2-0F9268A37B7A}"/>
            </c:ext>
          </c:extLst>
        </c:ser>
        <c:ser>
          <c:idx val="3"/>
          <c:order val="3"/>
          <c:tx>
            <c:strRef>
              <c:f>Sheet1!$E$1</c:f>
              <c:strCache>
                <c:ptCount val="1"/>
                <c:pt idx="0">
                  <c:v>Variable Costs</c:v>
                </c:pt>
              </c:strCache>
            </c:strRef>
          </c:tx>
          <c:spPr>
            <a:solidFill>
              <a:schemeClr val="accent4"/>
            </a:solidFill>
            <a:ln>
              <a:noFill/>
            </a:ln>
            <a:effectLst/>
          </c:spPr>
          <c:invertIfNegative val="0"/>
          <c:cat>
            <c:strRef>
              <c:f>Sheet1!$A$2:$A$3</c:f>
              <c:strCache>
                <c:ptCount val="2"/>
                <c:pt idx="0">
                  <c:v>In-House Function</c:v>
                </c:pt>
                <c:pt idx="1">
                  <c:v>Turkish Firm Proposal</c:v>
                </c:pt>
              </c:strCache>
            </c:strRef>
          </c:cat>
          <c:val>
            <c:numRef>
              <c:f>Sheet1!$E$2:$E$3</c:f>
              <c:numCache>
                <c:formatCode>_("£"* #,##0.00_);_("£"* \(#,##0.00\);_("£"* "-"??_);_(@_)</c:formatCode>
                <c:ptCount val="2"/>
                <c:pt idx="0" formatCode="_([$$-409]* #,##0.00_);_([$$-409]* \(#,##0.00\);_([$$-409]* &quot;-&quot;??_);_(@_)">
                  <c:v>250000</c:v>
                </c:pt>
                <c:pt idx="1">
                  <c:v>125000</c:v>
                </c:pt>
              </c:numCache>
            </c:numRef>
          </c:val>
          <c:extLst xmlns:c16r2="http://schemas.microsoft.com/office/drawing/2015/06/chart">
            <c:ext xmlns:c16="http://schemas.microsoft.com/office/drawing/2014/chart" uri="{C3380CC4-5D6E-409C-BE32-E72D297353CC}">
              <c16:uniqueId val="{00000003-F8C4-2441-85B2-0F9268A37B7A}"/>
            </c:ext>
          </c:extLst>
        </c:ser>
        <c:dLbls>
          <c:showLegendKey val="0"/>
          <c:showVal val="0"/>
          <c:showCatName val="0"/>
          <c:showSerName val="0"/>
          <c:showPercent val="0"/>
          <c:showBubbleSize val="0"/>
        </c:dLbls>
        <c:gapWidth val="150"/>
        <c:overlap val="100"/>
        <c:axId val="139712000"/>
        <c:axId val="139713536"/>
      </c:barChart>
      <c:catAx>
        <c:axId val="1397120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139713536"/>
        <c:crosses val="autoZero"/>
        <c:auto val="1"/>
        <c:lblAlgn val="ctr"/>
        <c:lblOffset val="100"/>
        <c:noMultiLvlLbl val="0"/>
      </c:catAx>
      <c:valAx>
        <c:axId val="139713536"/>
        <c:scaling>
          <c:orientation val="minMax"/>
          <c:max val="4000000"/>
        </c:scaling>
        <c:delete val="0"/>
        <c:axPos val="b"/>
        <c:majorGridlines>
          <c:spPr>
            <a:ln w="9525" cap="flat" cmpd="sng" algn="ctr">
              <a:solidFill>
                <a:schemeClr val="tx1">
                  <a:lumMod val="15000"/>
                  <a:lumOff val="85000"/>
                </a:schemeClr>
              </a:solidFill>
              <a:round/>
            </a:ln>
            <a:effectLst/>
          </c:spPr>
        </c:majorGridlines>
        <c:numFmt formatCode="_(&quot;£&quot;* #,##0.00_);_(&quot;£&quot;* \(#,##0.00\);_(&quot;£&quot;*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139712000"/>
        <c:crosses val="autoZero"/>
        <c:crossBetween val="between"/>
        <c:majorUnit val="100000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F8511139FF724C9997CE7A8D1714AB" ma:contentTypeVersion="8" ma:contentTypeDescription="Create a new document." ma:contentTypeScope="" ma:versionID="6266cad8a376005e1240d5162b4aace2">
  <xsd:schema xmlns:xsd="http://www.w3.org/2001/XMLSchema" xmlns:xs="http://www.w3.org/2001/XMLSchema" xmlns:p="http://schemas.microsoft.com/office/2006/metadata/properties" xmlns:ns2="4788c9dd-6534-4b47-813e-bc2896ed224c" targetNamespace="http://schemas.microsoft.com/office/2006/metadata/properties" ma:root="true" ma:fieldsID="f6b1bd74b68525848422807df7099adb" ns2:_="">
    <xsd:import namespace="4788c9dd-6534-4b47-813e-bc2896ed224c"/>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Locatio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88c9dd-6534-4b47-813e-bc2896ed22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Yan041</b:Tag>
    <b:SourceType>JournalArticle</b:SourceType>
    <b:Guid>{4E4AC24C-D4CB-CE43-82C1-F20123738BC5}</b:Guid>
    <b:Author>
      <b:Author>
        <b:NameList xmlns:msxsl="urn:schemas-microsoft-com:xslt" xmlns:b="http://schemas.openxmlformats.org/officeDocument/2006/bibliography">
          <b:Person>
            <b:Last>Yang</b:Last>
            <b:First>Zhilin</b:First>
            <b:Middle/>
          </b:Person>
          <b:Person>
            <b:Last>Jun</b:Last>
            <b:First>Minjoon</b:First>
            <b:Middle/>
          </b:Person>
          <b:Person>
            <b:Last>Peterson</b:Last>
            <b:First>Robin</b:First>
            <b:Middle>T.</b:Middle>
          </b:Person>
        </b:NameList>
      </b:Author>
    </b:Author>
    <b:Title>Measuring customer perceived online service quality</b:Title>
    <b:JournalName>International Journal of Operations &amp; Production Management</b:JournalName>
    <b:Publisher/>
    <b:City/>
    <b:Year>2004</b:Year>
    <b:Month/>
    <b:Day/>
    <b:Volume>24</b:Volume>
    <b:Issue>11</b:Issue>
    <b:Pages>1149-1174</b:Pages>
    <b:ShortTitle/>
    <b:StandardNumber/>
    <b:Comments/>
    <b:RefOrder>15</b:RefOrder>
  </b:Source>
  <b:Source>
    <b:Tag>Bro09</b:Tag>
    <b:SourceType>JournalArticle</b:SourceType>
    <b:Guid>{080B9870-20FB-D243-89F3-96DABD1B9F35}</b:Guid>
    <b:Author>
      <b:Author>
        <b:NameList xmlns:msxsl="urn:schemas-microsoft-com:xslt" xmlns:b="http://schemas.openxmlformats.org/officeDocument/2006/bibliography">
          <b:Person>
            <b:Last>Brodie</b:Last>
            <b:First>Roderick</b:First>
            <b:Middle>J.</b:Middle>
          </b:Person>
          <b:Person>
            <b:Last>Whittome</b:Last>
            <b:First>James</b:First>
            <b:Middle>R.M.</b:Middle>
          </b:Person>
          <b:Person>
            <b:Last>Brush</b:Last>
            <b:First>Gregory</b:First>
            <b:Middle>J.</b:Middle>
          </b:Person>
        </b:NameList>
      </b:Author>
    </b:Author>
    <b:Title>Investigating the service brand: A customer value perspective</b:Title>
    <b:JournalName>Journal of Business Research</b:JournalName>
    <b:Publisher/>
    <b:City/>
    <b:Year>2009</b:Year>
    <b:Month/>
    <b:Day/>
    <b:Volume>62</b:Volume>
    <b:Issue>3</b:Issue>
    <b:Pages>345-355</b:Pages>
    <b:ShortTitle/>
    <b:StandardNumber/>
    <b:Comments/>
    <b:RefOrder>16</b:RefOrder>
  </b:Source>
  <b:Source>
    <b:Tag>Neg03</b:Tag>
    <b:SourceType>JournalArticle</b:SourceType>
    <b:Guid>{8D0B60A1-DF31-8344-9C29-BA3A5F39DDA3}</b:Guid>
    <b:Author>
      <b:Author>
        <b:NameList xmlns:msxsl="urn:schemas-microsoft-com:xslt" xmlns:b="http://schemas.openxmlformats.org/officeDocument/2006/bibliography">
          <b:Person>
            <b:Last>Negash</b:Last>
            <b:First>Solomon</b:First>
            <b:Middle/>
          </b:Person>
          <b:Person>
            <b:Last>Ryan</b:Last>
            <b:First>Terry</b:First>
            <b:Middle/>
          </b:Person>
          <b:Person>
            <b:Last>Igbaria</b:Last>
            <b:First>Magid</b:First>
            <b:Middle/>
          </b:Person>
        </b:NameList>
      </b:Author>
    </b:Author>
    <b:Title>Quality and effectiveness in web-based customer support systems</b:Title>
    <b:JournalName>Information &amp; Management</b:JournalName>
    <b:Publisher/>
    <b:City/>
    <b:Year>2003</b:Year>
    <b:Month/>
    <b:Day/>
    <b:Volume>40</b:Volume>
    <b:Issue>8</b:Issue>
    <b:Pages>757-768</b:Pages>
    <b:ShortTitle/>
    <b:StandardNumber/>
    <b:Comments/>
    <b:RefOrder>17</b:RefOrder>
  </b:Source>
  <b:Source>
    <b:Tag>Ana11</b:Tag>
    <b:SourceType>JournalArticle</b:SourceType>
    <b:Guid>{CE977CDE-45AF-42D1-821D-AE9F927C06F3}</b:Guid>
    <b:Author>
      <b:Author>
        <b:NameList xmlns:msxsl="urn:schemas-microsoft-com:xslt" xmlns:b="http://schemas.openxmlformats.org/officeDocument/2006/bibliography">
          <b:Person>
            <b:Last>Anand</b:Last>
            <b:First>Krishnan</b:First>
            <b:Middle>S.</b:Middle>
          </b:Person>
          <b:Person>
            <b:Last>Paç</b:Last>
            <b:First>M.</b:First>
            <b:Middle>Fazıl</b:Middle>
          </b:Person>
          <b:Person>
            <b:Last>Veeraraghavan</b:Last>
            <b:First>Senthil</b:First>
            <b:Middle>K.</b:Middle>
          </b:Person>
        </b:NameList>
      </b:Author>
    </b:Author>
    <b:Title>Quality--Speed Conundrum: Trade-offs in Customer-Intensive Services</b:Title>
    <b:JournalName>Management Science</b:JournalName>
    <b:City/>
    <b:Year>2011</b:Year>
    <b:Month/>
    <b:Day/>
    <b:Pages>40-56</b:Pages>
    <b:Publisher/>
    <b:Volume>57</b:Volume>
    <b:Issue>1</b:Issue>
    <b:ShortTitle/>
    <b:StandardNumber/>
    <b:Comments/>
    <b:Medium/>
    <b:YearAccessed>2019</b:YearAccessed>
    <b:MonthAccessed>12</b:MonthAccessed>
    <b:DayAccessed>2</b:DayAccessed>
    <b:URL>https://repository.upenn.edu/oid_papers/176</b:URL>
    <b:DOI/>
    <b:RefOrder>11</b:RefOrder>
  </b:Source>
  <b:Source>
    <b:Tag>WFr98</b:Tag>
    <b:SourceType>JournalArticle</b:SourceType>
    <b:Guid>{2F52A9F3-3ABA-4F65-8DE2-1DC32B41ABCF}</b:Guid>
    <b:Author>
      <b:Author>
        <b:NameList xmlns:msxsl="urn:schemas-microsoft-com:xslt" xmlns:b="http://schemas.openxmlformats.org/officeDocument/2006/bibliography">
          <b:Person>
            <b:Last>Raaij</b:Last>
            <b:First>W.</b:First>
            <b:Middle>Fred van</b:Middle>
          </b:Person>
          <b:Person>
            <b:Last>Pruyn</b:Last>
            <b:First>Adriaan</b:First>
            <b:Middle>T.H.</b:Middle>
          </b:Person>
        </b:NameList>
      </b:Author>
    </b:Author>
    <b:Title>Customer control and evaluation of service validity and reliability</b:Title>
    <b:JournalName>Psychology &amp; Marketing</b:JournalName>
    <b:City/>
    <b:Year>1998</b:Year>
    <b:Month/>
    <b:Day/>
    <b:Pages>811-832</b:Pages>
    <b:Publisher/>
    <b:Volume>15</b:Volume>
    <b:Issue>8</b:Issue>
    <b:ShortTitle/>
    <b:StandardNumber/>
    <b:Comments/>
    <b:Medium/>
    <b:YearAccessed>2019</b:YearAccessed>
    <b:MonthAccessed>12</b:MonthAccessed>
    <b:DayAccessed>2</b:DayAccessed>
    <b:URL>https://onlinelibrary.wiley.com/doi/pdf/10.1002/(sici)1520-6793(199812)15:8&lt;811::aid-mar6&gt;3.0.co;2-8</b:URL>
    <b:DOI/>
    <b:RefOrder>12</b:RefOrder>
  </b:Source>
  <b:Source>
    <b:Tag>Sar13</b:Tag>
    <b:SourceType>JournalArticle</b:SourceType>
    <b:Guid>{745AF6B3-F12B-4BCA-A313-5B391B5D2963}</b:Guid>
    <b:Author>
      <b:Author>
        <b:NameList xmlns:msxsl="urn:schemas-microsoft-com:xslt" xmlns:b="http://schemas.openxmlformats.org/officeDocument/2006/bibliography">
          <b:Person>
            <b:Last>Sarel</b:Last>
            <b:First>Dan</b:First>
            <b:Middle/>
          </b:Person>
          <b:Person>
            <b:Last>Marmorstein</b:Last>
            <b:First>Howard</b:First>
            <b:Middle/>
          </b:Person>
        </b:NameList>
      </b:Author>
    </b:Author>
    <b:Title>Managing the delayed service encounter: the role of employee action and customer prior experience</b:Title>
    <b:JournalName>International Journal of Bank Marketing</b:JournalName>
    <b:City/>
    <b:Year>2013</b:Year>
    <b:Month/>
    <b:Day/>
    <b:Pages>286-294</b:Pages>
    <b:Publisher/>
    <b:Volume>17</b:Volume>
    <b:Issue>6</b:Issue>
    <b:ShortTitle/>
    <b:StandardNumber/>
    <b:Comments/>
    <b:Medium/>
    <b:YearAccessed>2019</b:YearAccessed>
    <b:MonthAccessed>12</b:MonthAccessed>
    <b:DayAccessed>2</b:DayAccessed>
    <b:URL>https://miami.pure.elsevier.com/en/publications/managing-the-delayed-service-encounter-the-role-of-employee-actio-2</b:URL>
    <b:DOI/>
    <b:RefOrder>18</b:RefOrder>
  </b:Source>
  <b:Source>
    <b:Tag>Tse99</b:Tag>
    <b:SourceType>JournalArticle</b:SourceType>
    <b:Guid>{800CF823-1515-46BC-9913-C8F19F4A5D0C}</b:Guid>
    <b:Author>
      <b:Author>
        <b:NameList xmlns:msxsl="urn:schemas-microsoft-com:xslt" xmlns:b="http://schemas.openxmlformats.org/officeDocument/2006/bibliography">
          <b:Person>
            <b:Last>Tseng</b:Last>
            <b:First>Mitchell</b:First>
            <b:Middle>M.</b:Middle>
          </b:Person>
          <b:Person>
            <b:Last>Qinhai</b:Last>
            <b:First>Ma</b:First>
            <b:Middle/>
          </b:Person>
          <b:Person>
            <b:Last>Su</b:Last>
            <b:First>Chuan-Jun</b:First>
            <b:Middle/>
          </b:Person>
        </b:NameList>
      </b:Author>
    </b:Author>
    <b:Title>Mapping customers’ service experience for operations improvement</b:Title>
    <b:JournalName>Business Process Management Journal</b:JournalName>
    <b:City/>
    <b:Year>1999</b:Year>
    <b:Month/>
    <b:Day/>
    <b:Pages>50-64</b:Pages>
    <b:Publisher/>
    <b:Volume>5</b:Volume>
    <b:Issue>1</b:Issue>
    <b:ShortTitle/>
    <b:StandardNumber/>
    <b:Comments/>
    <b:Medium/>
    <b:YearAccessed>2019</b:YearAccessed>
    <b:MonthAccessed>12</b:MonthAccessed>
    <b:DayAccessed>2</b:DayAccessed>
    <b:URL>https://emerald.com/insight/content/doi/10.1108/14637159910249126/full/html</b:URL>
    <b:DOI/>
    <b:RefOrder>19</b:RefOrder>
  </b:Source>
  <b:Source>
    <b:Tag>Pes11</b:Tag>
    <b:SourceType>JournalArticle</b:SourceType>
    <b:Guid>{901B3707-D4B8-E641-A16C-EB64930273BA}</b:Guid>
    <b:Author>
      <b:Author>
        <b:NameList xmlns:msxsl="urn:schemas-microsoft-com:xslt" xmlns:b="http://schemas.openxmlformats.org/officeDocument/2006/bibliography">
          <b:Person>
            <b:Last>Peslak</b:Last>
            <b:First>Alan</b:First>
            <b:Middle>Robert</b:Middle>
          </b:Person>
        </b:NameList>
      </b:Author>
    </b:Author>
    <b:Title>Outsourcing and offshore outsourcing of information technology in major corporations</b:Title>
    <b:JournalName>Management Research Review</b:JournalName>
    <b:Publisher/>
    <b:City/>
    <b:Year>2011</b:Year>
    <b:Month/>
    <b:Day/>
    <b:Volume>35</b:Volume>
    <b:Issue>1</b:Issue>
    <b:Pages>14-31</b:Pages>
    <b:ShortTitle/>
    <b:StandardNumber/>
    <b:Comments/>
    <b:RefOrder>1</b:RefOrder>
  </b:Source>
  <b:Source>
    <b:Tag>Sol09</b:Tag>
    <b:SourceType>InternetSite</b:SourceType>
    <b:Guid>{EFBE4112-2754-4C49-ADA7-1B541C1507B5}</b:Guid>
    <b:Author>
      <b:Author>
        <b:NameList xmlns:msxsl="urn:schemas-microsoft-com:xslt" xmlns:b="http://schemas.openxmlformats.org/officeDocument/2006/bibliography">
          <b:Person>
            <b:Last>Solli-Sæther</b:Last>
            <b:First>Hans</b:First>
            <b:Middle/>
          </b:Person>
          <b:Person>
            <b:Last>Gottschalk</b:Last>
            <b:First>Petter</b:First>
            <b:Middle/>
          </b:Person>
        </b:NameList>
      </b:Author>
    </b:Author>
    <b:Title>Managing It Outsourcing Performance</b:Title>
    <b:InternetSiteTitle/>
    <b:URL>https://amazon.com/managing-outsourcing-performance-hans-solli-saether/dp/160566796x</b:URL>
    <b:ProductionCompany/>
    <b:Year>2009</b:Year>
    <b:Month/>
    <b:Day/>
    <b:YearAccessed>2020</b:YearAccessed>
    <b:MonthAccessed>1</b:MonthAccessed>
    <b:DayAccessed>7</b:DayAccessed>
    <b:ShortTitle/>
    <b:Version/>
    <b:StandardNumber/>
    <b:Comments/>
    <b:RefOrder>2</b:RefOrder>
  </b:Source>
  <b:Source>
    <b:Tag>Ahm11</b:Tag>
    <b:SourceType>JournalArticle</b:SourceType>
    <b:Guid>{7A78867E-A951-7149-958E-F4F9D646D53C}</b:Guid>
    <b:Author>
      <b:Author>
        <b:NameList xmlns:msxsl="urn:schemas-microsoft-com:xslt" xmlns:b="http://schemas.openxmlformats.org/officeDocument/2006/bibliography">
          <b:Person>
            <b:Last>Ahmed</b:Last>
            <b:First>Syud</b:First>
            <b:Middle>Amer</b:Middle>
          </b:Person>
          <b:Person>
            <b:Last>Hertel</b:Last>
            <b:First>Thomas</b:First>
            <b:Middle>W.</b:Middle>
          </b:Person>
          <b:Person>
            <b:Last>Walmsley</b:Last>
            <b:First>Terrie</b:First>
            <b:Middle/>
          </b:Person>
        </b:NameList>
      </b:Author>
    </b:Author>
    <b:Title>Outsourcing and the US Labour Market</b:Title>
    <b:JournalName>The World Economy</b:JournalName>
    <b:Publisher/>
    <b:City/>
    <b:Year>2011</b:Year>
    <b:Month/>
    <b:Day/>
    <b:Volume>34</b:Volume>
    <b:Issue>2</b:Issue>
    <b:Pages>192-222</b:Pages>
    <b:ShortTitle/>
    <b:StandardNumber/>
    <b:Comments/>
    <b:RefOrder>3</b:RefOrder>
  </b:Source>
  <b:Source>
    <b:Tag>Cat08</b:Tag>
    <b:SourceType>JournalArticle</b:SourceType>
    <b:Guid>{22D2C770-558F-5B45-81AA-7382C13F5B48}</b:Guid>
    <b:Author>
      <b:Author>
        <b:NameList xmlns:msxsl="urn:schemas-microsoft-com:xslt" xmlns:b="http://schemas.openxmlformats.org/officeDocument/2006/bibliography">
          <b:Person>
            <b:Last>Fontenay</b:Last>
            <b:First>Catherine</b:First>
            <b:Middle>C. de</b:Middle>
          </b:Person>
          <b:Person>
            <b:Last>Gans</b:Last>
            <b:First>Joshua</b:First>
            <b:Middle>S.</b:Middle>
          </b:Person>
        </b:NameList>
      </b:Author>
    </b:Author>
    <b:Title>A Bargaining Perspective on Strategic Outsourcing and Supply Competition</b:Title>
    <b:JournalName>Strategic Management Journal</b:JournalName>
    <b:Publisher/>
    <b:City/>
    <b:Year>2008</b:Year>
    <b:Month/>
    <b:Day/>
    <b:Volume>29</b:Volume>
    <b:Issue>8</b:Issue>
    <b:Pages>819-839</b:Pages>
    <b:ShortTitle/>
    <b:StandardNumber/>
    <b:Comments/>
    <b:RefOrder>4</b:RefOrder>
  </b:Source>
  <b:Source>
    <b:Tag>Cle16</b:Tag>
    <b:SourceType>JournalArticle</b:SourceType>
    <b:Guid>{8735FC57-2F6F-2B4D-845A-71CFB37FDCD1}</b:Guid>
    <b:Author>
      <b:Author>
        <b:NameList>
          <b:Person>
            <b:Last>Clegg</b:Last>
            <b:First>S.</b:First>
            <b:Middle>R.</b:Middle>
          </b:Person>
          <b:Person>
            <b:Last>Burdon</b:Last>
            <b:First>S.</b:First>
          </b:Person>
          <b:Person>
            <b:Last>Nikolova</b:Last>
            <b:First>N.</b:First>
          </b:Person>
        </b:NameList>
      </b:Author>
    </b:Author>
    <b:Title>The Outsourcing Debate: Theories and Findings</b:Title>
    <b:JournalName>SSRN</b:JournalName>
    <b:Year>2016</b:Year>
    <b:RefOrder>5</b:RefOrder>
  </b:Source>
  <b:Source>
    <b:Tag>Bha04</b:Tag>
    <b:SourceType>JournalArticle</b:SourceType>
    <b:Guid>{FF0058E6-E326-8F4A-92BC-FBAB857E3453}</b:Guid>
    <b:Author>
      <b:Author>
        <b:NameList xmlns:msxsl="urn:schemas-microsoft-com:xslt" xmlns:b="http://schemas.openxmlformats.org/officeDocument/2006/bibliography">
          <b:Person>
            <b:Last>Bhagwati</b:Last>
            <b:First>Jagdish</b:First>
            <b:Middle>N.</b:Middle>
          </b:Person>
          <b:Person>
            <b:Last>Panagariya</b:Last>
            <b:First>Arvind</b:First>
            <b:Middle/>
          </b:Person>
          <b:Person>
            <b:Last>Srinivasan</b:Last>
            <b:First>T.</b:First>
            <b:Middle>N.</b:Middle>
          </b:Person>
        </b:NameList>
      </b:Author>
    </b:Author>
    <b:Title>The Muddles over Outsourcing</b:Title>
    <b:JournalName>Journal of Economic Perspectives</b:JournalName>
    <b:Publisher/>
    <b:City/>
    <b:Year>2004</b:Year>
    <b:Month/>
    <b:Day/>
    <b:Volume>18</b:Volume>
    <b:Issue>4</b:Issue>
    <b:Pages>93-114</b:Pages>
    <b:ShortTitle/>
    <b:StandardNumber/>
    <b:Comments/>
    <b:RefOrder>6</b:RefOrder>
  </b:Source>
  <b:Source>
    <b:Tag>Sae18</b:Tag>
    <b:SourceType>JournalArticle</b:SourceType>
    <b:Guid>{97C88A22-06BE-184E-A6D3-0F0B6D7B2CB5}</b:Guid>
    <b:Author>
      <b:Author>
        <b:NameList>
          <b:Person>
            <b:Last>Saeed</b:Last>
            <b:First>R.</b:First>
          </b:Person>
        </b:NameList>
      </b:Author>
    </b:Author>
    <b:Title>The Outsourcing Debate: Theories and Findings</b:Title>
    <b:JournalName>Research on Humanities and Social Sciences</b:JournalName>
    <b:Year>2018</b:Year>
    <b:RefOrder>7</b:RefOrder>
  </b:Source>
  <b:Source>
    <b:Tag>Lav14</b:Tag>
    <b:SourceType>JournalArticle</b:SourceType>
    <b:Guid>{BF0C1EA6-5385-D945-BFC8-F19D29DDD488}</b:Guid>
    <b:Author>
      <b:Author>
        <b:NameList xmlns:msxsl="urn:schemas-microsoft-com:xslt" xmlns:b="http://schemas.openxmlformats.org/officeDocument/2006/bibliography">
          <b:Person>
            <b:Last>Lavy</b:Last>
            <b:First>Sarel</b:First>
            <b:Middle/>
          </b:Person>
          <b:Person>
            <b:Last>Garcia</b:Last>
            <b:First>John</b:First>
            <b:Middle>A.</b:Middle>
          </b:Person>
          <b:Person>
            <b:Last>Scinto</b:Last>
            <b:First>Phil</b:First>
            <b:Middle/>
          </b:Person>
          <b:Person>
            <b:Last>Dixit</b:Last>
            <b:First>Manish</b:First>
            <b:Middle>K.</b:Middle>
          </b:Person>
        </b:NameList>
      </b:Author>
    </b:Author>
    <b:Title>Key performance indicators for facility performance assessment: simulation of core indicators</b:Title>
    <b:JournalName>Construction Management and Economics</b:JournalName>
    <b:Publisher/>
    <b:City/>
    <b:Year>2014</b:Year>
    <b:Month/>
    <b:Day/>
    <b:Volume>32</b:Volume>
    <b:Issue>12</b:Issue>
    <b:Pages>1183-1204</b:Pages>
    <b:ShortTitle/>
    <b:StandardNumber/>
    <b:Comments/>
    <b:RefOrder>8</b:RefOrder>
  </b:Source>
  <b:Source>
    <b:Tag>Wuy15</b:Tag>
    <b:SourceType>JournalArticle</b:SourceType>
    <b:Guid>{9D094A30-6B02-0140-8076-2F6D353F0E14}</b:Guid>
    <b:Author>
      <b:Author>
        <b:NameList xmlns:msxsl="urn:schemas-microsoft-com:xslt" xmlns:b="http://schemas.openxmlformats.org/officeDocument/2006/bibliography">
          <b:Person>
            <b:Last>Wuyts</b:Last>
            <b:First>Stefan</b:First>
            <b:Middle/>
          </b:Person>
          <b:Person>
            <b:Last>Rindfleisch</b:Last>
            <b:First>Aric</b:First>
            <b:Middle>P</b:Middle>
          </b:Person>
          <b:Person>
            <b:Last>Citrin</b:Last>
            <b:First>Alka</b:First>
            <b:Middle>Varma</b:Middle>
          </b:Person>
        </b:NameList>
      </b:Author>
    </b:Author>
    <b:Title>Outsourcing customer support : The role of provider customer focus</b:Title>
    <b:JournalName>Journal of Operations Management</b:JournalName>
    <b:Publisher/>
    <b:City/>
    <b:Year>2015</b:Year>
    <b:Month/>
    <b:Day/>
    <b:Volume>35</b:Volume>
    <b:Issue>1</b:Issue>
    <b:Pages>40-55</b:Pages>
    <b:ShortTitle/>
    <b:StandardNumber/>
    <b:Comments/>
    <b:RefOrder>9</b:RefOrder>
  </b:Source>
  <b:Source>
    <b:Tag>Raa14</b:Tag>
    <b:SourceType>JournalArticle</b:SourceType>
    <b:Guid>{480B097C-E0AA-5C46-8DE4-829FC6563771}</b:Guid>
    <b:Author>
      <b:Author>
        <b:NameList xmlns:msxsl="urn:schemas-microsoft-com:xslt" xmlns:b="http://schemas.openxmlformats.org/officeDocument/2006/bibliography">
          <b:Person>
            <b:Last>Raassens</b:Last>
            <b:First>N.</b:First>
            <b:Middle/>
          </b:Person>
          <b:Person>
            <b:Last>Wuyts</b:Last>
            <b:First>Stefan</b:First>
            <b:Middle/>
          </b:Person>
          <b:Person>
            <b:Last>Wuyts</b:Last>
            <b:First>Stefan</b:First>
            <b:Middle/>
          </b:Person>
          <b:Person>
            <b:Last>Geyskens</b:Last>
            <b:First>Inge</b:First>
            <b:Middle/>
          </b:Person>
        </b:NameList>
      </b:Author>
    </b:Author>
    <b:Title>The performance implications of outsourcing customer support to service providers in emerging versus established economies</b:Title>
    <b:JournalName>International Journal of Research in Marketing</b:JournalName>
    <b:Publisher/>
    <b:City/>
    <b:Year>2014</b:Year>
    <b:Month/>
    <b:Day/>
    <b:Volume>31</b:Volume>
    <b:Issue>3</b:Issue>
    <b:Pages>280-292</b:Pages>
    <b:ShortTitle/>
    <b:StandardNumber/>
    <b:Comments/>
    <b:RefOrder>10</b:RefOrder>
  </b:Source>
  <b:Source>
    <b:Tag>Mih113</b:Tag>
    <b:SourceType>InternetSite</b:SourceType>
    <b:Guid>{F7CDCE1E-B640-E145-8143-25413D172A24}</b:Guid>
    <b:Author>
      <b:Author>
        <b:NameList xmlns:msxsl="urn:schemas-microsoft-com:xslt" xmlns:b="http://schemas.openxmlformats.org/officeDocument/2006/bibliography">
          <b:Person>
            <b:Last>Mihm</b:Last>
            <b:First>Barbara</b:First>
            <b:Middle/>
          </b:Person>
        </b:NameList>
      </b:Author>
    </b:Author>
    <b:Title>Outsourcing Customer Service: Applying The Value Chain As A Method To Improve Service At Call Centers</b:Title>
    <b:InternetSiteTitle/>
    <b:URL>https://cluteinstitute.com/ojs/index.php/rbis/article/view/4388/4476</b:URL>
    <b:ProductionCompany/>
    <b:Year>2011</b:Year>
    <b:Month/>
    <b:Day/>
    <b:YearAccessed>2020</b:YearAccessed>
    <b:MonthAccessed>1</b:MonthAccessed>
    <b:DayAccessed>7</b:DayAccessed>
    <b:ShortTitle/>
    <b:Version/>
    <b:StandardNumber/>
    <b:Comments/>
    <b:RefOrder>13</b:RefOrder>
  </b:Source>
  <b:Source>
    <b:Tag>Pre19</b:Tag>
    <b:SourceType>JournalArticle</b:SourceType>
    <b:Guid>{C746402A-B707-9F47-B0A5-18A43E71330C}</b:Guid>
    <b:Author>
      <b:Author>
        <b:NameList xmlns:msxsl="urn:schemas-microsoft-com:xslt" xmlns:b="http://schemas.openxmlformats.org/officeDocument/2006/bibliography">
          <b:Person>
            <b:Last>Preez</b:Last>
            <b:First>Rose</b:First>
            <b:Middle>du</b:Middle>
          </b:Person>
          <b:Person>
            <b:Last>Bendixen</b:Last>
            <b:First>Michael</b:First>
            <b:Middle>T.</b:Middle>
          </b:Person>
        </b:NameList>
      </b:Author>
    </b:Author>
    <b:Title>Outsourcing contact centers: internal branding challenges and consequences</b:Title>
    <b:JournalName>Journal of Business &amp; Industrial Marketing</b:JournalName>
    <b:Publisher/>
    <b:City/>
    <b:Year>2019</b:Year>
    <b:Month/>
    <b:Day/>
    <b:Volume>34</b:Volume>
    <b:Issue>5</b:Issue>
    <b:Pages>921-930</b:Pages>
    <b:ShortTitle/>
    <b:StandardNumber/>
    <b:Comments/>
    <b:RefOrder>14</b:RefOrder>
  </b:Source>
</b:Sources>
</file>

<file path=customXml/itemProps1.xml><?xml version="1.0" encoding="utf-8"?>
<ds:datastoreItem xmlns:ds="http://schemas.openxmlformats.org/officeDocument/2006/customXml" ds:itemID="{01E87B6D-540A-46F5-BF90-17E8092C427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DA3297-E2FF-4F37-BF1B-D6585C0DEB41}">
  <ds:schemaRefs>
    <ds:schemaRef ds:uri="http://schemas.microsoft.com/sharepoint/v3/contenttype/forms"/>
  </ds:schemaRefs>
</ds:datastoreItem>
</file>

<file path=customXml/itemProps3.xml><?xml version="1.0" encoding="utf-8"?>
<ds:datastoreItem xmlns:ds="http://schemas.openxmlformats.org/officeDocument/2006/customXml" ds:itemID="{8AFF694E-899F-4BCF-B930-B988C1970D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88c9dd-6534-4b47-813e-bc2896ed22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AA3972-0DE8-4C0A-A6DE-12BC13C1DFE4}">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12</Pages>
  <Words>4339</Words>
  <Characters>24737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Siddiqui</dc:creator>
  <cp:keywords/>
  <dc:description/>
  <cp:lastModifiedBy>Потребител на Windows</cp:lastModifiedBy>
  <cp:revision>154</cp:revision>
  <cp:lastPrinted>2019-12-03T11:30:00Z</cp:lastPrinted>
  <dcterms:created xsi:type="dcterms:W3CDTF">2019-12-03T10:36:00Z</dcterms:created>
  <dcterms:modified xsi:type="dcterms:W3CDTF">2020-01-09T12:01:00Z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0x01010075F8511139FF724C9997CE7A8D1714AB</vt:lpwstr>
  </property>
</Properties>
</file>