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Y="-40"/>
        <w:tblW w:w="14737" w:type="dxa"/>
        <w:tblLayout w:type="fixed"/>
        <w:tblLook w:val="04A0" w:firstRow="1" w:lastRow="0" w:firstColumn="1" w:lastColumn="0" w:noHBand="0" w:noVBand="1"/>
      </w:tblPr>
      <w:tblGrid>
        <w:gridCol w:w="1885"/>
        <w:gridCol w:w="1530"/>
        <w:gridCol w:w="11322"/>
      </w:tblGrid>
      <w:tr w:rsidR="00D85FC1" w14:paraId="09F53573" w14:textId="77777777" w:rsidTr="00D85FC1">
        <w:trPr>
          <w:trHeight w:val="751"/>
        </w:trPr>
        <w:tc>
          <w:tcPr>
            <w:tcW w:w="14737" w:type="dxa"/>
            <w:gridSpan w:val="3"/>
            <w:shd w:val="clear" w:color="auto" w:fill="auto"/>
          </w:tcPr>
          <w:p w14:paraId="40375B70" w14:textId="77777777" w:rsidR="00D85FC1" w:rsidRDefault="00D85FC1" w:rsidP="00D85FC1">
            <w:pPr>
              <w:jc w:val="center"/>
              <w:rPr>
                <w:b/>
                <w:sz w:val="28"/>
              </w:rPr>
            </w:pPr>
            <w:r w:rsidRPr="00721248">
              <w:rPr>
                <w:b/>
                <w:i/>
                <w:sz w:val="28"/>
              </w:rPr>
              <w:t>Possible</w:t>
            </w:r>
            <w:r>
              <w:rPr>
                <w:b/>
                <w:sz w:val="28"/>
              </w:rPr>
              <w:t xml:space="preserve"> links to the QTS Standards</w:t>
            </w:r>
          </w:p>
          <w:p w14:paraId="66D3D08E" w14:textId="77777777" w:rsidR="00D85FC1" w:rsidRDefault="009E1BF7" w:rsidP="00D85FC1">
            <w:r>
              <w:t>Student-teachers are expected to upload evidence of the Phase Swap experience in the form of a completed Professional Experience Template (PET) linked to the relevant QTS Standards (Tab 6)</w:t>
            </w:r>
          </w:p>
          <w:p w14:paraId="26BBB400" w14:textId="5A616E5D" w:rsidR="003B5298" w:rsidRPr="00536DF1" w:rsidRDefault="003B5298" w:rsidP="00D85FC1"/>
        </w:tc>
      </w:tr>
      <w:tr w:rsidR="00D85FC1" w14:paraId="556F12E6" w14:textId="77777777" w:rsidTr="00154DC7">
        <w:trPr>
          <w:trHeight w:val="323"/>
        </w:trPr>
        <w:tc>
          <w:tcPr>
            <w:tcW w:w="1885" w:type="dxa"/>
            <w:tcBorders>
              <w:bottom w:val="single" w:sz="4" w:space="0" w:color="auto"/>
            </w:tcBorders>
            <w:shd w:val="clear" w:color="auto" w:fill="BDD6EE" w:themeFill="accent1" w:themeFillTint="66"/>
          </w:tcPr>
          <w:p w14:paraId="1F104144" w14:textId="77777777" w:rsidR="00D85FC1" w:rsidRDefault="00D85FC1" w:rsidP="00D85FC1">
            <w:r>
              <w:t>Date</w:t>
            </w:r>
          </w:p>
        </w:tc>
        <w:tc>
          <w:tcPr>
            <w:tcW w:w="1530" w:type="dxa"/>
            <w:shd w:val="clear" w:color="auto" w:fill="BDD6EE" w:themeFill="accent1" w:themeFillTint="66"/>
          </w:tcPr>
          <w:p w14:paraId="4DA481ED" w14:textId="77777777" w:rsidR="00D85FC1" w:rsidRDefault="00D85FC1" w:rsidP="00D85FC1">
            <w:r>
              <w:t>Focus</w:t>
            </w:r>
          </w:p>
        </w:tc>
        <w:tc>
          <w:tcPr>
            <w:tcW w:w="11322" w:type="dxa"/>
            <w:shd w:val="clear" w:color="auto" w:fill="BDD6EE" w:themeFill="accent1" w:themeFillTint="66"/>
          </w:tcPr>
          <w:p w14:paraId="3B195217" w14:textId="77777777" w:rsidR="00D85FC1" w:rsidRDefault="00D85FC1" w:rsidP="00D85FC1">
            <w:pPr>
              <w:jc w:val="center"/>
            </w:pPr>
            <w:r>
              <w:t>QTS Standards</w:t>
            </w:r>
          </w:p>
        </w:tc>
      </w:tr>
      <w:tr w:rsidR="00D85FC1" w14:paraId="59A611E5" w14:textId="77777777" w:rsidTr="00154DC7">
        <w:trPr>
          <w:trHeight w:val="323"/>
        </w:trPr>
        <w:tc>
          <w:tcPr>
            <w:tcW w:w="1885" w:type="dxa"/>
            <w:shd w:val="clear" w:color="auto" w:fill="BDD6EE" w:themeFill="accent1" w:themeFillTint="66"/>
          </w:tcPr>
          <w:p w14:paraId="2134D387" w14:textId="40A18E6E" w:rsidR="00D85FC1" w:rsidRPr="00376587" w:rsidRDefault="00E43500" w:rsidP="00D85FC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</w:t>
            </w:r>
            <w:r w:rsidR="00FB5B59">
              <w:rPr>
                <w:sz w:val="24"/>
                <w:szCs w:val="24"/>
              </w:rPr>
              <w:t xml:space="preserve"> </w:t>
            </w:r>
            <w:r w:rsidR="00D85FC1">
              <w:rPr>
                <w:sz w:val="24"/>
                <w:szCs w:val="24"/>
              </w:rPr>
              <w:t>Marc</w:t>
            </w:r>
            <w:r w:rsidR="00D85FC1" w:rsidRPr="00376587">
              <w:rPr>
                <w:sz w:val="24"/>
                <w:szCs w:val="24"/>
              </w:rPr>
              <w:t xml:space="preserve">h </w:t>
            </w:r>
          </w:p>
          <w:p w14:paraId="02A3B0F2" w14:textId="77777777" w:rsidR="00D85FC1" w:rsidRPr="00376587" w:rsidRDefault="00D85FC1" w:rsidP="00D85FC1">
            <w:pPr>
              <w:jc w:val="center"/>
              <w:rPr>
                <w:b/>
                <w:sz w:val="28"/>
              </w:rPr>
            </w:pPr>
          </w:p>
          <w:p w14:paraId="5CC7F1A7" w14:textId="77777777" w:rsidR="00D85FC1" w:rsidRPr="00376587" w:rsidRDefault="00D85FC1" w:rsidP="00D85FC1">
            <w:pPr>
              <w:jc w:val="center"/>
              <w:rPr>
                <w:b/>
              </w:rPr>
            </w:pPr>
          </w:p>
        </w:tc>
        <w:tc>
          <w:tcPr>
            <w:tcW w:w="1530" w:type="dxa"/>
          </w:tcPr>
          <w:p w14:paraId="7D8E8748" w14:textId="77777777" w:rsidR="00D85FC1" w:rsidRPr="00376587" w:rsidRDefault="00D85FC1" w:rsidP="00D85FC1">
            <w:r>
              <w:t>Transitions</w:t>
            </w:r>
          </w:p>
        </w:tc>
        <w:tc>
          <w:tcPr>
            <w:tcW w:w="11322" w:type="dxa"/>
          </w:tcPr>
          <w:p w14:paraId="5FE8D069" w14:textId="77777777" w:rsidR="00D85FC1" w:rsidRPr="003B5298" w:rsidRDefault="00D85FC1" w:rsidP="00D85FC1">
            <w:pPr>
              <w:rPr>
                <w:b/>
                <w:bCs/>
              </w:rPr>
            </w:pPr>
            <w:r w:rsidRPr="003B5298">
              <w:rPr>
                <w:b/>
                <w:bCs/>
              </w:rPr>
              <w:t>Standard: Leadership</w:t>
            </w:r>
          </w:p>
          <w:p w14:paraId="019044B5" w14:textId="63C306EE" w:rsidR="00D85FC1" w:rsidRDefault="00D85FC1" w:rsidP="00D85FC1">
            <w:r>
              <w:t>Supporting formal leadership roles</w:t>
            </w:r>
          </w:p>
          <w:p w14:paraId="16A89133" w14:textId="3967D24F" w:rsidR="00D85FC1" w:rsidRDefault="00D85FC1" w:rsidP="00D85FC1">
            <w:pPr>
              <w:rPr>
                <w:bCs/>
                <w:i/>
                <w:lang w:val="en-IE"/>
              </w:rPr>
            </w:pPr>
            <w:r>
              <w:t xml:space="preserve">‘On Track’ descriptor’: </w:t>
            </w:r>
            <w:r w:rsidRPr="00721248">
              <w:rPr>
                <w:rFonts w:ascii="Arial" w:eastAsia="Times New Roman" w:hAnsi="Arial" w:cs="Arial"/>
                <w:bCs/>
                <w:i/>
                <w:color w:val="000000"/>
                <w:sz w:val="24"/>
                <w:szCs w:val="24"/>
                <w:lang w:val="en-IE"/>
              </w:rPr>
              <w:t xml:space="preserve"> </w:t>
            </w:r>
            <w:r w:rsidRPr="00721248">
              <w:rPr>
                <w:bCs/>
                <w:i/>
                <w:lang w:val="en-IE"/>
              </w:rPr>
              <w:t xml:space="preserve">The </w:t>
            </w:r>
            <w:r>
              <w:rPr>
                <w:bCs/>
                <w:i/>
                <w:lang w:val="en-IE"/>
              </w:rPr>
              <w:t>student-</w:t>
            </w:r>
            <w:r w:rsidRPr="00721248">
              <w:rPr>
                <w:bCs/>
                <w:i/>
                <w:lang w:val="en-IE"/>
              </w:rPr>
              <w:t>teacher demonstrates an understanding of the nature of responsibilities within and across teams and of the contributions individuals make towards the successful fulfilment of the school’s vision.</w:t>
            </w:r>
          </w:p>
          <w:p w14:paraId="5EFBEB40" w14:textId="77777777" w:rsidR="003B5298" w:rsidRPr="00721248" w:rsidRDefault="003B5298" w:rsidP="00D85FC1">
            <w:pPr>
              <w:rPr>
                <w:bCs/>
                <w:i/>
              </w:rPr>
            </w:pPr>
          </w:p>
          <w:p w14:paraId="5BD702E8" w14:textId="77777777" w:rsidR="00D85FC1" w:rsidRPr="003B5298" w:rsidRDefault="00D85FC1" w:rsidP="00D85FC1">
            <w:pPr>
              <w:rPr>
                <w:b/>
                <w:bCs/>
              </w:rPr>
            </w:pPr>
            <w:r w:rsidRPr="003B5298">
              <w:rPr>
                <w:b/>
                <w:bCs/>
              </w:rPr>
              <w:t>Standard: Professional Learning</w:t>
            </w:r>
          </w:p>
          <w:p w14:paraId="62975828" w14:textId="4BEDCB96" w:rsidR="00D85FC1" w:rsidRDefault="00D85FC1" w:rsidP="00D85FC1">
            <w:r>
              <w:t>Wider reading and research findings</w:t>
            </w:r>
          </w:p>
          <w:p w14:paraId="631DDED4" w14:textId="017CEC31" w:rsidR="00D85FC1" w:rsidRDefault="00D85FC1" w:rsidP="00D85FC1">
            <w:pPr>
              <w:rPr>
                <w:bCs/>
                <w:i/>
                <w:lang w:val="en-IE"/>
              </w:rPr>
            </w:pPr>
            <w:r>
              <w:t xml:space="preserve">‘On Track’ descriptor’: </w:t>
            </w:r>
            <w:r w:rsidRPr="00721248">
              <w:rPr>
                <w:rFonts w:ascii="Arial" w:eastAsia="Times New Roman" w:hAnsi="Arial" w:cs="Arial"/>
                <w:bCs/>
                <w:i/>
                <w:color w:val="000000"/>
                <w:sz w:val="24"/>
                <w:szCs w:val="24"/>
                <w:lang w:val="en-IE"/>
              </w:rPr>
              <w:t xml:space="preserve"> </w:t>
            </w:r>
            <w:r w:rsidRPr="00721248">
              <w:rPr>
                <w:bCs/>
                <w:i/>
                <w:lang w:val="en-IE"/>
              </w:rPr>
              <w:t xml:space="preserve">The student-teacher demonstrates an increasingly confident understanding of the theories and research about assessment, pedagogy, human development and learning relevant to planning and day-to-day practice. </w:t>
            </w:r>
          </w:p>
          <w:p w14:paraId="307DC388" w14:textId="77777777" w:rsidR="003B5298" w:rsidRPr="00721248" w:rsidRDefault="003B5298" w:rsidP="00D85FC1">
            <w:pPr>
              <w:rPr>
                <w:bCs/>
                <w:i/>
              </w:rPr>
            </w:pPr>
          </w:p>
          <w:p w14:paraId="0BFA653A" w14:textId="77777777" w:rsidR="00D85FC1" w:rsidRPr="003B5298" w:rsidRDefault="00D85FC1" w:rsidP="00D85FC1">
            <w:pPr>
              <w:rPr>
                <w:b/>
                <w:bCs/>
              </w:rPr>
            </w:pPr>
            <w:r w:rsidRPr="003B5298">
              <w:rPr>
                <w:b/>
                <w:bCs/>
              </w:rPr>
              <w:t>Standard: Professional Learning</w:t>
            </w:r>
          </w:p>
          <w:p w14:paraId="200A1F5D" w14:textId="7CA82A08" w:rsidR="00D85FC1" w:rsidRDefault="00D85FC1" w:rsidP="00D85FC1">
            <w:r>
              <w:t>Developing new techniques</w:t>
            </w:r>
          </w:p>
          <w:p w14:paraId="3F61FC97" w14:textId="77777777" w:rsidR="00D85FC1" w:rsidRPr="0065263B" w:rsidRDefault="00D85FC1" w:rsidP="00D85FC1">
            <w:pPr>
              <w:rPr>
                <w:bCs/>
                <w:i/>
              </w:rPr>
            </w:pPr>
            <w:r>
              <w:t xml:space="preserve">‘On Track’ descriptor’: </w:t>
            </w:r>
            <w:r w:rsidRPr="0065263B">
              <w:rPr>
                <w:rFonts w:ascii="Arial" w:eastAsia="Times New Roman" w:hAnsi="Arial" w:cs="Arial"/>
                <w:bCs/>
                <w:i/>
                <w:color w:val="000000"/>
                <w:sz w:val="24"/>
                <w:szCs w:val="24"/>
                <w:lang w:val="en-IE"/>
              </w:rPr>
              <w:t xml:space="preserve"> </w:t>
            </w:r>
            <w:r w:rsidRPr="0065263B">
              <w:rPr>
                <w:bCs/>
                <w:i/>
                <w:lang w:val="en-IE"/>
              </w:rPr>
              <w:t>Research on cognitive, social, emotional and physical development has a positive impact upon pedagogy. The student-teacher can demonstrate how professional discernment and critical analysis are brought to bear in shaping developing practice.</w:t>
            </w:r>
          </w:p>
          <w:p w14:paraId="2D240379" w14:textId="77777777" w:rsidR="00D85FC1" w:rsidRDefault="00D85FC1" w:rsidP="00D85FC1"/>
        </w:tc>
      </w:tr>
    </w:tbl>
    <w:p w14:paraId="53096F55" w14:textId="1BCA2766" w:rsidR="00057852" w:rsidRDefault="00D85FC1" w:rsidP="00057852">
      <w:pPr>
        <w:tabs>
          <w:tab w:val="left" w:pos="3398"/>
        </w:tabs>
        <w:rPr>
          <w:sz w:val="36"/>
          <w:szCs w:val="36"/>
        </w:rPr>
      </w:pPr>
      <w:r>
        <w:rPr>
          <w:sz w:val="36"/>
          <w:szCs w:val="36"/>
        </w:rPr>
        <w:t xml:space="preserve">   </w:t>
      </w:r>
    </w:p>
    <w:p w14:paraId="2B88C83A" w14:textId="39762C04" w:rsidR="00E10B4F" w:rsidRDefault="00E10B4F" w:rsidP="00057852">
      <w:pPr>
        <w:tabs>
          <w:tab w:val="left" w:pos="3398"/>
        </w:tabs>
        <w:rPr>
          <w:sz w:val="36"/>
          <w:szCs w:val="36"/>
        </w:rPr>
      </w:pPr>
    </w:p>
    <w:p w14:paraId="05837238" w14:textId="77777777" w:rsidR="00E10B4F" w:rsidRPr="00057852" w:rsidRDefault="00E10B4F" w:rsidP="00057852">
      <w:pPr>
        <w:tabs>
          <w:tab w:val="left" w:pos="3398"/>
        </w:tabs>
        <w:rPr>
          <w:sz w:val="36"/>
          <w:szCs w:val="36"/>
        </w:rPr>
      </w:pPr>
    </w:p>
    <w:sectPr w:rsidR="00E10B4F" w:rsidRPr="00057852" w:rsidSect="00057852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D7C6A2" w14:textId="77777777" w:rsidR="008B5D81" w:rsidRDefault="008B5D81" w:rsidP="00057852">
      <w:pPr>
        <w:spacing w:after="0" w:line="240" w:lineRule="auto"/>
      </w:pPr>
      <w:r>
        <w:separator/>
      </w:r>
    </w:p>
  </w:endnote>
  <w:endnote w:type="continuationSeparator" w:id="0">
    <w:p w14:paraId="6A0AF8D5" w14:textId="77777777" w:rsidR="008B5D81" w:rsidRDefault="008B5D81" w:rsidP="000578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BF298A" w14:textId="77777777" w:rsidR="00FE51BF" w:rsidRDefault="00FE51B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3C0D51" w14:textId="77777777" w:rsidR="00FE51BF" w:rsidRDefault="00FE51B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68AD70" w14:textId="77777777" w:rsidR="00FE51BF" w:rsidRDefault="00FE51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ECD119" w14:textId="77777777" w:rsidR="008B5D81" w:rsidRDefault="008B5D81" w:rsidP="00057852">
      <w:pPr>
        <w:spacing w:after="0" w:line="240" w:lineRule="auto"/>
      </w:pPr>
      <w:r>
        <w:separator/>
      </w:r>
    </w:p>
  </w:footnote>
  <w:footnote w:type="continuationSeparator" w:id="0">
    <w:p w14:paraId="5DE33E07" w14:textId="77777777" w:rsidR="008B5D81" w:rsidRDefault="008B5D81" w:rsidP="000578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6940FB" w14:textId="77777777" w:rsidR="00FE51BF" w:rsidRDefault="00FE51B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6F96BA" w14:textId="77777777" w:rsidR="00057852" w:rsidRPr="00057852" w:rsidRDefault="00057852" w:rsidP="00057852">
    <w:pPr>
      <w:jc w:val="center"/>
      <w:rPr>
        <w:b/>
        <w:sz w:val="36"/>
        <w:szCs w:val="36"/>
      </w:rPr>
    </w:pPr>
    <w:r w:rsidRPr="00057852">
      <w:rPr>
        <w:noProof/>
        <w:sz w:val="36"/>
        <w:szCs w:val="36"/>
        <w:lang w:eastAsia="en-GB"/>
      </w:rPr>
      <w:drawing>
        <wp:anchor distT="0" distB="0" distL="114300" distR="114300" simplePos="0" relativeHeight="251659264" behindDoc="1" locked="0" layoutInCell="1" allowOverlap="1" wp14:anchorId="09C6B1FB" wp14:editId="26A6A3B1">
          <wp:simplePos x="0" y="0"/>
          <wp:positionH relativeFrom="column">
            <wp:posOffset>7481253</wp:posOffset>
          </wp:positionH>
          <wp:positionV relativeFrom="paragraph">
            <wp:posOffset>-302895</wp:posOffset>
          </wp:positionV>
          <wp:extent cx="1761490" cy="1151255"/>
          <wp:effectExtent l="0" t="0" r="0" b="0"/>
          <wp:wrapTight wrapText="bothSides">
            <wp:wrapPolygon edited="0">
              <wp:start x="3971" y="1787"/>
              <wp:lineTo x="0" y="5361"/>
              <wp:lineTo x="0" y="12867"/>
              <wp:lineTo x="7475" y="14654"/>
              <wp:lineTo x="14717" y="17871"/>
              <wp:lineTo x="17520" y="17871"/>
              <wp:lineTo x="17753" y="17156"/>
              <wp:lineTo x="21024" y="14297"/>
              <wp:lineTo x="21257" y="13224"/>
              <wp:lineTo x="21257" y="10365"/>
              <wp:lineTo x="19622" y="7506"/>
              <wp:lineTo x="6307" y="1787"/>
              <wp:lineTo x="3971" y="1787"/>
            </wp:wrapPolygon>
          </wp:wrapTight>
          <wp:docPr id="3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2"/>
                  <pic:cNvPicPr>
                    <a:picLocks noChangeAspect="1"/>
                  </pic:cNvPicPr>
                </pic:nvPicPr>
                <pic:blipFill>
                  <a:blip r:embed="rId1" cstate="print">
                    <a:duotone>
                      <a:schemeClr val="bg2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BEBA8EAE-BF5A-486C-A8C5-ECC9F3942E4B}">
                        <a14:imgProps xmlns:a14="http://schemas.microsoft.com/office/drawing/2010/main">
                          <a14:imgLayer r:embed="rId2">
                            <a14:imgEffect>
                              <a14:saturation sat="0"/>
                            </a14:imgEffect>
                          </a14:imgLayer>
                        </a14:imgProps>
                      </a:ex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61490" cy="1151255"/>
                  </a:xfrm>
                  <a:prstGeom prst="rect">
                    <a:avLst/>
                  </a:prstGeom>
                  <a:effectLst>
                    <a:softEdge rad="0"/>
                  </a:effec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b/>
        <w:sz w:val="36"/>
        <w:szCs w:val="36"/>
      </w:rPr>
      <w:t xml:space="preserve">                          </w:t>
    </w:r>
    <w:r w:rsidR="002F1732">
      <w:rPr>
        <w:b/>
        <w:sz w:val="36"/>
        <w:szCs w:val="36"/>
      </w:rPr>
      <w:t>Phase Swap Experience</w:t>
    </w:r>
  </w:p>
  <w:p w14:paraId="09F63A8F" w14:textId="3EE2CDAC" w:rsidR="00057852" w:rsidRPr="00057852" w:rsidRDefault="00057852" w:rsidP="00057852">
    <w:pPr>
      <w:jc w:val="center"/>
      <w:rPr>
        <w:sz w:val="36"/>
        <w:szCs w:val="36"/>
      </w:rPr>
    </w:pPr>
    <w:r>
      <w:rPr>
        <w:b/>
        <w:sz w:val="36"/>
        <w:szCs w:val="36"/>
      </w:rPr>
      <w:t xml:space="preserve">                         </w:t>
    </w:r>
    <w:r w:rsidRPr="00057852">
      <w:rPr>
        <w:b/>
        <w:sz w:val="36"/>
        <w:szCs w:val="36"/>
      </w:rPr>
      <w:t>‘</w:t>
    </w:r>
    <w:r w:rsidR="00D85FC1">
      <w:rPr>
        <w:b/>
        <w:sz w:val="36"/>
        <w:szCs w:val="36"/>
      </w:rPr>
      <w:t>Share</w:t>
    </w:r>
    <w:r w:rsidRPr="00057852">
      <w:rPr>
        <w:b/>
        <w:sz w:val="36"/>
        <w:szCs w:val="36"/>
      </w:rPr>
      <w:t>’</w:t>
    </w:r>
    <w:r w:rsidR="00D85FC1">
      <w:rPr>
        <w:b/>
        <w:sz w:val="36"/>
        <w:szCs w:val="36"/>
      </w:rPr>
      <w:t xml:space="preserve"> – </w:t>
    </w:r>
    <w:r w:rsidR="00FE51BF">
      <w:rPr>
        <w:b/>
        <w:sz w:val="36"/>
        <w:szCs w:val="36"/>
      </w:rPr>
      <w:t>24</w:t>
    </w:r>
    <w:r w:rsidRPr="00057852">
      <w:rPr>
        <w:b/>
        <w:sz w:val="36"/>
        <w:szCs w:val="36"/>
      </w:rPr>
      <w:t>/3/2</w:t>
    </w:r>
    <w:r w:rsidR="000522D5">
      <w:rPr>
        <w:b/>
        <w:sz w:val="36"/>
        <w:szCs w:val="36"/>
      </w:rPr>
      <w:t>3</w:t>
    </w:r>
  </w:p>
  <w:p w14:paraId="46314362" w14:textId="77777777" w:rsidR="00057852" w:rsidRDefault="0005785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9A9ED2" w14:textId="77777777" w:rsidR="00FE51BF" w:rsidRDefault="00FE51B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533D"/>
    <w:rsid w:val="00034896"/>
    <w:rsid w:val="000522D5"/>
    <w:rsid w:val="00052637"/>
    <w:rsid w:val="000559B4"/>
    <w:rsid w:val="00057852"/>
    <w:rsid w:val="00154DC7"/>
    <w:rsid w:val="001E5356"/>
    <w:rsid w:val="00235287"/>
    <w:rsid w:val="00291DCA"/>
    <w:rsid w:val="002A647D"/>
    <w:rsid w:val="002D0B9F"/>
    <w:rsid w:val="002F1732"/>
    <w:rsid w:val="00363BDF"/>
    <w:rsid w:val="0039482E"/>
    <w:rsid w:val="003B5298"/>
    <w:rsid w:val="003C6155"/>
    <w:rsid w:val="00401AB3"/>
    <w:rsid w:val="004370D7"/>
    <w:rsid w:val="00443E5C"/>
    <w:rsid w:val="00460865"/>
    <w:rsid w:val="00492177"/>
    <w:rsid w:val="004F13FC"/>
    <w:rsid w:val="00502498"/>
    <w:rsid w:val="005526E0"/>
    <w:rsid w:val="005542C2"/>
    <w:rsid w:val="00563900"/>
    <w:rsid w:val="00615CB3"/>
    <w:rsid w:val="006652F6"/>
    <w:rsid w:val="00683C20"/>
    <w:rsid w:val="006B4069"/>
    <w:rsid w:val="007B2D8D"/>
    <w:rsid w:val="007C1563"/>
    <w:rsid w:val="008B5D81"/>
    <w:rsid w:val="00923AA1"/>
    <w:rsid w:val="00956C8A"/>
    <w:rsid w:val="0097043C"/>
    <w:rsid w:val="00995F83"/>
    <w:rsid w:val="009A283A"/>
    <w:rsid w:val="009E1BF7"/>
    <w:rsid w:val="00B2281B"/>
    <w:rsid w:val="00BE6248"/>
    <w:rsid w:val="00C1533D"/>
    <w:rsid w:val="00CD0F7E"/>
    <w:rsid w:val="00D14174"/>
    <w:rsid w:val="00D85FC1"/>
    <w:rsid w:val="00DF44CC"/>
    <w:rsid w:val="00DF59DE"/>
    <w:rsid w:val="00E071BF"/>
    <w:rsid w:val="00E10B4F"/>
    <w:rsid w:val="00E43500"/>
    <w:rsid w:val="00F209C4"/>
    <w:rsid w:val="00FA38F4"/>
    <w:rsid w:val="00FB5B59"/>
    <w:rsid w:val="00FE51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4C4767C3"/>
  <w15:chartTrackingRefBased/>
  <w15:docId w15:val="{C89FA104-FA69-4383-89C8-BA9BED9154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5FC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153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7852"/>
  </w:style>
  <w:style w:type="paragraph" w:styleId="Footer">
    <w:name w:val="footer"/>
    <w:basedOn w:val="Normal"/>
    <w:link w:val="Foot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7852"/>
  </w:style>
  <w:style w:type="paragraph" w:styleId="NormalWeb">
    <w:name w:val="Normal (Web)"/>
    <w:basedOn w:val="Normal"/>
    <w:uiPriority w:val="99"/>
    <w:semiHidden/>
    <w:unhideWhenUsed/>
    <w:rsid w:val="00057852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microsoft.com/office/2007/relationships/hdphoto" Target="media/hdphoto1.wdp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B3E54FC-7A7E-441E-8933-5E1DF23FD3A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FB657F8-ED12-4AA1-85D8-165CEDB586B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3E9A3A2-837E-4664-A795-932CCB4B89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179</Words>
  <Characters>1023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Ceri Lewis</cp:lastModifiedBy>
  <cp:revision>11</cp:revision>
  <dcterms:created xsi:type="dcterms:W3CDTF">2021-03-13T16:55:00Z</dcterms:created>
  <dcterms:modified xsi:type="dcterms:W3CDTF">2023-03-03T11:16:00Z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