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jpeg" ContentType="image/jpeg"/>
  <Default Extension="png" ContentType="image/png"/>
  <Default Extension="tiff" ContentType="image/tiff"/>
  <Default Extension="gif" ContentType="image/gif"/>
  <Default Extension="bin" ContentType="application/vnd.openxmlformats-officedocument.oleObject"/>
  <Default Extension="wmf" ContentType="image/x-wmf"/>
  <Default Extension="emf" ContentType="image/x-emf"/>
  <Override PartName="/word/theme/theme1.xml" ContentType="application/vnd.openxmlformats-officedocument.theme+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background w:color="FFFFFF"/>
  <w:body>
    <w:p w:rsidR="00000000" w:rsidDel="00000000" w:rsidRDefault="00000000" w14:paraId="00000001" w:rsidP="00000000" w:rsidRPr="00000000">
      <w:pPr>
        <w:jc w:val="center"/>
        <w:spacing w:line="480" w:lineRule="auto"/>
        <w:rPr>
          <w:u w:val="single"/>
        </w:rPr>
      </w:pPr>
      <w:r w:rsidR="00000000" w:rsidDel="00000000" w:rsidRPr="00000000">
        <w:rPr>
          <w:rtl w:val="0"/>
        </w:rPr>
      </w:r>
    </w:p>
    <w:p w:rsidR="00000000" w:rsidDel="00000000" w:rsidRDefault="00000000" w14:paraId="00000002" w:rsidP="00000000" w:rsidRPr="00000000">
      <w:pPr>
        <w:jc w:val="center"/>
        <w:spacing w:line="480" w:lineRule="auto"/>
        <w:rPr>
          <w:u w:val="single"/>
        </w:rPr>
      </w:pPr>
      <w:r w:rsidR="00000000" w:rsidDel="00000000" w:rsidRPr="00000000">
        <w:rPr>
          <w:rtl w:val="0"/>
          <w:u w:val="single"/>
        </w:rPr>
        <w:t xml:space="preserve">Assessment Component 2 – Coursework: a written review </w:t>
      </w:r>
    </w:p>
    <w:p w:rsidR="00000000" w:rsidDel="00000000" w:rsidRDefault="00000000" w14:paraId="00000003" w:rsidP="00000000" w:rsidRPr="00000000">
      <w:pPr>
        <w:spacing w:line="480" w:lineRule="auto"/>
        <w:rPr>
          <w:u w:val="single"/>
        </w:rPr>
      </w:pPr>
      <w:r w:rsidR="00000000" w:rsidDel="00000000" w:rsidRPr="00000000">
        <w:rPr>
          <w:rtl w:val="0"/>
        </w:rPr>
      </w:r>
    </w:p>
    <w:p w:rsidR="00000000" w:rsidDel="00000000" w:rsidRDefault="00000000" w14:paraId="00000004" w:rsidP="00000000" w:rsidRPr="00000000">
      <w:pPr>
        <w:spacing w:line="480" w:lineRule="auto"/>
      </w:pPr>
      <w:r w:rsidR="00000000" w:rsidDel="00000000" w:rsidRPr="00000000">
        <w:rPr>
          <w:rtl w:val="0"/>
        </w:rPr>
        <w:t xml:space="preserve"> Dementia</w:t>
      </w:r>
      <w:r w:rsidR="00000000" w:rsidDel="00000000" w:rsidRPr="00000000">
        <w:rPr>
          <w:rtl w:val="0"/>
        </w:rPr>
        <w:t xml:space="preserve"> is a psychological change and can occur at any time during the ageing process, an individual suffering from dementia could find it more difficult to remember short term things such as that morning's news or a conversation that occurred that day, but would be more likely to remember long term things such as something that happened thirty years ago. This can also be diagnosed as dementia and Alzheimer's, this can effect changes in the individual's mood and behaviour. At the start, when dementia is first showing symptoms, these can be small and easy to miss. Although these changes are small, it can lead to a lot of confusion for the individual suffering from dementia. Certain factors such as smoking, not getting enough exercise, drinking, high blood pressure and strokes can cause dementia. There are various types including; Alzheimer's, vascular, frontotemporal and mixed dementia. Over 50 million individuals worldwide suffer from the disease. There are around 10 million new cases of dementia every single year. </w:t>
      </w:r>
    </w:p>
    <w:p w:rsidR="00000000" w:rsidDel="00000000" w:rsidRDefault="00000000" w14:paraId="00000005" w:rsidP="00000000" w:rsidRPr="00000000">
      <w:pPr>
        <w:spacing w:line="480" w:lineRule="auto"/>
      </w:pPr>
      <w:r w:rsidR="00000000" w:rsidDel="00000000" w:rsidRPr="00000000">
        <w:rPr>
          <w:rtl w:val="0"/>
        </w:rPr>
      </w:r>
    </w:p>
    <w:p w:rsidR="00000000" w:rsidDel="00000000" w:rsidRDefault="00000000" w14:paraId="00000006" w:rsidP="00000000" w:rsidRPr="00000000">
      <w:pPr>
        <w:spacing w:line="480" w:lineRule="auto"/>
      </w:pPr>
      <w:r w:rsidR="00000000" w:rsidDel="00000000" w:rsidRPr="00000000">
        <w:rPr>
          <w:rtl w:val="0"/>
        </w:rPr>
        <w:t xml:space="preserve"> The article explains the link between dementia and fitness, referring to a healthy lifestyle giving a healthy mind, therefore showing there is a link between staying active and delaying onset dementia. A study was conducted during the years of 1968-2012, spanning 44 years on 191 Swedish women. The women were aged between 38 and 60. The study included the women participating in ergometer cycling tests in order to evaluate their cardiovascular fitness. Different weights were added to the tests to measure their workloads. The study’s aim was to see how many women stopped partaking in the test once come under a certain amount of pressure to the point they felt tired. From this, they were then sectioned into three different categories; low, medium and high fitness. Their health was then tracked to see who, from the three different categories, were more like to develop dementia. They found that those in the higher fitness category were less likely to develop onset dementia than those in the medium or low category. They concluded that a healthy lifestyle resulted in a healthy brain.  On the other hand, there were some limitations to the test. One of the main ones being that the study was only carried out in Sweden and therefore cannot be accounted for on the wider population. Another limitation was that this study only involved women, therefore not being able to account for the male population either. This implies that more research needs to be carried out in order to get a good, varied and unbiased, in accordance with a country, result. In addition to this, older individuals tend to feel more lonely due to their life changes, meaning they are less likely to be active or social. This could result in an increase in dementia as their brain is already thinking/behaving negatively.</w:t>
      </w:r>
    </w:p>
    <w:p w:rsidR="00000000" w:rsidDel="00000000" w:rsidRDefault="00000000" w14:paraId="00000007" w:rsidP="00000000" w:rsidRPr="00000000">
      <w:pPr>
        <w:spacing w:line="480" w:lineRule="auto"/>
      </w:pPr>
      <w:r w:rsidR="00000000" w:rsidDel="00000000" w:rsidRPr="00000000">
        <w:rPr>
          <w:rtl w:val="0"/>
        </w:rPr>
      </w:r>
    </w:p>
    <w:p w:rsidR="00000000" w:rsidDel="00000000" w:rsidRDefault="00000000" w14:paraId="00000008" w:rsidP="00000000" w:rsidRPr="00000000">
      <w:pPr>
        <w:spacing w:line="480" w:lineRule="auto"/>
      </w:pPr>
      <w:r w:rsidR="00000000" w:rsidDel="00000000" w:rsidRPr="00000000">
        <w:rPr>
          <w:rtl w:val="0"/>
        </w:rPr>
        <w:t xml:space="preserve"> Maintaining an adequate fitness level is crucial to delaying the onset of dementia. Experts recommend that good health is to be kept from midlife through until old age as there is a better chance at tackling the disease than there is at the later stages. A healthy lifestyle is a key effort to delaying cognitive decline. The human brain is full of blood vessels, which need oxygen-rich and healthy blood. Maintaining a healthy lifestyle allows the brain to stay healthy and functioning.  Without the blood that is needed, the brain cells will start to kill themselves, therefore increasing the likelihood of dementia. The human body grows weaker as it grows older, therefore implying adequate fitness is a must in order to keep strong. Fitness is not only crucial for a healthy brain, but it is also crucial for other aspects such as the respiratory system, keeping muscles from breaking down and preventing any other viruses to enter the body. Fitness also prevents the likelihood of diabetes, cancer and mental health issues.</w:t>
      </w:r>
    </w:p>
    <w:p w:rsidR="00000000" w:rsidDel="00000000" w:rsidRDefault="00000000" w14:paraId="00000009" w:rsidP="00000000" w:rsidRPr="00000000">
      <w:pPr>
        <w:spacing w:line="480" w:lineRule="auto"/>
      </w:pPr>
      <w:r w:rsidR="00000000" w:rsidDel="00000000" w:rsidRPr="00000000">
        <w:rPr>
          <w:rtl w:val="0"/>
        </w:rPr>
      </w:r>
    </w:p>
    <w:p w:rsidR="00000000" w:rsidDel="00000000" w:rsidRDefault="00000000" w14:paraId="0000000A" w:rsidP="00000000" w:rsidRPr="00000000">
      <w:pPr>
        <w:spacing w:line="480" w:lineRule="auto"/>
      </w:pPr>
      <w:r w:rsidR="00000000" w:rsidDel="00000000" w:rsidRPr="00000000">
        <w:rPr>
          <w:rtl w:val="0"/>
        </w:rPr>
        <w:t xml:space="preserve"> Some individuals may view ageing in a positive way. They may look forward to retirement and elderly activities such as taking up golf or going on a cruise, they will want to achieve their bucket list. However, some may have a negative outlook on life. </w:t>
      </w:r>
      <w:r w:rsidR="00000000" w:rsidDel="00000000" w:rsidRPr="00000000">
        <w:rPr>
          <w:rtl w:val="0"/>
        </w:rPr>
        <w:t xml:space="preserve">There are many theories in relation to old age and these can be separated into two main categories; biological and psychosocial theories. Biological theories look at the physical and psychological changes that occur in old age whereas psychosocial theories look at the thought processes and behaviours of the individual. In addition to this, there are many sociological theories that come under psychosocial theories. </w:t>
      </w:r>
    </w:p>
    <w:p>
      <w:pPr>
        <w:spacing w:line="480" w:lineRule="auto"/>
      </w:pPr>
      <w:r/>
    </w:p>
    <w:p w:rsidR="00000000" w:rsidDel="00000000" w:rsidRDefault="00000000" w14:paraId="0000000B" w:rsidP="00000000" w:rsidRPr="00000000">
      <w:pPr>
        <w:spacing w:line="480" w:lineRule="auto"/>
      </w:pPr>
      <w:r w:rsidR="00000000" w:rsidDel="00000000" w:rsidRPr="00000000">
        <w:rPr>
          <w:rtl w:val="0"/>
        </w:rPr>
        <w:t>One of these sociological theories is the Activity Theory. According to Havighurst, Neugarten &amp; Tobin (1963), “Activity is viewed by this theory as necessary to maintain a person’s life satisfaction and a positive self-concept.” (p.27). They believed that activity was related to psychological health. This, therefore, shows that in order to maintain a positive body and outlook on life, fitness is crucial. This links to dementia as maintaining a healthy body ensures maintaining a healthy mind, decreasing the risk of onset dementia. The continuity theory, however, suggests that an individual will continue to be the same individual into their older years and that ‘old age’ should not be seen as a different stage of life. It shows that those who take up fitness in their younger years are more likely to continue doing so in their later years.</w:t>
      </w:r>
    </w:p>
    <w:p w:rsidR="00000000" w:rsidDel="00000000" w:rsidRDefault="00000000" w14:paraId="0000000C" w:rsidP="00000000" w:rsidRPr="00000000">
      <w:pPr>
        <w:spacing w:line="480" w:lineRule="auto"/>
      </w:pPr>
      <w:r w:rsidR="00000000" w:rsidDel="00000000" w:rsidRPr="00000000">
        <w:rPr>
          <w:rtl w:val="0"/>
        </w:rPr>
      </w:r>
    </w:p>
    <w:p w:rsidR="00000000" w:rsidDel="00000000" w:rsidRDefault="00000000" w14:paraId="0000000D" w:rsidP="00000000" w:rsidRPr="00000000">
      <w:pPr>
        <w:spacing w:line="480" w:lineRule="auto"/>
      </w:pPr>
      <w:r w:rsidR="00000000" w:rsidDel="00000000" w:rsidRPr="00000000">
        <w:rPr>
          <w:rtl w:val="0"/>
        </w:rPr>
        <w:t xml:space="preserve"> The social disengagement theory by Cumming and Henry (1961) described what happens to us as we age. They had a belief that society and the individual withdraw from one another. They believed that these following social changes took place in old age; compulsory retirement (usually at 65 years), children grow up and leave home, the death of spouse and friends, the high profile of the youth. Also that there may be a reduction in social contracts and activities, that life may become more solitary and confidence may decrease as social contracts decline. This can lead to feelings of loneliness and depression in the older generation, they could give up with what keeps them healthy as they see ‘no point’.</w:t>
      </w:r>
    </w:p>
    <w:p w:rsidR="00000000" w:rsidDel="00000000" w:rsidRDefault="00000000" w14:paraId="0000000E" w:rsidP="00000000" w:rsidRPr="00000000">
      <w:pPr>
        <w:spacing w:line="480" w:lineRule="auto"/>
      </w:pPr>
      <w:r w:rsidR="00000000" w:rsidDel="00000000" w:rsidRPr="00000000">
        <w:rPr>
          <w:rtl w:val="0"/>
        </w:rPr>
        <w:t xml:space="preserve"> The social activity theory is the alternative to the social disengagement theory and this views the individual in a more positive way. It is linked to positive self-images and greater satisfaction in later life. </w:t>
      </w:r>
      <w:r w:rsidR="00000000" w:rsidDel="00000000" w:rsidRPr="00000000">
        <w:rPr>
          <w:rtl w:val="0"/>
          <w:highlight w:val="white"/>
        </w:rPr>
        <w:t>Anderson (1981) found that independence and active social life in the elderly led to feelings of well being and helped maintain the physical health of the individual.</w:t>
      </w:r>
      <w:r w:rsidR="00000000" w:rsidDel="00000000" w:rsidRPr="00000000">
        <w:rPr>
          <w:rtl w:val="0"/>
        </w:rPr>
      </w:r>
    </w:p>
    <w:p w:rsidR="00000000" w:rsidDel="00000000" w:rsidRDefault="00000000" w14:paraId="0000000F" w:rsidP="00000000" w:rsidRPr="00000000">
      <w:pPr>
        <w:spacing w:line="480" w:lineRule="auto"/>
      </w:pPr>
      <w:r w:rsidR="00000000" w:rsidDel="00000000" w:rsidRPr="00000000">
        <w:rPr>
          <w:rtl w:val="0"/>
        </w:rPr>
      </w:r>
    </w:p>
    <w:p w:rsidR="00000000" w:rsidDel="00000000" w:rsidRDefault="00000000" w14:paraId="00000010" w:rsidP="00000000" w:rsidRPr="00000000">
      <w:pPr>
        <w:spacing w:line="480" w:lineRule="auto"/>
      </w:pPr>
      <w:r w:rsidR="00000000" w:rsidDel="00000000" w:rsidRPr="00000000">
        <w:rPr>
          <w:rtl w:val="0"/>
        </w:rPr>
        <w:t xml:space="preserve"> A lot of studies that have been conducted worldwide with both genders show that maintaining healthy fitness does tackle dementia, the article reviewed above being one of them. Between 1971 and 2009, over 19,000 regular civilians were tested to see if dementia developed in old age of those who did regular fitness. They used a modified treadmill and found that similar to the article, those with high levels of fitness were less likely to develop dementia, therefore elucidating the impression that fitness is linked to delaying onset dementia. The limitations to this were that all of the participants were non-hispanic, white and male. They all also were well educated and were able to get adequate healthcare if needed. More studies revealed the same sorts of conclusions, all with similar limitations and findings. </w:t>
      </w:r>
    </w:p>
    <w:p w:rsidR="00000000" w:rsidDel="00000000" w:rsidRDefault="00000000" w14:paraId="00000011" w:rsidP="00000000" w:rsidRPr="00000000">
      <w:pPr>
        <w:spacing w:line="480" w:lineRule="auto"/>
      </w:pPr>
      <w:r w:rsidR="00000000" w:rsidDel="00000000" w:rsidRPr="00000000">
        <w:rPr>
          <w:rtl w:val="0"/>
        </w:rPr>
      </w:r>
    </w:p>
    <w:p w:rsidR="00000000" w:rsidDel="00000000" w:rsidRDefault="00000000" w14:paraId="00000012" w:rsidP="00000000" w:rsidRPr="00000000">
      <w:pPr>
        <w:spacing w:line="480" w:lineRule="auto"/>
      </w:pPr>
      <w:r w:rsidR="00000000" w:rsidDel="00000000" w:rsidRPr="00000000">
        <w:rPr>
          <w:rtl w:val="0"/>
        </w:rPr>
        <w:t xml:space="preserve"> However, the NHS made a statement revealing that the Daily Telegraph conducted a trial which lasted for four months, in which individuals suffering from dementia participated in an ‘intense’ exercise programme. The study was carried out by researchers of multiple UK based universities and hospitals. It was also funded by the</w:t>
      </w:r>
      <w:r w:rsidR="00000000" w:rsidDel="00000000" w:rsidRPr="00000000">
        <w:rPr>
          <w:rtl w:val="0"/>
        </w:rPr>
        <w:t xml:space="preserve"> National Institute of Health Research and was then later on published in the British Medical Journal, where it is free to be viewed. </w:t>
      </w:r>
      <w:r w:rsidR="00000000" w:rsidDel="00000000" w:rsidRPr="00000000">
        <w:rPr>
          <w:rtl w:val="0"/>
        </w:rPr>
        <w:t>They stated that they found that their cognitive declines slow down any faster than those who didn't partake in the study. They also thought that it, in fact, made dementia even worse than before. In addition to this, they stated that although it did not slow down an individual's cognitive decline, it did allow their quality of life to increase. Individuals found that they could then care better for themselves due to the fact they had more mobility. They also found that once the brain has already shown signs of dementia, it is much harder to slow the cognitive decline than it is in the brains of those who haven't shown any signs of dementia.</w:t>
      </w:r>
      <w:r w:rsidR="00000000" w:rsidDel="00000000" w:rsidRPr="00000000">
        <w:rPr>
          <w:rtl w:val="0"/>
        </w:rPr>
      </w:r>
    </w:p>
    <w:p w:rsidR="00000000" w:rsidDel="00000000" w:rsidRDefault="00000000" w14:paraId="00000013" w:rsidP="00000000" w:rsidRPr="00000000">
      <w:pPr>
        <w:spacing w:line="480" w:lineRule="auto"/>
      </w:pPr>
      <w:r w:rsidR="00000000" w:rsidDel="00000000" w:rsidRPr="00000000">
        <w:rPr>
          <w:rtl w:val="0"/>
        </w:rPr>
      </w:r>
    </w:p>
    <w:p w:rsidR="00000000" w:rsidDel="00000000" w:rsidRDefault="00000000" w14:paraId="00000014" w:rsidP="00000000" w:rsidRPr="00000000">
      <w:pPr>
        <w:spacing w:line="480" w:lineRule="auto"/>
      </w:pPr>
      <w:r w:rsidR="00000000" w:rsidDel="00000000" w:rsidRPr="00000000">
        <w:rPr>
          <w:rtl w:val="0"/>
        </w:rPr>
        <w:t xml:space="preserve"> To conclude, dementia is something that can occur to anyone. It is something that cannot be treated properly but can be delayed with the right lifestyle. With a healthy lifestyle maintained from childhood or adulthood. the brain is able to remain healthy and therefore fight off the disease that occurs at the later stages of life. If an individual is to stay active and healthy, their brains will not cognitively decline as much as the brains of those who haven't remained active. Remaining active is important to all aspects of life and although proven at a later age it does not decrease dementia, it is proven to help the elderly in terms of caring more for themselves.</w:t>
      </w:r>
    </w:p>
    <w:p w:rsidR="00000000" w:rsidDel="00000000" w:rsidRDefault="00000000" w14:paraId="00000015" w:rsidP="00000000" w:rsidRPr="00000000">
      <w:pPr>
        <w:spacing w:line="360" w:lineRule="auto"/>
      </w:pPr>
      <w:r w:rsidR="00000000" w:rsidDel="00000000" w:rsidRPr="00000000">
        <w:rPr>
          <w:rtl w:val="0"/>
        </w:rPr>
      </w:r>
    </w:p>
    <w:p w:rsidR="00000000" w:rsidDel="00000000" w:rsidRDefault="00000000" w14:paraId="00000016" w:rsidP="00000000" w:rsidRPr="00000000">
      <w:pPr>
        <w:rPr>
          <w:u w:val="single"/>
        </w:rPr>
      </w:pPr>
      <w:r w:rsidR="00000000" w:rsidDel="00000000" w:rsidRPr="00000000">
        <w:rPr>
          <w:rtl w:val="0"/>
        </w:rPr>
      </w:r>
    </w:p>
    <w:p w:rsidR="00000000" w:rsidDel="00000000" w:rsidRDefault="00000000" w14:paraId="00000017" w:rsidP="00000000" w:rsidRPr="00000000">
      <w:pPr>
        <w:rPr>
          <w:u w:val="single"/>
        </w:rPr>
      </w:pPr>
      <w:r w:rsidR="00000000" w:rsidDel="00000000" w:rsidRPr="00000000">
        <w:rPr>
          <w:rtl w:val="0"/>
          <w:u w:val="single"/>
        </w:rPr>
        <w:t>References</w:t>
      </w:r>
    </w:p>
    <w:p w:rsidR="00000000" w:rsidDel="00000000" w:rsidRDefault="00000000" w14:paraId="00000018" w:rsidP="00000000" w:rsidRPr="00000000">
      <w:pPr>
        <w:rPr>
          <w:highlight w:val="white"/>
        </w:rPr>
      </w:pPr>
      <w:r w:rsidR="00000000" w:rsidDel="00000000" w:rsidRPr="00000000">
        <w:rPr>
          <w:rtl w:val="0"/>
        </w:rPr>
      </w:r>
    </w:p>
    <w:p w:rsidR="00000000" w:rsidDel="00000000" w:rsidRDefault="00000000" w14:paraId="00000019" w:rsidP="00000000" w:rsidRPr="00000000">
      <w:pPr>
        <w:rPr>
          <w:highlight w:val="white"/>
        </w:rPr>
      </w:pPr>
      <w:r w:rsidR="00000000" w:rsidDel="00000000" w:rsidRPr="00000000">
        <w:rPr>
          <w:rtl w:val="0"/>
          <w:highlight w:val="white"/>
        </w:rPr>
        <w:t xml:space="preserve">Defina, L.F., Willis, B.L., Radford, N.B., Gao, A., Leonard, D., Haskell, W.L., Weiner, M.F., &amp; Beryy, J.D. (2013). </w:t>
      </w:r>
      <w:r w:rsidR="00000000" w:rsidDel="00000000" w:rsidRPr="00000000">
        <w:rPr>
          <w:rtl w:val="0"/>
          <w:highlight w:val="white"/>
        </w:rPr>
        <w:t>The Association Between Midlife Cardiorespiratory Fitness Levels and Later-Life Dementia: A Cohort Study.</w:t>
      </w:r>
      <w:r w:rsidR="00000000" w:rsidDel="00000000" w:rsidRPr="00000000">
        <w:rPr>
          <w:rtl w:val="0"/>
          <w:i/>
          <w:highlight w:val="white"/>
        </w:rPr>
        <w:t xml:space="preserve"> Annals of Internal Medicine. 15</w:t>
      </w:r>
      <w:r w:rsidR="00000000" w:rsidDel="00000000" w:rsidRPr="00000000">
        <w:rPr>
          <w:rtl w:val="0"/>
          <w:highlight w:val="white"/>
        </w:rPr>
        <w:t>8 (3). Pp.6162-168</w:t>
      </w:r>
    </w:p>
    <w:p w:rsidR="00000000" w:rsidDel="00000000" w:rsidRDefault="00000000" w14:paraId="0000001A" w:rsidP="00000000" w:rsidRPr="00000000">
      <w:pPr>
        <w:rPr>
          <w:highlight w:val="white"/>
        </w:rPr>
      </w:pPr>
      <w:r w:rsidR="00000000" w:rsidDel="00000000" w:rsidRPr="00000000">
        <w:rPr>
          <w:rtl w:val="0"/>
        </w:rPr>
      </w:r>
    </w:p>
    <w:p w:rsidR="00000000" w:rsidDel="00000000" w:rsidRDefault="00000000" w14:paraId="0000001B" w:rsidP="00000000" w:rsidRPr="00000000">
      <w:pPr>
        <w:rPr>
          <w:highlight w:val="white"/>
        </w:rPr>
      </w:pPr>
      <w:r w:rsidR="00000000" w:rsidDel="00000000" w:rsidRPr="00000000">
        <w:rPr>
          <w:rtl w:val="0"/>
          <w:highlight w:val="white"/>
        </w:rPr>
        <w:t>Grossman, S. &amp; Lange, J. (2006).</w:t>
      </w:r>
      <w:r w:rsidR="00000000" w:rsidDel="00000000" w:rsidRPr="00000000">
        <w:rPr>
          <w:rtl w:val="0"/>
          <w:i/>
          <w:highlight w:val="white"/>
        </w:rPr>
        <w:t xml:space="preserve"> Theories of aging as basis for assessment. </w:t>
      </w:r>
      <w:r w:rsidR="00000000" w:rsidDel="00000000" w:rsidRPr="00000000">
        <w:rPr>
          <w:rtl w:val="0"/>
          <w:highlight w:val="white"/>
        </w:rPr>
        <w:t>MEDSURG Nursing, 15 (2), 77-83</w:t>
      </w:r>
    </w:p>
    <w:p w:rsidR="00000000" w:rsidDel="00000000" w:rsidRDefault="00000000" w14:paraId="0000001C" w:rsidP="00000000" w:rsidRPr="00000000">
      <w:pPr>
        <w:rPr>
          <w:highlight w:val="white"/>
        </w:rPr>
      </w:pPr>
      <w:r w:rsidR="00000000" w:rsidDel="00000000" w:rsidRPr="00000000">
        <w:rPr>
          <w:rtl w:val="0"/>
        </w:rPr>
      </w:r>
    </w:p>
    <w:p w:rsidR="00000000" w:rsidDel="00000000" w:rsidRDefault="00000000" w14:paraId="0000001D" w:rsidP="00000000" w:rsidRPr="00000000">
      <w:pPr/>
      <w:r w:rsidR="00000000" w:rsidDel="00000000" w:rsidRPr="00000000">
        <w:rPr>
          <w:rtl w:val="0"/>
        </w:rPr>
        <w:t xml:space="preserve">Kulama, J., Solomon, A., Kareholt, I., Ngandu, T., Rantanen,T., Soininen, H., Tuomilehto, J. &amp; Kivipelto, M. (20th January 2014) </w:t>
      </w:r>
      <w:r w:rsidR="00000000" w:rsidDel="00000000" w:rsidRPr="00000000">
        <w:rPr>
          <w:rtl w:val="0"/>
        </w:rPr>
        <w:t xml:space="preserve">Association between mid‐ to late life physical fitness and dementia: evidence from the CAIDE study. </w:t>
      </w:r>
      <w:r w:rsidR="00000000" w:rsidDel="00000000" w:rsidRPr="00000000">
        <w:rPr>
          <w:rtl w:val="0"/>
          <w:i/>
        </w:rPr>
        <w:t xml:space="preserve">Journal of Internal Medicine. 276 </w:t>
      </w:r>
      <w:r w:rsidR="00000000" w:rsidDel="00000000" w:rsidRPr="00000000">
        <w:rPr>
          <w:rtl w:val="0"/>
        </w:rPr>
        <w:t>(3). Pp.296-307</w:t>
      </w:r>
    </w:p>
    <w:p w:rsidR="00000000" w:rsidDel="00000000" w:rsidRDefault="00000000" w14:paraId="0000001E" w:rsidP="00000000" w:rsidRPr="00000000">
      <w:pPr/>
      <w:r w:rsidR="00000000" w:rsidDel="00000000" w:rsidRPr="00000000">
        <w:rPr>
          <w:rtl w:val="0"/>
        </w:rPr>
      </w:r>
    </w:p>
    <w:p w:rsidR="00000000" w:rsidDel="00000000" w:rsidRDefault="00000000" w14:paraId="0000001F" w:rsidP="00000000" w:rsidRPr="00000000">
      <w:pPr>
        <w:rPr>
          <w:highlight w:val="white"/>
        </w:rPr>
      </w:pPr>
      <w:r w:rsidR="00000000" w:rsidDel="00000000" w:rsidRPr="00000000">
        <w:rPr>
          <w:rtl w:val="0"/>
          <w:highlight w:val="white"/>
        </w:rPr>
        <w:t xml:space="preserve">NHS. (2018). </w:t>
      </w:r>
      <w:r w:rsidR="00000000" w:rsidDel="00000000" w:rsidRPr="00000000">
        <w:rPr>
          <w:rtl w:val="0"/>
          <w:highlight w:val="white"/>
        </w:rPr>
        <w:t xml:space="preserve">Exercise 'doesn't slow' progression of dementia. Retrieved from: </w:t>
      </w:r>
      <w:hyperlink r:id="rId6">
        <w:r w:rsidR="00000000" w:rsidDel="00000000" w:rsidRPr="00000000">
          <w:rPr>
            <w:rtl w:val="0"/>
            <w:u w:val="single"/>
            <w:color w:val="1155CC"/>
            <w:highlight w:val="white"/>
          </w:rPr>
          <w:t>https://www.nhs.uk/news/older-people/exercise-doesnt-slow-progression-dementia/</w:t>
        </w:r>
      </w:hyperlink>
      <w:r w:rsidR="00000000" w:rsidDel="00000000" w:rsidRPr="00000000">
        <w:rPr>
          <w:rtl w:val="0"/>
          <w:highlight w:val="white"/>
        </w:rPr>
        <w:t xml:space="preserve"> </w:t>
      </w:r>
    </w:p>
    <w:p w:rsidR="00000000" w:rsidDel="00000000" w:rsidRDefault="00000000" w14:paraId="00000020" w:rsidP="00000000" w:rsidRPr="00000000">
      <w:pPr>
        <w:rPr>
          <w:highlight w:val="white"/>
        </w:rPr>
      </w:pPr>
      <w:r w:rsidR="00000000" w:rsidDel="00000000" w:rsidRPr="00000000">
        <w:rPr>
          <w:rtl w:val="0"/>
        </w:rPr>
      </w:r>
    </w:p>
    <w:sectPr>
      <w:headerReference r:id="rId7" w:type="default"/>
      <w:pgNumType w:start="1"/>
      <w:pgSz w:w="11906" w:h="16838"/>
      <w:pgMar w:left="720" w:right="720" w:top="720" w:bottom="720" w:header="720" w:footer="720"/>
    </w:sectPr>
  </w:body>
</w:document>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Arial"/>
  <w:font w:name="Calibri"/>
  <w:font w:name="Cambria"/>
  <w:font w:name="Symbol"/>
  <w:font w:name="Courier New"/>
  <w:font w:name="Times New Roman"/>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1">
    <w:pPr>
      <w:rPr/>
    </w:pPr>
    <w:r w:rsidDel="00000000" w:rsidR="00000000" w:rsidRPr="00000000">
      <w:rPr>
        <w:u w:val="single"/>
        <w:rtl w:val="0"/>
      </w:rPr>
      <w:t xml:space="preserve">Understanding Old Age</w:t>
    </w:r>
    <w:r w:rsidDel="00000000" w:rsidR="00000000" w:rsidRPr="00000000">
      <w:rPr>
        <w:rtl w:val="0"/>
      </w:rPr>
      <w:t xml:space="preserve">  </w:t>
    </w:r>
    <w:r w:rsidDel="00000000" w:rsidR="00000000" w:rsidRPr="00000000">
      <w:rPr>
        <w:rtl w:val="0"/>
      </w:rPr>
      <w:t xml:space="preserve">                                                                                                             Jodie Llewellyn</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0121982">
    <w:multiLevelType w:val="hybridMultilevel"/>
    <w:lvl w:ilvl="0">
      <w:numFmt w:val="bullet"/>
      <w:lvlText w:val=""/>
      <w:start w:val="0"/>
      <w:rPr>
        <w:rFonts w:ascii="Symbol" w:hAnsi="Symbol"/>
      </w:rPr>
      <w:pPr>
        <w:ind w:left="720"/>
        <w:ind w:hanging="360"/>
      </w:pPr>
    </w:lvl>
    <w:lvl w:ilvl="1">
      <w:numFmt w:val="bullet"/>
      <w:lvlText w:val="o"/>
      <w:start w:val="0"/>
      <w:rPr>
        <w:rFonts w:ascii="Courier New" w:hAnsi="Courier New"/>
      </w:rPr>
      <w:pPr>
        <w:ind w:left="1440"/>
        <w:ind w:hanging="1080"/>
      </w:pPr>
    </w:lvl>
    <w:lvl w:ilvl="2">
      <w:numFmt w:val="bullet"/>
      <w:lvlText w:val=""/>
      <w:start w:val="0"/>
      <w:rPr/>
      <w:pPr>
        <w:ind w:left="2160"/>
        <w:ind w:hanging="1800"/>
      </w:pPr>
    </w:lvl>
    <w:lvl w:ilvl="3">
      <w:numFmt w:val="bullet"/>
      <w:lvlText w:val=""/>
      <w:start w:val="0"/>
      <w:rPr>
        <w:rFonts w:ascii="Symbol" w:hAnsi="Symbol"/>
      </w:rPr>
      <w:pPr>
        <w:ind w:left="2880"/>
        <w:ind w:hanging="2520"/>
      </w:pPr>
    </w:lvl>
    <w:lvl w:ilvl="4">
      <w:numFmt w:val="bullet"/>
      <w:lvlText w:val="o"/>
      <w:start w:val="0"/>
      <w:rPr>
        <w:rFonts w:ascii="Courier New" w:hAnsi="Courier New"/>
      </w:rPr>
      <w:pPr>
        <w:ind w:left="3600"/>
        <w:ind w:hanging="3240"/>
      </w:pPr>
    </w:lvl>
    <w:lvl w:ilvl="5">
      <w:numFmt w:val="bullet"/>
      <w:lvlText w:val=""/>
      <w:start w:val="0"/>
      <w:rPr/>
      <w:pPr>
        <w:ind w:left="4320"/>
        <w:ind w:hanging="3960"/>
      </w:pPr>
    </w:lvl>
    <w:lvl w:ilvl="6">
      <w:numFmt w:val="bullet"/>
      <w:lvlText w:val=""/>
      <w:start w:val="0"/>
      <w:rPr>
        <w:rFonts w:ascii="Symbol" w:hAnsi="Symbol"/>
      </w:rPr>
      <w:pPr>
        <w:ind w:left="5040"/>
        <w:ind w:hanging="4680"/>
      </w:pPr>
    </w:lvl>
    <w:lvl w:ilvl="7">
      <w:numFmt w:val="bullet"/>
      <w:lvlText w:val="o"/>
      <w:start w:val="0"/>
      <w:rPr>
        <w:rFonts w:ascii="Courier New" w:hAnsi="Courier New"/>
      </w:rPr>
      <w:pPr>
        <w:ind w:left="5760"/>
        <w:ind w:hanging="5400"/>
      </w:pPr>
    </w:lvl>
    <w:lvl w:ilvl="8">
      <w:numFmt w:val="bullet"/>
      <w:lvlText w:val=""/>
      <w:start w:val="0"/>
      <w:rPr/>
      <w:pPr>
        <w:ind w:left="6480"/>
        <w:ind w:hanging="6120"/>
      </w:pPr>
    </w:lvl>
  </w:abstractNum>
  <w:abstractNum w:abstractNumId="10121983">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0121982">
    <w:abstractNumId w:val="10121982"/>
  </w:num>
  <w:num w:numId="10121983">
    <w:abstractNumId w:val="10121983"/>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isplayBackgroundShape w:val="1"/>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rsid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www.nhs.uk/news/older-people/exercise-doesnt-slow-progression-dementia/" TargetMode="External"/><Relationship Id="rId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