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bin" ContentType="application/vnd.openxmlformats-officedocument.oleObject"/>
  <Default Extension="wmf" ContentType="image/x-wmf"/>
  <Default Extension="emf" ContentType="image/x-emf"/>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customXml/itemProps1.xml" ContentType="application/vnd.openxmlformats-officedocument.customXml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0A3D75" w:rsidRDefault="000A3D75"/>
    <w:p w:rsidR="00750814" w:rsidRDefault="00750814"/>
    <w:p w:rsidR="00750814" w:rsidRDefault="00750814"/>
    <w:p w:rsidR="0067211B" w:rsidRDefault="0049118E" w:rsidP="00750814" w:rsidRPr="00750814">
      <w:pPr>
        <w:jc w:val="center"/>
        <w:rPr>
          <w:bCs/>
          <w:b/>
          <w:sz w:val="32"/>
          <w:szCs w:val="32"/>
        </w:rPr>
      </w:pPr>
      <w:r w:rsidRPr="00750814">
        <w:rPr>
          <w:bCs/>
          <w:b/>
          <w:sz w:val="32"/>
          <w:szCs w:val="32"/>
        </w:rPr>
        <w:t>Module Code &amp; Title: BMSW4003-</w:t>
      </w:r>
      <w:r w:rsidR="000A3D75" w:rsidRPr="00750814">
        <w:rPr>
          <w:bCs/>
          <w:b/>
          <w:sz w:val="32"/>
          <w:szCs w:val="32"/>
        </w:rPr>
        <w:t>Digital Skills &amp; Research Method</w:t>
      </w:r>
    </w:p>
    <w:p w:rsidR="000A3D75" w:rsidRDefault="000A3D75" w:rsidP="00750814" w:rsidRPr="00750814">
      <w:pPr>
        <w:jc w:val="center"/>
        <w:rPr>
          <w:bCs/>
          <w:b/>
          <w:sz w:val="32"/>
          <w:szCs w:val="32"/>
        </w:rPr>
      </w:pPr>
      <w:r w:rsidRPr="00750814">
        <w:rPr>
          <w:bCs/>
          <w:b/>
          <w:sz w:val="32"/>
          <w:szCs w:val="32"/>
        </w:rPr>
        <w:t>Assignment Title: DSR Assessment 2</w:t>
      </w:r>
    </w:p>
    <w:p w:rsidR="000A3D75" w:rsidRDefault="000A3D75" w:rsidP="00750814" w:rsidRPr="00750814">
      <w:pPr>
        <w:jc w:val="center"/>
        <w:rPr>
          <w:bCs/>
          <w:b/>
          <w:sz w:val="32"/>
          <w:szCs w:val="32"/>
        </w:rPr>
      </w:pPr>
      <w:r w:rsidRPr="00750814">
        <w:rPr>
          <w:bCs/>
          <w:b/>
          <w:sz w:val="32"/>
          <w:szCs w:val="32"/>
        </w:rPr>
        <w:t>Lecturer’s Name: Amitave Banik</w:t>
      </w:r>
    </w:p>
    <w:p w:rsidR="000A3D75" w:rsidRDefault="000A3D75" w:rsidP="00750814" w:rsidRPr="00750814">
      <w:pPr>
        <w:jc w:val="center"/>
        <w:rPr>
          <w:bCs/>
          <w:b/>
          <w:sz w:val="32"/>
          <w:szCs w:val="32"/>
        </w:rPr>
      </w:pPr>
      <w:r w:rsidRPr="00750814">
        <w:rPr>
          <w:bCs/>
          <w:b/>
          <w:sz w:val="32"/>
          <w:szCs w:val="32"/>
        </w:rPr>
        <w:t>Student Name: Angela Cretu</w:t>
      </w:r>
    </w:p>
    <w:p w:rsidR="000A3D75" w:rsidRDefault="000A3D75" w:rsidP="00750814" w:rsidRPr="00750814">
      <w:pPr>
        <w:jc w:val="center"/>
        <w:rPr>
          <w:bCs/>
          <w:b/>
          <w:sz w:val="32"/>
          <w:szCs w:val="32"/>
        </w:rPr>
      </w:pPr>
      <w:r w:rsidRPr="00750814">
        <w:rPr>
          <w:bCs/>
          <w:b/>
          <w:sz w:val="32"/>
          <w:szCs w:val="32"/>
        </w:rPr>
        <w:t>Student ID: 2021813</w:t>
      </w:r>
    </w:p>
    <w:p w:rsidR="000A3D75" w:rsidRDefault="000A3D75">
      <w:pPr>
        <w:jc w:val="left"/>
        <w:spacing w:line="276" w:lineRule="auto"/>
      </w:pPr>
      <w:r>
        <w:br w:type="page"/>
      </w:r>
    </w:p>
    <w:sdt>
      <w:sdtPr>
        <w:rPr>
          <w:rFonts w:ascii="Arial" w:eastAsiaTheme="minorHAnsi" w:hAnsi="Arial" w:cs="Vrinda"/>
          <w:b w:val="0"/>
          <w:bCs w:val="0"/>
          <w:color w:val="auto"/>
          <w:sz w:val="22"/>
          <w:lang w:val="en-GB" w:bidi="bn-IN"/>
        </w:rPr>
        <w:id w:val="32945584"/>
        <w:docPartObj>
          <w:docPartGallery w:val="Table of Contents"/>
          <w:docPartUnique/>
        </w:docPartObj>
      </w:sdtPr>
      <w:sdtEndPr/>
      <w:sdtContent>
        <w:p w:rsidR="00750814" w:rsidRDefault="00750814" w:rsidP="00750814">
          <w:pPr>
            <w:pStyle w:val="TOCHeading"/>
            <w:jc w:val="center"/>
          </w:pPr>
          <w:r w:rsidRPr="00750814">
            <w:rPr>
              <w:sz w:val="32"/>
              <w:szCs w:val="32"/>
            </w:rPr>
            <w:t>Table of Contents</w:t>
          </w:r>
        </w:p>
        <w:p w:rsidR="00750814" w:rsidRDefault="00750814">
          <w:pPr>
            <w:pStyle w:val="TOC1"/>
            <w:tabs>
              <w:tab w:val="right" w:leader="dot" w:pos="9350"/>
            </w:tabs>
            <w:rPr>
              <w:noProof/>
            </w:rPr>
          </w:pPr>
          <w:r>
            <w:fldChar w:fldCharType="begin"/>
          </w:r>
          <w:r>
            <w:instrText xml:space="preserve"> TOC \o "1-3" \h \z \u </w:instrText>
          </w:r>
          <w:r>
            <w:fldChar w:fldCharType="separate"/>
          </w:r>
          <w:hyperlink w:anchor="_Toc69681821" w:history="1">
            <w:r w:rsidRPr="004A4ABB">
              <w:rPr>
                <w:noProof/>
                <w:rStyle w:val="Hyperlink"/>
              </w:rPr>
              <w:t>Introduction</w:t>
            </w:r>
            <w:r>
              <w:rPr>
                <w:noProof/>
                <w:webHidden/>
              </w:rPr>
              <w:tab/>
            </w:r>
            <w:r>
              <w:rPr>
                <w:noProof/>
                <w:webHidden/>
              </w:rPr>
              <w:fldChar w:fldCharType="begin"/>
            </w:r>
            <w:r>
              <w:rPr>
                <w:noProof/>
                <w:webHidden/>
              </w:rPr>
              <w:instrText xml:space="preserve"> PAGEREF _Toc69681821 \h </w:instrText>
            </w:r>
            <w:r>
              <w:rPr>
                <w:noProof/>
                <w:webHidden/>
              </w:rPr>
            </w:r>
            <w:r>
              <w:rPr>
                <w:noProof/>
                <w:webHidden/>
              </w:rPr>
              <w:fldChar w:fldCharType="separate"/>
            </w:r>
            <w:r>
              <w:rPr>
                <w:noProof/>
                <w:webHidden/>
              </w:rPr>
              <w:t>1</w:t>
            </w:r>
            <w:r>
              <w:rPr>
                <w:noProof/>
                <w:webHidden/>
              </w:rPr>
              <w:fldChar w:fldCharType="end"/>
            </w:r>
          </w:hyperlink>
        </w:p>
        <w:p w:rsidR="00750814" w:rsidRDefault="00D674AE">
          <w:pPr>
            <w:pStyle w:val="TOC1"/>
            <w:tabs>
              <w:tab w:val="right" w:leader="dot" w:pos="9350"/>
            </w:tabs>
            <w:rPr>
              <w:noProof/>
            </w:rPr>
          </w:pPr>
          <w:hyperlink w:anchor="_Toc69681822" w:history="1">
            <w:r w:rsidR="00750814" w:rsidRPr="004A4ABB">
              <w:rPr>
                <w:noProof/>
                <w:rStyle w:val="Hyperlink"/>
              </w:rPr>
              <w:t>Overview of VLE-Moodle</w:t>
            </w:r>
            <w:r w:rsidR="00750814">
              <w:rPr>
                <w:noProof/>
                <w:webHidden/>
              </w:rPr>
              <w:tab/>
            </w:r>
            <w:r w:rsidR="00750814">
              <w:rPr>
                <w:noProof/>
                <w:webHidden/>
              </w:rPr>
              <w:fldChar w:fldCharType="begin"/>
            </w:r>
            <w:r w:rsidR="00750814">
              <w:rPr>
                <w:noProof/>
                <w:webHidden/>
              </w:rPr>
              <w:instrText xml:space="preserve"> PAGEREF _Toc69681822 \h </w:instrText>
            </w:r>
            <w:r w:rsidR="00750814">
              <w:rPr>
                <w:noProof/>
                <w:webHidden/>
              </w:rPr>
            </w:r>
            <w:r w:rsidR="00750814">
              <w:rPr>
                <w:noProof/>
                <w:webHidden/>
              </w:rPr>
              <w:fldChar w:fldCharType="separate"/>
            </w:r>
            <w:r w:rsidR="00750814">
              <w:rPr>
                <w:noProof/>
                <w:webHidden/>
              </w:rPr>
              <w:t>1</w:t>
            </w:r>
            <w:r w:rsidR="00750814">
              <w:rPr>
                <w:noProof/>
                <w:webHidden/>
              </w:rPr>
              <w:fldChar w:fldCharType="end"/>
            </w:r>
          </w:hyperlink>
        </w:p>
        <w:p w:rsidR="00750814" w:rsidRDefault="00D674AE">
          <w:pPr>
            <w:pStyle w:val="TOC1"/>
            <w:tabs>
              <w:tab w:val="right" w:leader="dot" w:pos="9350"/>
            </w:tabs>
            <w:rPr>
              <w:noProof/>
            </w:rPr>
          </w:pPr>
          <w:hyperlink w:anchor="_Toc69681823" w:history="1">
            <w:r w:rsidR="00750814" w:rsidRPr="004A4ABB">
              <w:rPr>
                <w:noProof/>
                <w:rStyle w:val="Hyperlink"/>
              </w:rPr>
              <w:t>Positive and Negative Impacts of VLE on student Learning at Moodle</w:t>
            </w:r>
            <w:r w:rsidR="00750814">
              <w:rPr>
                <w:noProof/>
                <w:webHidden/>
              </w:rPr>
              <w:tab/>
            </w:r>
            <w:r w:rsidR="00750814">
              <w:rPr>
                <w:noProof/>
                <w:webHidden/>
              </w:rPr>
              <w:fldChar w:fldCharType="begin"/>
            </w:r>
            <w:r w:rsidR="00750814">
              <w:rPr>
                <w:noProof/>
                <w:webHidden/>
              </w:rPr>
              <w:instrText xml:space="preserve"> PAGEREF _Toc69681823 \h </w:instrText>
            </w:r>
            <w:r w:rsidR="00750814">
              <w:rPr>
                <w:noProof/>
                <w:webHidden/>
              </w:rPr>
            </w:r>
            <w:r w:rsidR="00750814">
              <w:rPr>
                <w:noProof/>
                <w:webHidden/>
              </w:rPr>
              <w:fldChar w:fldCharType="separate"/>
            </w:r>
            <w:r w:rsidR="00750814">
              <w:rPr>
                <w:noProof/>
                <w:webHidden/>
              </w:rPr>
              <w:t>2</w:t>
            </w:r>
            <w:r w:rsidR="00750814">
              <w:rPr>
                <w:noProof/>
                <w:webHidden/>
              </w:rPr>
              <w:fldChar w:fldCharType="end"/>
            </w:r>
          </w:hyperlink>
        </w:p>
        <w:p w:rsidR="00750814" w:rsidRDefault="00D674AE">
          <w:pPr>
            <w:pStyle w:val="TOC1"/>
            <w:tabs>
              <w:tab w:val="right" w:leader="dot" w:pos="9350"/>
            </w:tabs>
            <w:rPr>
              <w:noProof/>
            </w:rPr>
          </w:pPr>
          <w:hyperlink w:anchor="_Toc69681824" w:history="1">
            <w:r w:rsidR="00750814" w:rsidRPr="004A4ABB">
              <w:rPr>
                <w:noProof/>
                <w:rStyle w:val="Hyperlink"/>
              </w:rPr>
              <w:t>Analysis and Discussions</w:t>
            </w:r>
            <w:r w:rsidR="00750814">
              <w:rPr>
                <w:noProof/>
                <w:webHidden/>
              </w:rPr>
              <w:tab/>
            </w:r>
            <w:r w:rsidR="00750814">
              <w:rPr>
                <w:noProof/>
                <w:webHidden/>
              </w:rPr>
              <w:fldChar w:fldCharType="begin"/>
            </w:r>
            <w:r w:rsidR="00750814">
              <w:rPr>
                <w:noProof/>
                <w:webHidden/>
              </w:rPr>
              <w:instrText xml:space="preserve"> PAGEREF _Toc69681824 \h </w:instrText>
            </w:r>
            <w:r w:rsidR="00750814">
              <w:rPr>
                <w:noProof/>
                <w:webHidden/>
              </w:rPr>
            </w:r>
            <w:r w:rsidR="00750814">
              <w:rPr>
                <w:noProof/>
                <w:webHidden/>
              </w:rPr>
              <w:fldChar w:fldCharType="separate"/>
            </w:r>
            <w:r w:rsidR="00750814">
              <w:rPr>
                <w:noProof/>
                <w:webHidden/>
              </w:rPr>
              <w:t>3</w:t>
            </w:r>
            <w:r w:rsidR="00750814">
              <w:rPr>
                <w:noProof/>
                <w:webHidden/>
              </w:rPr>
              <w:fldChar w:fldCharType="end"/>
            </w:r>
          </w:hyperlink>
        </w:p>
        <w:p w:rsidR="00750814" w:rsidRDefault="00D674AE">
          <w:pPr>
            <w:pStyle w:val="TOC2"/>
            <w:tabs>
              <w:tab w:val="right" w:leader="dot" w:pos="9350"/>
            </w:tabs>
            <w:rPr>
              <w:noProof/>
            </w:rPr>
          </w:pPr>
          <w:hyperlink w:anchor="_Toc69681825" w:history="1">
            <w:r w:rsidR="00750814" w:rsidRPr="004A4ABB">
              <w:rPr>
                <w:noProof/>
                <w:rStyle w:val="Hyperlink"/>
              </w:rPr>
              <w:t>Methods of research and data types</w:t>
            </w:r>
            <w:r w:rsidR="00750814">
              <w:rPr>
                <w:noProof/>
                <w:webHidden/>
              </w:rPr>
              <w:tab/>
            </w:r>
            <w:r w:rsidR="00750814">
              <w:rPr>
                <w:noProof/>
                <w:webHidden/>
              </w:rPr>
              <w:fldChar w:fldCharType="begin"/>
            </w:r>
            <w:r w:rsidR="00750814">
              <w:rPr>
                <w:noProof/>
                <w:webHidden/>
              </w:rPr>
              <w:instrText xml:space="preserve"> PAGEREF _Toc69681825 \h </w:instrText>
            </w:r>
            <w:r w:rsidR="00750814">
              <w:rPr>
                <w:noProof/>
                <w:webHidden/>
              </w:rPr>
            </w:r>
            <w:r w:rsidR="00750814">
              <w:rPr>
                <w:noProof/>
                <w:webHidden/>
              </w:rPr>
              <w:fldChar w:fldCharType="separate"/>
            </w:r>
            <w:r w:rsidR="00750814">
              <w:rPr>
                <w:noProof/>
                <w:webHidden/>
              </w:rPr>
              <w:t>3</w:t>
            </w:r>
            <w:r w:rsidR="00750814">
              <w:rPr>
                <w:noProof/>
                <w:webHidden/>
              </w:rPr>
              <w:fldChar w:fldCharType="end"/>
            </w:r>
          </w:hyperlink>
        </w:p>
        <w:p w:rsidR="00750814" w:rsidRDefault="00D674AE">
          <w:pPr>
            <w:pStyle w:val="TOC2"/>
            <w:tabs>
              <w:tab w:val="right" w:leader="dot" w:pos="9350"/>
            </w:tabs>
            <w:rPr>
              <w:noProof/>
            </w:rPr>
          </w:pPr>
          <w:hyperlink w:anchor="_Toc69681826" w:history="1">
            <w:r w:rsidR="00750814" w:rsidRPr="004A4ABB">
              <w:rPr>
                <w:noProof/>
                <w:rStyle w:val="Hyperlink"/>
              </w:rPr>
              <w:t>Primary data Research</w:t>
            </w:r>
            <w:r w:rsidR="00750814">
              <w:rPr>
                <w:noProof/>
                <w:webHidden/>
              </w:rPr>
              <w:tab/>
            </w:r>
            <w:r w:rsidR="00750814">
              <w:rPr>
                <w:noProof/>
                <w:webHidden/>
              </w:rPr>
              <w:fldChar w:fldCharType="begin"/>
            </w:r>
            <w:r w:rsidR="00750814">
              <w:rPr>
                <w:noProof/>
                <w:webHidden/>
              </w:rPr>
              <w:instrText xml:space="preserve"> PAGEREF _Toc69681826 \h </w:instrText>
            </w:r>
            <w:r w:rsidR="00750814">
              <w:rPr>
                <w:noProof/>
                <w:webHidden/>
              </w:rPr>
            </w:r>
            <w:r w:rsidR="00750814">
              <w:rPr>
                <w:noProof/>
                <w:webHidden/>
              </w:rPr>
              <w:fldChar w:fldCharType="separate"/>
            </w:r>
            <w:r w:rsidR="00750814">
              <w:rPr>
                <w:noProof/>
                <w:webHidden/>
              </w:rPr>
              <w:t>3</w:t>
            </w:r>
            <w:r w:rsidR="00750814">
              <w:rPr>
                <w:noProof/>
                <w:webHidden/>
              </w:rPr>
              <w:fldChar w:fldCharType="end"/>
            </w:r>
          </w:hyperlink>
        </w:p>
        <w:p w:rsidR="00750814" w:rsidRDefault="00D674AE">
          <w:pPr>
            <w:pStyle w:val="TOC2"/>
            <w:tabs>
              <w:tab w:val="right" w:leader="dot" w:pos="9350"/>
            </w:tabs>
            <w:rPr>
              <w:noProof/>
            </w:rPr>
          </w:pPr>
          <w:hyperlink w:anchor="_Toc69681827" w:history="1">
            <w:r w:rsidR="00750814" w:rsidRPr="004A4ABB">
              <w:rPr>
                <w:noProof/>
                <w:rStyle w:val="Hyperlink"/>
              </w:rPr>
              <w:t>Secondary Data research</w:t>
            </w:r>
            <w:r w:rsidR="00750814">
              <w:rPr>
                <w:noProof/>
                <w:webHidden/>
              </w:rPr>
              <w:tab/>
            </w:r>
            <w:r w:rsidR="00750814">
              <w:rPr>
                <w:noProof/>
                <w:webHidden/>
              </w:rPr>
              <w:fldChar w:fldCharType="begin"/>
            </w:r>
            <w:r w:rsidR="00750814">
              <w:rPr>
                <w:noProof/>
                <w:webHidden/>
              </w:rPr>
              <w:instrText xml:space="preserve"> PAGEREF _Toc69681827 \h </w:instrText>
            </w:r>
            <w:r w:rsidR="00750814">
              <w:rPr>
                <w:noProof/>
                <w:webHidden/>
              </w:rPr>
            </w:r>
            <w:r w:rsidR="00750814">
              <w:rPr>
                <w:noProof/>
                <w:webHidden/>
              </w:rPr>
              <w:fldChar w:fldCharType="separate"/>
            </w:r>
            <w:r w:rsidR="00750814">
              <w:rPr>
                <w:noProof/>
                <w:webHidden/>
              </w:rPr>
              <w:t>9</w:t>
            </w:r>
            <w:r w:rsidR="00750814">
              <w:rPr>
                <w:noProof/>
                <w:webHidden/>
              </w:rPr>
              <w:fldChar w:fldCharType="end"/>
            </w:r>
          </w:hyperlink>
        </w:p>
        <w:p w:rsidR="00750814" w:rsidRDefault="00D674AE">
          <w:pPr>
            <w:pStyle w:val="TOC1"/>
            <w:tabs>
              <w:tab w:val="right" w:leader="dot" w:pos="9350"/>
            </w:tabs>
            <w:rPr>
              <w:noProof/>
            </w:rPr>
          </w:pPr>
          <w:hyperlink w:anchor="_Toc69681828" w:history="1">
            <w:r w:rsidR="00750814" w:rsidRPr="004A4ABB">
              <w:rPr>
                <w:noProof/>
                <w:rStyle w:val="Hyperlink"/>
              </w:rPr>
              <w:t>Findings and Recommendations</w:t>
            </w:r>
            <w:r w:rsidR="00750814">
              <w:rPr>
                <w:noProof/>
                <w:webHidden/>
              </w:rPr>
              <w:tab/>
            </w:r>
            <w:r w:rsidR="00750814">
              <w:rPr>
                <w:noProof/>
                <w:webHidden/>
              </w:rPr>
              <w:fldChar w:fldCharType="begin"/>
            </w:r>
            <w:r w:rsidR="00750814">
              <w:rPr>
                <w:noProof/>
                <w:webHidden/>
              </w:rPr>
              <w:instrText xml:space="preserve"> PAGEREF _Toc69681828 \h </w:instrText>
            </w:r>
            <w:r w:rsidR="00750814">
              <w:rPr>
                <w:noProof/>
                <w:webHidden/>
              </w:rPr>
            </w:r>
            <w:r w:rsidR="00750814">
              <w:rPr>
                <w:noProof/>
                <w:webHidden/>
              </w:rPr>
              <w:fldChar w:fldCharType="separate"/>
            </w:r>
            <w:r w:rsidR="00750814">
              <w:rPr>
                <w:noProof/>
                <w:webHidden/>
              </w:rPr>
              <w:t>10</w:t>
            </w:r>
            <w:r w:rsidR="00750814">
              <w:rPr>
                <w:noProof/>
                <w:webHidden/>
              </w:rPr>
              <w:fldChar w:fldCharType="end"/>
            </w:r>
          </w:hyperlink>
        </w:p>
        <w:p w:rsidR="00750814" w:rsidRDefault="00D674AE">
          <w:pPr>
            <w:pStyle w:val="TOC1"/>
            <w:tabs>
              <w:tab w:val="right" w:leader="dot" w:pos="9350"/>
            </w:tabs>
            <w:rPr>
              <w:noProof/>
            </w:rPr>
          </w:pPr>
          <w:hyperlink w:anchor="_Toc69681829" w:history="1">
            <w:r w:rsidR="00750814" w:rsidRPr="004A4ABB">
              <w:rPr>
                <w:noProof/>
                <w:rStyle w:val="Hyperlink"/>
              </w:rPr>
              <w:t>Conclusions</w:t>
            </w:r>
            <w:r w:rsidR="00750814">
              <w:rPr>
                <w:noProof/>
                <w:webHidden/>
              </w:rPr>
              <w:tab/>
            </w:r>
            <w:r w:rsidR="00750814">
              <w:rPr>
                <w:noProof/>
                <w:webHidden/>
              </w:rPr>
              <w:fldChar w:fldCharType="begin"/>
            </w:r>
            <w:r w:rsidR="00750814">
              <w:rPr>
                <w:noProof/>
                <w:webHidden/>
              </w:rPr>
              <w:instrText xml:space="preserve"> PAGEREF _Toc69681829 \h </w:instrText>
            </w:r>
            <w:r w:rsidR="00750814">
              <w:rPr>
                <w:noProof/>
                <w:webHidden/>
              </w:rPr>
            </w:r>
            <w:r w:rsidR="00750814">
              <w:rPr>
                <w:noProof/>
                <w:webHidden/>
              </w:rPr>
              <w:fldChar w:fldCharType="separate"/>
            </w:r>
            <w:r w:rsidR="00750814">
              <w:rPr>
                <w:noProof/>
                <w:webHidden/>
              </w:rPr>
              <w:t>10</w:t>
            </w:r>
            <w:r w:rsidR="00750814">
              <w:rPr>
                <w:noProof/>
                <w:webHidden/>
              </w:rPr>
              <w:fldChar w:fldCharType="end"/>
            </w:r>
          </w:hyperlink>
        </w:p>
        <w:p w:rsidR="00750814" w:rsidRDefault="00D674AE">
          <w:pPr>
            <w:pStyle w:val="TOC1"/>
            <w:tabs>
              <w:tab w:val="right" w:leader="dot" w:pos="9350"/>
            </w:tabs>
            <w:rPr>
              <w:noProof/>
            </w:rPr>
          </w:pPr>
          <w:hyperlink w:anchor="_Toc69681830" w:history="1">
            <w:r w:rsidR="00750814" w:rsidRPr="004A4ABB">
              <w:rPr>
                <w:noProof/>
                <w:rStyle w:val="Hyperlink"/>
              </w:rPr>
              <w:t>References</w:t>
            </w:r>
            <w:r w:rsidR="00750814">
              <w:rPr>
                <w:noProof/>
                <w:webHidden/>
              </w:rPr>
              <w:tab/>
            </w:r>
            <w:r w:rsidR="00750814">
              <w:rPr>
                <w:noProof/>
                <w:webHidden/>
              </w:rPr>
              <w:fldChar w:fldCharType="begin"/>
            </w:r>
            <w:r w:rsidR="00750814">
              <w:rPr>
                <w:noProof/>
                <w:webHidden/>
              </w:rPr>
              <w:instrText xml:space="preserve"> PAGEREF _Toc69681830 \h </w:instrText>
            </w:r>
            <w:r w:rsidR="00750814">
              <w:rPr>
                <w:noProof/>
                <w:webHidden/>
              </w:rPr>
            </w:r>
            <w:r w:rsidR="00750814">
              <w:rPr>
                <w:noProof/>
                <w:webHidden/>
              </w:rPr>
              <w:fldChar w:fldCharType="separate"/>
            </w:r>
            <w:r w:rsidR="00750814">
              <w:rPr>
                <w:noProof/>
                <w:webHidden/>
              </w:rPr>
              <w:t>11</w:t>
            </w:r>
            <w:r w:rsidR="00750814">
              <w:rPr>
                <w:noProof/>
                <w:webHidden/>
              </w:rPr>
              <w:fldChar w:fldCharType="end"/>
            </w:r>
          </w:hyperlink>
        </w:p>
        <w:p w:rsidR="00750814" w:rsidRDefault="00D674AE">
          <w:pPr>
            <w:pStyle w:val="TOC1"/>
            <w:tabs>
              <w:tab w:val="right" w:leader="dot" w:pos="9350"/>
            </w:tabs>
            <w:rPr>
              <w:noProof/>
            </w:rPr>
          </w:pPr>
          <w:hyperlink w:anchor="_Toc69681831" w:history="1">
            <w:r w:rsidR="00750814" w:rsidRPr="004A4ABB">
              <w:rPr>
                <w:noProof/>
                <w:rStyle w:val="Hyperlink"/>
              </w:rPr>
              <w:t>Appendices</w:t>
            </w:r>
            <w:r w:rsidR="00750814">
              <w:rPr>
                <w:noProof/>
                <w:webHidden/>
              </w:rPr>
              <w:tab/>
            </w:r>
            <w:r w:rsidR="00750814">
              <w:rPr>
                <w:noProof/>
                <w:webHidden/>
              </w:rPr>
              <w:fldChar w:fldCharType="begin"/>
            </w:r>
            <w:r w:rsidR="00750814">
              <w:rPr>
                <w:noProof/>
                <w:webHidden/>
              </w:rPr>
              <w:instrText xml:space="preserve"> PAGEREF _Toc69681831 \h </w:instrText>
            </w:r>
            <w:r w:rsidR="00750814">
              <w:rPr>
                <w:noProof/>
                <w:webHidden/>
              </w:rPr>
            </w:r>
            <w:r w:rsidR="00750814">
              <w:rPr>
                <w:noProof/>
                <w:webHidden/>
              </w:rPr>
              <w:fldChar w:fldCharType="separate"/>
            </w:r>
            <w:r w:rsidR="00750814">
              <w:rPr>
                <w:noProof/>
                <w:webHidden/>
              </w:rPr>
              <w:t>12</w:t>
            </w:r>
            <w:r w:rsidR="00750814">
              <w:rPr>
                <w:noProof/>
                <w:webHidden/>
              </w:rPr>
              <w:fldChar w:fldCharType="end"/>
            </w:r>
          </w:hyperlink>
        </w:p>
        <w:p w:rsidR="00750814" w:rsidRDefault="00750814">
          <w:r>
            <w:fldChar w:fldCharType="end"/>
          </w:r>
        </w:p>
      </w:sdtContent>
    </w:sdt>
    <w:p w:rsidR="000A3D75" w:rsidRDefault="000A3D75">
      <w:pPr>
        <w:jc w:val="left"/>
        <w:spacing w:line="276" w:lineRule="auto"/>
      </w:pPr>
      <w:r>
        <w:br w:type="page"/>
      </w:r>
    </w:p>
    <w:p w:rsidR="00CE69FC" w:rsidRDefault="00CE69FC">
      <w:pPr>
        <w:rPr>
          <w:rStyle w:val="Heading1Char"/>
        </w:rPr>
        <w:sectPr w:rsidR="00CE69FC" w:rsidSect="00CE69FC">
          <w:docGrid w:linePitch="360"/>
          <w:headerReference r:id="rId12" w:type="first"/>
          <w:headerReference r:id="rId9" w:type="default"/>
          <w:headerReference r:id="rId8" w:type="even"/>
          <w:footerReference r:id="rId13" w:type="first"/>
          <w:footerReference r:id="rId11" w:type="default"/>
          <w:footerReference r:id="rId10" w:type="even"/>
          <w:pgNumType w:fmt="lowerRoman"/>
          <w:pgSz w:w="12240" w:h="15840"/>
          <w:pgMar w:left="1440" w:right="1440" w:top="1440" w:bottom="1440" w:header="720" w:footer="720" w:gutter="0"/>
          <w:cols w:space="720"/>
        </w:sectPr>
        <w:rPr>
          <w:rStyle w:val="Heading1Char"/>
        </w:rPr>
      </w:pPr>
    </w:p>
    <w:p w:rsidR="000A3D75" w:rsidRDefault="000A3D75">
      <w:bookmarkStart w:id="0" w:name="_Toc69681821"/>
      <w:r w:rsidRPr="00D32E7F">
        <w:rPr>
          <w:rStyle w:val="Heading1Char"/>
        </w:rPr>
        <w:t>Introduction</w:t>
        <w:lastRenderedPageBreak/>
      </w:r>
      <w:bookmarkEnd w:id="0"/>
      <w:r>
        <w:t>:</w:t>
      </w:r>
    </w:p>
    <w:p w:rsidR="0019690D" w:rsidRDefault="0019690D">
      <w:r>
        <w:t>VLEs (Virtual Learning environment) were introduced to facilitate students' learning and work as a vital component of skill development at a greater scale. It is an important resource of learning for students in higher education even at the time of pandemic</w:t>
      </w:r>
      <w:r w:rsidR="00D32E7F">
        <w:t>s</w:t>
      </w:r>
      <w:r>
        <w:t xml:space="preserve"> like covid-19</w:t>
      </w:r>
      <w:r w:rsidR="009765D1" w:rsidRPr="009765D1">
        <w:rPr>
          <w:rStyle w:val="Heading1Char"/>
          <w:color w:val="000000"/>
        </w:rPr>
        <w:t xml:space="preserve"> </w:t>
      </w:r>
      <w:r w:rsidR="009765D1">
        <w:rPr>
          <w:rStyle w:val="selectable"/>
          <w:color w:val="000000"/>
        </w:rPr>
        <w:t>(Mathewson, 2016)</w:t>
      </w:r>
      <w:r>
        <w:t xml:space="preserve">. </w:t>
      </w:r>
      <w:r w:rsidR="00023BA1">
        <w:t xml:space="preserve">It enlarges </w:t>
      </w:r>
      <w:r w:rsidR="00E324B2">
        <w:t xml:space="preserve">the </w:t>
      </w:r>
      <w:r w:rsidR="00023BA1">
        <w:t xml:space="preserve">scope of in-depth learning and increased motivation to learn collaborative skills. </w:t>
      </w:r>
      <w:r>
        <w:t>However, some argue that in the case of part</w:t>
      </w:r>
      <w:r w:rsidR="00D32E7F">
        <w:t>-</w:t>
      </w:r>
      <w:r>
        <w:t>time and distance learner</w:t>
      </w:r>
      <w:r w:rsidR="00D32E7F">
        <w:t>s</w:t>
      </w:r>
      <w:r w:rsidR="0064287F">
        <w:t>,</w:t>
      </w:r>
      <w:r>
        <w:t xml:space="preserve"> data in the VLE is limited. And </w:t>
      </w:r>
      <w:r w:rsidR="00D32E7F">
        <w:t xml:space="preserve">the </w:t>
      </w:r>
      <w:r>
        <w:t>ability to access all relatable data in VLE is too l</w:t>
      </w:r>
      <w:r w:rsidR="00D32E7F">
        <w:t xml:space="preserve">imited to learn more </w:t>
      </w:r>
      <w:r>
        <w:t>properl</w:t>
      </w:r>
      <w:r w:rsidR="00AE33AB">
        <w:t>y</w:t>
      </w:r>
      <w:r>
        <w:t>. Thi</w:t>
      </w:r>
      <w:r w:rsidR="00D32E7F">
        <w:t>s</w:t>
      </w:r>
      <w:r>
        <w:t xml:space="preserve"> report is all about the survey made to e</w:t>
      </w:r>
      <w:r w:rsidR="00D32E7F">
        <w:t>nsu</w:t>
      </w:r>
      <w:r>
        <w:t>re the impacts of VLE on student’s learning. Beside</w:t>
      </w:r>
      <w:r w:rsidR="00D32E7F">
        <w:t xml:space="preserve">s that, secondary data will </w:t>
      </w:r>
      <w:r>
        <w:t>also be discussed to strengthen the accuracy of</w:t>
      </w:r>
      <w:r w:rsidR="00D32E7F">
        <w:t xml:space="preserve"> d</w:t>
      </w:r>
      <w:r>
        <w:t xml:space="preserve">ata collected through </w:t>
      </w:r>
      <w:r w:rsidR="00D32E7F">
        <w:t xml:space="preserve">the </w:t>
      </w:r>
      <w:r>
        <w:t xml:space="preserve">primary method. </w:t>
      </w:r>
    </w:p>
    <w:p w:rsidR="001969D4" w:rsidRDefault="001969D4"/>
    <w:p w:rsidR="000A3D75" w:rsidRDefault="000A3D75">
      <w:bookmarkStart w:id="1" w:name="_Toc69681822"/>
      <w:r w:rsidRPr="00AE33AB">
        <w:rPr>
          <w:rStyle w:val="Heading1Char"/>
        </w:rPr>
        <w:t>Overview of VLE-Moodle</w:t>
      </w:r>
      <w:bookmarkEnd w:id="1"/>
      <w:r>
        <w:t>:</w:t>
      </w:r>
    </w:p>
    <w:p w:rsidR="0064287F" w:rsidRDefault="00D32E7F" w:rsidP="0064287F">
      <w:r>
        <w:t xml:space="preserve">VLE is a platform that was </w:t>
      </w:r>
      <w:r w:rsidR="00B01545">
        <w:t xml:space="preserve">introduced </w:t>
      </w:r>
      <w:r w:rsidR="0019690D">
        <w:t>to support &amp; facilitate teachi</w:t>
      </w:r>
      <w:r>
        <w:t>n</w:t>
      </w:r>
      <w:r w:rsidR="0019690D">
        <w:t>g &amp; learn</w:t>
      </w:r>
      <w:r>
        <w:t>i</w:t>
      </w:r>
      <w:r w:rsidR="0019690D">
        <w:t>ng activ</w:t>
      </w:r>
      <w:r>
        <w:t>i</w:t>
      </w:r>
      <w:r w:rsidR="0019690D">
        <w:t>ties over the internet. It models the whole real</w:t>
      </w:r>
      <w:r>
        <w:t>-</w:t>
      </w:r>
      <w:r w:rsidR="0019690D">
        <w:t xml:space="preserve">world education system depending on the web with virtual &amp; Internet base classroom. </w:t>
      </w:r>
      <w:r w:rsidR="0064287F">
        <w:t>There are five key aspects of VLE through which areas of learning of students are expanded by their tutors.</w:t>
      </w:r>
    </w:p>
    <w:p w:rsidR="0064287F" w:rsidRDefault="00D219D9" w:rsidP="00D219D9">
      <w:pPr>
        <w:jc w:val="center"/>
      </w:pPr>
      <w:r>
        <w:rPr>
          <w:noProof/>
        </w:rPr>
        <w:drawing>
          <wp:inline distB="0" distL="0" distR="0" distT="0">
            <wp:extent cx="5486400" cy="2878455"/>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D219D9" w:rsidRDefault="00D219D9" w:rsidP="001969D4">
      <w:pPr>
        <w:jc w:val="center"/>
      </w:pPr>
      <w:r>
        <w:t>Figure-</w:t>
      </w:r>
      <w:r w:rsidR="00AA2917">
        <w:t>1</w:t>
      </w:r>
      <w:r>
        <w:t>: Key aspects of Successful VLE</w:t>
      </w:r>
      <w:r w:rsidR="009765D1" w:rsidRPr="009765D1">
        <w:rPr>
          <w:rStyle w:val="Heading1Char"/>
          <w:color w:val="000000"/>
        </w:rPr>
        <w:t xml:space="preserve"> </w:t>
      </w:r>
      <w:r w:rsidR="009765D1">
        <w:rPr>
          <w:rStyle w:val="selectable"/>
          <w:color w:val="000000"/>
        </w:rPr>
        <w:t>(Weiss, 2018)</w:t>
      </w:r>
    </w:p>
    <w:p w:rsidR="0019690D" w:rsidRDefault="00551665" w:rsidP="0019690D">
      <w:r>
        <w:t>Different contents considering the understandability of students are the success</w:t>
        <w:lastRenderedPageBreak/>
      </w:r>
      <w:r w:rsidR="00E324B2">
        <w:t xml:space="preserve"> </w:t>
      </w:r>
      <w:r>
        <w:t>factors</w:t>
      </w:r>
      <w:r w:rsidR="00E324B2">
        <w:t xml:space="preserve"> o</w:t>
      </w:r>
      <w:r>
        <w:t>f the VLE. Besides, respo</w:t>
      </w:r>
      <w:r w:rsidR="00E324B2">
        <w:t>nsibl</w:t>
      </w:r>
      <w:r>
        <w:t xml:space="preserve">e tutors and programmed VLE activities add value for students. </w:t>
      </w:r>
      <w:r w:rsidR="0019690D">
        <w:t xml:space="preserve">Again, Moodle, </w:t>
      </w:r>
      <w:r w:rsidR="00D32E7F">
        <w:t xml:space="preserve">the </w:t>
      </w:r>
      <w:r w:rsidR="0019690D">
        <w:t>university’s VLE, facilitates university student</w:t>
      </w:r>
      <w:r w:rsidR="00D32E7F">
        <w:t>s</w:t>
      </w:r>
      <w:r w:rsidR="0019690D">
        <w:t xml:space="preserve"> by </w:t>
      </w:r>
      <w:r w:rsidR="00D32E7F">
        <w:t>providi</w:t>
      </w:r>
      <w:r w:rsidR="0019690D">
        <w:t>ng them full access to their needed lectures and classes through source code and made it easy to add new courses and contents which may enhance the area of knowledge</w:t>
      </w:r>
      <w:r w:rsidR="009765D1" w:rsidRPr="009765D1">
        <w:rPr>
          <w:rStyle w:val="Heading1Char"/>
          <w:color w:val="000000"/>
        </w:rPr>
        <w:t xml:space="preserve"> </w:t>
      </w:r>
      <w:r w:rsidR="009765D1">
        <w:rPr>
          <w:rStyle w:val="selectable"/>
          <w:color w:val="000000"/>
        </w:rPr>
        <w:t>(Weiss, 2018)</w:t>
      </w:r>
      <w:r w:rsidR="0019690D">
        <w:t>. Moodle is a 365/24/7 interactive learning sy</w:t>
      </w:r>
      <w:r w:rsidR="00D32E7F">
        <w:t>s</w:t>
      </w:r>
      <w:r w:rsidR="0019690D">
        <w:t>tem where tutors create classroom</w:t>
      </w:r>
      <w:r w:rsidR="00D32E7F">
        <w:t>s</w:t>
      </w:r>
      <w:r w:rsidR="0019690D">
        <w:t xml:space="preserve"> and collaborate with a</w:t>
      </w:r>
      <w:r w:rsidR="00D32E7F">
        <w:t>l</w:t>
      </w:r>
      <w:r w:rsidR="0019690D">
        <w:t>l students. It works like a real classroom and students may ask various quer</w:t>
      </w:r>
      <w:r w:rsidR="00D32E7F">
        <w:t>ie</w:t>
      </w:r>
      <w:r w:rsidR="0019690D">
        <w:t>s as they wish</w:t>
      </w:r>
      <w:r w:rsidR="00750814" w:rsidRPr="00750814">
        <w:rPr>
          <w:rStyle w:val="Heading1Char"/>
          <w:color w:val="000000"/>
        </w:rPr>
        <w:t xml:space="preserve"> </w:t>
      </w:r>
      <w:r w:rsidR="00750814">
        <w:rPr>
          <w:rStyle w:val="selectable"/>
          <w:color w:val="000000"/>
        </w:rPr>
        <w:t>(Yordanova, 2017)</w:t>
      </w:r>
      <w:r w:rsidR="0019690D">
        <w:t>. </w:t>
      </w:r>
    </w:p>
    <w:p w:rsidR="0019690D" w:rsidRDefault="0019690D"/>
    <w:p w:rsidR="006A5956" w:rsidRDefault="000A3D75">
      <w:bookmarkStart w:id="2" w:name="_Toc69681823"/>
      <w:r w:rsidRPr="00551665">
        <w:rPr>
          <w:rStyle w:val="Heading1Char"/>
        </w:rPr>
        <w:t>Positive and Negative Impacts of VLE on student Learning at</w:t>
      </w:r>
      <w:r w:rsidR="00551665">
        <w:rPr>
          <w:rStyle w:val="Heading1Char"/>
        </w:rPr>
        <w:t xml:space="preserve"> Moodle</w:t>
      </w:r>
      <w:bookmarkEnd w:id="2"/>
      <w:r>
        <w:t xml:space="preserve">: </w:t>
      </w:r>
    </w:p>
    <w:p w:rsidR="006A5956" w:rsidRDefault="006A5956">
      <w:r>
        <w:t xml:space="preserve">Though there are many more positive impacts OF VLE on students’ learning, and improvements; there are few drawbacks associated </w:t>
      </w:r>
      <w:r w:rsidR="00E324B2">
        <w:t>with</w:t>
      </w:r>
      <w:r>
        <w:t xml:space="preserve"> using VLE. Before describing positive impacts, features</w:t>
      </w:r>
      <w:r w:rsidR="00E324B2">
        <w:t xml:space="preserve"> o</w:t>
      </w:r>
      <w:r>
        <w:t xml:space="preserve">f Moodle’s can be shown through </w:t>
      </w:r>
      <w:r w:rsidR="00E324B2">
        <w:t xml:space="preserve">the </w:t>
      </w:r>
      <w:r>
        <w:t xml:space="preserve">figure shown below which are advantageous itself for </w:t>
      </w:r>
      <w:r w:rsidR="00E324B2">
        <w:t xml:space="preserve">the </w:t>
      </w:r>
      <w:r>
        <w:t>learning process.</w:t>
      </w:r>
    </w:p>
    <w:p w:rsidR="006A5956" w:rsidRDefault="006A5956" w:rsidP="006A5956">
      <w:pPr>
        <w:jc w:val="center"/>
      </w:pPr>
      <w:r>
        <w:rPr>
          <w:noProof/>
        </w:rPr>
        <w:drawing>
          <wp:inline distB="0" distL="0" distR="0" distT="0">
            <wp:extent cx="5486400" cy="3200400"/>
            <wp:effectExtent l="76200" t="57150" r="95250" b="95250"/>
            <wp:docPr id="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6A5956" w:rsidRDefault="006A5956" w:rsidP="006A5956">
      <w:pPr>
        <w:jc w:val="center"/>
      </w:pPr>
      <w:r>
        <w:t>Figure-</w:t>
      </w:r>
      <w:r w:rsidR="00AA2917">
        <w:t>2</w:t>
      </w:r>
      <w:r>
        <w:t>:</w:t>
      </w:r>
      <w:r w:rsidR="0062579C">
        <w:t xml:space="preserve"> </w:t>
      </w:r>
      <w:r>
        <w:t>Features of Moodle</w:t>
      </w:r>
      <w:r w:rsidR="00750814" w:rsidRPr="00750814">
        <w:rPr>
          <w:rStyle w:val="Heading1Char"/>
          <w:color w:val="000000"/>
        </w:rPr>
        <w:t xml:space="preserve"> </w:t>
      </w:r>
      <w:r w:rsidR="00750814">
        <w:rPr>
          <w:rStyle w:val="selectable"/>
          <w:color w:val="000000"/>
        </w:rPr>
        <w:t>(Goldman, 2016)</w:t>
      </w:r>
    </w:p>
    <w:p w:rsidR="006A5956" w:rsidRDefault="00E324B2" w:rsidP="0062579C">
      <w:r>
        <w:t>Reading different materials and discussing the course’s forum on the module enable students to develop their analytical skills. Besides, standardised tests in reading, quiz on different topics help students to learn in-depth and to develop independent thoughts than students who don’t use Moodle</w:t>
        <w:lastRenderedPageBreak/>
      </w:r>
      <w:r w:rsidR="00750814" w:rsidRPr="00750814">
        <w:rPr>
          <w:rStyle w:val="Heading1Char"/>
          <w:color w:val="000000"/>
        </w:rPr>
        <w:t xml:space="preserve"> </w:t>
      </w:r>
      <w:r w:rsidR="00750814">
        <w:rPr>
          <w:rStyle w:val="selectable"/>
          <w:color w:val="000000"/>
        </w:rPr>
        <w:t>(Ryan and Poole, 2021)</w:t>
      </w:r>
      <w:r>
        <w:t>. Besides, a researcher said that students having introvert nature become extroverts because of different participatory options in Moodle and show more activity in online discussions than in a classroom. On the other hand, some researchers found fewer differences in performances of online and offline students and some found that VLE students are less satisfied</w:t>
      </w:r>
      <w:r w:rsidR="00750814" w:rsidRPr="00750814">
        <w:rPr>
          <w:rStyle w:val="Heading1Char"/>
          <w:color w:val="000000"/>
        </w:rPr>
        <w:t xml:space="preserve"> </w:t>
      </w:r>
      <w:r w:rsidR="00750814">
        <w:rPr>
          <w:rStyle w:val="selectable"/>
          <w:color w:val="000000"/>
        </w:rPr>
        <w:t>(Live et al., 2021)</w:t>
      </w:r>
      <w:r>
        <w:t xml:space="preserve">.  </w:t>
      </w:r>
    </w:p>
    <w:p w:rsidR="00750814" w:rsidRDefault="00750814" w:rsidP="0062579C"/>
    <w:p w:rsidR="005402B1" w:rsidRDefault="00385500">
      <w:pPr>
        <w:jc w:val="left"/>
        <w:spacing w:line="276" w:lineRule="auto"/>
      </w:pPr>
      <w:bookmarkStart w:id="3" w:name="_Toc69681824"/>
      <w:r w:rsidRPr="005402B1">
        <w:rPr>
          <w:rStyle w:val="Heading1Char"/>
        </w:rPr>
        <w:t>Analysis and Discussions</w:t>
      </w:r>
      <w:bookmarkEnd w:id="3"/>
      <w:r>
        <w:t>:</w:t>
      </w:r>
    </w:p>
    <w:p w:rsidR="00385500" w:rsidRDefault="00385500">
      <w:pPr>
        <w:jc w:val="left"/>
        <w:spacing w:line="276" w:lineRule="auto"/>
      </w:pPr>
      <w:bookmarkStart w:id="4" w:name="_Toc69681825"/>
      <w:r w:rsidRPr="005402B1">
        <w:rPr>
          <w:rStyle w:val="Heading2Char"/>
        </w:rPr>
        <w:t>Methods of research and data types</w:t>
      </w:r>
      <w:bookmarkEnd w:id="4"/>
      <w:r>
        <w:t>:</w:t>
      </w:r>
    </w:p>
    <w:p w:rsidR="005402B1" w:rsidRDefault="005402B1" w:rsidP="005402B1">
      <w:r>
        <w:t>Research can be conducted quantitatively and qualitatively. While qualitative research stands for dealing with words and meanings, quantitative research deals with data having numbers &amp; statistics</w:t>
      </w:r>
      <w:r w:rsidR="00750814" w:rsidRPr="00750814">
        <w:rPr>
          <w:rStyle w:val="Heading1Char"/>
          <w:color w:val="000000"/>
        </w:rPr>
        <w:t xml:space="preserve"> </w:t>
      </w:r>
      <w:r w:rsidR="00750814">
        <w:rPr>
          <w:rStyle w:val="selectable"/>
          <w:color w:val="000000"/>
        </w:rPr>
        <w:t>(Trafimow, 2016)</w:t>
      </w:r>
      <w:r>
        <w:t>. Both quantitative and qualitative methods will be used here to analyze the impact of VLE on the students learning.</w:t>
      </w:r>
    </w:p>
    <w:p w:rsidR="00385500" w:rsidRDefault="00385500">
      <w:pPr>
        <w:jc w:val="left"/>
        <w:spacing w:line="276" w:lineRule="auto"/>
      </w:pPr>
      <w:bookmarkStart w:id="5" w:name="_Toc69681826"/>
      <w:r w:rsidRPr="00241557">
        <w:rPr>
          <w:rStyle w:val="Heading2Char"/>
        </w:rPr>
        <w:t>Primary data Research</w:t>
      </w:r>
      <w:bookmarkEnd w:id="5"/>
      <w:r>
        <w:t>:</w:t>
      </w:r>
    </w:p>
    <w:p w:rsidR="00C428E3" w:rsidRDefault="00C428E3" w:rsidP="00C428E3" w:rsidRPr="00C428E3">
      <w:pPr>
        <w:rPr>
          <w:lang w:val="en-US"/>
        </w:rPr>
      </w:pPr>
      <w:r w:rsidRPr="00241557">
        <w:rPr>
          <w:bCs/>
          <w:lang w:val="en-US"/>
          <w:b/>
          <w:u w:val="single"/>
        </w:rPr>
        <w:t xml:space="preserve">Data types and </w:t>
      </w:r>
      <w:r w:rsidRPr="001515DE">
        <w:rPr>
          <w:bCs/>
          <w:lang w:val="en-US"/>
          <w:b/>
          <w:u w:val="single"/>
        </w:rPr>
        <w:t>respondent type</w:t>
      </w:r>
      <w:r w:rsidRPr="00C428E3">
        <w:rPr>
          <w:lang w:val="en-US"/>
        </w:rPr>
        <w:t>:</w:t>
      </w:r>
    </w:p>
    <w:p w:rsidR="00C428E3" w:rsidRDefault="00C428E3" w:rsidP="00C428E3" w:rsidRPr="00C428E3">
      <w:pPr>
        <w:rPr>
          <w:lang w:val="en-US"/>
        </w:rPr>
      </w:pPr>
      <w:r w:rsidRPr="00C428E3">
        <w:rPr>
          <w:lang w:val="en-US"/>
        </w:rPr>
        <w:t>The qu</w:t>
      </w:r>
      <w:r>
        <w:rPr>
          <w:lang w:val="en-US"/>
        </w:rPr>
        <w:t>an</w:t>
      </w:r>
      <w:r w:rsidRPr="00C428E3">
        <w:rPr>
          <w:lang w:val="en-US"/>
        </w:rPr>
        <w:t>titative research ha</w:t>
      </w:r>
      <w:r>
        <w:rPr>
          <w:lang w:val="en-US"/>
        </w:rPr>
        <w:t>s</w:t>
      </w:r>
      <w:r w:rsidRPr="00C428E3">
        <w:rPr>
          <w:lang w:val="en-US"/>
        </w:rPr>
        <w:t xml:space="preserve"> </w:t>
      </w:r>
      <w:r>
        <w:rPr>
          <w:lang w:val="en-US"/>
        </w:rPr>
        <w:t xml:space="preserve">been </w:t>
      </w:r>
      <w:r w:rsidRPr="00C428E3">
        <w:rPr>
          <w:lang w:val="en-US"/>
        </w:rPr>
        <w:t>c</w:t>
      </w:r>
      <w:r>
        <w:rPr>
          <w:lang w:val="en-US"/>
        </w:rPr>
        <w:t>o</w:t>
      </w:r>
      <w:r w:rsidRPr="00C428E3">
        <w:rPr>
          <w:lang w:val="en-US"/>
        </w:rPr>
        <w:t>nducted through surveying with a questionnaire with numerous re</w:t>
      </w:r>
      <w:r>
        <w:rPr>
          <w:lang w:val="en-US"/>
        </w:rPr>
        <w:t>s</w:t>
      </w:r>
      <w:r w:rsidRPr="00C428E3">
        <w:rPr>
          <w:lang w:val="en-US"/>
        </w:rPr>
        <w:t>pondents. Because of the pandemic tune, sur</w:t>
      </w:r>
      <w:r>
        <w:rPr>
          <w:lang w:val="en-US"/>
        </w:rPr>
        <w:t>v</w:t>
      </w:r>
      <w:r w:rsidRPr="00C428E3">
        <w:rPr>
          <w:lang w:val="en-US"/>
        </w:rPr>
        <w:t xml:space="preserve">ey answers were collected over </w:t>
      </w:r>
      <w:r>
        <w:rPr>
          <w:lang w:val="en-US"/>
        </w:rPr>
        <w:t xml:space="preserve">the </w:t>
      </w:r>
      <w:r w:rsidRPr="00C428E3">
        <w:rPr>
          <w:lang w:val="en-US"/>
        </w:rPr>
        <w:t>internet and all resp</w:t>
      </w:r>
      <w:r>
        <w:rPr>
          <w:lang w:val="en-US"/>
        </w:rPr>
        <w:t>onden</w:t>
      </w:r>
      <w:r w:rsidR="00750814">
        <w:rPr>
          <w:lang w:val="en-US"/>
        </w:rPr>
        <w:t>ts are the current or</w:t>
      </w:r>
      <w:r>
        <w:rPr>
          <w:lang w:val="en-US"/>
        </w:rPr>
        <w:t xml:space="preserve"> </w:t>
      </w:r>
      <w:r w:rsidRPr="00C428E3">
        <w:rPr>
          <w:lang w:val="en-US"/>
        </w:rPr>
        <w:t xml:space="preserve">previous users of VLE </w:t>
      </w:r>
      <w:r w:rsidR="00750814" w:rsidRPr="00C428E3">
        <w:rPr>
          <w:lang w:val="en-US"/>
        </w:rPr>
        <w:t>of</w:t>
      </w:r>
      <w:r w:rsidRPr="00C428E3">
        <w:rPr>
          <w:lang w:val="en-US"/>
        </w:rPr>
        <w:t xml:space="preserve"> </w:t>
      </w:r>
      <w:r>
        <w:rPr>
          <w:lang w:val="en-US"/>
        </w:rPr>
        <w:t xml:space="preserve">the </w:t>
      </w:r>
      <w:r w:rsidRPr="00C428E3">
        <w:rPr>
          <w:lang w:val="en-US"/>
        </w:rPr>
        <w:t xml:space="preserve">University of Wales. </w:t>
      </w:r>
    </w:p>
    <w:p w:rsidR="00C428E3" w:rsidRDefault="00C428E3" w:rsidP="00C428E3" w:rsidRPr="00C428E3">
      <w:pPr>
        <w:rPr>
          <w:lang w:val="en-US"/>
        </w:rPr>
      </w:pPr>
      <w:r w:rsidRPr="00C428E3">
        <w:rPr>
          <w:lang w:val="en-US"/>
        </w:rPr>
        <w:t>Here, three research questions were developed to facilitate the research though</w:t>
      </w:r>
      <w:r w:rsidR="00241557">
        <w:rPr>
          <w:lang w:val="en-US"/>
        </w:rPr>
        <w:t>t</w:t>
      </w:r>
      <w:r w:rsidRPr="00C428E3">
        <w:rPr>
          <w:lang w:val="en-US"/>
        </w:rPr>
        <w:t>-</w:t>
      </w:r>
    </w:p>
    <w:p w:rsidR="00C428E3" w:rsidRDefault="00C428E3" w:rsidP="00241557" w:rsidRPr="00241557">
      <w:pPr>
        <w:ind w:left="720"/>
        <w:rPr>
          <w:bCs/>
          <w:lang w:val="en-US"/>
          <w:b/>
        </w:rPr>
      </w:pPr>
      <w:r w:rsidRPr="00241557">
        <w:rPr>
          <w:bCs/>
          <w:lang w:val="en-US"/>
          <w:b/>
        </w:rPr>
        <w:t>Does usage of Moodle have positive impacts on student learning?</w:t>
      </w:r>
    </w:p>
    <w:p w:rsidR="00C428E3" w:rsidRDefault="00C428E3" w:rsidP="00241557" w:rsidRPr="00241557">
      <w:pPr>
        <w:ind w:left="720"/>
        <w:rPr>
          <w:bCs/>
          <w:lang w:val="en-US"/>
          <w:b/>
        </w:rPr>
      </w:pPr>
      <w:r w:rsidRPr="00241557">
        <w:rPr>
          <w:bCs/>
          <w:lang w:val="en-US"/>
          <w:b/>
        </w:rPr>
        <w:t>Does the usage of Moodle facilitate students to learn independently?</w:t>
      </w:r>
    </w:p>
    <w:p w:rsidR="00C428E3" w:rsidRDefault="00C428E3" w:rsidP="00241557" w:rsidRPr="00241557">
      <w:pPr>
        <w:ind w:left="720"/>
        <w:rPr>
          <w:bCs/>
          <w:lang w:val="en-US"/>
          <w:b/>
        </w:rPr>
      </w:pPr>
      <w:r w:rsidRPr="00241557">
        <w:rPr>
          <w:bCs/>
          <w:lang w:val="en-US"/>
          <w:b/>
        </w:rPr>
        <w:t>Does the usage of Moodle increase students' motivation to learn?</w:t>
      </w:r>
    </w:p>
    <w:p w:rsidR="00C428E3" w:rsidRDefault="00C428E3" w:rsidP="00C428E3">
      <w:pPr>
        <w:rPr>
          <w:lang w:val="en-US"/>
        </w:rPr>
      </w:pPr>
      <w:r w:rsidRPr="00C428E3">
        <w:rPr>
          <w:lang w:val="en-US"/>
        </w:rPr>
        <w:t> </w:t>
      </w:r>
      <w:r w:rsidR="00241557">
        <w:rPr>
          <w:lang w:val="en-US"/>
        </w:rPr>
        <w:t xml:space="preserve">Through analysing participants’ responses in the questionnaires of </w:t>
      </w:r>
      <w:r w:rsidR="00630221">
        <w:rPr>
          <w:lang w:val="en-US"/>
        </w:rPr>
        <w:t xml:space="preserve">the </w:t>
      </w:r>
      <w:r w:rsidR="00241557">
        <w:rPr>
          <w:lang w:val="en-US"/>
        </w:rPr>
        <w:t xml:space="preserve">survey, these </w:t>
      </w:r>
      <w:r w:rsidR="001515DE">
        <w:rPr>
          <w:lang w:val="en-US"/>
        </w:rPr>
        <w:t>queries</w:t>
      </w:r>
      <w:r w:rsidR="00241557">
        <w:rPr>
          <w:lang w:val="en-US"/>
        </w:rPr>
        <w:t xml:space="preserve"> will be </w:t>
      </w:r>
      <w:r w:rsidR="001515DE">
        <w:rPr>
          <w:lang w:val="en-US"/>
        </w:rPr>
        <w:t>answers</w:t>
      </w:r>
      <w:r w:rsidR="00241557">
        <w:rPr>
          <w:lang w:val="en-US"/>
        </w:rPr>
        <w:t xml:space="preserve"> </w:t>
      </w:r>
      <w:r w:rsidR="001515DE">
        <w:rPr>
          <w:lang w:val="en-US"/>
        </w:rPr>
        <w:t>with</w:t>
      </w:r>
      <w:r w:rsidR="00241557">
        <w:rPr>
          <w:lang w:val="en-US"/>
        </w:rPr>
        <w:t xml:space="preserve"> proper justifications.</w:t>
      </w:r>
    </w:p>
    <w:p w:rsidR="00750814" w:rsidRDefault="00750814" w:rsidP="00C428E3" w:rsidRPr="00C428E3">
      <w:pPr>
        <w:rPr>
          <w:lang w:val="en-US"/>
        </w:rPr>
      </w:pPr>
    </w:p>
    <w:p w:rsidR="00C428E3" w:rsidRDefault="00C428E3" w:rsidP="00C428E3">
      <w:pPr>
        <w:rPr>
          <w:lang w:val="en-US"/>
        </w:rPr>
      </w:pPr>
      <w:r w:rsidRPr="00C428E3">
        <w:rPr>
          <w:lang w:val="en-US"/>
        </w:rPr>
        <w:t>Demographic Information ab</w:t>
        <w:lastRenderedPageBreak/>
      </w:r>
      <w:r>
        <w:rPr>
          <w:lang w:val="en-US"/>
        </w:rPr>
        <w:t>o</w:t>
      </w:r>
      <w:r w:rsidRPr="00C428E3">
        <w:rPr>
          <w:lang w:val="en-US"/>
        </w:rPr>
        <w:t xml:space="preserve">ut </w:t>
      </w:r>
      <w:r w:rsidR="000703AC">
        <w:rPr>
          <w:lang w:val="en-US"/>
        </w:rPr>
        <w:t xml:space="preserve">the </w:t>
      </w:r>
      <w:r w:rsidRPr="00C428E3">
        <w:rPr>
          <w:lang w:val="en-US"/>
        </w:rPr>
        <w:t>re</w:t>
      </w:r>
      <w:r>
        <w:rPr>
          <w:lang w:val="en-US"/>
        </w:rPr>
        <w:t>s</w:t>
      </w:r>
      <w:r w:rsidRPr="00C428E3">
        <w:rPr>
          <w:lang w:val="en-US"/>
        </w:rPr>
        <w:t>pondents</w:t>
      </w:r>
      <w:r w:rsidR="00630221">
        <w:rPr>
          <w:lang w:val="en-US"/>
        </w:rPr>
        <w:t>'</w:t>
      </w:r>
      <w:r w:rsidRPr="00C428E3">
        <w:rPr>
          <w:lang w:val="en-US"/>
        </w:rPr>
        <w:t xml:space="preserve"> group are described belo</w:t>
      </w:r>
      <w:r>
        <w:rPr>
          <w:lang w:val="en-US"/>
        </w:rPr>
        <w:t>w</w:t>
      </w:r>
      <w:r w:rsidRPr="00C428E3">
        <w:rPr>
          <w:lang w:val="en-US"/>
        </w:rPr>
        <w:t>:</w:t>
      </w:r>
    </w:p>
    <w:tbl>
      <w:tblPr>
        <w:tblW w:w="0" w:type="auto"/>
        <w:jc w:val="center"/>
        <w:tblStyle w:val="TableGrid"/>
        <w:tblLook w:val="4A0"/>
      </w:tblPr>
      <w:tblGrid>
        <w:gridCol w:w="2016"/>
        <w:gridCol w:w="2016"/>
        <w:gridCol w:w="2016"/>
        <w:gridCol w:w="2016"/>
      </w:tblGrid>
      <w:tr w:rsidR="001515DE" w:rsidTr="001515DE">
        <w:trPr>
          <w:jc w:val="center"/>
          <w:trHeight w:val="864"/>
        </w:trPr>
        <w:tc>
          <w:tcPr>
            <w:shd w:fill="DDD9C3" w:color="auto" w:themeFill="background2" w:themeFillShade="E6" w:val="clear"/>
            <w:vAlign w:val="center"/>
            <w:tcW w:w="2016" w:type="dxa"/>
          </w:tcPr>
          <w:p w:rsidR="001515DE" w:rsidRDefault="001515DE" w:rsidP="001515DE">
            <w:pPr>
              <w:jc w:val="center"/>
              <w:rPr>
                <w:lang w:val="en-US"/>
              </w:rPr>
            </w:pPr>
            <w:r w:rsidRPr="00C428E3">
              <w:rPr>
                <w:lang w:val="en-US"/>
              </w:rPr>
              <w:t>Number of respondents</w:t>
            </w:r>
          </w:p>
        </w:tc>
        <w:tc>
          <w:tcPr>
            <w:shd w:fill="DDD9C3" w:color="auto" w:themeFill="background2" w:themeFillShade="E6" w:val="clear"/>
            <w:vAlign w:val="center"/>
            <w:tcW w:w="2016" w:type="dxa"/>
          </w:tcPr>
          <w:p w:rsidR="001515DE" w:rsidRDefault="001515DE" w:rsidP="001515DE">
            <w:pPr>
              <w:jc w:val="center"/>
              <w:rPr>
                <w:lang w:val="en-US"/>
              </w:rPr>
            </w:pPr>
            <w:r w:rsidRPr="00C428E3">
              <w:rPr>
                <w:lang w:val="en-US"/>
              </w:rPr>
              <w:t>Age ranges</w:t>
            </w:r>
          </w:p>
        </w:tc>
        <w:tc>
          <w:tcPr>
            <w:shd w:fill="DDD9C3" w:color="auto" w:themeFill="background2" w:themeFillShade="E6" w:val="clear"/>
            <w:vAlign w:val="center"/>
            <w:tcW w:w="2016" w:type="dxa"/>
          </w:tcPr>
          <w:p w:rsidR="001515DE" w:rsidRDefault="001515DE" w:rsidP="001515DE">
            <w:pPr>
              <w:jc w:val="center"/>
              <w:rPr>
                <w:lang w:val="en-US"/>
              </w:rPr>
            </w:pPr>
            <w:r w:rsidRPr="00C428E3">
              <w:rPr>
                <w:lang w:val="en-US"/>
              </w:rPr>
              <w:t>Gender ratio</w:t>
            </w:r>
          </w:p>
        </w:tc>
        <w:tc>
          <w:tcPr>
            <w:shd w:fill="DDD9C3" w:color="auto" w:themeFill="background2" w:themeFillShade="E6" w:val="clear"/>
            <w:vAlign w:val="center"/>
            <w:tcW w:w="2016" w:type="dxa"/>
          </w:tcPr>
          <w:p w:rsidR="001515DE" w:rsidRDefault="001515DE" w:rsidP="001515DE">
            <w:pPr>
              <w:jc w:val="center"/>
              <w:rPr>
                <w:lang w:val="en-US"/>
              </w:rPr>
            </w:pPr>
            <w:r>
              <w:rPr>
                <w:lang w:val="en-US"/>
              </w:rPr>
              <w:t>Period of Studying</w:t>
            </w:r>
          </w:p>
        </w:tc>
      </w:tr>
      <w:tr w:rsidR="001515DE" w:rsidTr="001515DE">
        <w:trPr>
          <w:jc w:val="center"/>
          <w:trHeight w:val="864"/>
        </w:trPr>
        <w:tc>
          <w:tcPr>
            <w:shd w:fill="F2F2F2" w:color="auto" w:themeFill="background1" w:themeFillShade="F2" w:val="clear"/>
            <w:vAlign w:val="center"/>
            <w:tcW w:w="2016" w:type="dxa"/>
          </w:tcPr>
          <w:p w:rsidR="001515DE" w:rsidRDefault="001515DE" w:rsidP="001515DE" w:rsidRPr="00C428E3">
            <w:pPr>
              <w:jc w:val="center"/>
              <w:rPr>
                <w:lang w:val="en-US"/>
              </w:rPr>
            </w:pPr>
            <w:r w:rsidRPr="00C428E3">
              <w:rPr>
                <w:lang w:val="en-US"/>
              </w:rPr>
              <w:t>200</w:t>
            </w:r>
          </w:p>
          <w:p w:rsidR="001515DE" w:rsidRDefault="001515DE" w:rsidP="001515DE">
            <w:pPr>
              <w:jc w:val="center"/>
              <w:rPr>
                <w:lang w:val="en-US"/>
              </w:rPr>
            </w:pPr>
          </w:p>
        </w:tc>
        <w:tc>
          <w:tcPr>
            <w:shd w:fill="F2F2F2" w:color="auto" w:themeFill="background1" w:themeFillShade="F2" w:val="clear"/>
            <w:vAlign w:val="center"/>
            <w:tcW w:w="2016" w:type="dxa"/>
          </w:tcPr>
          <w:p w:rsidR="001515DE" w:rsidRDefault="001515DE" w:rsidP="001515DE" w:rsidRPr="00C428E3">
            <w:pPr>
              <w:jc w:val="center"/>
              <w:rPr>
                <w:lang w:val="en-US"/>
              </w:rPr>
            </w:pPr>
            <w:r w:rsidRPr="00C428E3">
              <w:rPr>
                <w:lang w:val="en-US"/>
              </w:rPr>
              <w:t>21-30</w:t>
            </w:r>
          </w:p>
          <w:p w:rsidR="001515DE" w:rsidRDefault="001515DE" w:rsidP="001515DE">
            <w:pPr>
              <w:jc w:val="center"/>
              <w:rPr>
                <w:lang w:val="en-US"/>
              </w:rPr>
            </w:pPr>
          </w:p>
        </w:tc>
        <w:tc>
          <w:tcPr>
            <w:shd w:fill="F2F2F2" w:color="auto" w:themeFill="background1" w:themeFillShade="F2" w:val="clear"/>
            <w:vAlign w:val="center"/>
            <w:tcW w:w="2016" w:type="dxa"/>
          </w:tcPr>
          <w:p w:rsidR="001515DE" w:rsidRDefault="001515DE" w:rsidP="001515DE" w:rsidRPr="00C428E3">
            <w:pPr>
              <w:jc w:val="center"/>
              <w:rPr>
                <w:lang w:val="en-US"/>
              </w:rPr>
            </w:pPr>
            <w:r w:rsidRPr="00C428E3">
              <w:rPr>
                <w:lang w:val="en-US"/>
              </w:rPr>
              <w:t>65:35</w:t>
            </w:r>
          </w:p>
          <w:p w:rsidR="001515DE" w:rsidRDefault="001515DE" w:rsidP="001515DE">
            <w:pPr>
              <w:jc w:val="center"/>
              <w:rPr>
                <w:lang w:val="en-US"/>
              </w:rPr>
            </w:pPr>
          </w:p>
        </w:tc>
        <w:tc>
          <w:tcPr>
            <w:shd w:fill="F2F2F2" w:color="auto" w:themeFill="background1" w:themeFillShade="F2" w:val="clear"/>
            <w:vAlign w:val="center"/>
            <w:tcW w:w="2016" w:type="dxa"/>
          </w:tcPr>
          <w:p w:rsidR="001515DE" w:rsidRDefault="001515DE" w:rsidP="001515DE">
            <w:pPr>
              <w:jc w:val="center"/>
              <w:rPr>
                <w:lang w:val="en-US"/>
              </w:rPr>
            </w:pPr>
            <w:r>
              <w:rPr>
                <w:lang w:val="en-US"/>
              </w:rPr>
              <w:t>1 Month</w:t>
            </w:r>
          </w:p>
        </w:tc>
      </w:tr>
    </w:tbl>
    <w:p w:rsidR="00C428E3" w:rsidRDefault="00C428E3" w:rsidP="00C428E3" w:rsidRPr="00C428E3">
      <w:pPr>
        <w:rPr>
          <w:lang w:val="en-US"/>
        </w:rPr>
      </w:pPr>
    </w:p>
    <w:p w:rsidR="00C428E3" w:rsidRDefault="00C428E3" w:rsidP="00C428E3" w:rsidRPr="00C428E3">
      <w:pPr>
        <w:rPr>
          <w:lang w:val="en-US"/>
        </w:rPr>
      </w:pPr>
      <w:r w:rsidRPr="00C428E3">
        <w:rPr>
          <w:lang w:val="en-US"/>
        </w:rPr>
        <w:t xml:space="preserve">Though the target was to collect </w:t>
      </w:r>
      <w:r>
        <w:rPr>
          <w:lang w:val="en-US"/>
        </w:rPr>
        <w:t xml:space="preserve">a </w:t>
      </w:r>
      <w:r w:rsidRPr="00C428E3">
        <w:rPr>
          <w:lang w:val="en-US"/>
        </w:rPr>
        <w:t>survey from 300 respondents, the actual partic</w:t>
      </w:r>
      <w:r>
        <w:rPr>
          <w:lang w:val="en-US"/>
        </w:rPr>
        <w:t>ip</w:t>
      </w:r>
      <w:r w:rsidRPr="00C428E3">
        <w:rPr>
          <w:lang w:val="en-US"/>
        </w:rPr>
        <w:t>ants in the survey w</w:t>
      </w:r>
      <w:r>
        <w:rPr>
          <w:lang w:val="en-US"/>
        </w:rPr>
        <w:t>ere</w:t>
      </w:r>
      <w:r w:rsidRPr="00C428E3">
        <w:rPr>
          <w:lang w:val="en-US"/>
        </w:rPr>
        <w:t xml:space="preserve"> 200 among which 128 resp</w:t>
      </w:r>
      <w:r>
        <w:rPr>
          <w:lang w:val="en-US"/>
        </w:rPr>
        <w:t>onden</w:t>
      </w:r>
      <w:r w:rsidRPr="00C428E3">
        <w:rPr>
          <w:lang w:val="en-US"/>
        </w:rPr>
        <w:t>ts are female, and 62 students are male. All questionnaire resp</w:t>
      </w:r>
      <w:r>
        <w:rPr>
          <w:lang w:val="en-US"/>
        </w:rPr>
        <w:t>o</w:t>
      </w:r>
      <w:r w:rsidRPr="00C428E3">
        <w:rPr>
          <w:lang w:val="en-US"/>
        </w:rPr>
        <w:t xml:space="preserve">nses were anonymous and respondents were knowledgeable about the </w:t>
      </w:r>
      <w:r>
        <w:rPr>
          <w:lang w:val="en-US"/>
        </w:rPr>
        <w:t xml:space="preserve">survey topic before starting to </w:t>
      </w:r>
      <w:r w:rsidRPr="00C428E3">
        <w:rPr>
          <w:lang w:val="en-US"/>
        </w:rPr>
        <w:t xml:space="preserve">participate. </w:t>
      </w:r>
    </w:p>
    <w:p w:rsidR="00C428E3" w:rsidRDefault="00C428E3" w:rsidP="00C428E3">
      <w:pPr>
        <w:rPr>
          <w:lang w:val="en-US"/>
        </w:rPr>
      </w:pPr>
      <w:r w:rsidRPr="001515DE">
        <w:rPr>
          <w:bCs/>
          <w:lang w:val="en-US"/>
          <w:b/>
          <w:u w:val="single"/>
        </w:rPr>
        <w:t>Data Analysis &amp; Discussions</w:t>
      </w:r>
      <w:r w:rsidRPr="00C428E3">
        <w:rPr>
          <w:lang w:val="en-US"/>
        </w:rPr>
        <w:t>:</w:t>
      </w:r>
    </w:p>
    <w:p w:rsidR="001515DE" w:rsidRDefault="003107F0" w:rsidP="003107F0">
      <w:pPr>
        <w:pStyle w:val="ListParagraph"/>
        <w:numPr>
          <w:ilvl w:val="0"/>
          <w:numId w:val="3"/>
        </w:numPr>
        <w:rPr>
          <w:lang w:val="en-US"/>
        </w:rPr>
      </w:pPr>
      <w:r w:rsidRPr="003107F0">
        <w:rPr>
          <w:bCs/>
          <w:lang w:val="en-US"/>
          <w:b/>
        </w:rPr>
        <w:t>Accessing Moodle</w:t>
      </w:r>
      <w:r>
        <w:rPr>
          <w:lang w:val="en-US"/>
        </w:rPr>
        <w:t xml:space="preserve">: </w:t>
      </w:r>
    </w:p>
    <w:p w:rsidR="003107F0" w:rsidRDefault="003107F0" w:rsidP="003107F0" w:rsidRPr="003107F0">
      <w:pPr>
        <w:rPr>
          <w:lang w:val="en-US"/>
        </w:rPr>
      </w:pPr>
      <w:r>
        <w:rPr>
          <w:lang w:val="en-US"/>
        </w:rPr>
        <w:t xml:space="preserve">Besides knowing the impacts of VLE on students learning process; whether students get </w:t>
      </w:r>
      <w:r w:rsidR="00630221">
        <w:rPr>
          <w:lang w:val="en-US"/>
        </w:rPr>
        <w:t xml:space="preserve">a </w:t>
      </w:r>
      <w:r>
        <w:rPr>
          <w:lang w:val="en-US"/>
        </w:rPr>
        <w:t xml:space="preserve">good and uninterrupted connection and access is </w:t>
      </w:r>
      <w:r w:rsidR="00630221">
        <w:rPr>
          <w:lang w:val="en-US"/>
        </w:rPr>
        <w:t>a</w:t>
      </w:r>
      <w:r>
        <w:rPr>
          <w:lang w:val="en-US"/>
        </w:rPr>
        <w:t xml:space="preserve"> matter of</w:t>
      </w:r>
      <w:r w:rsidR="00630221">
        <w:rPr>
          <w:lang w:val="en-US"/>
        </w:rPr>
        <w:t xml:space="preserve"> consi</w:t>
      </w:r>
      <w:r>
        <w:rPr>
          <w:lang w:val="en-US"/>
        </w:rPr>
        <w:t>deration</w:t>
      </w:r>
      <w:r w:rsidR="00750814" w:rsidRPr="00750814">
        <w:rPr>
          <w:rStyle w:val="Heading1Char"/>
          <w:color w:val="000000"/>
        </w:rPr>
        <w:t xml:space="preserve"> </w:t>
      </w:r>
      <w:r w:rsidR="00750814">
        <w:rPr>
          <w:rStyle w:val="selectable"/>
          <w:color w:val="000000"/>
        </w:rPr>
        <w:t>(Case, 2015)</w:t>
      </w:r>
      <w:r>
        <w:rPr>
          <w:lang w:val="en-US"/>
        </w:rPr>
        <w:t xml:space="preserve">. Besides, tutors’ interference about entering the site is also a matter </w:t>
      </w:r>
      <w:r w:rsidR="00630221">
        <w:rPr>
          <w:lang w:val="en-US"/>
        </w:rPr>
        <w:t xml:space="preserve">of </w:t>
      </w:r>
      <w:r>
        <w:rPr>
          <w:lang w:val="en-US"/>
        </w:rPr>
        <w:t xml:space="preserve">whether students can learn independently and </w:t>
      </w:r>
      <w:r w:rsidR="00630221">
        <w:rPr>
          <w:lang w:val="en-US"/>
        </w:rPr>
        <w:t xml:space="preserve">be </w:t>
      </w:r>
      <w:r>
        <w:rPr>
          <w:lang w:val="en-US"/>
        </w:rPr>
        <w:t xml:space="preserve">motivated for learning more. </w:t>
      </w:r>
    </w:p>
    <w:p w:rsidR="001515DE" w:rsidRDefault="001515DE" w:rsidP="001515DE">
      <w:pPr>
        <w:jc w:val="center"/>
        <w:rPr>
          <w:lang w:val="en-US"/>
        </w:rPr>
      </w:pPr>
      <w:r>
        <w:rPr>
          <w:noProof/>
        </w:rPr>
        <w:drawing>
          <wp:inline distB="0" distL="0" distR="0" distT="0">
            <wp:extent cx="4171950" cy="2324100"/>
            <wp:effectExtent l="19050" t="0" r="19050" b="0"/>
            <wp:docPr id="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3107F0" w:rsidRDefault="003107F0" w:rsidP="001515DE" w:rsidRPr="00C428E3">
      <w:pPr>
        <w:jc w:val="center"/>
        <w:rPr>
          <w:lang w:val="en-US"/>
        </w:rPr>
      </w:pPr>
      <w:r>
        <w:rPr>
          <w:lang w:val="en-US"/>
        </w:rPr>
        <w:t>Figure-</w:t>
      </w:r>
      <w:r w:rsidR="00AA2917">
        <w:rPr>
          <w:lang w:val="en-US"/>
        </w:rPr>
        <w:t>3</w:t>
      </w:r>
      <w:r>
        <w:rPr>
          <w:lang w:val="en-US"/>
        </w:rPr>
        <w:t>: Access in VLE-Moodle</w:t>
      </w:r>
    </w:p>
    <w:p w:rsidR="003107F0" w:rsidRDefault="00C428E3" w:rsidP="003107F0" w:rsidRPr="003107F0">
      <w:pPr>
        <w:rPr>
          <w:lang w:val="en-US"/>
        </w:rPr>
      </w:pPr>
      <w:r w:rsidRPr="00C428E3">
        <w:rPr>
          <w:lang w:val="en-US"/>
        </w:rPr>
        <w:t xml:space="preserve">As per </w:t>
      </w:r>
      <w:r>
        <w:rPr>
          <w:lang w:val="en-US"/>
        </w:rPr>
        <w:t xml:space="preserve">the </w:t>
      </w:r>
      <w:r w:rsidRPr="00C428E3">
        <w:rPr>
          <w:lang w:val="en-US"/>
        </w:rPr>
        <w:t>survey report on 200 respondents, about 93</w:t>
      </w:r>
      <w:r w:rsidR="003107F0">
        <w:rPr>
          <w:lang w:val="en-US"/>
        </w:rPr>
        <w:t>(46%)</w:t>
      </w:r>
      <w:r w:rsidRPr="00C428E3">
        <w:rPr>
          <w:lang w:val="en-US"/>
        </w:rPr>
        <w:t xml:space="preserve"> resp</w:t>
      </w:r>
      <w:r>
        <w:rPr>
          <w:lang w:val="en-US"/>
        </w:rPr>
        <w:t>ondents</w:t>
      </w:r>
      <w:r w:rsidRPr="00C428E3">
        <w:rPr>
          <w:lang w:val="en-US"/>
        </w:rPr>
        <w:t xml:space="preserve"> said that they </w:t>
      </w:r>
      <w:r w:rsidR="003107F0">
        <w:rPr>
          <w:lang w:val="en-US"/>
        </w:rPr>
        <w:t>get good access to VLE</w:t>
      </w:r>
      <w:r w:rsidR="00630221">
        <w:rPr>
          <w:lang w:val="en-US"/>
        </w:rPr>
        <w:t>,</w:t>
      </w:r>
      <w:r w:rsidR="003107F0">
        <w:rPr>
          <w:lang w:val="en-US"/>
        </w:rPr>
        <w:t xml:space="preserve"> and </w:t>
      </w:r>
      <w:r w:rsidRPr="00C428E3">
        <w:rPr>
          <w:lang w:val="en-US"/>
        </w:rPr>
        <w:t>55</w:t>
      </w:r>
      <w:r w:rsidR="003107F0">
        <w:rPr>
          <w:lang w:val="en-US"/>
        </w:rPr>
        <w:t>(28%)</w:t>
      </w:r>
      <w:r w:rsidRPr="00C428E3">
        <w:rPr>
          <w:lang w:val="en-US"/>
        </w:rPr>
        <w:t xml:space="preserve"> respondents said they do not get good access. However, </w:t>
      </w:r>
      <w:r w:rsidRPr="00C428E3">
        <w:rPr>
          <w:lang w:val="en-US"/>
        </w:rPr>
        <w:t>52</w:t>
        <w:lastRenderedPageBreak/>
      </w:r>
      <w:r w:rsidR="003107F0">
        <w:rPr>
          <w:lang w:val="en-US"/>
        </w:rPr>
        <w:t>(26%)</w:t>
      </w:r>
      <w:r w:rsidRPr="00C428E3">
        <w:rPr>
          <w:lang w:val="en-US"/>
        </w:rPr>
        <w:t xml:space="preserve"> respon</w:t>
      </w:r>
      <w:r>
        <w:rPr>
          <w:lang w:val="en-US"/>
        </w:rPr>
        <w:t xml:space="preserve">dents remain neutral about </w:t>
      </w:r>
      <w:r w:rsidR="003107F0" w:rsidRPr="00C428E3">
        <w:rPr>
          <w:lang w:val="en-US"/>
        </w:rPr>
        <w:t>this</w:t>
      </w:r>
      <w:r w:rsidRPr="00C428E3">
        <w:rPr>
          <w:lang w:val="en-US"/>
        </w:rPr>
        <w:t xml:space="preserve">. In the case of tutor's interference in accessing </w:t>
      </w:r>
      <w:r w:rsidR="000703AC">
        <w:rPr>
          <w:lang w:val="en-US"/>
        </w:rPr>
        <w:t xml:space="preserve">the </w:t>
      </w:r>
      <w:r w:rsidRPr="00C428E3">
        <w:rPr>
          <w:lang w:val="en-US"/>
        </w:rPr>
        <w:t>site, 23 respondents said that their tutor interf</w:t>
      </w:r>
      <w:r w:rsidR="000703AC">
        <w:rPr>
          <w:lang w:val="en-US"/>
        </w:rPr>
        <w:t>e</w:t>
      </w:r>
      <w:r w:rsidRPr="00C428E3">
        <w:rPr>
          <w:lang w:val="en-US"/>
        </w:rPr>
        <w:t>re</w:t>
      </w:r>
      <w:r w:rsidR="000703AC">
        <w:rPr>
          <w:lang w:val="en-US"/>
        </w:rPr>
        <w:t>s</w:t>
      </w:r>
      <w:r w:rsidRPr="00C428E3">
        <w:rPr>
          <w:lang w:val="en-US"/>
        </w:rPr>
        <w:t xml:space="preserve"> about accessing in VLE and 105 said their tutors said their tutor do not </w:t>
      </w:r>
      <w:r w:rsidR="000703AC">
        <w:rPr>
          <w:lang w:val="en-US"/>
        </w:rPr>
        <w:t>interfe</w:t>
      </w:r>
      <w:r w:rsidRPr="00C428E3">
        <w:rPr>
          <w:lang w:val="en-US"/>
        </w:rPr>
        <w:t xml:space="preserve">re about that. </w:t>
      </w:r>
    </w:p>
    <w:p w:rsidR="003107F0" w:rsidRDefault="003107F0" w:rsidP="003107F0" w:rsidRPr="003107F0">
      <w:pPr>
        <w:pStyle w:val="ListParagraph"/>
        <w:numPr>
          <w:ilvl w:val="0"/>
          <w:numId w:val="3"/>
        </w:numPr>
        <w:rPr>
          <w:lang w:val="en-US"/>
        </w:rPr>
      </w:pPr>
      <w:r w:rsidRPr="003107F0">
        <w:rPr>
          <w:bCs/>
          <w:lang w:val="en-US"/>
          <w:b/>
        </w:rPr>
        <w:t>Time of Using VLE-Moodle</w:t>
      </w:r>
      <w:r>
        <w:rPr>
          <w:lang w:val="en-US"/>
        </w:rPr>
        <w:t>:</w:t>
      </w:r>
    </w:p>
    <w:p w:rsidR="00C428E3" w:rsidRDefault="00C428E3" w:rsidP="00C428E3">
      <w:pPr>
        <w:rPr>
          <w:lang w:val="en-US"/>
        </w:rPr>
      </w:pPr>
      <w:r w:rsidRPr="00C428E3">
        <w:rPr>
          <w:lang w:val="en-US"/>
        </w:rPr>
        <w:t xml:space="preserve">As </w:t>
      </w:r>
      <w:r w:rsidR="000703AC">
        <w:rPr>
          <w:lang w:val="en-US"/>
        </w:rPr>
        <w:t xml:space="preserve">the </w:t>
      </w:r>
      <w:r w:rsidRPr="00C428E3">
        <w:rPr>
          <w:lang w:val="en-US"/>
        </w:rPr>
        <w:t xml:space="preserve">sample size </w:t>
      </w:r>
      <w:r w:rsidR="000703AC">
        <w:rPr>
          <w:lang w:val="en-US"/>
        </w:rPr>
        <w:t xml:space="preserve">was </w:t>
      </w:r>
      <w:r w:rsidRPr="00C428E3">
        <w:rPr>
          <w:lang w:val="en-US"/>
        </w:rPr>
        <w:t xml:space="preserve">selected on the people using VLE, it is important to know </w:t>
      </w:r>
      <w:r w:rsidR="000703AC">
        <w:rPr>
          <w:lang w:val="en-US"/>
        </w:rPr>
        <w:t xml:space="preserve">the </w:t>
      </w:r>
      <w:r w:rsidRPr="00C428E3">
        <w:rPr>
          <w:lang w:val="en-US"/>
        </w:rPr>
        <w:t>time spend by them in VLE-</w:t>
      </w:r>
      <w:r w:rsidR="003107F0">
        <w:rPr>
          <w:lang w:val="en-US"/>
        </w:rPr>
        <w:t xml:space="preserve"> </w:t>
      </w:r>
      <w:r w:rsidRPr="00C428E3">
        <w:rPr>
          <w:lang w:val="en-US"/>
        </w:rPr>
        <w:t>Moodle</w:t>
      </w:r>
      <w:r w:rsidR="00750814" w:rsidRPr="00750814">
        <w:rPr>
          <w:rStyle w:val="Heading1Char"/>
          <w:color w:val="000000"/>
        </w:rPr>
        <w:t xml:space="preserve"> </w:t>
      </w:r>
      <w:r w:rsidR="00750814">
        <w:rPr>
          <w:rStyle w:val="selectable"/>
          <w:color w:val="000000"/>
        </w:rPr>
        <w:t>(Peterson, 2017)</w:t>
      </w:r>
      <w:r w:rsidRPr="00C428E3">
        <w:rPr>
          <w:lang w:val="en-US"/>
        </w:rPr>
        <w:t>. Though for lectures and course activities, stu</w:t>
      </w:r>
      <w:r w:rsidR="000703AC">
        <w:rPr>
          <w:lang w:val="en-US"/>
        </w:rPr>
        <w:t>d</w:t>
      </w:r>
      <w:r w:rsidRPr="00C428E3">
        <w:rPr>
          <w:lang w:val="en-US"/>
        </w:rPr>
        <w:t xml:space="preserve">ents of </w:t>
      </w:r>
      <w:r w:rsidR="000703AC">
        <w:rPr>
          <w:lang w:val="en-US"/>
        </w:rPr>
        <w:t xml:space="preserve">the </w:t>
      </w:r>
      <w:r w:rsidRPr="00C428E3">
        <w:rPr>
          <w:lang w:val="en-US"/>
        </w:rPr>
        <w:t>University of Wales usually access Virtual Learning Env</w:t>
      </w:r>
      <w:r w:rsidR="000703AC">
        <w:rPr>
          <w:lang w:val="en-US"/>
        </w:rPr>
        <w:t>i</w:t>
      </w:r>
      <w:r w:rsidRPr="00C428E3">
        <w:rPr>
          <w:lang w:val="en-US"/>
        </w:rPr>
        <w:t xml:space="preserve">ronment outside </w:t>
      </w:r>
      <w:r w:rsidR="000703AC">
        <w:rPr>
          <w:lang w:val="en-US"/>
        </w:rPr>
        <w:t xml:space="preserve">the </w:t>
      </w:r>
      <w:r w:rsidRPr="00C428E3">
        <w:rPr>
          <w:lang w:val="en-US"/>
        </w:rPr>
        <w:t xml:space="preserve">classroom for learning and discussion purposes. </w:t>
      </w:r>
    </w:p>
    <w:p w:rsidR="001515DE" w:rsidRDefault="001515DE" w:rsidP="001515DE">
      <w:pPr>
        <w:jc w:val="center"/>
        <w:rPr>
          <w:lang w:val="en-US"/>
        </w:rPr>
      </w:pPr>
      <w:r>
        <w:rPr>
          <w:noProof/>
        </w:rPr>
        <w:drawing>
          <wp:inline distB="0" distL="0" distR="0" distT="0">
            <wp:extent cx="4671060" cy="2316480"/>
            <wp:effectExtent l="19050" t="0" r="15240" b="7620"/>
            <wp:docPr id="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3107F0" w:rsidRDefault="003107F0" w:rsidP="001515DE" w:rsidRPr="00C428E3">
      <w:pPr>
        <w:jc w:val="center"/>
        <w:rPr>
          <w:lang w:val="en-US"/>
        </w:rPr>
      </w:pPr>
      <w:r>
        <w:rPr>
          <w:lang w:val="en-US"/>
        </w:rPr>
        <w:t>Figure-</w:t>
      </w:r>
      <w:r w:rsidR="00AA2917">
        <w:rPr>
          <w:lang w:val="en-US"/>
        </w:rPr>
        <w:t>4</w:t>
      </w:r>
      <w:r>
        <w:rPr>
          <w:lang w:val="en-US"/>
        </w:rPr>
        <w:t>: Time of Using VLE-Moodle</w:t>
      </w:r>
    </w:p>
    <w:p w:rsidR="00C428E3" w:rsidRDefault="00C428E3" w:rsidP="00C428E3" w:rsidRPr="00C428E3">
      <w:pPr>
        <w:rPr>
          <w:lang w:val="en-US"/>
        </w:rPr>
      </w:pPr>
      <w:r w:rsidRPr="00C428E3">
        <w:rPr>
          <w:lang w:val="en-US"/>
        </w:rPr>
        <w:t xml:space="preserve">Only 1% </w:t>
      </w:r>
      <w:r w:rsidR="000703AC">
        <w:rPr>
          <w:lang w:val="en-US"/>
        </w:rPr>
        <w:t xml:space="preserve">of </w:t>
      </w:r>
      <w:r w:rsidRPr="00C428E3">
        <w:rPr>
          <w:lang w:val="en-US"/>
        </w:rPr>
        <w:t>students never access Moodle except</w:t>
      </w:r>
      <w:r w:rsidR="000703AC">
        <w:rPr>
          <w:lang w:val="en-US"/>
        </w:rPr>
        <w:t xml:space="preserve"> for</w:t>
      </w:r>
      <w:r w:rsidRPr="00C428E3">
        <w:rPr>
          <w:lang w:val="en-US"/>
        </w:rPr>
        <w:t xml:space="preserve"> classroom and 12% </w:t>
      </w:r>
      <w:r w:rsidR="000703AC">
        <w:rPr>
          <w:lang w:val="en-US"/>
        </w:rPr>
        <w:t xml:space="preserve">of </w:t>
      </w:r>
      <w:r w:rsidRPr="00C428E3">
        <w:rPr>
          <w:lang w:val="en-US"/>
        </w:rPr>
        <w:t>students accessMoodle once a month exce</w:t>
      </w:r>
      <w:r w:rsidR="000703AC">
        <w:rPr>
          <w:lang w:val="en-US"/>
        </w:rPr>
        <w:t>p</w:t>
      </w:r>
      <w:r w:rsidRPr="00C428E3">
        <w:rPr>
          <w:lang w:val="en-US"/>
        </w:rPr>
        <w:t>t</w:t>
      </w:r>
      <w:r w:rsidR="000703AC">
        <w:rPr>
          <w:lang w:val="en-US"/>
        </w:rPr>
        <w:t xml:space="preserve"> for</w:t>
      </w:r>
      <w:r w:rsidRPr="00C428E3">
        <w:rPr>
          <w:lang w:val="en-US"/>
        </w:rPr>
        <w:t xml:space="preserve"> classroom entrance. 9% </w:t>
      </w:r>
      <w:r w:rsidR="000703AC">
        <w:rPr>
          <w:lang w:val="en-US"/>
        </w:rPr>
        <w:t xml:space="preserve">of </w:t>
      </w:r>
      <w:r w:rsidRPr="00C428E3">
        <w:rPr>
          <w:lang w:val="en-US"/>
        </w:rPr>
        <w:t xml:space="preserve">students access VLE daily, 32% access VLE once a week, 22% access VLE twice a week, and 24% access VLE once a fortnight without </w:t>
      </w:r>
      <w:r w:rsidR="000703AC">
        <w:rPr>
          <w:lang w:val="en-US"/>
        </w:rPr>
        <w:t xml:space="preserve">a </w:t>
      </w:r>
      <w:r w:rsidRPr="00C428E3">
        <w:rPr>
          <w:lang w:val="en-US"/>
        </w:rPr>
        <w:t>classroom and teachers' schedule. This shows how passionate students learn more a</w:t>
      </w:r>
      <w:r w:rsidR="000703AC">
        <w:rPr>
          <w:lang w:val="en-US"/>
        </w:rPr>
        <w:t>n</w:t>
      </w:r>
      <w:r w:rsidRPr="00C428E3">
        <w:rPr>
          <w:lang w:val="en-US"/>
        </w:rPr>
        <w:t>d discuss different</w:t>
      </w:r>
      <w:r w:rsidR="000703AC">
        <w:rPr>
          <w:lang w:val="en-US"/>
        </w:rPr>
        <w:t xml:space="preserve"> </w:t>
      </w:r>
      <w:r w:rsidRPr="00C428E3">
        <w:rPr>
          <w:lang w:val="en-US"/>
        </w:rPr>
        <w:t>things which helped them to ga</w:t>
      </w:r>
      <w:r w:rsidR="000703AC">
        <w:rPr>
          <w:lang w:val="en-US"/>
        </w:rPr>
        <w:t>i</w:t>
      </w:r>
      <w:r w:rsidRPr="00C428E3">
        <w:rPr>
          <w:lang w:val="en-US"/>
        </w:rPr>
        <w:t xml:space="preserve">n in-depth learning. </w:t>
      </w:r>
    </w:p>
    <w:p w:rsidR="00C428E3" w:rsidRDefault="00C428E3" w:rsidP="00C428E3">
      <w:pPr>
        <w:rPr>
          <w:lang w:val="en-US"/>
        </w:rPr>
      </w:pPr>
      <w:r w:rsidRPr="00C428E3">
        <w:rPr>
          <w:lang w:val="en-US"/>
        </w:rPr>
        <w:t xml:space="preserve">In the case of counting overall usage VLE of students, about 23% </w:t>
      </w:r>
      <w:r w:rsidR="000703AC">
        <w:rPr>
          <w:lang w:val="en-US"/>
        </w:rPr>
        <w:t xml:space="preserve">of </w:t>
      </w:r>
      <w:r w:rsidRPr="00C428E3">
        <w:rPr>
          <w:lang w:val="en-US"/>
        </w:rPr>
        <w:t xml:space="preserve">students use Moodle regularly, 24% of respondents access VLE twice a week, and 25% of the whole respondents access VLE once a week; adding up these counts about 2/3 of the whole respondents. It shows how VLE </w:t>
      </w:r>
      <w:r w:rsidR="000703AC">
        <w:rPr>
          <w:lang w:val="en-US"/>
        </w:rPr>
        <w:t xml:space="preserve">is </w:t>
      </w:r>
      <w:r w:rsidRPr="00C428E3">
        <w:rPr>
          <w:lang w:val="en-US"/>
        </w:rPr>
        <w:t>used as a good source of learning for stude</w:t>
      </w:r>
      <w:r w:rsidR="000703AC">
        <w:rPr>
          <w:lang w:val="en-US"/>
        </w:rPr>
        <w:t>nt</w:t>
      </w:r>
      <w:r w:rsidRPr="00C428E3">
        <w:rPr>
          <w:lang w:val="en-US"/>
        </w:rPr>
        <w:t xml:space="preserve">s </w:t>
      </w:r>
      <w:r w:rsidR="000703AC">
        <w:rPr>
          <w:lang w:val="en-US"/>
        </w:rPr>
        <w:t>at</w:t>
      </w:r>
      <w:r w:rsidRPr="00C428E3">
        <w:rPr>
          <w:lang w:val="en-US"/>
        </w:rPr>
        <w:t xml:space="preserve"> </w:t>
      </w:r>
      <w:r w:rsidR="000703AC">
        <w:rPr>
          <w:lang w:val="en-US"/>
        </w:rPr>
        <w:t xml:space="preserve">the </w:t>
      </w:r>
      <w:r w:rsidRPr="00C428E3">
        <w:rPr>
          <w:lang w:val="en-US"/>
        </w:rPr>
        <w:t>University of Wales and how it motivated</w:t>
      </w:r>
      <w:r w:rsidR="000703AC">
        <w:rPr>
          <w:lang w:val="en-US"/>
        </w:rPr>
        <w:t xml:space="preserve"> them to learn new things</w:t>
      </w:r>
      <w:r w:rsidRPr="00C428E3">
        <w:rPr>
          <w:lang w:val="en-US"/>
        </w:rPr>
        <w:t>. However, 19% of respondents access VLE once a fortnight</w:t>
      </w:r>
      <w:r w:rsidR="000703AC">
        <w:rPr>
          <w:lang w:val="en-US"/>
        </w:rPr>
        <w:t>,</w:t>
      </w:r>
      <w:r w:rsidRPr="00C428E3">
        <w:rPr>
          <w:lang w:val="en-US"/>
        </w:rPr>
        <w:t xml:space="preserve"> and 8% </w:t>
      </w:r>
      <w:r w:rsidR="000703AC">
        <w:rPr>
          <w:lang w:val="en-US"/>
        </w:rPr>
        <w:t xml:space="preserve">of </w:t>
      </w:r>
      <w:r w:rsidRPr="00C428E3">
        <w:rPr>
          <w:lang w:val="en-US"/>
        </w:rPr>
        <w:t>res</w:t>
      </w:r>
      <w:r w:rsidR="000703AC">
        <w:rPr>
          <w:lang w:val="en-US"/>
        </w:rPr>
        <w:t>p</w:t>
      </w:r>
      <w:r w:rsidRPr="00C428E3">
        <w:rPr>
          <w:lang w:val="en-US"/>
        </w:rPr>
        <w:t xml:space="preserve">ondents access </w:t>
      </w:r>
      <w:r w:rsidR="000703AC">
        <w:rPr>
          <w:lang w:val="en-US"/>
        </w:rPr>
        <w:t xml:space="preserve">it </w:t>
      </w:r>
      <w:r w:rsidRPr="00C428E3">
        <w:rPr>
          <w:lang w:val="en-US"/>
        </w:rPr>
        <w:t>once a month</w:t>
      </w:r>
      <w:r w:rsidR="003107F0">
        <w:rPr>
          <w:lang w:val="en-US"/>
        </w:rPr>
        <w:t>.</w:t>
      </w:r>
    </w:p>
    <w:p w:rsidR="003107F0" w:rsidRDefault="00CC234B" w:rsidP="00CC234B" w:rsidRPr="00CC234B">
      <w:pPr>
        <w:pStyle w:val="ListParagraph"/>
        <w:numPr>
          <w:ilvl w:val="0"/>
          <w:numId w:val="3"/>
        </w:numPr>
      </w:pPr>
      <w:r w:rsidRPr="00CC234B">
        <w:rPr>
          <w:bCs/>
          <w:lang w:val="en-US"/>
          <w:b/>
        </w:rPr>
        <w:t>Data to Address Research Questions</w:t>
        <w:lastRenderedPageBreak/>
      </w:r>
      <w:r w:rsidRPr="00CC234B">
        <w:rPr>
          <w:lang w:val="en-US"/>
        </w:rPr>
        <w:t>:</w:t>
      </w:r>
    </w:p>
    <w:p w:rsidR="00CC234B" w:rsidRDefault="00630221" w:rsidP="00CC234B">
      <w:r>
        <w:t>The r</w:t>
      </w:r>
      <w:r w:rsidR="006264F8">
        <w:t>esearch question given above will be analysed below based on the responses of participants responses:</w:t>
      </w:r>
    </w:p>
    <w:p w:rsidR="006264F8" w:rsidRDefault="006264F8" w:rsidP="006264F8">
      <w:r w:rsidRPr="00671CC0">
        <w:rPr>
          <w:bCs/>
          <w:b/>
        </w:rPr>
        <w:t>Table-1</w:t>
      </w:r>
      <w:r>
        <w:t xml:space="preserve">: To what extent do you agree or disagree with the statements that are given below regarding the uses of VLE-Moodle to encourage independent learning. </w:t>
      </w:r>
    </w:p>
    <w:tbl>
      <w:tblPr>
        <w:tblW w:w="0" w:type="auto"/>
        <w:tblStyle w:val="TableGrid"/>
        <w:tblLook w:val="4A0"/>
      </w:tblPr>
      <w:tblGrid>
        <w:gridCol w:w="4311"/>
        <w:gridCol w:w="1097"/>
        <w:gridCol w:w="1097"/>
        <w:gridCol w:w="1060"/>
        <w:gridCol w:w="987"/>
        <w:gridCol w:w="1024"/>
      </w:tblGrid>
      <w:tr w:rsidR="006264F8" w:rsidTr="00750814">
        <w:trPr>
          <w:trHeight w:val="1008"/>
        </w:trPr>
        <w:tc>
          <w:tcPr>
            <w:vAlign w:val="center"/>
            <w:tcW w:w="5238" w:type="dxa"/>
          </w:tcPr>
          <w:p w:rsidR="006264F8" w:rsidRDefault="006264F8" w:rsidP="00426681">
            <w:pPr>
              <w:jc w:val="center"/>
            </w:pPr>
          </w:p>
        </w:tc>
        <w:tc>
          <w:tcPr>
            <w:vAlign w:val="center"/>
            <w:tcW w:w="867" w:type="dxa"/>
          </w:tcPr>
          <w:p w:rsidR="006264F8" w:rsidRDefault="006264F8" w:rsidP="00426681">
            <w:r>
              <w:t>Strongly Disagree</w:t>
            </w:r>
          </w:p>
        </w:tc>
        <w:tc>
          <w:tcPr>
            <w:vAlign w:val="center"/>
            <w:tcW w:w="868" w:type="dxa"/>
          </w:tcPr>
          <w:p w:rsidR="006264F8" w:rsidRDefault="006264F8" w:rsidP="00426681">
            <w:r>
              <w:t>Disagree</w:t>
            </w:r>
          </w:p>
        </w:tc>
        <w:tc>
          <w:tcPr>
            <w:vAlign w:val="center"/>
            <w:tcW w:w="867" w:type="dxa"/>
          </w:tcPr>
          <w:p w:rsidR="006264F8" w:rsidRDefault="006264F8" w:rsidP="00426681">
            <w:r>
              <w:t>Neither agree or disagree</w:t>
            </w:r>
          </w:p>
        </w:tc>
        <w:tc>
          <w:tcPr>
            <w:vAlign w:val="center"/>
            <w:tcW w:w="868" w:type="dxa"/>
          </w:tcPr>
          <w:p w:rsidR="006264F8" w:rsidRDefault="006264F8" w:rsidP="00426681">
            <w:r>
              <w:t>Agree</w:t>
            </w:r>
          </w:p>
        </w:tc>
        <w:tc>
          <w:tcPr>
            <w:vAlign w:val="center"/>
            <w:tcW w:w="868" w:type="dxa"/>
          </w:tcPr>
          <w:p w:rsidR="006264F8" w:rsidRDefault="006264F8" w:rsidP="00426681">
            <w:pPr>
              <w:jc w:val="center"/>
            </w:pPr>
            <w:r>
              <w:t>Strongly agree</w:t>
            </w:r>
          </w:p>
        </w:tc>
      </w:tr>
      <w:tr w:rsidR="006264F8" w:rsidTr="00750814">
        <w:trPr>
          <w:trHeight w:val="1008"/>
        </w:trPr>
        <w:tc>
          <w:tcPr>
            <w:vAlign w:val="center"/>
            <w:tcW w:w="5238" w:type="dxa"/>
          </w:tcPr>
          <w:p w:rsidR="006264F8" w:rsidRDefault="006264F8" w:rsidP="00426681">
            <w:r>
              <w:t xml:space="preserve">Features and resources of Moodle help me to learn courses independently. </w:t>
            </w:r>
          </w:p>
        </w:tc>
        <w:tc>
          <w:tcPr>
            <w:vAlign w:val="center"/>
            <w:tcW w:w="867" w:type="dxa"/>
          </w:tcPr>
          <w:p w:rsidR="006264F8" w:rsidRDefault="006264F8" w:rsidP="00426681">
            <w:pPr>
              <w:jc w:val="center"/>
            </w:pPr>
            <w:r>
              <w:t>5</w:t>
            </w:r>
          </w:p>
          <w:p w:rsidR="00ED549E" w:rsidRDefault="00AA2917" w:rsidP="00426681">
            <w:pPr>
              <w:jc w:val="center"/>
            </w:pPr>
            <w:r>
              <w:t>(2</w:t>
            </w:r>
            <w:r w:rsidR="00ED549E">
              <w:t>.5%)</w:t>
            </w:r>
          </w:p>
        </w:tc>
        <w:tc>
          <w:tcPr>
            <w:vAlign w:val="center"/>
            <w:tcW w:w="868" w:type="dxa"/>
          </w:tcPr>
          <w:p w:rsidR="006264F8" w:rsidRDefault="006264F8" w:rsidP="00426681">
            <w:pPr>
              <w:jc w:val="center"/>
            </w:pPr>
            <w:r>
              <w:t>24</w:t>
            </w:r>
          </w:p>
          <w:p w:rsidR="00ED549E" w:rsidRDefault="00ED549E" w:rsidP="00426681">
            <w:pPr>
              <w:jc w:val="center"/>
            </w:pPr>
            <w:r>
              <w:t>(12%)</w:t>
            </w:r>
          </w:p>
        </w:tc>
        <w:tc>
          <w:tcPr>
            <w:vAlign w:val="center"/>
            <w:tcW w:w="867" w:type="dxa"/>
          </w:tcPr>
          <w:p w:rsidR="006264F8" w:rsidRDefault="006264F8" w:rsidP="00426681">
            <w:pPr>
              <w:jc w:val="center"/>
            </w:pPr>
            <w:r>
              <w:t>42</w:t>
            </w:r>
          </w:p>
          <w:p w:rsidR="00ED549E" w:rsidRDefault="00ED549E" w:rsidP="00426681">
            <w:pPr>
              <w:jc w:val="center"/>
            </w:pPr>
            <w:r>
              <w:t>(21%)</w:t>
            </w:r>
          </w:p>
        </w:tc>
        <w:tc>
          <w:tcPr>
            <w:vAlign w:val="center"/>
            <w:tcW w:w="868" w:type="dxa"/>
          </w:tcPr>
          <w:p w:rsidR="006264F8" w:rsidRDefault="006264F8" w:rsidP="00426681">
            <w:pPr>
              <w:jc w:val="center"/>
            </w:pPr>
            <w:r>
              <w:t>79</w:t>
            </w:r>
          </w:p>
          <w:p w:rsidR="00ED549E" w:rsidRDefault="00ED549E" w:rsidP="00426681">
            <w:pPr>
              <w:jc w:val="center"/>
            </w:pPr>
            <w:r>
              <w:t>(39.5%)</w:t>
            </w:r>
          </w:p>
        </w:tc>
        <w:tc>
          <w:tcPr>
            <w:vAlign w:val="center"/>
            <w:tcW w:w="868" w:type="dxa"/>
          </w:tcPr>
          <w:p w:rsidR="006264F8" w:rsidRDefault="006264F8" w:rsidP="00426681">
            <w:pPr>
              <w:jc w:val="center"/>
            </w:pPr>
            <w:r>
              <w:t>50</w:t>
            </w:r>
          </w:p>
          <w:p w:rsidR="00ED549E" w:rsidRDefault="00ED549E" w:rsidP="00426681">
            <w:pPr>
              <w:jc w:val="center"/>
            </w:pPr>
            <w:r>
              <w:t>(25%)</w:t>
            </w:r>
          </w:p>
        </w:tc>
      </w:tr>
      <w:tr w:rsidR="006264F8" w:rsidTr="00750814">
        <w:trPr>
          <w:trHeight w:val="1008"/>
        </w:trPr>
        <w:tc>
          <w:tcPr>
            <w:vAlign w:val="center"/>
            <w:tcW w:w="5238" w:type="dxa"/>
          </w:tcPr>
          <w:p w:rsidR="006264F8" w:rsidRDefault="006264F8" w:rsidP="00426681">
            <w:r>
              <w:t>For the different tasks of my subjects in Moodle, I have to talk with other students.</w:t>
            </w:r>
          </w:p>
        </w:tc>
        <w:tc>
          <w:tcPr>
            <w:vAlign w:val="center"/>
            <w:tcW w:w="867" w:type="dxa"/>
          </w:tcPr>
          <w:p w:rsidR="006264F8" w:rsidRDefault="006264F8" w:rsidP="00426681">
            <w:pPr>
              <w:jc w:val="center"/>
            </w:pPr>
            <w:r>
              <w:t>10</w:t>
            </w:r>
          </w:p>
          <w:p w:rsidR="00ED549E" w:rsidRDefault="00ED549E" w:rsidP="00426681">
            <w:pPr>
              <w:jc w:val="center"/>
            </w:pPr>
            <w:r>
              <w:t>(5%)</w:t>
            </w:r>
          </w:p>
        </w:tc>
        <w:tc>
          <w:tcPr>
            <w:vAlign w:val="center"/>
            <w:tcW w:w="868" w:type="dxa"/>
          </w:tcPr>
          <w:p w:rsidR="006264F8" w:rsidRDefault="006264F8" w:rsidP="00426681">
            <w:pPr>
              <w:jc w:val="center"/>
            </w:pPr>
            <w:r>
              <w:t>17</w:t>
            </w:r>
          </w:p>
          <w:p w:rsidR="00ED549E" w:rsidRDefault="00ED549E" w:rsidP="00426681">
            <w:pPr>
              <w:jc w:val="center"/>
            </w:pPr>
            <w:r>
              <w:t>(8.5%)</w:t>
            </w:r>
          </w:p>
        </w:tc>
        <w:tc>
          <w:tcPr>
            <w:vAlign w:val="center"/>
            <w:tcW w:w="867" w:type="dxa"/>
          </w:tcPr>
          <w:p w:rsidR="006264F8" w:rsidRDefault="006264F8" w:rsidP="00426681">
            <w:pPr>
              <w:jc w:val="center"/>
            </w:pPr>
            <w:r>
              <w:t>67</w:t>
            </w:r>
          </w:p>
          <w:p w:rsidR="00ED549E" w:rsidRDefault="00ED549E" w:rsidP="00426681">
            <w:pPr>
              <w:jc w:val="center"/>
            </w:pPr>
            <w:r>
              <w:t>(33.5%)</w:t>
            </w:r>
          </w:p>
        </w:tc>
        <w:tc>
          <w:tcPr>
            <w:vAlign w:val="center"/>
            <w:tcW w:w="868" w:type="dxa"/>
          </w:tcPr>
          <w:p w:rsidR="006264F8" w:rsidRDefault="006264F8" w:rsidP="00426681">
            <w:pPr>
              <w:jc w:val="center"/>
            </w:pPr>
            <w:r>
              <w:t>83</w:t>
            </w:r>
          </w:p>
          <w:p w:rsidR="00ED549E" w:rsidRDefault="00ED549E" w:rsidP="00426681">
            <w:pPr>
              <w:jc w:val="center"/>
            </w:pPr>
            <w:r>
              <w:t>(41.5%)</w:t>
            </w:r>
          </w:p>
        </w:tc>
        <w:tc>
          <w:tcPr>
            <w:vAlign w:val="center"/>
            <w:tcW w:w="868" w:type="dxa"/>
          </w:tcPr>
          <w:p w:rsidR="006264F8" w:rsidRDefault="006264F8" w:rsidP="00426681">
            <w:pPr>
              <w:jc w:val="center"/>
            </w:pPr>
            <w:r>
              <w:t>23</w:t>
            </w:r>
          </w:p>
          <w:p w:rsidR="00ED549E" w:rsidRDefault="00ED549E" w:rsidP="00ED549E">
            <w:pPr>
              <w:jc w:val="center"/>
            </w:pPr>
            <w:r>
              <w:t>(11.5%)</w:t>
            </w:r>
          </w:p>
        </w:tc>
      </w:tr>
      <w:tr w:rsidR="006264F8" w:rsidTr="00750814">
        <w:trPr>
          <w:trHeight w:val="1008"/>
        </w:trPr>
        <w:tc>
          <w:tcPr>
            <w:vAlign w:val="center"/>
            <w:tcW w:w="5238" w:type="dxa"/>
          </w:tcPr>
          <w:p w:rsidR="006264F8" w:rsidRDefault="006264F8" w:rsidP="00426681">
            <w:r>
              <w:t xml:space="preserve">The advantage of using Moodle from any place at any time facilitates me to learn independently. </w:t>
            </w:r>
          </w:p>
        </w:tc>
        <w:tc>
          <w:tcPr>
            <w:vAlign w:val="center"/>
            <w:tcW w:w="867" w:type="dxa"/>
          </w:tcPr>
          <w:p w:rsidR="006264F8" w:rsidRDefault="006264F8" w:rsidP="00426681">
            <w:pPr>
              <w:jc w:val="center"/>
            </w:pPr>
            <w:r>
              <w:t>3</w:t>
            </w:r>
          </w:p>
          <w:p w:rsidR="00ED549E" w:rsidRDefault="00ED549E" w:rsidP="00426681">
            <w:pPr>
              <w:jc w:val="center"/>
            </w:pPr>
            <w:r>
              <w:t>(1.5%)</w:t>
            </w:r>
          </w:p>
        </w:tc>
        <w:tc>
          <w:tcPr>
            <w:vAlign w:val="center"/>
            <w:tcW w:w="868" w:type="dxa"/>
          </w:tcPr>
          <w:p w:rsidR="006264F8" w:rsidRDefault="006264F8" w:rsidP="00426681">
            <w:pPr>
              <w:jc w:val="center"/>
            </w:pPr>
            <w:r>
              <w:t>20</w:t>
            </w:r>
          </w:p>
          <w:p w:rsidR="00ED549E" w:rsidRDefault="00ED549E" w:rsidP="00426681">
            <w:pPr>
              <w:jc w:val="center"/>
            </w:pPr>
            <w:r>
              <w:t>(10%)</w:t>
            </w:r>
          </w:p>
        </w:tc>
        <w:tc>
          <w:tcPr>
            <w:vAlign w:val="center"/>
            <w:tcW w:w="867" w:type="dxa"/>
          </w:tcPr>
          <w:p w:rsidR="006264F8" w:rsidRDefault="006264F8" w:rsidP="00426681">
            <w:pPr>
              <w:jc w:val="center"/>
            </w:pPr>
            <w:r>
              <w:t>36</w:t>
            </w:r>
          </w:p>
          <w:p w:rsidR="00ED549E" w:rsidRDefault="00ED549E" w:rsidP="00426681">
            <w:pPr>
              <w:jc w:val="center"/>
            </w:pPr>
            <w:r>
              <w:t>(18%)</w:t>
            </w:r>
          </w:p>
        </w:tc>
        <w:tc>
          <w:tcPr>
            <w:vAlign w:val="center"/>
            <w:tcW w:w="868" w:type="dxa"/>
          </w:tcPr>
          <w:p w:rsidR="006264F8" w:rsidRDefault="006264F8" w:rsidP="00426681">
            <w:pPr>
              <w:jc w:val="center"/>
            </w:pPr>
            <w:r>
              <w:t>74</w:t>
            </w:r>
          </w:p>
          <w:p w:rsidR="00ED549E" w:rsidRDefault="00ED549E" w:rsidP="00426681">
            <w:pPr>
              <w:jc w:val="center"/>
            </w:pPr>
            <w:r>
              <w:t>(37%)</w:t>
            </w:r>
          </w:p>
        </w:tc>
        <w:tc>
          <w:tcPr>
            <w:vAlign w:val="center"/>
            <w:tcW w:w="868" w:type="dxa"/>
          </w:tcPr>
          <w:p w:rsidR="006264F8" w:rsidRDefault="006264F8" w:rsidP="00426681">
            <w:pPr>
              <w:jc w:val="center"/>
            </w:pPr>
            <w:r>
              <w:t>67</w:t>
            </w:r>
          </w:p>
          <w:p w:rsidR="00ED549E" w:rsidRDefault="00ED549E" w:rsidP="00426681">
            <w:pPr>
              <w:jc w:val="center"/>
            </w:pPr>
            <w:r>
              <w:t>(33.5%)</w:t>
            </w:r>
          </w:p>
        </w:tc>
      </w:tr>
    </w:tbl>
    <w:p w:rsidR="00C100D3" w:rsidRDefault="00C100D3" w:rsidP="006264F8"/>
    <w:p w:rsidR="00671CC0" w:rsidRDefault="00671CC0" w:rsidP="00671CC0">
      <w:pPr>
        <w:jc w:val="center"/>
      </w:pPr>
      <w:r>
        <w:rPr>
          <w:noProof/>
        </w:rPr>
        <w:drawing>
          <wp:inline distB="0" distL="0" distR="0" distT="0">
            <wp:extent cx="5217160" cy="2514600"/>
            <wp:effectExtent l="19050" t="0" r="21590" b="0"/>
            <wp:docPr id="8"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671CC0" w:rsidRDefault="00671CC0" w:rsidP="00671CC0" w:rsidRPr="00671CC0">
      <w:pPr>
        <w:jc w:val="center"/>
        <w:rPr>
          <w:lang w:val="en-US"/>
        </w:rPr>
      </w:pPr>
      <w:r w:rsidRPr="00671CC0">
        <w:t>Figure-</w:t>
      </w:r>
      <w:r w:rsidR="00AA2917">
        <w:t>5</w:t>
      </w:r>
      <w:r w:rsidRPr="00671CC0">
        <w:t xml:space="preserve">: </w:t>
      </w:r>
      <w:r w:rsidRPr="00671CC0">
        <w:rPr>
          <w:lang w:val="en-US"/>
        </w:rPr>
        <w:t>VLE and Independent Learning</w:t>
      </w:r>
    </w:p>
    <w:p w:rsidR="00C100D3" w:rsidRDefault="00630221" w:rsidP="006264F8">
      <w:r>
        <w:t xml:space="preserve">Table-1 and figure-5 represent overall answers for the first research question that asks whether VLE facilitates independent learning. 25% and 39.5% of respondents respectively marked </w:t>
      </w:r>
      <w:r>
        <w:t>strongly agree and agree that features and resources of VLE facilitate independent learning which is more significant than disagree portion. Again, 41.5% and 11.5% agree and strongly agree that different tasks of courses facilitate them to make a relationship with others independently; and 37% &amp; 33.5% of the whole respondents agree &amp; strongly agree that the time &amp; place convenience facilitate them to learn more independently with greater pleasure.</w:t>
        <w:lastRenderedPageBreak/>
      </w:r>
    </w:p>
    <w:p w:rsidR="006264F8" w:rsidRDefault="00C100D3" w:rsidP="006264F8">
      <w:r w:rsidRPr="00671CC0">
        <w:rPr>
          <w:bCs/>
          <w:b/>
        </w:rPr>
        <w:t>Table-2</w:t>
      </w:r>
      <w:r>
        <w:t xml:space="preserve">: </w:t>
      </w:r>
      <w:r w:rsidR="006264F8">
        <w:t>To what extent do you agree or disagree with the statements that are given below regarding the uses of VLE-Moodle to increase motivation to learn. Use tick only in a box:</w:t>
      </w:r>
    </w:p>
    <w:tbl>
      <w:tblPr>
        <w:tblW w:w="0" w:type="auto"/>
        <w:tblStyle w:val="TableGrid"/>
        <w:tblLook w:val="4A0"/>
      </w:tblPr>
      <w:tblGrid>
        <w:gridCol w:w="4443"/>
        <w:gridCol w:w="1097"/>
        <w:gridCol w:w="1097"/>
        <w:gridCol w:w="1060"/>
        <w:gridCol w:w="855"/>
        <w:gridCol w:w="1024"/>
      </w:tblGrid>
      <w:tr w:rsidR="006264F8" w:rsidTr="00750814">
        <w:trPr>
          <w:trHeight w:val="20"/>
        </w:trPr>
        <w:tc>
          <w:tcPr>
            <w:vAlign w:val="center"/>
            <w:tcW w:w="4443" w:type="dxa"/>
          </w:tcPr>
          <w:p w:rsidR="006264F8" w:rsidRDefault="006264F8" w:rsidP="00426681">
            <w:pPr>
              <w:jc w:val="center"/>
            </w:pPr>
          </w:p>
        </w:tc>
        <w:tc>
          <w:tcPr>
            <w:vAlign w:val="center"/>
            <w:tcW w:w="1097" w:type="dxa"/>
          </w:tcPr>
          <w:p w:rsidR="006264F8" w:rsidRDefault="006264F8" w:rsidP="00426681">
            <w:pPr>
              <w:jc w:val="center"/>
            </w:pPr>
            <w:r>
              <w:t>Strongly Disagree</w:t>
            </w:r>
          </w:p>
        </w:tc>
        <w:tc>
          <w:tcPr>
            <w:vAlign w:val="center"/>
            <w:tcW w:w="1097" w:type="dxa"/>
          </w:tcPr>
          <w:p w:rsidR="006264F8" w:rsidRDefault="006264F8" w:rsidP="00426681">
            <w:pPr>
              <w:jc w:val="center"/>
            </w:pPr>
            <w:r>
              <w:t>Disagree</w:t>
            </w:r>
          </w:p>
        </w:tc>
        <w:tc>
          <w:tcPr>
            <w:vAlign w:val="center"/>
            <w:tcW w:w="1060" w:type="dxa"/>
          </w:tcPr>
          <w:p w:rsidR="006264F8" w:rsidRDefault="006264F8" w:rsidP="00426681">
            <w:pPr>
              <w:jc w:val="center"/>
            </w:pPr>
            <w:r>
              <w:t>Neither agree or disagree</w:t>
            </w:r>
          </w:p>
        </w:tc>
        <w:tc>
          <w:tcPr>
            <w:vAlign w:val="center"/>
            <w:tcW w:w="855" w:type="dxa"/>
          </w:tcPr>
          <w:p w:rsidR="006264F8" w:rsidRDefault="006264F8" w:rsidP="00426681">
            <w:pPr>
              <w:jc w:val="center"/>
            </w:pPr>
            <w:r>
              <w:t>Agree</w:t>
            </w:r>
          </w:p>
        </w:tc>
        <w:tc>
          <w:tcPr>
            <w:vAlign w:val="center"/>
            <w:tcW w:w="1024" w:type="dxa"/>
          </w:tcPr>
          <w:p w:rsidR="006264F8" w:rsidRDefault="006264F8" w:rsidP="00426681">
            <w:pPr>
              <w:jc w:val="center"/>
            </w:pPr>
            <w:r>
              <w:t>Strongly agree</w:t>
            </w:r>
          </w:p>
        </w:tc>
      </w:tr>
      <w:tr w:rsidR="006264F8" w:rsidTr="00750814">
        <w:trPr>
          <w:trHeight w:val="20"/>
        </w:trPr>
        <w:tc>
          <w:tcPr>
            <w:tcW w:w="4443" w:type="dxa"/>
          </w:tcPr>
          <w:p w:rsidR="006264F8" w:rsidRDefault="006264F8" w:rsidP="00426681">
            <w:r>
              <w:t>The variety of tools are used in Moodle has increased motivations</w:t>
            </w:r>
          </w:p>
        </w:tc>
        <w:tc>
          <w:tcPr>
            <w:vAlign w:val="center"/>
            <w:tcW w:w="1097" w:type="dxa"/>
          </w:tcPr>
          <w:p w:rsidR="006264F8" w:rsidRDefault="006264F8" w:rsidP="00426681">
            <w:pPr>
              <w:jc w:val="center"/>
            </w:pPr>
            <w:r>
              <w:t>13</w:t>
            </w:r>
          </w:p>
          <w:p w:rsidR="00ED549E" w:rsidRDefault="00ED549E" w:rsidP="00426681">
            <w:pPr>
              <w:jc w:val="center"/>
            </w:pPr>
            <w:r>
              <w:t>(6.5%)</w:t>
            </w:r>
          </w:p>
        </w:tc>
        <w:tc>
          <w:tcPr>
            <w:vAlign w:val="center"/>
            <w:tcW w:w="1097" w:type="dxa"/>
          </w:tcPr>
          <w:p w:rsidR="006264F8" w:rsidRDefault="006264F8" w:rsidP="00426681">
            <w:pPr>
              <w:jc w:val="center"/>
            </w:pPr>
            <w:r>
              <w:t>26</w:t>
            </w:r>
          </w:p>
          <w:p w:rsidR="00ED549E" w:rsidRDefault="00ED549E" w:rsidP="00426681">
            <w:pPr>
              <w:jc w:val="center"/>
            </w:pPr>
            <w:r>
              <w:t>(13%)</w:t>
            </w:r>
          </w:p>
        </w:tc>
        <w:tc>
          <w:tcPr>
            <w:vAlign w:val="center"/>
            <w:tcW w:w="1060" w:type="dxa"/>
          </w:tcPr>
          <w:p w:rsidR="006264F8" w:rsidRDefault="006264F8" w:rsidP="00426681">
            <w:pPr>
              <w:jc w:val="center"/>
            </w:pPr>
            <w:r>
              <w:t>60</w:t>
            </w:r>
          </w:p>
          <w:p w:rsidR="00ED549E" w:rsidRDefault="00ED549E" w:rsidP="00426681">
            <w:pPr>
              <w:jc w:val="center"/>
            </w:pPr>
            <w:r>
              <w:t>(30%)</w:t>
            </w:r>
          </w:p>
        </w:tc>
        <w:tc>
          <w:tcPr>
            <w:vAlign w:val="center"/>
            <w:tcW w:w="855" w:type="dxa"/>
          </w:tcPr>
          <w:p w:rsidR="006264F8" w:rsidRDefault="006264F8" w:rsidP="00426681">
            <w:pPr>
              <w:jc w:val="center"/>
            </w:pPr>
            <w:r>
              <w:t>83</w:t>
            </w:r>
          </w:p>
          <w:p w:rsidR="00ED549E" w:rsidRDefault="00ED549E" w:rsidP="00426681">
            <w:pPr>
              <w:jc w:val="center"/>
            </w:pPr>
            <w:r>
              <w:t>(41.5)</w:t>
            </w:r>
          </w:p>
        </w:tc>
        <w:tc>
          <w:tcPr>
            <w:vAlign w:val="center"/>
            <w:tcW w:w="1024" w:type="dxa"/>
          </w:tcPr>
          <w:p w:rsidR="006264F8" w:rsidRDefault="006264F8" w:rsidP="00426681">
            <w:pPr>
              <w:jc w:val="center"/>
            </w:pPr>
            <w:r>
              <w:t>18</w:t>
            </w:r>
          </w:p>
          <w:p w:rsidR="00ED549E" w:rsidRDefault="00ED549E" w:rsidP="00426681">
            <w:pPr>
              <w:jc w:val="center"/>
            </w:pPr>
            <w:r>
              <w:t>(9%)</w:t>
            </w:r>
          </w:p>
        </w:tc>
      </w:tr>
      <w:tr w:rsidR="006264F8" w:rsidTr="00750814">
        <w:trPr>
          <w:trHeight w:val="20"/>
        </w:trPr>
        <w:tc>
          <w:tcPr>
            <w:tcW w:w="4443" w:type="dxa"/>
          </w:tcPr>
          <w:p w:rsidR="006264F8" w:rsidRDefault="006264F8" w:rsidP="00426681">
            <w:r>
              <w:t>The different formats that are used in Moodle such as images, podcasts, text, videos have facilitated me to be motivated to learn</w:t>
            </w:r>
          </w:p>
        </w:tc>
        <w:tc>
          <w:tcPr>
            <w:vAlign w:val="center"/>
            <w:tcW w:w="1097" w:type="dxa"/>
          </w:tcPr>
          <w:p w:rsidR="006264F8" w:rsidRDefault="006264F8" w:rsidP="00426681">
            <w:pPr>
              <w:jc w:val="center"/>
            </w:pPr>
            <w:r>
              <w:t>02</w:t>
            </w:r>
          </w:p>
          <w:p w:rsidR="00ED549E" w:rsidRDefault="00ED549E" w:rsidP="00426681">
            <w:pPr>
              <w:jc w:val="center"/>
            </w:pPr>
            <w:r>
              <w:t>(1%)</w:t>
            </w:r>
          </w:p>
        </w:tc>
        <w:tc>
          <w:tcPr>
            <w:vAlign w:val="center"/>
            <w:tcW w:w="1097" w:type="dxa"/>
          </w:tcPr>
          <w:p w:rsidR="006264F8" w:rsidRDefault="006264F8" w:rsidP="00426681">
            <w:pPr>
              <w:jc w:val="center"/>
            </w:pPr>
            <w:r>
              <w:t>16</w:t>
            </w:r>
          </w:p>
          <w:p w:rsidR="00ED549E" w:rsidRDefault="00ED549E" w:rsidP="00426681">
            <w:pPr>
              <w:jc w:val="center"/>
            </w:pPr>
            <w:r>
              <w:t>(8%)</w:t>
            </w:r>
          </w:p>
        </w:tc>
        <w:tc>
          <w:tcPr>
            <w:vAlign w:val="center"/>
            <w:tcW w:w="1060" w:type="dxa"/>
          </w:tcPr>
          <w:p w:rsidR="006264F8" w:rsidRDefault="006264F8" w:rsidP="00426681">
            <w:pPr>
              <w:jc w:val="center"/>
            </w:pPr>
            <w:r>
              <w:t>33</w:t>
            </w:r>
          </w:p>
          <w:p w:rsidR="00ED549E" w:rsidRDefault="00ED549E" w:rsidP="00426681">
            <w:pPr>
              <w:jc w:val="center"/>
            </w:pPr>
            <w:r>
              <w:t>(16.5%)</w:t>
            </w:r>
          </w:p>
        </w:tc>
        <w:tc>
          <w:tcPr>
            <w:vAlign w:val="center"/>
            <w:tcW w:w="855" w:type="dxa"/>
          </w:tcPr>
          <w:p w:rsidR="006264F8" w:rsidRDefault="006264F8" w:rsidP="00426681">
            <w:pPr>
              <w:jc w:val="center"/>
            </w:pPr>
            <w:r>
              <w:t>112</w:t>
            </w:r>
          </w:p>
          <w:p w:rsidR="00ED549E" w:rsidRDefault="00ED549E" w:rsidP="00426681">
            <w:pPr>
              <w:jc w:val="center"/>
            </w:pPr>
            <w:r>
              <w:t>(56%)</w:t>
            </w:r>
          </w:p>
        </w:tc>
        <w:tc>
          <w:tcPr>
            <w:vAlign w:val="center"/>
            <w:tcW w:w="1024" w:type="dxa"/>
          </w:tcPr>
          <w:p w:rsidR="006264F8" w:rsidRDefault="006264F8" w:rsidP="00426681">
            <w:pPr>
              <w:jc w:val="center"/>
            </w:pPr>
            <w:r>
              <w:t>37</w:t>
            </w:r>
          </w:p>
          <w:p w:rsidR="00ED549E" w:rsidRDefault="00ED549E" w:rsidP="00426681">
            <w:pPr>
              <w:jc w:val="center"/>
            </w:pPr>
            <w:r>
              <w:t>(18.5%)</w:t>
            </w:r>
          </w:p>
        </w:tc>
      </w:tr>
      <w:tr w:rsidR="006264F8" w:rsidTr="00750814">
        <w:trPr>
          <w:trHeight w:val="20"/>
        </w:trPr>
        <w:tc>
          <w:tcPr>
            <w:tcW w:w="4443" w:type="dxa"/>
          </w:tcPr>
          <w:p w:rsidR="006264F8" w:rsidRDefault="006264F8" w:rsidP="00426681">
            <w:r>
              <w:t>The control of my learning through accessing Moodle at my suitable time has motivated me to learn more</w:t>
            </w:r>
          </w:p>
        </w:tc>
        <w:tc>
          <w:tcPr>
            <w:vAlign w:val="center"/>
            <w:tcW w:w="1097" w:type="dxa"/>
          </w:tcPr>
          <w:p w:rsidR="006264F8" w:rsidRDefault="006264F8" w:rsidP="00426681">
            <w:pPr>
              <w:jc w:val="center"/>
            </w:pPr>
            <w:r>
              <w:t>00</w:t>
            </w:r>
          </w:p>
        </w:tc>
        <w:tc>
          <w:tcPr>
            <w:vAlign w:val="center"/>
            <w:tcW w:w="1097" w:type="dxa"/>
          </w:tcPr>
          <w:p w:rsidR="006264F8" w:rsidRDefault="006264F8" w:rsidP="00426681">
            <w:pPr>
              <w:jc w:val="center"/>
            </w:pPr>
            <w:r>
              <w:t>12</w:t>
            </w:r>
          </w:p>
          <w:p w:rsidR="00ED549E" w:rsidRDefault="00ED549E" w:rsidP="00426681">
            <w:pPr>
              <w:jc w:val="center"/>
            </w:pPr>
            <w:r>
              <w:t>(6%)</w:t>
            </w:r>
          </w:p>
        </w:tc>
        <w:tc>
          <w:tcPr>
            <w:vAlign w:val="center"/>
            <w:tcW w:w="1060" w:type="dxa"/>
          </w:tcPr>
          <w:p w:rsidR="006264F8" w:rsidRDefault="006264F8" w:rsidP="00426681">
            <w:pPr>
              <w:jc w:val="center"/>
            </w:pPr>
            <w:r>
              <w:t>39</w:t>
            </w:r>
          </w:p>
          <w:p w:rsidR="00ED549E" w:rsidRDefault="00ED549E" w:rsidP="00426681">
            <w:pPr>
              <w:jc w:val="center"/>
            </w:pPr>
            <w:r>
              <w:t>(19.5%)</w:t>
            </w:r>
          </w:p>
        </w:tc>
        <w:tc>
          <w:tcPr>
            <w:vAlign w:val="center"/>
            <w:tcW w:w="855" w:type="dxa"/>
          </w:tcPr>
          <w:p w:rsidR="006264F8" w:rsidRDefault="006264F8" w:rsidP="00426681">
            <w:pPr>
              <w:jc w:val="center"/>
            </w:pPr>
            <w:r>
              <w:t>106</w:t>
            </w:r>
          </w:p>
          <w:p w:rsidR="00ED549E" w:rsidRDefault="00ED549E" w:rsidP="00426681">
            <w:pPr>
              <w:jc w:val="center"/>
            </w:pPr>
            <w:r>
              <w:t>(53%)</w:t>
            </w:r>
          </w:p>
        </w:tc>
        <w:tc>
          <w:tcPr>
            <w:vAlign w:val="center"/>
            <w:tcW w:w="1024" w:type="dxa"/>
          </w:tcPr>
          <w:p w:rsidR="006264F8" w:rsidRDefault="006264F8" w:rsidP="00426681">
            <w:pPr>
              <w:jc w:val="center"/>
            </w:pPr>
            <w:r>
              <w:t>43</w:t>
            </w:r>
          </w:p>
          <w:p w:rsidR="00ED549E" w:rsidRDefault="00ED549E" w:rsidP="00426681">
            <w:pPr>
              <w:jc w:val="center"/>
            </w:pPr>
            <w:r>
              <w:t>(21.5%)</w:t>
            </w:r>
          </w:p>
        </w:tc>
      </w:tr>
    </w:tbl>
    <w:p w:rsidR="006264F8" w:rsidRDefault="006264F8" w:rsidP="006264F8"/>
    <w:p w:rsidR="00671CC0" w:rsidRDefault="00671CC0" w:rsidP="00671CC0">
      <w:pPr>
        <w:jc w:val="center"/>
      </w:pPr>
      <w:r>
        <w:rPr>
          <w:noProof/>
        </w:rPr>
        <w:drawing>
          <wp:inline distB="0" distL="0" distR="0" distT="0">
            <wp:extent cx="5353050" cy="2392680"/>
            <wp:effectExtent l="19050" t="0" r="19050" b="7620"/>
            <wp:docPr id="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671CC0" w:rsidRDefault="00671CC0" w:rsidP="00671CC0">
      <w:pPr>
        <w:jc w:val="center"/>
      </w:pPr>
      <w:r>
        <w:t>Figure-</w:t>
      </w:r>
      <w:r w:rsidR="00AA2917">
        <w:t>6</w:t>
      </w:r>
      <w:r>
        <w:t>:</w:t>
      </w:r>
      <w:r w:rsidR="00AA2917">
        <w:t xml:space="preserve"> </w:t>
      </w:r>
      <w:r w:rsidRPr="00671CC0">
        <w:t>VLE and Motivation</w:t>
      </w:r>
    </w:p>
    <w:p w:rsidR="00630221" w:rsidRDefault="00630221" w:rsidP="00630221">
      <w:r>
        <w:t xml:space="preserve">Table-2 and figure-6 represent the overall answer to the second research question asked whether VLE enhances motivations to learn or not. About 50% of respondents agree &amp; strongly agree that tools used in VLE enhance motivation,  and about 75% of total respondents agree &amp; strongly disagree that formats( for example, images, videos, podcasts) used in VLE helped them to become motivated for learning. Again,  the interesting fact is the control on the learning time &amp; place which facilitates motivation and about 75% respondents agree &amp; strongly agree about that. </w:t>
        <w:lastRenderedPageBreak/>
      </w:r>
    </w:p>
    <w:p w:rsidR="006264F8" w:rsidRDefault="00C100D3" w:rsidP="006264F8">
      <w:r w:rsidRPr="00671CC0">
        <w:rPr>
          <w:bCs/>
          <w:b/>
        </w:rPr>
        <w:t>Table-3</w:t>
      </w:r>
      <w:r>
        <w:t xml:space="preserve">: </w:t>
      </w:r>
      <w:r w:rsidR="006264F8">
        <w:t xml:space="preserve">To what extent do you agree or disagree with the statements that are given below regarding the statement that usage of VLE-Moodle has positive impacts on your achievement. </w:t>
      </w:r>
    </w:p>
    <w:tbl>
      <w:tblPr>
        <w:tblW w:w="0" w:type="auto"/>
        <w:tblStyle w:val="TableGrid"/>
        <w:tblLook w:val="4A0"/>
      </w:tblPr>
      <w:tblGrid>
        <w:gridCol w:w="4311"/>
        <w:gridCol w:w="1097"/>
        <w:gridCol w:w="1097"/>
        <w:gridCol w:w="1060"/>
        <w:gridCol w:w="987"/>
        <w:gridCol w:w="1024"/>
      </w:tblGrid>
      <w:tr w:rsidR="006264F8" w:rsidTr="00750814">
        <w:trPr>
          <w:trHeight w:val="20"/>
        </w:trPr>
        <w:tc>
          <w:tcPr>
            <w:vAlign w:val="center"/>
            <w:tcW w:w="5238" w:type="dxa"/>
          </w:tcPr>
          <w:p w:rsidR="006264F8" w:rsidRDefault="006264F8" w:rsidP="00426681">
            <w:pPr>
              <w:jc w:val="center"/>
            </w:pPr>
          </w:p>
        </w:tc>
        <w:tc>
          <w:tcPr>
            <w:vAlign w:val="center"/>
            <w:tcW w:w="867" w:type="dxa"/>
          </w:tcPr>
          <w:p w:rsidR="006264F8" w:rsidRDefault="006264F8" w:rsidP="00426681">
            <w:r>
              <w:t>Strongly Disagree</w:t>
            </w:r>
          </w:p>
        </w:tc>
        <w:tc>
          <w:tcPr>
            <w:vAlign w:val="center"/>
            <w:tcW w:w="868" w:type="dxa"/>
          </w:tcPr>
          <w:p w:rsidR="006264F8" w:rsidRDefault="006264F8" w:rsidP="00426681">
            <w:r>
              <w:t>Disagree</w:t>
            </w:r>
          </w:p>
        </w:tc>
        <w:tc>
          <w:tcPr>
            <w:vAlign w:val="center"/>
            <w:tcW w:w="867" w:type="dxa"/>
          </w:tcPr>
          <w:p w:rsidR="006264F8" w:rsidRDefault="006264F8" w:rsidP="00426681">
            <w:r>
              <w:t>Neither agree or disagree</w:t>
            </w:r>
          </w:p>
        </w:tc>
        <w:tc>
          <w:tcPr>
            <w:vAlign w:val="center"/>
            <w:tcW w:w="868" w:type="dxa"/>
          </w:tcPr>
          <w:p w:rsidR="006264F8" w:rsidRDefault="006264F8" w:rsidP="00426681">
            <w:r>
              <w:t>Agree</w:t>
            </w:r>
          </w:p>
        </w:tc>
        <w:tc>
          <w:tcPr>
            <w:vAlign w:val="center"/>
            <w:tcW w:w="868" w:type="dxa"/>
          </w:tcPr>
          <w:p w:rsidR="006264F8" w:rsidRDefault="006264F8" w:rsidP="00426681">
            <w:pPr>
              <w:jc w:val="center"/>
            </w:pPr>
            <w:r>
              <w:t>Strongly agree</w:t>
            </w:r>
          </w:p>
        </w:tc>
      </w:tr>
      <w:tr w:rsidR="006264F8" w:rsidTr="00750814">
        <w:trPr>
          <w:trHeight w:val="20"/>
        </w:trPr>
        <w:tc>
          <w:tcPr>
            <w:vAlign w:val="center"/>
            <w:tcW w:w="5238" w:type="dxa"/>
          </w:tcPr>
          <w:p w:rsidR="006264F8" w:rsidRDefault="006264F8" w:rsidP="00426681">
            <w:r>
              <w:t>Positive Impacts on the effectiveness</w:t>
            </w:r>
          </w:p>
        </w:tc>
        <w:tc>
          <w:tcPr>
            <w:vAlign w:val="center"/>
            <w:tcW w:w="867" w:type="dxa"/>
          </w:tcPr>
          <w:p w:rsidR="006264F8" w:rsidRDefault="006264F8" w:rsidP="00426681">
            <w:pPr>
              <w:jc w:val="center"/>
            </w:pPr>
            <w:r>
              <w:t>02</w:t>
            </w:r>
          </w:p>
          <w:p w:rsidR="00ED549E" w:rsidRDefault="00ED549E" w:rsidP="00426681">
            <w:pPr>
              <w:jc w:val="center"/>
            </w:pPr>
            <w:r>
              <w:t>(1%)</w:t>
            </w:r>
          </w:p>
        </w:tc>
        <w:tc>
          <w:tcPr>
            <w:vAlign w:val="center"/>
            <w:tcW w:w="868" w:type="dxa"/>
          </w:tcPr>
          <w:p w:rsidR="006264F8" w:rsidRDefault="006264F8" w:rsidP="00426681">
            <w:pPr>
              <w:jc w:val="center"/>
            </w:pPr>
            <w:r>
              <w:t>8</w:t>
            </w:r>
          </w:p>
          <w:p w:rsidR="00ED549E" w:rsidRDefault="00ED549E" w:rsidP="00426681">
            <w:pPr>
              <w:jc w:val="center"/>
            </w:pPr>
            <w:r>
              <w:t>(4%)</w:t>
            </w:r>
          </w:p>
        </w:tc>
        <w:tc>
          <w:tcPr>
            <w:vAlign w:val="center"/>
            <w:tcW w:w="867" w:type="dxa"/>
          </w:tcPr>
          <w:p w:rsidR="006264F8" w:rsidRDefault="006264F8" w:rsidP="00426681">
            <w:pPr>
              <w:jc w:val="center"/>
            </w:pPr>
            <w:r>
              <w:t>101</w:t>
            </w:r>
          </w:p>
          <w:p w:rsidR="00ED549E" w:rsidRDefault="00ED549E" w:rsidP="00426681">
            <w:pPr>
              <w:jc w:val="center"/>
            </w:pPr>
            <w:r>
              <w:t>(50.5%)</w:t>
            </w:r>
          </w:p>
        </w:tc>
        <w:tc>
          <w:tcPr>
            <w:vAlign w:val="center"/>
            <w:tcW w:w="868" w:type="dxa"/>
          </w:tcPr>
          <w:p w:rsidR="006264F8" w:rsidRDefault="006264F8" w:rsidP="00426681">
            <w:pPr>
              <w:jc w:val="center"/>
            </w:pPr>
            <w:r>
              <w:t>79</w:t>
            </w:r>
          </w:p>
          <w:p w:rsidR="00ED549E" w:rsidRDefault="00ED549E" w:rsidP="00426681">
            <w:pPr>
              <w:jc w:val="center"/>
            </w:pPr>
            <w:r>
              <w:t>(39.5%)</w:t>
            </w:r>
          </w:p>
        </w:tc>
        <w:tc>
          <w:tcPr>
            <w:vAlign w:val="center"/>
            <w:tcW w:w="868" w:type="dxa"/>
          </w:tcPr>
          <w:p w:rsidR="006264F8" w:rsidRDefault="006264F8" w:rsidP="00426681">
            <w:pPr>
              <w:jc w:val="center"/>
            </w:pPr>
            <w:r>
              <w:t>10</w:t>
            </w:r>
          </w:p>
          <w:p w:rsidR="00ED549E" w:rsidRDefault="00ED549E" w:rsidP="00426681">
            <w:pPr>
              <w:jc w:val="center"/>
            </w:pPr>
            <w:r>
              <w:t>(5%)</w:t>
            </w:r>
          </w:p>
        </w:tc>
      </w:tr>
      <w:tr w:rsidR="006264F8" w:rsidTr="00750814">
        <w:trPr>
          <w:trHeight w:val="20"/>
        </w:trPr>
        <w:tc>
          <w:tcPr>
            <w:vAlign w:val="center"/>
            <w:tcW w:w="5238" w:type="dxa"/>
          </w:tcPr>
          <w:p w:rsidR="006264F8" w:rsidRDefault="006264F8" w:rsidP="00426681">
            <w:r>
              <w:t>Moodle improves my quality of learning</w:t>
            </w:r>
          </w:p>
        </w:tc>
        <w:tc>
          <w:tcPr>
            <w:vAlign w:val="center"/>
            <w:tcW w:w="867" w:type="dxa"/>
          </w:tcPr>
          <w:p w:rsidR="006264F8" w:rsidRDefault="006264F8" w:rsidP="00426681">
            <w:pPr>
              <w:jc w:val="center"/>
            </w:pPr>
            <w:r>
              <w:t>1</w:t>
            </w:r>
          </w:p>
          <w:p w:rsidR="00ED549E" w:rsidRDefault="00ED549E" w:rsidP="00426681">
            <w:pPr>
              <w:jc w:val="center"/>
            </w:pPr>
            <w:r>
              <w:t>(.5%)</w:t>
            </w:r>
          </w:p>
        </w:tc>
        <w:tc>
          <w:tcPr>
            <w:vAlign w:val="center"/>
            <w:tcW w:w="868" w:type="dxa"/>
          </w:tcPr>
          <w:p w:rsidR="006264F8" w:rsidRDefault="006264F8" w:rsidP="00426681">
            <w:pPr>
              <w:jc w:val="center"/>
            </w:pPr>
            <w:r>
              <w:t>11</w:t>
            </w:r>
          </w:p>
          <w:p w:rsidR="00ED549E" w:rsidRDefault="00ED549E" w:rsidP="00426681">
            <w:pPr>
              <w:jc w:val="center"/>
            </w:pPr>
            <w:r>
              <w:t>(5.5%)</w:t>
            </w:r>
          </w:p>
        </w:tc>
        <w:tc>
          <w:tcPr>
            <w:vAlign w:val="center"/>
            <w:tcW w:w="867" w:type="dxa"/>
          </w:tcPr>
          <w:p w:rsidR="006264F8" w:rsidRDefault="006264F8" w:rsidP="00426681">
            <w:pPr>
              <w:jc w:val="center"/>
            </w:pPr>
            <w:r>
              <w:t>59</w:t>
            </w:r>
          </w:p>
          <w:p w:rsidR="00ED549E" w:rsidRDefault="00ED549E" w:rsidP="00426681">
            <w:pPr>
              <w:jc w:val="center"/>
            </w:pPr>
            <w:r>
              <w:t>(29.5%)</w:t>
            </w:r>
          </w:p>
        </w:tc>
        <w:tc>
          <w:tcPr>
            <w:vAlign w:val="center"/>
            <w:tcW w:w="868" w:type="dxa"/>
          </w:tcPr>
          <w:p w:rsidR="006264F8" w:rsidRDefault="006264F8" w:rsidP="00426681">
            <w:pPr>
              <w:jc w:val="center"/>
            </w:pPr>
            <w:r>
              <w:t>107</w:t>
            </w:r>
          </w:p>
          <w:p w:rsidR="00ED549E" w:rsidRDefault="00ED549E" w:rsidP="00426681">
            <w:pPr>
              <w:jc w:val="center"/>
            </w:pPr>
            <w:r>
              <w:t>(53.5%)</w:t>
            </w:r>
          </w:p>
        </w:tc>
        <w:tc>
          <w:tcPr>
            <w:vAlign w:val="center"/>
            <w:tcW w:w="868" w:type="dxa"/>
          </w:tcPr>
          <w:p w:rsidR="006264F8" w:rsidRDefault="006264F8" w:rsidP="00426681">
            <w:pPr>
              <w:jc w:val="center"/>
            </w:pPr>
            <w:r>
              <w:t>22</w:t>
            </w:r>
          </w:p>
          <w:p w:rsidR="00ED549E" w:rsidRDefault="00ED549E" w:rsidP="00426681">
            <w:pPr>
              <w:jc w:val="center"/>
            </w:pPr>
            <w:r>
              <w:t>(11%)</w:t>
            </w:r>
          </w:p>
        </w:tc>
      </w:tr>
      <w:tr w:rsidR="006264F8" w:rsidTr="00750814">
        <w:trPr>
          <w:trHeight w:val="20"/>
        </w:trPr>
        <w:tc>
          <w:tcPr>
            <w:vAlign w:val="center"/>
            <w:tcW w:w="5238" w:type="dxa"/>
          </w:tcPr>
          <w:p w:rsidR="006264F8" w:rsidRDefault="006264F8" w:rsidP="00426681">
            <w:r>
              <w:t>I can learn better with Moodle</w:t>
            </w:r>
          </w:p>
        </w:tc>
        <w:tc>
          <w:tcPr>
            <w:vAlign w:val="center"/>
            <w:tcW w:w="867" w:type="dxa"/>
          </w:tcPr>
          <w:p w:rsidR="006264F8" w:rsidRDefault="006264F8" w:rsidP="00426681">
            <w:pPr>
              <w:jc w:val="center"/>
            </w:pPr>
            <w:r>
              <w:t>04</w:t>
            </w:r>
          </w:p>
          <w:p w:rsidR="00ED549E" w:rsidRDefault="00ED549E" w:rsidP="00426681">
            <w:pPr>
              <w:jc w:val="center"/>
            </w:pPr>
            <w:r>
              <w:t>(2%)</w:t>
            </w:r>
          </w:p>
        </w:tc>
        <w:tc>
          <w:tcPr>
            <w:vAlign w:val="center"/>
            <w:tcW w:w="868" w:type="dxa"/>
          </w:tcPr>
          <w:p w:rsidR="006264F8" w:rsidRDefault="006264F8" w:rsidP="00426681">
            <w:pPr>
              <w:jc w:val="center"/>
            </w:pPr>
            <w:r>
              <w:t>27</w:t>
            </w:r>
          </w:p>
          <w:p w:rsidR="00ED549E" w:rsidRDefault="00ED549E" w:rsidP="00426681">
            <w:pPr>
              <w:jc w:val="center"/>
            </w:pPr>
            <w:r>
              <w:t>(13</w:t>
            </w:r>
            <w:r w:rsidR="00C94AEC">
              <w:t>%)</w:t>
            </w:r>
          </w:p>
        </w:tc>
        <w:tc>
          <w:tcPr>
            <w:vAlign w:val="center"/>
            <w:tcW w:w="867" w:type="dxa"/>
          </w:tcPr>
          <w:p w:rsidR="006264F8" w:rsidRDefault="006264F8" w:rsidP="00426681">
            <w:pPr>
              <w:jc w:val="center"/>
            </w:pPr>
            <w:r>
              <w:t>47</w:t>
            </w:r>
          </w:p>
          <w:p w:rsidR="00C94AEC" w:rsidRDefault="00C94AEC" w:rsidP="00426681">
            <w:pPr>
              <w:jc w:val="center"/>
            </w:pPr>
            <w:r>
              <w:t>(23.5%)</w:t>
            </w:r>
          </w:p>
        </w:tc>
        <w:tc>
          <w:tcPr>
            <w:vAlign w:val="center"/>
            <w:tcW w:w="868" w:type="dxa"/>
          </w:tcPr>
          <w:p w:rsidR="006264F8" w:rsidRDefault="006264F8" w:rsidP="00426681">
            <w:pPr>
              <w:jc w:val="center"/>
            </w:pPr>
            <w:r>
              <w:t>84</w:t>
            </w:r>
          </w:p>
          <w:p w:rsidR="00C94AEC" w:rsidRDefault="00C94AEC" w:rsidP="00426681">
            <w:pPr>
              <w:jc w:val="center"/>
            </w:pPr>
            <w:r>
              <w:t>(42%)</w:t>
            </w:r>
          </w:p>
        </w:tc>
        <w:tc>
          <w:tcPr>
            <w:vAlign w:val="center"/>
            <w:tcW w:w="868" w:type="dxa"/>
          </w:tcPr>
          <w:p w:rsidR="006264F8" w:rsidRDefault="006264F8" w:rsidP="00426681">
            <w:pPr>
              <w:jc w:val="center"/>
            </w:pPr>
            <w:r>
              <w:t>38</w:t>
            </w:r>
          </w:p>
          <w:p w:rsidR="00C94AEC" w:rsidRDefault="00C94AEC" w:rsidP="00426681">
            <w:pPr>
              <w:jc w:val="center"/>
            </w:pPr>
            <w:r>
              <w:t>(19%)</w:t>
            </w:r>
          </w:p>
        </w:tc>
      </w:tr>
    </w:tbl>
    <w:p w:rsidR="00C100D3" w:rsidRDefault="00C100D3">
      <w:pPr>
        <w:jc w:val="left"/>
        <w:spacing w:line="276" w:lineRule="auto"/>
      </w:pPr>
    </w:p>
    <w:p w:rsidR="00C100D3" w:rsidRDefault="00671CC0" w:rsidP="00671CC0">
      <w:pPr>
        <w:jc w:val="center"/>
        <w:spacing w:line="276" w:lineRule="auto"/>
      </w:pPr>
      <w:r>
        <w:rPr>
          <w:noProof/>
        </w:rPr>
        <w:drawing>
          <wp:inline distB="0" distL="0" distR="0" distT="0">
            <wp:extent cx="4596130" cy="2743200"/>
            <wp:effectExtent l="19050" t="0" r="13607" b="0"/>
            <wp:docPr id="1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630221" w:rsidRDefault="00671CC0" w:rsidP="00630221">
      <w:pPr>
        <w:jc w:val="center"/>
        <w:spacing w:line="276" w:lineRule="auto"/>
      </w:pPr>
      <w:r>
        <w:t>Figure-</w:t>
      </w:r>
      <w:r w:rsidR="00AA2917">
        <w:t>7</w:t>
      </w:r>
      <w:r>
        <w:t xml:space="preserve">: </w:t>
      </w:r>
      <w:r w:rsidRPr="00671CC0">
        <w:t>Moodle and Impacts on Achievement</w:t>
      </w:r>
    </w:p>
    <w:p w:rsidR="00AA2917" w:rsidRDefault="00630221" w:rsidP="00750814">
      <w:r>
        <w:t xml:space="preserve">Table-3 and figure-7 represent the answer to the third research question that whether VLE enhances the area of achievement. About 45% agree &amp; strongly agree that VLE has a positive impact, about 65% agree &amp; strongly agree that VLE improves the quality of learning, and 61% of respondents said that they can learn better with Moodle. So, VLE helps to </w:t>
        <w:lastRenderedPageBreak/>
      </w:r>
      <w:r w:rsidR="00CE69FC">
        <w:t>improve achievement.</w:t>
      </w:r>
    </w:p>
    <w:p w:rsidR="00385500" w:rsidRDefault="00385500">
      <w:pPr>
        <w:jc w:val="left"/>
        <w:spacing w:line="276" w:lineRule="auto"/>
      </w:pPr>
      <w:bookmarkStart w:id="6" w:name="_Toc69681827"/>
      <w:r w:rsidRPr="00CE69FC">
        <w:rPr>
          <w:rStyle w:val="Heading2Char"/>
        </w:rPr>
        <w:t>Secondary Data research</w:t>
      </w:r>
      <w:bookmarkEnd w:id="6"/>
      <w:r>
        <w:t>:</w:t>
      </w:r>
    </w:p>
    <w:p w:rsidR="00CE69FC" w:rsidRDefault="00CE69FC" w:rsidP="00CE69FC">
      <w:pPr>
        <w:rPr>
          <w:lang w:val="en-US"/>
        </w:rPr>
      </w:pPr>
      <w:r w:rsidRPr="00CE69FC">
        <w:rPr>
          <w:lang w:val="en-US"/>
        </w:rPr>
        <w:t>R</w:t>
      </w:r>
      <w:bookmarkStart w:id="7" w:name="_GoBack"/>
      <w:bookmarkEnd w:id="7"/>
      <w:r w:rsidRPr="00CE69FC">
        <w:rPr>
          <w:lang w:val="en-US"/>
        </w:rPr>
        <w:t>esearchers suggested that the time</w:t>
      </w:r>
      <w:r>
        <w:rPr>
          <w:lang w:val="en-US"/>
        </w:rPr>
        <w:t xml:space="preserve"> </w:t>
      </w:r>
      <w:r w:rsidRPr="00CE69FC">
        <w:rPr>
          <w:lang w:val="en-US"/>
        </w:rPr>
        <w:t xml:space="preserve">and place convenience of VLE facilitates students to learn in-depth as they can review again &amp; again and this leads learn independently. Researchers Jones and Issrof said that control </w:t>
      </w:r>
      <w:r>
        <w:rPr>
          <w:lang w:val="en-US"/>
        </w:rPr>
        <w:t>different reasons</w:t>
      </w:r>
      <w:r w:rsidRPr="00CE69FC">
        <w:rPr>
          <w:lang w:val="en-US"/>
        </w:rPr>
        <w:t xml:space="preserve"> enhance motivation to learn more. </w:t>
      </w:r>
    </w:p>
    <w:p w:rsidR="00CE69FC" w:rsidRDefault="00CE69FC" w:rsidP="00CE69FC">
      <w:pPr>
        <w:jc w:val="center"/>
        <w:rPr>
          <w:lang w:val="en-US"/>
        </w:rPr>
      </w:pPr>
      <w:r>
        <w:rPr>
          <w:noProof/>
        </w:rPr>
        <w:drawing>
          <wp:inline distB="0" distL="0" distR="0" distT="0">
            <wp:extent cx="5486400" cy="3520440"/>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CE69FC" w:rsidRDefault="00CE69FC" w:rsidP="00CE69FC" w:rsidRPr="00CE69FC">
      <w:pPr>
        <w:jc w:val="center"/>
        <w:rPr>
          <w:lang w:val="en-US"/>
        </w:rPr>
      </w:pPr>
      <w:r>
        <w:rPr>
          <w:lang w:val="en-US"/>
        </w:rPr>
        <w:t>Figure-8: Reasons of the Motivation in learning</w:t>
      </w:r>
      <w:r w:rsidR="00750814" w:rsidRPr="00750814">
        <w:rPr>
          <w:rStyle w:val="Heading1Char"/>
          <w:color w:val="000000"/>
        </w:rPr>
        <w:t xml:space="preserve"> </w:t>
      </w:r>
      <w:r w:rsidR="00750814">
        <w:rPr>
          <w:rStyle w:val="selectable"/>
          <w:color w:val="000000"/>
        </w:rPr>
        <w:t>(Jones and Issrof, 2017)</w:t>
      </w:r>
    </w:p>
    <w:p w:rsidR="00CE69FC" w:rsidRDefault="00CE69FC" w:rsidP="00CE69FC" w:rsidRPr="00CE69FC">
      <w:pPr>
        <w:rPr>
          <w:lang w:val="en-US"/>
        </w:rPr>
      </w:pPr>
      <w:r w:rsidRPr="00CE69FC">
        <w:rPr>
          <w:lang w:val="en-US"/>
        </w:rPr>
        <w:t>They said that st</w:t>
      </w:r>
      <w:r>
        <w:rPr>
          <w:lang w:val="en-US"/>
        </w:rPr>
        <w:t>uden</w:t>
      </w:r>
      <w:r w:rsidRPr="00CE69FC">
        <w:rPr>
          <w:lang w:val="en-US"/>
        </w:rPr>
        <w:t xml:space="preserve">ts have </w:t>
      </w:r>
      <w:r>
        <w:rPr>
          <w:lang w:val="en-US"/>
        </w:rPr>
        <w:t>i</w:t>
      </w:r>
      <w:r w:rsidRPr="00CE69FC">
        <w:rPr>
          <w:lang w:val="en-US"/>
        </w:rPr>
        <w:t xml:space="preserve">ndependence in learning which makes </w:t>
      </w:r>
      <w:r>
        <w:rPr>
          <w:lang w:val="en-US"/>
        </w:rPr>
        <w:t xml:space="preserve">the </w:t>
      </w:r>
      <w:r w:rsidRPr="00CE69FC">
        <w:rPr>
          <w:lang w:val="en-US"/>
        </w:rPr>
        <w:t>lesson fun and more informative and greater control leads to collaborat</w:t>
      </w:r>
      <w:r>
        <w:rPr>
          <w:lang w:val="en-US"/>
        </w:rPr>
        <w:t>ion</w:t>
      </w:r>
      <w:r w:rsidRPr="00CE69FC">
        <w:rPr>
          <w:lang w:val="en-US"/>
        </w:rPr>
        <w:t xml:space="preserve"> and use learning properly. Besides, proper maintenance of all resources technological help</w:t>
      </w:r>
      <w:r>
        <w:rPr>
          <w:lang w:val="en-US"/>
        </w:rPr>
        <w:t>s</w:t>
      </w:r>
      <w:r w:rsidRPr="00CE69FC">
        <w:rPr>
          <w:lang w:val="en-US"/>
        </w:rPr>
        <w:t xml:space="preserve"> to keep continuity between learning. And lastly</w:t>
      </w:r>
      <w:r>
        <w:rPr>
          <w:lang w:val="en-US"/>
        </w:rPr>
        <w:t>,</w:t>
      </w:r>
      <w:r w:rsidRPr="00CE69FC">
        <w:rPr>
          <w:lang w:val="en-US"/>
        </w:rPr>
        <w:t xml:space="preserve"> collaborative learning makes learning permanent</w:t>
      </w:r>
      <w:r>
        <w:rPr>
          <w:lang w:val="en-US"/>
        </w:rPr>
        <w:t xml:space="preserve"> whi</w:t>
      </w:r>
      <w:r w:rsidRPr="00CE69FC">
        <w:rPr>
          <w:lang w:val="en-US"/>
        </w:rPr>
        <w:t>ch helps a person to im</w:t>
      </w:r>
      <w:r>
        <w:rPr>
          <w:lang w:val="en-US"/>
        </w:rPr>
        <w:t>p</w:t>
      </w:r>
      <w:r w:rsidRPr="00CE69FC">
        <w:rPr>
          <w:lang w:val="en-US"/>
        </w:rPr>
        <w:t>rove more and according to research students using VLE have more analytical skills</w:t>
      </w:r>
      <w:r w:rsidR="00750814" w:rsidRPr="00750814">
        <w:rPr>
          <w:rStyle w:val="Heading1Char"/>
          <w:color w:val="000000"/>
        </w:rPr>
        <w:t xml:space="preserve"> </w:t>
      </w:r>
      <w:r w:rsidR="00750814">
        <w:rPr>
          <w:rStyle w:val="selectable"/>
          <w:color w:val="000000"/>
        </w:rPr>
        <w:t>(Abara, 2021)</w:t>
      </w:r>
    </w:p>
    <w:p w:rsidR="00CE69FC" w:rsidRDefault="00CE69FC" w:rsidP="009765D1" w:rsidRPr="009765D1">
      <w:pPr>
        <w:rPr>
          <w:lang w:val="en-US"/>
        </w:rPr>
      </w:pPr>
      <w:r>
        <w:rPr>
          <w:noProof/>
        </w:rPr>
        <w:drawing>
          <wp:inline distB="0" distL="0" distR="0" distT="0">
            <wp:extent cx="5715" cy="5715"/>
            <wp:effectExtent l="0" t="0" r="0" b="0"/>
            <wp:docPr id="11" name="Picture 1" descr="https://ssl.gstatic.com/ui/v1/icons/mail/images/clear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sl.gstatic.com/ui/v1/icons/mail/images/cleardot.gif"/>
                    <pic:cNvPicPr>
                      <a:picLocks noChangeAspect="1" noChangeArrowheads="1"/>
                    </pic:cNvPicPr>
                  </pic:nvPicPr>
                  <pic:blipFill>
                    <a:blip r:embed="rId38"/>
                    <a:srcRect/>
                    <a:stretch>
                      <a:fillRect/>
                    </a:stretch>
                  </pic:blipFill>
                  <pic:spPr bwMode="auto">
                    <a:xfrm>
                      <a:off x="0" y="0"/>
                      <a:ext cx="5715" cy="5715"/>
                    </a:xfrm>
                    <a:prstGeom prst="rect">
                      <a:avLst/>
                    </a:prstGeom>
                    <a:noFill/>
                    <a:ln w="9525">
                      <a:noFill/>
                      <a:miter lim="800000"/>
                      <a:headEnd/>
                      <a:tailEnd/>
                    </a:ln>
                  </pic:spPr>
                </pic:pic>
              </a:graphicData>
            </a:graphic>
          </wp:inline>
        </w:drawing>
      </w:r>
    </w:p>
    <w:p w:rsidR="00385500" w:rsidRDefault="00385500">
      <w:pPr>
        <w:jc w:val="left"/>
        <w:spacing w:line="276" w:lineRule="auto"/>
      </w:pPr>
      <w:bookmarkStart w:id="8" w:name="_Toc69681828"/>
      <w:r w:rsidRPr="00E2776B">
        <w:rPr>
          <w:rStyle w:val="Heading1Char"/>
        </w:rPr>
        <w:t>Findings and Recommendations</w:t>
        <w:lastRenderedPageBreak/>
      </w:r>
      <w:bookmarkEnd w:id="8"/>
      <w:r>
        <w:t>:</w:t>
      </w:r>
    </w:p>
    <w:p w:rsidR="00E2776B" w:rsidRDefault="009765D1" w:rsidP="009765D1">
      <w:r>
        <w:t>Results of the survey suggested that using VLE as a medium of learning facilitates students to a greater extent. Though there are different way to prove the impacts of VLE on students’ learning development, these three research question facilitates to do so-</w:t>
      </w:r>
    </w:p>
    <w:p w:rsidR="009765D1" w:rsidRDefault="009765D1" w:rsidP="009765D1">
      <w:pPr>
        <w:pStyle w:val="ListParagraph"/>
        <w:numPr>
          <w:ilvl w:val="0"/>
          <w:numId w:val="3"/>
        </w:numPr>
        <w:jc w:val="left"/>
      </w:pPr>
      <w:r>
        <w:t xml:space="preserve">For RQ1, survey results suggested that on average 63% accepted the fact that VLE facilitates learning independently. Again, 24% of respondents voted for the neutral position which may or may not against the statement. </w:t>
      </w:r>
    </w:p>
    <w:p w:rsidR="009765D1" w:rsidRDefault="009765D1" w:rsidP="009765D1">
      <w:pPr>
        <w:pStyle w:val="ListParagraph"/>
        <w:numPr>
          <w:ilvl w:val="0"/>
          <w:numId w:val="3"/>
        </w:numPr>
        <w:jc w:val="left"/>
      </w:pPr>
      <w:r>
        <w:t xml:space="preserve">For RQ2, survey results suggested that on average 67% said that VLE enhances motivation to learn, and 22% took a neutral point of view. So, opposite answers can be ignored in all ways. </w:t>
      </w:r>
    </w:p>
    <w:p w:rsidR="009765D1" w:rsidRDefault="009765D1" w:rsidP="009765D1">
      <w:pPr>
        <w:pStyle w:val="ListParagraph"/>
        <w:numPr>
          <w:ilvl w:val="0"/>
          <w:numId w:val="3"/>
        </w:numPr>
        <w:jc w:val="left"/>
      </w:pPr>
      <w:r>
        <w:t xml:space="preserve">For RQ3, survey results suggested that on average 57% said VLE helps to improve them and 34% shows a neutral point of view. </w:t>
      </w:r>
    </w:p>
    <w:p w:rsidR="009765D1" w:rsidRDefault="009765D1" w:rsidP="009765D1">
      <w:pPr>
        <w:pStyle w:val="ListParagraph"/>
        <w:numPr>
          <w:ilvl w:val="0"/>
          <w:numId w:val="3"/>
        </w:numPr>
        <w:jc w:val="left"/>
      </w:pPr>
      <w:r>
        <w:t xml:space="preserve">The secondary analysis also shows different ways how VLE affects students learning positively. </w:t>
      </w:r>
    </w:p>
    <w:p w:rsidR="009765D1" w:rsidRDefault="009765D1" w:rsidP="009765D1">
      <w:pPr>
        <w:jc w:val="left"/>
      </w:pPr>
      <w:r>
        <w:t>By removing some problems such as distance issues, network, and access issues values of VLE can be maximised</w:t>
      </w:r>
      <w:r w:rsidR="00750814" w:rsidRPr="00750814">
        <w:rPr>
          <w:rStyle w:val="Heading1Char"/>
          <w:color w:val="000000"/>
        </w:rPr>
        <w:t xml:space="preserve"> </w:t>
      </w:r>
      <w:r w:rsidR="00750814">
        <w:rPr>
          <w:rStyle w:val="selectable"/>
          <w:color w:val="000000"/>
        </w:rPr>
        <w:t>(Hobbs and Hynson, 2017)</w:t>
      </w:r>
      <w:r>
        <w:t xml:space="preserve">. Besides that, cooperative tutors can maximise the utilities of VLE. </w:t>
      </w:r>
    </w:p>
    <w:p w:rsidR="00385500" w:rsidRDefault="00385500">
      <w:pPr>
        <w:jc w:val="left"/>
        <w:spacing w:line="276" w:lineRule="auto"/>
      </w:pPr>
      <w:bookmarkStart w:id="9" w:name="_Toc69681829"/>
      <w:r w:rsidRPr="00750814">
        <w:rPr>
          <w:rStyle w:val="Heading1Char"/>
        </w:rPr>
        <w:t>Conclusions</w:t>
      </w:r>
      <w:bookmarkEnd w:id="9"/>
      <w:r>
        <w:t>:</w:t>
      </w:r>
    </w:p>
    <w:p w:rsidR="00CE69FC" w:rsidRDefault="009765D1" w:rsidP="009765D1">
      <w:r>
        <w:t>The virtual learning environment</w:t>
      </w:r>
      <w:r w:rsidR="00750814">
        <w:t>-Moodle</w:t>
      </w:r>
      <w:r>
        <w:t xml:space="preserve"> is a crucial and critical element for students that provides advantages to students in many ways, especially for the distance learner</w:t>
      </w:r>
      <w:r w:rsidR="00750814" w:rsidRPr="00750814">
        <w:rPr>
          <w:rStyle w:val="Heading1Char"/>
          <w:color w:val="000000"/>
        </w:rPr>
        <w:t xml:space="preserve"> </w:t>
      </w:r>
      <w:r w:rsidR="00750814">
        <w:rPr>
          <w:rStyle w:val="selectable"/>
          <w:color w:val="000000"/>
        </w:rPr>
        <w:t>(Horvat, Dobrota, Krsmanovic and Cudanov, 2017)</w:t>
      </w:r>
      <w:r>
        <w:t xml:space="preserve">. </w:t>
      </w:r>
      <w:r w:rsidR="00CE69FC">
        <w:t>Typically, it provides a blend of a different set of tools that facilitate tutors and students by enabling them to access different resources independently from any place at any time through different devices having Internet connectivity.</w:t>
      </w:r>
      <w:r>
        <w:t xml:space="preserve"> However, there are different problems such as less access for distant and part-time users and less effectiveness sometimes</w:t>
      </w:r>
      <w:r w:rsidR="00750814" w:rsidRPr="00750814">
        <w:rPr>
          <w:rStyle w:val="Heading1Char"/>
          <w:color w:val="000000"/>
        </w:rPr>
        <w:t xml:space="preserve"> </w:t>
      </w:r>
      <w:r w:rsidR="00750814">
        <w:rPr>
          <w:rStyle w:val="selectable"/>
          <w:color w:val="000000"/>
        </w:rPr>
        <w:t>(Yordanova, 2017)</w:t>
      </w:r>
      <w:r>
        <w:t xml:space="preserve">. Here, both primary and secondary data proved that VLE facilitates student learning and it is expected that people will able to get maximum values from VLE by minimising technical and other human faults. </w:t>
      </w:r>
    </w:p>
    <w:p w:rsidR="009765D1" w:rsidRDefault="009765D1">
      <w:pPr>
        <w:jc w:val="left"/>
        <w:spacing w:line="276" w:lineRule="auto"/>
      </w:pPr>
      <w:r>
        <w:br w:type="page"/>
      </w:r>
    </w:p>
    <w:p w:rsidR="00385500" w:rsidRDefault="00385500">
      <w:pPr>
        <w:jc w:val="left"/>
        <w:spacing w:line="276" w:lineRule="auto"/>
      </w:pPr>
      <w:bookmarkStart w:id="10" w:name="_Toc69681830"/>
      <w:r w:rsidRPr="00750814">
        <w:rPr>
          <w:rStyle w:val="Heading1Char"/>
        </w:rPr>
        <w:t>References</w:t>
        <w:lastRenderedPageBreak/>
      </w:r>
      <w:bookmarkEnd w:id="10"/>
      <w:r>
        <w:t>:</w:t>
      </w:r>
    </w:p>
    <w:p w:rsidR="00750814" w:rsidRDefault="00750814" w:rsidP="00750814">
      <w:pPr>
        <w:spacing w:line="276" w:lineRule="auto"/>
      </w:pPr>
      <w:r>
        <w:t xml:space="preserve">Abara, 2021. </w:t>
      </w:r>
      <w:r>
        <w:rPr>
          <w:iCs/>
          <w:i/>
        </w:rPr>
        <w:t>Blended and Moodle - eLearning Learning</w:t>
      </w:r>
      <w:r>
        <w:t>. [online] eLearning Learning. Available at: &lt;https://www.elearninglearning.com/blended/moodle/&gt; [Accessed 18 April 2021].</w:t>
      </w:r>
    </w:p>
    <w:p w:rsidR="00750814" w:rsidRDefault="00750814" w:rsidP="00750814">
      <w:pPr>
        <w:spacing w:line="276" w:lineRule="auto"/>
      </w:pPr>
      <w:r>
        <w:t xml:space="preserve">Case, J., 2015. VLE content. </w:t>
      </w:r>
      <w:r>
        <w:rPr>
          <w:iCs/>
          <w:i/>
        </w:rPr>
        <w:t>SecEd</w:t>
      </w:r>
      <w:r>
        <w:t>, 2008(11).</w:t>
      </w:r>
    </w:p>
    <w:p w:rsidR="00750814" w:rsidRDefault="00750814" w:rsidP="00750814">
      <w:pPr>
        <w:spacing w:line="276" w:lineRule="auto"/>
      </w:pPr>
      <w:r>
        <w:t xml:space="preserve">Goldman, R., 2016. </w:t>
      </w:r>
      <w:r>
        <w:rPr>
          <w:iCs/>
          <w:i/>
        </w:rPr>
        <w:t>Learning VE</w:t>
      </w:r>
      <w:r>
        <w:t>. Birmingham, UK: Packt Publishing.</w:t>
      </w:r>
    </w:p>
    <w:p w:rsidR="00750814" w:rsidRDefault="00750814" w:rsidP="00750814">
      <w:pPr>
        <w:spacing w:line="276" w:lineRule="auto"/>
      </w:pPr>
      <w:r>
        <w:t xml:space="preserve">Hobbs, M. and Hynson, Y., 2017. Development and Use of Moodle for Online Student Support. </w:t>
      </w:r>
      <w:r>
        <w:rPr>
          <w:iCs/>
          <w:i/>
        </w:rPr>
        <w:t>Studies in Self-Access Learning Journal</w:t>
      </w:r>
      <w:r>
        <w:t>, pp.196-207.</w:t>
      </w:r>
    </w:p>
    <w:p w:rsidR="00750814" w:rsidRDefault="00750814" w:rsidP="00750814">
      <w:pPr>
        <w:spacing w:line="276" w:lineRule="auto"/>
      </w:pPr>
      <w:r>
        <w:t xml:space="preserve">Horvat, A., Dobrota, M., Krsmanovic, M. and Cudanov, M., 2017. Student perception of Moodle learning management system: a satisfaction and significance analysis. </w:t>
      </w:r>
      <w:r>
        <w:rPr>
          <w:iCs/>
          <w:i/>
        </w:rPr>
        <w:t>Interactive Learning Environments</w:t>
      </w:r>
      <w:r>
        <w:t>, 23(4), pp.515-527.</w:t>
      </w:r>
    </w:p>
    <w:p w:rsidR="00750814" w:rsidRDefault="00750814" w:rsidP="00750814">
      <w:pPr>
        <w:spacing w:line="276" w:lineRule="auto"/>
      </w:pPr>
      <w:r>
        <w:t xml:space="preserve">Jones, S. and Issrof, C., 2017. Exploring the role and influence of expectations in achieving VLE benefit success. </w:t>
      </w:r>
      <w:r>
        <w:rPr>
          <w:iCs/>
          <w:i/>
        </w:rPr>
        <w:t>British Journal of Educational Technology</w:t>
      </w:r>
      <w:r>
        <w:t>, 45(2), pp.245-259.</w:t>
      </w:r>
    </w:p>
    <w:p w:rsidR="00750814" w:rsidRDefault="00750814" w:rsidP="00750814">
      <w:pPr>
        <w:spacing w:line="276" w:lineRule="auto"/>
      </w:pPr>
      <w:r>
        <w:t xml:space="preserve">Keppell, M., Souter, K., Riddle, M. and Tynan, B., 2014. </w:t>
      </w:r>
      <w:r>
        <w:rPr>
          <w:iCs/>
          <w:i/>
        </w:rPr>
        <w:t>Physical and Virtual Learning Spaces in Higher Education</w:t>
      </w:r>
      <w:r>
        <w:t>. Hershey: IGI Global.</w:t>
      </w:r>
    </w:p>
    <w:p w:rsidR="00750814" w:rsidRDefault="00750814" w:rsidP="00750814">
      <w:pPr>
        <w:spacing w:line="276" w:lineRule="auto"/>
      </w:pPr>
      <w:r>
        <w:t xml:space="preserve">Live, 'BJP only knows to loot, k., Amid Covid wave, a., days and postponed, 2021. </w:t>
      </w:r>
      <w:r>
        <w:rPr>
          <w:iCs/>
          <w:i/>
        </w:rPr>
        <w:t>Challenges of virtual learning</w:t>
      </w:r>
      <w:r>
        <w:t>. [online] Deccan Herald. Available at: &lt;https://www.deccanherald.com/content/299555/challenges-virtual-learning.html&gt; [Accessed 18 April 2021].</w:t>
      </w:r>
    </w:p>
    <w:p w:rsidR="00750814" w:rsidRDefault="00750814" w:rsidP="00750814">
      <w:pPr>
        <w:spacing w:line="276" w:lineRule="auto"/>
      </w:pPr>
      <w:r>
        <w:t xml:space="preserve">Mathewson, J., 2016. The VLE evolution. </w:t>
      </w:r>
      <w:r>
        <w:rPr>
          <w:iCs/>
          <w:i/>
        </w:rPr>
        <w:t>SecEd</w:t>
      </w:r>
      <w:r>
        <w:t>, 2013(10).</w:t>
      </w:r>
    </w:p>
    <w:p w:rsidR="00750814" w:rsidRDefault="00750814" w:rsidP="00750814">
      <w:pPr>
        <w:spacing w:line="276" w:lineRule="auto"/>
      </w:pPr>
      <w:r>
        <w:t xml:space="preserve">Peterson, M., 2017. </w:t>
      </w:r>
      <w:r>
        <w:rPr>
          <w:iCs/>
          <w:i/>
        </w:rPr>
        <w:t>The virtual learning environment</w:t>
      </w:r>
      <w:r>
        <w:t>. Lisse: Swets &amp; Zeitlinger.</w:t>
      </w:r>
    </w:p>
    <w:p w:rsidR="00750814" w:rsidRDefault="00750814" w:rsidP="00750814">
      <w:pPr>
        <w:spacing w:line="276" w:lineRule="auto"/>
      </w:pPr>
      <w:r>
        <w:t xml:space="preserve">Ryan, E. and Poole, C., 2021. </w:t>
      </w:r>
      <w:r>
        <w:rPr>
          <w:iCs/>
          <w:i/>
        </w:rPr>
        <w:t>Impact of Virtual Learning Environment on Students’ Satisfaction, Engagement, Recall, and Retention</w:t>
      </w:r>
      <w:r>
        <w:t>.</w:t>
      </w:r>
    </w:p>
    <w:p w:rsidR="00750814" w:rsidRDefault="00750814" w:rsidP="00750814">
      <w:pPr>
        <w:spacing w:line="276" w:lineRule="auto"/>
      </w:pPr>
      <w:r>
        <w:t xml:space="preserve">Trafimow, D., 2016. Quantitative and Qualitative Issues. </w:t>
      </w:r>
      <w:r>
        <w:rPr>
          <w:iCs/>
          <w:i/>
        </w:rPr>
        <w:t>Qualitative Research</w:t>
      </w:r>
      <w:r>
        <w:t>, 11(1), pp.15-24.</w:t>
      </w:r>
    </w:p>
    <w:p w:rsidR="00750814" w:rsidRDefault="00750814" w:rsidP="00750814">
      <w:pPr>
        <w:spacing w:line="276" w:lineRule="auto"/>
      </w:pPr>
      <w:r>
        <w:t xml:space="preserve">Weiss, J., 2018. </w:t>
      </w:r>
      <w:r>
        <w:rPr>
          <w:iCs/>
          <w:i/>
        </w:rPr>
        <w:t>virtual learning environment</w:t>
      </w:r>
      <w:r>
        <w:t>. Dordrecht: Springer.</w:t>
      </w:r>
    </w:p>
    <w:p w:rsidR="00750814" w:rsidRDefault="00750814" w:rsidP="00750814">
      <w:pPr>
        <w:spacing w:line="276" w:lineRule="auto"/>
      </w:pPr>
      <w:r>
        <w:t xml:space="preserve">Yordanova, L., 2017. Motivation for Learning and LMS Moodle. </w:t>
      </w:r>
      <w:r>
        <w:rPr>
          <w:iCs/>
          <w:i/>
        </w:rPr>
        <w:t>Педагогически форум</w:t>
      </w:r>
      <w:r>
        <w:t>, 5(4), pp.79-87.</w:t>
      </w:r>
    </w:p>
    <w:p w:rsidR="00750814" w:rsidRDefault="00750814" w:rsidP="00750814">
      <w:pPr>
        <w:spacing w:line="276" w:lineRule="auto"/>
      </w:pPr>
    </w:p>
    <w:p w:rsidR="006A5956" w:rsidRDefault="006A5956">
      <w:pPr>
        <w:jc w:val="left"/>
        <w:spacing w:line="276" w:lineRule="auto"/>
      </w:pPr>
      <w:r>
        <w:br w:type="page"/>
      </w:r>
    </w:p>
    <w:p w:rsidR="000A3D75" w:rsidRDefault="00ED7BE3" w:rsidRPr="006A5956">
      <w:pPr>
        <w:rPr>
          <w:noProof/>
          <w:lang w:val="en-US"/>
        </w:rPr>
      </w:pPr>
      <w:bookmarkStart w:id="11" w:name="_Toc69681831"/>
      <w:r w:rsidRPr="00750814">
        <w:rPr>
          <w:rStyle w:val="Heading1Char"/>
        </w:rPr>
        <w:t>Appendices</w:t>
        <w:lastRenderedPageBreak/>
      </w:r>
      <w:bookmarkEnd w:id="11"/>
      <w:r>
        <w:t>:</w:t>
      </w:r>
    </w:p>
    <w:p w:rsidR="00ED7BE3" w:rsidRDefault="00202C46">
      <w:r w:rsidRPr="00202C46">
        <w:rPr>
          <w:bCs/>
          <w:b/>
          <w:u w:val="single"/>
        </w:rPr>
        <w:t>Questionnaires for Survey</w:t>
      </w:r>
      <w:r>
        <w:t>:</w:t>
      </w:r>
    </w:p>
    <w:p w:rsidR="00ED7BE3" w:rsidRDefault="00ED7BE3" w:rsidP="00ED7BE3">
      <w:pPr>
        <w:pStyle w:val="ListParagraph"/>
        <w:numPr>
          <w:ilvl w:val="0"/>
          <w:numId w:val="1"/>
        </w:numPr>
      </w:pPr>
      <w:r>
        <w:t>Sex?</w:t>
      </w:r>
    </w:p>
    <w:p w:rsidR="00ED7BE3" w:rsidRDefault="00ED7BE3" w:rsidP="00ED7BE3">
      <w:pPr>
        <w:pStyle w:val="ListParagraph"/>
        <w:numPr>
          <w:ilvl w:val="1"/>
          <w:numId w:val="1"/>
        </w:numPr>
      </w:pPr>
      <w:r>
        <w:t xml:space="preserve">Male </w:t>
      </w:r>
    </w:p>
    <w:p w:rsidR="00ED7BE3" w:rsidRDefault="00ED7BE3" w:rsidP="00ED7BE3">
      <w:pPr>
        <w:pStyle w:val="ListParagraph"/>
        <w:numPr>
          <w:ilvl w:val="1"/>
          <w:numId w:val="1"/>
        </w:numPr>
      </w:pPr>
      <w:r>
        <w:t>Female</w:t>
      </w:r>
    </w:p>
    <w:p w:rsidR="00ED7BE3" w:rsidRDefault="00ED7BE3" w:rsidP="00ED7BE3">
      <w:pPr>
        <w:pStyle w:val="ListParagraph"/>
        <w:numPr>
          <w:ilvl w:val="0"/>
          <w:numId w:val="1"/>
        </w:numPr>
      </w:pPr>
      <w:r>
        <w:t>Have you g</w:t>
      </w:r>
      <w:r w:rsidR="00AE33AB">
        <w:t>o</w:t>
      </w:r>
      <w:r>
        <w:t>t good acc</w:t>
      </w:r>
      <w:r w:rsidR="00AE33AB">
        <w:t>e</w:t>
      </w:r>
      <w:r>
        <w:t>ss to Moodle from your home</w:t>
      </w:r>
      <w:r w:rsidR="00A178AF">
        <w:t xml:space="preserve"> without any difficulty</w:t>
      </w:r>
      <w:r>
        <w:t xml:space="preserve">? </w:t>
      </w:r>
    </w:p>
    <w:p w:rsidR="00ED7BE3" w:rsidRDefault="00ED7BE3" w:rsidP="00ED7BE3">
      <w:pPr>
        <w:pStyle w:val="ListParagraph"/>
        <w:numPr>
          <w:ilvl w:val="1"/>
          <w:numId w:val="1"/>
        </w:numPr>
      </w:pPr>
      <w:r>
        <w:t>Yes</w:t>
      </w:r>
    </w:p>
    <w:p w:rsidR="00ED7BE3" w:rsidRDefault="00ED7BE3" w:rsidP="00ED7BE3">
      <w:pPr>
        <w:pStyle w:val="ListParagraph"/>
        <w:numPr>
          <w:ilvl w:val="1"/>
          <w:numId w:val="1"/>
        </w:numPr>
      </w:pPr>
      <w:r>
        <w:t>Neutral</w:t>
      </w:r>
    </w:p>
    <w:p w:rsidR="00ED7BE3" w:rsidRDefault="00ED7BE3" w:rsidP="00ED7BE3">
      <w:pPr>
        <w:pStyle w:val="ListParagraph"/>
        <w:numPr>
          <w:ilvl w:val="1"/>
          <w:numId w:val="1"/>
        </w:numPr>
      </w:pPr>
      <w:r>
        <w:t>No</w:t>
      </w:r>
    </w:p>
    <w:p w:rsidR="00ED7BE3" w:rsidRDefault="00ED7BE3" w:rsidP="00ED7BE3">
      <w:pPr>
        <w:pStyle w:val="ListParagraph"/>
        <w:numPr>
          <w:ilvl w:val="0"/>
          <w:numId w:val="1"/>
        </w:numPr>
      </w:pPr>
      <w:r>
        <w:t xml:space="preserve">Do your teachers have </w:t>
      </w:r>
      <w:r w:rsidR="00A178AF">
        <w:t>interrupted</w:t>
      </w:r>
      <w:r>
        <w:t xml:space="preserve"> your </w:t>
      </w:r>
      <w:r w:rsidR="00A178AF">
        <w:t>access</w:t>
      </w:r>
      <w:r>
        <w:t xml:space="preserve"> </w:t>
      </w:r>
      <w:r w:rsidR="00A178AF">
        <w:t>to</w:t>
      </w:r>
      <w:r>
        <w:t xml:space="preserve"> Moodle from your home</w:t>
      </w:r>
      <w:r w:rsidR="00A178AF">
        <w:t xml:space="preserve"> outside </w:t>
      </w:r>
      <w:r w:rsidR="00C428E3">
        <w:t xml:space="preserve">the </w:t>
      </w:r>
      <w:r w:rsidR="00A178AF">
        <w:t>classroom</w:t>
      </w:r>
      <w:r>
        <w:t xml:space="preserve">? </w:t>
      </w:r>
    </w:p>
    <w:p w:rsidR="00ED7BE3" w:rsidRDefault="00ED7BE3" w:rsidP="00ED7BE3">
      <w:pPr>
        <w:pStyle w:val="ListParagraph"/>
        <w:numPr>
          <w:ilvl w:val="1"/>
          <w:numId w:val="1"/>
        </w:numPr>
      </w:pPr>
      <w:r>
        <w:t>Yes</w:t>
      </w:r>
    </w:p>
    <w:p w:rsidR="00ED7BE3" w:rsidRDefault="00ED7BE3" w:rsidP="00ED7BE3">
      <w:pPr>
        <w:pStyle w:val="ListParagraph"/>
        <w:numPr>
          <w:ilvl w:val="1"/>
          <w:numId w:val="1"/>
        </w:numPr>
      </w:pPr>
      <w:r>
        <w:t>Neutral</w:t>
      </w:r>
    </w:p>
    <w:p w:rsidR="00ED7BE3" w:rsidRDefault="00ED7BE3" w:rsidP="00ED7BE3">
      <w:pPr>
        <w:pStyle w:val="ListParagraph"/>
        <w:numPr>
          <w:ilvl w:val="1"/>
          <w:numId w:val="1"/>
        </w:numPr>
      </w:pPr>
      <w:r>
        <w:t>No</w:t>
      </w:r>
    </w:p>
    <w:p w:rsidR="00ED7BE3" w:rsidRDefault="00ED7BE3" w:rsidP="00ED7BE3">
      <w:pPr>
        <w:pStyle w:val="ListParagraph"/>
        <w:numPr>
          <w:ilvl w:val="0"/>
          <w:numId w:val="1"/>
        </w:numPr>
      </w:pPr>
      <w:r>
        <w:t>How often do you use and get accessed to Moodle except specified time defined by your tutors?</w:t>
      </w:r>
    </w:p>
    <w:p w:rsidR="00ED7BE3" w:rsidRDefault="00ED7BE3" w:rsidP="00ED7BE3">
      <w:pPr>
        <w:pStyle w:val="ListParagraph"/>
        <w:numPr>
          <w:ilvl w:val="1"/>
          <w:numId w:val="1"/>
        </w:numPr>
      </w:pPr>
      <w:r>
        <w:t>Never</w:t>
      </w:r>
    </w:p>
    <w:p w:rsidR="00ED7BE3" w:rsidRDefault="00ED7BE3" w:rsidP="00ED7BE3">
      <w:pPr>
        <w:pStyle w:val="ListParagraph"/>
        <w:numPr>
          <w:ilvl w:val="1"/>
          <w:numId w:val="1"/>
        </w:numPr>
      </w:pPr>
      <w:r>
        <w:t>Once a week</w:t>
      </w:r>
    </w:p>
    <w:p w:rsidR="00ED7BE3" w:rsidRDefault="00ED7BE3" w:rsidP="00ED7BE3">
      <w:pPr>
        <w:pStyle w:val="ListParagraph"/>
        <w:numPr>
          <w:ilvl w:val="1"/>
          <w:numId w:val="1"/>
        </w:numPr>
      </w:pPr>
      <w:r>
        <w:t>Twice a week</w:t>
      </w:r>
    </w:p>
    <w:p w:rsidR="00ED7BE3" w:rsidRDefault="00ED7BE3" w:rsidP="00ED7BE3">
      <w:pPr>
        <w:pStyle w:val="ListParagraph"/>
        <w:numPr>
          <w:ilvl w:val="1"/>
          <w:numId w:val="1"/>
        </w:numPr>
      </w:pPr>
      <w:r>
        <w:t>Daily</w:t>
      </w:r>
    </w:p>
    <w:p w:rsidR="00ED7BE3" w:rsidRDefault="00ED7BE3" w:rsidP="00ED7BE3">
      <w:pPr>
        <w:pStyle w:val="ListParagraph"/>
        <w:numPr>
          <w:ilvl w:val="1"/>
          <w:numId w:val="1"/>
        </w:numPr>
      </w:pPr>
      <w:r>
        <w:t>Once a fortnight</w:t>
      </w:r>
    </w:p>
    <w:p w:rsidR="00ED7BE3" w:rsidRDefault="00ED7BE3" w:rsidP="00ED7BE3">
      <w:pPr>
        <w:pStyle w:val="ListParagraph"/>
        <w:numPr>
          <w:ilvl w:val="1"/>
          <w:numId w:val="1"/>
        </w:numPr>
      </w:pPr>
      <w:r>
        <w:t xml:space="preserve">Once a month </w:t>
      </w:r>
    </w:p>
    <w:p w:rsidR="00ED7BE3" w:rsidRDefault="00ED7BE3" w:rsidP="00ED7BE3">
      <w:pPr>
        <w:pStyle w:val="ListParagraph"/>
        <w:numPr>
          <w:ilvl w:val="0"/>
          <w:numId w:val="1"/>
        </w:numPr>
      </w:pPr>
      <w:r>
        <w:t>For your academic purposes, overall moodle usage is:</w:t>
      </w:r>
    </w:p>
    <w:p w:rsidR="00ED7BE3" w:rsidRDefault="00ED7BE3" w:rsidP="00ED7BE3">
      <w:pPr>
        <w:pStyle w:val="ListParagraph"/>
        <w:numPr>
          <w:ilvl w:val="1"/>
          <w:numId w:val="1"/>
        </w:numPr>
      </w:pPr>
      <w:r>
        <w:t>Never</w:t>
      </w:r>
    </w:p>
    <w:p w:rsidR="00ED7BE3" w:rsidRDefault="00ED7BE3" w:rsidP="00ED7BE3">
      <w:pPr>
        <w:pStyle w:val="ListParagraph"/>
        <w:numPr>
          <w:ilvl w:val="1"/>
          <w:numId w:val="1"/>
        </w:numPr>
      </w:pPr>
      <w:r>
        <w:t>Once a week</w:t>
      </w:r>
    </w:p>
    <w:p w:rsidR="00ED7BE3" w:rsidRDefault="00ED7BE3" w:rsidP="00ED7BE3">
      <w:pPr>
        <w:pStyle w:val="ListParagraph"/>
        <w:numPr>
          <w:ilvl w:val="1"/>
          <w:numId w:val="1"/>
        </w:numPr>
      </w:pPr>
      <w:r>
        <w:t>Twice a week</w:t>
      </w:r>
    </w:p>
    <w:p w:rsidR="00ED7BE3" w:rsidRDefault="00ED7BE3" w:rsidP="00ED7BE3">
      <w:pPr>
        <w:pStyle w:val="ListParagraph"/>
        <w:numPr>
          <w:ilvl w:val="1"/>
          <w:numId w:val="1"/>
        </w:numPr>
      </w:pPr>
      <w:r>
        <w:t>Daily</w:t>
      </w:r>
    </w:p>
    <w:p w:rsidR="00ED7BE3" w:rsidRDefault="00ED7BE3" w:rsidP="00ED7BE3">
      <w:pPr>
        <w:pStyle w:val="ListParagraph"/>
        <w:numPr>
          <w:ilvl w:val="1"/>
          <w:numId w:val="1"/>
        </w:numPr>
      </w:pPr>
      <w:r>
        <w:t>Once a fortnight</w:t>
      </w:r>
    </w:p>
    <w:p w:rsidR="00ED7BE3" w:rsidRDefault="00ED7BE3" w:rsidP="00ED7BE3">
      <w:pPr>
        <w:pStyle w:val="ListParagraph"/>
        <w:numPr>
          <w:ilvl w:val="1"/>
          <w:numId w:val="1"/>
        </w:numPr>
      </w:pPr>
      <w:r>
        <w:t>Once a month</w:t>
      </w:r>
    </w:p>
    <w:p w:rsidR="00750814" w:rsidRDefault="00750814" w:rsidP="00750814"/>
    <w:p w:rsidR="00ED7BE3" w:rsidRDefault="00ED7BE3" w:rsidP="00ED7BE3">
      <w:pPr>
        <w:pStyle w:val="ListParagraph"/>
        <w:numPr>
          <w:ilvl w:val="0"/>
          <w:numId w:val="1"/>
        </w:numPr>
      </w:pPr>
      <w:r>
        <w:t>To what extent do you agree or disagree with the statements tha</w:t>
        <w:lastRenderedPageBreak/>
      </w:r>
      <w:r w:rsidR="00AE33AB">
        <w:t>t</w:t>
      </w:r>
      <w:r>
        <w:t xml:space="preserve"> are given below regarding the uses of VLE-Moodle to encourage independent learning. Use a tick only. </w:t>
      </w:r>
    </w:p>
    <w:tbl>
      <w:tblPr>
        <w:tblW w:w="0" w:type="auto"/>
        <w:tblStyle w:val="TableGrid"/>
        <w:tblLook w:val="4A0"/>
      </w:tblPr>
      <w:tblGrid>
        <w:gridCol w:w="4444"/>
        <w:gridCol w:w="1097"/>
        <w:gridCol w:w="1097"/>
        <w:gridCol w:w="1060"/>
        <w:gridCol w:w="854"/>
        <w:gridCol w:w="1024"/>
      </w:tblGrid>
      <w:tr w:rsidR="00097AFF" w:rsidTr="00097AFF">
        <w:trPr>
          <w:trHeight w:val="1440"/>
        </w:trPr>
        <w:tc>
          <w:tcPr>
            <w:vAlign w:val="center"/>
            <w:tcW w:w="5238" w:type="dxa"/>
          </w:tcPr>
          <w:p w:rsidR="00097AFF" w:rsidRDefault="00097AFF" w:rsidP="00097AFF">
            <w:pPr>
              <w:jc w:val="center"/>
            </w:pPr>
          </w:p>
        </w:tc>
        <w:tc>
          <w:tcPr>
            <w:vAlign w:val="center"/>
            <w:tcW w:w="867" w:type="dxa"/>
          </w:tcPr>
          <w:p w:rsidR="00097AFF" w:rsidRDefault="00097AFF" w:rsidP="00097AFF">
            <w:r>
              <w:t>Strongly Disagree</w:t>
            </w:r>
          </w:p>
        </w:tc>
        <w:tc>
          <w:tcPr>
            <w:vAlign w:val="center"/>
            <w:tcW w:w="868" w:type="dxa"/>
          </w:tcPr>
          <w:p w:rsidR="00097AFF" w:rsidRDefault="00097AFF" w:rsidP="00097AFF">
            <w:r>
              <w:t>Disagree</w:t>
            </w:r>
          </w:p>
        </w:tc>
        <w:tc>
          <w:tcPr>
            <w:vAlign w:val="center"/>
            <w:tcW w:w="867" w:type="dxa"/>
          </w:tcPr>
          <w:p w:rsidR="00097AFF" w:rsidRDefault="00097AFF" w:rsidP="00097AFF">
            <w:r>
              <w:t>Neither agree or disagree</w:t>
            </w:r>
          </w:p>
        </w:tc>
        <w:tc>
          <w:tcPr>
            <w:vAlign w:val="center"/>
            <w:tcW w:w="868" w:type="dxa"/>
          </w:tcPr>
          <w:p w:rsidR="00097AFF" w:rsidRDefault="00097AFF" w:rsidP="00097AFF">
            <w:r>
              <w:t>Agree</w:t>
            </w:r>
          </w:p>
        </w:tc>
        <w:tc>
          <w:tcPr>
            <w:vAlign w:val="center"/>
            <w:tcW w:w="868" w:type="dxa"/>
          </w:tcPr>
          <w:p w:rsidR="00097AFF" w:rsidRDefault="00097AFF" w:rsidP="00097AFF">
            <w:pPr>
              <w:jc w:val="center"/>
            </w:pPr>
            <w:r>
              <w:t>Strongly agree</w:t>
            </w:r>
          </w:p>
        </w:tc>
      </w:tr>
      <w:tr w:rsidR="00097AFF" w:rsidTr="00097AFF">
        <w:trPr>
          <w:trHeight w:val="720"/>
        </w:trPr>
        <w:tc>
          <w:tcPr>
            <w:vAlign w:val="center"/>
            <w:tcW w:w="5238" w:type="dxa"/>
          </w:tcPr>
          <w:p w:rsidR="00097AFF" w:rsidRDefault="00097AFF" w:rsidP="00097AFF">
            <w:r>
              <w:t xml:space="preserve">The ways features and resources of Moodle help me to learn courses independently. </w:t>
            </w: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8" w:type="dxa"/>
          </w:tcPr>
          <w:p w:rsidR="00097AFF" w:rsidRDefault="00097AFF" w:rsidP="00097AFF">
            <w:pPr>
              <w:jc w:val="center"/>
            </w:pPr>
          </w:p>
        </w:tc>
      </w:tr>
      <w:tr w:rsidR="00097AFF" w:rsidTr="00097AFF">
        <w:trPr>
          <w:trHeight w:val="720"/>
        </w:trPr>
        <w:tc>
          <w:tcPr>
            <w:vAlign w:val="center"/>
            <w:tcW w:w="5238" w:type="dxa"/>
          </w:tcPr>
          <w:p w:rsidR="00097AFF" w:rsidRDefault="00097AFF" w:rsidP="00097AFF">
            <w:r>
              <w:t xml:space="preserve">For </w:t>
            </w:r>
            <w:r w:rsidR="00AE33AB">
              <w:t xml:space="preserve">the </w:t>
            </w:r>
            <w:r>
              <w:t>different task</w:t>
            </w:r>
            <w:r w:rsidR="00AE33AB">
              <w:t>s</w:t>
            </w:r>
            <w:r>
              <w:t xml:space="preserve"> of my subjects in Moodle, I have to talk with other students.</w:t>
            </w: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8" w:type="dxa"/>
          </w:tcPr>
          <w:p w:rsidR="00097AFF" w:rsidRDefault="00097AFF" w:rsidP="00097AFF">
            <w:pPr>
              <w:jc w:val="center"/>
            </w:pPr>
          </w:p>
        </w:tc>
      </w:tr>
      <w:tr w:rsidR="00097AFF" w:rsidTr="00097AFF">
        <w:trPr>
          <w:trHeight w:val="720"/>
        </w:trPr>
        <w:tc>
          <w:tcPr>
            <w:vAlign w:val="center"/>
            <w:tcW w:w="5238" w:type="dxa"/>
          </w:tcPr>
          <w:p w:rsidR="00097AFF" w:rsidRDefault="00097AFF" w:rsidP="00AE33AB">
            <w:r>
              <w:t xml:space="preserve">The advantage of using Moodle from any </w:t>
            </w:r>
            <w:r w:rsidR="00AE33AB">
              <w:t>p</w:t>
            </w:r>
            <w:r>
              <w:t>lace at any ti</w:t>
            </w:r>
            <w:r w:rsidR="00AE33AB">
              <w:t>me</w:t>
            </w:r>
            <w:r>
              <w:t xml:space="preserve"> f</w:t>
            </w:r>
            <w:r w:rsidR="00AE33AB">
              <w:t>acilitat</w:t>
            </w:r>
            <w:r>
              <w:t xml:space="preserve">es me to learn independently. </w:t>
            </w: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8" w:type="dxa"/>
          </w:tcPr>
          <w:p w:rsidR="00097AFF" w:rsidRDefault="00097AFF" w:rsidP="00097AFF">
            <w:pPr>
              <w:jc w:val="center"/>
            </w:pPr>
          </w:p>
        </w:tc>
      </w:tr>
    </w:tbl>
    <w:p w:rsidR="00097AFF" w:rsidRDefault="00097AFF" w:rsidP="00ED7BE3"/>
    <w:p w:rsidR="00ED7BE3" w:rsidRDefault="00ED7BE3" w:rsidP="00097AFF">
      <w:pPr>
        <w:pStyle w:val="ListParagraph"/>
        <w:numPr>
          <w:ilvl w:val="0"/>
          <w:numId w:val="1"/>
        </w:numPr>
      </w:pPr>
      <w:r>
        <w:t>To what extent do you agree or disagree with the statements tha</w:t>
      </w:r>
      <w:r w:rsidR="00AE33AB">
        <w:t>t</w:t>
      </w:r>
      <w:r>
        <w:t xml:space="preserve"> are given below regarding the uses of VLE-Moodle to increase motivation to learn. Use tick only in a box:</w:t>
      </w:r>
    </w:p>
    <w:tbl>
      <w:tblPr>
        <w:tblW w:w="0" w:type="auto"/>
        <w:tblStyle w:val="TableGrid"/>
        <w:tblLook w:val="4A0"/>
      </w:tblPr>
      <w:tblGrid>
        <w:gridCol w:w="4443"/>
        <w:gridCol w:w="1097"/>
        <w:gridCol w:w="1097"/>
        <w:gridCol w:w="1060"/>
        <w:gridCol w:w="855"/>
        <w:gridCol w:w="1024"/>
      </w:tblGrid>
      <w:tr w:rsidR="00097AFF" w:rsidTr="00097AFF">
        <w:trPr>
          <w:trHeight w:val="1440"/>
        </w:trPr>
        <w:tc>
          <w:tcPr>
            <w:vAlign w:val="center"/>
            <w:tcW w:w="5238" w:type="dxa"/>
          </w:tcPr>
          <w:p w:rsidR="00097AFF" w:rsidRDefault="00097AFF" w:rsidP="00097AFF">
            <w:pPr>
              <w:jc w:val="center"/>
            </w:pPr>
          </w:p>
        </w:tc>
        <w:tc>
          <w:tcPr>
            <w:vAlign w:val="center"/>
            <w:tcW w:w="867" w:type="dxa"/>
          </w:tcPr>
          <w:p w:rsidR="00097AFF" w:rsidRDefault="00097AFF" w:rsidP="00097AFF">
            <w:pPr>
              <w:jc w:val="center"/>
            </w:pPr>
            <w:r>
              <w:t>Strongly Disagree</w:t>
            </w:r>
          </w:p>
        </w:tc>
        <w:tc>
          <w:tcPr>
            <w:vAlign w:val="center"/>
            <w:tcW w:w="868" w:type="dxa"/>
          </w:tcPr>
          <w:p w:rsidR="00097AFF" w:rsidRDefault="00097AFF" w:rsidP="00097AFF">
            <w:pPr>
              <w:jc w:val="center"/>
            </w:pPr>
            <w:r>
              <w:t>Disagree</w:t>
            </w:r>
          </w:p>
        </w:tc>
        <w:tc>
          <w:tcPr>
            <w:vAlign w:val="center"/>
            <w:tcW w:w="867" w:type="dxa"/>
          </w:tcPr>
          <w:p w:rsidR="00097AFF" w:rsidRDefault="00097AFF" w:rsidP="00097AFF">
            <w:pPr>
              <w:jc w:val="center"/>
            </w:pPr>
            <w:r>
              <w:t>Neither agree or disagree</w:t>
            </w:r>
          </w:p>
        </w:tc>
        <w:tc>
          <w:tcPr>
            <w:vAlign w:val="center"/>
            <w:tcW w:w="868" w:type="dxa"/>
          </w:tcPr>
          <w:p w:rsidR="00097AFF" w:rsidRDefault="00097AFF" w:rsidP="00097AFF">
            <w:pPr>
              <w:jc w:val="center"/>
            </w:pPr>
            <w:r>
              <w:t>Agree</w:t>
            </w:r>
          </w:p>
        </w:tc>
        <w:tc>
          <w:tcPr>
            <w:vAlign w:val="center"/>
            <w:tcW w:w="868" w:type="dxa"/>
          </w:tcPr>
          <w:p w:rsidR="00097AFF" w:rsidRDefault="00097AFF" w:rsidP="00097AFF">
            <w:pPr>
              <w:jc w:val="center"/>
            </w:pPr>
            <w:r>
              <w:t>Strongly agree</w:t>
            </w:r>
          </w:p>
        </w:tc>
      </w:tr>
      <w:tr w:rsidR="00097AFF" w:rsidTr="00097AFF">
        <w:trPr>
          <w:trHeight w:val="720"/>
        </w:trPr>
        <w:tc>
          <w:tcPr>
            <w:tcW w:w="5238" w:type="dxa"/>
          </w:tcPr>
          <w:p w:rsidR="00097AFF" w:rsidRDefault="00097AFF" w:rsidP="00097AFF">
            <w:r>
              <w:t>The variety of tools are used in Moodle has increased motivations</w:t>
            </w: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8" w:type="dxa"/>
          </w:tcPr>
          <w:p w:rsidR="00097AFF" w:rsidRDefault="00097AFF" w:rsidP="00097AFF">
            <w:pPr>
              <w:jc w:val="center"/>
            </w:pPr>
          </w:p>
        </w:tc>
      </w:tr>
      <w:tr w:rsidR="00097AFF" w:rsidTr="00097AFF">
        <w:trPr>
          <w:trHeight w:val="720"/>
        </w:trPr>
        <w:tc>
          <w:tcPr>
            <w:tcW w:w="5238" w:type="dxa"/>
          </w:tcPr>
          <w:p w:rsidR="00097AFF" w:rsidRDefault="00097AFF" w:rsidP="00AE33AB">
            <w:r>
              <w:t>The differen</w:t>
            </w:r>
            <w:r w:rsidR="00AE33AB">
              <w:t>t</w:t>
            </w:r>
            <w:r>
              <w:t xml:space="preserve"> formats that are used in Moodle such as images, podcasts, text, videos ha</w:t>
            </w:r>
            <w:r w:rsidR="00AE33AB">
              <w:t>ve</w:t>
            </w:r>
            <w:r>
              <w:t xml:space="preserve"> f</w:t>
            </w:r>
            <w:r w:rsidR="00AE33AB">
              <w:t>a</w:t>
            </w:r>
            <w:r>
              <w:t>cilitated me to be moti</w:t>
            </w:r>
            <w:r w:rsidR="00AE33AB">
              <w:t>v</w:t>
            </w:r>
            <w:r>
              <w:t>ated to learn</w:t>
            </w: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8" w:type="dxa"/>
          </w:tcPr>
          <w:p w:rsidR="00097AFF" w:rsidRDefault="00097AFF" w:rsidP="00097AFF">
            <w:pPr>
              <w:jc w:val="center"/>
            </w:pPr>
          </w:p>
        </w:tc>
      </w:tr>
      <w:tr w:rsidR="00097AFF" w:rsidTr="00097AFF">
        <w:trPr>
          <w:trHeight w:val="720"/>
        </w:trPr>
        <w:tc>
          <w:tcPr>
            <w:tcW w:w="5238" w:type="dxa"/>
          </w:tcPr>
          <w:p w:rsidR="00097AFF" w:rsidRDefault="00AE33AB" w:rsidP="00AE33AB">
            <w:r>
              <w:t xml:space="preserve">The control of </w:t>
            </w:r>
            <w:r w:rsidR="00097AFF">
              <w:t>my learning through accessing Moodle at my su</w:t>
            </w:r>
            <w:r>
              <w:t xml:space="preserve">itable time has motivated me to </w:t>
            </w:r>
            <w:r w:rsidR="00097AFF">
              <w:t>learn more</w:t>
            </w: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7" w:type="dxa"/>
          </w:tcPr>
          <w:p w:rsidR="00097AFF" w:rsidRDefault="00097AFF" w:rsidP="00097AFF">
            <w:pPr>
              <w:jc w:val="center"/>
            </w:pPr>
          </w:p>
        </w:tc>
        <w:tc>
          <w:tcPr>
            <w:vAlign w:val="center"/>
            <w:tcW w:w="868" w:type="dxa"/>
          </w:tcPr>
          <w:p w:rsidR="00097AFF" w:rsidRDefault="00097AFF" w:rsidP="00097AFF">
            <w:pPr>
              <w:jc w:val="center"/>
            </w:pPr>
          </w:p>
        </w:tc>
        <w:tc>
          <w:tcPr>
            <w:vAlign w:val="center"/>
            <w:tcW w:w="868" w:type="dxa"/>
          </w:tcPr>
          <w:p w:rsidR="00097AFF" w:rsidRDefault="00097AFF" w:rsidP="00097AFF">
            <w:pPr>
              <w:jc w:val="center"/>
            </w:pPr>
          </w:p>
        </w:tc>
      </w:tr>
    </w:tbl>
    <w:p w:rsidR="00097AFF" w:rsidRDefault="00097AFF" w:rsidP="00ED7BE3"/>
    <w:p w:rsidR="00ED7BE3" w:rsidRDefault="00ED7BE3" w:rsidP="00097AFF">
      <w:pPr>
        <w:pStyle w:val="ListParagraph"/>
        <w:numPr>
          <w:ilvl w:val="0"/>
          <w:numId w:val="1"/>
        </w:numPr>
      </w:pPr>
      <w:r>
        <w:t>To what extent do you agree or disagree with the statements tha</w:t>
        <w:lastRenderedPageBreak/>
      </w:r>
      <w:r w:rsidR="00AE33AB">
        <w:t>t</w:t>
      </w:r>
      <w:r>
        <w:t xml:space="preserve"> are given below regarding the statement that usage of VLE-Moodle has positive impacts on your achievement. Use tick only in a box:</w:t>
      </w:r>
    </w:p>
    <w:tbl>
      <w:tblPr>
        <w:tblW w:w="0" w:type="auto"/>
        <w:tblStyle w:val="TableGrid"/>
        <w:tblLook w:val="4A0"/>
      </w:tblPr>
      <w:tblGrid>
        <w:gridCol w:w="4444"/>
        <w:gridCol w:w="1097"/>
        <w:gridCol w:w="1097"/>
        <w:gridCol w:w="1060"/>
        <w:gridCol w:w="854"/>
        <w:gridCol w:w="1024"/>
      </w:tblGrid>
      <w:tr w:rsidR="00097AFF" w:rsidTr="00426681">
        <w:trPr>
          <w:trHeight w:val="1440"/>
        </w:trPr>
        <w:tc>
          <w:tcPr>
            <w:vAlign w:val="center"/>
            <w:tcW w:w="5238" w:type="dxa"/>
          </w:tcPr>
          <w:p w:rsidR="00097AFF" w:rsidRDefault="00097AFF" w:rsidP="00426681">
            <w:pPr>
              <w:jc w:val="center"/>
            </w:pPr>
          </w:p>
        </w:tc>
        <w:tc>
          <w:tcPr>
            <w:vAlign w:val="center"/>
            <w:tcW w:w="867" w:type="dxa"/>
          </w:tcPr>
          <w:p w:rsidR="00097AFF" w:rsidRDefault="00097AFF" w:rsidP="00426681">
            <w:r>
              <w:t>Strongly Disagree</w:t>
            </w:r>
          </w:p>
        </w:tc>
        <w:tc>
          <w:tcPr>
            <w:vAlign w:val="center"/>
            <w:tcW w:w="868" w:type="dxa"/>
          </w:tcPr>
          <w:p w:rsidR="00097AFF" w:rsidRDefault="00097AFF" w:rsidP="00426681">
            <w:r>
              <w:t>Disagree</w:t>
            </w:r>
          </w:p>
        </w:tc>
        <w:tc>
          <w:tcPr>
            <w:vAlign w:val="center"/>
            <w:tcW w:w="867" w:type="dxa"/>
          </w:tcPr>
          <w:p w:rsidR="00097AFF" w:rsidRDefault="00097AFF" w:rsidP="00426681">
            <w:r>
              <w:t>Neither agree or disagree</w:t>
            </w:r>
          </w:p>
        </w:tc>
        <w:tc>
          <w:tcPr>
            <w:vAlign w:val="center"/>
            <w:tcW w:w="868" w:type="dxa"/>
          </w:tcPr>
          <w:p w:rsidR="00097AFF" w:rsidRDefault="00097AFF" w:rsidP="00426681">
            <w:r>
              <w:t>Agree</w:t>
            </w:r>
          </w:p>
        </w:tc>
        <w:tc>
          <w:tcPr>
            <w:vAlign w:val="center"/>
            <w:tcW w:w="868" w:type="dxa"/>
          </w:tcPr>
          <w:p w:rsidR="00097AFF" w:rsidRDefault="00097AFF" w:rsidP="00426681">
            <w:pPr>
              <w:jc w:val="center"/>
            </w:pPr>
            <w:r>
              <w:t>Strongly agree</w:t>
            </w:r>
          </w:p>
        </w:tc>
      </w:tr>
      <w:tr w:rsidR="00097AFF" w:rsidTr="00426681">
        <w:trPr>
          <w:trHeight w:val="720"/>
        </w:trPr>
        <w:tc>
          <w:tcPr>
            <w:vAlign w:val="center"/>
            <w:tcW w:w="5238" w:type="dxa"/>
          </w:tcPr>
          <w:p w:rsidR="00097AFF" w:rsidRDefault="00097AFF" w:rsidP="00097AFF">
            <w:r>
              <w:t>Positive Impacts on the effectiveness</w:t>
            </w:r>
          </w:p>
        </w:tc>
        <w:tc>
          <w:tcPr>
            <w:vAlign w:val="center"/>
            <w:tcW w:w="867" w:type="dxa"/>
          </w:tcPr>
          <w:p w:rsidR="00097AFF" w:rsidRDefault="00097AFF" w:rsidP="00426681">
            <w:pPr>
              <w:jc w:val="center"/>
            </w:pPr>
          </w:p>
        </w:tc>
        <w:tc>
          <w:tcPr>
            <w:vAlign w:val="center"/>
            <w:tcW w:w="868" w:type="dxa"/>
          </w:tcPr>
          <w:p w:rsidR="00097AFF" w:rsidRDefault="00097AFF" w:rsidP="00426681">
            <w:pPr>
              <w:jc w:val="center"/>
            </w:pPr>
          </w:p>
        </w:tc>
        <w:tc>
          <w:tcPr>
            <w:vAlign w:val="center"/>
            <w:tcW w:w="867" w:type="dxa"/>
          </w:tcPr>
          <w:p w:rsidR="00097AFF" w:rsidRDefault="00097AFF" w:rsidP="00426681">
            <w:pPr>
              <w:jc w:val="center"/>
            </w:pPr>
          </w:p>
        </w:tc>
        <w:tc>
          <w:tcPr>
            <w:vAlign w:val="center"/>
            <w:tcW w:w="868" w:type="dxa"/>
          </w:tcPr>
          <w:p w:rsidR="00097AFF" w:rsidRDefault="00097AFF" w:rsidP="00426681">
            <w:pPr>
              <w:jc w:val="center"/>
            </w:pPr>
          </w:p>
        </w:tc>
        <w:tc>
          <w:tcPr>
            <w:vAlign w:val="center"/>
            <w:tcW w:w="868" w:type="dxa"/>
          </w:tcPr>
          <w:p w:rsidR="00097AFF" w:rsidRDefault="00097AFF" w:rsidP="00426681">
            <w:pPr>
              <w:jc w:val="center"/>
            </w:pPr>
          </w:p>
        </w:tc>
      </w:tr>
      <w:tr w:rsidR="00097AFF" w:rsidTr="00426681">
        <w:trPr>
          <w:trHeight w:val="720"/>
        </w:trPr>
        <w:tc>
          <w:tcPr>
            <w:vAlign w:val="center"/>
            <w:tcW w:w="5238" w:type="dxa"/>
          </w:tcPr>
          <w:p w:rsidR="00097AFF" w:rsidRDefault="00097AFF" w:rsidP="00097AFF">
            <w:r>
              <w:t>Moodle improves my quality of learning</w:t>
            </w:r>
          </w:p>
        </w:tc>
        <w:tc>
          <w:tcPr>
            <w:vAlign w:val="center"/>
            <w:tcW w:w="867" w:type="dxa"/>
          </w:tcPr>
          <w:p w:rsidR="00097AFF" w:rsidRDefault="00097AFF" w:rsidP="00426681">
            <w:pPr>
              <w:jc w:val="center"/>
            </w:pPr>
          </w:p>
        </w:tc>
        <w:tc>
          <w:tcPr>
            <w:vAlign w:val="center"/>
            <w:tcW w:w="868" w:type="dxa"/>
          </w:tcPr>
          <w:p w:rsidR="00097AFF" w:rsidRDefault="00097AFF" w:rsidP="00426681">
            <w:pPr>
              <w:jc w:val="center"/>
            </w:pPr>
          </w:p>
        </w:tc>
        <w:tc>
          <w:tcPr>
            <w:vAlign w:val="center"/>
            <w:tcW w:w="867" w:type="dxa"/>
          </w:tcPr>
          <w:p w:rsidR="00097AFF" w:rsidRDefault="00097AFF" w:rsidP="00426681">
            <w:pPr>
              <w:jc w:val="center"/>
            </w:pPr>
          </w:p>
        </w:tc>
        <w:tc>
          <w:tcPr>
            <w:vAlign w:val="center"/>
            <w:tcW w:w="868" w:type="dxa"/>
          </w:tcPr>
          <w:p w:rsidR="00097AFF" w:rsidRDefault="00097AFF" w:rsidP="00426681">
            <w:pPr>
              <w:jc w:val="center"/>
            </w:pPr>
          </w:p>
        </w:tc>
        <w:tc>
          <w:tcPr>
            <w:vAlign w:val="center"/>
            <w:tcW w:w="868" w:type="dxa"/>
          </w:tcPr>
          <w:p w:rsidR="00097AFF" w:rsidRDefault="00097AFF" w:rsidP="00426681">
            <w:pPr>
              <w:jc w:val="center"/>
            </w:pPr>
          </w:p>
        </w:tc>
      </w:tr>
      <w:tr w:rsidR="00097AFF" w:rsidTr="00426681">
        <w:trPr>
          <w:trHeight w:val="720"/>
        </w:trPr>
        <w:tc>
          <w:tcPr>
            <w:vAlign w:val="center"/>
            <w:tcW w:w="5238" w:type="dxa"/>
          </w:tcPr>
          <w:p w:rsidR="00097AFF" w:rsidRDefault="00097AFF" w:rsidP="00097AFF">
            <w:r>
              <w:t>I can learn better with Moodle</w:t>
            </w:r>
          </w:p>
        </w:tc>
        <w:tc>
          <w:tcPr>
            <w:vAlign w:val="center"/>
            <w:tcW w:w="867" w:type="dxa"/>
          </w:tcPr>
          <w:p w:rsidR="00097AFF" w:rsidRDefault="00097AFF" w:rsidP="00426681">
            <w:pPr>
              <w:jc w:val="center"/>
            </w:pPr>
          </w:p>
        </w:tc>
        <w:tc>
          <w:tcPr>
            <w:vAlign w:val="center"/>
            <w:tcW w:w="868" w:type="dxa"/>
          </w:tcPr>
          <w:p w:rsidR="00097AFF" w:rsidRDefault="00097AFF" w:rsidP="00426681">
            <w:pPr>
              <w:jc w:val="center"/>
            </w:pPr>
          </w:p>
        </w:tc>
        <w:tc>
          <w:tcPr>
            <w:vAlign w:val="center"/>
            <w:tcW w:w="867" w:type="dxa"/>
          </w:tcPr>
          <w:p w:rsidR="00097AFF" w:rsidRDefault="00097AFF" w:rsidP="00426681">
            <w:pPr>
              <w:jc w:val="center"/>
            </w:pPr>
          </w:p>
        </w:tc>
        <w:tc>
          <w:tcPr>
            <w:vAlign w:val="center"/>
            <w:tcW w:w="868" w:type="dxa"/>
          </w:tcPr>
          <w:p w:rsidR="00097AFF" w:rsidRDefault="00097AFF" w:rsidP="00426681">
            <w:pPr>
              <w:jc w:val="center"/>
            </w:pPr>
          </w:p>
        </w:tc>
        <w:tc>
          <w:tcPr>
            <w:vAlign w:val="center"/>
            <w:tcW w:w="868" w:type="dxa"/>
          </w:tcPr>
          <w:p w:rsidR="00097AFF" w:rsidRDefault="00097AFF" w:rsidP="00426681">
            <w:pPr>
              <w:jc w:val="center"/>
            </w:pPr>
          </w:p>
        </w:tc>
      </w:tr>
    </w:tbl>
    <w:p w:rsidR="00097AFF" w:rsidRDefault="00097AFF" w:rsidP="00097AFF">
      <w:pPr>
        <w:jc w:val="center"/>
      </w:pPr>
    </w:p>
    <w:p w:rsidR="00ED7BE3" w:rsidRDefault="00ED7BE3" w:rsidP="00ED7BE3">
      <w:r>
        <w:t> </w:t>
      </w:r>
    </w:p>
    <w:sectPr w:rsidR="00ED7BE3" w:rsidSect="00CE69FC">
      <w:docGrid w:linePitch="360"/>
      <w:footerReference r:id="rId35" w:type="default"/>
      <w:pgNumType w:start="1"/>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74AE" w:rsidRDefault="00D674AE" w:rsidP="00CE69FC">
      <w:pPr>
        <w:spacing w:after="0" w:line="240" w:lineRule="auto"/>
      </w:pPr>
      <w:r>
        <w:separator/>
      </w:r>
    </w:p>
  </w:endnote>
  <w:endnote w:type="continuationSeparator" w:id="0">
    <w:p w:rsidR="00D674AE" w:rsidRDefault="00D674AE" w:rsidP="00CE69FC">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64B3" w:rsidRDefault="004364B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945581"/>
      <w:docPartObj>
        <w:docPartGallery w:val="Page Numbers (Bottom of Page)"/>
        <w:docPartUnique/>
      </w:docPartObj>
    </w:sdtPr>
    <w:sdtEndPr/>
    <w:sdtContent>
      <w:p w:rsidR="00CE69FC" w:rsidRDefault="00D674AE">
        <w:pPr>
          <w:pStyle w:val="Footer"/>
          <w:jc w:val="center"/>
        </w:pPr>
        <w:r>
          <w:fldChar w:fldCharType="begin"/>
        </w:r>
        <w:r>
          <w:instrText xml:space="preserve"> PAGE   \* MERGEFORMAT </w:instrText>
        </w:r>
        <w:r>
          <w:fldChar w:fldCharType="separate"/>
        </w:r>
        <w:r w:rsidR="004364B3">
          <w:rPr>
            <w:noProof/>
          </w:rPr>
          <w:t>ii</w:t>
        </w:r>
        <w:r>
          <w:rPr>
            <w:noProof/>
          </w:rPr>
          <w:fldChar w:fldCharType="end"/>
        </w:r>
      </w:p>
    </w:sdtContent>
  </w:sdt>
  <w:p w:rsidR="00CE69FC" w:rsidRDefault="00CE69F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64B3" w:rsidRDefault="004364B3">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69FC" w:rsidRDefault="00D674AE">
    <w:pPr>
      <w:pStyle w:val="Footer"/>
      <w:jc w:val="center"/>
    </w:pPr>
    <w:r>
      <w:fldChar w:fldCharType="begin"/>
    </w:r>
    <w:r>
      <w:instrText xml:space="preserve"> PAGE   \* MERGEFORMAT </w:instrText>
    </w:r>
    <w:r>
      <w:fldChar w:fldCharType="separate"/>
    </w:r>
    <w:r w:rsidR="004364B3">
      <w:rPr>
        <w:noProof/>
      </w:rPr>
      <w:t>14</w:t>
    </w:r>
    <w:r>
      <w:rPr>
        <w:noProof/>
      </w:rPr>
      <w:fldChar w:fldCharType="end"/>
    </w:r>
  </w:p>
  <w:p w:rsidR="00CE69FC" w:rsidRDefault="00CE69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74AE" w:rsidRDefault="00D674AE" w:rsidP="00CE69FC">
      <w:pPr>
        <w:spacing w:after="0" w:line="240" w:lineRule="auto"/>
      </w:pPr>
      <w:r>
        <w:separator/>
      </w:r>
    </w:p>
  </w:footnote>
  <w:footnote w:type="continuationSeparator" w:id="0">
    <w:p w:rsidR="00D674AE" w:rsidRDefault="00D674AE" w:rsidP="00CE69F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64B3" w:rsidRDefault="004364B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64B3" w:rsidRDefault="004364B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64B3" w:rsidRDefault="004364B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98E6501"/>
    <w:tmpl w:val="0409001D"/>
    <w:lvl w:ilvl="0">
      <w:numFmt w:val="decimal"/>
      <w:lvlText w:val="%1)"/>
      <w:start w:val="1"/>
      <w:pPr>
        <w:ind w:left="360"/>
        <w:ind w:hanging="360"/>
      </w:pPr>
      <w:lvlJc w:val="left"/>
    </w:lvl>
    <w:lvl w:ilvl="1">
      <w:numFmt w:val="lowerLetter"/>
      <w:lvlText w:val="%2)"/>
      <w:start w:val="1"/>
      <w:pPr>
        <w:ind w:left="720"/>
        <w:ind w:hanging="360"/>
      </w:pPr>
      <w:lvlJc w:val="left"/>
    </w:lvl>
    <w:lvl w:ilvl="2">
      <w:numFmt w:val="lowerRoman"/>
      <w:lvlText w:val="%3)"/>
      <w:start w:val="1"/>
      <w:pPr>
        <w:ind w:left="1080"/>
        <w:ind w:hanging="360"/>
      </w:pPr>
      <w:lvlJc w:val="left"/>
    </w:lvl>
    <w:lvl w:ilvl="3">
      <w:numFmt w:val="decimal"/>
      <w:lvlText w:val="(%4)"/>
      <w:start w:val="1"/>
      <w:pPr>
        <w:ind w:left="1440"/>
        <w:ind w:hanging="360"/>
      </w:pPr>
      <w:lvlJc w:val="left"/>
    </w:lvl>
    <w:lvl w:ilvl="4">
      <w:numFmt w:val="lowerLetter"/>
      <w:lvlText w:val="(%5)"/>
      <w:start w:val="1"/>
      <w:pPr>
        <w:ind w:left="1800"/>
        <w:ind w:hanging="360"/>
      </w:pPr>
      <w:lvlJc w:val="left"/>
    </w:lvl>
    <w:lvl w:ilvl="5">
      <w:numFmt w:val="lowerRoman"/>
      <w:lvlText w:val="(%6)"/>
      <w:start w:val="1"/>
      <w:pPr>
        <w:ind w:left="2160"/>
        <w:ind w:hanging="360"/>
      </w:pPr>
      <w:lvlJc w:val="left"/>
    </w:lvl>
    <w:lvl w:ilvl="6">
      <w:numFmt w:val="decimal"/>
      <w:lvlText w:val="%7."/>
      <w:start w:val="1"/>
      <w:pPr>
        <w:ind w:left="2520"/>
        <w:ind w:hanging="360"/>
      </w:pPr>
      <w:lvlJc w:val="left"/>
    </w:lvl>
    <w:lvl w:ilvl="7">
      <w:numFmt w:val="lowerLetter"/>
      <w:lvlText w:val="%8."/>
      <w:start w:val="1"/>
      <w:pPr>
        <w:ind w:left="2880"/>
        <w:ind w:hanging="360"/>
      </w:pPr>
      <w:lvlJc w:val="left"/>
    </w:lvl>
    <w:lvl w:ilvl="8">
      <w:numFmt w:val="lowerRoman"/>
      <w:lvlText w:val="%9."/>
      <w:start w:val="1"/>
      <w:pPr>
        <w:ind w:left="3240"/>
        <w:ind w:hanging="360"/>
      </w:pPr>
      <w:lvlJc w:val="left"/>
    </w:lvl>
  </w:abstractNum>
  <w:abstractNum w:abstractNumId="1">
    <w:multiLevelType w:val="hybridMultilevel"/>
    <w:nsid w:val="5B7E39EE"/>
    <w:tmpl w:val="0409001D"/>
    <w:lvl w:ilvl="0">
      <w:numFmt w:val="decimal"/>
      <w:lvlText w:val="%1)"/>
      <w:start w:val="1"/>
      <w:pPr>
        <w:ind w:left="360"/>
        <w:ind w:hanging="360"/>
      </w:pPr>
      <w:lvlJc w:val="left"/>
    </w:lvl>
    <w:lvl w:ilvl="1">
      <w:numFmt w:val="lowerLetter"/>
      <w:lvlText w:val="%2)"/>
      <w:start w:val="1"/>
      <w:pPr>
        <w:ind w:left="720"/>
        <w:ind w:hanging="360"/>
      </w:pPr>
      <w:lvlJc w:val="left"/>
    </w:lvl>
    <w:lvl w:ilvl="2">
      <w:numFmt w:val="lowerRoman"/>
      <w:lvlText w:val="%3)"/>
      <w:start w:val="1"/>
      <w:pPr>
        <w:ind w:left="1080"/>
        <w:ind w:hanging="360"/>
      </w:pPr>
      <w:lvlJc w:val="left"/>
    </w:lvl>
    <w:lvl w:ilvl="3">
      <w:numFmt w:val="decimal"/>
      <w:lvlText w:val="(%4)"/>
      <w:start w:val="1"/>
      <w:pPr>
        <w:ind w:left="1440"/>
        <w:ind w:hanging="360"/>
      </w:pPr>
      <w:lvlJc w:val="left"/>
    </w:lvl>
    <w:lvl w:ilvl="4">
      <w:numFmt w:val="lowerLetter"/>
      <w:lvlText w:val="(%5)"/>
      <w:start w:val="1"/>
      <w:pPr>
        <w:ind w:left="1800"/>
        <w:ind w:hanging="360"/>
      </w:pPr>
      <w:lvlJc w:val="left"/>
    </w:lvl>
    <w:lvl w:ilvl="5">
      <w:numFmt w:val="lowerRoman"/>
      <w:lvlText w:val="(%6)"/>
      <w:start w:val="1"/>
      <w:pPr>
        <w:ind w:left="2160"/>
        <w:ind w:hanging="360"/>
      </w:pPr>
      <w:lvlJc w:val="left"/>
    </w:lvl>
    <w:lvl w:ilvl="6">
      <w:numFmt w:val="decimal"/>
      <w:lvlText w:val="%7."/>
      <w:start w:val="1"/>
      <w:pPr>
        <w:ind w:left="2520"/>
        <w:ind w:hanging="360"/>
      </w:pPr>
      <w:lvlJc w:val="left"/>
    </w:lvl>
    <w:lvl w:ilvl="7">
      <w:numFmt w:val="lowerLetter"/>
      <w:lvlText w:val="%8."/>
      <w:start w:val="1"/>
      <w:pPr>
        <w:ind w:left="2880"/>
        <w:ind w:hanging="360"/>
      </w:pPr>
      <w:lvlJc w:val="left"/>
    </w:lvl>
    <w:lvl w:ilvl="8">
      <w:numFmt w:val="lowerRoman"/>
      <w:lvlText w:val="%9."/>
      <w:start w:val="1"/>
      <w:pPr>
        <w:ind w:left="3240"/>
        <w:ind w:hanging="360"/>
      </w:pPr>
      <w:lvlJc w:val="left"/>
    </w:lvl>
  </w:abstractNum>
  <w:abstractNum w:abstractNumId="2">
    <w:multiLevelType w:val="hybridMultilevel"/>
    <w:nsid w:val="5EC86C29"/>
    <w:tmpl w:val="9CB8EB4C"/>
    <w:lvl w:ilvl="0" w:tplc="04090001">
      <w:numFmt w:val="bullet"/>
      <w:lvlText w:val=""/>
      <w:start w:val="1"/>
      <w:rPr>
        <w:rFonts w:ascii="Symbol" w:hAnsi="Symbol" w:hint="default"/>
      </w:rPr>
      <w:pPr>
        <w:ind w:left="360"/>
        <w:ind w:hanging="360"/>
      </w:pPr>
      <w:lvlJc w:val="left"/>
    </w:lvl>
    <w:lvl w:ilvl="1" w:tentative="1" w:tplc="04090003">
      <w:numFmt w:val="bullet"/>
      <w:lvlText w:val="o"/>
      <w:start w:val="1"/>
      <w:rPr>
        <w:rFonts w:ascii="Courier New" w:cs="Courier New" w:hAnsi="Courier New" w:hint="default"/>
      </w:rPr>
      <w:pPr>
        <w:ind w:left="1080"/>
        <w:ind w:hanging="360"/>
      </w:pPr>
      <w:lvlJc w:val="left"/>
    </w:lvl>
    <w:lvl w:ilvl="2" w:tentative="1" w:tplc="04090005">
      <w:numFmt w:val="bullet"/>
      <w:lvlText w:val=""/>
      <w:start w:val="1"/>
      <w:rPr>
        <w:rFonts w:ascii="Wingdings" w:hAnsi="Wingdings" w:hint="default"/>
      </w:rPr>
      <w:pPr>
        <w:ind w:left="1800"/>
        <w:ind w:hanging="360"/>
      </w:pPr>
      <w:lvlJc w:val="left"/>
    </w:lvl>
    <w:lvl w:ilvl="3" w:tentative="1" w:tplc="04090001">
      <w:numFmt w:val="bullet"/>
      <w:lvlText w:val=""/>
      <w:start w:val="1"/>
      <w:rPr>
        <w:rFonts w:ascii="Symbol" w:hAnsi="Symbol" w:hint="default"/>
      </w:rPr>
      <w:pPr>
        <w:ind w:left="2520"/>
        <w:ind w:hanging="360"/>
      </w:pPr>
      <w:lvlJc w:val="left"/>
    </w:lvl>
    <w:lvl w:ilvl="4" w:tentative="1" w:tplc="04090003">
      <w:numFmt w:val="bullet"/>
      <w:lvlText w:val="o"/>
      <w:start w:val="1"/>
      <w:rPr>
        <w:rFonts w:ascii="Courier New" w:cs="Courier New" w:hAnsi="Courier New" w:hint="default"/>
      </w:rPr>
      <w:pPr>
        <w:ind w:left="3240"/>
        <w:ind w:hanging="360"/>
      </w:pPr>
      <w:lvlJc w:val="left"/>
    </w:lvl>
    <w:lvl w:ilvl="5" w:tentative="1" w:tplc="04090005">
      <w:numFmt w:val="bullet"/>
      <w:lvlText w:val=""/>
      <w:start w:val="1"/>
      <w:rPr>
        <w:rFonts w:ascii="Wingdings" w:hAnsi="Wingdings" w:hint="default"/>
      </w:rPr>
      <w:pPr>
        <w:ind w:left="3960"/>
        <w:ind w:hanging="360"/>
      </w:pPr>
      <w:lvlJc w:val="left"/>
    </w:lvl>
    <w:lvl w:ilvl="6" w:tentative="1" w:tplc="04090001">
      <w:numFmt w:val="bullet"/>
      <w:lvlText w:val=""/>
      <w:start w:val="1"/>
      <w:rPr>
        <w:rFonts w:ascii="Symbol" w:hAnsi="Symbol" w:hint="default"/>
      </w:rPr>
      <w:pPr>
        <w:ind w:left="4680"/>
        <w:ind w:hanging="360"/>
      </w:pPr>
      <w:lvlJc w:val="left"/>
    </w:lvl>
    <w:lvl w:ilvl="7" w:tentative="1" w:tplc="04090003">
      <w:numFmt w:val="bullet"/>
      <w:lvlText w:val="o"/>
      <w:start w:val="1"/>
      <w:rPr>
        <w:rFonts w:ascii="Courier New" w:cs="Courier New" w:hAnsi="Courier New" w:hint="default"/>
      </w:rPr>
      <w:pPr>
        <w:ind w:left="5400"/>
        <w:ind w:hanging="360"/>
      </w:pPr>
      <w:lvlJc w:val="left"/>
    </w:lvl>
    <w:lvl w:ilvl="8" w:tentative="1" w:tplc="04090005">
      <w:numFmt w:val="bullet"/>
      <w:lvlText w:val=""/>
      <w:start w:val="1"/>
      <w:rPr>
        <w:rFonts w:ascii="Wingdings" w:hAnsi="Wingdings" w:hint="default"/>
      </w:rPr>
      <w:pPr>
        <w:ind w:left="612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3">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YyMDQ3tjAxtTAxNLRU0lEKTi0uzszPAykwrAUAWjDeRywAAAA="/>
  </w:docVar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rsids>
    <w:rsidRoot val="000A3D75"/>
    <w:rsid val="00023BA1"/>
    <w:rsid val="0002724B"/>
    <w:rsid val="000703AC"/>
    <w:rsid val="00097AFF"/>
    <w:rsid val="000A3D75"/>
    <w:rsid val="000F644B"/>
    <w:rsid val="001515DE"/>
    <w:rsid val="0019690D"/>
    <w:rsid val="001969D4"/>
    <w:rsid val="001F5670"/>
    <w:rsid val="001F74A1"/>
    <w:rsid val="00202C46"/>
    <w:rsid val="00215F7E"/>
    <w:rsid val="00241557"/>
    <w:rsid val="003107F0"/>
    <w:rsid val="00327910"/>
    <w:rsid val="00363D7E"/>
    <w:rsid val="00385500"/>
    <w:rsid val="004364B3"/>
    <w:rsid val="0049118E"/>
    <w:rsid val="005402B1"/>
    <w:rsid val="0054055A"/>
    <w:rsid val="00551665"/>
    <w:rsid val="005B3D65"/>
    <w:rsid val="00600441"/>
    <w:rsid val="0062579C"/>
    <w:rsid val="006264F8"/>
    <w:rsid val="00630221"/>
    <w:rsid val="006309DB"/>
    <w:rsid val="0064287F"/>
    <w:rsid val="00664ECC"/>
    <w:rsid val="00671CC0"/>
    <w:rsid val="006A5956"/>
    <w:rsid val="00743D55"/>
    <w:rsid val="00750814"/>
    <w:rsid val="00804377"/>
    <w:rsid val="009765D1"/>
    <w:rsid val="00A178AF"/>
    <w:rsid val="00A46DE8"/>
    <w:rsid val="00AA2917"/>
    <w:rsid val="00AE33AB"/>
    <w:rsid val="00B01545"/>
    <w:rsid val="00B25798"/>
    <w:rsid val="00BA2EAE"/>
    <w:rsid val="00C100D3"/>
    <w:rsid val="00C428E3"/>
    <w:rsid val="00C7025D"/>
    <w:rsid val="00C94AEC"/>
    <w:rsid val="00CC234B"/>
    <w:rsid val="00CE02F6"/>
    <w:rsid val="00CE69FC"/>
    <w:rsid val="00D219D9"/>
    <w:rsid val="00D32E7F"/>
    <w:rsid val="00D674AE"/>
    <w:rsid val="00D77491"/>
    <w:rsid val="00DC2FEE"/>
    <w:rsid val="00E2776B"/>
    <w:rsid val="00E324B2"/>
    <w:rsid val="00E33D0B"/>
    <w:rsid val="00ED4B0D"/>
    <w:rsid val="00ED549E"/>
    <w:rsid val="00ED7BE3"/>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bn-IN"/>
        <w:rFonts w:ascii="Calibri" w:eastAsiaTheme="minorHAnsi" w:hAnsiTheme="minorHAnsi" w:cstheme="minorBidi"/>
        <w:sz w:val="22"/>
        <w:szCs w:val="28"/>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3D75"/>
    <w:pPr>
      <w:jc w:val="both"/>
      <w:spacing w:line="360" w:lineRule="auto"/>
    </w:pPr>
    <w:rPr>
      <w:lang w:val="en-GB"/>
      <w:rFonts w:ascii="Arial" w:cs="Vrinda" w:hAnsi="Arial"/>
    </w:rPr>
  </w:style>
  <w:style w:type="paragraph" w:styleId="Heading1">
    <w:name w:val="Heading 1"/>
    <w:qFormat/>
    <w:basedOn w:val="Normal"/>
    <w:next w:val="Normal"/>
    <w:link w:val="Heading1Char"/>
    <w:uiPriority w:val="9"/>
    <w:rsid w:val="000A3D75"/>
    <w:pPr>
      <w:keepNext/>
      <w:keepLines/>
      <w:outlineLvl w:val="0"/>
      <w:spacing w:before="480" w:after="0"/>
    </w:pPr>
    <w:rPr>
      <w:bCs/>
      <w:b/>
      <w:rFonts w:eastAsiaTheme="majorEastAsia" w:cstheme="majorBidi"/>
      <w:sz w:val="32"/>
      <w:szCs w:val="35"/>
    </w:rPr>
  </w:style>
  <w:style w:type="paragraph" w:styleId="Heading2">
    <w:name w:val="Heading 2"/>
    <w:qFormat/>
    <w:basedOn w:val="Normal"/>
    <w:next w:val="Normal"/>
    <w:link w:val="Heading2Char"/>
    <w:uiPriority w:val="9"/>
    <w:unhideWhenUsed/>
    <w:rsid w:val="000A3D75"/>
    <w:pPr>
      <w:keepNext/>
      <w:keepLines/>
      <w:outlineLvl w:val="1"/>
      <w:spacing w:before="200" w:after="0"/>
    </w:pPr>
    <w:rPr>
      <w:bCs/>
      <w:b/>
      <w:rFonts w:eastAsiaTheme="majorEastAsia" w:cstheme="majorBidi"/>
      <w:sz w:val="26"/>
      <w:szCs w:val="33"/>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0A3D75"/>
    <w:rPr>
      <w:bCs/>
      <w:lang w:val="en-GB"/>
      <w:b/>
      <w:rFonts w:ascii="Arial" w:hAnsi="Arial" w:eastAsiaTheme="majorEastAsia" w:cstheme="majorBidi"/>
      <w:sz w:val="32"/>
      <w:szCs w:val="35"/>
    </w:rPr>
  </w:style>
  <w:style w:type="character" w:styleId="Heading2Char">
    <w:name w:val="Heading 2 Char"/>
    <w:basedOn w:val="DefaultParagraphFont"/>
    <w:link w:val="Heading2"/>
    <w:uiPriority w:val="9"/>
    <w:rsid w:val="000A3D75"/>
    <w:rPr>
      <w:bCs/>
      <w:lang w:val="en-GB"/>
      <w:b/>
      <w:rFonts w:ascii="Arial" w:hAnsi="Arial" w:eastAsiaTheme="majorEastAsia" w:cstheme="majorBidi"/>
      <w:sz w:val="26"/>
      <w:szCs w:val="33"/>
    </w:rPr>
  </w:style>
  <w:style w:type="paragraph" w:styleId="NormalWeb">
    <w:name w:val="Normal (Web)"/>
    <w:basedOn w:val="Normal"/>
    <w:uiPriority w:val="99"/>
    <w:semiHidden/>
    <w:unhideWhenUsed/>
    <w:rsid w:val="0019690D"/>
    <w:pPr>
      <w:jc w:val="left"/>
      <w:spacing w:before="100" w:beforeAutospacing="1" w:after="100" w:afterAutospacing="1" w:line="240" w:lineRule="auto"/>
    </w:pPr>
    <w:rPr>
      <w:lang w:val="en-US"/>
      <w:rFonts w:ascii="Times New Roman" w:cs="Times New Roman" w:eastAsia="Times New Roman" w:hAnsi="Times New Roman"/>
      <w:sz w:val="24"/>
      <w:szCs w:val="24"/>
    </w:rPr>
  </w:style>
  <w:style w:type="paragraph" w:styleId="ListParagraph">
    <w:name w:val="List Paragraph"/>
    <w:qFormat/>
    <w:basedOn w:val="Normal"/>
    <w:uiPriority w:val="34"/>
    <w:rsid w:val="00ED7BE3"/>
    <w:pPr>
      <w:ind w:left="720"/>
      <w:contextualSpacing/>
    </w:pPr>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000000" w:space="0" w:themeColor="text1"/>
        <w:bottom w:val="single" w:sz="4" w:color="000000" w:space="0" w:themeColor="text1"/>
        <w:left w:val="single" w:sz="4" w:color="000000" w:space="0" w:themeColor="text1"/>
        <w:right w:val="single" w:sz="4" w:color="000000" w:space="0" w:themeColor="text1"/>
        <w:insideH w:val="single" w:sz="4" w:color="000000" w:space="0" w:themeColor="text1"/>
        <w:insideV w:val="single" w:sz="4" w:color="000000" w:space="0" w:themeColor="text1"/>
      </w:tblBorders>
      <w:tblInd w:w="0" w:type="dxa"/>
    </w:tblPr>
    <w:uiPriority w:val="59"/>
    <w:rsid w:val="00097AFF"/>
  </w:style>
  <w:style w:type="paragraph" w:styleId="BalloonText">
    <w:name w:val="Balloon Text"/>
    <w:basedOn w:val="Normal"/>
    <w:link w:val="BalloonTextChar"/>
    <w:uiPriority w:val="99"/>
    <w:semiHidden/>
    <w:unhideWhenUsed/>
    <w:rsid w:val="0064287F"/>
    <w:pPr>
      <w:spacing w:after="0" w:line="240" w:lineRule="auto"/>
    </w:pPr>
    <w:rPr>
      <w:rFonts w:ascii="Tahoma" w:cs="Tahoma" w:hAnsi="Tahoma"/>
      <w:sz w:val="16"/>
      <w:szCs w:val="20"/>
    </w:rPr>
  </w:style>
  <w:style w:type="character" w:styleId="BalloonTextChar">
    <w:name w:val="Balloon Text Char"/>
    <w:basedOn w:val="DefaultParagraphFont"/>
    <w:link w:val="BalloonText"/>
    <w:uiPriority w:val="99"/>
    <w:semiHidden/>
    <w:rsid w:val="0064287F"/>
    <w:rPr>
      <w:lang w:val="en-GB"/>
      <w:rFonts w:ascii="Tahoma" w:cs="Tahoma" w:hAnsi="Tahoma"/>
      <w:sz w:val="16"/>
      <w:szCs w:val="20"/>
    </w:rPr>
  </w:style>
  <w:style w:type="paragraph" w:styleId="Header">
    <w:name w:val="header"/>
    <w:basedOn w:val="Normal"/>
    <w:link w:val="HeaderChar"/>
    <w:uiPriority w:val="99"/>
    <w:unhideWhenUsed/>
    <w:rsid w:val="00CE69FC"/>
    <w:pPr>
      <w:spacing w:after="0" w:line="240" w:lineRule="auto"/>
      <w:tabs>
        <w:tab w:val="center" w:pos="4680"/>
        <w:tab w:val="right" w:pos="9360"/>
      </w:tabs>
    </w:pPr>
  </w:style>
  <w:style w:type="character" w:styleId="HeaderChar">
    <w:name w:val="Header Char"/>
    <w:basedOn w:val="DefaultParagraphFont"/>
    <w:link w:val="Header"/>
    <w:uiPriority w:val="99"/>
    <w:rsid w:val="00CE69FC"/>
    <w:rPr>
      <w:lang w:val="en-GB"/>
      <w:rFonts w:ascii="Arial" w:cs="Vrinda" w:hAnsi="Arial"/>
    </w:rPr>
  </w:style>
  <w:style w:type="paragraph" w:styleId="Footer">
    <w:name w:val="footer"/>
    <w:basedOn w:val="Normal"/>
    <w:link w:val="FooterChar"/>
    <w:uiPriority w:val="99"/>
    <w:unhideWhenUsed/>
    <w:rsid w:val="00CE69FC"/>
    <w:pPr>
      <w:spacing w:after="0" w:line="240" w:lineRule="auto"/>
      <w:tabs>
        <w:tab w:val="center" w:pos="4680"/>
        <w:tab w:val="right" w:pos="9360"/>
      </w:tabs>
    </w:pPr>
  </w:style>
  <w:style w:type="character" w:styleId="FooterChar">
    <w:name w:val="Footer Char"/>
    <w:basedOn w:val="DefaultParagraphFont"/>
    <w:link w:val="Footer"/>
    <w:uiPriority w:val="99"/>
    <w:rsid w:val="00CE69FC"/>
    <w:rPr>
      <w:lang w:val="en-GB"/>
      <w:rFonts w:ascii="Arial" w:cs="Vrinda" w:hAnsi="Arial"/>
    </w:rPr>
  </w:style>
  <w:style w:type="character" w:styleId="selectable">
    <w:name w:val="selectable"/>
    <w:basedOn w:val="DefaultParagraphFont"/>
    <w:rsid w:val="009765D1"/>
  </w:style>
  <w:style w:type="paragraph" w:styleId="TOCHeading">
    <w:name w:val="TOC Heading"/>
    <w:qFormat/>
    <w:basedOn w:val="Heading1"/>
    <w:next w:val="Normal"/>
    <w:uiPriority w:val="39"/>
    <w:semiHidden/>
    <w:unhideWhenUsed/>
    <w:rsid w:val="00750814"/>
    <w:pPr>
      <w:outlineLvl w:val="9"/>
      <w:jc w:val="left"/>
      <w:spacing w:line="276" w:lineRule="auto"/>
    </w:pPr>
    <w:rPr>
      <w:lang w:val="en-US" w:bidi="ar-SA"/>
      <w:color w:val="365F91"/>
      <w:rFonts w:ascii="Cambria" w:hAnsiTheme="majorHAnsi"/>
      <w:sz w:val="28"/>
      <w:szCs w:val="28"/>
    </w:rPr>
  </w:style>
  <w:style w:type="paragraph" w:styleId="TOC1">
    <w:name w:val="toc 1"/>
    <w:basedOn w:val="Normal"/>
    <w:next w:val="Normal"/>
    <w:autoRedefine/>
    <w:uiPriority w:val="39"/>
    <w:unhideWhenUsed/>
    <w:rsid w:val="00750814"/>
    <w:pPr>
      <w:spacing w:after="100"/>
    </w:pPr>
  </w:style>
  <w:style w:type="paragraph" w:styleId="TOC2">
    <w:name w:val="toc 2"/>
    <w:basedOn w:val="Normal"/>
    <w:next w:val="Normal"/>
    <w:autoRedefine/>
    <w:uiPriority w:val="39"/>
    <w:unhideWhenUsed/>
    <w:rsid w:val="00750814"/>
    <w:pPr>
      <w:ind w:left="220"/>
      <w:spacing w:after="100"/>
    </w:pPr>
  </w:style>
  <w:style w:type="character" w:styleId="Hyperlink">
    <w:name w:val="Hyperlink"/>
    <w:basedOn w:val="DefaultParagraphFont"/>
    <w:uiPriority w:val="99"/>
    <w:unhideWhenUsed/>
    <w:rsid w:val="00750814"/>
    <w:rPr>
      <w:u w:val="single"/>
      <w:color w:val="0000FF"/>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079869">
      <w:bodyDiv w:val="1"/>
      <w:marLeft w:val="0"/>
      <w:marRight w:val="0"/>
      <w:marTop w:val="0"/>
      <w:marBottom w:val="0"/>
      <w:divBdr>
        <w:top w:val="none" w:sz="0" w:space="0" w:color="auto"/>
        <w:left w:val="none" w:sz="0" w:space="0" w:color="auto"/>
        <w:bottom w:val="none" w:sz="0" w:space="0" w:color="auto"/>
        <w:right w:val="none" w:sz="0" w:space="0" w:color="auto"/>
      </w:divBdr>
    </w:div>
    <w:div w:id="417095894">
      <w:bodyDiv w:val="1"/>
      <w:marLeft w:val="0"/>
      <w:marRight w:val="0"/>
      <w:marTop w:val="0"/>
      <w:marBottom w:val="0"/>
      <w:divBdr>
        <w:top w:val="none" w:sz="0" w:space="0" w:color="auto"/>
        <w:left w:val="none" w:sz="0" w:space="0" w:color="auto"/>
        <w:bottom w:val="none" w:sz="0" w:space="0" w:color="auto"/>
        <w:right w:val="none" w:sz="0" w:space="0" w:color="auto"/>
      </w:divBdr>
    </w:div>
    <w:div w:id="919561489">
      <w:bodyDiv w:val="1"/>
      <w:marLeft w:val="0"/>
      <w:marRight w:val="0"/>
      <w:marTop w:val="0"/>
      <w:marBottom w:val="0"/>
      <w:divBdr>
        <w:top w:val="none" w:sz="0" w:space="0" w:color="auto"/>
        <w:left w:val="none" w:sz="0" w:space="0" w:color="auto"/>
        <w:bottom w:val="none" w:sz="0" w:space="0" w:color="auto"/>
        <w:right w:val="none" w:sz="0" w:space="0" w:color="auto"/>
      </w:divBdr>
    </w:div>
    <w:div w:id="1154640944">
      <w:bodyDiv w:val="1"/>
      <w:marLeft w:val="0"/>
      <w:marRight w:val="0"/>
      <w:marTop w:val="0"/>
      <w:marBottom w:val="0"/>
      <w:divBdr>
        <w:top w:val="none" w:sz="0" w:space="0" w:color="auto"/>
        <w:left w:val="none" w:sz="0" w:space="0" w:color="auto"/>
        <w:bottom w:val="none" w:sz="0" w:space="0" w:color="auto"/>
        <w:right w:val="none" w:sz="0" w:space="0" w:color="auto"/>
      </w:divBdr>
      <w:divsChild>
        <w:div w:id="234970937">
          <w:marLeft w:val="0"/>
          <w:marRight w:val="0"/>
          <w:marTop w:val="0"/>
          <w:marBottom w:val="0"/>
          <w:divBdr>
            <w:top w:val="none" w:sz="0" w:space="0" w:color="auto"/>
            <w:left w:val="none" w:sz="0" w:space="0" w:color="auto"/>
            <w:bottom w:val="none" w:sz="0" w:space="0" w:color="auto"/>
            <w:right w:val="none" w:sz="0" w:space="0" w:color="auto"/>
          </w:divBdr>
          <w:divsChild>
            <w:div w:id="187067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984782">
      <w:bodyDiv w:val="1"/>
      <w:marLeft w:val="0"/>
      <w:marRight w:val="0"/>
      <w:marTop w:val="0"/>
      <w:marBottom w:val="0"/>
      <w:divBdr>
        <w:top w:val="none" w:sz="0" w:space="0" w:color="auto"/>
        <w:left w:val="none" w:sz="0" w:space="0" w:color="auto"/>
        <w:bottom w:val="none" w:sz="0" w:space="0" w:color="auto"/>
        <w:right w:val="none" w:sz="0" w:space="0" w:color="auto"/>
      </w:divBdr>
    </w:div>
    <w:div w:id="1832676454">
      <w:bodyDiv w:val="1"/>
      <w:marLeft w:val="0"/>
      <w:marRight w:val="0"/>
      <w:marTop w:val="0"/>
      <w:marBottom w:val="0"/>
      <w:divBdr>
        <w:top w:val="none" w:sz="0" w:space="0" w:color="auto"/>
        <w:left w:val="none" w:sz="0" w:space="0" w:color="auto"/>
        <w:bottom w:val="none" w:sz="0" w:space="0" w:color="auto"/>
        <w:right w:val="none" w:sz="0" w:space="0" w:color="auto"/>
      </w:divBdr>
      <w:divsChild>
        <w:div w:id="516040370">
          <w:marLeft w:val="0"/>
          <w:marRight w:val="0"/>
          <w:marTop w:val="0"/>
          <w:marBottom w:val="0"/>
          <w:divBdr>
            <w:top w:val="none" w:sz="0" w:space="0" w:color="auto"/>
            <w:left w:val="none" w:sz="0" w:space="0" w:color="auto"/>
            <w:bottom w:val="none" w:sz="0" w:space="0" w:color="auto"/>
            <w:right w:val="none" w:sz="0" w:space="0" w:color="auto"/>
          </w:divBdr>
          <w:divsChild>
            <w:div w:id="1164904112">
              <w:marLeft w:val="0"/>
              <w:marRight w:val="0"/>
              <w:marTop w:val="0"/>
              <w:marBottom w:val="0"/>
              <w:divBdr>
                <w:top w:val="none" w:sz="0" w:space="0" w:color="auto"/>
                <w:left w:val="none" w:sz="0" w:space="0" w:color="auto"/>
                <w:bottom w:val="none" w:sz="0" w:space="0" w:color="auto"/>
                <w:right w:val="none" w:sz="0" w:space="0" w:color="auto"/>
              </w:divBdr>
            </w:div>
          </w:divsChild>
        </w:div>
        <w:div w:id="935594888">
          <w:marLeft w:val="0"/>
          <w:marRight w:val="0"/>
          <w:marTop w:val="0"/>
          <w:marBottom w:val="0"/>
          <w:divBdr>
            <w:top w:val="none" w:sz="0" w:space="0" w:color="auto"/>
            <w:left w:val="none" w:sz="0" w:space="0" w:color="auto"/>
            <w:bottom w:val="none" w:sz="0" w:space="0" w:color="auto"/>
            <w:right w:val="none" w:sz="0" w:space="0" w:color="auto"/>
          </w:divBdr>
          <w:divsChild>
            <w:div w:id="12759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706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microsoft.com/office/2007/relationships/diagramDrawing" Target="diagrams/drawing1.xml"/><Relationship Id="rId26" Type="http://schemas.openxmlformats.org/officeDocument/2006/relationships/chart" Target="charts/chart3.xml"/><Relationship Id="rId21" Type="http://schemas.openxmlformats.org/officeDocument/2006/relationships/diagramQuickStyle" Target="diagrams/quickStyle2.xml"/><Relationship Id="rId34" Type="http://schemas.openxmlformats.org/officeDocument/2006/relationships/image" Target="media/image1.gif"/><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Colors" Target="diagrams/colors1.xml"/><Relationship Id="rId25" Type="http://schemas.openxmlformats.org/officeDocument/2006/relationships/chart" Target="charts/chart2.xml"/><Relationship Id="rId33" Type="http://schemas.microsoft.com/office/2007/relationships/diagramDrawing" Target="diagrams/drawing3.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chart" Target="charts/chart1.xml"/><Relationship Id="rId32" Type="http://schemas.openxmlformats.org/officeDocument/2006/relationships/diagramColors" Target="diagrams/colors3.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chart" Target="charts/chart5.xm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diagramData" Target="diagrams/data2.xml"/><Relationship Id="rId31" Type="http://schemas.openxmlformats.org/officeDocument/2006/relationships/diagramQuickStyle" Target="diagrams/quickStyle3.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chart" Target="charts/chart4.xml"/><Relationship Id="rId30" Type="http://schemas.openxmlformats.org/officeDocument/2006/relationships/diagramLayout" Target="diagrams/layout3.xml"/><Relationship Id="rId35" Type="http://schemas.openxmlformats.org/officeDocument/2006/relationships/footer" Target="footer4.xml"/><Relationship Id="rId8" Type="http://schemas.openxmlformats.org/officeDocument/2006/relationships/header" Target="header1.xml"/><Relationship Id="rId3" Type="http://schemas.openxmlformats.org/officeDocument/2006/relationships/styles" Target="styles.xml"/><Relationship Id="rId38"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oleObject" Target="file:///C:\Users\DOLPHIN\Documents\research.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OLPHIN\Documents\research.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OLPHIN\Documents\research.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DOLPHIN\Documents\research.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DOLPHIN\Documents\research.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7"/>
    </mc:Choice>
    <mc:Fallback>
      <c:style val="27"/>
    </mc:Fallback>
  </mc:AlternateContent>
  <c:chart>
    <c:autoTitleDeleted val="1"/>
    <c:plotArea>
      <c:layout/>
      <c:barChart>
        <c:barDir val="col"/>
        <c:grouping val="clustered"/>
        <c:varyColors val="0"/>
        <c:ser>
          <c:idx val="0"/>
          <c:order val="0"/>
          <c:tx>
            <c:strRef>
              <c:f>Sheet1!$B$1</c:f>
              <c:strCache>
                <c:ptCount val="1"/>
                <c:pt idx="0">
                  <c:v>Good Access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Yes</c:v>
                </c:pt>
                <c:pt idx="1">
                  <c:v>Neutral</c:v>
                </c:pt>
                <c:pt idx="2">
                  <c:v>No</c:v>
                </c:pt>
              </c:strCache>
            </c:strRef>
          </c:cat>
          <c:val>
            <c:numRef>
              <c:f>Sheet1!$B$2:$B$4</c:f>
              <c:numCache>
                <c:formatCode>General</c:formatCode>
                <c:ptCount val="3"/>
                <c:pt idx="0">
                  <c:v>93</c:v>
                </c:pt>
                <c:pt idx="1">
                  <c:v>52</c:v>
                </c:pt>
                <c:pt idx="2">
                  <c:v>55</c:v>
                </c:pt>
              </c:numCache>
            </c:numRef>
          </c:val>
        </c:ser>
        <c:ser>
          <c:idx val="1"/>
          <c:order val="1"/>
          <c:tx>
            <c:strRef>
              <c:f>Sheet1!$C$1</c:f>
              <c:strCache>
                <c:ptCount val="1"/>
                <c:pt idx="0">
                  <c:v>Tutor's Interfarence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Yes</c:v>
                </c:pt>
                <c:pt idx="1">
                  <c:v>Neutral</c:v>
                </c:pt>
                <c:pt idx="2">
                  <c:v>No</c:v>
                </c:pt>
              </c:strCache>
            </c:strRef>
          </c:cat>
          <c:val>
            <c:numRef>
              <c:f>Sheet1!$C$2:$C$4</c:f>
              <c:numCache>
                <c:formatCode>General</c:formatCode>
                <c:ptCount val="3"/>
                <c:pt idx="0">
                  <c:v>23</c:v>
                </c:pt>
                <c:pt idx="1">
                  <c:v>105</c:v>
                </c:pt>
                <c:pt idx="2">
                  <c:v>72</c:v>
                </c:pt>
              </c:numCache>
            </c:numRef>
          </c:val>
        </c:ser>
        <c:dLbls>
          <c:showLegendKey val="0"/>
          <c:showVal val="1"/>
          <c:showCatName val="0"/>
          <c:showSerName val="0"/>
          <c:showPercent val="0"/>
          <c:showBubbleSize val="0"/>
        </c:dLbls>
        <c:gapWidth val="75"/>
        <c:axId val="1539573712"/>
        <c:axId val="1539597104"/>
      </c:barChart>
      <c:catAx>
        <c:axId val="1539573712"/>
        <c:scaling>
          <c:orientation val="minMax"/>
        </c:scaling>
        <c:delete val="0"/>
        <c:axPos val="b"/>
        <c:numFmt formatCode="General" sourceLinked="0"/>
        <c:majorTickMark val="none"/>
        <c:minorTickMark val="none"/>
        <c:tickLblPos val="nextTo"/>
        <c:crossAx val="1539597104"/>
        <c:crosses val="autoZero"/>
        <c:auto val="1"/>
        <c:lblAlgn val="ctr"/>
        <c:lblOffset val="100"/>
        <c:noMultiLvlLbl val="0"/>
      </c:catAx>
      <c:valAx>
        <c:axId val="1539597104"/>
        <c:scaling>
          <c:orientation val="minMax"/>
        </c:scaling>
        <c:delete val="0"/>
        <c:axPos val="l"/>
        <c:numFmt formatCode="General" sourceLinked="1"/>
        <c:majorTickMark val="none"/>
        <c:minorTickMark val="none"/>
        <c:tickLblPos val="nextTo"/>
        <c:crossAx val="1539573712"/>
        <c:crosses val="autoZero"/>
        <c:crossBetween val="between"/>
      </c:valAx>
    </c:plotArea>
    <c:legend>
      <c:legendPos val="b"/>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8"/>
    </mc:Choice>
    <mc:Fallback>
      <c:style val="28"/>
    </mc:Fallback>
  </mc:AlternateContent>
  <c:chart>
    <c:autoTitleDeleted val="1"/>
    <c:plotArea>
      <c:layout/>
      <c:barChart>
        <c:barDir val="col"/>
        <c:grouping val="clustered"/>
        <c:varyColors val="0"/>
        <c:ser>
          <c:idx val="0"/>
          <c:order val="0"/>
          <c:tx>
            <c:strRef>
              <c:f>Sheet1!$B$11</c:f>
              <c:strCache>
                <c:ptCount val="1"/>
                <c:pt idx="0">
                  <c:v>Time of accessing VLE</c:v>
                </c:pt>
              </c:strCache>
            </c:strRef>
          </c:tx>
          <c:invertIfNegative val="0"/>
          <c:cat>
            <c:strRef>
              <c:f>Sheet1!$A$12:$A$17</c:f>
              <c:strCache>
                <c:ptCount val="6"/>
                <c:pt idx="0">
                  <c:v>Never</c:v>
                </c:pt>
                <c:pt idx="1">
                  <c:v>Once a week</c:v>
                </c:pt>
                <c:pt idx="2">
                  <c:v>Twice a week</c:v>
                </c:pt>
                <c:pt idx="3">
                  <c:v> Daily</c:v>
                </c:pt>
                <c:pt idx="4">
                  <c:v> Once a fortnight</c:v>
                </c:pt>
                <c:pt idx="5">
                  <c:v> Once a month </c:v>
                </c:pt>
              </c:strCache>
            </c:strRef>
          </c:cat>
          <c:val>
            <c:numRef>
              <c:f>Sheet1!$B$12:$B$17</c:f>
              <c:numCache>
                <c:formatCode>General</c:formatCode>
                <c:ptCount val="6"/>
                <c:pt idx="0">
                  <c:v>3</c:v>
                </c:pt>
                <c:pt idx="1">
                  <c:v>65</c:v>
                </c:pt>
                <c:pt idx="2">
                  <c:v>43</c:v>
                </c:pt>
                <c:pt idx="3">
                  <c:v>18</c:v>
                </c:pt>
                <c:pt idx="4">
                  <c:v>48</c:v>
                </c:pt>
                <c:pt idx="5">
                  <c:v>23</c:v>
                </c:pt>
              </c:numCache>
            </c:numRef>
          </c:val>
        </c:ser>
        <c:ser>
          <c:idx val="1"/>
          <c:order val="1"/>
          <c:tx>
            <c:strRef>
              <c:f>Sheet1!$C$11</c:f>
              <c:strCache>
                <c:ptCount val="1"/>
                <c:pt idx="0">
                  <c:v>Overall Usage of VLE</c:v>
                </c:pt>
              </c:strCache>
            </c:strRef>
          </c:tx>
          <c:invertIfNegative val="0"/>
          <c:cat>
            <c:strRef>
              <c:f>Sheet1!$A$12:$A$17</c:f>
              <c:strCache>
                <c:ptCount val="6"/>
                <c:pt idx="0">
                  <c:v>Never</c:v>
                </c:pt>
                <c:pt idx="1">
                  <c:v>Once a week</c:v>
                </c:pt>
                <c:pt idx="2">
                  <c:v>Twice a week</c:v>
                </c:pt>
                <c:pt idx="3">
                  <c:v> Daily</c:v>
                </c:pt>
                <c:pt idx="4">
                  <c:v> Once a fortnight</c:v>
                </c:pt>
                <c:pt idx="5">
                  <c:v> Once a month </c:v>
                </c:pt>
              </c:strCache>
            </c:strRef>
          </c:cat>
          <c:val>
            <c:numRef>
              <c:f>Sheet1!$C$12:$C$17</c:f>
              <c:numCache>
                <c:formatCode>General</c:formatCode>
                <c:ptCount val="6"/>
                <c:pt idx="0">
                  <c:v>0</c:v>
                </c:pt>
                <c:pt idx="1">
                  <c:v>51</c:v>
                </c:pt>
                <c:pt idx="2">
                  <c:v>48</c:v>
                </c:pt>
                <c:pt idx="3">
                  <c:v>45</c:v>
                </c:pt>
                <c:pt idx="4">
                  <c:v>38</c:v>
                </c:pt>
                <c:pt idx="5">
                  <c:v>18</c:v>
                </c:pt>
              </c:numCache>
            </c:numRef>
          </c:val>
        </c:ser>
        <c:dLbls>
          <c:showLegendKey val="0"/>
          <c:showVal val="0"/>
          <c:showCatName val="0"/>
          <c:showSerName val="0"/>
          <c:showPercent val="0"/>
          <c:showBubbleSize val="0"/>
        </c:dLbls>
        <c:gapWidth val="150"/>
        <c:axId val="1539572624"/>
        <c:axId val="1539574256"/>
      </c:barChart>
      <c:catAx>
        <c:axId val="1539572624"/>
        <c:scaling>
          <c:orientation val="minMax"/>
        </c:scaling>
        <c:delete val="0"/>
        <c:axPos val="b"/>
        <c:numFmt formatCode="General" sourceLinked="0"/>
        <c:majorTickMark val="none"/>
        <c:minorTickMark val="none"/>
        <c:tickLblPos val="nextTo"/>
        <c:crossAx val="1539574256"/>
        <c:crosses val="autoZero"/>
        <c:auto val="1"/>
        <c:lblAlgn val="ctr"/>
        <c:lblOffset val="100"/>
        <c:noMultiLvlLbl val="0"/>
      </c:catAx>
      <c:valAx>
        <c:axId val="1539574256"/>
        <c:scaling>
          <c:orientation val="minMax"/>
        </c:scaling>
        <c:delete val="0"/>
        <c:axPos val="l"/>
        <c:majorGridlines/>
        <c:title>
          <c:tx>
            <c:rich>
              <a:bodyPr/>
              <a:lstStyle/>
              <a:p>
                <a:pPr>
                  <a:defRPr/>
                </a:pPr>
                <a:r>
                  <a:rPr lang="en-US"/>
                  <a:t>Number of Respondents</a:t>
                </a:r>
              </a:p>
            </c:rich>
          </c:tx>
          <c:layout>
            <c:manualLayout>
              <c:xMode val="edge"/>
              <c:yMode val="edge"/>
              <c:x val="0.12234910277324638"/>
              <c:y val="0.13367726969908567"/>
            </c:manualLayout>
          </c:layout>
          <c:overlay val="0"/>
        </c:title>
        <c:numFmt formatCode="General" sourceLinked="1"/>
        <c:majorTickMark val="none"/>
        <c:minorTickMark val="none"/>
        <c:tickLblPos val="nextTo"/>
        <c:crossAx val="1539572624"/>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a:lstStyle/>
          <a:p>
            <a:pPr>
              <a:defRPr/>
            </a:pPr>
            <a:r>
              <a:rPr lang="en-US"/>
              <a:t>VLE and Independent Learning</a:t>
            </a:r>
          </a:p>
        </c:rich>
      </c:tx>
      <c:overlay val="0"/>
    </c:title>
    <c:autoTitleDeleted val="0"/>
    <c:plotArea>
      <c:layout>
        <c:manualLayout>
          <c:layoutTarget val="inner"/>
          <c:xMode val="edge"/>
          <c:yMode val="edge"/>
          <c:x val="2.6777954593636397E-2"/>
          <c:y val="0.31478519672336347"/>
          <c:w val="0.94644409081272718"/>
          <c:h val="0.47751173547403408"/>
        </c:manualLayout>
      </c:layout>
      <c:barChart>
        <c:barDir val="col"/>
        <c:grouping val="clustered"/>
        <c:varyColors val="0"/>
        <c:ser>
          <c:idx val="0"/>
          <c:order val="0"/>
          <c:tx>
            <c:strRef>
              <c:f>Sheet2!$A$3</c:f>
              <c:strCache>
                <c:ptCount val="1"/>
                <c:pt idx="0">
                  <c:v>Appropriateness of features and resources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Sheet2!$B$2:$F$2</c:f>
              <c:strCache>
                <c:ptCount val="5"/>
                <c:pt idx="0">
                  <c:v>Strongly Disagree</c:v>
                </c:pt>
                <c:pt idx="1">
                  <c:v>Disagree</c:v>
                </c:pt>
                <c:pt idx="2">
                  <c:v>Neither agree or disagree</c:v>
                </c:pt>
                <c:pt idx="3">
                  <c:v>Agree</c:v>
                </c:pt>
                <c:pt idx="4">
                  <c:v>Strongly agree</c:v>
                </c:pt>
              </c:strCache>
            </c:strRef>
          </c:cat>
          <c:val>
            <c:numRef>
              <c:f>Sheet2!$B$3:$F$3</c:f>
              <c:numCache>
                <c:formatCode>General</c:formatCode>
                <c:ptCount val="5"/>
                <c:pt idx="0">
                  <c:v>5</c:v>
                </c:pt>
                <c:pt idx="1">
                  <c:v>24</c:v>
                </c:pt>
                <c:pt idx="2">
                  <c:v>42</c:v>
                </c:pt>
                <c:pt idx="3">
                  <c:v>79</c:v>
                </c:pt>
                <c:pt idx="4">
                  <c:v>50</c:v>
                </c:pt>
              </c:numCache>
            </c:numRef>
          </c:val>
        </c:ser>
        <c:ser>
          <c:idx val="1"/>
          <c:order val="1"/>
          <c:tx>
            <c:strRef>
              <c:f>Sheet2!$A$4</c:f>
              <c:strCache>
                <c:ptCount val="1"/>
                <c:pt idx="0">
                  <c:v>Conversation with others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Sheet2!$B$2:$F$2</c:f>
              <c:strCache>
                <c:ptCount val="5"/>
                <c:pt idx="0">
                  <c:v>Strongly Disagree</c:v>
                </c:pt>
                <c:pt idx="1">
                  <c:v>Disagree</c:v>
                </c:pt>
                <c:pt idx="2">
                  <c:v>Neither agree or disagree</c:v>
                </c:pt>
                <c:pt idx="3">
                  <c:v>Agree</c:v>
                </c:pt>
                <c:pt idx="4">
                  <c:v>Strongly agree</c:v>
                </c:pt>
              </c:strCache>
            </c:strRef>
          </c:cat>
          <c:val>
            <c:numRef>
              <c:f>Sheet2!$B$4:$F$4</c:f>
              <c:numCache>
                <c:formatCode>General</c:formatCode>
                <c:ptCount val="5"/>
                <c:pt idx="0">
                  <c:v>10</c:v>
                </c:pt>
                <c:pt idx="1">
                  <c:v>17</c:v>
                </c:pt>
                <c:pt idx="2">
                  <c:v>67</c:v>
                </c:pt>
                <c:pt idx="3">
                  <c:v>83</c:v>
                </c:pt>
                <c:pt idx="4">
                  <c:v>23</c:v>
                </c:pt>
              </c:numCache>
            </c:numRef>
          </c:val>
        </c:ser>
        <c:ser>
          <c:idx val="2"/>
          <c:order val="2"/>
          <c:tx>
            <c:strRef>
              <c:f>Sheet2!$A$5</c:f>
              <c:strCache>
                <c:ptCount val="1"/>
                <c:pt idx="0">
                  <c:v>Convenient Usage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Sheet2!$B$2:$F$2</c:f>
              <c:strCache>
                <c:ptCount val="5"/>
                <c:pt idx="0">
                  <c:v>Strongly Disagree</c:v>
                </c:pt>
                <c:pt idx="1">
                  <c:v>Disagree</c:v>
                </c:pt>
                <c:pt idx="2">
                  <c:v>Neither agree or disagree</c:v>
                </c:pt>
                <c:pt idx="3">
                  <c:v>Agree</c:v>
                </c:pt>
                <c:pt idx="4">
                  <c:v>Strongly agree</c:v>
                </c:pt>
              </c:strCache>
            </c:strRef>
          </c:cat>
          <c:val>
            <c:numRef>
              <c:f>Sheet2!$B$5:$F$5</c:f>
              <c:numCache>
                <c:formatCode>General</c:formatCode>
                <c:ptCount val="5"/>
                <c:pt idx="0">
                  <c:v>3</c:v>
                </c:pt>
                <c:pt idx="1">
                  <c:v>20</c:v>
                </c:pt>
                <c:pt idx="2">
                  <c:v>36</c:v>
                </c:pt>
                <c:pt idx="3">
                  <c:v>74</c:v>
                </c:pt>
                <c:pt idx="4">
                  <c:v>67</c:v>
                </c:pt>
              </c:numCache>
            </c:numRef>
          </c:val>
        </c:ser>
        <c:dLbls>
          <c:showLegendKey val="0"/>
          <c:showVal val="1"/>
          <c:showCatName val="0"/>
          <c:showSerName val="0"/>
          <c:showPercent val="0"/>
          <c:showBubbleSize val="0"/>
        </c:dLbls>
        <c:gapWidth val="150"/>
        <c:overlap val="-25"/>
        <c:axId val="1539575888"/>
        <c:axId val="1539570448"/>
      </c:barChart>
      <c:catAx>
        <c:axId val="1539575888"/>
        <c:scaling>
          <c:orientation val="minMax"/>
        </c:scaling>
        <c:delete val="0"/>
        <c:axPos val="b"/>
        <c:numFmt formatCode="General" sourceLinked="0"/>
        <c:majorTickMark val="none"/>
        <c:minorTickMark val="none"/>
        <c:tickLblPos val="nextTo"/>
        <c:crossAx val="1539570448"/>
        <c:crosses val="autoZero"/>
        <c:auto val="1"/>
        <c:lblAlgn val="ctr"/>
        <c:lblOffset val="100"/>
        <c:noMultiLvlLbl val="0"/>
      </c:catAx>
      <c:valAx>
        <c:axId val="1539570448"/>
        <c:scaling>
          <c:orientation val="minMax"/>
        </c:scaling>
        <c:delete val="1"/>
        <c:axPos val="l"/>
        <c:numFmt formatCode="General" sourceLinked="1"/>
        <c:majorTickMark val="none"/>
        <c:minorTickMark val="none"/>
        <c:tickLblPos val="nextTo"/>
        <c:crossAx val="1539575888"/>
        <c:crosses val="autoZero"/>
        <c:crossBetween val="between"/>
      </c:valAx>
    </c:plotArea>
    <c:legend>
      <c:legendPos val="t"/>
      <c:layout>
        <c:manualLayout>
          <c:xMode val="edge"/>
          <c:yMode val="edge"/>
          <c:x val="2.2628809245505747E-2"/>
          <c:y val="0.17186275076729837"/>
          <c:w val="0.50438587243419475"/>
          <c:h val="0.23123586820548445"/>
        </c:manualLayout>
      </c:layout>
      <c:overlay val="0"/>
    </c:legend>
    <c:plotVisOnly val="1"/>
    <c:dispBlanksAs val="gap"/>
    <c:showDLblsOverMax val="0"/>
  </c:chart>
  <c:spPr>
    <a:ln>
      <a:solidFill>
        <a:schemeClr val="accent2">
          <a:lumMod val="50000"/>
        </a:schemeClr>
      </a:solidFill>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barChart>
        <c:barDir val="col"/>
        <c:grouping val="clustered"/>
        <c:varyColors val="0"/>
        <c:ser>
          <c:idx val="0"/>
          <c:order val="0"/>
          <c:tx>
            <c:strRef>
              <c:f>Sheet3!$A$4</c:f>
              <c:strCache>
                <c:ptCount val="1"/>
                <c:pt idx="0">
                  <c:v>Tools and Motivation</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Sheet3!$B$3:$F$3</c:f>
              <c:strCache>
                <c:ptCount val="5"/>
                <c:pt idx="0">
                  <c:v>Strongly Disagree</c:v>
                </c:pt>
                <c:pt idx="1">
                  <c:v>Disagree</c:v>
                </c:pt>
                <c:pt idx="2">
                  <c:v>Neither agree or disagree</c:v>
                </c:pt>
                <c:pt idx="3">
                  <c:v>Agree</c:v>
                </c:pt>
                <c:pt idx="4">
                  <c:v>Strongly agree</c:v>
                </c:pt>
              </c:strCache>
            </c:strRef>
          </c:cat>
          <c:val>
            <c:numRef>
              <c:f>Sheet3!$B$4:$F$4</c:f>
              <c:numCache>
                <c:formatCode>General</c:formatCode>
                <c:ptCount val="5"/>
                <c:pt idx="0">
                  <c:v>13</c:v>
                </c:pt>
                <c:pt idx="1">
                  <c:v>26</c:v>
                </c:pt>
                <c:pt idx="2">
                  <c:v>60</c:v>
                </c:pt>
                <c:pt idx="3">
                  <c:v>83</c:v>
                </c:pt>
                <c:pt idx="4">
                  <c:v>18</c:v>
                </c:pt>
              </c:numCache>
            </c:numRef>
          </c:val>
        </c:ser>
        <c:ser>
          <c:idx val="1"/>
          <c:order val="1"/>
          <c:tx>
            <c:strRef>
              <c:f>Sheet3!$A$5</c:f>
              <c:strCache>
                <c:ptCount val="1"/>
                <c:pt idx="0">
                  <c:v>Facilities  of Different Formats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Sheet3!$B$3:$F$3</c:f>
              <c:strCache>
                <c:ptCount val="5"/>
                <c:pt idx="0">
                  <c:v>Strongly Disagree</c:v>
                </c:pt>
                <c:pt idx="1">
                  <c:v>Disagree</c:v>
                </c:pt>
                <c:pt idx="2">
                  <c:v>Neither agree or disagree</c:v>
                </c:pt>
                <c:pt idx="3">
                  <c:v>Agree</c:v>
                </c:pt>
                <c:pt idx="4">
                  <c:v>Strongly agree</c:v>
                </c:pt>
              </c:strCache>
            </c:strRef>
          </c:cat>
          <c:val>
            <c:numRef>
              <c:f>Sheet3!$B$5:$F$5</c:f>
              <c:numCache>
                <c:formatCode>General</c:formatCode>
                <c:ptCount val="5"/>
                <c:pt idx="0">
                  <c:v>2</c:v>
                </c:pt>
                <c:pt idx="1">
                  <c:v>16</c:v>
                </c:pt>
                <c:pt idx="2">
                  <c:v>33</c:v>
                </c:pt>
                <c:pt idx="3">
                  <c:v>112</c:v>
                </c:pt>
                <c:pt idx="4">
                  <c:v>37</c:v>
                </c:pt>
              </c:numCache>
            </c:numRef>
          </c:val>
        </c:ser>
        <c:ser>
          <c:idx val="2"/>
          <c:order val="2"/>
          <c:tx>
            <c:strRef>
              <c:f>Sheet3!$A$6</c:f>
              <c:strCache>
                <c:ptCount val="1"/>
                <c:pt idx="0">
                  <c:v>Control of Learning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Sheet3!$B$3:$F$3</c:f>
              <c:strCache>
                <c:ptCount val="5"/>
                <c:pt idx="0">
                  <c:v>Strongly Disagree</c:v>
                </c:pt>
                <c:pt idx="1">
                  <c:v>Disagree</c:v>
                </c:pt>
                <c:pt idx="2">
                  <c:v>Neither agree or disagree</c:v>
                </c:pt>
                <c:pt idx="3">
                  <c:v>Agree</c:v>
                </c:pt>
                <c:pt idx="4">
                  <c:v>Strongly agree</c:v>
                </c:pt>
              </c:strCache>
            </c:strRef>
          </c:cat>
          <c:val>
            <c:numRef>
              <c:f>Sheet3!$B$6:$F$6</c:f>
              <c:numCache>
                <c:formatCode>General</c:formatCode>
                <c:ptCount val="5"/>
                <c:pt idx="0">
                  <c:v>0</c:v>
                </c:pt>
                <c:pt idx="1">
                  <c:v>12</c:v>
                </c:pt>
                <c:pt idx="2">
                  <c:v>39</c:v>
                </c:pt>
                <c:pt idx="3">
                  <c:v>106</c:v>
                </c:pt>
                <c:pt idx="4">
                  <c:v>43</c:v>
                </c:pt>
              </c:numCache>
            </c:numRef>
          </c:val>
        </c:ser>
        <c:dLbls>
          <c:showLegendKey val="0"/>
          <c:showVal val="1"/>
          <c:showCatName val="0"/>
          <c:showSerName val="0"/>
          <c:showPercent val="0"/>
          <c:showBubbleSize val="0"/>
        </c:dLbls>
        <c:gapWidth val="75"/>
        <c:axId val="1539588400"/>
        <c:axId val="1539575344"/>
      </c:barChart>
      <c:catAx>
        <c:axId val="1539588400"/>
        <c:scaling>
          <c:orientation val="minMax"/>
        </c:scaling>
        <c:delete val="0"/>
        <c:axPos val="b"/>
        <c:numFmt formatCode="General" sourceLinked="0"/>
        <c:majorTickMark val="none"/>
        <c:minorTickMark val="none"/>
        <c:tickLblPos val="nextTo"/>
        <c:crossAx val="1539575344"/>
        <c:crosses val="autoZero"/>
        <c:auto val="1"/>
        <c:lblAlgn val="ctr"/>
        <c:lblOffset val="100"/>
        <c:noMultiLvlLbl val="0"/>
      </c:catAx>
      <c:valAx>
        <c:axId val="1539575344"/>
        <c:scaling>
          <c:orientation val="minMax"/>
        </c:scaling>
        <c:delete val="0"/>
        <c:axPos val="l"/>
        <c:numFmt formatCode="General" sourceLinked="1"/>
        <c:majorTickMark val="none"/>
        <c:minorTickMark val="none"/>
        <c:tickLblPos val="nextTo"/>
        <c:crossAx val="1539588400"/>
        <c:crosses val="autoZero"/>
        <c:crossBetween val="between"/>
      </c:valAx>
    </c:plotArea>
    <c:legend>
      <c:legendPos val="b"/>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title>
      <c:tx>
        <c:rich>
          <a:bodyPr/>
          <a:lstStyle/>
          <a:p>
            <a:pPr>
              <a:defRPr/>
            </a:pPr>
            <a:r>
              <a:rPr lang="en-US"/>
              <a:t>Moodle and Impacts on Achievement</a:t>
            </a:r>
          </a:p>
        </c:rich>
      </c:tx>
      <c:overlay val="0"/>
    </c:title>
    <c:autoTitleDeleted val="0"/>
    <c:plotArea>
      <c:layout/>
      <c:barChart>
        <c:barDir val="col"/>
        <c:grouping val="clustered"/>
        <c:varyColors val="0"/>
        <c:ser>
          <c:idx val="0"/>
          <c:order val="0"/>
          <c:tx>
            <c:strRef>
              <c:f>Sheet4!$A$3</c:f>
              <c:strCache>
                <c:ptCount val="1"/>
                <c:pt idx="0">
                  <c:v>Effectiveness and Moodle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Sheet4!$B$2:$F$2</c:f>
              <c:strCache>
                <c:ptCount val="5"/>
                <c:pt idx="0">
                  <c:v>Strongly Disagree</c:v>
                </c:pt>
                <c:pt idx="1">
                  <c:v>Disagree</c:v>
                </c:pt>
                <c:pt idx="2">
                  <c:v>Neither agree or disagree</c:v>
                </c:pt>
                <c:pt idx="3">
                  <c:v>Agree</c:v>
                </c:pt>
                <c:pt idx="4">
                  <c:v>Strongly agree</c:v>
                </c:pt>
              </c:strCache>
            </c:strRef>
          </c:cat>
          <c:val>
            <c:numRef>
              <c:f>Sheet4!$B$3:$F$3</c:f>
              <c:numCache>
                <c:formatCode>General</c:formatCode>
                <c:ptCount val="5"/>
                <c:pt idx="0">
                  <c:v>2</c:v>
                </c:pt>
                <c:pt idx="1">
                  <c:v>8</c:v>
                </c:pt>
                <c:pt idx="2">
                  <c:v>101</c:v>
                </c:pt>
                <c:pt idx="3">
                  <c:v>79</c:v>
                </c:pt>
                <c:pt idx="4">
                  <c:v>10</c:v>
                </c:pt>
              </c:numCache>
            </c:numRef>
          </c:val>
        </c:ser>
        <c:ser>
          <c:idx val="1"/>
          <c:order val="1"/>
          <c:tx>
            <c:strRef>
              <c:f>Sheet4!$A$4</c:f>
              <c:strCache>
                <c:ptCount val="1"/>
                <c:pt idx="0">
                  <c:v>Improvement in Learning</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Sheet4!$B$2:$F$2</c:f>
              <c:strCache>
                <c:ptCount val="5"/>
                <c:pt idx="0">
                  <c:v>Strongly Disagree</c:v>
                </c:pt>
                <c:pt idx="1">
                  <c:v>Disagree</c:v>
                </c:pt>
                <c:pt idx="2">
                  <c:v>Neither agree or disagree</c:v>
                </c:pt>
                <c:pt idx="3">
                  <c:v>Agree</c:v>
                </c:pt>
                <c:pt idx="4">
                  <c:v>Strongly agree</c:v>
                </c:pt>
              </c:strCache>
            </c:strRef>
          </c:cat>
          <c:val>
            <c:numRef>
              <c:f>Sheet4!$B$4:$F$4</c:f>
              <c:numCache>
                <c:formatCode>General</c:formatCode>
                <c:ptCount val="5"/>
                <c:pt idx="0">
                  <c:v>1</c:v>
                </c:pt>
                <c:pt idx="1">
                  <c:v>11</c:v>
                </c:pt>
                <c:pt idx="2">
                  <c:v>59</c:v>
                </c:pt>
                <c:pt idx="3">
                  <c:v>107</c:v>
                </c:pt>
                <c:pt idx="4">
                  <c:v>22</c:v>
                </c:pt>
              </c:numCache>
            </c:numRef>
          </c:val>
        </c:ser>
        <c:ser>
          <c:idx val="2"/>
          <c:order val="2"/>
          <c:tx>
            <c:strRef>
              <c:f>Sheet4!$A$5</c:f>
              <c:strCache>
                <c:ptCount val="1"/>
                <c:pt idx="0">
                  <c:v>Better Learning</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Sheet4!$B$2:$F$2</c:f>
              <c:strCache>
                <c:ptCount val="5"/>
                <c:pt idx="0">
                  <c:v>Strongly Disagree</c:v>
                </c:pt>
                <c:pt idx="1">
                  <c:v>Disagree</c:v>
                </c:pt>
                <c:pt idx="2">
                  <c:v>Neither agree or disagree</c:v>
                </c:pt>
                <c:pt idx="3">
                  <c:v>Agree</c:v>
                </c:pt>
                <c:pt idx="4">
                  <c:v>Strongly agree</c:v>
                </c:pt>
              </c:strCache>
            </c:strRef>
          </c:cat>
          <c:val>
            <c:numRef>
              <c:f>Sheet4!$B$5:$F$5</c:f>
              <c:numCache>
                <c:formatCode>General</c:formatCode>
                <c:ptCount val="5"/>
                <c:pt idx="0">
                  <c:v>4</c:v>
                </c:pt>
                <c:pt idx="1">
                  <c:v>27</c:v>
                </c:pt>
                <c:pt idx="2">
                  <c:v>47</c:v>
                </c:pt>
                <c:pt idx="3">
                  <c:v>84</c:v>
                </c:pt>
                <c:pt idx="4">
                  <c:v>38</c:v>
                </c:pt>
              </c:numCache>
            </c:numRef>
          </c:val>
        </c:ser>
        <c:dLbls>
          <c:showLegendKey val="0"/>
          <c:showVal val="1"/>
          <c:showCatName val="0"/>
          <c:showSerName val="0"/>
          <c:showPercent val="0"/>
          <c:showBubbleSize val="0"/>
        </c:dLbls>
        <c:gapWidth val="150"/>
        <c:overlap val="-25"/>
        <c:axId val="1539596560"/>
        <c:axId val="1539572080"/>
      </c:barChart>
      <c:catAx>
        <c:axId val="1539596560"/>
        <c:scaling>
          <c:orientation val="minMax"/>
        </c:scaling>
        <c:delete val="0"/>
        <c:axPos val="b"/>
        <c:numFmt formatCode="General" sourceLinked="0"/>
        <c:majorTickMark val="none"/>
        <c:minorTickMark val="none"/>
        <c:tickLblPos val="nextTo"/>
        <c:crossAx val="1539572080"/>
        <c:crosses val="autoZero"/>
        <c:auto val="1"/>
        <c:lblAlgn val="ctr"/>
        <c:lblOffset val="100"/>
        <c:noMultiLvlLbl val="0"/>
      </c:catAx>
      <c:valAx>
        <c:axId val="1539572080"/>
        <c:scaling>
          <c:orientation val="minMax"/>
        </c:scaling>
        <c:delete val="1"/>
        <c:axPos val="l"/>
        <c:numFmt formatCode="General" sourceLinked="1"/>
        <c:majorTickMark val="none"/>
        <c:minorTickMark val="none"/>
        <c:tickLblPos val="nextTo"/>
        <c:crossAx val="1539596560"/>
        <c:crosses val="autoZero"/>
        <c:crossBetween val="between"/>
      </c:valAx>
    </c:plotArea>
    <c:legend>
      <c:legendPos val="t"/>
      <c:overlay val="0"/>
    </c:legend>
    <c:plotVisOnly val="1"/>
    <c:dispBlanksAs val="gap"/>
    <c:showDLblsOverMax val="0"/>
  </c:chart>
  <c:spPr>
    <a:ln>
      <a:solidFill>
        <a:schemeClr val="accent6">
          <a:lumMod val="50000"/>
        </a:schemeClr>
      </a:solidFill>
    </a:ln>
  </c:sp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C20AC5-9ED4-4063-A702-32BBE9985BC7}" type="doc">
      <dgm:prSet loTypeId="urn:microsoft.com/office/officeart/2005/8/layout/target1" loCatId="relationship" qsTypeId="urn:microsoft.com/office/officeart/2005/8/quickstyle/simple1" qsCatId="simple" csTypeId="urn:microsoft.com/office/officeart/2005/8/colors/accent2_3" csCatId="accent2" phldr="1"/>
      <dgm:spPr/>
    </dgm:pt>
    <dgm:pt modelId="{48FCCF0A-9023-4A21-AE4F-81E69060B338}">
      <dgm:prSet phldrT="[Text]"/>
      <dgm:spPr/>
      <dgm:t>
        <a:bodyPr/>
        <a:lstStyle/>
        <a:p>
          <a:r>
            <a:rPr lang="en-GB"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Complete Contents</a:t>
          </a:r>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C667D274-5565-45E8-9EBD-A4A0B1E31EA4}" type="parTrans" cxnId="{EC3493F3-BC81-49C2-8732-FC1EAF206AB4}">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E6EDA65D-B541-4AF1-BBB8-CBA1E98A1BCF}" type="sibTrans" cxnId="{EC3493F3-BC81-49C2-8732-FC1EAF206AB4}">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F15D82CC-51B7-4759-8934-0ED5CAF8095E}">
      <dgm:prSet phldrT="[Text]"/>
      <dgm:spPr/>
      <dgm:t>
        <a:bodyPr/>
        <a:lstStyle/>
        <a:p>
          <a:r>
            <a:rPr lang="en-GB"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Easily Navigable Contents</a:t>
          </a:r>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441C7050-A6F7-4151-917C-3638D1650F18}" type="parTrans" cxnId="{E9045F45-D205-41EA-A9B1-BCF90EA4C383}">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FC4CB8FC-A847-453A-9211-75D1670274AB}" type="sibTrans" cxnId="{E9045F45-D205-41EA-A9B1-BCF90EA4C383}">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959E7699-3BDB-4E76-99AC-4E5074329004}">
      <dgm:prSet phldrT="[Text]"/>
      <dgm:spPr/>
      <dgm:t>
        <a:bodyPr/>
        <a:lstStyle/>
        <a:p>
          <a:r>
            <a:rPr lang="en-GB"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Responsive Tutors</a:t>
          </a:r>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C905F67B-611A-4B1F-AFCD-27C0BF336215}" type="parTrans" cxnId="{8D8FD2EA-1F3B-4566-8796-318BE00C9FAE}">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B360D111-67B1-4776-B540-D18589CE0B3A}" type="sibTrans" cxnId="{8D8FD2EA-1F3B-4566-8796-318BE00C9FAE}">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BA113300-14AC-47A9-850D-7F16E8B238B1}">
      <dgm:prSet/>
      <dgm:spPr/>
      <dgm:t>
        <a:bodyPr/>
        <a:lstStyle/>
        <a:p>
          <a:r>
            <a:rPr lang="en-GB"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Current Contents</a:t>
          </a:r>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1D5ED700-AC7F-444B-A19D-167948259406}" type="parTrans" cxnId="{E0ED4301-E8F0-4134-A772-89B934A4FDCE}">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110E1FEF-192D-4966-8E76-155874DBFB33}" type="sibTrans" cxnId="{E0ED4301-E8F0-4134-A772-89B934A4FDCE}">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BD6376A3-2B7B-4178-82FE-4E6310B763A8}">
      <dgm:prSet/>
      <dgm:spPr/>
      <dgm:t>
        <a:bodyPr/>
        <a:lstStyle/>
        <a:p>
          <a:r>
            <a:rPr lang="en-GB"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Easily Navigable Contents</a:t>
          </a:r>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F2ACF3E3-7826-4B9C-AAC4-EC1550375CC1}" type="parTrans" cxnId="{F41F8757-C59E-400D-BF21-7B88FF72D0CE}">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96575345-47B6-47C0-BBE2-F53B20E96EAF}" type="sibTrans" cxnId="{F41F8757-C59E-400D-BF21-7B88FF72D0CE}">
      <dgm:prSet/>
      <dgm:spPr/>
      <dgm:t>
        <a:bodyPr/>
        <a:lstStyle/>
        <a:p>
          <a:endParaRPr lang="en-US"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B46A6B59-4221-4639-8E38-3463414F1060}" type="pres">
      <dgm:prSet presAssocID="{16C20AC5-9ED4-4063-A702-32BBE9985BC7}" presName="composite" presStyleCnt="0">
        <dgm:presLayoutVars>
          <dgm:chMax val="5"/>
          <dgm:dir/>
          <dgm:resizeHandles val="exact"/>
        </dgm:presLayoutVars>
      </dgm:prSet>
      <dgm:spPr/>
    </dgm:pt>
    <dgm:pt modelId="{7EF3E857-8104-4BEF-85C1-2F9AF1045683}" type="pres">
      <dgm:prSet presAssocID="{48FCCF0A-9023-4A21-AE4F-81E69060B338}" presName="circle1" presStyleLbl="lnNode1" presStyleIdx="0" presStyleCnt="5"/>
      <dgm:spPr/>
    </dgm:pt>
    <dgm:pt modelId="{AE428294-0C0F-4BDE-8013-01CE0F930BCB}" type="pres">
      <dgm:prSet presAssocID="{48FCCF0A-9023-4A21-AE4F-81E69060B338}" presName="text1" presStyleLbl="revTx" presStyleIdx="0" presStyleCnt="5">
        <dgm:presLayoutVars>
          <dgm:bulletEnabled val="1"/>
        </dgm:presLayoutVars>
      </dgm:prSet>
      <dgm:spPr/>
      <dgm:t>
        <a:bodyPr/>
        <a:lstStyle/>
        <a:p>
          <a:endParaRPr lang="en-US"/>
        </a:p>
      </dgm:t>
    </dgm:pt>
    <dgm:pt modelId="{9011AB3A-4F9B-42BB-A75D-16DDF1791942}" type="pres">
      <dgm:prSet presAssocID="{48FCCF0A-9023-4A21-AE4F-81E69060B338}" presName="line1" presStyleLbl="callout" presStyleIdx="0" presStyleCnt="10"/>
      <dgm:spPr/>
    </dgm:pt>
    <dgm:pt modelId="{533EB973-835C-498C-B362-0AEDA27A11E0}" type="pres">
      <dgm:prSet presAssocID="{48FCCF0A-9023-4A21-AE4F-81E69060B338}" presName="d1" presStyleLbl="callout" presStyleIdx="1" presStyleCnt="10"/>
      <dgm:spPr/>
    </dgm:pt>
    <dgm:pt modelId="{77F5AE02-8612-4457-AFB0-433E30B70B74}" type="pres">
      <dgm:prSet presAssocID="{F15D82CC-51B7-4759-8934-0ED5CAF8095E}" presName="circle2" presStyleLbl="lnNode1" presStyleIdx="1" presStyleCnt="5"/>
      <dgm:spPr/>
    </dgm:pt>
    <dgm:pt modelId="{4155B818-E508-494C-BE4D-E575048FE657}" type="pres">
      <dgm:prSet presAssocID="{F15D82CC-51B7-4759-8934-0ED5CAF8095E}" presName="text2" presStyleLbl="revTx" presStyleIdx="1" presStyleCnt="5">
        <dgm:presLayoutVars>
          <dgm:bulletEnabled val="1"/>
        </dgm:presLayoutVars>
      </dgm:prSet>
      <dgm:spPr/>
      <dgm:t>
        <a:bodyPr/>
        <a:lstStyle/>
        <a:p>
          <a:endParaRPr lang="en-US"/>
        </a:p>
      </dgm:t>
    </dgm:pt>
    <dgm:pt modelId="{9D938959-FB1C-4801-9632-4F1C7B020C9F}" type="pres">
      <dgm:prSet presAssocID="{F15D82CC-51B7-4759-8934-0ED5CAF8095E}" presName="line2" presStyleLbl="callout" presStyleIdx="2" presStyleCnt="10"/>
      <dgm:spPr/>
    </dgm:pt>
    <dgm:pt modelId="{BFBA13FA-0A04-4593-A972-86B368166015}" type="pres">
      <dgm:prSet presAssocID="{F15D82CC-51B7-4759-8934-0ED5CAF8095E}" presName="d2" presStyleLbl="callout" presStyleIdx="3" presStyleCnt="10"/>
      <dgm:spPr/>
    </dgm:pt>
    <dgm:pt modelId="{0312EB60-E23E-4385-8CB2-B3B25F0BB71F}" type="pres">
      <dgm:prSet presAssocID="{BA113300-14AC-47A9-850D-7F16E8B238B1}" presName="circle3" presStyleLbl="lnNode1" presStyleIdx="2" presStyleCnt="5"/>
      <dgm:spPr/>
    </dgm:pt>
    <dgm:pt modelId="{D482D55C-442E-470A-A73C-56714F304F73}" type="pres">
      <dgm:prSet presAssocID="{BA113300-14AC-47A9-850D-7F16E8B238B1}" presName="text3" presStyleLbl="revTx" presStyleIdx="2" presStyleCnt="5">
        <dgm:presLayoutVars>
          <dgm:bulletEnabled val="1"/>
        </dgm:presLayoutVars>
      </dgm:prSet>
      <dgm:spPr/>
      <dgm:t>
        <a:bodyPr/>
        <a:lstStyle/>
        <a:p>
          <a:endParaRPr lang="en-US"/>
        </a:p>
      </dgm:t>
    </dgm:pt>
    <dgm:pt modelId="{D995B224-8923-4D60-934B-41F1CB7510D3}" type="pres">
      <dgm:prSet presAssocID="{BA113300-14AC-47A9-850D-7F16E8B238B1}" presName="line3" presStyleLbl="callout" presStyleIdx="4" presStyleCnt="10"/>
      <dgm:spPr/>
    </dgm:pt>
    <dgm:pt modelId="{3799FAC3-1164-4AC8-82C0-352AE91FBA73}" type="pres">
      <dgm:prSet presAssocID="{BA113300-14AC-47A9-850D-7F16E8B238B1}" presName="d3" presStyleLbl="callout" presStyleIdx="5" presStyleCnt="10"/>
      <dgm:spPr/>
    </dgm:pt>
    <dgm:pt modelId="{33E3737C-C387-4E5D-A979-9B71CCFFB3FF}" type="pres">
      <dgm:prSet presAssocID="{959E7699-3BDB-4E76-99AC-4E5074329004}" presName="circle4" presStyleLbl="lnNode1" presStyleIdx="3" presStyleCnt="5"/>
      <dgm:spPr/>
    </dgm:pt>
    <dgm:pt modelId="{E1BA1ABF-68B2-4584-8F63-7C341C96C574}" type="pres">
      <dgm:prSet presAssocID="{959E7699-3BDB-4E76-99AC-4E5074329004}" presName="text4" presStyleLbl="revTx" presStyleIdx="3" presStyleCnt="5">
        <dgm:presLayoutVars>
          <dgm:bulletEnabled val="1"/>
        </dgm:presLayoutVars>
      </dgm:prSet>
      <dgm:spPr/>
      <dgm:t>
        <a:bodyPr/>
        <a:lstStyle/>
        <a:p>
          <a:endParaRPr lang="en-US"/>
        </a:p>
      </dgm:t>
    </dgm:pt>
    <dgm:pt modelId="{A89EFDFC-7CB0-4F1A-88E2-D62523256728}" type="pres">
      <dgm:prSet presAssocID="{959E7699-3BDB-4E76-99AC-4E5074329004}" presName="line4" presStyleLbl="callout" presStyleIdx="6" presStyleCnt="10"/>
      <dgm:spPr/>
    </dgm:pt>
    <dgm:pt modelId="{B7631135-4CB4-46E4-B688-332CF4A7CDD8}" type="pres">
      <dgm:prSet presAssocID="{959E7699-3BDB-4E76-99AC-4E5074329004}" presName="d4" presStyleLbl="callout" presStyleIdx="7" presStyleCnt="10"/>
      <dgm:spPr/>
    </dgm:pt>
    <dgm:pt modelId="{076A26C7-B823-43F4-B74A-39254EF0E0E2}" type="pres">
      <dgm:prSet presAssocID="{BD6376A3-2B7B-4178-82FE-4E6310B763A8}" presName="circle5" presStyleLbl="lnNode1" presStyleIdx="4" presStyleCnt="5"/>
      <dgm:spPr/>
    </dgm:pt>
    <dgm:pt modelId="{D8EAD040-65AA-4168-9B80-125DFA29BB08}" type="pres">
      <dgm:prSet presAssocID="{BD6376A3-2B7B-4178-82FE-4E6310B763A8}" presName="text5" presStyleLbl="revTx" presStyleIdx="4" presStyleCnt="5">
        <dgm:presLayoutVars>
          <dgm:bulletEnabled val="1"/>
        </dgm:presLayoutVars>
      </dgm:prSet>
      <dgm:spPr/>
      <dgm:t>
        <a:bodyPr/>
        <a:lstStyle/>
        <a:p>
          <a:endParaRPr lang="en-US"/>
        </a:p>
      </dgm:t>
    </dgm:pt>
    <dgm:pt modelId="{F4F33F09-7BB7-497E-9B10-B4E7234F3D25}" type="pres">
      <dgm:prSet presAssocID="{BD6376A3-2B7B-4178-82FE-4E6310B763A8}" presName="line5" presStyleLbl="callout" presStyleIdx="8" presStyleCnt="10"/>
      <dgm:spPr/>
    </dgm:pt>
    <dgm:pt modelId="{1710D85D-B62F-40F0-8249-1C7C145AAE13}" type="pres">
      <dgm:prSet presAssocID="{BD6376A3-2B7B-4178-82FE-4E6310B763A8}" presName="d5" presStyleLbl="callout" presStyleIdx="9" presStyleCnt="10"/>
      <dgm:spPr/>
    </dgm:pt>
  </dgm:ptLst>
  <dgm:cxnLst>
    <dgm:cxn modelId="{E9045F45-D205-41EA-A9B1-BCF90EA4C383}" srcId="{16C20AC5-9ED4-4063-A702-32BBE9985BC7}" destId="{F15D82CC-51B7-4759-8934-0ED5CAF8095E}" srcOrd="1" destOrd="0" parTransId="{441C7050-A6F7-4151-917C-3638D1650F18}" sibTransId="{FC4CB8FC-A847-453A-9211-75D1670274AB}"/>
    <dgm:cxn modelId="{F41F8757-C59E-400D-BF21-7B88FF72D0CE}" srcId="{16C20AC5-9ED4-4063-A702-32BBE9985BC7}" destId="{BD6376A3-2B7B-4178-82FE-4E6310B763A8}" srcOrd="4" destOrd="0" parTransId="{F2ACF3E3-7826-4B9C-AAC4-EC1550375CC1}" sibTransId="{96575345-47B6-47C0-BBE2-F53B20E96EAF}"/>
    <dgm:cxn modelId="{E0ED4301-E8F0-4134-A772-89B934A4FDCE}" srcId="{16C20AC5-9ED4-4063-A702-32BBE9985BC7}" destId="{BA113300-14AC-47A9-850D-7F16E8B238B1}" srcOrd="2" destOrd="0" parTransId="{1D5ED700-AC7F-444B-A19D-167948259406}" sibTransId="{110E1FEF-192D-4966-8E76-155874DBFB33}"/>
    <dgm:cxn modelId="{C9CB8F19-3278-45BF-A8E1-B2C817F9C80A}" type="presOf" srcId="{F15D82CC-51B7-4759-8934-0ED5CAF8095E}" destId="{4155B818-E508-494C-BE4D-E575048FE657}" srcOrd="0" destOrd="0" presId="urn:microsoft.com/office/officeart/2005/8/layout/target1"/>
    <dgm:cxn modelId="{48CD7B97-0CF8-457A-9D71-A075D90944DC}" type="presOf" srcId="{BA113300-14AC-47A9-850D-7F16E8B238B1}" destId="{D482D55C-442E-470A-A73C-56714F304F73}" srcOrd="0" destOrd="0" presId="urn:microsoft.com/office/officeart/2005/8/layout/target1"/>
    <dgm:cxn modelId="{60A483E4-BFF8-47BF-8EB4-9680393F2B98}" type="presOf" srcId="{48FCCF0A-9023-4A21-AE4F-81E69060B338}" destId="{AE428294-0C0F-4BDE-8013-01CE0F930BCB}" srcOrd="0" destOrd="0" presId="urn:microsoft.com/office/officeart/2005/8/layout/target1"/>
    <dgm:cxn modelId="{8D8FD2EA-1F3B-4566-8796-318BE00C9FAE}" srcId="{16C20AC5-9ED4-4063-A702-32BBE9985BC7}" destId="{959E7699-3BDB-4E76-99AC-4E5074329004}" srcOrd="3" destOrd="0" parTransId="{C905F67B-611A-4B1F-AFCD-27C0BF336215}" sibTransId="{B360D111-67B1-4776-B540-D18589CE0B3A}"/>
    <dgm:cxn modelId="{EC3493F3-BC81-49C2-8732-FC1EAF206AB4}" srcId="{16C20AC5-9ED4-4063-A702-32BBE9985BC7}" destId="{48FCCF0A-9023-4A21-AE4F-81E69060B338}" srcOrd="0" destOrd="0" parTransId="{C667D274-5565-45E8-9EBD-A4A0B1E31EA4}" sibTransId="{E6EDA65D-B541-4AF1-BBB8-CBA1E98A1BCF}"/>
    <dgm:cxn modelId="{11F56855-DD6E-4FEE-BD95-8D4649FA3CC6}" type="presOf" srcId="{959E7699-3BDB-4E76-99AC-4E5074329004}" destId="{E1BA1ABF-68B2-4584-8F63-7C341C96C574}" srcOrd="0" destOrd="0" presId="urn:microsoft.com/office/officeart/2005/8/layout/target1"/>
    <dgm:cxn modelId="{0D2928B7-4B22-45FD-84C1-8137AABDB2FD}" type="presOf" srcId="{16C20AC5-9ED4-4063-A702-32BBE9985BC7}" destId="{B46A6B59-4221-4639-8E38-3463414F1060}" srcOrd="0" destOrd="0" presId="urn:microsoft.com/office/officeart/2005/8/layout/target1"/>
    <dgm:cxn modelId="{886D2576-4B75-4880-A3FA-1075C5FCDD36}" type="presOf" srcId="{BD6376A3-2B7B-4178-82FE-4E6310B763A8}" destId="{D8EAD040-65AA-4168-9B80-125DFA29BB08}" srcOrd="0" destOrd="0" presId="urn:microsoft.com/office/officeart/2005/8/layout/target1"/>
    <dgm:cxn modelId="{B7FD7435-F391-4B94-B22C-2023E0BC0AA9}" type="presParOf" srcId="{B46A6B59-4221-4639-8E38-3463414F1060}" destId="{7EF3E857-8104-4BEF-85C1-2F9AF1045683}" srcOrd="0" destOrd="0" presId="urn:microsoft.com/office/officeart/2005/8/layout/target1"/>
    <dgm:cxn modelId="{30A7AA0E-1A51-46AE-8CDB-0BEF5CCBB55B}" type="presParOf" srcId="{B46A6B59-4221-4639-8E38-3463414F1060}" destId="{AE428294-0C0F-4BDE-8013-01CE0F930BCB}" srcOrd="1" destOrd="0" presId="urn:microsoft.com/office/officeart/2005/8/layout/target1"/>
    <dgm:cxn modelId="{15B10707-82B5-4BD7-9B69-4D700F6CF8AE}" type="presParOf" srcId="{B46A6B59-4221-4639-8E38-3463414F1060}" destId="{9011AB3A-4F9B-42BB-A75D-16DDF1791942}" srcOrd="2" destOrd="0" presId="urn:microsoft.com/office/officeart/2005/8/layout/target1"/>
    <dgm:cxn modelId="{7BF5B9C7-D7A2-4FE3-8CD4-28FBD558FE0E}" type="presParOf" srcId="{B46A6B59-4221-4639-8E38-3463414F1060}" destId="{533EB973-835C-498C-B362-0AEDA27A11E0}" srcOrd="3" destOrd="0" presId="urn:microsoft.com/office/officeart/2005/8/layout/target1"/>
    <dgm:cxn modelId="{3AF50CEF-87C1-4367-B9E1-0B0DF97DB891}" type="presParOf" srcId="{B46A6B59-4221-4639-8E38-3463414F1060}" destId="{77F5AE02-8612-4457-AFB0-433E30B70B74}" srcOrd="4" destOrd="0" presId="urn:microsoft.com/office/officeart/2005/8/layout/target1"/>
    <dgm:cxn modelId="{22325E03-3D7E-4A0E-B38C-1FDC0A2DE0F4}" type="presParOf" srcId="{B46A6B59-4221-4639-8E38-3463414F1060}" destId="{4155B818-E508-494C-BE4D-E575048FE657}" srcOrd="5" destOrd="0" presId="urn:microsoft.com/office/officeart/2005/8/layout/target1"/>
    <dgm:cxn modelId="{4A05A441-F10C-4610-9EE1-DED5C894EBC1}" type="presParOf" srcId="{B46A6B59-4221-4639-8E38-3463414F1060}" destId="{9D938959-FB1C-4801-9632-4F1C7B020C9F}" srcOrd="6" destOrd="0" presId="urn:microsoft.com/office/officeart/2005/8/layout/target1"/>
    <dgm:cxn modelId="{47CFBE07-7BB4-4D1C-BF6C-D0519076A3AA}" type="presParOf" srcId="{B46A6B59-4221-4639-8E38-3463414F1060}" destId="{BFBA13FA-0A04-4593-A972-86B368166015}" srcOrd="7" destOrd="0" presId="urn:microsoft.com/office/officeart/2005/8/layout/target1"/>
    <dgm:cxn modelId="{3617EDEF-2E58-42E0-A1C7-0108EA2E4352}" type="presParOf" srcId="{B46A6B59-4221-4639-8E38-3463414F1060}" destId="{0312EB60-E23E-4385-8CB2-B3B25F0BB71F}" srcOrd="8" destOrd="0" presId="urn:microsoft.com/office/officeart/2005/8/layout/target1"/>
    <dgm:cxn modelId="{2694A385-E90B-431D-9108-BABA227F6B92}" type="presParOf" srcId="{B46A6B59-4221-4639-8E38-3463414F1060}" destId="{D482D55C-442E-470A-A73C-56714F304F73}" srcOrd="9" destOrd="0" presId="urn:microsoft.com/office/officeart/2005/8/layout/target1"/>
    <dgm:cxn modelId="{BD8FAC1D-DC12-4F29-B888-24913E44D3CD}" type="presParOf" srcId="{B46A6B59-4221-4639-8E38-3463414F1060}" destId="{D995B224-8923-4D60-934B-41F1CB7510D3}" srcOrd="10" destOrd="0" presId="urn:microsoft.com/office/officeart/2005/8/layout/target1"/>
    <dgm:cxn modelId="{5AFEB240-8755-4F92-AF6E-A56DF85D6D12}" type="presParOf" srcId="{B46A6B59-4221-4639-8E38-3463414F1060}" destId="{3799FAC3-1164-4AC8-82C0-352AE91FBA73}" srcOrd="11" destOrd="0" presId="urn:microsoft.com/office/officeart/2005/8/layout/target1"/>
    <dgm:cxn modelId="{AB75D83D-4878-489F-9C0D-AD0D93232C67}" type="presParOf" srcId="{B46A6B59-4221-4639-8E38-3463414F1060}" destId="{33E3737C-C387-4E5D-A979-9B71CCFFB3FF}" srcOrd="12" destOrd="0" presId="urn:microsoft.com/office/officeart/2005/8/layout/target1"/>
    <dgm:cxn modelId="{6AC25770-68EF-4974-836F-2D94CB924122}" type="presParOf" srcId="{B46A6B59-4221-4639-8E38-3463414F1060}" destId="{E1BA1ABF-68B2-4584-8F63-7C341C96C574}" srcOrd="13" destOrd="0" presId="urn:microsoft.com/office/officeart/2005/8/layout/target1"/>
    <dgm:cxn modelId="{A6966B38-EC24-462D-9DFA-4A1240CF9CCC}" type="presParOf" srcId="{B46A6B59-4221-4639-8E38-3463414F1060}" destId="{A89EFDFC-7CB0-4F1A-88E2-D62523256728}" srcOrd="14" destOrd="0" presId="urn:microsoft.com/office/officeart/2005/8/layout/target1"/>
    <dgm:cxn modelId="{A47D7B49-AE1C-4BF3-8165-43CEEE579B70}" type="presParOf" srcId="{B46A6B59-4221-4639-8E38-3463414F1060}" destId="{B7631135-4CB4-46E4-B688-332CF4A7CDD8}" srcOrd="15" destOrd="0" presId="urn:microsoft.com/office/officeart/2005/8/layout/target1"/>
    <dgm:cxn modelId="{C9E2B0D9-F7E5-4E86-A21A-F75CFCB5BC51}" type="presParOf" srcId="{B46A6B59-4221-4639-8E38-3463414F1060}" destId="{076A26C7-B823-43F4-B74A-39254EF0E0E2}" srcOrd="16" destOrd="0" presId="urn:microsoft.com/office/officeart/2005/8/layout/target1"/>
    <dgm:cxn modelId="{D056910D-629B-49CB-BC39-FC4F4A71FF4A}" type="presParOf" srcId="{B46A6B59-4221-4639-8E38-3463414F1060}" destId="{D8EAD040-65AA-4168-9B80-125DFA29BB08}" srcOrd="17" destOrd="0" presId="urn:microsoft.com/office/officeart/2005/8/layout/target1"/>
    <dgm:cxn modelId="{6FA33F35-A5D9-4956-B19E-61D03EBAB771}" type="presParOf" srcId="{B46A6B59-4221-4639-8E38-3463414F1060}" destId="{F4F33F09-7BB7-497E-9B10-B4E7234F3D25}" srcOrd="18" destOrd="0" presId="urn:microsoft.com/office/officeart/2005/8/layout/target1"/>
    <dgm:cxn modelId="{EF32509B-DAAD-42AA-A67F-B02F5CE4663C}" type="presParOf" srcId="{B46A6B59-4221-4639-8E38-3463414F1060}" destId="{1710D85D-B62F-40F0-8249-1C7C145AAE13}" srcOrd="19" destOrd="0" presId="urn:microsoft.com/office/officeart/2005/8/layout/targe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D06B23C-722A-4AF1-BFF4-023781C0D42D}" type="doc">
      <dgm:prSet loTypeId="urn:microsoft.com/office/officeart/2005/8/layout/vProcess5" loCatId="process" qsTypeId="urn:microsoft.com/office/officeart/2005/8/quickstyle/simple3" qsCatId="simple" csTypeId="urn:microsoft.com/office/officeart/2005/8/colors/colorful3" csCatId="colorful" phldr="1"/>
      <dgm:spPr/>
      <dgm:t>
        <a:bodyPr/>
        <a:lstStyle/>
        <a:p>
          <a:endParaRPr lang="en-US"/>
        </a:p>
      </dgm:t>
    </dgm:pt>
    <dgm:pt modelId="{76339CCA-5E4D-4149-B3BC-55E7BEC60D13}">
      <dgm:prSet phldrT="[Text]"/>
      <dgm:spPr/>
      <dgm:t>
        <a:bodyPr/>
        <a:lstStyle/>
        <a:p>
          <a:r>
            <a:rPr lang="en-GB" b="1" cap="all" spc="0">
              <a:ln w="9000" cmpd="sng">
                <a:prstDash val="solid"/>
              </a:ln>
              <a:effectLst>
                <a:reflection blurRad="12700" stA="28000" endPos="45000" dist="1000" dir="5400000" sy="-100000" algn="bl" rotWithShape="0"/>
              </a:effectLst>
            </a:rPr>
            <a:t>Reading Materials, Paper &amp; Projects</a:t>
          </a:r>
          <a:endParaRPr lang="en-US" b="1" cap="all" spc="0">
            <a:ln w="9000" cmpd="sng">
              <a:prstDash val="solid"/>
            </a:ln>
            <a:effectLst>
              <a:reflection blurRad="12700" stA="28000" endPos="45000" dist="1000" dir="5400000" sy="-100000" algn="bl" rotWithShape="0"/>
            </a:effectLst>
          </a:endParaRPr>
        </a:p>
      </dgm:t>
    </dgm:pt>
    <dgm:pt modelId="{E4080187-D77B-4DE3-AAF9-135E79516353}" type="parTrans" cxnId="{9E5BA068-03D7-4FDC-90C4-2E60BB0917E9}">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B553BCB3-72BE-41DD-9814-185807F5E3A4}" type="sibTrans" cxnId="{9E5BA068-03D7-4FDC-90C4-2E60BB0917E9}">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EB5B3A95-CEEE-4DD3-AC58-78D3919A2346}">
      <dgm:prSet phldrT="[Text]"/>
      <dgm:spPr/>
      <dgm:t>
        <a:bodyPr/>
        <a:lstStyle/>
        <a:p>
          <a:r>
            <a:rPr lang="en-GB" b="1" cap="all" spc="0">
              <a:ln w="9000" cmpd="sng">
                <a:prstDash val="solid"/>
              </a:ln>
              <a:effectLst>
                <a:reflection blurRad="12700" stA="28000" endPos="45000" dist="1000" dir="5400000" sy="-100000" algn="bl" rotWithShape="0"/>
              </a:effectLst>
            </a:rPr>
            <a:t>Conduction of quizzes</a:t>
          </a:r>
          <a:endParaRPr lang="en-US" b="1" cap="all" spc="0">
            <a:ln w="9000" cmpd="sng">
              <a:prstDash val="solid"/>
            </a:ln>
            <a:effectLst>
              <a:reflection blurRad="12700" stA="28000" endPos="45000" dist="1000" dir="5400000" sy="-100000" algn="bl" rotWithShape="0"/>
            </a:effectLst>
          </a:endParaRPr>
        </a:p>
      </dgm:t>
    </dgm:pt>
    <dgm:pt modelId="{9DA33D71-B492-42A6-9B7E-CD125ABE3E1F}" type="parTrans" cxnId="{E966A13C-475F-4DD0-8921-BEC66011C949}">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CEBB8A7B-7BB6-432E-9941-630F855B0885}" type="sibTrans" cxnId="{E966A13C-475F-4DD0-8921-BEC66011C949}">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C4EA37CC-73B5-4609-8B69-CE868551034C}">
      <dgm:prSet phldrT="[Text]"/>
      <dgm:spPr/>
      <dgm:t>
        <a:bodyPr/>
        <a:lstStyle/>
        <a:p>
          <a:r>
            <a:rPr lang="en-GB" b="1" cap="all" spc="0">
              <a:ln w="9000" cmpd="sng">
                <a:prstDash val="solid"/>
              </a:ln>
              <a:effectLst>
                <a:reflection blurRad="12700" stA="28000" endPos="45000" dist="1000" dir="5400000" sy="-100000" algn="bl" rotWithShape="0"/>
              </a:effectLst>
            </a:rPr>
            <a:t>Forums relating to the course</a:t>
          </a:r>
          <a:endParaRPr lang="en-US" b="1" cap="all" spc="0">
            <a:ln w="9000" cmpd="sng">
              <a:prstDash val="solid"/>
            </a:ln>
            <a:effectLst>
              <a:reflection blurRad="12700" stA="28000" endPos="45000" dist="1000" dir="5400000" sy="-100000" algn="bl" rotWithShape="0"/>
            </a:effectLst>
          </a:endParaRPr>
        </a:p>
      </dgm:t>
    </dgm:pt>
    <dgm:pt modelId="{C5CA8182-AC5D-42D7-91C9-23AD0E54536F}" type="parTrans" cxnId="{074BE95D-93AF-4B38-AEF9-115BAB53A8CD}">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F582F832-E866-4A7A-A546-31C6C70654DE}" type="sibTrans" cxnId="{074BE95D-93AF-4B38-AEF9-115BAB53A8CD}">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FC88601E-F376-478A-AF18-AB3FFC61F2D8}">
      <dgm:prSet phldrT="[Text]"/>
      <dgm:spPr/>
      <dgm:t>
        <a:bodyPr/>
        <a:lstStyle/>
        <a:p>
          <a:r>
            <a:rPr lang="en-GB" b="1" cap="all" spc="0">
              <a:ln w="9000" cmpd="sng">
                <a:prstDash val="solid"/>
              </a:ln>
              <a:effectLst>
                <a:reflection blurRad="12700" stA="28000" endPos="45000" dist="1000" dir="5400000" sy="-100000" algn="bl" rotWithShape="0"/>
              </a:effectLst>
            </a:rPr>
            <a:t>Keeping track of class Records</a:t>
          </a:r>
          <a:endParaRPr lang="en-US" b="1" cap="all" spc="0">
            <a:ln w="9000" cmpd="sng">
              <a:prstDash val="solid"/>
            </a:ln>
            <a:effectLst>
              <a:reflection blurRad="12700" stA="28000" endPos="45000" dist="1000" dir="5400000" sy="-100000" algn="bl" rotWithShape="0"/>
            </a:effectLst>
          </a:endParaRPr>
        </a:p>
      </dgm:t>
    </dgm:pt>
    <dgm:pt modelId="{37DE256F-6A59-420B-B106-CC6FC83C8E59}" type="parTrans" cxnId="{F7A3773B-F461-4DB3-A423-E354D3A28928}">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E3ACF9CF-1430-499F-A9B7-95534E96454F}" type="sibTrans" cxnId="{F7A3773B-F461-4DB3-A423-E354D3A28928}">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57242D38-99FF-4CE7-AC61-141DCE423640}">
      <dgm:prSet/>
      <dgm:spPr/>
      <dgm:t>
        <a:bodyPr/>
        <a:lstStyle/>
        <a:p>
          <a:r>
            <a:rPr lang="en-GB" b="1" cap="all" spc="0">
              <a:ln w="9000" cmpd="sng">
                <a:prstDash val="solid"/>
              </a:ln>
              <a:effectLst>
                <a:reflection blurRad="12700" stA="28000" endPos="45000" dist="1000" dir="5400000" sy="-100000" algn="bl" rotWithShape="0"/>
              </a:effectLst>
            </a:rPr>
            <a:t>Recording of Greades</a:t>
          </a:r>
          <a:endParaRPr lang="en-US" b="1" cap="all" spc="0">
            <a:ln w="9000" cmpd="sng">
              <a:prstDash val="solid"/>
            </a:ln>
            <a:effectLst>
              <a:reflection blurRad="12700" stA="28000" endPos="45000" dist="1000" dir="5400000" sy="-100000" algn="bl" rotWithShape="0"/>
            </a:effectLst>
          </a:endParaRPr>
        </a:p>
      </dgm:t>
    </dgm:pt>
    <dgm:pt modelId="{7AE36BBF-9BCD-49CC-A6CF-75A25336FE60}" type="parTrans" cxnId="{A2A20512-6AD8-4554-855C-4FFB1ABDB869}">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3B46893C-6F18-4F20-AFFB-A27C7A2A9CED}" type="sibTrans" cxnId="{A2A20512-6AD8-4554-855C-4FFB1ABDB869}">
      <dgm:prSet/>
      <dgm:spPr/>
      <dgm:t>
        <a:bodyPr/>
        <a:lstStyle/>
        <a:p>
          <a:endParaRPr lang="en-US" b="1"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gm:t>
    </dgm:pt>
    <dgm:pt modelId="{4CB13CCB-D63D-4F88-9C4A-88AD0B3E6EE1}" type="pres">
      <dgm:prSet presAssocID="{BD06B23C-722A-4AF1-BFF4-023781C0D42D}" presName="outerComposite" presStyleCnt="0">
        <dgm:presLayoutVars>
          <dgm:chMax val="5"/>
          <dgm:dir/>
          <dgm:resizeHandles val="exact"/>
        </dgm:presLayoutVars>
      </dgm:prSet>
      <dgm:spPr/>
      <dgm:t>
        <a:bodyPr/>
        <a:lstStyle/>
        <a:p>
          <a:endParaRPr lang="en-US"/>
        </a:p>
      </dgm:t>
    </dgm:pt>
    <dgm:pt modelId="{47CE8161-16E2-4353-A4DE-187EB85ED007}" type="pres">
      <dgm:prSet presAssocID="{BD06B23C-722A-4AF1-BFF4-023781C0D42D}" presName="dummyMaxCanvas" presStyleCnt="0">
        <dgm:presLayoutVars/>
      </dgm:prSet>
      <dgm:spPr/>
    </dgm:pt>
    <dgm:pt modelId="{3F9EB9DF-A83C-4331-94E0-76CC35120140}" type="pres">
      <dgm:prSet presAssocID="{BD06B23C-722A-4AF1-BFF4-023781C0D42D}" presName="FiveNodes_1" presStyleLbl="node1" presStyleIdx="0" presStyleCnt="5">
        <dgm:presLayoutVars>
          <dgm:bulletEnabled val="1"/>
        </dgm:presLayoutVars>
      </dgm:prSet>
      <dgm:spPr/>
      <dgm:t>
        <a:bodyPr/>
        <a:lstStyle/>
        <a:p>
          <a:endParaRPr lang="en-US"/>
        </a:p>
      </dgm:t>
    </dgm:pt>
    <dgm:pt modelId="{B7D3C1DD-FD27-4BB4-AC6B-2F4B0C731CC3}" type="pres">
      <dgm:prSet presAssocID="{BD06B23C-722A-4AF1-BFF4-023781C0D42D}" presName="FiveNodes_2" presStyleLbl="node1" presStyleIdx="1" presStyleCnt="5">
        <dgm:presLayoutVars>
          <dgm:bulletEnabled val="1"/>
        </dgm:presLayoutVars>
      </dgm:prSet>
      <dgm:spPr/>
      <dgm:t>
        <a:bodyPr/>
        <a:lstStyle/>
        <a:p>
          <a:endParaRPr lang="en-US"/>
        </a:p>
      </dgm:t>
    </dgm:pt>
    <dgm:pt modelId="{97E97973-7BA4-494C-9013-DA469E89225C}" type="pres">
      <dgm:prSet presAssocID="{BD06B23C-722A-4AF1-BFF4-023781C0D42D}" presName="FiveNodes_3" presStyleLbl="node1" presStyleIdx="2" presStyleCnt="5">
        <dgm:presLayoutVars>
          <dgm:bulletEnabled val="1"/>
        </dgm:presLayoutVars>
      </dgm:prSet>
      <dgm:spPr/>
      <dgm:t>
        <a:bodyPr/>
        <a:lstStyle/>
        <a:p>
          <a:endParaRPr lang="en-US"/>
        </a:p>
      </dgm:t>
    </dgm:pt>
    <dgm:pt modelId="{C22B22E2-FC79-4914-BC6D-4A7FD99D3CD9}" type="pres">
      <dgm:prSet presAssocID="{BD06B23C-722A-4AF1-BFF4-023781C0D42D}" presName="FiveNodes_4" presStyleLbl="node1" presStyleIdx="3" presStyleCnt="5">
        <dgm:presLayoutVars>
          <dgm:bulletEnabled val="1"/>
        </dgm:presLayoutVars>
      </dgm:prSet>
      <dgm:spPr/>
      <dgm:t>
        <a:bodyPr/>
        <a:lstStyle/>
        <a:p>
          <a:endParaRPr lang="en-US"/>
        </a:p>
      </dgm:t>
    </dgm:pt>
    <dgm:pt modelId="{26179D6E-F2D0-4570-BB7B-9B523C61A178}" type="pres">
      <dgm:prSet presAssocID="{BD06B23C-722A-4AF1-BFF4-023781C0D42D}" presName="FiveNodes_5" presStyleLbl="node1" presStyleIdx="4" presStyleCnt="5">
        <dgm:presLayoutVars>
          <dgm:bulletEnabled val="1"/>
        </dgm:presLayoutVars>
      </dgm:prSet>
      <dgm:spPr/>
      <dgm:t>
        <a:bodyPr/>
        <a:lstStyle/>
        <a:p>
          <a:endParaRPr lang="en-US"/>
        </a:p>
      </dgm:t>
    </dgm:pt>
    <dgm:pt modelId="{42565ED4-441C-4001-B331-75896343BD5C}" type="pres">
      <dgm:prSet presAssocID="{BD06B23C-722A-4AF1-BFF4-023781C0D42D}" presName="FiveConn_1-2" presStyleLbl="fgAccFollowNode1" presStyleIdx="0" presStyleCnt="4">
        <dgm:presLayoutVars>
          <dgm:bulletEnabled val="1"/>
        </dgm:presLayoutVars>
      </dgm:prSet>
      <dgm:spPr/>
      <dgm:t>
        <a:bodyPr/>
        <a:lstStyle/>
        <a:p>
          <a:endParaRPr lang="en-US"/>
        </a:p>
      </dgm:t>
    </dgm:pt>
    <dgm:pt modelId="{644C92DB-CDE7-4866-B49F-3EF15D7B3F84}" type="pres">
      <dgm:prSet presAssocID="{BD06B23C-722A-4AF1-BFF4-023781C0D42D}" presName="FiveConn_2-3" presStyleLbl="fgAccFollowNode1" presStyleIdx="1" presStyleCnt="4">
        <dgm:presLayoutVars>
          <dgm:bulletEnabled val="1"/>
        </dgm:presLayoutVars>
      </dgm:prSet>
      <dgm:spPr/>
      <dgm:t>
        <a:bodyPr/>
        <a:lstStyle/>
        <a:p>
          <a:endParaRPr lang="en-US"/>
        </a:p>
      </dgm:t>
    </dgm:pt>
    <dgm:pt modelId="{3AAD49B3-A2CD-4F0E-8808-958226DB0E21}" type="pres">
      <dgm:prSet presAssocID="{BD06B23C-722A-4AF1-BFF4-023781C0D42D}" presName="FiveConn_3-4" presStyleLbl="fgAccFollowNode1" presStyleIdx="2" presStyleCnt="4">
        <dgm:presLayoutVars>
          <dgm:bulletEnabled val="1"/>
        </dgm:presLayoutVars>
      </dgm:prSet>
      <dgm:spPr/>
      <dgm:t>
        <a:bodyPr/>
        <a:lstStyle/>
        <a:p>
          <a:endParaRPr lang="en-US"/>
        </a:p>
      </dgm:t>
    </dgm:pt>
    <dgm:pt modelId="{6AE9AA67-6EC0-4D2A-A5B3-2F85D438CD75}" type="pres">
      <dgm:prSet presAssocID="{BD06B23C-722A-4AF1-BFF4-023781C0D42D}" presName="FiveConn_4-5" presStyleLbl="fgAccFollowNode1" presStyleIdx="3" presStyleCnt="4">
        <dgm:presLayoutVars>
          <dgm:bulletEnabled val="1"/>
        </dgm:presLayoutVars>
      </dgm:prSet>
      <dgm:spPr/>
      <dgm:t>
        <a:bodyPr/>
        <a:lstStyle/>
        <a:p>
          <a:endParaRPr lang="en-US"/>
        </a:p>
      </dgm:t>
    </dgm:pt>
    <dgm:pt modelId="{D4FCFBAE-7A09-4B79-8055-7D61BDDCB5A0}" type="pres">
      <dgm:prSet presAssocID="{BD06B23C-722A-4AF1-BFF4-023781C0D42D}" presName="FiveNodes_1_text" presStyleLbl="node1" presStyleIdx="4" presStyleCnt="5">
        <dgm:presLayoutVars>
          <dgm:bulletEnabled val="1"/>
        </dgm:presLayoutVars>
      </dgm:prSet>
      <dgm:spPr/>
      <dgm:t>
        <a:bodyPr/>
        <a:lstStyle/>
        <a:p>
          <a:endParaRPr lang="en-US"/>
        </a:p>
      </dgm:t>
    </dgm:pt>
    <dgm:pt modelId="{46A8B622-EDBE-4002-93B5-CA56C5FAF9E3}" type="pres">
      <dgm:prSet presAssocID="{BD06B23C-722A-4AF1-BFF4-023781C0D42D}" presName="FiveNodes_2_text" presStyleLbl="node1" presStyleIdx="4" presStyleCnt="5">
        <dgm:presLayoutVars>
          <dgm:bulletEnabled val="1"/>
        </dgm:presLayoutVars>
      </dgm:prSet>
      <dgm:spPr/>
      <dgm:t>
        <a:bodyPr/>
        <a:lstStyle/>
        <a:p>
          <a:endParaRPr lang="en-US"/>
        </a:p>
      </dgm:t>
    </dgm:pt>
    <dgm:pt modelId="{82FC0D42-A21B-4AA2-B421-A39D4AB17D45}" type="pres">
      <dgm:prSet presAssocID="{BD06B23C-722A-4AF1-BFF4-023781C0D42D}" presName="FiveNodes_3_text" presStyleLbl="node1" presStyleIdx="4" presStyleCnt="5">
        <dgm:presLayoutVars>
          <dgm:bulletEnabled val="1"/>
        </dgm:presLayoutVars>
      </dgm:prSet>
      <dgm:spPr/>
      <dgm:t>
        <a:bodyPr/>
        <a:lstStyle/>
        <a:p>
          <a:endParaRPr lang="en-US"/>
        </a:p>
      </dgm:t>
    </dgm:pt>
    <dgm:pt modelId="{A0867A4D-EE94-4D95-BB3A-7C90579686C5}" type="pres">
      <dgm:prSet presAssocID="{BD06B23C-722A-4AF1-BFF4-023781C0D42D}" presName="FiveNodes_4_text" presStyleLbl="node1" presStyleIdx="4" presStyleCnt="5">
        <dgm:presLayoutVars>
          <dgm:bulletEnabled val="1"/>
        </dgm:presLayoutVars>
      </dgm:prSet>
      <dgm:spPr/>
      <dgm:t>
        <a:bodyPr/>
        <a:lstStyle/>
        <a:p>
          <a:endParaRPr lang="en-US"/>
        </a:p>
      </dgm:t>
    </dgm:pt>
    <dgm:pt modelId="{B34703AD-9A20-45BD-AFEE-42C8E343FA71}" type="pres">
      <dgm:prSet presAssocID="{BD06B23C-722A-4AF1-BFF4-023781C0D42D}" presName="FiveNodes_5_text" presStyleLbl="node1" presStyleIdx="4" presStyleCnt="5">
        <dgm:presLayoutVars>
          <dgm:bulletEnabled val="1"/>
        </dgm:presLayoutVars>
      </dgm:prSet>
      <dgm:spPr/>
      <dgm:t>
        <a:bodyPr/>
        <a:lstStyle/>
        <a:p>
          <a:endParaRPr lang="en-US"/>
        </a:p>
      </dgm:t>
    </dgm:pt>
  </dgm:ptLst>
  <dgm:cxnLst>
    <dgm:cxn modelId="{074BE95D-93AF-4B38-AEF9-115BAB53A8CD}" srcId="{BD06B23C-722A-4AF1-BFF4-023781C0D42D}" destId="{C4EA37CC-73B5-4609-8B69-CE868551034C}" srcOrd="2" destOrd="0" parTransId="{C5CA8182-AC5D-42D7-91C9-23AD0E54536F}" sibTransId="{F582F832-E866-4A7A-A546-31C6C70654DE}"/>
    <dgm:cxn modelId="{F7A3773B-F461-4DB3-A423-E354D3A28928}" srcId="{BD06B23C-722A-4AF1-BFF4-023781C0D42D}" destId="{FC88601E-F376-478A-AF18-AB3FFC61F2D8}" srcOrd="3" destOrd="0" parTransId="{37DE256F-6A59-420B-B106-CC6FC83C8E59}" sibTransId="{E3ACF9CF-1430-499F-A9B7-95534E96454F}"/>
    <dgm:cxn modelId="{E966A13C-475F-4DD0-8921-BEC66011C949}" srcId="{BD06B23C-722A-4AF1-BFF4-023781C0D42D}" destId="{EB5B3A95-CEEE-4DD3-AC58-78D3919A2346}" srcOrd="1" destOrd="0" parTransId="{9DA33D71-B492-42A6-9B7E-CD125ABE3E1F}" sibTransId="{CEBB8A7B-7BB6-432E-9941-630F855B0885}"/>
    <dgm:cxn modelId="{9E5BA068-03D7-4FDC-90C4-2E60BB0917E9}" srcId="{BD06B23C-722A-4AF1-BFF4-023781C0D42D}" destId="{76339CCA-5E4D-4149-B3BC-55E7BEC60D13}" srcOrd="0" destOrd="0" parTransId="{E4080187-D77B-4DE3-AAF9-135E79516353}" sibTransId="{B553BCB3-72BE-41DD-9814-185807F5E3A4}"/>
    <dgm:cxn modelId="{B6ECEE2E-5BF2-4237-B3B5-04FF37578823}" type="presOf" srcId="{CEBB8A7B-7BB6-432E-9941-630F855B0885}" destId="{644C92DB-CDE7-4866-B49F-3EF15D7B3F84}" srcOrd="0" destOrd="0" presId="urn:microsoft.com/office/officeart/2005/8/layout/vProcess5"/>
    <dgm:cxn modelId="{A2A20512-6AD8-4554-855C-4FFB1ABDB869}" srcId="{BD06B23C-722A-4AF1-BFF4-023781C0D42D}" destId="{57242D38-99FF-4CE7-AC61-141DCE423640}" srcOrd="4" destOrd="0" parTransId="{7AE36BBF-9BCD-49CC-A6CF-75A25336FE60}" sibTransId="{3B46893C-6F18-4F20-AFFB-A27C7A2A9CED}"/>
    <dgm:cxn modelId="{01292A94-D5BA-40AC-903C-F00A3CD31247}" type="presOf" srcId="{BD06B23C-722A-4AF1-BFF4-023781C0D42D}" destId="{4CB13CCB-D63D-4F88-9C4A-88AD0B3E6EE1}" srcOrd="0" destOrd="0" presId="urn:microsoft.com/office/officeart/2005/8/layout/vProcess5"/>
    <dgm:cxn modelId="{339B955E-D7C7-4F7E-9DE4-D1726DE8AE0A}" type="presOf" srcId="{FC88601E-F376-478A-AF18-AB3FFC61F2D8}" destId="{A0867A4D-EE94-4D95-BB3A-7C90579686C5}" srcOrd="1" destOrd="0" presId="urn:microsoft.com/office/officeart/2005/8/layout/vProcess5"/>
    <dgm:cxn modelId="{2F9E49CA-B00B-46FC-88AA-7CD352709894}" type="presOf" srcId="{76339CCA-5E4D-4149-B3BC-55E7BEC60D13}" destId="{3F9EB9DF-A83C-4331-94E0-76CC35120140}" srcOrd="0" destOrd="0" presId="urn:microsoft.com/office/officeart/2005/8/layout/vProcess5"/>
    <dgm:cxn modelId="{AE74E542-A1E4-4109-9962-BDA975437662}" type="presOf" srcId="{B553BCB3-72BE-41DD-9814-185807F5E3A4}" destId="{42565ED4-441C-4001-B331-75896343BD5C}" srcOrd="0" destOrd="0" presId="urn:microsoft.com/office/officeart/2005/8/layout/vProcess5"/>
    <dgm:cxn modelId="{94000F43-5499-4AF8-AEBF-B85168B3F413}" type="presOf" srcId="{EB5B3A95-CEEE-4DD3-AC58-78D3919A2346}" destId="{B7D3C1DD-FD27-4BB4-AC6B-2F4B0C731CC3}" srcOrd="0" destOrd="0" presId="urn:microsoft.com/office/officeart/2005/8/layout/vProcess5"/>
    <dgm:cxn modelId="{10F69361-465E-4EEB-8673-1F97588AE649}" type="presOf" srcId="{57242D38-99FF-4CE7-AC61-141DCE423640}" destId="{B34703AD-9A20-45BD-AFEE-42C8E343FA71}" srcOrd="1" destOrd="0" presId="urn:microsoft.com/office/officeart/2005/8/layout/vProcess5"/>
    <dgm:cxn modelId="{DC8BE6AE-E189-40BC-A678-748176D7929B}" type="presOf" srcId="{FC88601E-F376-478A-AF18-AB3FFC61F2D8}" destId="{C22B22E2-FC79-4914-BC6D-4A7FD99D3CD9}" srcOrd="0" destOrd="0" presId="urn:microsoft.com/office/officeart/2005/8/layout/vProcess5"/>
    <dgm:cxn modelId="{8A6D012E-4CE7-4D4D-B440-9F2FA820E072}" type="presOf" srcId="{F582F832-E866-4A7A-A546-31C6C70654DE}" destId="{3AAD49B3-A2CD-4F0E-8808-958226DB0E21}" srcOrd="0" destOrd="0" presId="urn:microsoft.com/office/officeart/2005/8/layout/vProcess5"/>
    <dgm:cxn modelId="{058E7950-BE67-477A-AC45-EC2FA2499F4F}" type="presOf" srcId="{C4EA37CC-73B5-4609-8B69-CE868551034C}" destId="{97E97973-7BA4-494C-9013-DA469E89225C}" srcOrd="0" destOrd="0" presId="urn:microsoft.com/office/officeart/2005/8/layout/vProcess5"/>
    <dgm:cxn modelId="{AFC523EA-38DD-4A8D-927C-FE89DBF9EBA2}" type="presOf" srcId="{57242D38-99FF-4CE7-AC61-141DCE423640}" destId="{26179D6E-F2D0-4570-BB7B-9B523C61A178}" srcOrd="0" destOrd="0" presId="urn:microsoft.com/office/officeart/2005/8/layout/vProcess5"/>
    <dgm:cxn modelId="{96DD3741-576C-44A4-9795-D2B07A8AC50A}" type="presOf" srcId="{C4EA37CC-73B5-4609-8B69-CE868551034C}" destId="{82FC0D42-A21B-4AA2-B421-A39D4AB17D45}" srcOrd="1" destOrd="0" presId="urn:microsoft.com/office/officeart/2005/8/layout/vProcess5"/>
    <dgm:cxn modelId="{778CD271-8093-4A18-9EE0-264C00F23F0B}" type="presOf" srcId="{EB5B3A95-CEEE-4DD3-AC58-78D3919A2346}" destId="{46A8B622-EDBE-4002-93B5-CA56C5FAF9E3}" srcOrd="1" destOrd="0" presId="urn:microsoft.com/office/officeart/2005/8/layout/vProcess5"/>
    <dgm:cxn modelId="{F49470F1-6126-4D89-9F43-8F57C4FBB111}" type="presOf" srcId="{E3ACF9CF-1430-499F-A9B7-95534E96454F}" destId="{6AE9AA67-6EC0-4D2A-A5B3-2F85D438CD75}" srcOrd="0" destOrd="0" presId="urn:microsoft.com/office/officeart/2005/8/layout/vProcess5"/>
    <dgm:cxn modelId="{C1269F1B-6D8D-4279-8FCA-FF2778CB7261}" type="presOf" srcId="{76339CCA-5E4D-4149-B3BC-55E7BEC60D13}" destId="{D4FCFBAE-7A09-4B79-8055-7D61BDDCB5A0}" srcOrd="1" destOrd="0" presId="urn:microsoft.com/office/officeart/2005/8/layout/vProcess5"/>
    <dgm:cxn modelId="{3DD2CF73-D879-409E-9F0E-21B08FFA314D}" type="presParOf" srcId="{4CB13CCB-D63D-4F88-9C4A-88AD0B3E6EE1}" destId="{47CE8161-16E2-4353-A4DE-187EB85ED007}" srcOrd="0" destOrd="0" presId="urn:microsoft.com/office/officeart/2005/8/layout/vProcess5"/>
    <dgm:cxn modelId="{36A78655-29AC-41CE-A150-4B8A939348E4}" type="presParOf" srcId="{4CB13CCB-D63D-4F88-9C4A-88AD0B3E6EE1}" destId="{3F9EB9DF-A83C-4331-94E0-76CC35120140}" srcOrd="1" destOrd="0" presId="urn:microsoft.com/office/officeart/2005/8/layout/vProcess5"/>
    <dgm:cxn modelId="{3C5BD88F-37B2-4ECC-8C3E-EB4F97A5BCC5}" type="presParOf" srcId="{4CB13CCB-D63D-4F88-9C4A-88AD0B3E6EE1}" destId="{B7D3C1DD-FD27-4BB4-AC6B-2F4B0C731CC3}" srcOrd="2" destOrd="0" presId="urn:microsoft.com/office/officeart/2005/8/layout/vProcess5"/>
    <dgm:cxn modelId="{CF0172C4-7488-40E9-9F7B-E8A1F4BD84BE}" type="presParOf" srcId="{4CB13CCB-D63D-4F88-9C4A-88AD0B3E6EE1}" destId="{97E97973-7BA4-494C-9013-DA469E89225C}" srcOrd="3" destOrd="0" presId="urn:microsoft.com/office/officeart/2005/8/layout/vProcess5"/>
    <dgm:cxn modelId="{355E671D-4591-4CE4-B5A5-CD207E47F6F0}" type="presParOf" srcId="{4CB13CCB-D63D-4F88-9C4A-88AD0B3E6EE1}" destId="{C22B22E2-FC79-4914-BC6D-4A7FD99D3CD9}" srcOrd="4" destOrd="0" presId="urn:microsoft.com/office/officeart/2005/8/layout/vProcess5"/>
    <dgm:cxn modelId="{92B435DF-0552-4069-93CB-206909086A5B}" type="presParOf" srcId="{4CB13CCB-D63D-4F88-9C4A-88AD0B3E6EE1}" destId="{26179D6E-F2D0-4570-BB7B-9B523C61A178}" srcOrd="5" destOrd="0" presId="urn:microsoft.com/office/officeart/2005/8/layout/vProcess5"/>
    <dgm:cxn modelId="{FFC54CDA-EC42-43F5-BB90-123DA6421CFD}" type="presParOf" srcId="{4CB13CCB-D63D-4F88-9C4A-88AD0B3E6EE1}" destId="{42565ED4-441C-4001-B331-75896343BD5C}" srcOrd="6" destOrd="0" presId="urn:microsoft.com/office/officeart/2005/8/layout/vProcess5"/>
    <dgm:cxn modelId="{3ACDB0CB-4E89-4331-BA54-59CEA1D28F01}" type="presParOf" srcId="{4CB13CCB-D63D-4F88-9C4A-88AD0B3E6EE1}" destId="{644C92DB-CDE7-4866-B49F-3EF15D7B3F84}" srcOrd="7" destOrd="0" presId="urn:microsoft.com/office/officeart/2005/8/layout/vProcess5"/>
    <dgm:cxn modelId="{61484B46-D5A9-4463-BEBD-09DB8526CA52}" type="presParOf" srcId="{4CB13CCB-D63D-4F88-9C4A-88AD0B3E6EE1}" destId="{3AAD49B3-A2CD-4F0E-8808-958226DB0E21}" srcOrd="8" destOrd="0" presId="urn:microsoft.com/office/officeart/2005/8/layout/vProcess5"/>
    <dgm:cxn modelId="{4822F192-740E-41AA-B271-B48B3CC6F50F}" type="presParOf" srcId="{4CB13CCB-D63D-4F88-9C4A-88AD0B3E6EE1}" destId="{6AE9AA67-6EC0-4D2A-A5B3-2F85D438CD75}" srcOrd="9" destOrd="0" presId="urn:microsoft.com/office/officeart/2005/8/layout/vProcess5"/>
    <dgm:cxn modelId="{2E79CABF-05F7-4C04-A2C6-CD4E9C9999F7}" type="presParOf" srcId="{4CB13CCB-D63D-4F88-9C4A-88AD0B3E6EE1}" destId="{D4FCFBAE-7A09-4B79-8055-7D61BDDCB5A0}" srcOrd="10" destOrd="0" presId="urn:microsoft.com/office/officeart/2005/8/layout/vProcess5"/>
    <dgm:cxn modelId="{A7986254-5341-44C9-BF7A-99A09A62B397}" type="presParOf" srcId="{4CB13CCB-D63D-4F88-9C4A-88AD0B3E6EE1}" destId="{46A8B622-EDBE-4002-93B5-CA56C5FAF9E3}" srcOrd="11" destOrd="0" presId="urn:microsoft.com/office/officeart/2005/8/layout/vProcess5"/>
    <dgm:cxn modelId="{3E00E395-2FC1-41CE-95C4-7006BF5EA267}" type="presParOf" srcId="{4CB13CCB-D63D-4F88-9C4A-88AD0B3E6EE1}" destId="{82FC0D42-A21B-4AA2-B421-A39D4AB17D45}" srcOrd="12" destOrd="0" presId="urn:microsoft.com/office/officeart/2005/8/layout/vProcess5"/>
    <dgm:cxn modelId="{C5637578-11FE-4037-8CDD-2A902B9D426A}" type="presParOf" srcId="{4CB13CCB-D63D-4F88-9C4A-88AD0B3E6EE1}" destId="{A0867A4D-EE94-4D95-BB3A-7C90579686C5}" srcOrd="13" destOrd="0" presId="urn:microsoft.com/office/officeart/2005/8/layout/vProcess5"/>
    <dgm:cxn modelId="{FB4741F5-7C19-4A5F-8249-123554100616}" type="presParOf" srcId="{4CB13CCB-D63D-4F88-9C4A-88AD0B3E6EE1}" destId="{B34703AD-9A20-45BD-AFEE-42C8E343FA71}" srcOrd="14" destOrd="0" presId="urn:microsoft.com/office/officeart/2005/8/layout/vProcess5"/>
  </dgm:cxnLst>
  <dgm:bg>
    <a:effectLst>
      <a:glow rad="101600">
        <a:schemeClr val="accent4">
          <a:satMod val="175000"/>
          <a:alpha val="40000"/>
        </a:schemeClr>
      </a:glow>
    </a:effect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8089AAB-134C-4572-86A3-44FA8BBBC9D5}" type="doc">
      <dgm:prSet loTypeId="urn:microsoft.com/office/officeart/2005/8/layout/chart3" loCatId="relationship" qsTypeId="urn:microsoft.com/office/officeart/2005/8/quickstyle/simple3" qsCatId="simple" csTypeId="urn:microsoft.com/office/officeart/2005/8/colors/colorful1#1" csCatId="colorful" phldr="1"/>
      <dgm:spPr/>
      <dgm:t>
        <a:bodyPr/>
        <a:lstStyle/>
        <a:p>
          <a:endParaRPr lang="en-US"/>
        </a:p>
      </dgm:t>
    </dgm:pt>
    <dgm:pt modelId="{1BC10C7F-D4BA-4907-8B9E-1B67AA8E10FF}">
      <dgm:prSet phldrT="[Text]" custT="1"/>
      <dgm:spPr/>
      <dgm:t>
        <a:bodyPr/>
        <a:lstStyle/>
        <a:p>
          <a:r>
            <a:rPr lang="en-US" sz="1200" b="1" cap="none" spc="0">
              <a:ln w="1905"/>
              <a:effectLst>
                <a:innerShdw blurRad="69850" dist="43180" dir="5400000">
                  <a:srgbClr val="000000">
                    <a:alpha val="65000"/>
                  </a:srgbClr>
                </a:innerShdw>
              </a:effectLst>
            </a:rPr>
            <a:t>Control over learning</a:t>
          </a:r>
        </a:p>
      </dgm:t>
    </dgm:pt>
    <dgm:pt modelId="{67F11899-9261-41DF-AC17-4613AAA54EBD}" type="parTrans" cxnId="{C990C3B3-6D54-41BB-B131-1570B084B405}">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6A17C51F-2927-49E7-BF33-CD45601B450F}" type="sibTrans" cxnId="{C990C3B3-6D54-41BB-B131-1570B084B405}">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2904D19C-D732-47C7-94C3-0D922E9381E9}">
      <dgm:prSet phldrT="[Text]" custT="1"/>
      <dgm:spPr/>
      <dgm:t>
        <a:bodyPr/>
        <a:lstStyle/>
        <a:p>
          <a:r>
            <a:rPr lang="en-US" sz="1200" b="1" cap="none" spc="0">
              <a:ln w="1905"/>
              <a:effectLst>
                <a:innerShdw blurRad="69850" dist="43180" dir="5400000">
                  <a:srgbClr val="000000">
                    <a:alpha val="65000"/>
                  </a:srgbClr>
                </a:innerShdw>
              </a:effectLst>
            </a:rPr>
            <a:t>Ownership</a:t>
          </a:r>
        </a:p>
      </dgm:t>
    </dgm:pt>
    <dgm:pt modelId="{6D98BE68-B599-4ED4-B810-19A37DC2048C}" type="parTrans" cxnId="{E8113BCB-AF45-4CF3-AF59-5BAA6885A74C}">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658BEEC3-C197-4437-980E-00B14EAFABE7}" type="sibTrans" cxnId="{E8113BCB-AF45-4CF3-AF59-5BAA6885A74C}">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41DF248C-7F6D-4FF7-940B-9399F65D5700}">
      <dgm:prSet phldrT="[Text]" custT="1"/>
      <dgm:spPr/>
      <dgm:t>
        <a:bodyPr/>
        <a:lstStyle/>
        <a:p>
          <a:r>
            <a:rPr lang="en-US" sz="1200" b="1" cap="none" spc="0">
              <a:ln w="1905"/>
              <a:effectLst>
                <a:innerShdw blurRad="69850" dist="43180" dir="5400000">
                  <a:srgbClr val="000000">
                    <a:alpha val="65000"/>
                  </a:srgbClr>
                </a:innerShdw>
              </a:effectLst>
            </a:rPr>
            <a:t>Communication </a:t>
          </a:r>
        </a:p>
      </dgm:t>
    </dgm:pt>
    <dgm:pt modelId="{A99A3C29-D319-4A9A-9EB8-8C19EF18884F}" type="parTrans" cxnId="{183F7A18-112A-46D9-A407-61F763267734}">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21B03182-6B82-4CB4-8BA8-112ED1B6ED6A}" type="sibTrans" cxnId="{183F7A18-112A-46D9-A407-61F763267734}">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C7CF3862-6707-444E-92BF-75C5B2B3118F}">
      <dgm:prSet phldrT="[Text]" custT="1"/>
      <dgm:spPr/>
      <dgm:t>
        <a:bodyPr/>
        <a:lstStyle/>
        <a:p>
          <a:r>
            <a:rPr lang="en-US" sz="1200" b="1" cap="none" spc="0">
              <a:ln w="1905"/>
              <a:effectLst>
                <a:innerShdw blurRad="69850" dist="43180" dir="5400000">
                  <a:srgbClr val="000000">
                    <a:alpha val="65000"/>
                  </a:srgbClr>
                </a:innerShdw>
              </a:effectLst>
            </a:rPr>
            <a:t>Learning-in-Context</a:t>
          </a:r>
        </a:p>
      </dgm:t>
    </dgm:pt>
    <dgm:pt modelId="{5CBE3ED1-BBF1-4398-AA55-C0CE624559CF}" type="parTrans" cxnId="{694E4AE6-068A-4709-8FFE-84516AD75DCE}">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248102EB-EB59-49F9-BE5C-233771811722}" type="sibTrans" cxnId="{694E4AE6-068A-4709-8FFE-84516AD75DCE}">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530E68DD-6F8A-455E-BAD3-3989714D3A2D}">
      <dgm:prSet custT="1"/>
      <dgm:spPr/>
      <dgm:t>
        <a:bodyPr/>
        <a:lstStyle/>
        <a:p>
          <a:r>
            <a:rPr lang="en-US" sz="1200" b="1" cap="none" spc="0">
              <a:ln w="1905"/>
              <a:effectLst>
                <a:innerShdw blurRad="69850" dist="43180" dir="5400000">
                  <a:srgbClr val="000000">
                    <a:alpha val="65000"/>
                  </a:srgbClr>
                </a:innerShdw>
              </a:effectLst>
            </a:rPr>
            <a:t>Fun</a:t>
          </a:r>
        </a:p>
      </dgm:t>
    </dgm:pt>
    <dgm:pt modelId="{4C58410A-FCBC-441E-BD22-9C7BD84C9DC8}" type="parTrans" cxnId="{11CFA533-7097-42FC-BDB3-6F86CD079D4F}">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63BB147F-1355-404C-B739-6C2DA6E56FE1}" type="sibTrans" cxnId="{11CFA533-7097-42FC-BDB3-6F86CD079D4F}">
      <dgm:prSet/>
      <dgm:spPr/>
      <dgm:t>
        <a:bodyPr/>
        <a:lstStyle/>
        <a:p>
          <a:endParaRPr lang="en-US" sz="1200" b="1"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gm:t>
    </dgm:pt>
    <dgm:pt modelId="{31ECDAC7-1172-47F6-8AE2-38216E0693CD}" type="pres">
      <dgm:prSet presAssocID="{58089AAB-134C-4572-86A3-44FA8BBBC9D5}" presName="compositeShape" presStyleCnt="0">
        <dgm:presLayoutVars>
          <dgm:chMax val="7"/>
          <dgm:dir/>
          <dgm:resizeHandles val="exact"/>
        </dgm:presLayoutVars>
      </dgm:prSet>
      <dgm:spPr/>
      <dgm:t>
        <a:bodyPr/>
        <a:lstStyle/>
        <a:p>
          <a:endParaRPr lang="en-US"/>
        </a:p>
      </dgm:t>
    </dgm:pt>
    <dgm:pt modelId="{F93EB02A-9100-4BA7-B820-48D007F4AFDD}" type="pres">
      <dgm:prSet presAssocID="{58089AAB-134C-4572-86A3-44FA8BBBC9D5}" presName="wedge1" presStyleLbl="node1" presStyleIdx="0" presStyleCnt="5" custLinFactNeighborX="-3052" custLinFactNeighborY="4797"/>
      <dgm:spPr/>
      <dgm:t>
        <a:bodyPr/>
        <a:lstStyle/>
        <a:p>
          <a:endParaRPr lang="en-US"/>
        </a:p>
      </dgm:t>
    </dgm:pt>
    <dgm:pt modelId="{1ED73B1B-8A99-41F7-B9D3-DDA6A9878D68}" type="pres">
      <dgm:prSet presAssocID="{58089AAB-134C-4572-86A3-44FA8BBBC9D5}" presName="wedge1Tx" presStyleLbl="node1" presStyleIdx="0" presStyleCnt="5">
        <dgm:presLayoutVars>
          <dgm:chMax val="0"/>
          <dgm:chPref val="0"/>
          <dgm:bulletEnabled val="1"/>
        </dgm:presLayoutVars>
      </dgm:prSet>
      <dgm:spPr/>
      <dgm:t>
        <a:bodyPr/>
        <a:lstStyle/>
        <a:p>
          <a:endParaRPr lang="en-US"/>
        </a:p>
      </dgm:t>
    </dgm:pt>
    <dgm:pt modelId="{6F80A41C-01AB-4F55-ABBA-890E719C58E6}" type="pres">
      <dgm:prSet presAssocID="{58089AAB-134C-4572-86A3-44FA8BBBC9D5}" presName="wedge2" presStyleLbl="node1" presStyleIdx="1" presStyleCnt="5"/>
      <dgm:spPr/>
      <dgm:t>
        <a:bodyPr/>
        <a:lstStyle/>
        <a:p>
          <a:endParaRPr lang="en-US"/>
        </a:p>
      </dgm:t>
    </dgm:pt>
    <dgm:pt modelId="{0877ACA9-DA70-46EB-AF80-AD36002380E9}" type="pres">
      <dgm:prSet presAssocID="{58089AAB-134C-4572-86A3-44FA8BBBC9D5}" presName="wedge2Tx" presStyleLbl="node1" presStyleIdx="1" presStyleCnt="5">
        <dgm:presLayoutVars>
          <dgm:chMax val="0"/>
          <dgm:chPref val="0"/>
          <dgm:bulletEnabled val="1"/>
        </dgm:presLayoutVars>
      </dgm:prSet>
      <dgm:spPr/>
      <dgm:t>
        <a:bodyPr/>
        <a:lstStyle/>
        <a:p>
          <a:endParaRPr lang="en-US"/>
        </a:p>
      </dgm:t>
    </dgm:pt>
    <dgm:pt modelId="{C05DBF2F-4EC9-4F7E-AB4B-B6CB394784F9}" type="pres">
      <dgm:prSet presAssocID="{58089AAB-134C-4572-86A3-44FA8BBBC9D5}" presName="wedge3" presStyleLbl="node1" presStyleIdx="2" presStyleCnt="5"/>
      <dgm:spPr/>
      <dgm:t>
        <a:bodyPr/>
        <a:lstStyle/>
        <a:p>
          <a:endParaRPr lang="en-US"/>
        </a:p>
      </dgm:t>
    </dgm:pt>
    <dgm:pt modelId="{F1D3384A-1574-49CF-87F1-BDDE23672C70}" type="pres">
      <dgm:prSet presAssocID="{58089AAB-134C-4572-86A3-44FA8BBBC9D5}" presName="wedge3Tx" presStyleLbl="node1" presStyleIdx="2" presStyleCnt="5">
        <dgm:presLayoutVars>
          <dgm:chMax val="0"/>
          <dgm:chPref val="0"/>
          <dgm:bulletEnabled val="1"/>
        </dgm:presLayoutVars>
      </dgm:prSet>
      <dgm:spPr/>
      <dgm:t>
        <a:bodyPr/>
        <a:lstStyle/>
        <a:p>
          <a:endParaRPr lang="en-US"/>
        </a:p>
      </dgm:t>
    </dgm:pt>
    <dgm:pt modelId="{821C78CF-7D15-4E74-9491-FCFE6219D15B}" type="pres">
      <dgm:prSet presAssocID="{58089AAB-134C-4572-86A3-44FA8BBBC9D5}" presName="wedge4" presStyleLbl="node1" presStyleIdx="3" presStyleCnt="5"/>
      <dgm:spPr/>
      <dgm:t>
        <a:bodyPr/>
        <a:lstStyle/>
        <a:p>
          <a:endParaRPr lang="en-US"/>
        </a:p>
      </dgm:t>
    </dgm:pt>
    <dgm:pt modelId="{280EE14A-C12A-4CDC-A709-FB9A0D417932}" type="pres">
      <dgm:prSet presAssocID="{58089AAB-134C-4572-86A3-44FA8BBBC9D5}" presName="wedge4Tx" presStyleLbl="node1" presStyleIdx="3" presStyleCnt="5">
        <dgm:presLayoutVars>
          <dgm:chMax val="0"/>
          <dgm:chPref val="0"/>
          <dgm:bulletEnabled val="1"/>
        </dgm:presLayoutVars>
      </dgm:prSet>
      <dgm:spPr/>
      <dgm:t>
        <a:bodyPr/>
        <a:lstStyle/>
        <a:p>
          <a:endParaRPr lang="en-US"/>
        </a:p>
      </dgm:t>
    </dgm:pt>
    <dgm:pt modelId="{0B504760-11FF-49DB-B54F-668F03DDA6BE}" type="pres">
      <dgm:prSet presAssocID="{58089AAB-134C-4572-86A3-44FA8BBBC9D5}" presName="wedge5" presStyleLbl="node1" presStyleIdx="4" presStyleCnt="5"/>
      <dgm:spPr/>
      <dgm:t>
        <a:bodyPr/>
        <a:lstStyle/>
        <a:p>
          <a:endParaRPr lang="en-US"/>
        </a:p>
      </dgm:t>
    </dgm:pt>
    <dgm:pt modelId="{D41BD4DC-D0D0-4438-8300-180333F6ED7F}" type="pres">
      <dgm:prSet presAssocID="{58089AAB-134C-4572-86A3-44FA8BBBC9D5}" presName="wedge5Tx" presStyleLbl="node1" presStyleIdx="4" presStyleCnt="5">
        <dgm:presLayoutVars>
          <dgm:chMax val="0"/>
          <dgm:chPref val="0"/>
          <dgm:bulletEnabled val="1"/>
        </dgm:presLayoutVars>
      </dgm:prSet>
      <dgm:spPr/>
      <dgm:t>
        <a:bodyPr/>
        <a:lstStyle/>
        <a:p>
          <a:endParaRPr lang="en-US"/>
        </a:p>
      </dgm:t>
    </dgm:pt>
  </dgm:ptLst>
  <dgm:cxnLst>
    <dgm:cxn modelId="{C990C3B3-6D54-41BB-B131-1570B084B405}" srcId="{58089AAB-134C-4572-86A3-44FA8BBBC9D5}" destId="{1BC10C7F-D4BA-4907-8B9E-1B67AA8E10FF}" srcOrd="0" destOrd="0" parTransId="{67F11899-9261-41DF-AC17-4613AAA54EBD}" sibTransId="{6A17C51F-2927-49E7-BF33-CD45601B450F}"/>
    <dgm:cxn modelId="{CE799B10-B28E-4FDB-A293-45ADD5B4A2A1}" type="presOf" srcId="{C7CF3862-6707-444E-92BF-75C5B2B3118F}" destId="{280EE14A-C12A-4CDC-A709-FB9A0D417932}" srcOrd="1" destOrd="0" presId="urn:microsoft.com/office/officeart/2005/8/layout/chart3"/>
    <dgm:cxn modelId="{AB18CD0A-0B1F-4917-8C28-FDA889C28066}" type="presOf" srcId="{530E68DD-6F8A-455E-BAD3-3989714D3A2D}" destId="{D41BD4DC-D0D0-4438-8300-180333F6ED7F}" srcOrd="1" destOrd="0" presId="urn:microsoft.com/office/officeart/2005/8/layout/chart3"/>
    <dgm:cxn modelId="{F1438EE6-E0BE-477F-B6A3-B5FAA9D6351B}" type="presOf" srcId="{41DF248C-7F6D-4FF7-940B-9399F65D5700}" destId="{F1D3384A-1574-49CF-87F1-BDDE23672C70}" srcOrd="1" destOrd="0" presId="urn:microsoft.com/office/officeart/2005/8/layout/chart3"/>
    <dgm:cxn modelId="{B8C36C8D-C2F7-45CA-828C-F4D197880AFE}" type="presOf" srcId="{C7CF3862-6707-444E-92BF-75C5B2B3118F}" destId="{821C78CF-7D15-4E74-9491-FCFE6219D15B}" srcOrd="0" destOrd="0" presId="urn:microsoft.com/office/officeart/2005/8/layout/chart3"/>
    <dgm:cxn modelId="{183F7A18-112A-46D9-A407-61F763267734}" srcId="{58089AAB-134C-4572-86A3-44FA8BBBC9D5}" destId="{41DF248C-7F6D-4FF7-940B-9399F65D5700}" srcOrd="2" destOrd="0" parTransId="{A99A3C29-D319-4A9A-9EB8-8C19EF18884F}" sibTransId="{21B03182-6B82-4CB4-8BA8-112ED1B6ED6A}"/>
    <dgm:cxn modelId="{E8113BCB-AF45-4CF3-AF59-5BAA6885A74C}" srcId="{58089AAB-134C-4572-86A3-44FA8BBBC9D5}" destId="{2904D19C-D732-47C7-94C3-0D922E9381E9}" srcOrd="1" destOrd="0" parTransId="{6D98BE68-B599-4ED4-B810-19A37DC2048C}" sibTransId="{658BEEC3-C197-4437-980E-00B14EAFABE7}"/>
    <dgm:cxn modelId="{9B8E2EDE-59C8-4BCB-AB0A-E4F609F502B5}" type="presOf" srcId="{530E68DD-6F8A-455E-BAD3-3989714D3A2D}" destId="{0B504760-11FF-49DB-B54F-668F03DDA6BE}" srcOrd="0" destOrd="0" presId="urn:microsoft.com/office/officeart/2005/8/layout/chart3"/>
    <dgm:cxn modelId="{15C183BF-FDE3-4CEE-958A-BBB19E872391}" type="presOf" srcId="{2904D19C-D732-47C7-94C3-0D922E9381E9}" destId="{0877ACA9-DA70-46EB-AF80-AD36002380E9}" srcOrd="1" destOrd="0" presId="urn:microsoft.com/office/officeart/2005/8/layout/chart3"/>
    <dgm:cxn modelId="{B848231D-6613-4046-B13C-1C5B3CFB5012}" type="presOf" srcId="{1BC10C7F-D4BA-4907-8B9E-1B67AA8E10FF}" destId="{F93EB02A-9100-4BA7-B820-48D007F4AFDD}" srcOrd="0" destOrd="0" presId="urn:microsoft.com/office/officeart/2005/8/layout/chart3"/>
    <dgm:cxn modelId="{11CFA533-7097-42FC-BDB3-6F86CD079D4F}" srcId="{58089AAB-134C-4572-86A3-44FA8BBBC9D5}" destId="{530E68DD-6F8A-455E-BAD3-3989714D3A2D}" srcOrd="4" destOrd="0" parTransId="{4C58410A-FCBC-441E-BD22-9C7BD84C9DC8}" sibTransId="{63BB147F-1355-404C-B739-6C2DA6E56FE1}"/>
    <dgm:cxn modelId="{694E4AE6-068A-4709-8FFE-84516AD75DCE}" srcId="{58089AAB-134C-4572-86A3-44FA8BBBC9D5}" destId="{C7CF3862-6707-444E-92BF-75C5B2B3118F}" srcOrd="3" destOrd="0" parTransId="{5CBE3ED1-BBF1-4398-AA55-C0CE624559CF}" sibTransId="{248102EB-EB59-49F9-BE5C-233771811722}"/>
    <dgm:cxn modelId="{C29D6D60-B263-424E-BFB0-D98FD5BFE59E}" type="presOf" srcId="{58089AAB-134C-4572-86A3-44FA8BBBC9D5}" destId="{31ECDAC7-1172-47F6-8AE2-38216E0693CD}" srcOrd="0" destOrd="0" presId="urn:microsoft.com/office/officeart/2005/8/layout/chart3"/>
    <dgm:cxn modelId="{A702FA60-ADB5-479A-BA79-29B1E74C3185}" type="presOf" srcId="{41DF248C-7F6D-4FF7-940B-9399F65D5700}" destId="{C05DBF2F-4EC9-4F7E-AB4B-B6CB394784F9}" srcOrd="0" destOrd="0" presId="urn:microsoft.com/office/officeart/2005/8/layout/chart3"/>
    <dgm:cxn modelId="{6E3BBE70-DBDC-4346-9623-40C22B79D508}" type="presOf" srcId="{2904D19C-D732-47C7-94C3-0D922E9381E9}" destId="{6F80A41C-01AB-4F55-ABBA-890E719C58E6}" srcOrd="0" destOrd="0" presId="urn:microsoft.com/office/officeart/2005/8/layout/chart3"/>
    <dgm:cxn modelId="{2EBDD41E-B6F1-4CF1-8978-B8EFA0462AB6}" type="presOf" srcId="{1BC10C7F-D4BA-4907-8B9E-1B67AA8E10FF}" destId="{1ED73B1B-8A99-41F7-B9D3-DDA6A9878D68}" srcOrd="1" destOrd="0" presId="urn:microsoft.com/office/officeart/2005/8/layout/chart3"/>
    <dgm:cxn modelId="{90AE4F3B-97EB-4832-BB6A-9FB716ED18DF}" type="presParOf" srcId="{31ECDAC7-1172-47F6-8AE2-38216E0693CD}" destId="{F93EB02A-9100-4BA7-B820-48D007F4AFDD}" srcOrd="0" destOrd="0" presId="urn:microsoft.com/office/officeart/2005/8/layout/chart3"/>
    <dgm:cxn modelId="{2CABD01C-5012-4CAE-AB10-0A9F23AE7EC0}" type="presParOf" srcId="{31ECDAC7-1172-47F6-8AE2-38216E0693CD}" destId="{1ED73B1B-8A99-41F7-B9D3-DDA6A9878D68}" srcOrd="1" destOrd="0" presId="urn:microsoft.com/office/officeart/2005/8/layout/chart3"/>
    <dgm:cxn modelId="{075522E4-14E0-4A3F-ADD5-DA1BC69C139B}" type="presParOf" srcId="{31ECDAC7-1172-47F6-8AE2-38216E0693CD}" destId="{6F80A41C-01AB-4F55-ABBA-890E719C58E6}" srcOrd="2" destOrd="0" presId="urn:microsoft.com/office/officeart/2005/8/layout/chart3"/>
    <dgm:cxn modelId="{BE54293C-D272-423A-83E6-CC7F671584D7}" type="presParOf" srcId="{31ECDAC7-1172-47F6-8AE2-38216E0693CD}" destId="{0877ACA9-DA70-46EB-AF80-AD36002380E9}" srcOrd="3" destOrd="0" presId="urn:microsoft.com/office/officeart/2005/8/layout/chart3"/>
    <dgm:cxn modelId="{AD75BDA8-ACBE-4347-9BB4-ACBE114E1E9D}" type="presParOf" srcId="{31ECDAC7-1172-47F6-8AE2-38216E0693CD}" destId="{C05DBF2F-4EC9-4F7E-AB4B-B6CB394784F9}" srcOrd="4" destOrd="0" presId="urn:microsoft.com/office/officeart/2005/8/layout/chart3"/>
    <dgm:cxn modelId="{1C526C0A-A10E-4EB9-BE35-695F674B8A95}" type="presParOf" srcId="{31ECDAC7-1172-47F6-8AE2-38216E0693CD}" destId="{F1D3384A-1574-49CF-87F1-BDDE23672C70}" srcOrd="5" destOrd="0" presId="urn:microsoft.com/office/officeart/2005/8/layout/chart3"/>
    <dgm:cxn modelId="{DBF82EBF-1E70-4626-A8E6-CC90EFFFCBF5}" type="presParOf" srcId="{31ECDAC7-1172-47F6-8AE2-38216E0693CD}" destId="{821C78CF-7D15-4E74-9491-FCFE6219D15B}" srcOrd="6" destOrd="0" presId="urn:microsoft.com/office/officeart/2005/8/layout/chart3"/>
    <dgm:cxn modelId="{5D72CA1F-0544-4ABB-954B-CEB3E963B540}" type="presParOf" srcId="{31ECDAC7-1172-47F6-8AE2-38216E0693CD}" destId="{280EE14A-C12A-4CDC-A709-FB9A0D417932}" srcOrd="7" destOrd="0" presId="urn:microsoft.com/office/officeart/2005/8/layout/chart3"/>
    <dgm:cxn modelId="{242B1922-04C1-4844-98F7-609A139F564C}" type="presParOf" srcId="{31ECDAC7-1172-47F6-8AE2-38216E0693CD}" destId="{0B504760-11FF-49DB-B54F-668F03DDA6BE}" srcOrd="8" destOrd="0" presId="urn:microsoft.com/office/officeart/2005/8/layout/chart3"/>
    <dgm:cxn modelId="{68A678A5-C946-4AA7-BA93-26FE55586859}" type="presParOf" srcId="{31ECDAC7-1172-47F6-8AE2-38216E0693CD}" destId="{D41BD4DC-D0D0-4438-8300-180333F6ED7F}" srcOrd="9" destOrd="0" presId="urn:microsoft.com/office/officeart/2005/8/layout/chart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6A26C7-B823-43F4-B74A-39254EF0E0E2}">
      <dsp:nvSpPr>
        <dsp:cNvPr id="0" name=""/>
        <dsp:cNvSpPr/>
      </dsp:nvSpPr>
      <dsp:spPr>
        <a:xfrm>
          <a:off x="944033" y="627837"/>
          <a:ext cx="2158999" cy="2158999"/>
        </a:xfrm>
        <a:prstGeom prst="ellipse">
          <a:avLst/>
        </a:prstGeom>
        <a:solidFill>
          <a:schemeClr val="accent2">
            <a:shade val="80000"/>
            <a:hueOff val="-35872"/>
            <a:satOff val="-4024"/>
            <a:lumOff val="2568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3E3737C-C387-4E5D-A979-9B71CCFFB3FF}">
      <dsp:nvSpPr>
        <dsp:cNvPr id="0" name=""/>
        <dsp:cNvSpPr/>
      </dsp:nvSpPr>
      <dsp:spPr>
        <a:xfrm>
          <a:off x="1183862" y="867665"/>
          <a:ext cx="1679341" cy="1679341"/>
        </a:xfrm>
        <a:prstGeom prst="ellipse">
          <a:avLst/>
        </a:prstGeom>
        <a:solidFill>
          <a:schemeClr val="accent2">
            <a:shade val="80000"/>
            <a:hueOff val="-26904"/>
            <a:satOff val="-3018"/>
            <a:lumOff val="1926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312EB60-E23E-4385-8CB2-B3B25F0BB71F}">
      <dsp:nvSpPr>
        <dsp:cNvPr id="0" name=""/>
        <dsp:cNvSpPr/>
      </dsp:nvSpPr>
      <dsp:spPr>
        <a:xfrm>
          <a:off x="1423691" y="1107494"/>
          <a:ext cx="1199684" cy="1199684"/>
        </a:xfrm>
        <a:prstGeom prst="ellipse">
          <a:avLst/>
        </a:prstGeom>
        <a:solidFill>
          <a:schemeClr val="accent2">
            <a:shade val="80000"/>
            <a:hueOff val="-17936"/>
            <a:satOff val="-2012"/>
            <a:lumOff val="1284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7F5AE02-8612-4457-AFB0-433E30B70B74}">
      <dsp:nvSpPr>
        <dsp:cNvPr id="0" name=""/>
        <dsp:cNvSpPr/>
      </dsp:nvSpPr>
      <dsp:spPr>
        <a:xfrm>
          <a:off x="1663700" y="1347503"/>
          <a:ext cx="719666" cy="719666"/>
        </a:xfrm>
        <a:prstGeom prst="ellipse">
          <a:avLst/>
        </a:prstGeom>
        <a:solidFill>
          <a:schemeClr val="accent2">
            <a:shade val="80000"/>
            <a:hueOff val="-8968"/>
            <a:satOff val="-1006"/>
            <a:lumOff val="642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EF3E857-8104-4BEF-85C1-2F9AF1045683}">
      <dsp:nvSpPr>
        <dsp:cNvPr id="0" name=""/>
        <dsp:cNvSpPr/>
      </dsp:nvSpPr>
      <dsp:spPr>
        <a:xfrm>
          <a:off x="1903529" y="1587332"/>
          <a:ext cx="240008" cy="240008"/>
        </a:xfrm>
        <a:prstGeom prst="ellipse">
          <a:avLst/>
        </a:prstGeom>
        <a:solidFill>
          <a:schemeClr val="accent2">
            <a:shade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E428294-0C0F-4BDE-8013-01CE0F930BCB}">
      <dsp:nvSpPr>
        <dsp:cNvPr id="0" name=""/>
        <dsp:cNvSpPr/>
      </dsp:nvSpPr>
      <dsp:spPr>
        <a:xfrm>
          <a:off x="3462866" y="91829"/>
          <a:ext cx="1079499" cy="3811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lvl="0" algn="l" defTabSz="488950">
            <a:lnSpc>
              <a:spcPct val="90000"/>
            </a:lnSpc>
            <a:spcBef>
              <a:spcPct val="0"/>
            </a:spcBef>
            <a:spcAft>
              <a:spcPct val="35000"/>
            </a:spcAft>
          </a:pPr>
          <a:r>
            <a:rPr lang="en-GB"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Complete Contents</a:t>
          </a:r>
          <a:endParaRPr lang="en-US"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sp:txBody>
      <dsp:txXfrm>
        <a:off x="3462866" y="91829"/>
        <a:ext cx="1079499" cy="381135"/>
      </dsp:txXfrm>
    </dsp:sp>
    <dsp:sp modelId="{9011AB3A-4F9B-42BB-A75D-16DDF1791942}">
      <dsp:nvSpPr>
        <dsp:cNvPr id="0" name=""/>
        <dsp:cNvSpPr/>
      </dsp:nvSpPr>
      <dsp:spPr>
        <a:xfrm>
          <a:off x="3192991" y="282397"/>
          <a:ext cx="269874" cy="0"/>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33EB973-835C-498C-B362-0AEDA27A11E0}">
      <dsp:nvSpPr>
        <dsp:cNvPr id="0" name=""/>
        <dsp:cNvSpPr/>
      </dsp:nvSpPr>
      <dsp:spPr>
        <a:xfrm rot="5400000">
          <a:off x="1894893" y="411037"/>
          <a:ext cx="1424939" cy="1167658"/>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155B818-E508-494C-BE4D-E575048FE657}">
      <dsp:nvSpPr>
        <dsp:cNvPr id="0" name=""/>
        <dsp:cNvSpPr/>
      </dsp:nvSpPr>
      <dsp:spPr>
        <a:xfrm>
          <a:off x="3462866" y="494842"/>
          <a:ext cx="1079499" cy="3811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lvl="0" algn="l" defTabSz="488950">
            <a:lnSpc>
              <a:spcPct val="90000"/>
            </a:lnSpc>
            <a:spcBef>
              <a:spcPct val="0"/>
            </a:spcBef>
            <a:spcAft>
              <a:spcPct val="35000"/>
            </a:spcAft>
          </a:pPr>
          <a:r>
            <a:rPr lang="en-GB"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Easily Navigable Contents</a:t>
          </a:r>
          <a:endParaRPr lang="en-US"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sp:txBody>
      <dsp:txXfrm>
        <a:off x="3462866" y="494842"/>
        <a:ext cx="1079499" cy="381135"/>
      </dsp:txXfrm>
    </dsp:sp>
    <dsp:sp modelId="{9D938959-FB1C-4801-9632-4F1C7B020C9F}">
      <dsp:nvSpPr>
        <dsp:cNvPr id="0" name=""/>
        <dsp:cNvSpPr/>
      </dsp:nvSpPr>
      <dsp:spPr>
        <a:xfrm>
          <a:off x="3192991" y="685410"/>
          <a:ext cx="269874" cy="0"/>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FBA13FA-0A04-4593-A972-86B368166015}">
      <dsp:nvSpPr>
        <dsp:cNvPr id="0" name=""/>
        <dsp:cNvSpPr/>
      </dsp:nvSpPr>
      <dsp:spPr>
        <a:xfrm rot="5400000">
          <a:off x="2104280" y="783428"/>
          <a:ext cx="1186442" cy="989541"/>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482D55C-442E-470A-A73C-56714F304F73}">
      <dsp:nvSpPr>
        <dsp:cNvPr id="0" name=""/>
        <dsp:cNvSpPr/>
      </dsp:nvSpPr>
      <dsp:spPr>
        <a:xfrm>
          <a:off x="3462866" y="897855"/>
          <a:ext cx="1079499" cy="3811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lvl="0" algn="l" defTabSz="488950">
            <a:lnSpc>
              <a:spcPct val="90000"/>
            </a:lnSpc>
            <a:spcBef>
              <a:spcPct val="0"/>
            </a:spcBef>
            <a:spcAft>
              <a:spcPct val="35000"/>
            </a:spcAft>
          </a:pPr>
          <a:r>
            <a:rPr lang="en-GB"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Current Contents</a:t>
          </a:r>
          <a:endParaRPr lang="en-US"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sp:txBody>
      <dsp:txXfrm>
        <a:off x="3462866" y="897855"/>
        <a:ext cx="1079499" cy="381135"/>
      </dsp:txXfrm>
    </dsp:sp>
    <dsp:sp modelId="{D995B224-8923-4D60-934B-41F1CB7510D3}">
      <dsp:nvSpPr>
        <dsp:cNvPr id="0" name=""/>
        <dsp:cNvSpPr/>
      </dsp:nvSpPr>
      <dsp:spPr>
        <a:xfrm>
          <a:off x="3192991" y="1088423"/>
          <a:ext cx="269874" cy="0"/>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799FAC3-1164-4AC8-82C0-352AE91FBA73}">
      <dsp:nvSpPr>
        <dsp:cNvPr id="0" name=""/>
        <dsp:cNvSpPr/>
      </dsp:nvSpPr>
      <dsp:spPr>
        <a:xfrm rot="5400000">
          <a:off x="2309600" y="1140599"/>
          <a:ext cx="935566" cy="831214"/>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1BA1ABF-68B2-4584-8F63-7C341C96C574}">
      <dsp:nvSpPr>
        <dsp:cNvPr id="0" name=""/>
        <dsp:cNvSpPr/>
      </dsp:nvSpPr>
      <dsp:spPr>
        <a:xfrm>
          <a:off x="3462866" y="1292233"/>
          <a:ext cx="1079499" cy="3811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lvl="0" algn="l" defTabSz="488950">
            <a:lnSpc>
              <a:spcPct val="90000"/>
            </a:lnSpc>
            <a:spcBef>
              <a:spcPct val="0"/>
            </a:spcBef>
            <a:spcAft>
              <a:spcPct val="35000"/>
            </a:spcAft>
          </a:pPr>
          <a:r>
            <a:rPr lang="en-GB"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Responsive Tutors</a:t>
          </a:r>
          <a:endParaRPr lang="en-US"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sp:txBody>
      <dsp:txXfrm>
        <a:off x="3462866" y="1292233"/>
        <a:ext cx="1079499" cy="381135"/>
      </dsp:txXfrm>
    </dsp:sp>
    <dsp:sp modelId="{A89EFDFC-7CB0-4F1A-88E2-D62523256728}">
      <dsp:nvSpPr>
        <dsp:cNvPr id="0" name=""/>
        <dsp:cNvSpPr/>
      </dsp:nvSpPr>
      <dsp:spPr>
        <a:xfrm>
          <a:off x="3192991" y="1482800"/>
          <a:ext cx="269874" cy="0"/>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7631135-4CB4-46E4-B688-332CF4A7CDD8}">
      <dsp:nvSpPr>
        <dsp:cNvPr id="0" name=""/>
        <dsp:cNvSpPr/>
      </dsp:nvSpPr>
      <dsp:spPr>
        <a:xfrm rot="5400000">
          <a:off x="2513986" y="1517704"/>
          <a:ext cx="713909" cy="644101"/>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8EAD040-65AA-4168-9B80-125DFA29BB08}">
      <dsp:nvSpPr>
        <dsp:cNvPr id="0" name=""/>
        <dsp:cNvSpPr/>
      </dsp:nvSpPr>
      <dsp:spPr>
        <a:xfrm>
          <a:off x="3462866" y="1675095"/>
          <a:ext cx="1079499" cy="3811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lvl="0" algn="l" defTabSz="488950">
            <a:lnSpc>
              <a:spcPct val="90000"/>
            </a:lnSpc>
            <a:spcBef>
              <a:spcPct val="0"/>
            </a:spcBef>
            <a:spcAft>
              <a:spcPct val="35000"/>
            </a:spcAft>
          </a:pPr>
          <a:r>
            <a:rPr lang="en-GB"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rPr>
            <a:t>Easily Navigable Contents</a:t>
          </a:r>
          <a:endParaRPr lang="en-US" sz="1100" b="1" kern="1200" cap="none" spc="0">
            <a:ln w="1905"/>
            <a:gradFill>
              <a:gsLst>
                <a:gs pos="0">
                  <a:schemeClr val="accent6">
                    <a:shade val="20000"/>
                    <a:satMod val="200000"/>
                  </a:schemeClr>
                </a:gs>
                <a:gs pos="78000">
                  <a:schemeClr val="accent6">
                    <a:tint val="90000"/>
                    <a:shade val="89000"/>
                    <a:satMod val="220000"/>
                  </a:schemeClr>
                </a:gs>
                <a:gs pos="100000">
                  <a:schemeClr val="accent6">
                    <a:tint val="12000"/>
                    <a:satMod val="255000"/>
                  </a:schemeClr>
                </a:gs>
              </a:gsLst>
              <a:lin ang="5400000"/>
            </a:gradFill>
            <a:effectLst>
              <a:innerShdw blurRad="69850" dist="43180" dir="5400000">
                <a:srgbClr val="000000">
                  <a:alpha val="65000"/>
                </a:srgbClr>
              </a:innerShdw>
            </a:effectLst>
          </a:endParaRPr>
        </a:p>
      </dsp:txBody>
      <dsp:txXfrm>
        <a:off x="3462866" y="1675095"/>
        <a:ext cx="1079499" cy="381135"/>
      </dsp:txXfrm>
    </dsp:sp>
    <dsp:sp modelId="{F4F33F09-7BB7-497E-9B10-B4E7234F3D25}">
      <dsp:nvSpPr>
        <dsp:cNvPr id="0" name=""/>
        <dsp:cNvSpPr/>
      </dsp:nvSpPr>
      <dsp:spPr>
        <a:xfrm>
          <a:off x="3192991" y="1865663"/>
          <a:ext cx="269874" cy="0"/>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710D85D-B62F-40F0-8249-1C7C145AAE13}">
      <dsp:nvSpPr>
        <dsp:cNvPr id="0" name=""/>
        <dsp:cNvSpPr/>
      </dsp:nvSpPr>
      <dsp:spPr>
        <a:xfrm rot="5400000">
          <a:off x="2707216" y="1883655"/>
          <a:ext cx="503766" cy="467783"/>
        </a:xfrm>
        <a:prstGeom prst="line">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9EB9DF-A83C-4331-94E0-76CC35120140}">
      <dsp:nvSpPr>
        <dsp:cNvPr id="0" name=""/>
        <dsp:cNvSpPr/>
      </dsp:nvSpPr>
      <dsp:spPr>
        <a:xfrm>
          <a:off x="0" y="0"/>
          <a:ext cx="4224528" cy="576072"/>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lvl="0" algn="l" defTabSz="666750">
            <a:lnSpc>
              <a:spcPct val="90000"/>
            </a:lnSpc>
            <a:spcBef>
              <a:spcPct val="0"/>
            </a:spcBef>
            <a:spcAft>
              <a:spcPct val="35000"/>
            </a:spcAft>
          </a:pPr>
          <a:r>
            <a:rPr lang="en-GB" sz="1500" b="1" kern="1200" cap="all" spc="0">
              <a:ln w="9000" cmpd="sng">
                <a:prstDash val="solid"/>
              </a:ln>
              <a:effectLst>
                <a:reflection blurRad="12700" stA="28000" endPos="45000" dist="1000" dir="5400000" sy="-100000" algn="bl" rotWithShape="0"/>
              </a:effectLst>
            </a:rPr>
            <a:t>Reading Materials, Paper &amp; Projects</a:t>
          </a:r>
          <a:endParaRPr lang="en-US" sz="1500" b="1" kern="1200" cap="all" spc="0">
            <a:ln w="9000" cmpd="sng">
              <a:prstDash val="solid"/>
            </a:ln>
            <a:effectLst>
              <a:reflection blurRad="12700" stA="28000" endPos="45000" dist="1000" dir="5400000" sy="-100000" algn="bl" rotWithShape="0"/>
            </a:effectLst>
          </a:endParaRPr>
        </a:p>
      </dsp:txBody>
      <dsp:txXfrm>
        <a:off x="16873" y="16873"/>
        <a:ext cx="3535500" cy="542326"/>
      </dsp:txXfrm>
    </dsp:sp>
    <dsp:sp modelId="{B7D3C1DD-FD27-4BB4-AC6B-2F4B0C731CC3}">
      <dsp:nvSpPr>
        <dsp:cNvPr id="0" name=""/>
        <dsp:cNvSpPr/>
      </dsp:nvSpPr>
      <dsp:spPr>
        <a:xfrm>
          <a:off x="315468" y="656082"/>
          <a:ext cx="4224528" cy="576072"/>
        </a:xfrm>
        <a:prstGeom prst="roundRect">
          <a:avLst>
            <a:gd name="adj" fmla="val 10000"/>
          </a:avLst>
        </a:prstGeom>
        <a:gradFill rotWithShape="0">
          <a:gsLst>
            <a:gs pos="0">
              <a:schemeClr val="accent3">
                <a:hueOff val="2812566"/>
                <a:satOff val="-4220"/>
                <a:lumOff val="-686"/>
                <a:alphaOff val="0"/>
                <a:tint val="50000"/>
                <a:satMod val="300000"/>
              </a:schemeClr>
            </a:gs>
            <a:gs pos="35000">
              <a:schemeClr val="accent3">
                <a:hueOff val="2812566"/>
                <a:satOff val="-4220"/>
                <a:lumOff val="-686"/>
                <a:alphaOff val="0"/>
                <a:tint val="37000"/>
                <a:satMod val="300000"/>
              </a:schemeClr>
            </a:gs>
            <a:gs pos="100000">
              <a:schemeClr val="accent3">
                <a:hueOff val="2812566"/>
                <a:satOff val="-4220"/>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lvl="0" algn="l" defTabSz="666750">
            <a:lnSpc>
              <a:spcPct val="90000"/>
            </a:lnSpc>
            <a:spcBef>
              <a:spcPct val="0"/>
            </a:spcBef>
            <a:spcAft>
              <a:spcPct val="35000"/>
            </a:spcAft>
          </a:pPr>
          <a:r>
            <a:rPr lang="en-GB" sz="1500" b="1" kern="1200" cap="all" spc="0">
              <a:ln w="9000" cmpd="sng">
                <a:prstDash val="solid"/>
              </a:ln>
              <a:effectLst>
                <a:reflection blurRad="12700" stA="28000" endPos="45000" dist="1000" dir="5400000" sy="-100000" algn="bl" rotWithShape="0"/>
              </a:effectLst>
            </a:rPr>
            <a:t>Conduction of quizzes</a:t>
          </a:r>
          <a:endParaRPr lang="en-US" sz="1500" b="1" kern="1200" cap="all" spc="0">
            <a:ln w="9000" cmpd="sng">
              <a:prstDash val="solid"/>
            </a:ln>
            <a:effectLst>
              <a:reflection blurRad="12700" stA="28000" endPos="45000" dist="1000" dir="5400000" sy="-100000" algn="bl" rotWithShape="0"/>
            </a:effectLst>
          </a:endParaRPr>
        </a:p>
      </dsp:txBody>
      <dsp:txXfrm>
        <a:off x="332341" y="672955"/>
        <a:ext cx="3500867" cy="542326"/>
      </dsp:txXfrm>
    </dsp:sp>
    <dsp:sp modelId="{97E97973-7BA4-494C-9013-DA469E89225C}">
      <dsp:nvSpPr>
        <dsp:cNvPr id="0" name=""/>
        <dsp:cNvSpPr/>
      </dsp:nvSpPr>
      <dsp:spPr>
        <a:xfrm>
          <a:off x="630935" y="1312164"/>
          <a:ext cx="4224528" cy="576072"/>
        </a:xfrm>
        <a:prstGeom prst="roundRect">
          <a:avLst>
            <a:gd name="adj" fmla="val 10000"/>
          </a:avLst>
        </a:prstGeom>
        <a:gradFill rotWithShape="0">
          <a:gsLst>
            <a:gs pos="0">
              <a:schemeClr val="accent3">
                <a:hueOff val="5625132"/>
                <a:satOff val="-8440"/>
                <a:lumOff val="-1373"/>
                <a:alphaOff val="0"/>
                <a:tint val="50000"/>
                <a:satMod val="300000"/>
              </a:schemeClr>
            </a:gs>
            <a:gs pos="35000">
              <a:schemeClr val="accent3">
                <a:hueOff val="5625132"/>
                <a:satOff val="-8440"/>
                <a:lumOff val="-1373"/>
                <a:alphaOff val="0"/>
                <a:tint val="37000"/>
                <a:satMod val="300000"/>
              </a:schemeClr>
            </a:gs>
            <a:gs pos="100000">
              <a:schemeClr val="accent3">
                <a:hueOff val="5625132"/>
                <a:satOff val="-8440"/>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lvl="0" algn="l" defTabSz="666750">
            <a:lnSpc>
              <a:spcPct val="90000"/>
            </a:lnSpc>
            <a:spcBef>
              <a:spcPct val="0"/>
            </a:spcBef>
            <a:spcAft>
              <a:spcPct val="35000"/>
            </a:spcAft>
          </a:pPr>
          <a:r>
            <a:rPr lang="en-GB" sz="1500" b="1" kern="1200" cap="all" spc="0">
              <a:ln w="9000" cmpd="sng">
                <a:prstDash val="solid"/>
              </a:ln>
              <a:effectLst>
                <a:reflection blurRad="12700" stA="28000" endPos="45000" dist="1000" dir="5400000" sy="-100000" algn="bl" rotWithShape="0"/>
              </a:effectLst>
            </a:rPr>
            <a:t>Forums relating to the course</a:t>
          </a:r>
          <a:endParaRPr lang="en-US" sz="1500" b="1" kern="1200" cap="all" spc="0">
            <a:ln w="9000" cmpd="sng">
              <a:prstDash val="solid"/>
            </a:ln>
            <a:effectLst>
              <a:reflection blurRad="12700" stA="28000" endPos="45000" dist="1000" dir="5400000" sy="-100000" algn="bl" rotWithShape="0"/>
            </a:effectLst>
          </a:endParaRPr>
        </a:p>
      </dsp:txBody>
      <dsp:txXfrm>
        <a:off x="647808" y="1329037"/>
        <a:ext cx="3500867" cy="542326"/>
      </dsp:txXfrm>
    </dsp:sp>
    <dsp:sp modelId="{C22B22E2-FC79-4914-BC6D-4A7FD99D3CD9}">
      <dsp:nvSpPr>
        <dsp:cNvPr id="0" name=""/>
        <dsp:cNvSpPr/>
      </dsp:nvSpPr>
      <dsp:spPr>
        <a:xfrm>
          <a:off x="946404" y="1968246"/>
          <a:ext cx="4224528" cy="576072"/>
        </a:xfrm>
        <a:prstGeom prst="roundRect">
          <a:avLst>
            <a:gd name="adj" fmla="val 10000"/>
          </a:avLst>
        </a:prstGeom>
        <a:gradFill rotWithShape="0">
          <a:gsLst>
            <a:gs pos="0">
              <a:schemeClr val="accent3">
                <a:hueOff val="8437698"/>
                <a:satOff val="-12660"/>
                <a:lumOff val="-2059"/>
                <a:alphaOff val="0"/>
                <a:tint val="50000"/>
                <a:satMod val="300000"/>
              </a:schemeClr>
            </a:gs>
            <a:gs pos="35000">
              <a:schemeClr val="accent3">
                <a:hueOff val="8437698"/>
                <a:satOff val="-12660"/>
                <a:lumOff val="-2059"/>
                <a:alphaOff val="0"/>
                <a:tint val="37000"/>
                <a:satMod val="300000"/>
              </a:schemeClr>
            </a:gs>
            <a:gs pos="100000">
              <a:schemeClr val="accent3">
                <a:hueOff val="8437698"/>
                <a:satOff val="-12660"/>
                <a:lumOff val="-205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lvl="0" algn="l" defTabSz="666750">
            <a:lnSpc>
              <a:spcPct val="90000"/>
            </a:lnSpc>
            <a:spcBef>
              <a:spcPct val="0"/>
            </a:spcBef>
            <a:spcAft>
              <a:spcPct val="35000"/>
            </a:spcAft>
          </a:pPr>
          <a:r>
            <a:rPr lang="en-GB" sz="1500" b="1" kern="1200" cap="all" spc="0">
              <a:ln w="9000" cmpd="sng">
                <a:prstDash val="solid"/>
              </a:ln>
              <a:effectLst>
                <a:reflection blurRad="12700" stA="28000" endPos="45000" dist="1000" dir="5400000" sy="-100000" algn="bl" rotWithShape="0"/>
              </a:effectLst>
            </a:rPr>
            <a:t>Keeping track of class Records</a:t>
          </a:r>
          <a:endParaRPr lang="en-US" sz="1500" b="1" kern="1200" cap="all" spc="0">
            <a:ln w="9000" cmpd="sng">
              <a:prstDash val="solid"/>
            </a:ln>
            <a:effectLst>
              <a:reflection blurRad="12700" stA="28000" endPos="45000" dist="1000" dir="5400000" sy="-100000" algn="bl" rotWithShape="0"/>
            </a:effectLst>
          </a:endParaRPr>
        </a:p>
      </dsp:txBody>
      <dsp:txXfrm>
        <a:off x="963277" y="1985119"/>
        <a:ext cx="3500867" cy="542326"/>
      </dsp:txXfrm>
    </dsp:sp>
    <dsp:sp modelId="{26179D6E-F2D0-4570-BB7B-9B523C61A178}">
      <dsp:nvSpPr>
        <dsp:cNvPr id="0" name=""/>
        <dsp:cNvSpPr/>
      </dsp:nvSpPr>
      <dsp:spPr>
        <a:xfrm>
          <a:off x="1261871" y="2624328"/>
          <a:ext cx="4224528" cy="576072"/>
        </a:xfrm>
        <a:prstGeom prst="roundRect">
          <a:avLst>
            <a:gd name="adj" fmla="val 10000"/>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lvl="0" algn="l" defTabSz="666750">
            <a:lnSpc>
              <a:spcPct val="90000"/>
            </a:lnSpc>
            <a:spcBef>
              <a:spcPct val="0"/>
            </a:spcBef>
            <a:spcAft>
              <a:spcPct val="35000"/>
            </a:spcAft>
          </a:pPr>
          <a:r>
            <a:rPr lang="en-GB" sz="1500" b="1" kern="1200" cap="all" spc="0">
              <a:ln w="9000" cmpd="sng">
                <a:prstDash val="solid"/>
              </a:ln>
              <a:effectLst>
                <a:reflection blurRad="12700" stA="28000" endPos="45000" dist="1000" dir="5400000" sy="-100000" algn="bl" rotWithShape="0"/>
              </a:effectLst>
            </a:rPr>
            <a:t>Recording of Greades</a:t>
          </a:r>
          <a:endParaRPr lang="en-US" sz="1500" b="1" kern="1200" cap="all" spc="0">
            <a:ln w="9000" cmpd="sng">
              <a:prstDash val="solid"/>
            </a:ln>
            <a:effectLst>
              <a:reflection blurRad="12700" stA="28000" endPos="45000" dist="1000" dir="5400000" sy="-100000" algn="bl" rotWithShape="0"/>
            </a:effectLst>
          </a:endParaRPr>
        </a:p>
      </dsp:txBody>
      <dsp:txXfrm>
        <a:off x="1278744" y="2641201"/>
        <a:ext cx="3500867" cy="542326"/>
      </dsp:txXfrm>
    </dsp:sp>
    <dsp:sp modelId="{42565ED4-441C-4001-B331-75896343BD5C}">
      <dsp:nvSpPr>
        <dsp:cNvPr id="0" name=""/>
        <dsp:cNvSpPr/>
      </dsp:nvSpPr>
      <dsp:spPr>
        <a:xfrm>
          <a:off x="3850081" y="420852"/>
          <a:ext cx="374446" cy="374446"/>
        </a:xfrm>
        <a:prstGeom prst="downArrow">
          <a:avLst>
            <a:gd name="adj1" fmla="val 55000"/>
            <a:gd name="adj2" fmla="val 45000"/>
          </a:avLst>
        </a:prstGeom>
        <a:solidFill>
          <a:schemeClr val="accent3">
            <a:tint val="40000"/>
            <a:alpha val="90000"/>
            <a:hueOff val="0"/>
            <a:satOff val="0"/>
            <a:lumOff val="0"/>
            <a:alphaOff val="0"/>
          </a:schemeClr>
        </a:solidFill>
        <a:ln w="9525" cap="flat" cmpd="sng" algn="ctr">
          <a:solidFill>
            <a:schemeClr val="accent3">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endParaRPr lang="en-US" sz="1700" b="1" kern="1200"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sp:txBody>
      <dsp:txXfrm>
        <a:off x="3934331" y="420852"/>
        <a:ext cx="205946" cy="281771"/>
      </dsp:txXfrm>
    </dsp:sp>
    <dsp:sp modelId="{644C92DB-CDE7-4866-B49F-3EF15D7B3F84}">
      <dsp:nvSpPr>
        <dsp:cNvPr id="0" name=""/>
        <dsp:cNvSpPr/>
      </dsp:nvSpPr>
      <dsp:spPr>
        <a:xfrm>
          <a:off x="4165549" y="1076934"/>
          <a:ext cx="374446" cy="374446"/>
        </a:xfrm>
        <a:prstGeom prst="downArrow">
          <a:avLst>
            <a:gd name="adj1" fmla="val 55000"/>
            <a:gd name="adj2" fmla="val 45000"/>
          </a:avLst>
        </a:prstGeom>
        <a:solidFill>
          <a:schemeClr val="accent3">
            <a:tint val="40000"/>
            <a:alpha val="90000"/>
            <a:hueOff val="3572285"/>
            <a:satOff val="-4598"/>
            <a:lumOff val="-358"/>
            <a:alphaOff val="0"/>
          </a:schemeClr>
        </a:solidFill>
        <a:ln w="9525" cap="flat" cmpd="sng" algn="ctr">
          <a:solidFill>
            <a:schemeClr val="accent3">
              <a:tint val="40000"/>
              <a:alpha val="90000"/>
              <a:hueOff val="3572285"/>
              <a:satOff val="-4598"/>
              <a:lumOff val="-358"/>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endParaRPr lang="en-US" sz="1700" b="1" kern="1200"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sp:txBody>
      <dsp:txXfrm>
        <a:off x="4249799" y="1076934"/>
        <a:ext cx="205946" cy="281771"/>
      </dsp:txXfrm>
    </dsp:sp>
    <dsp:sp modelId="{3AAD49B3-A2CD-4F0E-8808-958226DB0E21}">
      <dsp:nvSpPr>
        <dsp:cNvPr id="0" name=""/>
        <dsp:cNvSpPr/>
      </dsp:nvSpPr>
      <dsp:spPr>
        <a:xfrm>
          <a:off x="4481017" y="1723415"/>
          <a:ext cx="374446" cy="374446"/>
        </a:xfrm>
        <a:prstGeom prst="downArrow">
          <a:avLst>
            <a:gd name="adj1" fmla="val 55000"/>
            <a:gd name="adj2" fmla="val 45000"/>
          </a:avLst>
        </a:prstGeom>
        <a:solidFill>
          <a:schemeClr val="accent3">
            <a:tint val="40000"/>
            <a:alpha val="90000"/>
            <a:hueOff val="7144569"/>
            <a:satOff val="-9195"/>
            <a:lumOff val="-717"/>
            <a:alphaOff val="0"/>
          </a:schemeClr>
        </a:solidFill>
        <a:ln w="9525" cap="flat" cmpd="sng" algn="ctr">
          <a:solidFill>
            <a:schemeClr val="accent3">
              <a:tint val="40000"/>
              <a:alpha val="90000"/>
              <a:hueOff val="7144569"/>
              <a:satOff val="-9195"/>
              <a:lumOff val="-717"/>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endParaRPr lang="en-US" sz="1700" b="1" kern="1200"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sp:txBody>
      <dsp:txXfrm>
        <a:off x="4565267" y="1723415"/>
        <a:ext cx="205946" cy="281771"/>
      </dsp:txXfrm>
    </dsp:sp>
    <dsp:sp modelId="{6AE9AA67-6EC0-4D2A-A5B3-2F85D438CD75}">
      <dsp:nvSpPr>
        <dsp:cNvPr id="0" name=""/>
        <dsp:cNvSpPr/>
      </dsp:nvSpPr>
      <dsp:spPr>
        <a:xfrm>
          <a:off x="4796485" y="2385898"/>
          <a:ext cx="374446" cy="374446"/>
        </a:xfrm>
        <a:prstGeom prst="downArrow">
          <a:avLst>
            <a:gd name="adj1" fmla="val 55000"/>
            <a:gd name="adj2" fmla="val 45000"/>
          </a:avLst>
        </a:prstGeom>
        <a:solidFill>
          <a:schemeClr val="accent3">
            <a:tint val="40000"/>
            <a:alpha val="90000"/>
            <a:hueOff val="10716854"/>
            <a:satOff val="-13793"/>
            <a:lumOff val="-1075"/>
            <a:alphaOff val="0"/>
          </a:schemeClr>
        </a:solidFill>
        <a:ln w="9525" cap="flat" cmpd="sng" algn="ctr">
          <a:solidFill>
            <a:schemeClr val="accent3">
              <a:tint val="40000"/>
              <a:alpha val="90000"/>
              <a:hueOff val="10716854"/>
              <a:satOff val="-13793"/>
              <a:lumOff val="-107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endParaRPr lang="en-US" sz="1700" b="1" kern="1200" cap="all" spc="0">
            <a:ln w="9000" cmpd="sng">
              <a:solidFill>
                <a:schemeClr val="accent4">
                  <a:shade val="50000"/>
                  <a:satMod val="120000"/>
                </a:schemeClr>
              </a:solidFill>
              <a:prstDash val="solid"/>
            </a:ln>
            <a:gradFill>
              <a:gsLst>
                <a:gs pos="0">
                  <a:schemeClr val="accent4">
                    <a:shade val="20000"/>
                    <a:satMod val="245000"/>
                  </a:schemeClr>
                </a:gs>
                <a:gs pos="43000">
                  <a:schemeClr val="accent4">
                    <a:satMod val="255000"/>
                  </a:schemeClr>
                </a:gs>
                <a:gs pos="48000">
                  <a:schemeClr val="accent4">
                    <a:shade val="85000"/>
                    <a:satMod val="255000"/>
                  </a:schemeClr>
                </a:gs>
                <a:gs pos="100000">
                  <a:schemeClr val="accent4">
                    <a:shade val="20000"/>
                    <a:satMod val="245000"/>
                  </a:schemeClr>
                </a:gs>
              </a:gsLst>
              <a:lin ang="5400000"/>
            </a:gradFill>
            <a:effectLst>
              <a:reflection blurRad="12700" stA="28000" endPos="45000" dist="1000" dir="5400000" sy="-100000" algn="bl" rotWithShape="0"/>
            </a:effectLst>
          </a:endParaRPr>
        </a:p>
      </dsp:txBody>
      <dsp:txXfrm>
        <a:off x="4880735" y="2385898"/>
        <a:ext cx="205946" cy="28177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3EB02A-9100-4BA7-B820-48D007F4AFDD}">
      <dsp:nvSpPr>
        <dsp:cNvPr id="0" name=""/>
        <dsp:cNvSpPr/>
      </dsp:nvSpPr>
      <dsp:spPr>
        <a:xfrm>
          <a:off x="1226112" y="352201"/>
          <a:ext cx="2957169" cy="2957169"/>
        </a:xfrm>
        <a:prstGeom prst="pie">
          <a:avLst>
            <a:gd name="adj1" fmla="val 16200000"/>
            <a:gd name="adj2" fmla="val 2052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cap="none" spc="0">
              <a:ln w="1905"/>
              <a:effectLst>
                <a:innerShdw blurRad="69850" dist="43180" dir="5400000">
                  <a:srgbClr val="000000">
                    <a:alpha val="65000"/>
                  </a:srgbClr>
                </a:innerShdw>
              </a:effectLst>
            </a:rPr>
            <a:t>Control over learning</a:t>
          </a:r>
        </a:p>
      </dsp:txBody>
      <dsp:txXfrm>
        <a:off x="2742014" y="794016"/>
        <a:ext cx="1003325" cy="686485"/>
      </dsp:txXfrm>
    </dsp:sp>
    <dsp:sp modelId="{6F80A41C-01AB-4F55-ABBA-890E719C58E6}">
      <dsp:nvSpPr>
        <dsp:cNvPr id="0" name=""/>
        <dsp:cNvSpPr/>
      </dsp:nvSpPr>
      <dsp:spPr>
        <a:xfrm>
          <a:off x="1212864" y="352924"/>
          <a:ext cx="2957169" cy="2957169"/>
        </a:xfrm>
        <a:prstGeom prst="pie">
          <a:avLst>
            <a:gd name="adj1" fmla="val 20520000"/>
            <a:gd name="adj2" fmla="val 324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cap="none" spc="0">
              <a:ln w="1905"/>
              <a:effectLst>
                <a:innerShdw blurRad="69850" dist="43180" dir="5400000">
                  <a:srgbClr val="000000">
                    <a:alpha val="65000"/>
                  </a:srgbClr>
                </a:innerShdw>
              </a:effectLst>
            </a:rPr>
            <a:t>Ownership</a:t>
          </a:r>
        </a:p>
      </dsp:txBody>
      <dsp:txXfrm>
        <a:off x="3145586" y="1690691"/>
        <a:ext cx="880110" cy="742812"/>
      </dsp:txXfrm>
    </dsp:sp>
    <dsp:sp modelId="{C05DBF2F-4EC9-4F7E-AB4B-B6CB394784F9}">
      <dsp:nvSpPr>
        <dsp:cNvPr id="0" name=""/>
        <dsp:cNvSpPr/>
      </dsp:nvSpPr>
      <dsp:spPr>
        <a:xfrm>
          <a:off x="1212864" y="352924"/>
          <a:ext cx="2957169" cy="2957169"/>
        </a:xfrm>
        <a:prstGeom prst="pie">
          <a:avLst>
            <a:gd name="adj1" fmla="val 3240000"/>
            <a:gd name="adj2" fmla="val 756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cap="none" spc="0">
              <a:ln w="1905"/>
              <a:effectLst>
                <a:innerShdw blurRad="69850" dist="43180" dir="5400000">
                  <a:srgbClr val="000000">
                    <a:alpha val="65000"/>
                  </a:srgbClr>
                </a:innerShdw>
              </a:effectLst>
            </a:rPr>
            <a:t>Communication </a:t>
          </a:r>
        </a:p>
      </dsp:txBody>
      <dsp:txXfrm>
        <a:off x="2163383" y="2570801"/>
        <a:ext cx="1056132" cy="633679"/>
      </dsp:txXfrm>
    </dsp:sp>
    <dsp:sp modelId="{821C78CF-7D15-4E74-9491-FCFE6219D15B}">
      <dsp:nvSpPr>
        <dsp:cNvPr id="0" name=""/>
        <dsp:cNvSpPr/>
      </dsp:nvSpPr>
      <dsp:spPr>
        <a:xfrm>
          <a:off x="1212864" y="352924"/>
          <a:ext cx="2957169" cy="2957169"/>
        </a:xfrm>
        <a:prstGeom prst="pie">
          <a:avLst>
            <a:gd name="adj1" fmla="val 7560000"/>
            <a:gd name="adj2" fmla="val 1188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cap="none" spc="0">
              <a:ln w="1905"/>
              <a:effectLst>
                <a:innerShdw blurRad="69850" dist="43180" dir="5400000">
                  <a:srgbClr val="000000">
                    <a:alpha val="65000"/>
                  </a:srgbClr>
                </a:innerShdw>
              </a:effectLst>
            </a:rPr>
            <a:t>Learning-in-Context</a:t>
          </a:r>
        </a:p>
      </dsp:txBody>
      <dsp:txXfrm>
        <a:off x="1353682" y="1690691"/>
        <a:ext cx="880110" cy="742812"/>
      </dsp:txXfrm>
    </dsp:sp>
    <dsp:sp modelId="{0B504760-11FF-49DB-B54F-668F03DDA6BE}">
      <dsp:nvSpPr>
        <dsp:cNvPr id="0" name=""/>
        <dsp:cNvSpPr/>
      </dsp:nvSpPr>
      <dsp:spPr>
        <a:xfrm>
          <a:off x="1212864" y="352924"/>
          <a:ext cx="2957169" cy="2957169"/>
        </a:xfrm>
        <a:prstGeom prst="pie">
          <a:avLst>
            <a:gd name="adj1" fmla="val 11880000"/>
            <a:gd name="adj2" fmla="val 16200000"/>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cap="none" spc="0">
              <a:ln w="1905"/>
              <a:effectLst>
                <a:innerShdw blurRad="69850" dist="43180" dir="5400000">
                  <a:srgbClr val="000000">
                    <a:alpha val="65000"/>
                  </a:srgbClr>
                </a:innerShdw>
              </a:effectLst>
            </a:rPr>
            <a:t>Fun</a:t>
          </a:r>
        </a:p>
      </dsp:txBody>
      <dsp:txXfrm>
        <a:off x="1644118" y="803540"/>
        <a:ext cx="1003325" cy="686485"/>
      </dsp:txXfrm>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111DA9-804D-408F-AAD0-5D38BF843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2718</Words>
  <Characters>15499</Characters>
  <Application>Microsoft Office Word</Application>
  <DocSecurity>0</DocSecurity>
  <Lines>129</Lines>
  <Paragraphs>36</Paragraphs>
  <ScaleCrop>false</ScaleCrop>
  <Company/>
  <LinksUpToDate>false</LinksUpToDate>
  <CharactersWithSpaces>18181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2021-04-18T23:04:00Z</dcterms:created>
  <dcterms:modified xsi:type="dcterms:W3CDTF">2021-04-18T23:04:00Z</dcterms:modified>
</cp:coreProperties>
</file>