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  <w:u w:val="single"/>
        </w:rPr>
      </w:pPr>
      <w:r w:rsidRPr="0002732D">
        <w:rPr>
          <w:rFonts w:ascii="Times New Roman" w:hAnsi="Times New Roman" w:cs="Times New Roman"/>
          <w:sz w:val="24"/>
          <w:szCs w:val="24"/>
          <w:u w:val="single"/>
        </w:rPr>
        <w:t>References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Austin, P., Williams, M. and </w:t>
      </w:r>
      <w:proofErr w:type="spellStart"/>
      <w:r w:rsidRPr="0002732D">
        <w:rPr>
          <w:rFonts w:ascii="Times New Roman" w:hAnsi="Times New Roman" w:cs="Times New Roman"/>
          <w:sz w:val="24"/>
          <w:szCs w:val="24"/>
        </w:rPr>
        <w:t>Kilgour</w:t>
      </w:r>
      <w:proofErr w:type="spellEnd"/>
      <w:r w:rsidRPr="0002732D">
        <w:rPr>
          <w:rFonts w:ascii="Times New Roman" w:hAnsi="Times New Roman" w:cs="Times New Roman"/>
          <w:sz w:val="24"/>
          <w:szCs w:val="24"/>
        </w:rPr>
        <w:t xml:space="preserve">, G. (2011) ‘The effectiveness of motivational interviewing with offenders: an outcome evaluation’, </w:t>
      </w:r>
      <w:r w:rsidRPr="00E1787C">
        <w:rPr>
          <w:rFonts w:ascii="Times New Roman" w:hAnsi="Times New Roman" w:cs="Times New Roman"/>
          <w:i/>
          <w:sz w:val="24"/>
          <w:szCs w:val="24"/>
        </w:rPr>
        <w:t>New Zealand Journal of Psychology</w:t>
      </w:r>
      <w:r w:rsidRPr="0002732D">
        <w:rPr>
          <w:rFonts w:ascii="Times New Roman" w:hAnsi="Times New Roman" w:cs="Times New Roman"/>
          <w:sz w:val="24"/>
          <w:szCs w:val="24"/>
        </w:rPr>
        <w:t>, 40 (1), pp. 55-67. Available at: https://search-proquest-com.ezproxy.uwtsd.ac.uk/docview/1026650826?pq-origsite=primo&amp;accountid=130472 (Accessed: 1 April 2021).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Barry, M. (2010) ‘Promoting desistance among young people’, in Taylor, W., Earle, R. and Hester, R. (eds.) </w:t>
      </w:r>
      <w:r w:rsidRPr="00E1787C">
        <w:rPr>
          <w:rFonts w:ascii="Times New Roman" w:hAnsi="Times New Roman" w:cs="Times New Roman"/>
          <w:i/>
          <w:sz w:val="24"/>
          <w:szCs w:val="24"/>
        </w:rPr>
        <w:t>Youth justice handbook: Theory, policy and practice</w:t>
      </w:r>
      <w:r w:rsidRPr="0002732D">
        <w:rPr>
          <w:rFonts w:ascii="Times New Roman" w:hAnsi="Times New Roman" w:cs="Times New Roman"/>
          <w:sz w:val="24"/>
          <w:szCs w:val="24"/>
        </w:rPr>
        <w:t>. London: Routledge, pp.158-167.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Burnett, R. and McNeil, F. (2005) ‘The place of the officer–offender relationship in assisting offenders to desist from crime’, </w:t>
      </w:r>
      <w:r w:rsidRPr="00E1787C">
        <w:rPr>
          <w:rFonts w:ascii="Times New Roman" w:hAnsi="Times New Roman" w:cs="Times New Roman"/>
          <w:i/>
          <w:sz w:val="24"/>
          <w:szCs w:val="24"/>
        </w:rPr>
        <w:t>The Journal of Community and Criminal Justice</w:t>
      </w:r>
      <w:r w:rsidRPr="0002732D">
        <w:rPr>
          <w:rFonts w:ascii="Times New Roman" w:hAnsi="Times New Roman" w:cs="Times New Roman"/>
          <w:sz w:val="24"/>
          <w:szCs w:val="24"/>
        </w:rPr>
        <w:t xml:space="preserve">, 52(3), pp. 221-242. Available at: https://journals-sagepub-com.ezproxy.uwtsd.ac.uk/doi/pdf/10.1177/0264550505055112 (Accessed: 4 April 2021). 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HM Inspectorate of Probation (2016) </w:t>
      </w:r>
      <w:r w:rsidRPr="00E1787C">
        <w:rPr>
          <w:rFonts w:ascii="Times New Roman" w:hAnsi="Times New Roman" w:cs="Times New Roman"/>
          <w:i/>
          <w:sz w:val="24"/>
          <w:szCs w:val="24"/>
        </w:rPr>
        <w:t>Desistance and young people</w:t>
      </w:r>
      <w:r w:rsidRPr="0002732D">
        <w:rPr>
          <w:rFonts w:ascii="Times New Roman" w:hAnsi="Times New Roman" w:cs="Times New Roman"/>
          <w:sz w:val="24"/>
          <w:szCs w:val="24"/>
        </w:rPr>
        <w:t>. Available at: https://www.justiceinspectorates.gov.uk/hmiprobation/wp-content/uploads/sites/5/2016/05/Desistance_and_young_people.pdf (Accessed: 2 April 2021).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Hopkins, T., Clegg, J. and Stackhouse, J. (2016) ‘Young offenders’ perspectives on their literacy and communication skills’, </w:t>
      </w:r>
      <w:r w:rsidRPr="00E1787C">
        <w:rPr>
          <w:rFonts w:ascii="Times New Roman" w:hAnsi="Times New Roman" w:cs="Times New Roman"/>
          <w:i/>
          <w:sz w:val="24"/>
          <w:szCs w:val="24"/>
        </w:rPr>
        <w:t>International Journal of Language and Communication Disorders</w:t>
      </w:r>
      <w:r w:rsidRPr="0002732D">
        <w:rPr>
          <w:rFonts w:ascii="Times New Roman" w:hAnsi="Times New Roman" w:cs="Times New Roman"/>
          <w:sz w:val="24"/>
          <w:szCs w:val="24"/>
        </w:rPr>
        <w:t>, 51, pp. 95-109. Available at: https://onlinelibrary.wiley.com/doi/epdf/10.1111/1460-6984.12188 (Accessed: 1 April 2021).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Miller, W., R. and </w:t>
      </w:r>
      <w:proofErr w:type="spellStart"/>
      <w:r w:rsidRPr="0002732D">
        <w:rPr>
          <w:rFonts w:ascii="Times New Roman" w:hAnsi="Times New Roman" w:cs="Times New Roman"/>
          <w:sz w:val="24"/>
          <w:szCs w:val="24"/>
        </w:rPr>
        <w:t>Rollnick</w:t>
      </w:r>
      <w:proofErr w:type="spellEnd"/>
      <w:r w:rsidRPr="0002732D">
        <w:rPr>
          <w:rFonts w:ascii="Times New Roman" w:hAnsi="Times New Roman" w:cs="Times New Roman"/>
          <w:sz w:val="24"/>
          <w:szCs w:val="24"/>
        </w:rPr>
        <w:t xml:space="preserve">, S. (2009) ‘Ten Things that Motivational Interviewing Is Not’, </w:t>
      </w:r>
      <w:r w:rsidRPr="00E1787C">
        <w:rPr>
          <w:rFonts w:ascii="Times New Roman" w:hAnsi="Times New Roman" w:cs="Times New Roman"/>
          <w:i/>
          <w:sz w:val="24"/>
          <w:szCs w:val="24"/>
        </w:rPr>
        <w:t>Behavioural and Cognitive Psychotherapy</w:t>
      </w:r>
      <w:r w:rsidRPr="0002732D">
        <w:rPr>
          <w:rFonts w:ascii="Times New Roman" w:hAnsi="Times New Roman" w:cs="Times New Roman"/>
          <w:sz w:val="24"/>
          <w:szCs w:val="24"/>
        </w:rPr>
        <w:t>, 37, pp. 129-140. Available at: https://www.cambridge.org/core/journals/behavioural-and-cognitive-psychotherapy/article/ten-things-that-motivational-interviewing-is-not/5E0C55EB86946986E573B9F4C0CAB795 (Accessed: 1 April 2021).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>Mueller, A. (2018) ‘Inhabiting the Gap’, About Campus, 23(3), pp. 31-33. Available at: https://doi.org/10.1177/1086482218804254 (Accessed: 1 April 2021).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lastRenderedPageBreak/>
        <w:t xml:space="preserve">Rogers, C. R. (1959) ‘A theory of therapy, personality, and interpersonal relationships as developed in the client-centred framework’, in Koch, S. (ed.) </w:t>
      </w:r>
      <w:r w:rsidRPr="00E1787C">
        <w:rPr>
          <w:rFonts w:ascii="Times New Roman" w:hAnsi="Times New Roman" w:cs="Times New Roman"/>
          <w:i/>
          <w:sz w:val="24"/>
          <w:szCs w:val="24"/>
        </w:rPr>
        <w:t>Psychology: The study of a science. Vol. 3. Formulations of the person and the social context.</w:t>
      </w:r>
      <w:r w:rsidRPr="0002732D">
        <w:rPr>
          <w:rFonts w:ascii="Times New Roman" w:hAnsi="Times New Roman" w:cs="Times New Roman"/>
          <w:sz w:val="24"/>
          <w:szCs w:val="24"/>
        </w:rPr>
        <w:t xml:space="preserve"> New York: McGraw-Hill, pp. 184–256.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Sanger, D., Marilyn, Drake, B., </w:t>
      </w:r>
      <w:proofErr w:type="spellStart"/>
      <w:r w:rsidRPr="0002732D">
        <w:rPr>
          <w:rFonts w:ascii="Times New Roman" w:hAnsi="Times New Roman" w:cs="Times New Roman"/>
          <w:sz w:val="24"/>
          <w:szCs w:val="24"/>
        </w:rPr>
        <w:t>Hilgret</w:t>
      </w:r>
      <w:proofErr w:type="spellEnd"/>
      <w:r w:rsidRPr="0002732D">
        <w:rPr>
          <w:rFonts w:ascii="Times New Roman" w:hAnsi="Times New Roman" w:cs="Times New Roman"/>
          <w:sz w:val="24"/>
          <w:szCs w:val="24"/>
        </w:rPr>
        <w:t xml:space="preserve">, K. and AL, E. (2000) ‘Maltreated female delinquents speak about their communication behaviours’, </w:t>
      </w:r>
      <w:r w:rsidRPr="00E1787C">
        <w:rPr>
          <w:rFonts w:ascii="Times New Roman" w:hAnsi="Times New Roman" w:cs="Times New Roman"/>
          <w:i/>
          <w:sz w:val="24"/>
          <w:szCs w:val="24"/>
        </w:rPr>
        <w:t>Communication Disorders Quarterly,</w:t>
      </w:r>
      <w:r w:rsidRPr="0002732D">
        <w:rPr>
          <w:rFonts w:ascii="Times New Roman" w:hAnsi="Times New Roman" w:cs="Times New Roman"/>
          <w:sz w:val="24"/>
          <w:szCs w:val="24"/>
        </w:rPr>
        <w:t xml:space="preserve"> 21(3), pp. 176-187. Available at: https://journals.sagepub.com/doi/abs/10.1177/152574010002100306 (Accessed: 3 April 2021). </w:t>
      </w:r>
    </w:p>
    <w:p w:rsidR="0002732D" w:rsidRPr="0002732D" w:rsidRDefault="0002732D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2732D">
        <w:rPr>
          <w:rFonts w:ascii="Times New Roman" w:hAnsi="Times New Roman" w:cs="Times New Roman"/>
          <w:sz w:val="24"/>
          <w:szCs w:val="24"/>
        </w:rPr>
        <w:t xml:space="preserve">Trotter, C., Evans, P. and </w:t>
      </w:r>
      <w:proofErr w:type="spellStart"/>
      <w:r w:rsidRPr="0002732D">
        <w:rPr>
          <w:rFonts w:ascii="Times New Roman" w:hAnsi="Times New Roman" w:cs="Times New Roman"/>
          <w:sz w:val="24"/>
          <w:szCs w:val="24"/>
        </w:rPr>
        <w:t>Baidawi</w:t>
      </w:r>
      <w:proofErr w:type="spellEnd"/>
      <w:r w:rsidRPr="0002732D">
        <w:rPr>
          <w:rFonts w:ascii="Times New Roman" w:hAnsi="Times New Roman" w:cs="Times New Roman"/>
          <w:sz w:val="24"/>
          <w:szCs w:val="24"/>
        </w:rPr>
        <w:t xml:space="preserve">, S. (2015) ‘The effectiveness of challenging skills in work with young offenders’, </w:t>
      </w:r>
      <w:r w:rsidRPr="00E1787C">
        <w:rPr>
          <w:rFonts w:ascii="Times New Roman" w:hAnsi="Times New Roman" w:cs="Times New Roman"/>
          <w:i/>
          <w:sz w:val="24"/>
          <w:szCs w:val="24"/>
        </w:rPr>
        <w:t>International Journal of Offender Therapy and Comparative Criminology</w:t>
      </w:r>
      <w:r w:rsidRPr="0002732D">
        <w:rPr>
          <w:rFonts w:ascii="Times New Roman" w:hAnsi="Times New Roman" w:cs="Times New Roman"/>
          <w:sz w:val="24"/>
          <w:szCs w:val="24"/>
        </w:rPr>
        <w:t>, 61(4), pp. 397-412. Available at:  https://journals-sagepub-com.ezproxy.uwtsd.ac.uk/doi/pdf/10.1177/0306624X15596728 (Accessed: 2 April 2021).</w:t>
      </w:r>
      <w:bookmarkStart w:id="0" w:name="_GoBack"/>
      <w:bookmarkEnd w:id="0"/>
    </w:p>
    <w:p w:rsidR="008765B1" w:rsidRPr="0002732D" w:rsidRDefault="00A54032" w:rsidP="0002732D">
      <w:pPr>
        <w:spacing w:line="360" w:lineRule="auto"/>
        <w:ind w:left="720" w:hanging="720"/>
        <w:rPr>
          <w:rFonts w:ascii="Times New Roman" w:hAnsi="Times New Roman" w:cs="Times New Roman"/>
          <w:sz w:val="24"/>
          <w:szCs w:val="24"/>
        </w:rPr>
      </w:pPr>
    </w:p>
    <w:sectPr w:rsidR="008765B1" w:rsidRPr="0002732D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032" w:rsidRDefault="00A54032" w:rsidP="0002732D">
      <w:pPr>
        <w:spacing w:after="0" w:line="240" w:lineRule="auto"/>
      </w:pPr>
      <w:r>
        <w:separator/>
      </w:r>
    </w:p>
  </w:endnote>
  <w:endnote w:type="continuationSeparator" w:id="0">
    <w:p w:rsidR="00A54032" w:rsidRDefault="00A54032" w:rsidP="000273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032" w:rsidRDefault="00A54032" w:rsidP="0002732D">
      <w:pPr>
        <w:spacing w:after="0" w:line="240" w:lineRule="auto"/>
      </w:pPr>
      <w:r>
        <w:separator/>
      </w:r>
    </w:p>
  </w:footnote>
  <w:footnote w:type="continuationSeparator" w:id="0">
    <w:p w:rsidR="00A54032" w:rsidRDefault="00A54032" w:rsidP="000273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732D" w:rsidRDefault="0002732D" w:rsidP="0002732D">
    <w:pPr>
      <w:pStyle w:val="Header"/>
      <w:jc w:val="center"/>
    </w:pPr>
    <w:r>
      <w:t>Karen Shepherd</w:t>
    </w:r>
  </w:p>
  <w:p w:rsidR="0002732D" w:rsidRDefault="0002732D" w:rsidP="0002732D">
    <w:pPr>
      <w:pStyle w:val="Header"/>
      <w:jc w:val="center"/>
    </w:pPr>
    <w:r>
      <w:t>ECAY6001</w:t>
    </w:r>
  </w:p>
  <w:p w:rsidR="0002732D" w:rsidRDefault="0002732D" w:rsidP="0002732D">
    <w:pPr>
      <w:pStyle w:val="Header"/>
      <w:jc w:val="center"/>
    </w:pPr>
    <w:r>
      <w:t>Assessment 1 Part 1</w:t>
    </w:r>
  </w:p>
  <w:p w:rsidR="0002732D" w:rsidRDefault="0002732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Y0NrIwNjK2AAJLAyUdpeDU4uLM/DyQAqNaABGCUK8sAAAA"/>
  </w:docVars>
  <w:rsids>
    <w:rsidRoot w:val="0002732D"/>
    <w:rsid w:val="0002732D"/>
    <w:rsid w:val="00297108"/>
    <w:rsid w:val="004E5308"/>
    <w:rsid w:val="0087084D"/>
    <w:rsid w:val="00A54032"/>
    <w:rsid w:val="00E178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D90A77-4DE1-4B69-85B5-7BD2DB9C5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27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2732D"/>
  </w:style>
  <w:style w:type="paragraph" w:styleId="Footer">
    <w:name w:val="footer"/>
    <w:basedOn w:val="Normal"/>
    <w:link w:val="FooterChar"/>
    <w:uiPriority w:val="99"/>
    <w:unhideWhenUsed/>
    <w:rsid w:val="0002732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273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adminuser</dc:creator>
  <cp:keywords/>
  <dc:description/>
  <cp:lastModifiedBy>adminuser</cp:lastModifiedBy>
  <cp:revision>2</cp:revision>
  <dcterms:created xsi:type="dcterms:W3CDTF">2021-04-26T18:02:00Z</dcterms:created>
  <dcterms:modified xsi:type="dcterms:W3CDTF">2021-04-26T18:02:00Z</dcterms:modified>
</cp:coreProperties>
</file>