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E055D4A" w:rsidR="005E6C44" w:rsidRPr="004C3A0B" w:rsidRDefault="00CD5651" w:rsidP="003F6F7B">
            <w:pPr>
              <w:rPr>
                <w:rFonts w:ascii="Arial" w:hAnsi="Arial" w:cs="Arial"/>
                <w:sz w:val="22"/>
                <w:szCs w:val="22"/>
              </w:rPr>
            </w:pPr>
            <w:r>
              <w:rPr>
                <w:rFonts w:ascii="Arial" w:hAnsi="Arial" w:cs="Arial"/>
                <w:sz w:val="22"/>
                <w:szCs w:val="22"/>
              </w:rPr>
              <w:t>GITA DASA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0A11340" w:rsidR="005E6C44" w:rsidRPr="004C3A0B" w:rsidRDefault="00CD5651" w:rsidP="003F6F7B">
            <w:pPr>
              <w:rPr>
                <w:rFonts w:ascii="Arial" w:hAnsi="Arial" w:cs="Arial"/>
                <w:sz w:val="22"/>
                <w:szCs w:val="22"/>
              </w:rPr>
            </w:pPr>
            <w:r>
              <w:rPr>
                <w:rFonts w:ascii="Arial" w:hAnsi="Arial" w:cs="Arial"/>
                <w:sz w:val="22"/>
                <w:szCs w:val="22"/>
              </w:rPr>
              <w:t>2506059</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19573A4" w:rsidR="005E6C44" w:rsidRPr="004C3A0B" w:rsidRDefault="00CD5651" w:rsidP="003F6F7B">
            <w:pPr>
              <w:rPr>
                <w:rFonts w:ascii="Arial" w:hAnsi="Arial" w:cs="Arial"/>
                <w:sz w:val="22"/>
                <w:szCs w:val="22"/>
              </w:rPr>
            </w:pPr>
            <w:r>
              <w:rPr>
                <w:rFonts w:ascii="Arial" w:hAnsi="Arial" w:cs="Arial"/>
                <w:sz w:val="22"/>
                <w:szCs w:val="22"/>
              </w:rPr>
              <w:t>2506059@student.uwtsd.uk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B11E3FC" w:rsidR="005E6C44" w:rsidRPr="004C3A0B" w:rsidRDefault="00CD5651" w:rsidP="003F6F7B">
            <w:pPr>
              <w:rPr>
                <w:rFonts w:ascii="Arial" w:hAnsi="Arial" w:cs="Arial"/>
                <w:sz w:val="22"/>
                <w:szCs w:val="22"/>
              </w:rPr>
            </w:pPr>
            <w:r>
              <w:rPr>
                <w:rFonts w:ascii="Arial" w:hAnsi="Arial" w:cs="Arial"/>
                <w:sz w:val="22"/>
                <w:szCs w:val="22"/>
              </w:rPr>
              <w:t>MSc PHSCP</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6EB0B901" w:rsidR="005E6C44" w:rsidRPr="004C3A0B" w:rsidRDefault="00CD5651" w:rsidP="003F6F7B">
            <w:pPr>
              <w:rPr>
                <w:rFonts w:ascii="Arial" w:hAnsi="Arial" w:cs="Arial"/>
                <w:sz w:val="22"/>
                <w:szCs w:val="22"/>
              </w:rPr>
            </w:pPr>
            <w:r>
              <w:rPr>
                <w:rFonts w:ascii="Arial" w:hAnsi="Arial" w:cs="Arial"/>
                <w:sz w:val="22"/>
                <w:szCs w:val="22"/>
              </w:rPr>
              <w:t>DR FAHAD KHAN</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325EC45" w:rsidR="005E6C44" w:rsidRPr="00DD0929" w:rsidRDefault="004E1EB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0E4E3D1" w:rsidR="005E6C44" w:rsidRPr="004C3A0B" w:rsidRDefault="004E1EB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4F7709C" w14:textId="77777777" w:rsidR="00CD5651" w:rsidRPr="00CD5651" w:rsidRDefault="00CD5651" w:rsidP="00CD5651">
            <w:pPr>
              <w:tabs>
                <w:tab w:val="left" w:pos="1332"/>
              </w:tabs>
              <w:spacing w:before="120" w:after="120"/>
              <w:rPr>
                <w:b/>
                <w:bCs/>
                <w:sz w:val="24"/>
                <w:szCs w:val="24"/>
              </w:rPr>
            </w:pPr>
            <w:r w:rsidRPr="00CD5651">
              <w:rPr>
                <w:b/>
                <w:bCs/>
                <w:sz w:val="24"/>
                <w:szCs w:val="24"/>
              </w:rPr>
              <w:t>WAITING TIMES AND ACCESS TO NHS MENTAL HEALTHSERVICES ANXITY AND DEPRESSION AMONG ADULTS IN UNITED KINGDOM.</w:t>
            </w:r>
            <w:r w:rsidRPr="00CD5651">
              <w:rPr>
                <w:b/>
                <w:bCs/>
                <w:sz w:val="24"/>
                <w:szCs w:val="24"/>
              </w:rPr>
              <w:tab/>
              <w:t xml:space="preserve">         </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D930DD0" w:rsidR="004C3D85" w:rsidRPr="00D839CD" w:rsidRDefault="00CD5651" w:rsidP="003C07E3">
            <w:pPr>
              <w:rPr>
                <w:rFonts w:ascii="Arial" w:hAnsi="Arial" w:cs="Arial"/>
                <w:sz w:val="22"/>
                <w:szCs w:val="22"/>
              </w:rPr>
            </w:pPr>
            <w:r>
              <w:rPr>
                <w:rFonts w:ascii="Arial" w:hAnsi="Arial" w:cs="Arial"/>
                <w:sz w:val="22"/>
                <w:szCs w:val="22"/>
              </w:rPr>
              <w:t>MAY 11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29759AC" w:rsidR="004C3D85" w:rsidRPr="004C3A0B" w:rsidRDefault="00CD5651" w:rsidP="003C07E3">
            <w:pPr>
              <w:rPr>
                <w:rFonts w:ascii="Arial" w:hAnsi="Arial" w:cs="Arial"/>
                <w:sz w:val="22"/>
                <w:szCs w:val="22"/>
              </w:rPr>
            </w:pPr>
            <w:r>
              <w:rPr>
                <w:rFonts w:ascii="Arial" w:hAnsi="Arial" w:cs="Arial"/>
                <w:sz w:val="22"/>
                <w:szCs w:val="22"/>
              </w:rPr>
              <w:t>SEP 6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4ABC1F8B" w14:textId="7242F7A7" w:rsidR="00CD5651" w:rsidRDefault="00CD5651" w:rsidP="00CD5651">
            <w:pPr>
              <w:rPr>
                <w:color w:val="000000"/>
                <w:sz w:val="22"/>
                <w:szCs w:val="22"/>
              </w:rPr>
            </w:pPr>
            <w:r>
              <w:rPr>
                <w:color w:val="000000"/>
                <w:sz w:val="22"/>
                <w:szCs w:val="22"/>
              </w:rPr>
              <w:t xml:space="preserve">The </w:t>
            </w:r>
            <w:r w:rsidR="00470EB9">
              <w:rPr>
                <w:color w:val="000000"/>
                <w:sz w:val="22"/>
                <w:szCs w:val="22"/>
              </w:rPr>
              <w:t>purpose of this research is to examine how NHS waiting times affect the mental health outcomes of adults with anxiety and depression in the united kingdome.</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621D1675" w14:textId="77777777" w:rsidR="00CD5651" w:rsidRDefault="00CD5651" w:rsidP="00CD5651">
            <w:pPr>
              <w:rPr>
                <w:color w:val="000000"/>
                <w:sz w:val="22"/>
                <w:szCs w:val="22"/>
              </w:rPr>
            </w:pPr>
            <w:r>
              <w:rPr>
                <w:color w:val="000000"/>
                <w:sz w:val="22"/>
                <w:szCs w:val="22"/>
              </w:rPr>
              <w:t>How do extended NHS waiting times affect the mental health outcomes of adults with anxiety and depression in the United Kingdom?</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68B8505" w14:textId="77777777" w:rsidR="00470EB9" w:rsidRDefault="00470EB9" w:rsidP="00470EB9">
            <w:pPr>
              <w:rPr>
                <w:color w:val="000000"/>
                <w:sz w:val="22"/>
                <w:szCs w:val="22"/>
              </w:rPr>
            </w:pPr>
            <w:r>
              <w:rPr>
                <w:color w:val="000000"/>
                <w:sz w:val="22"/>
                <w:szCs w:val="22"/>
              </w:rPr>
              <w:t>The aim of this study is to examine the impact of NHS waiting times on mental health outcomes for adults with anxiety and depression in the United Kingdom.</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E9B280C" w14:textId="77777777" w:rsidR="00470EB9" w:rsidRDefault="00470EB9" w:rsidP="00470EB9">
            <w:pPr>
              <w:pStyle w:val="ListParagraph"/>
              <w:numPr>
                <w:ilvl w:val="0"/>
                <w:numId w:val="28"/>
              </w:numPr>
              <w:suppressAutoHyphens/>
              <w:autoSpaceDN w:val="0"/>
              <w:spacing w:after="160" w:line="360" w:lineRule="auto"/>
              <w:jc w:val="both"/>
              <w:rPr>
                <w:color w:val="000000"/>
              </w:rPr>
            </w:pPr>
            <w:r>
              <w:rPr>
                <w:color w:val="000000"/>
              </w:rPr>
              <w:t>To examine the extent and duration of waiting times for mental health services in the UK.</w:t>
            </w:r>
          </w:p>
          <w:p w14:paraId="515C3BD6" w14:textId="77777777" w:rsidR="00470EB9" w:rsidRDefault="00470EB9" w:rsidP="00470EB9">
            <w:pPr>
              <w:pStyle w:val="ListParagraph"/>
              <w:numPr>
                <w:ilvl w:val="0"/>
                <w:numId w:val="28"/>
              </w:numPr>
              <w:suppressAutoHyphens/>
              <w:autoSpaceDN w:val="0"/>
              <w:spacing w:after="160" w:line="360" w:lineRule="auto"/>
              <w:jc w:val="both"/>
              <w:rPr>
                <w:color w:val="000000"/>
              </w:rPr>
            </w:pPr>
            <w:r>
              <w:rPr>
                <w:color w:val="000000"/>
              </w:rPr>
              <w:t>To explore how waiting times influence symptom severity and treatment engagement among adults with anxiety and depression.</w:t>
            </w:r>
          </w:p>
          <w:p w14:paraId="5A7054BC" w14:textId="77777777" w:rsidR="00470EB9" w:rsidRDefault="00470EB9" w:rsidP="00470EB9">
            <w:pPr>
              <w:pStyle w:val="ListParagraph"/>
              <w:numPr>
                <w:ilvl w:val="0"/>
                <w:numId w:val="28"/>
              </w:numPr>
              <w:suppressAutoHyphens/>
              <w:autoSpaceDN w:val="0"/>
              <w:spacing w:after="160" w:line="360" w:lineRule="auto"/>
              <w:jc w:val="both"/>
              <w:rPr>
                <w:color w:val="000000"/>
              </w:rPr>
            </w:pPr>
            <w:r>
              <w:rPr>
                <w:color w:val="000000"/>
              </w:rPr>
              <w:t>To identify implications of waiting times for mental health service delivery and NHS policy.</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4D77DB26" w14:textId="77777777" w:rsidR="00907AB0" w:rsidRPr="00907AB0" w:rsidRDefault="00907AB0" w:rsidP="00907AB0">
            <w:pPr>
              <w:rPr>
                <w:rFonts w:ascii="Arial" w:hAnsi="Arial" w:cs="Arial"/>
                <w:sz w:val="22"/>
                <w:szCs w:val="22"/>
              </w:rPr>
            </w:pPr>
            <w:r w:rsidRPr="00907AB0">
              <w:rPr>
                <w:rFonts w:ascii="Arial" w:hAnsi="Arial" w:cs="Arial"/>
                <w:sz w:val="22"/>
                <w:szCs w:val="22"/>
              </w:rPr>
              <w:t xml:space="preserve">The data collection method for this study is based on a systematic literature review (SLR) guided by the Preferred Reporting Items for Systematic Reviews and Meta-Analyses (PRISMA) framework. This method is suitable because the research aims to examine existing evidence regarding the impact of NHS waiting times on mental health outcomes among adults with anxiety and depression in the United Kingdom. A systematic literature review allows the researcher to collect, evaluate and synthesise evidence from previously published studies in a structured and transparent manner. </w:t>
            </w:r>
          </w:p>
          <w:p w14:paraId="0A1F1D0C" w14:textId="77777777" w:rsidR="00907AB0" w:rsidRPr="00907AB0" w:rsidRDefault="00907AB0" w:rsidP="00907AB0">
            <w:pPr>
              <w:rPr>
                <w:rFonts w:ascii="Arial" w:hAnsi="Arial" w:cs="Arial"/>
                <w:sz w:val="22"/>
                <w:szCs w:val="22"/>
              </w:rPr>
            </w:pPr>
          </w:p>
          <w:p w14:paraId="66A9F979" w14:textId="77777777" w:rsidR="00907AB0" w:rsidRPr="00907AB0" w:rsidRDefault="00907AB0" w:rsidP="00907AB0">
            <w:pPr>
              <w:rPr>
                <w:rFonts w:ascii="Arial" w:hAnsi="Arial" w:cs="Arial"/>
                <w:sz w:val="22"/>
                <w:szCs w:val="22"/>
              </w:rPr>
            </w:pPr>
            <w:r w:rsidRPr="00907AB0">
              <w:rPr>
                <w:rFonts w:ascii="Arial" w:hAnsi="Arial" w:cs="Arial"/>
                <w:sz w:val="22"/>
                <w:szCs w:val="22"/>
              </w:rPr>
              <w:t xml:space="preserve">The PRISMA framework will be used to ensure methodological rigour, transparency and reliability throughout the data collection process. PRISMA is widely recognised in healthcare research because </w:t>
            </w:r>
            <w:r w:rsidRPr="00907AB0">
              <w:rPr>
                <w:rFonts w:ascii="Arial" w:hAnsi="Arial" w:cs="Arial"/>
                <w:sz w:val="22"/>
                <w:szCs w:val="22"/>
              </w:rPr>
              <w:lastRenderedPageBreak/>
              <w:t xml:space="preserve">it provides a clear process for identifying, screening, selecting and including relevant studies. The framework also helps minimise selection bias and improves the credibility of the review findings. </w:t>
            </w:r>
          </w:p>
          <w:p w14:paraId="21D485EE" w14:textId="77777777" w:rsidR="00907AB0" w:rsidRPr="00907AB0" w:rsidRDefault="00907AB0" w:rsidP="00907AB0">
            <w:pPr>
              <w:rPr>
                <w:rFonts w:ascii="Arial" w:hAnsi="Arial" w:cs="Arial"/>
                <w:sz w:val="22"/>
                <w:szCs w:val="22"/>
              </w:rPr>
            </w:pPr>
          </w:p>
          <w:p w14:paraId="7122AF4F" w14:textId="77777777" w:rsidR="00907AB0" w:rsidRPr="00907AB0" w:rsidRDefault="00907AB0" w:rsidP="00907AB0">
            <w:pPr>
              <w:rPr>
                <w:rFonts w:ascii="Arial" w:hAnsi="Arial" w:cs="Arial"/>
                <w:sz w:val="22"/>
                <w:szCs w:val="22"/>
              </w:rPr>
            </w:pPr>
            <w:r w:rsidRPr="00907AB0">
              <w:rPr>
                <w:rFonts w:ascii="Arial" w:hAnsi="Arial" w:cs="Arial"/>
                <w:sz w:val="22"/>
                <w:szCs w:val="22"/>
              </w:rPr>
              <w:t xml:space="preserve">The data collection process will begin with the identification stage. In this stage, relevant academic studies will be searched using electronic databases including PubMed, Scopus, Web of Science and Google Scholar. These databases are selected because they provide extensive coverage of healthcare, mental health and public health research. PubMed is particularly useful for accessing biomedical and clinical studies related to anxiety, depression and psychological therapies. Scopus and Web of Science offer broad interdisciplinary coverage and citation tracking, while Google Scholar helps identify additional academic papers and grey literature that may not be indexed in other databases. </w:t>
            </w:r>
          </w:p>
          <w:p w14:paraId="5AAC5E36" w14:textId="77777777" w:rsidR="00907AB0" w:rsidRPr="00907AB0" w:rsidRDefault="00907AB0" w:rsidP="00907AB0">
            <w:pPr>
              <w:rPr>
                <w:rFonts w:ascii="Arial" w:hAnsi="Arial" w:cs="Arial"/>
                <w:sz w:val="22"/>
                <w:szCs w:val="22"/>
              </w:rPr>
            </w:pPr>
          </w:p>
          <w:p w14:paraId="21A728D7" w14:textId="77777777" w:rsidR="00907AB0" w:rsidRPr="00907AB0" w:rsidRDefault="00907AB0" w:rsidP="00907AB0">
            <w:pPr>
              <w:rPr>
                <w:rFonts w:ascii="Arial" w:hAnsi="Arial" w:cs="Arial"/>
                <w:sz w:val="22"/>
                <w:szCs w:val="22"/>
              </w:rPr>
            </w:pPr>
            <w:r w:rsidRPr="00907AB0">
              <w:rPr>
                <w:rFonts w:ascii="Arial" w:hAnsi="Arial" w:cs="Arial"/>
                <w:sz w:val="22"/>
                <w:szCs w:val="22"/>
              </w:rPr>
              <w:t xml:space="preserve">A structured search strategy will be applied using keywords and Boolean operators to locate relevant studies. Keywords such as “NHS waiting times,” “mental health services,” “anxiety,” “depression,” “psychological therapy,” “treatment delay,” and “mental health outcomes” will be combined using terms like AND and OR to improve the accuracy of the search. The search will focus on studies published between 2010 and 2026 to ensure that the evidence reflects current NHS policies, service delivery systems and contemporary mental healthcare practices. </w:t>
            </w:r>
          </w:p>
          <w:p w14:paraId="24D6972D" w14:textId="77777777" w:rsidR="00907AB0" w:rsidRPr="00907AB0" w:rsidRDefault="00907AB0" w:rsidP="00907AB0">
            <w:pPr>
              <w:rPr>
                <w:rFonts w:ascii="Arial" w:hAnsi="Arial" w:cs="Arial"/>
                <w:sz w:val="22"/>
                <w:szCs w:val="22"/>
              </w:rPr>
            </w:pPr>
          </w:p>
          <w:p w14:paraId="57724F5F" w14:textId="77777777" w:rsidR="00907AB0" w:rsidRPr="00907AB0" w:rsidRDefault="00907AB0" w:rsidP="00907AB0">
            <w:pPr>
              <w:rPr>
                <w:rFonts w:ascii="Arial" w:hAnsi="Arial" w:cs="Arial"/>
                <w:sz w:val="22"/>
                <w:szCs w:val="22"/>
              </w:rPr>
            </w:pPr>
            <w:r w:rsidRPr="00907AB0">
              <w:rPr>
                <w:rFonts w:ascii="Arial" w:hAnsi="Arial" w:cs="Arial"/>
                <w:sz w:val="22"/>
                <w:szCs w:val="22"/>
              </w:rPr>
              <w:t xml:space="preserve">After the identification process, the screening stage will take place. During this stage, duplicate articles will be removed and the titles and abstracts of the remaining studies will be reviewed. Studies that are unrelated to NHS waiting times, anxiety, depression or mental health outcomes will be excluded. This process helps narrow the search results and ensures that only relevant articles proceed to the next stage of the review. </w:t>
            </w:r>
          </w:p>
          <w:p w14:paraId="575BC7ED" w14:textId="77777777" w:rsidR="00907AB0" w:rsidRPr="00907AB0" w:rsidRDefault="00907AB0" w:rsidP="00907AB0">
            <w:pPr>
              <w:rPr>
                <w:rFonts w:ascii="Arial" w:hAnsi="Arial" w:cs="Arial"/>
                <w:sz w:val="22"/>
                <w:szCs w:val="22"/>
              </w:rPr>
            </w:pPr>
          </w:p>
          <w:p w14:paraId="7711B5D2" w14:textId="77777777" w:rsidR="00907AB0" w:rsidRPr="00907AB0" w:rsidRDefault="00907AB0" w:rsidP="00907AB0">
            <w:pPr>
              <w:rPr>
                <w:rFonts w:ascii="Arial" w:hAnsi="Arial" w:cs="Arial"/>
                <w:sz w:val="22"/>
                <w:szCs w:val="22"/>
              </w:rPr>
            </w:pPr>
            <w:r w:rsidRPr="00907AB0">
              <w:rPr>
                <w:rFonts w:ascii="Arial" w:hAnsi="Arial" w:cs="Arial"/>
                <w:sz w:val="22"/>
                <w:szCs w:val="22"/>
              </w:rPr>
              <w:t xml:space="preserve">The eligibility stage will then involve reviewing the full texts of selected studies to determine whether they meet the inclusion criteria. The inclusion criteria specify that studies must be peer-reviewed journal articles, written in English, focused on adults with anxiety and/or depression, and related to waiting times or access to mental health services within the UK or comparable healthcare systems. Studies focusing solely on severe mental illnesses such as schizophrenia, non-academic sources and studies published before 2010 will be excluded. </w:t>
            </w:r>
          </w:p>
          <w:p w14:paraId="7D793A9D" w14:textId="77777777" w:rsidR="00907AB0" w:rsidRPr="00907AB0" w:rsidRDefault="00907AB0" w:rsidP="00907AB0">
            <w:pPr>
              <w:rPr>
                <w:rFonts w:ascii="Arial" w:hAnsi="Arial" w:cs="Arial"/>
                <w:sz w:val="22"/>
                <w:szCs w:val="22"/>
              </w:rPr>
            </w:pPr>
          </w:p>
          <w:p w14:paraId="2ECA86A8" w14:textId="77777777" w:rsidR="00907AB0" w:rsidRPr="00907AB0" w:rsidRDefault="00907AB0" w:rsidP="00907AB0">
            <w:pPr>
              <w:rPr>
                <w:rFonts w:ascii="Arial" w:hAnsi="Arial" w:cs="Arial"/>
                <w:sz w:val="22"/>
                <w:szCs w:val="22"/>
              </w:rPr>
            </w:pPr>
            <w:r w:rsidRPr="00907AB0">
              <w:rPr>
                <w:rFonts w:ascii="Arial" w:hAnsi="Arial" w:cs="Arial"/>
                <w:sz w:val="22"/>
                <w:szCs w:val="22"/>
              </w:rPr>
              <w:t xml:space="preserve">Once eligible studies are identified, the final inclusion stage will involve selecting studies directly examining the relationship between NHS waiting times and mental health outcomes. Relevant data from the selected studies will then be extracted systematically. The extracted information will include study characteristics, population details, waiting time duration, treatment access issues and reported mental health outcomes such as symptom severity, recovery rates and patient experiences. </w:t>
            </w:r>
          </w:p>
          <w:p w14:paraId="2A9CAAFB" w14:textId="77777777" w:rsidR="00907AB0" w:rsidRPr="00907AB0" w:rsidRDefault="00907AB0" w:rsidP="00907AB0">
            <w:pPr>
              <w:rPr>
                <w:rFonts w:ascii="Arial" w:hAnsi="Arial" w:cs="Arial"/>
                <w:sz w:val="22"/>
                <w:szCs w:val="22"/>
              </w:rPr>
            </w:pPr>
          </w:p>
          <w:p w14:paraId="575831C1" w14:textId="77777777" w:rsidR="00907AB0" w:rsidRPr="00907AB0" w:rsidRDefault="00907AB0" w:rsidP="00907AB0">
            <w:pPr>
              <w:rPr>
                <w:rFonts w:ascii="Arial" w:hAnsi="Arial" w:cs="Arial"/>
                <w:sz w:val="22"/>
                <w:szCs w:val="22"/>
              </w:rPr>
            </w:pPr>
            <w:r w:rsidRPr="00907AB0">
              <w:rPr>
                <w:rFonts w:ascii="Arial" w:hAnsi="Arial" w:cs="Arial"/>
                <w:sz w:val="22"/>
                <w:szCs w:val="22"/>
              </w:rPr>
              <w:t xml:space="preserve">The collected data will be organised and analysed using thematic analysis. This method allows the researcher to identify common themes and patterns across different studies. Themes may include worsening symptoms during waiting periods, reduced treatment engagement, emotional distress and barriers to accessing care. Thematic analysis is useful because it enables interpretation of complex healthcare issues and supports a comprehensive understanding of the impact of waiting times on mental health outcomes. </w:t>
            </w:r>
          </w:p>
          <w:p w14:paraId="6D799965" w14:textId="77777777" w:rsidR="00907AB0" w:rsidRPr="00907AB0" w:rsidRDefault="00907AB0" w:rsidP="00907AB0">
            <w:pPr>
              <w:rPr>
                <w:rFonts w:ascii="Arial" w:hAnsi="Arial" w:cs="Arial"/>
                <w:sz w:val="22"/>
                <w:szCs w:val="22"/>
              </w:rPr>
            </w:pPr>
          </w:p>
          <w:p w14:paraId="0687532F" w14:textId="6CFEA130" w:rsidR="00F96C3F" w:rsidRPr="004C3A0B" w:rsidRDefault="00907AB0" w:rsidP="00907AB0">
            <w:pPr>
              <w:rPr>
                <w:rFonts w:ascii="Arial" w:hAnsi="Arial" w:cs="Arial"/>
                <w:sz w:val="22"/>
                <w:szCs w:val="22"/>
              </w:rPr>
            </w:pPr>
            <w:r w:rsidRPr="00907AB0">
              <w:rPr>
                <w:rFonts w:ascii="Arial" w:hAnsi="Arial" w:cs="Arial"/>
                <w:sz w:val="22"/>
                <w:szCs w:val="22"/>
              </w:rPr>
              <w:t>Overall, the systematic literature review and PRISMA-guided data collection method provide a reliable and structured approach for gathering evidence related to NHS waiting times and mental health outcomes. This method supports transparency, reduces bias and ensures that the findings are based on credible academic evidence.</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3767E974" w:rsidR="00354F34" w:rsidRPr="004C3A0B" w:rsidRDefault="003D0884" w:rsidP="00907AB0">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63DBFD6E" w:rsidR="00C11423" w:rsidRPr="004C3A0B" w:rsidRDefault="000B027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40220E4" w:rsidR="00C11423" w:rsidRPr="004C3A0B" w:rsidRDefault="000B027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56A1E84" w:rsidR="00C11423" w:rsidRPr="004C3A0B" w:rsidRDefault="000B027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0CC1FD8" w:rsidR="00770C66" w:rsidRDefault="000B027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2B8B17E" w:rsidR="00770C66" w:rsidRPr="004C3A0B" w:rsidRDefault="000B027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1C111330" w:rsidR="00D107AC" w:rsidRDefault="000B027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7B3560B" w:rsidR="00770C66" w:rsidRPr="004C3A0B" w:rsidRDefault="000B027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EAF396B" w:rsidR="00770C66" w:rsidRPr="004C3A0B" w:rsidRDefault="000B027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C02D9F5" w:rsidR="00770C66" w:rsidRPr="004C3A0B" w:rsidRDefault="000B027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916A017" w:rsidR="00770C66" w:rsidRPr="004C3A0B" w:rsidRDefault="000B027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0DB3AF8" w:rsidR="00770C66" w:rsidRPr="004C3A0B" w:rsidRDefault="000B027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233C0DA" w:rsidR="00770C66" w:rsidRPr="004C3A0B" w:rsidRDefault="000B027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DDC4363" w:rsidR="00770C66" w:rsidRPr="004C3A0B" w:rsidRDefault="000B027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DEC1435" w:rsidR="00770C66" w:rsidRPr="004C3A0B" w:rsidRDefault="000B027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9A122C4" w:rsidR="00770C66" w:rsidRPr="004C3A0B" w:rsidRDefault="000B027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1A9BC78" w:rsidR="00770C66" w:rsidRPr="004C3A0B" w:rsidRDefault="000B027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BEE0643" w:rsidR="00770C66" w:rsidRDefault="000B027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1674749" w:rsidR="00770C66" w:rsidRPr="006C1FDD" w:rsidRDefault="000B027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7C8E5CC3" w:rsidR="00ED0C59" w:rsidRPr="004C3A0B" w:rsidRDefault="00907AB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484280AC" w:rsidR="00ED0C59" w:rsidRPr="004C3A0B" w:rsidRDefault="00907AB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06367D3F" w:rsidR="00ED0C59" w:rsidRPr="004C3A0B" w:rsidRDefault="00907AB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8304A3D" w:rsidR="00ED0C59" w:rsidRPr="004C3A0B" w:rsidRDefault="00907AB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0B146DAF" w:rsidR="00ED0C59" w:rsidRPr="004C3A0B" w:rsidRDefault="00907AB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8EC3D84" w:rsidR="00ED0C59" w:rsidRPr="004C3A0B" w:rsidRDefault="00907AB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CBE106B" w:rsidR="00ED0C59" w:rsidRPr="004C3A0B" w:rsidRDefault="00907AB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E8AE0D3" w:rsidR="00ED0C59" w:rsidRPr="004C3A0B" w:rsidRDefault="00907AB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AF3784F" w:rsidR="00ED0C59" w:rsidRPr="004C3A0B" w:rsidRDefault="00907AB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0BDB6040" w:rsidR="00025F69" w:rsidRPr="004C3A0B" w:rsidRDefault="00907A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28083FF9" w:rsidR="00025F69" w:rsidRPr="004C3A0B" w:rsidRDefault="00907AB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7472EF50" w:rsidR="00025F69" w:rsidRPr="004C3A0B" w:rsidRDefault="00907AB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41895C8A" w:rsidR="00025F69" w:rsidRPr="004C3A0B" w:rsidRDefault="00907AB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6F9A46DF" w:rsidR="00025F69" w:rsidRPr="004C3A0B" w:rsidRDefault="00907AB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1CE278E8" w:rsidR="00025F69" w:rsidRPr="004C3A0B" w:rsidRDefault="00907AB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6F0FFBEE" w:rsidR="00025F69" w:rsidRPr="004C3A0B" w:rsidRDefault="00907AB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79B482E2" w:rsidR="00025F69" w:rsidRPr="004C3A0B" w:rsidRDefault="00907AB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40F25838" w:rsidR="00025F69" w:rsidRPr="004C3A0B" w:rsidRDefault="00907AB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28C02BF3" w:rsidR="00382031" w:rsidRPr="004C3A0B" w:rsidRDefault="00907AB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3B85578D" w:rsidR="00382031" w:rsidRPr="004C3A0B" w:rsidRDefault="00907AB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16AFBFD5" w:rsidR="00382031" w:rsidRPr="004C3A0B" w:rsidRDefault="00907AB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2E2F99B1" w:rsidR="00382031" w:rsidRPr="004C3A0B" w:rsidRDefault="00907AB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3B7CBB2A" w:rsidR="00003E64" w:rsidRPr="004C3A0B" w:rsidRDefault="000B0270" w:rsidP="003257BD">
            <w:pPr>
              <w:rPr>
                <w:rFonts w:ascii="Arial" w:hAnsi="Arial" w:cs="Arial"/>
                <w:sz w:val="22"/>
                <w:szCs w:val="22"/>
              </w:rPr>
            </w:pPr>
            <w:r>
              <w:rPr>
                <w:rFonts w:ascii="Arial" w:hAnsi="Arial" w:cs="Arial"/>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8C0C8E9" w:rsidR="006930C2" w:rsidRDefault="00907AB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B3AFDE1" w:rsidR="006930C2" w:rsidRDefault="00907AB0"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3126F71" w:rsidR="004D0161" w:rsidRPr="004C3A0B" w:rsidRDefault="00907AB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6989173" w:rsidR="004D0161" w:rsidRPr="004C3A0B" w:rsidRDefault="00907AB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B9F7DBA" w:rsidR="004D0161" w:rsidRPr="004C3A0B" w:rsidRDefault="00907AB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560B3163" w:rsidR="004D0161" w:rsidRPr="004C3A0B" w:rsidRDefault="00907AB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0CEC0A5" w:rsidR="004D0161" w:rsidRPr="004C3A0B" w:rsidRDefault="00907AB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042A9537" w:rsidR="004D0161" w:rsidRPr="004C3A0B" w:rsidRDefault="00907AB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C82D499" w:rsidR="004D0161" w:rsidRPr="004C3A0B" w:rsidRDefault="00907AB0"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3F861614" w:rsidR="004D0161" w:rsidRPr="004C3A0B" w:rsidRDefault="00907A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4AA602C" w:rsidR="004D0161" w:rsidRPr="004C3A0B" w:rsidRDefault="00907A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FB76D3F" w:rsidR="004D0161" w:rsidRPr="004C3A0B" w:rsidRDefault="00907A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8E30F7D" w:rsidR="004D0161" w:rsidRPr="004C3A0B" w:rsidRDefault="00907A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06C6EED" w:rsidR="004D0161" w:rsidRPr="004C3A0B" w:rsidRDefault="00907A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D6A758D" w:rsidR="004D0161" w:rsidRPr="004C3A0B" w:rsidRDefault="00907A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w:t>
            </w:r>
            <w:r>
              <w:rPr>
                <w:rFonts w:ascii="Arial" w:hAnsi="Arial" w:cs="Arial"/>
                <w:i/>
                <w:color w:val="7030A0"/>
                <w:sz w:val="22"/>
                <w:szCs w:val="22"/>
                <w:lang w:eastAsia="en-GB"/>
              </w:rPr>
              <w:lastRenderedPageBreak/>
              <w:t>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C02561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907AB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63B0AB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907AB0">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06F92A73" w14:textId="3300ED4A" w:rsidR="001B41AD" w:rsidRPr="003C7DED" w:rsidRDefault="00907AB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2C52257F" w14:textId="0F0E05CB" w:rsidR="001B41AD" w:rsidRDefault="00907AB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58A970E9" w14:textId="30BEC213" w:rsidR="001B41AD" w:rsidRDefault="00F928A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4E9CDC9D" w14:textId="1D4F0670" w:rsidR="001B41AD" w:rsidRDefault="00F928A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4122F333" w14:textId="2E1D2BB8" w:rsidR="001B41AD" w:rsidRDefault="00F928A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0B025E6C" w14:textId="485F2E75" w:rsidR="001B41AD" w:rsidRPr="003C7DED" w:rsidRDefault="00F928A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2B42B06" w14:textId="61C2753E" w:rsidR="001B41AD" w:rsidRPr="003C7DED" w:rsidRDefault="00F928A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1F9A4715" w14:textId="5A7B1C36" w:rsidR="001B41AD" w:rsidRPr="003C7DED" w:rsidRDefault="00F928A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49916C76" w14:textId="62CBC108" w:rsidR="001B41AD" w:rsidRPr="003C7DED" w:rsidRDefault="00F928A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5F8C2C08" w14:textId="0720EC6B" w:rsidR="001B41AD" w:rsidRPr="003C7DED" w:rsidRDefault="00F928A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41DA59E8" w14:textId="35D2259F" w:rsidR="001B41AD" w:rsidRDefault="00F928A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lastRenderedPageBreak/>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2"/>
        <w:gridCol w:w="2835"/>
        <w:gridCol w:w="4949"/>
        <w:gridCol w:w="10"/>
        <w:gridCol w:w="2123"/>
        <w:gridCol w:w="6"/>
      </w:tblGrid>
      <w:tr w:rsidR="004D0161" w:rsidRPr="004C3A0B" w14:paraId="2FA8A433" w14:textId="77777777" w:rsidTr="003C3C40">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E3A0C63" w:rsidR="004D0161" w:rsidRPr="004C3A0B" w:rsidRDefault="00F928AA" w:rsidP="00694EA8">
            <w:pPr>
              <w:spacing w:before="100" w:beforeAutospacing="1" w:after="100" w:afterAutospacing="1"/>
              <w:rPr>
                <w:rFonts w:ascii="Arial" w:hAnsi="Arial" w:cs="Arial"/>
                <w:sz w:val="22"/>
                <w:szCs w:val="22"/>
              </w:rPr>
            </w:pPr>
            <w:r>
              <w:rPr>
                <w:rFonts w:ascii="Arial" w:hAnsi="Arial" w:cs="Arial"/>
                <w:sz w:val="22"/>
                <w:szCs w:val="22"/>
              </w:rPr>
              <w:t>GITA</w:t>
            </w:r>
          </w:p>
        </w:tc>
        <w:tc>
          <w:tcPr>
            <w:tcW w:w="2139" w:type="dxa"/>
            <w:gridSpan w:val="3"/>
            <w:vAlign w:val="center"/>
          </w:tcPr>
          <w:p w14:paraId="7C2D2CC9" w14:textId="4065C8E0"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928AA" w:rsidRPr="00F928AA">
              <w:rPr>
                <w:rFonts w:ascii="Arial" w:hAnsi="Arial" w:cs="Arial"/>
                <w:sz w:val="22"/>
                <w:szCs w:val="22"/>
              </w:rPr>
              <w:t>13/5/2026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57D950E4" w:rsidR="00AA7E42" w:rsidRPr="004C3A0B" w:rsidRDefault="00014EE2" w:rsidP="00CA7241">
            <w:pPr>
              <w:pStyle w:val="ListParagraph"/>
              <w:ind w:left="0"/>
              <w:rPr>
                <w:rFonts w:ascii="Arial" w:hAnsi="Arial" w:cs="Arial"/>
              </w:rPr>
            </w:pPr>
            <w:r>
              <w:rPr>
                <w:rFonts w:ascii="Arial" w:hAnsi="Arial" w:cs="Arial"/>
              </w:rPr>
              <w:t>Dr Fahad Khan</w:t>
            </w:r>
          </w:p>
        </w:tc>
        <w:tc>
          <w:tcPr>
            <w:tcW w:w="2123" w:type="dxa"/>
            <w:vMerge w:val="restart"/>
          </w:tcPr>
          <w:p w14:paraId="4BFC6B71"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0A865F31" w:rsidR="00014EE2" w:rsidRPr="004C3A0B" w:rsidRDefault="00014EE2" w:rsidP="0092487B">
            <w:pPr>
              <w:pStyle w:val="ListParagraph"/>
              <w:ind w:left="0"/>
              <w:rPr>
                <w:rFonts w:ascii="Arial" w:hAnsi="Arial" w:cs="Arial"/>
              </w:rPr>
            </w:pPr>
            <w:r>
              <w:rPr>
                <w:rFonts w:ascii="Arial" w:hAnsi="Arial" w:cs="Arial"/>
                <w:b/>
                <w:bCs/>
              </w:rPr>
              <w:t>04/06/2026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12D2AFA5" w:rsidR="00AA7E42" w:rsidRPr="004C3A0B" w:rsidRDefault="00014EE2" w:rsidP="0092487B">
            <w:pPr>
              <w:pStyle w:val="ListParagraph"/>
              <w:ind w:left="0"/>
              <w:rPr>
                <w:rFonts w:ascii="Arial" w:hAnsi="Arial" w:cs="Arial"/>
              </w:rPr>
            </w:pPr>
            <w:r>
              <w:rPr>
                <w:rFonts w:ascii="Arial" w:hAnsi="Arial" w:cs="Arial"/>
                <w:noProof/>
              </w:rPr>
              <w:drawing>
                <wp:inline distT="0" distB="0" distL="0" distR="0" wp14:anchorId="37A90BE2" wp14:editId="48E9E2AE">
                  <wp:extent cx="1289050" cy="859326"/>
                  <wp:effectExtent l="0" t="0" r="6350" b="0"/>
                  <wp:docPr id="1586541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541870" name="Picture 1586541870"/>
                          <pic:cNvPicPr/>
                        </pic:nvPicPr>
                        <pic:blipFill>
                          <a:blip r:embed="rId14"/>
                          <a:stretch>
                            <a:fillRect/>
                          </a:stretch>
                        </pic:blipFill>
                        <pic:spPr>
                          <a:xfrm>
                            <a:off x="0" y="0"/>
                            <a:ext cx="1303221" cy="868773"/>
                          </a:xfrm>
                          <a:prstGeom prst="rect">
                            <a:avLst/>
                          </a:prstGeom>
                        </pic:spPr>
                      </pic:pic>
                    </a:graphicData>
                  </a:graphic>
                </wp:inline>
              </w:drawing>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4C02A" w14:textId="77777777" w:rsidR="0026676A" w:rsidRDefault="0026676A" w:rsidP="00390251">
      <w:r>
        <w:separator/>
      </w:r>
    </w:p>
    <w:p w14:paraId="653CE911" w14:textId="77777777" w:rsidR="0026676A" w:rsidRDefault="0026676A"/>
  </w:endnote>
  <w:endnote w:type="continuationSeparator" w:id="0">
    <w:p w14:paraId="0702CEB6" w14:textId="77777777" w:rsidR="0026676A" w:rsidRDefault="0026676A" w:rsidP="00390251">
      <w:r>
        <w:continuationSeparator/>
      </w:r>
    </w:p>
    <w:p w14:paraId="11C0D7FD" w14:textId="77777777" w:rsidR="0026676A" w:rsidRDefault="002667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15295" w14:textId="77777777" w:rsidR="0026676A" w:rsidRDefault="0026676A" w:rsidP="00390251">
      <w:r>
        <w:separator/>
      </w:r>
    </w:p>
    <w:p w14:paraId="2CE9ED1B" w14:textId="77777777" w:rsidR="0026676A" w:rsidRDefault="0026676A"/>
  </w:footnote>
  <w:footnote w:type="continuationSeparator" w:id="0">
    <w:p w14:paraId="39C05C72" w14:textId="77777777" w:rsidR="0026676A" w:rsidRDefault="0026676A" w:rsidP="00390251">
      <w:r>
        <w:continuationSeparator/>
      </w:r>
    </w:p>
    <w:p w14:paraId="23A7660B" w14:textId="77777777" w:rsidR="0026676A" w:rsidRDefault="002667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4FD59C1"/>
    <w:multiLevelType w:val="multilevel"/>
    <w:tmpl w:val="3982C0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6"/>
  </w:num>
  <w:num w:numId="27" w16cid:durableId="965308682">
    <w:abstractNumId w:val="17"/>
  </w:num>
  <w:num w:numId="28" w16cid:durableId="47638159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4EE2"/>
    <w:rsid w:val="00021B2B"/>
    <w:rsid w:val="00025AC4"/>
    <w:rsid w:val="00025D7B"/>
    <w:rsid w:val="00025F69"/>
    <w:rsid w:val="00026523"/>
    <w:rsid w:val="00030BE1"/>
    <w:rsid w:val="00030F51"/>
    <w:rsid w:val="000314CE"/>
    <w:rsid w:val="0003212E"/>
    <w:rsid w:val="00033B45"/>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270"/>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0149"/>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76A"/>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1CBB"/>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0EB9"/>
    <w:rsid w:val="00476398"/>
    <w:rsid w:val="0047697E"/>
    <w:rsid w:val="00477654"/>
    <w:rsid w:val="0048134A"/>
    <w:rsid w:val="00482054"/>
    <w:rsid w:val="0048583B"/>
    <w:rsid w:val="00486107"/>
    <w:rsid w:val="00487E4B"/>
    <w:rsid w:val="00491060"/>
    <w:rsid w:val="004942B0"/>
    <w:rsid w:val="00494691"/>
    <w:rsid w:val="004A7DD5"/>
    <w:rsid w:val="004B6BAE"/>
    <w:rsid w:val="004B7A0E"/>
    <w:rsid w:val="004C3A0B"/>
    <w:rsid w:val="004C3D85"/>
    <w:rsid w:val="004C5C13"/>
    <w:rsid w:val="004D0161"/>
    <w:rsid w:val="004D5683"/>
    <w:rsid w:val="004E0338"/>
    <w:rsid w:val="004E1EB4"/>
    <w:rsid w:val="004E4AC4"/>
    <w:rsid w:val="004E616D"/>
    <w:rsid w:val="004F059C"/>
    <w:rsid w:val="004F599C"/>
    <w:rsid w:val="005035A0"/>
    <w:rsid w:val="00515580"/>
    <w:rsid w:val="00526C56"/>
    <w:rsid w:val="00527AED"/>
    <w:rsid w:val="00531C04"/>
    <w:rsid w:val="005327DA"/>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07AB0"/>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5588"/>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0E3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65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0842"/>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28AA"/>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4012</Words>
  <Characters>22870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26829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geeta Dasa</cp:lastModifiedBy>
  <cp:revision>3</cp:revision>
  <cp:lastPrinted>2016-10-24T12:21:00Z</cp:lastPrinted>
  <dcterms:created xsi:type="dcterms:W3CDTF">2026-06-05T13:46:00Z</dcterms:created>
  <dcterms:modified xsi:type="dcterms:W3CDTF">2026-06-05T13:46:00Z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