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13002F" w14:textId="59EE91EB" w:rsidR="00403714" w:rsidRDefault="000E2E7E">
      <w:r>
        <w:t xml:space="preserve">                                     </w:t>
      </w:r>
      <w:r>
        <w:rPr>
          <w:noProof/>
        </w:rPr>
        <w:drawing>
          <wp:inline distT="0" distB="0" distL="0" distR="0" wp14:anchorId="2D3EAADE" wp14:editId="70C54734">
            <wp:extent cx="3523794" cy="1402201"/>
            <wp:effectExtent l="0" t="0" r="0" b="0"/>
            <wp:docPr id="1982794449" name="Picture 1982794449" descr="A close-up of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2794449" name="Picture 1982794449" descr="A close-up of black 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3794" cy="1402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3F4352" w14:textId="77777777" w:rsidR="000E2E7E" w:rsidRDefault="000E2E7E"/>
    <w:p w14:paraId="73022E7D" w14:textId="77777777" w:rsidR="000E2E7E" w:rsidRDefault="000E2E7E">
      <w:pPr>
        <w:rPr>
          <w:sz w:val="52"/>
          <w:szCs w:val="52"/>
        </w:rPr>
      </w:pPr>
    </w:p>
    <w:p w14:paraId="0C87A799" w14:textId="217AA963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Module Code:</w:t>
      </w:r>
      <w:r>
        <w:rPr>
          <w:b/>
          <w:bCs/>
          <w:sz w:val="52"/>
          <w:szCs w:val="52"/>
        </w:rPr>
        <w:t xml:space="preserve">  </w:t>
      </w:r>
      <w:r w:rsidRPr="00D163BC">
        <w:rPr>
          <w:b/>
          <w:bCs/>
          <w:color w:val="FF0000"/>
          <w:sz w:val="48"/>
          <w:szCs w:val="48"/>
        </w:rPr>
        <w:t>ECAD</w:t>
      </w:r>
      <w:r w:rsidR="00510D18" w:rsidRPr="00D163BC">
        <w:rPr>
          <w:b/>
          <w:bCs/>
          <w:color w:val="FF0000"/>
          <w:sz w:val="48"/>
          <w:szCs w:val="48"/>
        </w:rPr>
        <w:t>501</w:t>
      </w:r>
      <w:r w:rsidR="00D163BC" w:rsidRPr="00D163BC">
        <w:rPr>
          <w:b/>
          <w:bCs/>
          <w:color w:val="FF0000"/>
          <w:sz w:val="48"/>
          <w:szCs w:val="48"/>
        </w:rPr>
        <w:t>5</w:t>
      </w:r>
    </w:p>
    <w:p w14:paraId="10FFAE95" w14:textId="77777777" w:rsidR="000E2E7E" w:rsidRPr="000E2E7E" w:rsidRDefault="000E2E7E">
      <w:pPr>
        <w:rPr>
          <w:b/>
          <w:bCs/>
          <w:sz w:val="52"/>
          <w:szCs w:val="52"/>
        </w:rPr>
      </w:pPr>
    </w:p>
    <w:p w14:paraId="32D7A0CD" w14:textId="5CE84C1B" w:rsidR="00D163BC" w:rsidRPr="00D163BC" w:rsidRDefault="000E2E7E" w:rsidP="00D163BC">
      <w:pPr>
        <w:rPr>
          <w:b/>
          <w:bCs/>
          <w:color w:val="FF0000"/>
          <w:sz w:val="52"/>
          <w:szCs w:val="52"/>
        </w:rPr>
      </w:pPr>
      <w:r w:rsidRPr="000E2E7E">
        <w:rPr>
          <w:b/>
          <w:bCs/>
          <w:sz w:val="52"/>
          <w:szCs w:val="52"/>
        </w:rPr>
        <w:t>Assignment Title:</w:t>
      </w:r>
      <w:r>
        <w:rPr>
          <w:b/>
          <w:bCs/>
          <w:sz w:val="52"/>
          <w:szCs w:val="52"/>
        </w:rPr>
        <w:t xml:space="preserve"> </w:t>
      </w:r>
      <w:r w:rsidR="006D7649">
        <w:rPr>
          <w:b/>
          <w:bCs/>
          <w:color w:val="FF0000"/>
          <w:sz w:val="52"/>
          <w:szCs w:val="52"/>
        </w:rPr>
        <w:t>Deepening Practice</w:t>
      </w:r>
      <w:r w:rsidR="00C73ED4">
        <w:rPr>
          <w:b/>
          <w:bCs/>
          <w:color w:val="FF0000"/>
          <w:sz w:val="52"/>
          <w:szCs w:val="52"/>
        </w:rPr>
        <w:t xml:space="preserve">: </w:t>
      </w:r>
      <w:r w:rsidR="00D163BC" w:rsidRPr="00D163BC">
        <w:rPr>
          <w:b/>
          <w:bCs/>
          <w:color w:val="FF0000"/>
          <w:sz w:val="52"/>
          <w:szCs w:val="52"/>
        </w:rPr>
        <w:t xml:space="preserve">Part 2 Video </w:t>
      </w:r>
      <w:r w:rsidR="00D163BC">
        <w:rPr>
          <w:b/>
          <w:bCs/>
          <w:color w:val="FF0000"/>
          <w:sz w:val="52"/>
          <w:szCs w:val="52"/>
        </w:rPr>
        <w:t xml:space="preserve">Reference list and link  </w:t>
      </w:r>
    </w:p>
    <w:p w14:paraId="47D65DC0" w14:textId="39AF879F" w:rsidR="000E2E7E" w:rsidRPr="00C73ED4" w:rsidRDefault="000E2E7E">
      <w:pPr>
        <w:rPr>
          <w:b/>
          <w:bCs/>
          <w:sz w:val="52"/>
          <w:szCs w:val="52"/>
          <w:lang w:val="de-DE"/>
        </w:rPr>
      </w:pPr>
      <w:r w:rsidRPr="00C73ED4">
        <w:rPr>
          <w:b/>
          <w:bCs/>
          <w:sz w:val="52"/>
          <w:szCs w:val="52"/>
          <w:lang w:val="de-DE"/>
        </w:rPr>
        <w:t>Student Name:</w:t>
      </w:r>
      <w:r w:rsidR="00C73ED4" w:rsidRPr="00C73ED4">
        <w:rPr>
          <w:b/>
          <w:bCs/>
          <w:sz w:val="52"/>
          <w:szCs w:val="52"/>
          <w:lang w:val="de-DE"/>
        </w:rPr>
        <w:t xml:space="preserve"> Maisie Llewelyn-Da</w:t>
      </w:r>
      <w:r w:rsidR="00C73ED4">
        <w:rPr>
          <w:b/>
          <w:bCs/>
          <w:sz w:val="52"/>
          <w:szCs w:val="52"/>
          <w:lang w:val="de-DE"/>
        </w:rPr>
        <w:t>vies</w:t>
      </w:r>
    </w:p>
    <w:p w14:paraId="1025240F" w14:textId="36577206" w:rsidR="000E2E7E" w:rsidRP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Student Number:</w:t>
      </w:r>
      <w:r w:rsidR="00C73ED4">
        <w:rPr>
          <w:b/>
          <w:bCs/>
          <w:sz w:val="52"/>
          <w:szCs w:val="52"/>
        </w:rPr>
        <w:t xml:space="preserve"> 2304024</w:t>
      </w:r>
    </w:p>
    <w:p w14:paraId="66EB3C44" w14:textId="3EA69FAC" w:rsidR="000E2E7E" w:rsidRDefault="000E2E7E">
      <w:pPr>
        <w:rPr>
          <w:b/>
          <w:bCs/>
          <w:sz w:val="52"/>
          <w:szCs w:val="52"/>
        </w:rPr>
      </w:pPr>
      <w:r w:rsidRPr="000E2E7E">
        <w:rPr>
          <w:b/>
          <w:bCs/>
          <w:sz w:val="52"/>
          <w:szCs w:val="52"/>
        </w:rPr>
        <w:t>BA Primary Education (QTS)</w:t>
      </w:r>
    </w:p>
    <w:p w14:paraId="097A6454" w14:textId="77777777" w:rsidR="000E2E7E" w:rsidRDefault="000E2E7E">
      <w:pPr>
        <w:rPr>
          <w:b/>
          <w:bCs/>
          <w:sz w:val="52"/>
          <w:szCs w:val="52"/>
        </w:rPr>
      </w:pPr>
    </w:p>
    <w:p w14:paraId="41DA6DED" w14:textId="77777777" w:rsidR="00C73ED4" w:rsidRDefault="00C73ED4">
      <w:pPr>
        <w:rPr>
          <w:b/>
          <w:bCs/>
          <w:sz w:val="52"/>
          <w:szCs w:val="52"/>
        </w:rPr>
      </w:pPr>
    </w:p>
    <w:p w14:paraId="75A86E6A" w14:textId="77777777" w:rsidR="00C73ED4" w:rsidRDefault="00C73ED4">
      <w:pPr>
        <w:rPr>
          <w:b/>
          <w:bCs/>
          <w:sz w:val="52"/>
          <w:szCs w:val="52"/>
        </w:rPr>
      </w:pPr>
    </w:p>
    <w:p w14:paraId="388D62BA" w14:textId="77777777" w:rsidR="00A44401" w:rsidRDefault="00A44401" w:rsidP="000E2E7E">
      <w:pPr>
        <w:rPr>
          <w:b/>
          <w:bCs/>
          <w:sz w:val="52"/>
          <w:szCs w:val="52"/>
        </w:rPr>
      </w:pPr>
    </w:p>
    <w:p w14:paraId="0BE6D22C" w14:textId="016270C8" w:rsidR="000E2E7E" w:rsidRPr="00E243A8" w:rsidRDefault="000E2E7E" w:rsidP="000E2E7E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311990D1" w14:textId="77777777" w:rsidR="000E2E7E" w:rsidRDefault="000E2E7E" w:rsidP="000E2E7E"/>
    <w:p w14:paraId="623F5F4D" w14:textId="77777777" w:rsidR="000E2E7E" w:rsidRDefault="000E2E7E" w:rsidP="000E2E7E">
      <w:r w:rsidRPr="00E243A8">
        <w:t xml:space="preserve">I confirm that I have not presented any AI generated materials as my own work. </w:t>
      </w:r>
    </w:p>
    <w:p w14:paraId="395CF8DB" w14:textId="5414C680" w:rsidR="000E2E7E" w:rsidRPr="00DD5969" w:rsidRDefault="000E2E7E" w:rsidP="000E2E7E">
      <w:r w:rsidRPr="00DD5969">
        <w:t xml:space="preserve">I acknowledge the use of </w:t>
      </w:r>
      <w:r w:rsidR="00972B5C">
        <w:t>Chat GPT</w:t>
      </w:r>
      <w:r w:rsidR="00A27D40">
        <w:t xml:space="preserve"> </w:t>
      </w:r>
      <w:r w:rsidRPr="00DD5969">
        <w:t>(</w:t>
      </w:r>
      <w:r w:rsidR="00A27D40" w:rsidRPr="00A27D40">
        <w:t>https://chatgpt.com</w:t>
      </w:r>
      <w:r w:rsidR="00A27D40">
        <w:t>)</w:t>
      </w:r>
      <w:r w:rsidRPr="00DD5969">
        <w:t xml:space="preserve"> on </w:t>
      </w:r>
      <w:r w:rsidR="00A27D40">
        <w:t>15/05/2025</w:t>
      </w:r>
      <w:r w:rsidRPr="00DD5969">
        <w:t xml:space="preserve"> </w:t>
      </w:r>
      <w:r w:rsidR="00D34769">
        <w:t>for research</w:t>
      </w:r>
      <w:r w:rsidRPr="00DD5969">
        <w:t xml:space="preserve">. I used the prompt(s): </w:t>
      </w:r>
    </w:p>
    <w:p w14:paraId="3EC3AC2C" w14:textId="6E0E8318" w:rsidR="000E2E7E" w:rsidRPr="00DD5969" w:rsidRDefault="000E2E7E" w:rsidP="000E2E7E">
      <w:r w:rsidRPr="00DD5969">
        <w:t xml:space="preserve">1. </w:t>
      </w:r>
      <w:r w:rsidR="00D34769">
        <w:t xml:space="preserve">Find teaching strategies of inclusive practice </w:t>
      </w:r>
    </w:p>
    <w:p w14:paraId="73B0D9D1" w14:textId="2D6738C0" w:rsidR="000E2E7E" w:rsidRPr="00DD5969" w:rsidRDefault="000E2E7E" w:rsidP="000E2E7E">
      <w:r w:rsidRPr="00DD5969">
        <w:t xml:space="preserve">2. </w:t>
      </w:r>
      <w:r w:rsidR="00D34769">
        <w:t xml:space="preserve">Find barriers of </w:t>
      </w:r>
      <w:r w:rsidR="004D4DEA">
        <w:t>these methods</w:t>
      </w:r>
    </w:p>
    <w:p w14:paraId="62A10BDA" w14:textId="12E1FC59" w:rsidR="000E2E7E" w:rsidRPr="00DD5969" w:rsidRDefault="000E2E7E" w:rsidP="000E2E7E">
      <w:r w:rsidRPr="00DD5969">
        <w:t xml:space="preserve">3. </w:t>
      </w:r>
      <w:r w:rsidR="009F5CAD">
        <w:t>What changes to the classroom can be made to help lear</w:t>
      </w:r>
      <w:r w:rsidR="002E26B9">
        <w:t>ners with dyslexia</w:t>
      </w:r>
    </w:p>
    <w:p w14:paraId="57509DCF" w14:textId="77777777" w:rsidR="000E2E7E" w:rsidRDefault="000E2E7E" w:rsidP="000E2E7E">
      <w:r w:rsidRPr="00DD5969">
        <w:t xml:space="preserve">I confirm that I have not presented any AI generated text as my own work. </w:t>
      </w:r>
    </w:p>
    <w:p w14:paraId="4AC2F274" w14:textId="77777777" w:rsidR="000E2E7E" w:rsidRDefault="000E2E7E" w:rsidP="000E2E7E">
      <w:r w:rsidRPr="00DD5969">
        <w:t xml:space="preserve">I confirm </w:t>
      </w:r>
      <w:r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p w14:paraId="33DC2754" w14:textId="77777777" w:rsidR="000E2E7E" w:rsidRDefault="000E2E7E" w:rsidP="000E2E7E"/>
    <w:tbl>
      <w:tblPr>
        <w:tblStyle w:val="TableGrid"/>
        <w:tblpPr w:leftFromText="180" w:rightFromText="180" w:vertAnchor="text" w:horzAnchor="margin" w:tblpY="253"/>
        <w:tblW w:w="9282" w:type="dxa"/>
        <w:tblLook w:val="04A0" w:firstRow="1" w:lastRow="0" w:firstColumn="1" w:lastColumn="0" w:noHBand="0" w:noVBand="1"/>
      </w:tblPr>
      <w:tblGrid>
        <w:gridCol w:w="3256"/>
        <w:gridCol w:w="3118"/>
        <w:gridCol w:w="2908"/>
      </w:tblGrid>
      <w:tr w:rsidR="00C14768" w:rsidRPr="001B4AB4" w14:paraId="0952260F" w14:textId="77777777" w:rsidTr="00C14768">
        <w:trPr>
          <w:trHeight w:val="360"/>
        </w:trPr>
        <w:tc>
          <w:tcPr>
            <w:tcW w:w="3256" w:type="dxa"/>
          </w:tcPr>
          <w:p w14:paraId="38B5E161" w14:textId="77777777" w:rsidR="00C14768" w:rsidRPr="00121BB2" w:rsidRDefault="00C14768" w:rsidP="00C14768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Targets from previous module</w:t>
            </w:r>
          </w:p>
        </w:tc>
        <w:tc>
          <w:tcPr>
            <w:tcW w:w="3118" w:type="dxa"/>
          </w:tcPr>
          <w:p w14:paraId="34940C26" w14:textId="77777777" w:rsidR="00C14768" w:rsidRPr="00121BB2" w:rsidRDefault="00C14768" w:rsidP="00C14768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  <w:r w:rsidRPr="00121BB2">
              <w:rPr>
                <w:b/>
                <w:bCs/>
                <w:sz w:val="28"/>
                <w:szCs w:val="28"/>
                <w:lang w:val="cy-GB"/>
              </w:rPr>
              <w:t>How I have worked on these?</w:t>
            </w:r>
          </w:p>
        </w:tc>
        <w:tc>
          <w:tcPr>
            <w:tcW w:w="2908" w:type="dxa"/>
          </w:tcPr>
          <w:p w14:paraId="2EA2D357" w14:textId="77777777" w:rsidR="00C14768" w:rsidRPr="00121BB2" w:rsidRDefault="00C14768" w:rsidP="00C14768">
            <w:pPr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</w:pPr>
            <w:r w:rsidRPr="00121BB2">
              <w:rPr>
                <w:rFonts w:ascii="Calibri" w:hAnsi="Calibri" w:cs="Calibri"/>
                <w:b/>
                <w:bCs/>
                <w:sz w:val="28"/>
                <w:szCs w:val="28"/>
                <w:lang w:val="cy-GB"/>
              </w:rPr>
              <w:t>An example can be seen on…</w:t>
            </w:r>
          </w:p>
          <w:p w14:paraId="379279A9" w14:textId="77777777" w:rsidR="00C14768" w:rsidRPr="00121BB2" w:rsidRDefault="00C14768" w:rsidP="00C14768">
            <w:pPr>
              <w:rPr>
                <w:b/>
                <w:bCs/>
                <w:color w:val="FFFFFF"/>
                <w:sz w:val="28"/>
                <w:szCs w:val="28"/>
                <w:lang w:val="cy-GB"/>
              </w:rPr>
            </w:pPr>
          </w:p>
        </w:tc>
      </w:tr>
      <w:tr w:rsidR="00C14768" w:rsidRPr="001B4AB4" w14:paraId="1FB34D94" w14:textId="77777777" w:rsidTr="00C14768">
        <w:trPr>
          <w:trHeight w:val="338"/>
        </w:trPr>
        <w:tc>
          <w:tcPr>
            <w:tcW w:w="3256" w:type="dxa"/>
          </w:tcPr>
          <w:p w14:paraId="2F8AC2E0" w14:textId="77777777" w:rsidR="00C14768" w:rsidRPr="001B4AB4" w:rsidRDefault="00C14768" w:rsidP="00C14768">
            <w:pPr>
              <w:rPr>
                <w:lang w:val="cy-GB"/>
              </w:rPr>
            </w:pPr>
            <w:r w:rsidRPr="00971D9D">
              <w:t>Avoid over reliance on websites - try to use the recommended reading list and look for academic papers that have been peer reviewed.</w:t>
            </w:r>
          </w:p>
        </w:tc>
        <w:tc>
          <w:tcPr>
            <w:tcW w:w="3118" w:type="dxa"/>
          </w:tcPr>
          <w:p w14:paraId="7962D267" w14:textId="77777777" w:rsidR="00C14768" w:rsidRPr="001B4AB4" w:rsidRDefault="00C14768" w:rsidP="00C14768">
            <w:pPr>
              <w:rPr>
                <w:lang w:val="cy-GB"/>
              </w:rPr>
            </w:pPr>
            <w:r>
              <w:rPr>
                <w:lang w:val="cy-GB"/>
              </w:rPr>
              <w:t xml:space="preserve">I have found academic sources to back up my points. I used theorists to support my research.  </w:t>
            </w:r>
          </w:p>
        </w:tc>
        <w:tc>
          <w:tcPr>
            <w:tcW w:w="2908" w:type="dxa"/>
          </w:tcPr>
          <w:p w14:paraId="5F2EC11D" w14:textId="77777777" w:rsidR="00C14768" w:rsidRPr="001B4AB4" w:rsidRDefault="00C14768" w:rsidP="00C14768">
            <w:pPr>
              <w:rPr>
                <w:lang w:val="cy-GB"/>
              </w:rPr>
            </w:pPr>
            <w:r>
              <w:rPr>
                <w:lang w:val="cy-GB"/>
              </w:rPr>
              <w:t xml:space="preserve">The use of Vygotsky, Bruner and academic papers. </w:t>
            </w:r>
          </w:p>
        </w:tc>
      </w:tr>
      <w:tr w:rsidR="00C14768" w:rsidRPr="001B4AB4" w14:paraId="23938B38" w14:textId="77777777" w:rsidTr="00C14768">
        <w:trPr>
          <w:trHeight w:val="338"/>
        </w:trPr>
        <w:tc>
          <w:tcPr>
            <w:tcW w:w="3256" w:type="dxa"/>
          </w:tcPr>
          <w:p w14:paraId="3CB3EAA7" w14:textId="77777777" w:rsidR="00C14768" w:rsidRPr="001B4AB4" w:rsidRDefault="00C14768" w:rsidP="00C14768">
            <w:pPr>
              <w:spacing w:after="160" w:line="278" w:lineRule="auto"/>
              <w:rPr>
                <w:lang w:val="cy-GB"/>
              </w:rPr>
            </w:pPr>
            <w:r w:rsidRPr="00971D9D">
              <w:t>Use your professional standards and relevant literature to guide next steps. What impact will your findings have on your own future teaching practice?</w:t>
            </w:r>
          </w:p>
        </w:tc>
        <w:tc>
          <w:tcPr>
            <w:tcW w:w="3118" w:type="dxa"/>
          </w:tcPr>
          <w:p w14:paraId="5D3DD1DF" w14:textId="77777777" w:rsidR="00C14768" w:rsidRPr="001B4AB4" w:rsidRDefault="00C14768" w:rsidP="00C14768">
            <w:pPr>
              <w:rPr>
                <w:lang w:val="cy-GB"/>
              </w:rPr>
            </w:pPr>
            <w:r>
              <w:rPr>
                <w:lang w:val="cy-GB"/>
              </w:rPr>
              <w:t xml:space="preserve">I used this to inform my future practice. </w:t>
            </w:r>
          </w:p>
        </w:tc>
        <w:tc>
          <w:tcPr>
            <w:tcW w:w="2908" w:type="dxa"/>
          </w:tcPr>
          <w:p w14:paraId="27A9439C" w14:textId="77777777" w:rsidR="00C14768" w:rsidRPr="001B4AB4" w:rsidRDefault="00C14768" w:rsidP="00C14768">
            <w:pPr>
              <w:rPr>
                <w:lang w:val="cy-GB"/>
              </w:rPr>
            </w:pPr>
            <w:r>
              <w:rPr>
                <w:lang w:val="cy-GB"/>
              </w:rPr>
              <w:t xml:space="preserve">I explained how i would use this research to inform my teaching and what QTS standards it helps develop. </w:t>
            </w:r>
          </w:p>
        </w:tc>
      </w:tr>
    </w:tbl>
    <w:p w14:paraId="1FDD9D88" w14:textId="77777777" w:rsidR="000E2E7E" w:rsidRDefault="000E2E7E" w:rsidP="000E2E7E"/>
    <w:p w14:paraId="13F11FFC" w14:textId="77777777" w:rsidR="000E2E7E" w:rsidRDefault="000E2E7E" w:rsidP="000E2E7E"/>
    <w:p w14:paraId="2464B527" w14:textId="77777777" w:rsidR="000E2E7E" w:rsidRDefault="000E2E7E" w:rsidP="000E2E7E"/>
    <w:p w14:paraId="46867242" w14:textId="77777777" w:rsidR="000E2E7E" w:rsidRDefault="000E2E7E" w:rsidP="000E2E7E"/>
    <w:p w14:paraId="2EDA26B1" w14:textId="77777777" w:rsidR="000E2E7E" w:rsidRDefault="000E2E7E" w:rsidP="000E2E7E"/>
    <w:p w14:paraId="6A70A271" w14:textId="400D33B9" w:rsidR="000E2E7E" w:rsidRDefault="00C14768" w:rsidP="000E2E7E">
      <w:r>
        <w:lastRenderedPageBreak/>
        <w:t>Video Link:</w:t>
      </w:r>
    </w:p>
    <w:p w14:paraId="290CEA49" w14:textId="77777777" w:rsidR="009B7A47" w:rsidRDefault="009B7A47" w:rsidP="009B7A47">
      <w:hyperlink r:id="rId8" w:history="1">
        <w:r w:rsidRPr="00912169">
          <w:rPr>
            <w:rStyle w:val="Hyperlink"/>
          </w:rPr>
          <w:t>https://uowtsd-my.sharepoint.com/:f:/g/personal/2304024_student_uwtsd_ac_uk/EukduwZiTPBJitCXG63dWVkBLA0eYqf7oNUIFJgJx99Hqg?tdid=445631d4-dfda-4f9a-9ce6-354d8dd51d02</w:t>
        </w:r>
      </w:hyperlink>
      <w:r>
        <w:t xml:space="preserve"> </w:t>
      </w:r>
    </w:p>
    <w:p w14:paraId="79261EDF" w14:textId="77777777" w:rsidR="005F34F1" w:rsidRPr="005F34F1" w:rsidRDefault="005F34F1" w:rsidP="005F34F1">
      <w:pPr>
        <w:rPr>
          <w:b/>
          <w:bCs/>
        </w:rPr>
      </w:pPr>
      <w:r w:rsidRPr="005F34F1">
        <w:rPr>
          <w:b/>
          <w:bCs/>
        </w:rPr>
        <w:t>Reference list</w:t>
      </w:r>
    </w:p>
    <w:p w14:paraId="467B4021" w14:textId="77777777" w:rsidR="005F34F1" w:rsidRPr="005F34F1" w:rsidRDefault="005F34F1" w:rsidP="005F34F1">
      <w:r w:rsidRPr="005F34F1">
        <w:t xml:space="preserve">British Dyslexia Association (n.d.). </w:t>
      </w:r>
      <w:r w:rsidRPr="005F34F1">
        <w:rPr>
          <w:i/>
          <w:iCs/>
        </w:rPr>
        <w:t>Dyslexia friendly training</w:t>
      </w:r>
      <w:r w:rsidRPr="005F34F1">
        <w:t>. [online] British Dyslexia Association. Available at: https://www.bdadyslexia.org.uk/advice/employers/creating-a-dyslexia-friendly-workplace/dyslexia-friendly-training.</w:t>
      </w:r>
    </w:p>
    <w:p w14:paraId="01581A38" w14:textId="77777777" w:rsidR="005F34F1" w:rsidRPr="005F34F1" w:rsidRDefault="005F34F1" w:rsidP="005F34F1">
      <w:r w:rsidRPr="005F34F1">
        <w:t xml:space="preserve">British Dyslexia Association (2010). </w:t>
      </w:r>
      <w:r w:rsidRPr="005F34F1">
        <w:rPr>
          <w:i/>
          <w:iCs/>
        </w:rPr>
        <w:t>What is dyslexia?</w:t>
      </w:r>
      <w:r w:rsidRPr="005F34F1">
        <w:t xml:space="preserve"> [online] British Dyslexia Association. Available at: https://www.bdadyslexia.org.uk/dyslexia/about-dyslexia/what-is-dyslexia [Accessed 16 May 2025].</w:t>
      </w:r>
    </w:p>
    <w:p w14:paraId="2BF27CDC" w14:textId="77777777" w:rsidR="005F34F1" w:rsidRPr="005F34F1" w:rsidRDefault="005F34F1" w:rsidP="005F34F1">
      <w:r w:rsidRPr="005F34F1">
        <w:t xml:space="preserve">British Dyslexia Association (2018). </w:t>
      </w:r>
      <w:r w:rsidRPr="005F34F1">
        <w:rPr>
          <w:i/>
          <w:iCs/>
        </w:rPr>
        <w:t>Signs of dyslexia (primary school age)</w:t>
      </w:r>
      <w:r w:rsidRPr="005F34F1">
        <w:t>. [online] British Dyslexia Association. Available at: https://www.bdadyslexia.org.uk/advice/children/is-my-child-dyslexic/signs-of-dyslexia-primary-age [Accessed 16 May 2025].</w:t>
      </w:r>
    </w:p>
    <w:p w14:paraId="10ACC557" w14:textId="77777777" w:rsidR="005F34F1" w:rsidRPr="005F34F1" w:rsidRDefault="005F34F1" w:rsidP="005F34F1">
      <w:r w:rsidRPr="005F34F1">
        <w:t xml:space="preserve">Cole, K., Schroeder, K., Bataineh, M. and Adel Al-Bataineh (2021). Flexible Seating Impact on Classroom Environment. </w:t>
      </w:r>
      <w:r w:rsidRPr="005F34F1">
        <w:rPr>
          <w:i/>
          <w:iCs/>
        </w:rPr>
        <w:t>The Turkish Online Journal of Educational Technology</w:t>
      </w:r>
      <w:r w:rsidRPr="005F34F1">
        <w:t>, [online] 20(2), pp.62–74. Available at: https://www.researchgate.net/publication/357780294_Flexible_Seating_Impact_on_Classroom_Environment [Accessed 19 May 2025].</w:t>
      </w:r>
    </w:p>
    <w:p w14:paraId="4F1B492C" w14:textId="77777777" w:rsidR="005F34F1" w:rsidRPr="005F34F1" w:rsidRDefault="005F34F1" w:rsidP="005F34F1">
      <w:r w:rsidRPr="005F34F1">
        <w:t xml:space="preserve">Dyslexic Help (2023). </w:t>
      </w:r>
      <w:r w:rsidRPr="005F34F1">
        <w:rPr>
          <w:i/>
          <w:iCs/>
        </w:rPr>
        <w:t>How is dyslexia addressed in the classroom?</w:t>
      </w:r>
      <w:r w:rsidRPr="005F34F1">
        <w:t xml:space="preserve"> [online] </w:t>
      </w:r>
      <w:proofErr w:type="spellStart"/>
      <w:r w:rsidRPr="005F34F1">
        <w:t>DyslexicHelp</w:t>
      </w:r>
      <w:proofErr w:type="spellEnd"/>
      <w:r w:rsidRPr="005F34F1">
        <w:t>. Available at: https://dyslexichelp.org/how-is-dyslexia-addressed-in-the-classroom/?utm_source [Accessed 19 May 2025].</w:t>
      </w:r>
    </w:p>
    <w:p w14:paraId="64D305C5" w14:textId="77777777" w:rsidR="005F34F1" w:rsidRPr="005F34F1" w:rsidRDefault="005F34F1" w:rsidP="005F34F1">
      <w:r w:rsidRPr="005F34F1">
        <w:t xml:space="preserve">ESTYN (2024). </w:t>
      </w:r>
      <w:r w:rsidRPr="005F34F1">
        <w:rPr>
          <w:i/>
          <w:iCs/>
        </w:rPr>
        <w:t>The additional learning needs system: Progress of schools, settings and local authorities in supporting pupils with additional learning needs</w:t>
      </w:r>
      <w:r w:rsidRPr="005F34F1">
        <w:t>. [online] Available at: https://estyn.gov.wales/app/uploads/2024/12/The-additional-learning-needs-system.pdf [Accessed 17 May 2025].</w:t>
      </w:r>
    </w:p>
    <w:p w14:paraId="0E914491" w14:textId="77777777" w:rsidR="005F34F1" w:rsidRPr="005F34F1" w:rsidRDefault="005F34F1" w:rsidP="005F34F1">
      <w:r w:rsidRPr="005F34F1">
        <w:t xml:space="preserve">G, F. (2023). </w:t>
      </w:r>
      <w:r w:rsidRPr="005F34F1">
        <w:rPr>
          <w:i/>
          <w:iCs/>
        </w:rPr>
        <w:t>How is dyslexia addressed in the classroom?</w:t>
      </w:r>
      <w:r w:rsidRPr="005F34F1">
        <w:t xml:space="preserve"> [online] </w:t>
      </w:r>
      <w:proofErr w:type="spellStart"/>
      <w:r w:rsidRPr="005F34F1">
        <w:t>DyslexicHelp</w:t>
      </w:r>
      <w:proofErr w:type="spellEnd"/>
      <w:r w:rsidRPr="005F34F1">
        <w:t>. Available at: https://dyslexichelp.org/how-is-dyslexia-addressed-in-the-classroom/?utm_source= [Accessed 18 May 2025].</w:t>
      </w:r>
    </w:p>
    <w:p w14:paraId="760014A9" w14:textId="77777777" w:rsidR="005F34F1" w:rsidRPr="005F34F1" w:rsidRDefault="005F34F1" w:rsidP="005F34F1">
      <w:r w:rsidRPr="005F34F1">
        <w:t xml:space="preserve">iStock (2025). </w:t>
      </w:r>
      <w:r w:rsidRPr="005F34F1">
        <w:rPr>
          <w:i/>
          <w:iCs/>
        </w:rPr>
        <w:t>Site Blocked</w:t>
      </w:r>
      <w:r w:rsidRPr="005F34F1">
        <w:t>. [online] Istockphoto.com. Available at: https://www.istockphoto.com/vector/little-kids-holding-hands-around-world-map-doodle-cartoon-illustration-gm118193048-9596485 [Accessed 16 May 2025].</w:t>
      </w:r>
    </w:p>
    <w:p w14:paraId="7C259B1D" w14:textId="77777777" w:rsidR="005F34F1" w:rsidRPr="005F34F1" w:rsidRDefault="005F34F1" w:rsidP="005F34F1">
      <w:r w:rsidRPr="005F34F1">
        <w:t xml:space="preserve">Kous, K. and </w:t>
      </w:r>
      <w:proofErr w:type="spellStart"/>
      <w:r w:rsidRPr="005F34F1">
        <w:t>Polancic</w:t>
      </w:r>
      <w:proofErr w:type="spellEnd"/>
      <w:r w:rsidRPr="005F34F1">
        <w:t xml:space="preserve">, G. (2019). Empirical Insights of Individual Website Adjustments for People with Dyslexia. </w:t>
      </w:r>
      <w:r w:rsidRPr="005F34F1">
        <w:rPr>
          <w:i/>
          <w:iCs/>
        </w:rPr>
        <w:t>Sensors</w:t>
      </w:r>
      <w:r w:rsidRPr="005F34F1">
        <w:t xml:space="preserve">, [online] 19(10). </w:t>
      </w:r>
      <w:proofErr w:type="spellStart"/>
      <w:r w:rsidRPr="005F34F1">
        <w:t>doi:https</w:t>
      </w:r>
      <w:proofErr w:type="spellEnd"/>
      <w:r w:rsidRPr="005F34F1">
        <w:t>://doi.org/10.3390/s19102235.</w:t>
      </w:r>
    </w:p>
    <w:p w14:paraId="49BCB453" w14:textId="77777777" w:rsidR="005F34F1" w:rsidRPr="005F34F1" w:rsidRDefault="005F34F1" w:rsidP="005F34F1">
      <w:r w:rsidRPr="005F34F1">
        <w:lastRenderedPageBreak/>
        <w:t xml:space="preserve">Learning Corner (2025). </w:t>
      </w:r>
      <w:r w:rsidRPr="005F34F1">
        <w:rPr>
          <w:i/>
          <w:iCs/>
        </w:rPr>
        <w:t>What is Scaffolding? / Learning Corner</w:t>
      </w:r>
      <w:r w:rsidRPr="005F34F1">
        <w:t>. [online] Learningcorner.co. Available at: https://learningcorner.co/knowledge-base/glossary/scaffolding [Accessed 18 May 2025].</w:t>
      </w:r>
    </w:p>
    <w:p w14:paraId="675EB9AE" w14:textId="77777777" w:rsidR="005F34F1" w:rsidRPr="005F34F1" w:rsidRDefault="005F34F1" w:rsidP="005F34F1">
      <w:proofErr w:type="spellStart"/>
      <w:r w:rsidRPr="005F34F1">
        <w:t>Lexxic</w:t>
      </w:r>
      <w:proofErr w:type="spellEnd"/>
      <w:r w:rsidRPr="005F34F1">
        <w:t xml:space="preserve"> (2022). </w:t>
      </w:r>
      <w:r w:rsidRPr="005F34F1">
        <w:rPr>
          <w:i/>
          <w:iCs/>
        </w:rPr>
        <w:t xml:space="preserve">Dyslexia: Breaking Through Barriers | </w:t>
      </w:r>
      <w:proofErr w:type="spellStart"/>
      <w:r w:rsidRPr="005F34F1">
        <w:rPr>
          <w:i/>
          <w:iCs/>
        </w:rPr>
        <w:t>Lexxic</w:t>
      </w:r>
      <w:proofErr w:type="spellEnd"/>
      <w:r w:rsidRPr="005F34F1">
        <w:rPr>
          <w:i/>
          <w:iCs/>
        </w:rPr>
        <w:t xml:space="preserve"> Blog</w:t>
      </w:r>
      <w:r w:rsidRPr="005F34F1">
        <w:t xml:space="preserve">. [online] </w:t>
      </w:r>
      <w:proofErr w:type="spellStart"/>
      <w:r w:rsidRPr="005F34F1">
        <w:t>Lexxic</w:t>
      </w:r>
      <w:proofErr w:type="spellEnd"/>
      <w:r w:rsidRPr="005F34F1">
        <w:t>. Available at: https://lexxic.com/blog/dyslexia-breaking-through-barriers [Accessed 18 May 2025].</w:t>
      </w:r>
    </w:p>
    <w:p w14:paraId="380626C5" w14:textId="77777777" w:rsidR="005F34F1" w:rsidRPr="005F34F1" w:rsidRDefault="005F34F1" w:rsidP="005F34F1">
      <w:r w:rsidRPr="005F34F1">
        <w:t xml:space="preserve">Marazita, R. (2024). </w:t>
      </w:r>
      <w:r w:rsidRPr="005F34F1">
        <w:rPr>
          <w:i/>
          <w:iCs/>
        </w:rPr>
        <w:t xml:space="preserve">Teaching students with dyslexia? Use dyslexia-friendly fonts for educational materials </w:t>
      </w:r>
      <w:r w:rsidRPr="005F34F1">
        <w:rPr>
          <w:rFonts w:ascii="Segoe UI Emoji" w:hAnsi="Segoe UI Emoji" w:cs="Segoe UI Emoji"/>
          <w:i/>
          <w:iCs/>
        </w:rPr>
        <w:t>👁️</w:t>
      </w:r>
      <w:r w:rsidRPr="005F34F1">
        <w:rPr>
          <w:i/>
          <w:iCs/>
        </w:rPr>
        <w:t>‍</w:t>
      </w:r>
      <w:r w:rsidRPr="005F34F1">
        <w:rPr>
          <w:rFonts w:ascii="Segoe UI Emoji" w:hAnsi="Segoe UI Emoji" w:cs="Segoe UI Emoji"/>
          <w:i/>
          <w:iCs/>
        </w:rPr>
        <w:t>🗨️</w:t>
      </w:r>
      <w:r w:rsidRPr="005F34F1">
        <w:t>. [online] Rumie.org. Available at: https://learn.rumie.org/jR/bytes/teaching-students-with-dyslexia-use-dyslexia-friendly-fonts-for-educational-materials [Accessed 18 May 2025].</w:t>
      </w:r>
    </w:p>
    <w:p w14:paraId="5F0A363F" w14:textId="77777777" w:rsidR="005F34F1" w:rsidRPr="005F34F1" w:rsidRDefault="005F34F1" w:rsidP="005F34F1">
      <w:r w:rsidRPr="005F34F1">
        <w:t xml:space="preserve">Martan, V., </w:t>
      </w:r>
      <w:proofErr w:type="spellStart"/>
      <w:r w:rsidRPr="005F34F1">
        <w:t>Mihić</w:t>
      </w:r>
      <w:proofErr w:type="spellEnd"/>
      <w:r w:rsidRPr="005F34F1">
        <w:t xml:space="preserve">, S.S. and </w:t>
      </w:r>
      <w:proofErr w:type="spellStart"/>
      <w:r w:rsidRPr="005F34F1">
        <w:t>Čepić</w:t>
      </w:r>
      <w:proofErr w:type="spellEnd"/>
      <w:r w:rsidRPr="005F34F1">
        <w:t xml:space="preserve">, R. (2023). Teachers’ Knowledge about Students with Dyslexia and Professional Development. </w:t>
      </w:r>
      <w:r w:rsidRPr="005F34F1">
        <w:rPr>
          <w:i/>
          <w:iCs/>
        </w:rPr>
        <w:t>European Journal of Contemporary Education</w:t>
      </w:r>
      <w:r w:rsidRPr="005F34F1">
        <w:t xml:space="preserve">, [online] 12(2). </w:t>
      </w:r>
      <w:proofErr w:type="spellStart"/>
      <w:r w:rsidRPr="005F34F1">
        <w:t>doi:https</w:t>
      </w:r>
      <w:proofErr w:type="spellEnd"/>
      <w:r w:rsidRPr="005F34F1">
        <w:t>://doi.org/10.13187/ejced.2023.2.535.</w:t>
      </w:r>
    </w:p>
    <w:p w14:paraId="25CFF132" w14:textId="77777777" w:rsidR="005F34F1" w:rsidRPr="005F34F1" w:rsidRDefault="005F34F1" w:rsidP="005F34F1">
      <w:proofErr w:type="spellStart"/>
      <w:r w:rsidRPr="005F34F1">
        <w:t>Mcleod</w:t>
      </w:r>
      <w:proofErr w:type="spellEnd"/>
      <w:r w:rsidRPr="005F34F1">
        <w:t xml:space="preserve">, S. (2022). </w:t>
      </w:r>
      <w:r w:rsidRPr="005F34F1">
        <w:rPr>
          <w:i/>
          <w:iCs/>
        </w:rPr>
        <w:t>Vygotsky’s Zone of Proximal Development &amp; Scaffolding Theory In Psychology</w:t>
      </w:r>
      <w:r w:rsidRPr="005F34F1">
        <w:t>. [online] Simply Psychology. Available at: https://www.simplypsychology.org/zone-of-proximal-development.html#Scaffolding-Theory [Accessed 17 May 2025].</w:t>
      </w:r>
    </w:p>
    <w:p w14:paraId="3564CAA1" w14:textId="77777777" w:rsidR="005F34F1" w:rsidRPr="005F34F1" w:rsidRDefault="005F34F1" w:rsidP="005F34F1">
      <w:r w:rsidRPr="005F34F1">
        <w:t xml:space="preserve">Sharif, F., Johari Fard, R. and Borna, M.R. (2024). Examining the Effectiveness of the Scaffolding Teaching Method on Semantic and Visual Dyslexia in Students with Learning Disabilities. </w:t>
      </w:r>
      <w:r w:rsidRPr="005F34F1">
        <w:rPr>
          <w:i/>
          <w:iCs/>
        </w:rPr>
        <w:t xml:space="preserve">Journal of Cognition, </w:t>
      </w:r>
      <w:proofErr w:type="spellStart"/>
      <w:r w:rsidRPr="005F34F1">
        <w:rPr>
          <w:i/>
          <w:iCs/>
        </w:rPr>
        <w:t>Behavior</w:t>
      </w:r>
      <w:proofErr w:type="spellEnd"/>
      <w:r w:rsidRPr="005F34F1">
        <w:rPr>
          <w:i/>
          <w:iCs/>
        </w:rPr>
        <w:t>, Learning</w:t>
      </w:r>
      <w:r w:rsidRPr="005F34F1">
        <w:t xml:space="preserve">, [online] 1(2), pp.182–191. </w:t>
      </w:r>
      <w:proofErr w:type="spellStart"/>
      <w:r w:rsidRPr="005F34F1">
        <w:t>doi:https</w:t>
      </w:r>
      <w:proofErr w:type="spellEnd"/>
      <w:r w:rsidRPr="005F34F1">
        <w:t>://doi.org/10.61838/jcbl.1.2.12.</w:t>
      </w:r>
    </w:p>
    <w:p w14:paraId="76BE568E" w14:textId="77777777" w:rsidR="005F34F1" w:rsidRPr="005F34F1" w:rsidRDefault="005F34F1" w:rsidP="005F34F1">
      <w:r w:rsidRPr="005F34F1">
        <w:t xml:space="preserve">Tabich, O. (2023). </w:t>
      </w:r>
      <w:r w:rsidRPr="005F34F1">
        <w:rPr>
          <w:i/>
          <w:iCs/>
        </w:rPr>
        <w:t>Bright Minds, No Binds: Tips for a Dyslexia-Friendly Classroom</w:t>
      </w:r>
      <w:r w:rsidRPr="005F34F1">
        <w:t>. [online] IH World. Available at: https://ihworld.com/ih-journal/issues/issue-53/tips-for-dyslexia-friendly-classroom/ [Accessed 18 May 2025].</w:t>
      </w:r>
    </w:p>
    <w:p w14:paraId="7F0B7E24" w14:textId="77777777" w:rsidR="005F34F1" w:rsidRPr="005F34F1" w:rsidRDefault="005F34F1" w:rsidP="005F34F1">
      <w:proofErr w:type="spellStart"/>
      <w:r w:rsidRPr="005F34F1">
        <w:t>teachwire</w:t>
      </w:r>
      <w:proofErr w:type="spellEnd"/>
      <w:r w:rsidRPr="005F34F1">
        <w:t xml:space="preserve"> (2022). </w:t>
      </w:r>
      <w:r w:rsidRPr="005F34F1">
        <w:rPr>
          <w:i/>
          <w:iCs/>
        </w:rPr>
        <w:t>Dyslexia Awareness Week 2022 – 11 of the best teaching resources</w:t>
      </w:r>
      <w:r w:rsidRPr="005F34F1">
        <w:t xml:space="preserve">. [online] </w:t>
      </w:r>
      <w:proofErr w:type="spellStart"/>
      <w:r w:rsidRPr="005F34F1">
        <w:t>Teachwire</w:t>
      </w:r>
      <w:proofErr w:type="spellEnd"/>
      <w:r w:rsidRPr="005F34F1">
        <w:t>. Available at: https://www.teachwire.net/news/dyslexia-awareness-week-teaching-resources/ [Accessed 17 May 2025].</w:t>
      </w:r>
    </w:p>
    <w:p w14:paraId="76F33551" w14:textId="77777777" w:rsidR="005F34F1" w:rsidRPr="005F34F1" w:rsidRDefault="005F34F1" w:rsidP="005F34F1">
      <w:proofErr w:type="spellStart"/>
      <w:r w:rsidRPr="005F34F1">
        <w:t>Toxigon</w:t>
      </w:r>
      <w:proofErr w:type="spellEnd"/>
      <w:r w:rsidRPr="005F34F1">
        <w:t xml:space="preserve"> (2025). </w:t>
      </w:r>
      <w:r w:rsidRPr="005F34F1">
        <w:rPr>
          <w:i/>
          <w:iCs/>
        </w:rPr>
        <w:t>The Benefits of Flexible Seating in Classrooms</w:t>
      </w:r>
      <w:r w:rsidRPr="005F34F1">
        <w:t xml:space="preserve">. [online] </w:t>
      </w:r>
      <w:proofErr w:type="spellStart"/>
      <w:r w:rsidRPr="005F34F1">
        <w:t>Toxigon</w:t>
      </w:r>
      <w:proofErr w:type="spellEnd"/>
      <w:r w:rsidRPr="005F34F1">
        <w:t>. Available at: https://toxigon.com/the-benefits-of-flexible-seating-in-classrooms?utm_source= [Accessed 19 May 2025].</w:t>
      </w:r>
    </w:p>
    <w:p w14:paraId="6B516992" w14:textId="77777777" w:rsidR="005F34F1" w:rsidRPr="005F34F1" w:rsidRDefault="005F34F1" w:rsidP="005F34F1">
      <w:r w:rsidRPr="005F34F1">
        <w:t xml:space="preserve">UNICEF (2022). </w:t>
      </w:r>
      <w:r w:rsidRPr="005F34F1">
        <w:rPr>
          <w:i/>
          <w:iCs/>
        </w:rPr>
        <w:t>UN Convention on the Rights of the Child (UNCRC)</w:t>
      </w:r>
      <w:r w:rsidRPr="005F34F1">
        <w:t>. [online] UNICEF. Available at: https://www.unicef.org.uk/what-we-do/un-convention-child-rights/ [Accessed 16 May 2025].</w:t>
      </w:r>
    </w:p>
    <w:p w14:paraId="2D4BFDB3" w14:textId="77777777" w:rsidR="005F34F1" w:rsidRPr="005F34F1" w:rsidRDefault="005F34F1" w:rsidP="005F34F1">
      <w:proofErr w:type="spellStart"/>
      <w:r w:rsidRPr="005F34F1">
        <w:t>Unimuke</w:t>
      </w:r>
      <w:proofErr w:type="spellEnd"/>
      <w:r w:rsidRPr="005F34F1">
        <w:t xml:space="preserve">, F.A., </w:t>
      </w:r>
      <w:proofErr w:type="spellStart"/>
      <w:r w:rsidRPr="005F34F1">
        <w:t>Ikwen</w:t>
      </w:r>
      <w:proofErr w:type="spellEnd"/>
      <w:r w:rsidRPr="005F34F1">
        <w:t xml:space="preserve">, E.U., Blessing Etukudo </w:t>
      </w:r>
      <w:proofErr w:type="spellStart"/>
      <w:r w:rsidRPr="005F34F1">
        <w:t>Ogunjimi</w:t>
      </w:r>
      <w:proofErr w:type="spellEnd"/>
      <w:r w:rsidRPr="005F34F1">
        <w:t xml:space="preserve">, Egbe, I.M. and Chioma Grace Finbar (2024). Picture Reading and Scaffolding Strategies on Reading Fluency of </w:t>
      </w:r>
      <w:r w:rsidRPr="005F34F1">
        <w:lastRenderedPageBreak/>
        <w:t xml:space="preserve">Children with Dyslexia. </w:t>
      </w:r>
      <w:r w:rsidRPr="005F34F1">
        <w:rPr>
          <w:i/>
          <w:iCs/>
        </w:rPr>
        <w:t>Journal of Intellectual Disability - Diagnosis and Treatment</w:t>
      </w:r>
      <w:r w:rsidRPr="005F34F1">
        <w:t xml:space="preserve">, [online] 12(4), pp.219–227. </w:t>
      </w:r>
      <w:proofErr w:type="spellStart"/>
      <w:r w:rsidRPr="005F34F1">
        <w:t>doi:https</w:t>
      </w:r>
      <w:proofErr w:type="spellEnd"/>
      <w:r w:rsidRPr="005F34F1">
        <w:t>://doi.org/10.6000/2292-2598.2024.12.04.4.</w:t>
      </w:r>
    </w:p>
    <w:p w14:paraId="57509903" w14:textId="77777777" w:rsidR="005F34F1" w:rsidRPr="005F34F1" w:rsidRDefault="005F34F1" w:rsidP="005F34F1">
      <w:r w:rsidRPr="005F34F1">
        <w:t xml:space="preserve">Weaver, P. (2025). </w:t>
      </w:r>
      <w:r w:rsidRPr="005F34F1">
        <w:rPr>
          <w:i/>
          <w:iCs/>
        </w:rPr>
        <w:t>Effective Classroom Accommodations for Students with Dyslexia: Scaffolding for Success - Learning Success</w:t>
      </w:r>
      <w:r w:rsidRPr="005F34F1">
        <w:t>. [online] Learning Success. Available at: https://learningsuccess.blog/dyslexia/effective-classroom-accommodations-for-students-with-dyslexia-scaffolding-for-success/?utm_source= [Accessed 18 May 2025].</w:t>
      </w:r>
    </w:p>
    <w:p w14:paraId="4A0AF1E3" w14:textId="77777777" w:rsidR="005F34F1" w:rsidRPr="005F34F1" w:rsidRDefault="005F34F1" w:rsidP="005F34F1">
      <w:r w:rsidRPr="005F34F1">
        <w:t xml:space="preserve">Welsh Government (2017). </w:t>
      </w:r>
      <w:r w:rsidRPr="005F34F1">
        <w:rPr>
          <w:i/>
          <w:iCs/>
        </w:rPr>
        <w:t>Professional Standards for Teaching and Leadership</w:t>
      </w:r>
      <w:r w:rsidRPr="005F34F1">
        <w:t xml:space="preserve">. [online] </w:t>
      </w:r>
      <w:r w:rsidRPr="005F34F1">
        <w:rPr>
          <w:i/>
          <w:iCs/>
        </w:rPr>
        <w:t>Hwb</w:t>
      </w:r>
      <w:r w:rsidRPr="005F34F1">
        <w:t>. Welsh Government. Available at: https://hwb.gov.wales/api/storage/19bc948b-8a3f-41e0-944a-7bf2cadf7d18/professional-standards-for-teaching-and-leadership-interactive-pdf-for-pc.pdf [Accessed 19 May 2025].</w:t>
      </w:r>
    </w:p>
    <w:p w14:paraId="20EE7D97" w14:textId="77777777" w:rsidR="005F34F1" w:rsidRPr="005F34F1" w:rsidRDefault="005F34F1" w:rsidP="005F34F1">
      <w:r w:rsidRPr="005F34F1">
        <w:t xml:space="preserve">Welsh Government (2018). </w:t>
      </w:r>
      <w:r w:rsidRPr="005F34F1">
        <w:rPr>
          <w:i/>
          <w:iCs/>
        </w:rPr>
        <w:t>Children’s Rights Impact Assessment (CRIA) Title / Piece of work: Additional Learning Needs and Education Tribunal (Wales) Act 2018</w:t>
      </w:r>
      <w:r w:rsidRPr="005F34F1">
        <w:t>. [online] Available at: https://www.gov.wales/sites/default/files/publications/2018-06/alnet-wales-act-childrens-rights-impact-assessment.pdf [Accessed 16 May 2025].</w:t>
      </w:r>
    </w:p>
    <w:p w14:paraId="7854C173" w14:textId="77777777" w:rsidR="005F34F1" w:rsidRPr="005F34F1" w:rsidRDefault="005F34F1" w:rsidP="005F34F1">
      <w:r w:rsidRPr="005F34F1">
        <w:t xml:space="preserve">Welsh Government (2023). </w:t>
      </w:r>
      <w:r w:rsidRPr="005F34F1">
        <w:rPr>
          <w:i/>
          <w:iCs/>
        </w:rPr>
        <w:t>Additional Learning Needs and Education Tribunal (Wales) Act Factsheet 2</w:t>
      </w:r>
      <w:r w:rsidRPr="005F34F1">
        <w:t>. [online] Available at: https://www.gov.wales/sites/default/files/publications/2024-04/aln-factsheet-how-will-the-act-affect-maintained-schools-including-maintained-nurseries.pdf [Accessed 16 May 2025].</w:t>
      </w:r>
    </w:p>
    <w:p w14:paraId="668E5070" w14:textId="77777777" w:rsidR="005F34F1" w:rsidRPr="005F34F1" w:rsidRDefault="005F34F1" w:rsidP="005F34F1">
      <w:r w:rsidRPr="005F34F1">
        <w:t xml:space="preserve">Wheeler, S. (2014). </w:t>
      </w:r>
      <w:r w:rsidRPr="005F34F1">
        <w:rPr>
          <w:i/>
          <w:iCs/>
        </w:rPr>
        <w:t>Learning Theories: Jerome Bruner On The Scaffolding Of Learning</w:t>
      </w:r>
      <w:r w:rsidRPr="005F34F1">
        <w:t xml:space="preserve">. [online] </w:t>
      </w:r>
      <w:proofErr w:type="spellStart"/>
      <w:r w:rsidRPr="005F34F1">
        <w:t>TeachThought</w:t>
      </w:r>
      <w:proofErr w:type="spellEnd"/>
      <w:r w:rsidRPr="005F34F1">
        <w:t>. Available at: https://www.teachthought.com/learning/jerome-bruner/ [Accessed 17 May 2025].</w:t>
      </w:r>
    </w:p>
    <w:p w14:paraId="7CB0B5AC" w14:textId="77777777" w:rsidR="005F34F1" w:rsidRPr="005F34F1" w:rsidRDefault="005F34F1" w:rsidP="005F34F1">
      <w:r w:rsidRPr="005F34F1">
        <w:t xml:space="preserve">World, I. (2023). </w:t>
      </w:r>
      <w:r w:rsidRPr="005F34F1">
        <w:rPr>
          <w:i/>
          <w:iCs/>
        </w:rPr>
        <w:t>Bright Minds, No Binds: Tips for a Dyslexia-Friendly Classroom</w:t>
      </w:r>
      <w:r w:rsidRPr="005F34F1">
        <w:t>. [online] IH World. Available at: https://ihworld.com/ih-journal/issues/issue-53/tips-for-dyslexia-friendly-classroom/ [Accessed 18 May 2025].</w:t>
      </w:r>
    </w:p>
    <w:p w14:paraId="387CDBE6" w14:textId="77777777" w:rsidR="009B7A47" w:rsidRDefault="009B7A47" w:rsidP="000E2E7E"/>
    <w:p w14:paraId="0C3B936C" w14:textId="7646FCA9" w:rsidR="000E2E7E" w:rsidRDefault="000E2E7E" w:rsidP="000E2E7E">
      <w:pPr>
        <w:rPr>
          <w:sz w:val="16"/>
          <w:szCs w:val="16"/>
        </w:rPr>
      </w:pPr>
      <w:r w:rsidRPr="00DD5969">
        <w:rPr>
          <w:sz w:val="16"/>
          <w:szCs w:val="16"/>
        </w:rPr>
        <w:t xml:space="preserve">. </w:t>
      </w:r>
    </w:p>
    <w:p w14:paraId="02CA2DEC" w14:textId="77777777" w:rsidR="000E2E7E" w:rsidRDefault="000E2E7E" w:rsidP="000E2E7E">
      <w:pPr>
        <w:rPr>
          <w:sz w:val="16"/>
          <w:szCs w:val="16"/>
        </w:rPr>
      </w:pPr>
    </w:p>
    <w:p w14:paraId="22EDE37A" w14:textId="77777777" w:rsidR="000E2E7E" w:rsidRDefault="000E2E7E" w:rsidP="000E2E7E">
      <w:pPr>
        <w:rPr>
          <w:sz w:val="16"/>
          <w:szCs w:val="16"/>
        </w:rPr>
      </w:pPr>
    </w:p>
    <w:p w14:paraId="7CEF6108" w14:textId="77777777" w:rsidR="000E2E7E" w:rsidRDefault="000E2E7E" w:rsidP="000E2E7E">
      <w:pPr>
        <w:rPr>
          <w:sz w:val="16"/>
          <w:szCs w:val="16"/>
        </w:rPr>
      </w:pPr>
    </w:p>
    <w:p w14:paraId="3B533FD1" w14:textId="77777777" w:rsidR="000E2E7E" w:rsidRDefault="000E2E7E" w:rsidP="000E2E7E">
      <w:pPr>
        <w:rPr>
          <w:sz w:val="16"/>
          <w:szCs w:val="16"/>
        </w:rPr>
      </w:pPr>
    </w:p>
    <w:p w14:paraId="6CDE5B9A" w14:textId="77777777" w:rsidR="000E2E7E" w:rsidRDefault="000E2E7E" w:rsidP="000E2E7E">
      <w:pPr>
        <w:rPr>
          <w:sz w:val="16"/>
          <w:szCs w:val="16"/>
        </w:rPr>
      </w:pPr>
    </w:p>
    <w:p w14:paraId="576F22A4" w14:textId="77777777" w:rsidR="000E2E7E" w:rsidRDefault="000E2E7E" w:rsidP="000E2E7E">
      <w:pPr>
        <w:rPr>
          <w:sz w:val="16"/>
          <w:szCs w:val="16"/>
        </w:rPr>
      </w:pPr>
    </w:p>
    <w:p w14:paraId="1CD1FA79" w14:textId="1E826845" w:rsidR="000E2E7E" w:rsidRPr="000E2E7E" w:rsidRDefault="000E2E7E" w:rsidP="00D163BC">
      <w:pPr>
        <w:rPr>
          <w:sz w:val="52"/>
          <w:szCs w:val="52"/>
        </w:rPr>
      </w:pPr>
    </w:p>
    <w:sectPr w:rsidR="000E2E7E" w:rsidRPr="000E2E7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2E7E"/>
    <w:rsid w:val="000E2E7E"/>
    <w:rsid w:val="00121BB2"/>
    <w:rsid w:val="001675AC"/>
    <w:rsid w:val="00191CFB"/>
    <w:rsid w:val="001E698E"/>
    <w:rsid w:val="001F1157"/>
    <w:rsid w:val="002E26B9"/>
    <w:rsid w:val="00371AC6"/>
    <w:rsid w:val="00372668"/>
    <w:rsid w:val="003A7750"/>
    <w:rsid w:val="00403714"/>
    <w:rsid w:val="0042059E"/>
    <w:rsid w:val="004D4DEA"/>
    <w:rsid w:val="00504994"/>
    <w:rsid w:val="00510D18"/>
    <w:rsid w:val="005F34F1"/>
    <w:rsid w:val="00604703"/>
    <w:rsid w:val="00661F04"/>
    <w:rsid w:val="006D7649"/>
    <w:rsid w:val="00742759"/>
    <w:rsid w:val="008F0B48"/>
    <w:rsid w:val="00965B69"/>
    <w:rsid w:val="00972B5C"/>
    <w:rsid w:val="009B7A47"/>
    <w:rsid w:val="009D31A8"/>
    <w:rsid w:val="009F5CAD"/>
    <w:rsid w:val="00A27D40"/>
    <w:rsid w:val="00A44401"/>
    <w:rsid w:val="00AB5565"/>
    <w:rsid w:val="00B674D3"/>
    <w:rsid w:val="00C0493E"/>
    <w:rsid w:val="00C14768"/>
    <w:rsid w:val="00C73ED4"/>
    <w:rsid w:val="00CF1652"/>
    <w:rsid w:val="00D163BC"/>
    <w:rsid w:val="00D34769"/>
    <w:rsid w:val="00D868D2"/>
    <w:rsid w:val="00DF09B3"/>
    <w:rsid w:val="00E5184C"/>
    <w:rsid w:val="00F44739"/>
    <w:rsid w:val="00F66413"/>
    <w:rsid w:val="00F827D2"/>
    <w:rsid w:val="00FD73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4B9060"/>
  <w15:chartTrackingRefBased/>
  <w15:docId w15:val="{1B585F4F-5F9A-4953-9D79-C7D04A850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E2E7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E2E7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E2E7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E2E7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E2E7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E2E7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E2E7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E2E7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E2E7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E2E7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E2E7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E2E7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E2E7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E2E7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E2E7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E2E7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E2E7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E2E7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E2E7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E2E7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E2E7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E2E7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E2E7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E2E7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E2E7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E2E7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E2E7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E2E7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E2E7E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E2E7E"/>
    <w:pPr>
      <w:spacing w:after="0" w:line="240" w:lineRule="auto"/>
    </w:pPr>
    <w:rPr>
      <w:kern w:val="0"/>
      <w:sz w:val="22"/>
      <w:szCs w:val="22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9B7A47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0611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8896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3409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4773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f:/g/personal/2304024_student_uwtsd_ac_uk/EukduwZiTPBJitCXG63dWVkBLA0eYqf7oNUIFJgJx99Hqg?tdid=445631d4-dfda-4f9a-9ce6-354d8dd51d02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15" ma:contentTypeDescription="Create a new document." ma:contentTypeScope="" ma:versionID="884445eca54cf8cbc3ff0744d01b913a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bd367beff225fbd9a707a8221d05aa62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LengthInSecond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2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Props1.xml><?xml version="1.0" encoding="utf-8"?>
<ds:datastoreItem xmlns:ds="http://schemas.openxmlformats.org/officeDocument/2006/customXml" ds:itemID="{15973C88-58B7-4E7B-A9A3-314ED7FA94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F2D2911-5F4A-4CCB-ADF4-6506963D18A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9CB6E95-472F-411D-AD4C-FA3E67D9A192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6</Pages>
  <Words>1235</Words>
  <Characters>7043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Sioned Hughes</dc:creator>
  <cp:keywords/>
  <dc:description/>
  <cp:lastModifiedBy>Maisie Llewelyn-Davies (2304024)</cp:lastModifiedBy>
  <cp:revision>21</cp:revision>
  <dcterms:created xsi:type="dcterms:W3CDTF">2025-05-19T20:07:00Z</dcterms:created>
  <dcterms:modified xsi:type="dcterms:W3CDTF">2025-05-19T20:19:00Z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