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8D8D8" w:themeColor="background1" w:themeShade="D8"/>
  <w:body>
    <w:sdt>
      <w:sdtPr>
        <w:id w:val="-1712639978"/>
        <w:docPartObj>
          <w:docPartGallery w:val="Cover Pages"/>
          <w:docPartUnique/>
        </w:docPartObj>
      </w:sdtPr>
      <w:sdtEndPr>
        <w:rPr>
          <w:rFonts w:eastAsiaTheme="minorHAnsi"/>
          <w:b/>
          <w:bCs/>
          <w:color w:val="0F4761" w:themeColor="accent1" w:themeShade="BF"/>
          <w:kern w:val="2"/>
          <w:sz w:val="24"/>
          <w:szCs w:val="24"/>
          <w:lang w:eastAsia="en-US"/>
          <w14:ligatures w14:val="standardContextual"/>
        </w:rPr>
      </w:sdtEndPr>
      <w:sdtContent>
        <w:p w14:paraId="5EC419E5" w14:textId="4B06F697" w:rsidR="00520ACA" w:rsidRDefault="00520ACA">
          <w:pPr>
            <w:pStyle w:val="NoSpacing"/>
          </w:pPr>
          <w:r>
            <w:rPr>
              <w:noProof/>
            </w:rPr>
            <mc:AlternateContent>
              <mc:Choice Requires="wpg">
                <w:drawing>
                  <wp:anchor distT="0" distB="0" distL="114300" distR="114300" simplePos="0" relativeHeight="251659264" behindDoc="1" locked="0" layoutInCell="1" allowOverlap="1" wp14:anchorId="24224AE6" wp14:editId="52A011D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DC53412" w14:textId="77660597" w:rsidR="00520ACA" w:rsidRDefault="00D55C7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4224AE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DC53412" w14:textId="77660597" w:rsidR="00520ACA" w:rsidRDefault="00D55C7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1D8B54D" wp14:editId="51B0292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5906B8" w14:textId="6154BBE9" w:rsidR="00520ACA" w:rsidRDefault="00520ACA">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D55C7A">
                                      <w:rPr>
                                        <w:color w:val="156082" w:themeColor="accent1"/>
                                        <w:sz w:val="26"/>
                                        <w:szCs w:val="26"/>
                                      </w:rPr>
                                      <w:t xml:space="preserve">     </w:t>
                                    </w:r>
                                  </w:sdtContent>
                                </w:sdt>
                              </w:p>
                              <w:p w14:paraId="3563778B" w14:textId="144969A4" w:rsidR="00520ACA" w:rsidRDefault="00520AC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55C7A">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1D8B54D"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F5906B8" w14:textId="6154BBE9" w:rsidR="00520ACA" w:rsidRDefault="00520ACA">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D55C7A">
                                <w:rPr>
                                  <w:color w:val="156082" w:themeColor="accent1"/>
                                  <w:sz w:val="26"/>
                                  <w:szCs w:val="26"/>
                                </w:rPr>
                                <w:t xml:space="preserve">     </w:t>
                              </w:r>
                            </w:sdtContent>
                          </w:sdt>
                        </w:p>
                        <w:p w14:paraId="3563778B" w14:textId="144969A4" w:rsidR="00520ACA" w:rsidRDefault="00520AC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55C7A">
                                <w:rPr>
                                  <w:caps/>
                                  <w:color w:val="595959" w:themeColor="text1" w:themeTint="A6"/>
                                  <w:sz w:val="20"/>
                                  <w:szCs w:val="20"/>
                                </w:rPr>
                                <w:t xml:space="preserve">     </w:t>
                              </w:r>
                            </w:sdtContent>
                          </w:sdt>
                        </w:p>
                      </w:txbxContent>
                    </v:textbox>
                    <w10:wrap anchorx="page" anchory="page"/>
                  </v:shape>
                </w:pict>
              </mc:Fallback>
            </mc:AlternateContent>
          </w:r>
        </w:p>
        <w:p w14:paraId="797605FC" w14:textId="652EC955" w:rsidR="00520ACA" w:rsidRDefault="004A0813">
          <w:pPr>
            <w:rPr>
              <w:b/>
              <w:bCs/>
              <w:color w:val="0F4761" w:themeColor="accent1" w:themeShade="BF"/>
            </w:rPr>
          </w:pPr>
          <w:r>
            <w:rPr>
              <w:noProof/>
            </w:rPr>
            <mc:AlternateContent>
              <mc:Choice Requires="wps">
                <w:drawing>
                  <wp:anchor distT="0" distB="0" distL="114300" distR="114300" simplePos="0" relativeHeight="251660288" behindDoc="0" locked="0" layoutInCell="1" allowOverlap="1" wp14:anchorId="6E27C9BB" wp14:editId="06023CE5">
                    <wp:simplePos x="0" y="0"/>
                    <wp:positionH relativeFrom="page">
                      <wp:posOffset>2809875</wp:posOffset>
                    </wp:positionH>
                    <wp:positionV relativeFrom="page">
                      <wp:posOffset>1866900</wp:posOffset>
                    </wp:positionV>
                    <wp:extent cx="4476750" cy="1069340"/>
                    <wp:effectExtent l="0" t="0" r="0" b="3175"/>
                    <wp:wrapNone/>
                    <wp:docPr id="1" name="Text Box 30"/>
                    <wp:cNvGraphicFramePr/>
                    <a:graphic xmlns:a="http://schemas.openxmlformats.org/drawingml/2006/main">
                      <a:graphicData uri="http://schemas.microsoft.com/office/word/2010/wordprocessingShape">
                        <wps:wsp>
                          <wps:cNvSpPr txBox="1"/>
                          <wps:spPr>
                            <a:xfrm>
                              <a:off x="0" y="0"/>
                              <a:ext cx="447675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CD348F" w14:textId="351AEC16" w:rsidR="00520ACA" w:rsidRDefault="004A081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4A0813">
                                      <w:rPr>
                                        <w:rFonts w:asciiTheme="majorHAnsi" w:eastAsiaTheme="majorEastAsia" w:hAnsiTheme="majorHAnsi" w:cstheme="majorBidi"/>
                                        <w:color w:val="262626" w:themeColor="text1" w:themeTint="D9"/>
                                        <w:sz w:val="72"/>
                                        <w:szCs w:val="72"/>
                                      </w:rPr>
                                      <w:t>Network and Cybersecurity Essentials (ACCA4024_LON)</w:t>
                                    </w:r>
                                  </w:sdtContent>
                                </w:sdt>
                              </w:p>
                              <w:p w14:paraId="120DA3CB" w14:textId="3F412A8F" w:rsidR="0098768E" w:rsidRPr="00497333" w:rsidRDefault="00520ACA" w:rsidP="0098768E">
                                <w:pPr>
                                  <w:spacing w:before="120"/>
                                  <w:rPr>
                                    <w:color w:val="404040" w:themeColor="text1" w:themeTint="BF"/>
                                    <w:sz w:val="44"/>
                                    <w:szCs w:val="44"/>
                                  </w:rPr>
                                </w:pPr>
                                <w:sdt>
                                  <w:sdtPr>
                                    <w:rPr>
                                      <w:color w:val="404040" w:themeColor="text1" w:themeTint="BF"/>
                                      <w:sz w:val="44"/>
                                      <w:szCs w:val="44"/>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012F7" w:rsidRPr="00497333">
                                      <w:rPr>
                                        <w:color w:val="404040" w:themeColor="text1" w:themeTint="BF"/>
                                        <w:sz w:val="44"/>
                                        <w:szCs w:val="44"/>
                                      </w:rPr>
                                      <w:t xml:space="preserve">     </w:t>
                                    </w:r>
                                  </w:sdtContent>
                                </w:sdt>
                                <w:r w:rsidR="0098768E" w:rsidRPr="00497333">
                                  <w:rPr>
                                    <w:b/>
                                    <w:bCs/>
                                    <w:color w:val="404040" w:themeColor="text1" w:themeTint="BF"/>
                                    <w:sz w:val="44"/>
                                    <w:szCs w:val="44"/>
                                  </w:rPr>
                                  <w:t>Lecturer:</w:t>
                                </w:r>
                                <w:r w:rsidR="0098768E" w:rsidRPr="00497333">
                                  <w:rPr>
                                    <w:color w:val="404040" w:themeColor="text1" w:themeTint="BF"/>
                                    <w:sz w:val="44"/>
                                    <w:szCs w:val="44"/>
                                  </w:rPr>
                                  <w:br/>
                                  <w:t>Amit Naik</w:t>
                                </w:r>
                                <w:r w:rsidR="004C4C2B">
                                  <w:rPr>
                                    <w:color w:val="404040" w:themeColor="text1" w:themeTint="BF"/>
                                    <w:sz w:val="44"/>
                                    <w:szCs w:val="44"/>
                                  </w:rPr>
                                  <w:t xml:space="preserve"> </w:t>
                                </w:r>
                                <w:proofErr w:type="spellStart"/>
                                <w:r w:rsidR="000D015D">
                                  <w:rPr>
                                    <w:color w:val="404040" w:themeColor="text1" w:themeTint="BF"/>
                                    <w:sz w:val="44"/>
                                    <w:szCs w:val="44"/>
                                  </w:rPr>
                                  <w:t>kwame</w:t>
                                </w:r>
                                <w:proofErr w:type="spellEnd"/>
                              </w:p>
                              <w:p w14:paraId="30515E2A" w14:textId="77777777" w:rsidR="0098768E" w:rsidRPr="0098768E" w:rsidRDefault="0098768E" w:rsidP="0098768E">
                                <w:pPr>
                                  <w:spacing w:before="120"/>
                                  <w:rPr>
                                    <w:color w:val="404040" w:themeColor="text1" w:themeTint="BF"/>
                                    <w:sz w:val="44"/>
                                    <w:szCs w:val="44"/>
                                  </w:rPr>
                                </w:pPr>
                                <w:r w:rsidRPr="0098768E">
                                  <w:rPr>
                                    <w:b/>
                                    <w:bCs/>
                                    <w:color w:val="404040" w:themeColor="text1" w:themeTint="BF"/>
                                    <w:sz w:val="44"/>
                                    <w:szCs w:val="44"/>
                                  </w:rPr>
                                  <w:t>Student Name:</w:t>
                                </w:r>
                                <w:r w:rsidRPr="0098768E">
                                  <w:rPr>
                                    <w:color w:val="404040" w:themeColor="text1" w:themeTint="BF"/>
                                    <w:sz w:val="44"/>
                                    <w:szCs w:val="44"/>
                                  </w:rPr>
                                  <w:br/>
                                  <w:t>Luciano Dias dos Santos</w:t>
                                </w:r>
                              </w:p>
                              <w:p w14:paraId="3C964CAC" w14:textId="77777777" w:rsidR="0098768E" w:rsidRPr="0098768E" w:rsidRDefault="0098768E" w:rsidP="0098768E">
                                <w:pPr>
                                  <w:spacing w:before="120"/>
                                  <w:rPr>
                                    <w:color w:val="404040" w:themeColor="text1" w:themeTint="BF"/>
                                    <w:sz w:val="44"/>
                                    <w:szCs w:val="44"/>
                                  </w:rPr>
                                </w:pPr>
                                <w:r w:rsidRPr="0098768E">
                                  <w:rPr>
                                    <w:b/>
                                    <w:bCs/>
                                    <w:color w:val="404040" w:themeColor="text1" w:themeTint="BF"/>
                                    <w:sz w:val="44"/>
                                    <w:szCs w:val="44"/>
                                  </w:rPr>
                                  <w:t>Student ID:</w:t>
                                </w:r>
                                <w:r w:rsidRPr="0098768E">
                                  <w:rPr>
                                    <w:color w:val="404040" w:themeColor="text1" w:themeTint="BF"/>
                                    <w:sz w:val="44"/>
                                    <w:szCs w:val="44"/>
                                  </w:rPr>
                                  <w:br/>
                                  <w:t>2335472</w:t>
                                </w:r>
                              </w:p>
                              <w:p w14:paraId="596609EB" w14:textId="6D082D09" w:rsidR="00520ACA" w:rsidRDefault="00520AC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E27C9BB" id="Text Box 30" o:spid="_x0000_s1056" type="#_x0000_t202" style="position:absolute;margin-left:221.25pt;margin-top:147pt;width:352.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" filled="f" stroked="f" strokeweight=".5pt">
                    <v:textbox style="mso-fit-shape-to-text:t" inset="0,0,0,0">
                      <w:txbxContent>
                        <w:p w14:paraId="16CD348F" w14:textId="351AEC16" w:rsidR="00520ACA" w:rsidRDefault="004A081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4A0813">
                                <w:rPr>
                                  <w:rFonts w:asciiTheme="majorHAnsi" w:eastAsiaTheme="majorEastAsia" w:hAnsiTheme="majorHAnsi" w:cstheme="majorBidi"/>
                                  <w:color w:val="262626" w:themeColor="text1" w:themeTint="D9"/>
                                  <w:sz w:val="72"/>
                                  <w:szCs w:val="72"/>
                                </w:rPr>
                                <w:t>Network and Cybersecurity Essentials (ACCA4024_LON)</w:t>
                              </w:r>
                            </w:sdtContent>
                          </w:sdt>
                        </w:p>
                        <w:p w14:paraId="120DA3CB" w14:textId="3F412A8F" w:rsidR="0098768E" w:rsidRPr="00497333" w:rsidRDefault="00520ACA" w:rsidP="0098768E">
                          <w:pPr>
                            <w:spacing w:before="120"/>
                            <w:rPr>
                              <w:color w:val="404040" w:themeColor="text1" w:themeTint="BF"/>
                              <w:sz w:val="44"/>
                              <w:szCs w:val="44"/>
                            </w:rPr>
                          </w:pPr>
                          <w:sdt>
                            <w:sdtPr>
                              <w:rPr>
                                <w:color w:val="404040" w:themeColor="text1" w:themeTint="BF"/>
                                <w:sz w:val="44"/>
                                <w:szCs w:val="44"/>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012F7" w:rsidRPr="00497333">
                                <w:rPr>
                                  <w:color w:val="404040" w:themeColor="text1" w:themeTint="BF"/>
                                  <w:sz w:val="44"/>
                                  <w:szCs w:val="44"/>
                                </w:rPr>
                                <w:t xml:space="preserve">     </w:t>
                              </w:r>
                            </w:sdtContent>
                          </w:sdt>
                          <w:r w:rsidR="0098768E" w:rsidRPr="00497333">
                            <w:rPr>
                              <w:b/>
                              <w:bCs/>
                              <w:color w:val="404040" w:themeColor="text1" w:themeTint="BF"/>
                              <w:sz w:val="44"/>
                              <w:szCs w:val="44"/>
                            </w:rPr>
                            <w:t>Lecturer:</w:t>
                          </w:r>
                          <w:r w:rsidR="0098768E" w:rsidRPr="00497333">
                            <w:rPr>
                              <w:color w:val="404040" w:themeColor="text1" w:themeTint="BF"/>
                              <w:sz w:val="44"/>
                              <w:szCs w:val="44"/>
                            </w:rPr>
                            <w:br/>
                            <w:t>Amit Naik</w:t>
                          </w:r>
                          <w:r w:rsidR="004C4C2B">
                            <w:rPr>
                              <w:color w:val="404040" w:themeColor="text1" w:themeTint="BF"/>
                              <w:sz w:val="44"/>
                              <w:szCs w:val="44"/>
                            </w:rPr>
                            <w:t xml:space="preserve"> </w:t>
                          </w:r>
                          <w:proofErr w:type="spellStart"/>
                          <w:r w:rsidR="000D015D">
                            <w:rPr>
                              <w:color w:val="404040" w:themeColor="text1" w:themeTint="BF"/>
                              <w:sz w:val="44"/>
                              <w:szCs w:val="44"/>
                            </w:rPr>
                            <w:t>kwame</w:t>
                          </w:r>
                          <w:proofErr w:type="spellEnd"/>
                        </w:p>
                        <w:p w14:paraId="30515E2A" w14:textId="77777777" w:rsidR="0098768E" w:rsidRPr="0098768E" w:rsidRDefault="0098768E" w:rsidP="0098768E">
                          <w:pPr>
                            <w:spacing w:before="120"/>
                            <w:rPr>
                              <w:color w:val="404040" w:themeColor="text1" w:themeTint="BF"/>
                              <w:sz w:val="44"/>
                              <w:szCs w:val="44"/>
                            </w:rPr>
                          </w:pPr>
                          <w:r w:rsidRPr="0098768E">
                            <w:rPr>
                              <w:b/>
                              <w:bCs/>
                              <w:color w:val="404040" w:themeColor="text1" w:themeTint="BF"/>
                              <w:sz w:val="44"/>
                              <w:szCs w:val="44"/>
                            </w:rPr>
                            <w:t>Student Name:</w:t>
                          </w:r>
                          <w:r w:rsidRPr="0098768E">
                            <w:rPr>
                              <w:color w:val="404040" w:themeColor="text1" w:themeTint="BF"/>
                              <w:sz w:val="44"/>
                              <w:szCs w:val="44"/>
                            </w:rPr>
                            <w:br/>
                            <w:t>Luciano Dias dos Santos</w:t>
                          </w:r>
                        </w:p>
                        <w:p w14:paraId="3C964CAC" w14:textId="77777777" w:rsidR="0098768E" w:rsidRPr="0098768E" w:rsidRDefault="0098768E" w:rsidP="0098768E">
                          <w:pPr>
                            <w:spacing w:before="120"/>
                            <w:rPr>
                              <w:color w:val="404040" w:themeColor="text1" w:themeTint="BF"/>
                              <w:sz w:val="44"/>
                              <w:szCs w:val="44"/>
                            </w:rPr>
                          </w:pPr>
                          <w:r w:rsidRPr="0098768E">
                            <w:rPr>
                              <w:b/>
                              <w:bCs/>
                              <w:color w:val="404040" w:themeColor="text1" w:themeTint="BF"/>
                              <w:sz w:val="44"/>
                              <w:szCs w:val="44"/>
                            </w:rPr>
                            <w:t>Student ID:</w:t>
                          </w:r>
                          <w:r w:rsidRPr="0098768E">
                            <w:rPr>
                              <w:color w:val="404040" w:themeColor="text1" w:themeTint="BF"/>
                              <w:sz w:val="44"/>
                              <w:szCs w:val="44"/>
                            </w:rPr>
                            <w:br/>
                            <w:t>2335472</w:t>
                          </w:r>
                        </w:p>
                        <w:p w14:paraId="596609EB" w14:textId="6D082D09" w:rsidR="00520ACA" w:rsidRDefault="00520ACA">
                          <w:pPr>
                            <w:spacing w:before="120"/>
                            <w:rPr>
                              <w:color w:val="404040" w:themeColor="text1" w:themeTint="BF"/>
                              <w:sz w:val="36"/>
                              <w:szCs w:val="36"/>
                            </w:rPr>
                          </w:pPr>
                        </w:p>
                      </w:txbxContent>
                    </v:textbox>
                    <w10:wrap anchorx="page" anchory="page"/>
                  </v:shape>
                </w:pict>
              </mc:Fallback>
            </mc:AlternateContent>
          </w:r>
          <w:r w:rsidR="00520ACA">
            <w:rPr>
              <w:b/>
              <w:bCs/>
              <w:color w:val="0F4761" w:themeColor="accent1" w:themeShade="BF"/>
            </w:rPr>
            <w:br w:type="page"/>
          </w:r>
        </w:p>
      </w:sdtContent>
    </w:sdt>
    <w:p w14:paraId="0823FDDB" w14:textId="24E4D2C1" w:rsidR="009549A2" w:rsidRPr="00B128D4" w:rsidRDefault="00B128D4" w:rsidP="009549A2">
      <w:pPr>
        <w:tabs>
          <w:tab w:val="num" w:pos="720"/>
        </w:tabs>
        <w:spacing w:after="0"/>
        <w:ind w:left="720" w:hanging="360"/>
        <w:rPr>
          <w:b/>
          <w:bCs/>
          <w:color w:val="0F4761" w:themeColor="accent1" w:themeShade="BF"/>
          <w:sz w:val="40"/>
          <w:szCs w:val="40"/>
        </w:rPr>
      </w:pPr>
      <w:r w:rsidRPr="00B128D4">
        <w:rPr>
          <w:b/>
          <w:bCs/>
          <w:color w:val="0F4761" w:themeColor="accent1" w:themeShade="BF"/>
          <w:sz w:val="40"/>
          <w:szCs w:val="40"/>
        </w:rPr>
        <w:lastRenderedPageBreak/>
        <w:t>Table contents</w:t>
      </w:r>
    </w:p>
    <w:p w14:paraId="6B876CF5" w14:textId="77777777" w:rsidR="00DA7187" w:rsidRDefault="00DA7187" w:rsidP="00DA7187">
      <w:pPr>
        <w:spacing w:after="0"/>
        <w:ind w:left="360"/>
        <w:rPr>
          <w:b/>
          <w:bCs/>
          <w:color w:val="0F4761" w:themeColor="accent1" w:themeShade="BF"/>
        </w:rPr>
      </w:pPr>
    </w:p>
    <w:p w14:paraId="50B8BFFD" w14:textId="55F41DE6" w:rsidR="00DE582A" w:rsidRPr="00DE582A" w:rsidRDefault="00DA7187" w:rsidP="00DA7187">
      <w:pPr>
        <w:spacing w:after="0"/>
        <w:ind w:left="360"/>
        <w:rPr>
          <w:color w:val="000000" w:themeColor="text1"/>
        </w:rPr>
      </w:pPr>
      <w:r w:rsidRPr="00044A61">
        <w:rPr>
          <w:color w:val="000000" w:themeColor="text1"/>
        </w:rPr>
        <w:t xml:space="preserve">        </w:t>
      </w:r>
      <w:r w:rsidR="00DE582A" w:rsidRPr="00DE582A">
        <w:rPr>
          <w:color w:val="000000" w:themeColor="text1"/>
        </w:rPr>
        <w:t>Introduction</w:t>
      </w:r>
    </w:p>
    <w:p w14:paraId="5AAA3FD9" w14:textId="77777777" w:rsidR="00DE582A" w:rsidRPr="00DE582A" w:rsidRDefault="00DE582A" w:rsidP="009549A2">
      <w:pPr>
        <w:numPr>
          <w:ilvl w:val="0"/>
          <w:numId w:val="13"/>
        </w:numPr>
        <w:spacing w:after="0"/>
        <w:rPr>
          <w:color w:val="000000" w:themeColor="text1"/>
        </w:rPr>
      </w:pPr>
      <w:r w:rsidRPr="00DE582A">
        <w:rPr>
          <w:color w:val="000000" w:themeColor="text1"/>
        </w:rPr>
        <w:t>Identification of Modern Threats</w:t>
      </w:r>
      <w:r w:rsidRPr="00DE582A">
        <w:rPr>
          <w:color w:val="000000" w:themeColor="text1"/>
        </w:rPr>
        <w:br/>
        <w:t>2.1 External Threats</w:t>
      </w:r>
      <w:r w:rsidRPr="00DE582A">
        <w:rPr>
          <w:color w:val="000000" w:themeColor="text1"/>
        </w:rPr>
        <w:br/>
        <w:t>2.2 Internal Threats</w:t>
      </w:r>
    </w:p>
    <w:p w14:paraId="50605A19" w14:textId="77777777" w:rsidR="00DE582A" w:rsidRPr="00DE582A" w:rsidRDefault="00DE582A" w:rsidP="009549A2">
      <w:pPr>
        <w:numPr>
          <w:ilvl w:val="0"/>
          <w:numId w:val="13"/>
        </w:numPr>
        <w:spacing w:after="0"/>
        <w:rPr>
          <w:color w:val="000000" w:themeColor="text1"/>
        </w:rPr>
      </w:pPr>
      <w:r w:rsidRPr="00DE582A">
        <w:rPr>
          <w:color w:val="000000" w:themeColor="text1"/>
        </w:rPr>
        <w:t>Modern Security Policies Aligned with Zero Trust</w:t>
      </w:r>
      <w:r w:rsidRPr="00DE582A">
        <w:rPr>
          <w:color w:val="000000" w:themeColor="text1"/>
        </w:rPr>
        <w:br/>
        <w:t>3.1 Identity and Access Management (IAM) Policy</w:t>
      </w:r>
      <w:r w:rsidRPr="00DE582A">
        <w:rPr>
          <w:color w:val="000000" w:themeColor="text1"/>
        </w:rPr>
        <w:br/>
        <w:t>3.2 Device and Endpoint Security Policy</w:t>
      </w:r>
      <w:r w:rsidRPr="00DE582A">
        <w:rPr>
          <w:color w:val="000000" w:themeColor="text1"/>
        </w:rPr>
        <w:br/>
        <w:t>3.3 Cloud Security Policy</w:t>
      </w:r>
      <w:r w:rsidRPr="00DE582A">
        <w:rPr>
          <w:color w:val="000000" w:themeColor="text1"/>
        </w:rPr>
        <w:br/>
        <w:t>3.4 Email and Phishing Protection Policy</w:t>
      </w:r>
      <w:r w:rsidRPr="00DE582A">
        <w:rPr>
          <w:color w:val="000000" w:themeColor="text1"/>
        </w:rPr>
        <w:br/>
        <w:t>3.5 Logging and Monitoring Policy</w:t>
      </w:r>
    </w:p>
    <w:p w14:paraId="1B6D4B00" w14:textId="77777777" w:rsidR="00DE582A" w:rsidRPr="00DE582A" w:rsidRDefault="00DE582A" w:rsidP="009549A2">
      <w:pPr>
        <w:numPr>
          <w:ilvl w:val="0"/>
          <w:numId w:val="13"/>
        </w:numPr>
        <w:spacing w:after="0"/>
        <w:rPr>
          <w:color w:val="000000" w:themeColor="text1"/>
        </w:rPr>
      </w:pPr>
      <w:r w:rsidRPr="00DE582A">
        <w:rPr>
          <w:color w:val="000000" w:themeColor="text1"/>
        </w:rPr>
        <w:t>Technical Mitigation Measures</w:t>
      </w:r>
      <w:r w:rsidRPr="00DE582A">
        <w:rPr>
          <w:color w:val="000000" w:themeColor="text1"/>
        </w:rPr>
        <w:br/>
        <w:t>4.1 Multi-Factor Authentication (MFA)</w:t>
      </w:r>
      <w:r w:rsidRPr="00DE582A">
        <w:rPr>
          <w:color w:val="000000" w:themeColor="text1"/>
        </w:rPr>
        <w:br/>
        <w:t>4.2 Security Information and Event Management (SIEM)</w:t>
      </w:r>
      <w:r w:rsidRPr="00DE582A">
        <w:rPr>
          <w:color w:val="000000" w:themeColor="text1"/>
        </w:rPr>
        <w:br/>
        <w:t>4.3 Security Orchestration, Automation, and Response (SOAR)</w:t>
      </w:r>
      <w:r w:rsidRPr="00DE582A">
        <w:rPr>
          <w:color w:val="000000" w:themeColor="text1"/>
        </w:rPr>
        <w:br/>
        <w:t>4.4 Endpoint Detection and Response (EDR/XDR)</w:t>
      </w:r>
      <w:r w:rsidRPr="00DE582A">
        <w:rPr>
          <w:color w:val="000000" w:themeColor="text1"/>
        </w:rPr>
        <w:br/>
        <w:t>4.5 Immutable Backups</w:t>
      </w:r>
      <w:r w:rsidRPr="00DE582A">
        <w:rPr>
          <w:color w:val="000000" w:themeColor="text1"/>
        </w:rPr>
        <w:br/>
        <w:t>4.6 Patch Management</w:t>
      </w:r>
      <w:r w:rsidRPr="00DE582A">
        <w:rPr>
          <w:color w:val="000000" w:themeColor="text1"/>
        </w:rPr>
        <w:br/>
        <w:t>4.7 Network Micro-Segmentation</w:t>
      </w:r>
    </w:p>
    <w:p w14:paraId="4AE2F147" w14:textId="77777777" w:rsidR="00DE582A" w:rsidRPr="00DE582A" w:rsidRDefault="00DE582A" w:rsidP="009549A2">
      <w:pPr>
        <w:numPr>
          <w:ilvl w:val="0"/>
          <w:numId w:val="13"/>
        </w:numPr>
        <w:spacing w:after="0"/>
        <w:rPr>
          <w:color w:val="000000" w:themeColor="text1"/>
        </w:rPr>
      </w:pPr>
      <w:r w:rsidRPr="00DE582A">
        <w:rPr>
          <w:color w:val="000000" w:themeColor="text1"/>
        </w:rPr>
        <w:t>Monitoring and Incident Response Plan</w:t>
      </w:r>
      <w:r w:rsidRPr="00DE582A">
        <w:rPr>
          <w:color w:val="000000" w:themeColor="text1"/>
        </w:rPr>
        <w:br/>
        <w:t>5.1 Continuous Monitoring</w:t>
      </w:r>
      <w:r w:rsidRPr="00DE582A">
        <w:rPr>
          <w:color w:val="000000" w:themeColor="text1"/>
        </w:rPr>
        <w:br/>
        <w:t>5.2 Incident Response Process</w:t>
      </w:r>
    </w:p>
    <w:p w14:paraId="7F4F060F" w14:textId="77777777" w:rsidR="00DE582A" w:rsidRPr="00DE582A" w:rsidRDefault="00DE582A" w:rsidP="009549A2">
      <w:pPr>
        <w:numPr>
          <w:ilvl w:val="0"/>
          <w:numId w:val="13"/>
        </w:numPr>
        <w:spacing w:after="0"/>
        <w:rPr>
          <w:color w:val="000000" w:themeColor="text1"/>
        </w:rPr>
      </w:pPr>
      <w:r w:rsidRPr="00DE582A">
        <w:rPr>
          <w:color w:val="000000" w:themeColor="text1"/>
        </w:rPr>
        <w:t>Continuous Training and Awareness</w:t>
      </w:r>
      <w:r w:rsidRPr="00DE582A">
        <w:rPr>
          <w:color w:val="000000" w:themeColor="text1"/>
        </w:rPr>
        <w:br/>
        <w:t>6.1 Phishing Simulations</w:t>
      </w:r>
      <w:r w:rsidRPr="00DE582A">
        <w:rPr>
          <w:color w:val="000000" w:themeColor="text1"/>
        </w:rPr>
        <w:br/>
        <w:t>6.2 Vishing Awareness</w:t>
      </w:r>
      <w:r w:rsidRPr="00DE582A">
        <w:rPr>
          <w:color w:val="000000" w:themeColor="text1"/>
        </w:rPr>
        <w:br/>
        <w:t>6.3 Role-Specific Training</w:t>
      </w:r>
      <w:r w:rsidRPr="00DE582A">
        <w:rPr>
          <w:color w:val="000000" w:themeColor="text1"/>
        </w:rPr>
        <w:br/>
        <w:t>6.4 Security Awareness Communication</w:t>
      </w:r>
    </w:p>
    <w:p w14:paraId="15A8626A" w14:textId="77777777" w:rsidR="00DE582A" w:rsidRPr="00DE582A" w:rsidRDefault="00DE582A" w:rsidP="009549A2">
      <w:pPr>
        <w:numPr>
          <w:ilvl w:val="0"/>
          <w:numId w:val="13"/>
        </w:numPr>
        <w:spacing w:after="0"/>
        <w:rPr>
          <w:color w:val="000000" w:themeColor="text1"/>
        </w:rPr>
      </w:pPr>
      <w:r w:rsidRPr="00DE582A">
        <w:rPr>
          <w:color w:val="000000" w:themeColor="text1"/>
        </w:rPr>
        <w:t>Conclusion</w:t>
      </w:r>
    </w:p>
    <w:p w14:paraId="77D444CF" w14:textId="77777777" w:rsidR="00DE582A" w:rsidRPr="00DE582A" w:rsidRDefault="00DE582A" w:rsidP="009549A2">
      <w:pPr>
        <w:numPr>
          <w:ilvl w:val="0"/>
          <w:numId w:val="13"/>
        </w:numPr>
        <w:spacing w:after="0"/>
        <w:rPr>
          <w:color w:val="000000" w:themeColor="text1"/>
        </w:rPr>
      </w:pPr>
      <w:r w:rsidRPr="00DE582A">
        <w:rPr>
          <w:color w:val="000000" w:themeColor="text1"/>
        </w:rPr>
        <w:t>References</w:t>
      </w:r>
    </w:p>
    <w:p w14:paraId="2560C445" w14:textId="77777777" w:rsidR="00DE582A" w:rsidRPr="00DE582A" w:rsidRDefault="00DE582A" w:rsidP="009549A2">
      <w:pPr>
        <w:numPr>
          <w:ilvl w:val="0"/>
          <w:numId w:val="13"/>
        </w:numPr>
        <w:spacing w:after="0"/>
        <w:rPr>
          <w:color w:val="000000" w:themeColor="text1"/>
        </w:rPr>
      </w:pPr>
      <w:r w:rsidRPr="00DE582A">
        <w:rPr>
          <w:color w:val="000000" w:themeColor="text1"/>
        </w:rPr>
        <w:t>Appendix</w:t>
      </w:r>
    </w:p>
    <w:p w14:paraId="031E6D70" w14:textId="77777777" w:rsidR="00B303F9" w:rsidRDefault="00B303F9" w:rsidP="007006B2">
      <w:pPr>
        <w:rPr>
          <w:b/>
          <w:bCs/>
          <w:color w:val="0F4761" w:themeColor="accent1" w:themeShade="BF"/>
          <w:sz w:val="40"/>
          <w:szCs w:val="40"/>
        </w:rPr>
      </w:pPr>
    </w:p>
    <w:p w14:paraId="13AA259F" w14:textId="77777777" w:rsidR="00B303F9" w:rsidRDefault="00B303F9">
      <w:pPr>
        <w:rPr>
          <w:b/>
          <w:bCs/>
          <w:color w:val="0F4761" w:themeColor="accent1" w:themeShade="BF"/>
          <w:sz w:val="40"/>
          <w:szCs w:val="40"/>
        </w:rPr>
      </w:pPr>
      <w:r>
        <w:rPr>
          <w:b/>
          <w:bCs/>
          <w:color w:val="0F4761" w:themeColor="accent1" w:themeShade="BF"/>
          <w:sz w:val="40"/>
          <w:szCs w:val="40"/>
        </w:rPr>
        <w:br w:type="page"/>
      </w:r>
    </w:p>
    <w:p w14:paraId="0F2D6245" w14:textId="41592340" w:rsidR="007006B2" w:rsidRPr="00076537" w:rsidRDefault="007006B2" w:rsidP="007006B2">
      <w:pPr>
        <w:rPr>
          <w:b/>
          <w:bCs/>
          <w:color w:val="0F4761" w:themeColor="accent1" w:themeShade="BF"/>
          <w:sz w:val="40"/>
          <w:szCs w:val="40"/>
        </w:rPr>
      </w:pPr>
      <w:r w:rsidRPr="00076537">
        <w:rPr>
          <w:b/>
          <w:bCs/>
          <w:color w:val="0F4761" w:themeColor="accent1" w:themeShade="BF"/>
          <w:sz w:val="40"/>
          <w:szCs w:val="40"/>
        </w:rPr>
        <w:lastRenderedPageBreak/>
        <w:t>1. Introduction</w:t>
      </w:r>
    </w:p>
    <w:p w14:paraId="4A66F394" w14:textId="77777777" w:rsidR="00E92667" w:rsidRPr="00E92667" w:rsidRDefault="00E92667" w:rsidP="00E92667">
      <w:pPr>
        <w:spacing w:after="0"/>
        <w:jc w:val="both"/>
      </w:pPr>
      <w:r w:rsidRPr="00E92667">
        <w:t>Cyber security is an important issue for organisations today, especially in the financial sector, where sensitive data is often targeted by attackers. Vigilant Trust &amp; Asset Management (VTAM), a medium-sized financial services company, recently experienced a phishing attack and an attempted ransomware incident. These events showed that the company’s current security measures are not strong enough.</w:t>
      </w:r>
    </w:p>
    <w:p w14:paraId="6A9B4ADB" w14:textId="77777777" w:rsidR="00E92667" w:rsidRPr="00E92667" w:rsidRDefault="00E92667" w:rsidP="00E92667">
      <w:pPr>
        <w:spacing w:after="0"/>
        <w:jc w:val="both"/>
      </w:pPr>
      <w:r w:rsidRPr="00E92667">
        <w:t>Because of this, the company’s board requested the development of a new security framework based on Zero Trust principles. The aim is to better protect customer data, financial systems, and reduce cyber security risks.</w:t>
      </w:r>
    </w:p>
    <w:p w14:paraId="6293A872" w14:textId="77777777" w:rsidR="00E92667" w:rsidRPr="00E92667" w:rsidRDefault="00E92667" w:rsidP="00E92667">
      <w:pPr>
        <w:spacing w:after="0"/>
        <w:jc w:val="both"/>
      </w:pPr>
      <w:r w:rsidRPr="00E92667">
        <w:t xml:space="preserve">This report presents a simple and practical approach to improving VTAM’s security using recognised frameworks such as the NIST Cybersecurity Framework and ISO/IEC 27001. It identifies key threats, suggests basic security controls, and highlights the importance of monitoring systems and staff training to help prevent future </w:t>
      </w:r>
      <w:proofErr w:type="spellStart"/>
      <w:r w:rsidRPr="00E92667">
        <w:t>cyber attacks</w:t>
      </w:r>
      <w:proofErr w:type="spellEnd"/>
      <w:r w:rsidRPr="00E92667">
        <w:t>.</w:t>
      </w:r>
    </w:p>
    <w:p w14:paraId="526FBD97" w14:textId="268CEE50" w:rsidR="007006B2" w:rsidRPr="007006B2" w:rsidRDefault="007006B2" w:rsidP="007006B2"/>
    <w:p w14:paraId="23C91CF4" w14:textId="77777777" w:rsidR="007006B2" w:rsidRPr="00B53115" w:rsidRDefault="007006B2" w:rsidP="007006B2">
      <w:pPr>
        <w:rPr>
          <w:b/>
          <w:bCs/>
          <w:color w:val="0F4761" w:themeColor="accent1" w:themeShade="BF"/>
          <w:sz w:val="40"/>
          <w:szCs w:val="40"/>
        </w:rPr>
      </w:pPr>
      <w:r w:rsidRPr="00B53115">
        <w:rPr>
          <w:b/>
          <w:bCs/>
          <w:color w:val="0F4761" w:themeColor="accent1" w:themeShade="BF"/>
          <w:sz w:val="40"/>
          <w:szCs w:val="40"/>
        </w:rPr>
        <w:t>2. Identification of Modern Threats</w:t>
      </w:r>
    </w:p>
    <w:p w14:paraId="756880F9" w14:textId="77777777" w:rsidR="007006B2" w:rsidRPr="007006B2" w:rsidRDefault="007006B2" w:rsidP="002C53DF">
      <w:pPr>
        <w:jc w:val="both"/>
      </w:pPr>
      <w:r w:rsidRPr="007006B2">
        <w:t>Financial institutions like VTAM are prime targets because of the money involved, the sensitive personal data they store, and the potential damage a successful attack could cause. To design an effective security framework, it is essential to understand the types of threats the company currently faces.</w:t>
      </w:r>
    </w:p>
    <w:p w14:paraId="4528C379" w14:textId="77777777" w:rsidR="007006B2" w:rsidRPr="00B53115" w:rsidRDefault="007006B2" w:rsidP="007006B2">
      <w:pPr>
        <w:rPr>
          <w:b/>
          <w:bCs/>
          <w:color w:val="0F4761" w:themeColor="accent1" w:themeShade="BF"/>
          <w:sz w:val="36"/>
          <w:szCs w:val="36"/>
        </w:rPr>
      </w:pPr>
      <w:r w:rsidRPr="00B53115">
        <w:rPr>
          <w:b/>
          <w:bCs/>
          <w:color w:val="0F4761" w:themeColor="accent1" w:themeShade="BF"/>
          <w:sz w:val="36"/>
          <w:szCs w:val="36"/>
        </w:rPr>
        <w:t>2.1 External Threats</w:t>
      </w:r>
    </w:p>
    <w:p w14:paraId="47DFCBE7" w14:textId="77777777" w:rsidR="007006B2" w:rsidRPr="00B53115" w:rsidRDefault="007006B2" w:rsidP="007006B2">
      <w:pPr>
        <w:rPr>
          <w:b/>
          <w:bCs/>
          <w:color w:val="0F4761" w:themeColor="accent1" w:themeShade="BF"/>
          <w:sz w:val="36"/>
          <w:szCs w:val="36"/>
        </w:rPr>
      </w:pPr>
      <w:r w:rsidRPr="00B53115">
        <w:rPr>
          <w:b/>
          <w:bCs/>
          <w:color w:val="0F4761" w:themeColor="accent1" w:themeShade="BF"/>
          <w:sz w:val="36"/>
          <w:szCs w:val="36"/>
        </w:rPr>
        <w:t>Ransomware-as-a-Service (RaaS)</w:t>
      </w:r>
    </w:p>
    <w:p w14:paraId="6F9E39AD" w14:textId="5135C440" w:rsidR="007006B2" w:rsidRPr="007006B2" w:rsidRDefault="007006B2" w:rsidP="002C53DF">
      <w:pPr>
        <w:jc w:val="both"/>
      </w:pPr>
      <w:r w:rsidRPr="007006B2">
        <w:t>RaaS allows cybercriminals with low technical skills to rent ready-made ransomware tools. This means more attackers, more frequent attacks, and increasingly sophisticated variants. For a financial</w:t>
      </w:r>
      <w:sdt>
        <w:sdtPr>
          <w:rPr>
            <w:rFonts w:ascii="Aptos" w:hAnsi="Aptos"/>
            <w:color w:val="000000"/>
            <w:highlight w:val="white"/>
          </w:rPr>
          <w:alias w:val="Citation"/>
          <w:tag w:val="{&quot;referencesIds&quot;:[&quot;doc:69445f31e2b30679b21d70c0&quot;],&quot;referencesOptions&quot;:{&quot;doc:69445f31e2b30679b21d70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4133959,&quot;citationText&quot;:&quot;&lt;span style=\&quot;font-family:Aptos;font-size:16px;color:#000000\&quot;&gt;[1]&lt;/span&gt;&quot;}"/>
          <w:id w:val="1774133959"/>
          <w:placeholder>
            <w:docPart w:val="536E228946A348058229A877B7B8DB56"/>
          </w:placeholder>
        </w:sdtPr>
        <w:sdtContent>
          <w:r w:rsidR="00183D07">
            <w:rPr>
              <w:rFonts w:ascii="Aptos" w:eastAsia="Times New Roman" w:hAnsi="Aptos"/>
              <w:color w:val="000000"/>
            </w:rPr>
            <w:t>[1]</w:t>
          </w:r>
        </w:sdtContent>
      </w:sdt>
      <w:r w:rsidRPr="007006B2">
        <w:t xml:space="preserve"> institution, ransomware could lead to major operational disruption, data loss, and regulatory consequences.</w:t>
      </w:r>
    </w:p>
    <w:p w14:paraId="24179D1B" w14:textId="77777777" w:rsidR="007006B2" w:rsidRPr="00B53115" w:rsidRDefault="007006B2" w:rsidP="007006B2">
      <w:pPr>
        <w:rPr>
          <w:b/>
          <w:bCs/>
          <w:color w:val="0F4761" w:themeColor="accent1" w:themeShade="BF"/>
          <w:sz w:val="36"/>
          <w:szCs w:val="36"/>
        </w:rPr>
      </w:pPr>
      <w:r w:rsidRPr="00B53115">
        <w:rPr>
          <w:b/>
          <w:bCs/>
          <w:color w:val="0F4761" w:themeColor="accent1" w:themeShade="BF"/>
          <w:sz w:val="36"/>
          <w:szCs w:val="36"/>
        </w:rPr>
        <w:t>AI-Powered Phishing and Vishing</w:t>
      </w:r>
    </w:p>
    <w:p w14:paraId="38F2E701" w14:textId="3438954F" w:rsidR="007006B2" w:rsidRPr="007006B2" w:rsidRDefault="007006B2" w:rsidP="002C53DF">
      <w:pPr>
        <w:jc w:val="both"/>
      </w:pPr>
      <w:r w:rsidRPr="007006B2">
        <w:t>Phishing emails generated by AI are increasingly convincing. Attackers can mimic writing styles, imitate suppliers, and</w:t>
      </w:r>
      <w:sdt>
        <w:sdtPr>
          <w:rPr>
            <w:rFonts w:ascii="Aptos" w:hAnsi="Aptos"/>
            <w:color w:val="000000"/>
            <w:highlight w:val="white"/>
          </w:rPr>
          <w:alias w:val="Citation"/>
          <w:tag w:val="{&quot;referencesIds&quot;:[&quot;doc:69445f579fbde33641bb3466&quot;],&quot;referencesOptions&quot;:{&quot;doc:69445f579fbde33641bb34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3230145"/>
          <w:placeholder>
            <w:docPart w:val="DBD6765093E44CF38D93BE516B72287E"/>
          </w:placeholder>
        </w:sdtPr>
        <w:sdtContent>
          <w:r w:rsidR="00183D07">
            <w:rPr>
              <w:rFonts w:ascii="Aptos" w:eastAsia="Times New Roman" w:hAnsi="Aptos"/>
              <w:color w:val="000000"/>
            </w:rPr>
            <w:t>[2, pp. 234–239]</w:t>
          </w:r>
        </w:sdtContent>
      </w:sdt>
      <w:r w:rsidRPr="007006B2">
        <w:t xml:space="preserve"> even craft spear-phishing emails targeted at specific employees. Vishing (voice phishing) is also evolving, using AI-generated voices to trick employees into sharing information or approving payments.</w:t>
      </w:r>
    </w:p>
    <w:p w14:paraId="5994F52B" w14:textId="77777777" w:rsidR="007006B2" w:rsidRPr="00B53115" w:rsidRDefault="007006B2" w:rsidP="007006B2">
      <w:pPr>
        <w:rPr>
          <w:b/>
          <w:bCs/>
          <w:color w:val="0F4761" w:themeColor="accent1" w:themeShade="BF"/>
          <w:sz w:val="36"/>
          <w:szCs w:val="36"/>
        </w:rPr>
      </w:pPr>
      <w:r w:rsidRPr="00B53115">
        <w:rPr>
          <w:b/>
          <w:bCs/>
          <w:color w:val="0F4761" w:themeColor="accent1" w:themeShade="BF"/>
          <w:sz w:val="36"/>
          <w:szCs w:val="36"/>
        </w:rPr>
        <w:t>Supply Chain Attacks</w:t>
      </w:r>
    </w:p>
    <w:p w14:paraId="428E4A5D" w14:textId="77777777" w:rsidR="007006B2" w:rsidRPr="007006B2" w:rsidRDefault="007006B2" w:rsidP="002C53DF">
      <w:pPr>
        <w:jc w:val="both"/>
      </w:pPr>
      <w:r w:rsidRPr="007006B2">
        <w:t xml:space="preserve">VTAM relies on several third-party vendors for cloud services, payroll, data processing, and software updates. A compromise in any of these external partners could indirectly </w:t>
      </w:r>
      <w:r w:rsidRPr="007006B2">
        <w:lastRenderedPageBreak/>
        <w:t>impact VTAM. Well-known cases like SolarWinds show how damaging this type of attack can be.</w:t>
      </w:r>
    </w:p>
    <w:p w14:paraId="67C7A028" w14:textId="77777777" w:rsidR="007006B2" w:rsidRPr="00B53115" w:rsidRDefault="007006B2" w:rsidP="007006B2">
      <w:pPr>
        <w:rPr>
          <w:b/>
          <w:bCs/>
          <w:color w:val="0F4761" w:themeColor="accent1" w:themeShade="BF"/>
          <w:sz w:val="36"/>
          <w:szCs w:val="36"/>
        </w:rPr>
      </w:pPr>
      <w:r w:rsidRPr="00B53115">
        <w:rPr>
          <w:b/>
          <w:bCs/>
          <w:color w:val="0F4761" w:themeColor="accent1" w:themeShade="BF"/>
          <w:sz w:val="36"/>
          <w:szCs w:val="36"/>
        </w:rPr>
        <w:t>Cloud Misconfigurations</w:t>
      </w:r>
    </w:p>
    <w:p w14:paraId="70581E95" w14:textId="77777777" w:rsidR="007006B2" w:rsidRPr="007006B2" w:rsidRDefault="007006B2" w:rsidP="002C53DF">
      <w:pPr>
        <w:jc w:val="both"/>
      </w:pPr>
      <w:r w:rsidRPr="007006B2">
        <w:t>As more services move to cloud platforms, misconfigured permissions, unsecured APIs, and exposed storage (like S3 buckets) become serious risks. Attackers often scan the internet looking for exactly this type of mistake.</w:t>
      </w:r>
    </w:p>
    <w:p w14:paraId="7F9A2439" w14:textId="77777777" w:rsidR="007006B2" w:rsidRPr="006126E5" w:rsidRDefault="007006B2" w:rsidP="007006B2">
      <w:pPr>
        <w:rPr>
          <w:b/>
          <w:bCs/>
          <w:color w:val="0F4761" w:themeColor="accent1" w:themeShade="BF"/>
          <w:sz w:val="32"/>
          <w:szCs w:val="32"/>
        </w:rPr>
      </w:pPr>
      <w:r w:rsidRPr="006126E5">
        <w:rPr>
          <w:b/>
          <w:bCs/>
          <w:color w:val="0F4761" w:themeColor="accent1" w:themeShade="BF"/>
          <w:sz w:val="32"/>
          <w:szCs w:val="32"/>
        </w:rPr>
        <w:t>Hybrid Work Vulnerabilities</w:t>
      </w:r>
    </w:p>
    <w:p w14:paraId="576CA6B3" w14:textId="77777777" w:rsidR="007006B2" w:rsidRPr="007006B2" w:rsidRDefault="007006B2" w:rsidP="002C53DF">
      <w:pPr>
        <w:jc w:val="both"/>
      </w:pPr>
      <w:r w:rsidRPr="007006B2">
        <w:t>Hybrid work increases reliance on home networks, personal devices, Wi-Fi routers, and SaaS applications. These environments are much harder to monitor and secure compared to on-site networks.</w:t>
      </w:r>
    </w:p>
    <w:p w14:paraId="7E4414F0" w14:textId="5C6762BE" w:rsidR="007006B2" w:rsidRPr="007006B2" w:rsidRDefault="007006B2" w:rsidP="007006B2"/>
    <w:p w14:paraId="14E43B51" w14:textId="77777777" w:rsidR="007006B2" w:rsidRPr="00B53115" w:rsidRDefault="007006B2" w:rsidP="007006B2">
      <w:pPr>
        <w:rPr>
          <w:b/>
          <w:bCs/>
          <w:color w:val="0F4761" w:themeColor="accent1" w:themeShade="BF"/>
          <w:sz w:val="36"/>
          <w:szCs w:val="36"/>
        </w:rPr>
      </w:pPr>
      <w:r w:rsidRPr="00B53115">
        <w:rPr>
          <w:b/>
          <w:bCs/>
          <w:color w:val="0F4761" w:themeColor="accent1" w:themeShade="BF"/>
          <w:sz w:val="36"/>
          <w:szCs w:val="36"/>
        </w:rPr>
        <w:t>2.2 Internal Threats</w:t>
      </w:r>
    </w:p>
    <w:p w14:paraId="12C45D48" w14:textId="77777777" w:rsidR="007006B2" w:rsidRPr="00FB5542" w:rsidRDefault="007006B2" w:rsidP="007006B2">
      <w:pPr>
        <w:rPr>
          <w:b/>
          <w:bCs/>
          <w:color w:val="0F4761" w:themeColor="accent1" w:themeShade="BF"/>
          <w:sz w:val="32"/>
          <w:szCs w:val="32"/>
        </w:rPr>
      </w:pPr>
      <w:r w:rsidRPr="00FB5542">
        <w:rPr>
          <w:b/>
          <w:bCs/>
          <w:color w:val="0F4761" w:themeColor="accent1" w:themeShade="BF"/>
          <w:sz w:val="32"/>
          <w:szCs w:val="32"/>
        </w:rPr>
        <w:t>Human Error</w:t>
      </w:r>
    </w:p>
    <w:p w14:paraId="123B583E" w14:textId="77777777" w:rsidR="007006B2" w:rsidRPr="007006B2" w:rsidRDefault="007006B2" w:rsidP="002C53DF">
      <w:pPr>
        <w:jc w:val="both"/>
      </w:pPr>
      <w:r w:rsidRPr="007006B2">
        <w:t>Most incidents begin with a simple mistake: downloading a malicious file, clicking a link, or entering credentials into a fake page. Even well-trained employees can fall for highly targeted phishing.</w:t>
      </w:r>
    </w:p>
    <w:p w14:paraId="09B50823" w14:textId="77777777" w:rsidR="007006B2" w:rsidRPr="00FB5542" w:rsidRDefault="007006B2" w:rsidP="007006B2">
      <w:pPr>
        <w:rPr>
          <w:b/>
          <w:bCs/>
          <w:color w:val="0F4761" w:themeColor="accent1" w:themeShade="BF"/>
          <w:sz w:val="32"/>
          <w:szCs w:val="32"/>
        </w:rPr>
      </w:pPr>
      <w:r w:rsidRPr="00FB5542">
        <w:rPr>
          <w:b/>
          <w:bCs/>
          <w:color w:val="0F4761" w:themeColor="accent1" w:themeShade="BF"/>
          <w:sz w:val="32"/>
          <w:szCs w:val="32"/>
        </w:rPr>
        <w:t>Insider Threats</w:t>
      </w:r>
    </w:p>
    <w:p w14:paraId="0105D061" w14:textId="77777777" w:rsidR="007006B2" w:rsidRPr="007006B2" w:rsidRDefault="007006B2" w:rsidP="007006B2">
      <w:r w:rsidRPr="007006B2">
        <w:t>Employees with high privileges or access to customer financial data pose a risk if they become disgruntled or financially motivated.</w:t>
      </w:r>
    </w:p>
    <w:p w14:paraId="5717CC6A" w14:textId="77777777" w:rsidR="007006B2" w:rsidRPr="00FB5542" w:rsidRDefault="007006B2" w:rsidP="007006B2">
      <w:pPr>
        <w:rPr>
          <w:b/>
          <w:bCs/>
          <w:color w:val="0F4761" w:themeColor="accent1" w:themeShade="BF"/>
          <w:sz w:val="32"/>
          <w:szCs w:val="32"/>
        </w:rPr>
      </w:pPr>
      <w:r w:rsidRPr="00FB5542">
        <w:rPr>
          <w:b/>
          <w:bCs/>
          <w:color w:val="0F4761" w:themeColor="accent1" w:themeShade="BF"/>
          <w:sz w:val="32"/>
          <w:szCs w:val="32"/>
        </w:rPr>
        <w:t>Shadow IT</w:t>
      </w:r>
    </w:p>
    <w:p w14:paraId="4709DAAC" w14:textId="77777777" w:rsidR="007006B2" w:rsidRPr="007006B2" w:rsidRDefault="007006B2" w:rsidP="007006B2">
      <w:r w:rsidRPr="007006B2">
        <w:t>Because cloud tools are easy to subscribe to, employees often create accounts or upload company data to unauthorised platforms without realising how risky this is.</w:t>
      </w:r>
    </w:p>
    <w:p w14:paraId="6016C775" w14:textId="77777777" w:rsidR="007006B2" w:rsidRPr="00FB5542" w:rsidRDefault="007006B2" w:rsidP="007006B2">
      <w:pPr>
        <w:rPr>
          <w:b/>
          <w:bCs/>
          <w:color w:val="0F4761" w:themeColor="accent1" w:themeShade="BF"/>
          <w:sz w:val="32"/>
          <w:szCs w:val="32"/>
        </w:rPr>
      </w:pPr>
      <w:r w:rsidRPr="00FB5542">
        <w:rPr>
          <w:b/>
          <w:bCs/>
          <w:color w:val="0F4761" w:themeColor="accent1" w:themeShade="BF"/>
          <w:sz w:val="32"/>
          <w:szCs w:val="32"/>
        </w:rPr>
        <w:t>Over-Privileged Access</w:t>
      </w:r>
    </w:p>
    <w:p w14:paraId="64EEBE93" w14:textId="77777777" w:rsidR="007006B2" w:rsidRPr="007006B2" w:rsidRDefault="007006B2" w:rsidP="007006B2">
      <w:r w:rsidRPr="007006B2">
        <w:t>If access is not reviewed regularly, employees keep permissions they no longer need. This increases the impact of an internal compromise.</w:t>
      </w:r>
    </w:p>
    <w:p w14:paraId="3611FCE6" w14:textId="43942CD2" w:rsidR="007006B2" w:rsidRPr="007006B2" w:rsidRDefault="007006B2" w:rsidP="007006B2"/>
    <w:p w14:paraId="024650EC" w14:textId="36A98802" w:rsidR="004D6306" w:rsidRPr="004D6306" w:rsidRDefault="007006B2" w:rsidP="007006B2">
      <w:pPr>
        <w:rPr>
          <w:b/>
          <w:bCs/>
          <w:color w:val="0F4761" w:themeColor="accent1" w:themeShade="BF"/>
          <w:sz w:val="36"/>
          <w:szCs w:val="36"/>
        </w:rPr>
      </w:pPr>
      <w:r w:rsidRPr="004D6306">
        <w:rPr>
          <w:b/>
          <w:bCs/>
          <w:color w:val="0F4761" w:themeColor="accent1" w:themeShade="BF"/>
          <w:sz w:val="36"/>
          <w:szCs w:val="36"/>
        </w:rPr>
        <w:t>3. Modern Security Policies Aligned with Zero Trust</w:t>
      </w:r>
    </w:p>
    <w:p w14:paraId="3C5B6CF5" w14:textId="7D74BBFC" w:rsidR="007006B2" w:rsidRPr="007006B2" w:rsidRDefault="007006B2" w:rsidP="002C53DF">
      <w:pPr>
        <w:spacing w:after="0"/>
        <w:jc w:val="both"/>
      </w:pPr>
      <w:r w:rsidRPr="007006B2">
        <w:t xml:space="preserve">assuming that internal users or devices are safe, the system requires continuous verification </w:t>
      </w:r>
      <w:r w:rsidR="00144C95" w:rsidRPr="007006B2">
        <w:t>The Zero Trust</w:t>
      </w:r>
      <w:sdt>
        <w:sdtPr>
          <w:rPr>
            <w:rFonts w:ascii="Aptos" w:hAnsi="Aptos"/>
            <w:color w:val="000000"/>
            <w:highlight w:val="white"/>
          </w:rPr>
          <w:alias w:val="Citation"/>
          <w:tag w:val="{&quot;referencesIds&quot;:[&quot;doc:69445f7ee2b30679b21d70c6&quot;],&quot;referencesOptions&quot;:{&quot;doc:69445f7ee2b30679b21d70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6740889,&quot;citationText&quot;:&quot;&lt;span style=\&quot;font-family:Aptos;font-size:16px;color:#000000\&quot;&gt;[2]&lt;/span&gt;&quot;}"/>
          <w:id w:val="1016740889"/>
          <w:placeholder>
            <w:docPart w:val="35CFB6355D9141FCB3F9DA73318D7CA8"/>
          </w:placeholder>
        </w:sdtPr>
        <w:sdtContent>
          <w:r w:rsidR="00183D07">
            <w:rPr>
              <w:rFonts w:ascii="Aptos" w:eastAsia="Times New Roman" w:hAnsi="Aptos"/>
              <w:color w:val="000000"/>
            </w:rPr>
            <w:t>[3]</w:t>
          </w:r>
        </w:sdtContent>
      </w:sdt>
      <w:r w:rsidR="00144C95" w:rsidRPr="007006B2">
        <w:t xml:space="preserve"> model is based on a simple idea: </w:t>
      </w:r>
      <w:r w:rsidR="00144C95" w:rsidRPr="002C569F">
        <w:t>never trust, always verify.</w:t>
      </w:r>
      <w:r w:rsidR="00144C95" w:rsidRPr="007006B2">
        <w:t xml:space="preserve"> Instead of </w:t>
      </w:r>
      <w:r w:rsidRPr="007006B2">
        <w:t>and least-privilege access.</w:t>
      </w:r>
    </w:p>
    <w:p w14:paraId="1A6FBA90" w14:textId="77777777" w:rsidR="007006B2" w:rsidRPr="007006B2" w:rsidRDefault="007006B2" w:rsidP="002C53DF">
      <w:pPr>
        <w:spacing w:after="0"/>
        <w:jc w:val="both"/>
      </w:pPr>
      <w:r w:rsidRPr="007006B2">
        <w:lastRenderedPageBreak/>
        <w:t>The policies below are written using guidance from ISO 27001 controls and NIST CSF.</w:t>
      </w:r>
    </w:p>
    <w:p w14:paraId="65A850A4" w14:textId="77777777" w:rsidR="00570D21" w:rsidRDefault="00570D21" w:rsidP="00570D21">
      <w:r>
        <w:t>Figure 1 – Zero Trust Architecture for VTAM</w:t>
      </w:r>
    </w:p>
    <w:p w14:paraId="052A807E" w14:textId="77777777" w:rsidR="00570D21" w:rsidRDefault="00570D21" w:rsidP="00570D21"/>
    <w:p w14:paraId="4A901E3E" w14:textId="77777777" w:rsidR="00570D21" w:rsidRDefault="00570D21" w:rsidP="00570D21">
      <w:r>
        <w:t>User / Device</w:t>
      </w:r>
    </w:p>
    <w:p w14:paraId="15E4FA68" w14:textId="77777777" w:rsidR="00570D21" w:rsidRDefault="00570D21" w:rsidP="00570D21">
      <w:r>
        <w:t xml:space="preserve">     |</w:t>
      </w:r>
    </w:p>
    <w:p w14:paraId="0C671F02" w14:textId="77777777" w:rsidR="00570D21" w:rsidRDefault="00570D21" w:rsidP="00570D21">
      <w:r>
        <w:t xml:space="preserve">     v</w:t>
      </w:r>
    </w:p>
    <w:p w14:paraId="6B1D3E2E" w14:textId="77777777" w:rsidR="00570D21" w:rsidRDefault="00570D21" w:rsidP="00570D21">
      <w:r>
        <w:t>Identity Verification (MFA, IAM)</w:t>
      </w:r>
    </w:p>
    <w:p w14:paraId="5BE75C3A" w14:textId="77777777" w:rsidR="00570D21" w:rsidRDefault="00570D21" w:rsidP="00570D21">
      <w:r>
        <w:t xml:space="preserve">     |</w:t>
      </w:r>
    </w:p>
    <w:p w14:paraId="55C9FE1A" w14:textId="77777777" w:rsidR="00570D21" w:rsidRDefault="00570D21" w:rsidP="00570D21">
      <w:r>
        <w:t xml:space="preserve">     v</w:t>
      </w:r>
    </w:p>
    <w:p w14:paraId="41260DE7" w14:textId="77777777" w:rsidR="00570D21" w:rsidRDefault="00570D21" w:rsidP="00570D21">
      <w:r>
        <w:t>Device Compliance Check (EDR, MDM)</w:t>
      </w:r>
    </w:p>
    <w:p w14:paraId="6BF02451" w14:textId="77777777" w:rsidR="00570D21" w:rsidRDefault="00570D21" w:rsidP="00570D21">
      <w:r>
        <w:t xml:space="preserve">     |</w:t>
      </w:r>
    </w:p>
    <w:p w14:paraId="76AE299D" w14:textId="77777777" w:rsidR="00570D21" w:rsidRDefault="00570D21" w:rsidP="00570D21">
      <w:r>
        <w:t xml:space="preserve">     v</w:t>
      </w:r>
    </w:p>
    <w:p w14:paraId="127F6559" w14:textId="77777777" w:rsidR="00570D21" w:rsidRDefault="00570D21" w:rsidP="00570D21">
      <w:r>
        <w:t>Policy Enforcement Point</w:t>
      </w:r>
    </w:p>
    <w:p w14:paraId="3C5FBDCE" w14:textId="77777777" w:rsidR="00570D21" w:rsidRDefault="00570D21" w:rsidP="00570D21">
      <w:r>
        <w:t xml:space="preserve">     |</w:t>
      </w:r>
    </w:p>
    <w:p w14:paraId="400163B3" w14:textId="77777777" w:rsidR="00570D21" w:rsidRDefault="00570D21" w:rsidP="00570D21">
      <w:r>
        <w:t xml:space="preserve">     v</w:t>
      </w:r>
    </w:p>
    <w:p w14:paraId="105A9808" w14:textId="77777777" w:rsidR="00570D21" w:rsidRDefault="00570D21" w:rsidP="00570D21">
      <w:r>
        <w:t>Application / Data</w:t>
      </w:r>
    </w:p>
    <w:p w14:paraId="7E8721C0" w14:textId="77777777" w:rsidR="00570D21" w:rsidRDefault="00570D21" w:rsidP="00570D21">
      <w:r>
        <w:t xml:space="preserve">     |</w:t>
      </w:r>
    </w:p>
    <w:p w14:paraId="2126C175" w14:textId="77777777" w:rsidR="00570D21" w:rsidRDefault="00570D21" w:rsidP="00570D21">
      <w:r>
        <w:t xml:space="preserve">     v</w:t>
      </w:r>
    </w:p>
    <w:p w14:paraId="4B54EBB2" w14:textId="66D85EF9" w:rsidR="007006B2" w:rsidRDefault="00570D21" w:rsidP="00570D21">
      <w:r>
        <w:t>Continuous Monitoring (SIEM)</w:t>
      </w:r>
    </w:p>
    <w:p w14:paraId="356777EC" w14:textId="5313182F" w:rsidR="00456D1F" w:rsidRDefault="00486A32" w:rsidP="00570D21">
      <w:r w:rsidRPr="00486A32">
        <w:t>This diagram illustrates a Zero Trust architecture where every access request is continuously verified. Users and devices are authenticated using identity and device compliance checks before accessing applications or data. Continuous monitoring ensures threats are detected and mitigated early.</w:t>
      </w:r>
    </w:p>
    <w:p w14:paraId="735BBA78" w14:textId="77777777" w:rsidR="00486A32" w:rsidRPr="007006B2" w:rsidRDefault="00486A32" w:rsidP="00570D21"/>
    <w:p w14:paraId="13E2ED26" w14:textId="77777777" w:rsidR="007006B2" w:rsidRPr="003E54A7" w:rsidRDefault="007006B2" w:rsidP="007006B2">
      <w:pPr>
        <w:rPr>
          <w:b/>
          <w:bCs/>
          <w:color w:val="0F4761" w:themeColor="accent1" w:themeShade="BF"/>
          <w:sz w:val="36"/>
          <w:szCs w:val="36"/>
        </w:rPr>
      </w:pPr>
      <w:r w:rsidRPr="003E54A7">
        <w:rPr>
          <w:b/>
          <w:bCs/>
          <w:color w:val="0F4761" w:themeColor="accent1" w:themeShade="BF"/>
          <w:sz w:val="36"/>
          <w:szCs w:val="36"/>
        </w:rPr>
        <w:t>3.1 Identity and Access Management (IAM) Policy</w:t>
      </w:r>
    </w:p>
    <w:p w14:paraId="03B08A59" w14:textId="77777777" w:rsidR="007006B2" w:rsidRPr="00793C94" w:rsidRDefault="007006B2" w:rsidP="002C569F">
      <w:pPr>
        <w:spacing w:after="0"/>
        <w:jc w:val="both"/>
      </w:pPr>
      <w:r w:rsidRPr="007006B2">
        <w:t xml:space="preserve">All users must authenticate </w:t>
      </w:r>
      <w:r w:rsidRPr="00793C94">
        <w:t>using Multi-Factor Authentication (MFA).</w:t>
      </w:r>
    </w:p>
    <w:p w14:paraId="26B82D02" w14:textId="77777777" w:rsidR="007006B2" w:rsidRPr="007006B2" w:rsidRDefault="007006B2" w:rsidP="002C569F">
      <w:pPr>
        <w:spacing w:after="0"/>
        <w:jc w:val="both"/>
      </w:pPr>
      <w:r w:rsidRPr="007006B2">
        <w:t xml:space="preserve">Access must follow </w:t>
      </w:r>
      <w:r w:rsidRPr="00793C94">
        <w:t>the least privilege principle</w:t>
      </w:r>
      <w:r w:rsidRPr="007006B2">
        <w:t>.</w:t>
      </w:r>
    </w:p>
    <w:p w14:paraId="02A373CE" w14:textId="37D672B3" w:rsidR="007006B2" w:rsidRPr="007006B2" w:rsidRDefault="007006B2" w:rsidP="002C569F">
      <w:pPr>
        <w:spacing w:after="0"/>
        <w:jc w:val="both"/>
      </w:pPr>
      <w:r w:rsidRPr="007006B2">
        <w:t>Permissions must</w:t>
      </w:r>
      <w:sdt>
        <w:sdtPr>
          <w:rPr>
            <w:rFonts w:ascii="Aptos" w:hAnsi="Aptos"/>
            <w:color w:val="000000"/>
            <w:highlight w:val="white"/>
          </w:rPr>
          <w:alias w:val="Citation"/>
          <w:tag w:val="{&quot;referencesIds&quot;:[&quot;doc:69445faacb92a96936b4f233&quot;],&quot;referencesOptions&quot;:{&quot;doc:69445faacb92a96936b4f2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7604236"/>
          <w:placeholder>
            <w:docPart w:val="54C81613973D4453B24615E87726743E"/>
          </w:placeholder>
        </w:sdtPr>
        <w:sdtContent>
          <w:r w:rsidR="00183D07">
            <w:rPr>
              <w:rFonts w:ascii="Aptos" w:eastAsia="Times New Roman" w:hAnsi="Aptos"/>
              <w:color w:val="000000"/>
            </w:rPr>
            <w:t>[4, pp. 335–350]</w:t>
          </w:r>
        </w:sdtContent>
      </w:sdt>
      <w:r w:rsidRPr="007006B2">
        <w:t xml:space="preserve"> be reviewed every 90 days.</w:t>
      </w:r>
    </w:p>
    <w:p w14:paraId="539E63A7" w14:textId="77777777" w:rsidR="007006B2" w:rsidRPr="007006B2" w:rsidRDefault="007006B2" w:rsidP="002C569F">
      <w:pPr>
        <w:spacing w:after="0"/>
        <w:jc w:val="both"/>
      </w:pPr>
      <w:r w:rsidRPr="007006B2">
        <w:t xml:space="preserve">Any elevation of privilege requires manager approval and is </w:t>
      </w:r>
      <w:proofErr w:type="gramStart"/>
      <w:r w:rsidRPr="007006B2">
        <w:t>time-limited</w:t>
      </w:r>
      <w:proofErr w:type="gramEnd"/>
      <w:r w:rsidRPr="007006B2">
        <w:t>.</w:t>
      </w:r>
    </w:p>
    <w:p w14:paraId="7E61D1E3" w14:textId="77777777" w:rsidR="007006B2" w:rsidRPr="007006B2" w:rsidRDefault="007006B2" w:rsidP="002C569F">
      <w:pPr>
        <w:spacing w:after="0"/>
        <w:jc w:val="both"/>
      </w:pPr>
      <w:r w:rsidRPr="007006B2">
        <w:t>Remote access must use a secure VPN with device compliance checks.</w:t>
      </w:r>
    </w:p>
    <w:p w14:paraId="09BDE89B" w14:textId="090EBD12" w:rsidR="007006B2" w:rsidRPr="007006B2" w:rsidRDefault="007006B2" w:rsidP="007006B2"/>
    <w:p w14:paraId="55912E97" w14:textId="77777777" w:rsidR="007006B2" w:rsidRPr="003E54A7" w:rsidRDefault="007006B2" w:rsidP="007006B2">
      <w:pPr>
        <w:rPr>
          <w:b/>
          <w:bCs/>
          <w:color w:val="0F4761" w:themeColor="accent1" w:themeShade="BF"/>
          <w:sz w:val="36"/>
          <w:szCs w:val="36"/>
        </w:rPr>
      </w:pPr>
      <w:r w:rsidRPr="003E54A7">
        <w:rPr>
          <w:b/>
          <w:bCs/>
          <w:color w:val="0F4761" w:themeColor="accent1" w:themeShade="BF"/>
          <w:sz w:val="36"/>
          <w:szCs w:val="36"/>
        </w:rPr>
        <w:t>3.2 Device and Endpoint Security Policy</w:t>
      </w:r>
    </w:p>
    <w:p w14:paraId="3DB53E1B" w14:textId="77777777" w:rsidR="007006B2" w:rsidRPr="007006B2" w:rsidRDefault="007006B2" w:rsidP="002C569F">
      <w:pPr>
        <w:spacing w:after="0"/>
        <w:jc w:val="both"/>
      </w:pPr>
      <w:r w:rsidRPr="007006B2">
        <w:t xml:space="preserve">All company devices must </w:t>
      </w:r>
      <w:r w:rsidRPr="00063EE7">
        <w:t>use EDR/XDR</w:t>
      </w:r>
      <w:r w:rsidRPr="007006B2">
        <w:t xml:space="preserve"> solutions (e.g., Microsoft Defender).</w:t>
      </w:r>
    </w:p>
    <w:p w14:paraId="6D1C772F" w14:textId="77777777" w:rsidR="007006B2" w:rsidRPr="007006B2" w:rsidRDefault="007006B2" w:rsidP="002C569F">
      <w:pPr>
        <w:spacing w:after="0"/>
        <w:jc w:val="both"/>
      </w:pPr>
      <w:r w:rsidRPr="007006B2">
        <w:t>Personal devices are not allowed to access sensitive systems unless enrolled in MDM.</w:t>
      </w:r>
    </w:p>
    <w:p w14:paraId="78153D0F" w14:textId="77777777" w:rsidR="007006B2" w:rsidRPr="007006B2" w:rsidRDefault="007006B2" w:rsidP="002C569F">
      <w:pPr>
        <w:spacing w:after="0"/>
        <w:jc w:val="both"/>
      </w:pPr>
      <w:r w:rsidRPr="007006B2">
        <w:t>All devices must have disk encryption, automatic patching, and a screen-lock timeout.</w:t>
      </w:r>
    </w:p>
    <w:p w14:paraId="61D4535F" w14:textId="22B26ABE" w:rsidR="007006B2" w:rsidRPr="007006B2" w:rsidRDefault="007006B2" w:rsidP="007006B2"/>
    <w:p w14:paraId="298F4525" w14:textId="77777777" w:rsidR="007006B2" w:rsidRPr="003E54A7" w:rsidRDefault="007006B2" w:rsidP="007006B2">
      <w:pPr>
        <w:rPr>
          <w:b/>
          <w:bCs/>
          <w:color w:val="0F4761" w:themeColor="accent1" w:themeShade="BF"/>
          <w:sz w:val="36"/>
          <w:szCs w:val="36"/>
        </w:rPr>
      </w:pPr>
      <w:r w:rsidRPr="003E54A7">
        <w:rPr>
          <w:b/>
          <w:bCs/>
          <w:color w:val="0F4761" w:themeColor="accent1" w:themeShade="BF"/>
          <w:sz w:val="36"/>
          <w:szCs w:val="36"/>
        </w:rPr>
        <w:t>3.3 Cloud Security Policy</w:t>
      </w:r>
    </w:p>
    <w:p w14:paraId="785C69EA" w14:textId="77777777" w:rsidR="007006B2" w:rsidRPr="007006B2" w:rsidRDefault="007006B2" w:rsidP="002C569F">
      <w:pPr>
        <w:spacing w:after="0"/>
        <w:jc w:val="both"/>
      </w:pPr>
      <w:r w:rsidRPr="007006B2">
        <w:t xml:space="preserve">All cloud assets must follow the </w:t>
      </w:r>
      <w:r w:rsidRPr="00063EE7">
        <w:t>CIS Benchmarks</w:t>
      </w:r>
      <w:r w:rsidRPr="007006B2">
        <w:t>.</w:t>
      </w:r>
    </w:p>
    <w:p w14:paraId="0C582F2C" w14:textId="33C4FDDB" w:rsidR="007006B2" w:rsidRPr="007006B2" w:rsidRDefault="007006B2" w:rsidP="002C569F">
      <w:pPr>
        <w:spacing w:after="0"/>
        <w:jc w:val="both"/>
      </w:pPr>
      <w:r w:rsidRPr="007006B2">
        <w:t>The organisation</w:t>
      </w:r>
      <w:sdt>
        <w:sdtPr>
          <w:rPr>
            <w:rFonts w:ascii="Aptos" w:hAnsi="Aptos"/>
            <w:color w:val="000000"/>
            <w:highlight w:val="white"/>
          </w:rPr>
          <w:alias w:val="Citation"/>
          <w:tag w:val="{&quot;referencesIds&quot;:[&quot;doc:69445fd0e2b30679b21d70d5&quot;],&quot;referencesOptions&quot;:{&quot;doc:69445fd0e2b30679b21d70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5479323"/>
          <w:placeholder>
            <w:docPart w:val="29B32F73112A4D0ABBBDC835E11C38C1"/>
          </w:placeholder>
        </w:sdtPr>
        <w:sdtContent>
          <w:r w:rsidR="00183D07">
            <w:rPr>
              <w:rFonts w:ascii="Aptos" w:eastAsia="Times New Roman" w:hAnsi="Aptos"/>
              <w:color w:val="000000"/>
            </w:rPr>
            <w:t>[5, pp. 1–12]</w:t>
          </w:r>
        </w:sdtContent>
      </w:sdt>
      <w:r w:rsidRPr="007006B2">
        <w:t xml:space="preserve"> will use a </w:t>
      </w:r>
      <w:r w:rsidRPr="00063EE7">
        <w:t>Cloud Security Posture Management (CSPM)</w:t>
      </w:r>
      <w:r w:rsidRPr="007006B2">
        <w:t xml:space="preserve"> tool to detect misconfigurations.</w:t>
      </w:r>
    </w:p>
    <w:p w14:paraId="2E165386" w14:textId="77777777" w:rsidR="007006B2" w:rsidRPr="007006B2" w:rsidRDefault="007006B2" w:rsidP="002C569F">
      <w:pPr>
        <w:spacing w:after="0"/>
        <w:jc w:val="both"/>
      </w:pPr>
      <w:r w:rsidRPr="007006B2">
        <w:t>API access must use secure tokens and minimal privileges.</w:t>
      </w:r>
    </w:p>
    <w:p w14:paraId="298EF96C" w14:textId="77777777" w:rsidR="007006B2" w:rsidRPr="007006B2" w:rsidRDefault="007006B2" w:rsidP="002C569F">
      <w:pPr>
        <w:spacing w:after="0"/>
        <w:jc w:val="both"/>
      </w:pPr>
      <w:r w:rsidRPr="007006B2">
        <w:t>Storage buckets must never be publicly exposed.</w:t>
      </w:r>
    </w:p>
    <w:p w14:paraId="6D03717C" w14:textId="5B31A710" w:rsidR="007006B2" w:rsidRDefault="007006B2" w:rsidP="007006B2"/>
    <w:p w14:paraId="52B6DE0A" w14:textId="77777777" w:rsidR="00E95938" w:rsidRDefault="00E95938" w:rsidP="007006B2"/>
    <w:p w14:paraId="272509B3" w14:textId="77777777" w:rsidR="00E95938" w:rsidRPr="007006B2" w:rsidRDefault="00E95938" w:rsidP="007006B2"/>
    <w:p w14:paraId="3825864D" w14:textId="77777777" w:rsidR="007006B2" w:rsidRPr="003E54A7" w:rsidRDefault="007006B2" w:rsidP="007006B2">
      <w:pPr>
        <w:rPr>
          <w:b/>
          <w:bCs/>
          <w:color w:val="0F4761" w:themeColor="accent1" w:themeShade="BF"/>
          <w:sz w:val="36"/>
          <w:szCs w:val="36"/>
        </w:rPr>
      </w:pPr>
      <w:r w:rsidRPr="003E54A7">
        <w:rPr>
          <w:b/>
          <w:bCs/>
          <w:color w:val="0F4761" w:themeColor="accent1" w:themeShade="BF"/>
          <w:sz w:val="36"/>
          <w:szCs w:val="36"/>
        </w:rPr>
        <w:t>3.4 Email and Phishing Protection Policy</w:t>
      </w:r>
    </w:p>
    <w:p w14:paraId="129E1350" w14:textId="77777777" w:rsidR="007006B2" w:rsidRPr="007006B2" w:rsidRDefault="007006B2" w:rsidP="00E95938">
      <w:pPr>
        <w:spacing w:after="0"/>
      </w:pPr>
      <w:r w:rsidRPr="007006B2">
        <w:t>Use AI-powered filtering for phishing and BEC.</w:t>
      </w:r>
    </w:p>
    <w:p w14:paraId="5557A7A6" w14:textId="77777777" w:rsidR="007006B2" w:rsidRPr="007006B2" w:rsidRDefault="007006B2" w:rsidP="00E95938">
      <w:pPr>
        <w:spacing w:after="0"/>
      </w:pPr>
      <w:r w:rsidRPr="007006B2">
        <w:t>Block email forwarding to personal accounts.</w:t>
      </w:r>
    </w:p>
    <w:p w14:paraId="1EC75F00" w14:textId="77777777" w:rsidR="007006B2" w:rsidRPr="007006B2" w:rsidRDefault="007006B2" w:rsidP="00E95938">
      <w:pPr>
        <w:spacing w:after="0"/>
      </w:pPr>
      <w:r w:rsidRPr="007006B2">
        <w:t>Reported phishing emails are analysed and added to blocklists.</w:t>
      </w:r>
    </w:p>
    <w:p w14:paraId="619458B7" w14:textId="4AA46560" w:rsidR="007006B2" w:rsidRPr="007006B2" w:rsidRDefault="007006B2" w:rsidP="007006B2"/>
    <w:p w14:paraId="131C5CE5" w14:textId="77777777" w:rsidR="007006B2" w:rsidRPr="00E95938" w:rsidRDefault="007006B2" w:rsidP="007006B2">
      <w:pPr>
        <w:rPr>
          <w:b/>
          <w:bCs/>
          <w:color w:val="0F4761" w:themeColor="accent1" w:themeShade="BF"/>
          <w:sz w:val="32"/>
          <w:szCs w:val="32"/>
        </w:rPr>
      </w:pPr>
      <w:r w:rsidRPr="00E95938">
        <w:rPr>
          <w:b/>
          <w:bCs/>
          <w:color w:val="0F4761" w:themeColor="accent1" w:themeShade="BF"/>
          <w:sz w:val="32"/>
          <w:szCs w:val="32"/>
        </w:rPr>
        <w:t>3.5 Logging and Monitoring Policy</w:t>
      </w:r>
    </w:p>
    <w:p w14:paraId="42246CB2" w14:textId="77777777" w:rsidR="007006B2" w:rsidRPr="007006B2" w:rsidRDefault="007006B2" w:rsidP="00E95938">
      <w:pPr>
        <w:spacing w:after="0"/>
      </w:pPr>
      <w:r w:rsidRPr="007006B2">
        <w:t>All systems must send logs to the central SIEM.</w:t>
      </w:r>
    </w:p>
    <w:p w14:paraId="0A6AC8A7" w14:textId="77777777" w:rsidR="007006B2" w:rsidRPr="007006B2" w:rsidRDefault="007006B2" w:rsidP="00E95938">
      <w:pPr>
        <w:spacing w:after="0"/>
      </w:pPr>
      <w:r w:rsidRPr="007006B2">
        <w:t>Logs must be retained for at least one year.</w:t>
      </w:r>
    </w:p>
    <w:p w14:paraId="3DA055EE" w14:textId="77777777" w:rsidR="007006B2" w:rsidRPr="007006B2" w:rsidRDefault="007006B2" w:rsidP="00E95938">
      <w:pPr>
        <w:spacing w:after="0"/>
      </w:pPr>
      <w:r w:rsidRPr="007006B2">
        <w:t>Alerts must be triaged 24/7 using SOAR automation where possible.</w:t>
      </w:r>
    </w:p>
    <w:p w14:paraId="4B0D6C31" w14:textId="43D048D8" w:rsidR="007006B2" w:rsidRPr="007006B2" w:rsidRDefault="007006B2" w:rsidP="007006B2"/>
    <w:p w14:paraId="5CFC80BF" w14:textId="77777777" w:rsidR="007006B2" w:rsidRPr="00E95938" w:rsidRDefault="007006B2" w:rsidP="007006B2">
      <w:pPr>
        <w:rPr>
          <w:b/>
          <w:bCs/>
          <w:color w:val="0F4761" w:themeColor="accent1" w:themeShade="BF"/>
          <w:sz w:val="32"/>
          <w:szCs w:val="32"/>
        </w:rPr>
      </w:pPr>
      <w:r w:rsidRPr="00E95938">
        <w:rPr>
          <w:b/>
          <w:bCs/>
          <w:color w:val="0F4761" w:themeColor="accent1" w:themeShade="BF"/>
          <w:sz w:val="32"/>
          <w:szCs w:val="32"/>
        </w:rPr>
        <w:t>4. Technical Mitigation Measures</w:t>
      </w:r>
    </w:p>
    <w:p w14:paraId="5DE3FD45" w14:textId="13A5E989" w:rsidR="007006B2" w:rsidRPr="007006B2" w:rsidRDefault="007006B2" w:rsidP="007006B2">
      <w:r w:rsidRPr="007006B2">
        <w:t>Here I describe the main</w:t>
      </w:r>
      <w:sdt>
        <w:sdtPr>
          <w:rPr>
            <w:rFonts w:ascii="Aptos" w:hAnsi="Aptos"/>
            <w:color w:val="000000"/>
            <w:highlight w:val="white"/>
          </w:rPr>
          <w:alias w:val="Citation"/>
          <w:tag w:val="{&quot;referencesIds&quot;:[&quot;doc:69446011c3eefa50ef8d33ab&quot;],&quot;referencesOptions&quot;:{&quot;doc:69446011c3eefa50ef8d33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90094422"/>
          <w:placeholder>
            <w:docPart w:val="69D537A92D9246B186969CB3CA9DEDAA"/>
          </w:placeholder>
        </w:sdtPr>
        <w:sdtContent>
          <w:r w:rsidR="00183D07">
            <w:rPr>
              <w:rFonts w:ascii="Aptos" w:eastAsia="Times New Roman" w:hAnsi="Aptos"/>
              <w:color w:val="000000"/>
            </w:rPr>
            <w:t>[6, p. 40]</w:t>
          </w:r>
        </w:sdtContent>
      </w:sdt>
      <w:r w:rsidRPr="007006B2">
        <w:t xml:space="preserve"> controls and how they help reduce the threats identified earlier.</w:t>
      </w:r>
    </w:p>
    <w:p w14:paraId="0E7830C3" w14:textId="0E21DEFE" w:rsidR="007006B2" w:rsidRPr="007006B2" w:rsidRDefault="007006B2" w:rsidP="007006B2"/>
    <w:p w14:paraId="33F36382" w14:textId="77777777" w:rsidR="007006B2" w:rsidRPr="00E95938" w:rsidRDefault="007006B2" w:rsidP="007006B2">
      <w:pPr>
        <w:rPr>
          <w:b/>
          <w:bCs/>
          <w:color w:val="0F4761" w:themeColor="accent1" w:themeShade="BF"/>
          <w:sz w:val="32"/>
          <w:szCs w:val="32"/>
        </w:rPr>
      </w:pPr>
      <w:r w:rsidRPr="00E95938">
        <w:rPr>
          <w:b/>
          <w:bCs/>
          <w:color w:val="0F4761" w:themeColor="accent1" w:themeShade="BF"/>
          <w:sz w:val="32"/>
          <w:szCs w:val="32"/>
        </w:rPr>
        <w:t>4.1 Multi-Factor Authentication (MFA)</w:t>
      </w:r>
    </w:p>
    <w:p w14:paraId="1B3D54AF" w14:textId="77777777" w:rsidR="007006B2" w:rsidRPr="007006B2" w:rsidRDefault="007006B2" w:rsidP="007006B2">
      <w:r w:rsidRPr="007006B2">
        <w:lastRenderedPageBreak/>
        <w:t>MFA reduces the risk of stolen passwords being used in phishing or credential stuffing attacks. Implementation includes integrating MFA with email, cloud platforms, and VPN access.</w:t>
      </w:r>
    </w:p>
    <w:p w14:paraId="1AE68AFA" w14:textId="7DDFB179" w:rsidR="007006B2" w:rsidRPr="007006B2" w:rsidRDefault="007006B2" w:rsidP="007006B2"/>
    <w:p w14:paraId="196E64A7" w14:textId="77777777" w:rsidR="007006B2" w:rsidRPr="00E95938" w:rsidRDefault="007006B2" w:rsidP="007006B2">
      <w:pPr>
        <w:rPr>
          <w:b/>
          <w:bCs/>
          <w:color w:val="0F4761" w:themeColor="accent1" w:themeShade="BF"/>
          <w:sz w:val="32"/>
          <w:szCs w:val="32"/>
        </w:rPr>
      </w:pPr>
      <w:r w:rsidRPr="00E95938">
        <w:rPr>
          <w:b/>
          <w:bCs/>
          <w:color w:val="0F4761" w:themeColor="accent1" w:themeShade="BF"/>
          <w:sz w:val="32"/>
          <w:szCs w:val="32"/>
        </w:rPr>
        <w:t>4.2 Security Information and Event Management (SIEM)</w:t>
      </w:r>
    </w:p>
    <w:p w14:paraId="3B180740" w14:textId="77777777" w:rsidR="007006B2" w:rsidRPr="007006B2" w:rsidRDefault="007006B2" w:rsidP="002C569F">
      <w:pPr>
        <w:spacing w:after="0"/>
        <w:jc w:val="both"/>
      </w:pPr>
      <w:r w:rsidRPr="007006B2">
        <w:t>A SIEM system collects logs from servers, endpoints, firewalls, cloud apps, and user activity. It correlates events and detects suspicious behaviour such as:</w:t>
      </w:r>
    </w:p>
    <w:p w14:paraId="23DAFF03" w14:textId="77777777" w:rsidR="007006B2" w:rsidRPr="007006B2" w:rsidRDefault="007006B2" w:rsidP="002C569F">
      <w:pPr>
        <w:spacing w:after="0"/>
        <w:jc w:val="both"/>
      </w:pPr>
      <w:r w:rsidRPr="007006B2">
        <w:t>multiple failed login attempts</w:t>
      </w:r>
    </w:p>
    <w:p w14:paraId="2375EAFC" w14:textId="77777777" w:rsidR="007006B2" w:rsidRPr="007006B2" w:rsidRDefault="007006B2" w:rsidP="002C569F">
      <w:pPr>
        <w:spacing w:after="0"/>
        <w:jc w:val="both"/>
      </w:pPr>
      <w:r w:rsidRPr="007006B2">
        <w:t>unusual file access</w:t>
      </w:r>
    </w:p>
    <w:p w14:paraId="7DC497AA" w14:textId="77777777" w:rsidR="007006B2" w:rsidRPr="007006B2" w:rsidRDefault="007006B2" w:rsidP="002C569F">
      <w:pPr>
        <w:spacing w:after="0"/>
        <w:jc w:val="both"/>
      </w:pPr>
      <w:r w:rsidRPr="007006B2">
        <w:t>privilege escalation</w:t>
      </w:r>
    </w:p>
    <w:p w14:paraId="79FB57F4" w14:textId="77777777" w:rsidR="007006B2" w:rsidRPr="007006B2" w:rsidRDefault="007006B2" w:rsidP="002C569F">
      <w:pPr>
        <w:spacing w:after="0"/>
        <w:jc w:val="both"/>
      </w:pPr>
      <w:r w:rsidRPr="007006B2">
        <w:t>ransomware-like encryption patterns</w:t>
      </w:r>
    </w:p>
    <w:p w14:paraId="3A6A2DF1" w14:textId="7256D146" w:rsidR="007006B2" w:rsidRPr="007006B2" w:rsidRDefault="007006B2" w:rsidP="007006B2"/>
    <w:p w14:paraId="16714B99" w14:textId="77777777" w:rsidR="007006B2" w:rsidRPr="00304DF2" w:rsidRDefault="007006B2" w:rsidP="007006B2">
      <w:pPr>
        <w:rPr>
          <w:b/>
          <w:bCs/>
          <w:color w:val="0F4761" w:themeColor="accent1" w:themeShade="BF"/>
          <w:sz w:val="32"/>
          <w:szCs w:val="32"/>
        </w:rPr>
      </w:pPr>
      <w:r w:rsidRPr="00304DF2">
        <w:rPr>
          <w:b/>
          <w:bCs/>
          <w:color w:val="0F4761" w:themeColor="accent1" w:themeShade="BF"/>
          <w:sz w:val="32"/>
          <w:szCs w:val="32"/>
        </w:rPr>
        <w:t>4.3 Security Orchestration, Automation, and Response (SOAR)</w:t>
      </w:r>
    </w:p>
    <w:p w14:paraId="7A280662" w14:textId="77777777" w:rsidR="007006B2" w:rsidRPr="007006B2" w:rsidRDefault="007006B2" w:rsidP="002C569F">
      <w:pPr>
        <w:spacing w:after="0"/>
        <w:jc w:val="both"/>
      </w:pPr>
      <w:r w:rsidRPr="007006B2">
        <w:t>isolating compromised endpoints</w:t>
      </w:r>
    </w:p>
    <w:p w14:paraId="6C89E093" w14:textId="77777777" w:rsidR="007006B2" w:rsidRPr="007006B2" w:rsidRDefault="007006B2" w:rsidP="002C569F">
      <w:pPr>
        <w:spacing w:after="0"/>
        <w:jc w:val="both"/>
      </w:pPr>
      <w:r w:rsidRPr="007006B2">
        <w:t>blocking malicious IPs</w:t>
      </w:r>
    </w:p>
    <w:p w14:paraId="007954BA" w14:textId="77777777" w:rsidR="007006B2" w:rsidRPr="007006B2" w:rsidRDefault="007006B2" w:rsidP="002C569F">
      <w:pPr>
        <w:spacing w:after="0"/>
        <w:jc w:val="both"/>
      </w:pPr>
      <w:r w:rsidRPr="007006B2">
        <w:t>disabling accounts showing suspicious activity</w:t>
      </w:r>
    </w:p>
    <w:p w14:paraId="4825AB09" w14:textId="1472AFC9" w:rsidR="002C569F" w:rsidRPr="007006B2" w:rsidRDefault="007006B2" w:rsidP="002C569F">
      <w:pPr>
        <w:spacing w:after="0"/>
        <w:jc w:val="both"/>
      </w:pPr>
      <w:r w:rsidRPr="007006B2">
        <w:t>This reduces response time and helps contain incidents quickly.</w:t>
      </w:r>
      <w:r w:rsidR="002C569F" w:rsidRPr="002C569F">
        <w:t xml:space="preserve"> </w:t>
      </w:r>
      <w:r w:rsidR="002C569F" w:rsidRPr="007006B2">
        <w:t>SOAR automates common responses, such as:</w:t>
      </w:r>
    </w:p>
    <w:p w14:paraId="49B417A5" w14:textId="681F50FC" w:rsidR="007006B2" w:rsidRPr="007006B2" w:rsidRDefault="007006B2" w:rsidP="002C569F">
      <w:pPr>
        <w:jc w:val="both"/>
      </w:pPr>
    </w:p>
    <w:p w14:paraId="1CFBF800" w14:textId="12ACDFE5" w:rsidR="007006B2" w:rsidRPr="007006B2" w:rsidRDefault="007006B2" w:rsidP="007006B2"/>
    <w:p w14:paraId="0965DBE4" w14:textId="77777777" w:rsidR="007006B2" w:rsidRPr="0061022E" w:rsidRDefault="007006B2" w:rsidP="007006B2">
      <w:pPr>
        <w:rPr>
          <w:b/>
          <w:bCs/>
          <w:color w:val="0F4761" w:themeColor="accent1" w:themeShade="BF"/>
          <w:sz w:val="32"/>
          <w:szCs w:val="32"/>
        </w:rPr>
      </w:pPr>
      <w:r w:rsidRPr="0061022E">
        <w:rPr>
          <w:b/>
          <w:bCs/>
          <w:color w:val="0F4761" w:themeColor="accent1" w:themeShade="BF"/>
          <w:sz w:val="32"/>
          <w:szCs w:val="32"/>
        </w:rPr>
        <w:t>4.4 Endpoint Detection and Response (EDR/XDR)</w:t>
      </w:r>
    </w:p>
    <w:p w14:paraId="23B15CAC" w14:textId="77777777" w:rsidR="007006B2" w:rsidRPr="007006B2" w:rsidRDefault="007006B2" w:rsidP="007006B2">
      <w:r w:rsidRPr="007006B2">
        <w:t>These tools monitor devices in real time and can stop ransomware execution, detect suspicious processes, and provide forensic details.</w:t>
      </w:r>
    </w:p>
    <w:p w14:paraId="663CF7B7" w14:textId="76867267" w:rsidR="007006B2" w:rsidRPr="007006B2" w:rsidRDefault="007006B2" w:rsidP="007006B2"/>
    <w:p w14:paraId="4BF82163" w14:textId="77777777" w:rsidR="007006B2" w:rsidRPr="0061022E" w:rsidRDefault="007006B2" w:rsidP="007006B2">
      <w:pPr>
        <w:rPr>
          <w:b/>
          <w:bCs/>
          <w:color w:val="0F4761" w:themeColor="accent1" w:themeShade="BF"/>
          <w:sz w:val="32"/>
          <w:szCs w:val="32"/>
        </w:rPr>
      </w:pPr>
      <w:r w:rsidRPr="0061022E">
        <w:rPr>
          <w:b/>
          <w:bCs/>
          <w:color w:val="0F4761" w:themeColor="accent1" w:themeShade="BF"/>
          <w:sz w:val="32"/>
          <w:szCs w:val="32"/>
        </w:rPr>
        <w:t>4.5 Immutable Backups</w:t>
      </w:r>
    </w:p>
    <w:p w14:paraId="0925C11D" w14:textId="77777777" w:rsidR="007006B2" w:rsidRPr="007006B2" w:rsidRDefault="007006B2" w:rsidP="0061022E">
      <w:pPr>
        <w:spacing w:after="0"/>
      </w:pPr>
      <w:r w:rsidRPr="007006B2">
        <w:t>Backups stored in immutable format cannot be altered or encrypted by ransomware. VTAM should keep:</w:t>
      </w:r>
    </w:p>
    <w:p w14:paraId="086E2977" w14:textId="77777777" w:rsidR="007006B2" w:rsidRPr="007006B2" w:rsidRDefault="007006B2" w:rsidP="0061022E">
      <w:pPr>
        <w:spacing w:after="0"/>
      </w:pPr>
      <w:r w:rsidRPr="007006B2">
        <w:t>daily encrypted cloud backups</w:t>
      </w:r>
    </w:p>
    <w:p w14:paraId="053968FD" w14:textId="77777777" w:rsidR="007006B2" w:rsidRPr="007006B2" w:rsidRDefault="007006B2" w:rsidP="0061022E">
      <w:pPr>
        <w:spacing w:after="0"/>
      </w:pPr>
      <w:r w:rsidRPr="007006B2">
        <w:t>weekly offline backups</w:t>
      </w:r>
    </w:p>
    <w:p w14:paraId="067D7294" w14:textId="1C5440F8" w:rsidR="007006B2" w:rsidRPr="007006B2" w:rsidRDefault="007006B2" w:rsidP="007006B2"/>
    <w:p w14:paraId="15A141E1" w14:textId="77777777" w:rsidR="007006B2" w:rsidRPr="007006B2" w:rsidRDefault="007006B2" w:rsidP="007006B2">
      <w:pPr>
        <w:rPr>
          <w:b/>
          <w:bCs/>
        </w:rPr>
      </w:pPr>
      <w:r w:rsidRPr="0061022E">
        <w:rPr>
          <w:b/>
          <w:bCs/>
          <w:color w:val="0F4761" w:themeColor="accent1" w:themeShade="BF"/>
          <w:sz w:val="32"/>
          <w:szCs w:val="32"/>
        </w:rPr>
        <w:t>4.6 Patch Management (following CISA KEV</w:t>
      </w:r>
      <w:r w:rsidRPr="007006B2">
        <w:rPr>
          <w:b/>
          <w:bCs/>
        </w:rPr>
        <w:t>)</w:t>
      </w:r>
    </w:p>
    <w:p w14:paraId="66690B5C" w14:textId="46AB7685" w:rsidR="007006B2" w:rsidRPr="007006B2" w:rsidRDefault="007006B2" w:rsidP="007006B2">
      <w:r w:rsidRPr="007006B2">
        <w:t>Using the CISA Known Exploited</w:t>
      </w:r>
      <w:sdt>
        <w:sdtPr>
          <w:rPr>
            <w:rFonts w:ascii="Aptos" w:hAnsi="Aptos"/>
            <w:color w:val="000000"/>
            <w:highlight w:val="white"/>
          </w:rPr>
          <w:alias w:val="Citation"/>
          <w:tag w:val="{&quot;referencesIds&quot;:[&quot;doc:694460389fbde33641bb3479&quot;],&quot;referencesOptions&quot;:{&quot;doc:694460389fbde33641bb34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1187117"/>
          <w:placeholder>
            <w:docPart w:val="F1D9A5DE04E44C5FB6D35B8B267D34FB"/>
          </w:placeholder>
        </w:sdtPr>
        <w:sdtContent>
          <w:r w:rsidR="00183D07">
            <w:rPr>
              <w:rFonts w:ascii="Aptos" w:eastAsia="Times New Roman" w:hAnsi="Aptos"/>
              <w:color w:val="000000"/>
            </w:rPr>
            <w:t>[7, pp. 1–79]</w:t>
          </w:r>
        </w:sdtContent>
      </w:sdt>
      <w:r w:rsidRPr="007006B2">
        <w:t xml:space="preserve"> Vulnerabilities (KEV) list helps prioritise patches that are being actively exploited in the wild.</w:t>
      </w:r>
    </w:p>
    <w:p w14:paraId="66E5B238" w14:textId="52A209CE" w:rsidR="007006B2" w:rsidRPr="007006B2" w:rsidRDefault="007006B2" w:rsidP="007006B2"/>
    <w:p w14:paraId="14F2FA78" w14:textId="77777777" w:rsidR="007006B2" w:rsidRPr="0061022E" w:rsidRDefault="007006B2" w:rsidP="007006B2">
      <w:pPr>
        <w:rPr>
          <w:b/>
          <w:bCs/>
          <w:color w:val="0F4761" w:themeColor="accent1" w:themeShade="BF"/>
          <w:sz w:val="32"/>
          <w:szCs w:val="32"/>
        </w:rPr>
      </w:pPr>
      <w:r w:rsidRPr="0061022E">
        <w:rPr>
          <w:b/>
          <w:bCs/>
          <w:color w:val="0F4761" w:themeColor="accent1" w:themeShade="BF"/>
          <w:sz w:val="32"/>
          <w:szCs w:val="32"/>
        </w:rPr>
        <w:t>4.7 Network Micro-Segmentation</w:t>
      </w:r>
    </w:p>
    <w:p w14:paraId="487F8531" w14:textId="77777777" w:rsidR="007006B2" w:rsidRPr="007006B2" w:rsidRDefault="007006B2" w:rsidP="007006B2">
      <w:r w:rsidRPr="007006B2">
        <w:t>By splitting the network into smaller segments, attackers cannot easily move laterally if they compromise one device.</w:t>
      </w:r>
    </w:p>
    <w:p w14:paraId="5F257A19" w14:textId="44D5B813" w:rsidR="007006B2" w:rsidRPr="007006B2" w:rsidRDefault="007006B2" w:rsidP="007006B2"/>
    <w:p w14:paraId="3BC9EDFE" w14:textId="77777777" w:rsidR="007006B2" w:rsidRPr="0061022E" w:rsidRDefault="007006B2" w:rsidP="007006B2">
      <w:pPr>
        <w:rPr>
          <w:b/>
          <w:bCs/>
          <w:color w:val="0F4761" w:themeColor="accent1" w:themeShade="BF"/>
          <w:sz w:val="32"/>
          <w:szCs w:val="32"/>
        </w:rPr>
      </w:pPr>
      <w:r w:rsidRPr="0061022E">
        <w:rPr>
          <w:b/>
          <w:bCs/>
          <w:color w:val="0F4761" w:themeColor="accent1" w:themeShade="BF"/>
          <w:sz w:val="32"/>
          <w:szCs w:val="32"/>
        </w:rPr>
        <w:t>5. Monitoring and Incident Response Plan</w:t>
      </w:r>
    </w:p>
    <w:p w14:paraId="4CBC0C1A" w14:textId="54B88A6E" w:rsidR="007006B2" w:rsidRDefault="007006B2" w:rsidP="007006B2">
      <w:r w:rsidRPr="007006B2">
        <w:t xml:space="preserve">This section outlines how </w:t>
      </w:r>
      <w:sdt>
        <w:sdtPr>
          <w:rPr>
            <w:rFonts w:ascii="Aptos" w:hAnsi="Aptos"/>
            <w:color w:val="000000"/>
            <w:highlight w:val="white"/>
          </w:rPr>
          <w:alias w:val="Citation"/>
          <w:tag w:val="{&quot;referencesIds&quot;:[&quot;doc:69446064dc5a937ffbe2cf03&quot;],&quot;referencesOptions&quot;:{&quot;doc:69446064dc5a937ffbe2cf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6678304"/>
          <w:placeholder>
            <w:docPart w:val="3F0254B6AD5F4F4CB0480BC1ED83ECBF"/>
          </w:placeholder>
        </w:sdtPr>
        <w:sdtContent>
          <w:r w:rsidR="00183D07">
            <w:rPr>
              <w:rFonts w:ascii="Aptos" w:eastAsia="Times New Roman" w:hAnsi="Aptos"/>
              <w:color w:val="000000"/>
            </w:rPr>
            <w:t>[8]</w:t>
          </w:r>
        </w:sdtContent>
      </w:sdt>
      <w:r w:rsidRPr="007006B2">
        <w:t>the company will detect and respond to threats in real time.</w:t>
      </w:r>
    </w:p>
    <w:p w14:paraId="3E60C98C" w14:textId="76284A14" w:rsidR="00DC4D91" w:rsidRDefault="00F1408F" w:rsidP="007006B2">
      <w:pPr>
        <w:rPr>
          <w:b/>
          <w:bCs/>
          <w:color w:val="0F4761" w:themeColor="accent1" w:themeShade="BF"/>
          <w:sz w:val="32"/>
          <w:szCs w:val="32"/>
        </w:rPr>
      </w:pPr>
      <w:r w:rsidRPr="00F12EF9">
        <w:rPr>
          <w:b/>
          <w:bCs/>
          <w:color w:val="0F4761" w:themeColor="accent1" w:themeShade="BF"/>
          <w:sz w:val="32"/>
          <w:szCs w:val="32"/>
        </w:rPr>
        <w:t>SIEM and Incident Response Process</w:t>
      </w:r>
    </w:p>
    <w:p w14:paraId="3A2EE55C" w14:textId="77777777" w:rsidR="00BE254C" w:rsidRPr="00BE254C" w:rsidRDefault="00BE254C" w:rsidP="00BE254C">
      <w:pPr>
        <w:rPr>
          <w:color w:val="000000" w:themeColor="text1"/>
        </w:rPr>
      </w:pPr>
      <w:r w:rsidRPr="00BE254C">
        <w:rPr>
          <w:color w:val="000000" w:themeColor="text1"/>
        </w:rPr>
        <w:t>Security Event</w:t>
      </w:r>
    </w:p>
    <w:p w14:paraId="3421BE4F" w14:textId="77777777" w:rsidR="00BE254C" w:rsidRPr="00BE254C" w:rsidRDefault="00BE254C" w:rsidP="00BE254C">
      <w:pPr>
        <w:rPr>
          <w:color w:val="000000" w:themeColor="text1"/>
        </w:rPr>
      </w:pPr>
      <w:r w:rsidRPr="00BE254C">
        <w:rPr>
          <w:color w:val="000000" w:themeColor="text1"/>
        </w:rPr>
        <w:t xml:space="preserve">      |</w:t>
      </w:r>
    </w:p>
    <w:p w14:paraId="0D8EA5E8" w14:textId="77777777" w:rsidR="00BE254C" w:rsidRPr="00BE254C" w:rsidRDefault="00BE254C" w:rsidP="00BE254C">
      <w:pPr>
        <w:rPr>
          <w:color w:val="000000" w:themeColor="text1"/>
        </w:rPr>
      </w:pPr>
      <w:r w:rsidRPr="00BE254C">
        <w:rPr>
          <w:color w:val="000000" w:themeColor="text1"/>
        </w:rPr>
        <w:t xml:space="preserve">      v</w:t>
      </w:r>
    </w:p>
    <w:p w14:paraId="347F7A84" w14:textId="77777777" w:rsidR="00BE254C" w:rsidRPr="00BE254C" w:rsidRDefault="00BE254C" w:rsidP="00BE254C">
      <w:pPr>
        <w:rPr>
          <w:color w:val="000000" w:themeColor="text1"/>
        </w:rPr>
      </w:pPr>
      <w:r w:rsidRPr="00BE254C">
        <w:rPr>
          <w:color w:val="000000" w:themeColor="text1"/>
        </w:rPr>
        <w:t>SIEM Detection and Correlation</w:t>
      </w:r>
    </w:p>
    <w:p w14:paraId="198BED80" w14:textId="77777777" w:rsidR="00BE254C" w:rsidRPr="00BE254C" w:rsidRDefault="00BE254C" w:rsidP="00BE254C">
      <w:pPr>
        <w:rPr>
          <w:color w:val="000000" w:themeColor="text1"/>
        </w:rPr>
      </w:pPr>
      <w:r w:rsidRPr="00BE254C">
        <w:rPr>
          <w:color w:val="000000" w:themeColor="text1"/>
        </w:rPr>
        <w:t xml:space="preserve">      |</w:t>
      </w:r>
    </w:p>
    <w:p w14:paraId="28230F48" w14:textId="77777777" w:rsidR="00BE254C" w:rsidRPr="00BE254C" w:rsidRDefault="00BE254C" w:rsidP="00BE254C">
      <w:pPr>
        <w:rPr>
          <w:color w:val="000000" w:themeColor="text1"/>
        </w:rPr>
      </w:pPr>
      <w:r w:rsidRPr="00BE254C">
        <w:rPr>
          <w:color w:val="000000" w:themeColor="text1"/>
        </w:rPr>
        <w:t xml:space="preserve">      v</w:t>
      </w:r>
    </w:p>
    <w:p w14:paraId="640E1771" w14:textId="77777777" w:rsidR="00BE254C" w:rsidRPr="00BE254C" w:rsidRDefault="00BE254C" w:rsidP="00BE254C">
      <w:pPr>
        <w:rPr>
          <w:color w:val="000000" w:themeColor="text1"/>
        </w:rPr>
      </w:pPr>
      <w:r w:rsidRPr="00BE254C">
        <w:rPr>
          <w:color w:val="000000" w:themeColor="text1"/>
        </w:rPr>
        <w:t>Alert Generated</w:t>
      </w:r>
    </w:p>
    <w:p w14:paraId="0BA64589" w14:textId="77777777" w:rsidR="00BE254C" w:rsidRPr="00BE254C" w:rsidRDefault="00BE254C" w:rsidP="00BE254C">
      <w:pPr>
        <w:rPr>
          <w:color w:val="000000" w:themeColor="text1"/>
        </w:rPr>
      </w:pPr>
      <w:r w:rsidRPr="00BE254C">
        <w:rPr>
          <w:color w:val="000000" w:themeColor="text1"/>
        </w:rPr>
        <w:t xml:space="preserve">      |</w:t>
      </w:r>
    </w:p>
    <w:p w14:paraId="04C65970" w14:textId="77777777" w:rsidR="00BE254C" w:rsidRPr="00BE254C" w:rsidRDefault="00BE254C" w:rsidP="00BE254C">
      <w:pPr>
        <w:rPr>
          <w:color w:val="000000" w:themeColor="text1"/>
        </w:rPr>
      </w:pPr>
      <w:r w:rsidRPr="00BE254C">
        <w:rPr>
          <w:color w:val="000000" w:themeColor="text1"/>
        </w:rPr>
        <w:t xml:space="preserve">      v</w:t>
      </w:r>
    </w:p>
    <w:p w14:paraId="4861C7CC" w14:textId="77777777" w:rsidR="00BE254C" w:rsidRPr="00BE254C" w:rsidRDefault="00BE254C" w:rsidP="00BE254C">
      <w:pPr>
        <w:rPr>
          <w:color w:val="000000" w:themeColor="text1"/>
        </w:rPr>
      </w:pPr>
      <w:r w:rsidRPr="00BE254C">
        <w:rPr>
          <w:color w:val="000000" w:themeColor="text1"/>
        </w:rPr>
        <w:t>SOC Analysis</w:t>
      </w:r>
    </w:p>
    <w:p w14:paraId="6A3ABA18" w14:textId="77777777" w:rsidR="00BE254C" w:rsidRPr="00BE254C" w:rsidRDefault="00BE254C" w:rsidP="00BE254C">
      <w:pPr>
        <w:rPr>
          <w:color w:val="000000" w:themeColor="text1"/>
        </w:rPr>
      </w:pPr>
      <w:r w:rsidRPr="00BE254C">
        <w:rPr>
          <w:color w:val="000000" w:themeColor="text1"/>
        </w:rPr>
        <w:t xml:space="preserve">      |</w:t>
      </w:r>
    </w:p>
    <w:p w14:paraId="6A021484" w14:textId="77777777" w:rsidR="00BE254C" w:rsidRPr="00BE254C" w:rsidRDefault="00BE254C" w:rsidP="00BE254C">
      <w:pPr>
        <w:rPr>
          <w:color w:val="000000" w:themeColor="text1"/>
        </w:rPr>
      </w:pPr>
      <w:r w:rsidRPr="00BE254C">
        <w:rPr>
          <w:color w:val="000000" w:themeColor="text1"/>
        </w:rPr>
        <w:t xml:space="preserve">      v</w:t>
      </w:r>
    </w:p>
    <w:p w14:paraId="6CD9F812" w14:textId="77777777" w:rsidR="00BE254C" w:rsidRPr="00BE254C" w:rsidRDefault="00BE254C" w:rsidP="00BE254C">
      <w:pPr>
        <w:rPr>
          <w:color w:val="000000" w:themeColor="text1"/>
        </w:rPr>
      </w:pPr>
      <w:r w:rsidRPr="00BE254C">
        <w:rPr>
          <w:color w:val="000000" w:themeColor="text1"/>
        </w:rPr>
        <w:t>SOAR Automated Response</w:t>
      </w:r>
    </w:p>
    <w:p w14:paraId="010ECEDE" w14:textId="77777777" w:rsidR="00BE254C" w:rsidRPr="00BE254C" w:rsidRDefault="00BE254C" w:rsidP="00BE254C">
      <w:pPr>
        <w:rPr>
          <w:color w:val="000000" w:themeColor="text1"/>
        </w:rPr>
      </w:pPr>
      <w:r w:rsidRPr="00BE254C">
        <w:rPr>
          <w:color w:val="000000" w:themeColor="text1"/>
        </w:rPr>
        <w:t xml:space="preserve">      |</w:t>
      </w:r>
    </w:p>
    <w:p w14:paraId="3022C5BC" w14:textId="77777777" w:rsidR="00BE254C" w:rsidRPr="00BE254C" w:rsidRDefault="00BE254C" w:rsidP="00BE254C">
      <w:pPr>
        <w:rPr>
          <w:color w:val="000000" w:themeColor="text1"/>
        </w:rPr>
      </w:pPr>
      <w:r w:rsidRPr="00BE254C">
        <w:rPr>
          <w:color w:val="000000" w:themeColor="text1"/>
        </w:rPr>
        <w:t xml:space="preserve">      v</w:t>
      </w:r>
    </w:p>
    <w:p w14:paraId="410881C8" w14:textId="77777777" w:rsidR="00BE254C" w:rsidRPr="00BE254C" w:rsidRDefault="00BE254C" w:rsidP="00BE254C">
      <w:pPr>
        <w:rPr>
          <w:color w:val="000000" w:themeColor="text1"/>
        </w:rPr>
      </w:pPr>
      <w:r w:rsidRPr="00BE254C">
        <w:rPr>
          <w:color w:val="000000" w:themeColor="text1"/>
        </w:rPr>
        <w:t>Containment and Eradication</w:t>
      </w:r>
    </w:p>
    <w:p w14:paraId="7E67BBBE" w14:textId="77777777" w:rsidR="00BE254C" w:rsidRPr="00BE254C" w:rsidRDefault="00BE254C" w:rsidP="00BE254C">
      <w:pPr>
        <w:rPr>
          <w:color w:val="000000" w:themeColor="text1"/>
        </w:rPr>
      </w:pPr>
      <w:r w:rsidRPr="00BE254C">
        <w:rPr>
          <w:color w:val="000000" w:themeColor="text1"/>
        </w:rPr>
        <w:t xml:space="preserve">      |</w:t>
      </w:r>
    </w:p>
    <w:p w14:paraId="6C9A67B3" w14:textId="77777777" w:rsidR="00BE254C" w:rsidRPr="00BE254C" w:rsidRDefault="00BE254C" w:rsidP="00BE254C">
      <w:pPr>
        <w:rPr>
          <w:color w:val="000000" w:themeColor="text1"/>
        </w:rPr>
      </w:pPr>
      <w:r w:rsidRPr="00BE254C">
        <w:rPr>
          <w:color w:val="000000" w:themeColor="text1"/>
        </w:rPr>
        <w:t xml:space="preserve">      v</w:t>
      </w:r>
    </w:p>
    <w:p w14:paraId="4B9AA738" w14:textId="7A892BA5" w:rsidR="00BE254C" w:rsidRPr="00F12EF9" w:rsidRDefault="00BE254C" w:rsidP="00BE254C">
      <w:pPr>
        <w:rPr>
          <w:b/>
          <w:bCs/>
          <w:color w:val="0F4761" w:themeColor="accent1" w:themeShade="BF"/>
          <w:sz w:val="32"/>
          <w:szCs w:val="32"/>
        </w:rPr>
      </w:pPr>
      <w:r w:rsidRPr="00BE254C">
        <w:rPr>
          <w:color w:val="000000" w:themeColor="text1"/>
        </w:rPr>
        <w:t>Recovery and Lessons Learned</w:t>
      </w:r>
    </w:p>
    <w:p w14:paraId="652931B0" w14:textId="0FC8B4BB" w:rsidR="007006B2" w:rsidRDefault="007D286A" w:rsidP="007006B2">
      <w:r w:rsidRPr="007D286A">
        <w:lastRenderedPageBreak/>
        <w:t>This diagram shows how security events are detected and handled using SIEM and SOAR technologies. Alerts are analysed by the SOC, automated responses are triggered, and incidents are contained, eradicated, and reviewed to improve future resilience.</w:t>
      </w:r>
    </w:p>
    <w:p w14:paraId="31DE9DD7" w14:textId="77777777" w:rsidR="005E4C50" w:rsidRPr="007006B2" w:rsidRDefault="005E4C50" w:rsidP="007006B2"/>
    <w:p w14:paraId="78640A85" w14:textId="77777777" w:rsidR="007006B2" w:rsidRPr="003B026C" w:rsidRDefault="007006B2" w:rsidP="007006B2">
      <w:pPr>
        <w:rPr>
          <w:b/>
          <w:bCs/>
          <w:color w:val="0F4761" w:themeColor="accent1" w:themeShade="BF"/>
          <w:sz w:val="32"/>
          <w:szCs w:val="32"/>
        </w:rPr>
      </w:pPr>
      <w:r w:rsidRPr="003B026C">
        <w:rPr>
          <w:b/>
          <w:bCs/>
          <w:color w:val="0F4761" w:themeColor="accent1" w:themeShade="BF"/>
          <w:sz w:val="32"/>
          <w:szCs w:val="32"/>
        </w:rPr>
        <w:t>5.1 24/7 Monitoring</w:t>
      </w:r>
    </w:p>
    <w:p w14:paraId="30F48B80" w14:textId="77777777" w:rsidR="007006B2" w:rsidRPr="007006B2" w:rsidRDefault="007006B2" w:rsidP="003B026C">
      <w:pPr>
        <w:spacing w:after="0"/>
      </w:pPr>
      <w:r w:rsidRPr="007006B2">
        <w:t>VTAM’s SOC (Security Operations Centre) or managed provider monitors:</w:t>
      </w:r>
    </w:p>
    <w:p w14:paraId="309878A8" w14:textId="77777777" w:rsidR="007006B2" w:rsidRPr="007006B2" w:rsidRDefault="007006B2" w:rsidP="003B026C">
      <w:pPr>
        <w:spacing w:after="0"/>
      </w:pPr>
      <w:r w:rsidRPr="007006B2">
        <w:t>SIEM alerts</w:t>
      </w:r>
    </w:p>
    <w:p w14:paraId="64597FA0" w14:textId="77777777" w:rsidR="007006B2" w:rsidRPr="007006B2" w:rsidRDefault="007006B2" w:rsidP="003B026C">
      <w:pPr>
        <w:spacing w:after="0"/>
      </w:pPr>
      <w:r w:rsidRPr="007006B2">
        <w:t>Firewall logs</w:t>
      </w:r>
    </w:p>
    <w:p w14:paraId="5881F89C" w14:textId="77777777" w:rsidR="007006B2" w:rsidRPr="007006B2" w:rsidRDefault="007006B2" w:rsidP="003B026C">
      <w:pPr>
        <w:spacing w:after="0"/>
      </w:pPr>
      <w:r w:rsidRPr="007006B2">
        <w:t>Cloud misconfigurations</w:t>
      </w:r>
    </w:p>
    <w:p w14:paraId="0D2B7090" w14:textId="77777777" w:rsidR="007006B2" w:rsidRPr="007006B2" w:rsidRDefault="007006B2" w:rsidP="003B026C">
      <w:pPr>
        <w:spacing w:after="0"/>
      </w:pPr>
      <w:r w:rsidRPr="007006B2">
        <w:t>Endpoint security notifications</w:t>
      </w:r>
    </w:p>
    <w:p w14:paraId="5689E967" w14:textId="77777777" w:rsidR="007006B2" w:rsidRPr="007006B2" w:rsidRDefault="007006B2" w:rsidP="003B026C">
      <w:r w:rsidRPr="007006B2">
        <w:t>Identity events from Azure AD or similar</w:t>
      </w:r>
    </w:p>
    <w:p w14:paraId="03CBEAE4" w14:textId="1BA6DE15" w:rsidR="007006B2" w:rsidRPr="007006B2" w:rsidRDefault="007006B2" w:rsidP="007006B2"/>
    <w:p w14:paraId="40FED178" w14:textId="77777777" w:rsidR="007006B2" w:rsidRPr="001867A6" w:rsidRDefault="007006B2" w:rsidP="007006B2">
      <w:pPr>
        <w:rPr>
          <w:b/>
          <w:bCs/>
          <w:color w:val="0F4761" w:themeColor="accent1" w:themeShade="BF"/>
          <w:sz w:val="36"/>
          <w:szCs w:val="36"/>
        </w:rPr>
      </w:pPr>
      <w:r w:rsidRPr="001867A6">
        <w:rPr>
          <w:b/>
          <w:bCs/>
          <w:color w:val="0F4761" w:themeColor="accent1" w:themeShade="BF"/>
          <w:sz w:val="36"/>
          <w:szCs w:val="36"/>
        </w:rPr>
        <w:t>5.2 Incident Response Steps</w:t>
      </w:r>
    </w:p>
    <w:p w14:paraId="0AB6BB9E" w14:textId="77777777" w:rsidR="007006B2" w:rsidRPr="007006B2" w:rsidRDefault="007006B2" w:rsidP="007006B2">
      <w:r w:rsidRPr="001867A6">
        <w:rPr>
          <w:b/>
          <w:bCs/>
          <w:color w:val="0F4761" w:themeColor="accent1" w:themeShade="BF"/>
          <w:sz w:val="32"/>
          <w:szCs w:val="32"/>
        </w:rPr>
        <w:t>1. Detection</w:t>
      </w:r>
      <w:r w:rsidRPr="007006B2">
        <w:br/>
        <w:t>SIEM raises an alert for unusual activity.</w:t>
      </w:r>
    </w:p>
    <w:p w14:paraId="1F4859C4" w14:textId="77777777" w:rsidR="007006B2" w:rsidRPr="007006B2" w:rsidRDefault="007006B2" w:rsidP="007006B2">
      <w:r w:rsidRPr="001867A6">
        <w:rPr>
          <w:b/>
          <w:bCs/>
          <w:color w:val="0F4761" w:themeColor="accent1" w:themeShade="BF"/>
          <w:sz w:val="32"/>
          <w:szCs w:val="32"/>
        </w:rPr>
        <w:t>2. Analysis</w:t>
      </w:r>
      <w:r w:rsidRPr="007006B2">
        <w:br/>
        <w:t>SOC analysts validate the alert to confirm if it is an incident.</w:t>
      </w:r>
    </w:p>
    <w:p w14:paraId="35A884FA" w14:textId="77777777" w:rsidR="007006B2" w:rsidRPr="007006B2" w:rsidRDefault="007006B2" w:rsidP="007006B2">
      <w:r w:rsidRPr="001867A6">
        <w:rPr>
          <w:b/>
          <w:bCs/>
          <w:color w:val="0F4761" w:themeColor="accent1" w:themeShade="BF"/>
          <w:sz w:val="32"/>
          <w:szCs w:val="32"/>
        </w:rPr>
        <w:t>3. Containment</w:t>
      </w:r>
      <w:r w:rsidRPr="007006B2">
        <w:br/>
        <w:t>SOAR automatically isolates affected devices, disables accounts, or blocks networks.</w:t>
      </w:r>
    </w:p>
    <w:p w14:paraId="1D023D52" w14:textId="77777777" w:rsidR="007006B2" w:rsidRPr="007006B2" w:rsidRDefault="007006B2" w:rsidP="007006B2">
      <w:r w:rsidRPr="001867A6">
        <w:rPr>
          <w:b/>
          <w:bCs/>
          <w:color w:val="0F4761" w:themeColor="accent1" w:themeShade="BF"/>
          <w:sz w:val="32"/>
          <w:szCs w:val="32"/>
        </w:rPr>
        <w:t>4. Eradication</w:t>
      </w:r>
      <w:r w:rsidRPr="007006B2">
        <w:br/>
        <w:t>Remove malware, revoke tokens, apply patches.</w:t>
      </w:r>
    </w:p>
    <w:p w14:paraId="79F725BD" w14:textId="77777777" w:rsidR="007006B2" w:rsidRPr="007006B2" w:rsidRDefault="007006B2" w:rsidP="007006B2">
      <w:r w:rsidRPr="001867A6">
        <w:rPr>
          <w:b/>
          <w:bCs/>
          <w:color w:val="0F4761" w:themeColor="accent1" w:themeShade="BF"/>
          <w:sz w:val="32"/>
          <w:szCs w:val="32"/>
        </w:rPr>
        <w:t>5. Recovery</w:t>
      </w:r>
      <w:r w:rsidRPr="007006B2">
        <w:br/>
        <w:t>Restore from backups and re-enable services.</w:t>
      </w:r>
    </w:p>
    <w:p w14:paraId="196FB148" w14:textId="77777777" w:rsidR="007006B2" w:rsidRPr="007006B2" w:rsidRDefault="007006B2" w:rsidP="007006B2">
      <w:r w:rsidRPr="001867A6">
        <w:rPr>
          <w:b/>
          <w:bCs/>
          <w:color w:val="0F4761" w:themeColor="accent1" w:themeShade="BF"/>
          <w:sz w:val="32"/>
          <w:szCs w:val="32"/>
        </w:rPr>
        <w:t>6. Lessons Learned</w:t>
      </w:r>
      <w:r w:rsidRPr="007006B2">
        <w:br/>
        <w:t>Document improvements and update playbooks.</w:t>
      </w:r>
    </w:p>
    <w:p w14:paraId="6CF0E71A" w14:textId="40F97C3F" w:rsidR="007006B2" w:rsidRPr="007006B2" w:rsidRDefault="007006B2" w:rsidP="007006B2"/>
    <w:p w14:paraId="70DEC960" w14:textId="77777777" w:rsidR="007006B2" w:rsidRDefault="007006B2" w:rsidP="007006B2">
      <w:pPr>
        <w:rPr>
          <w:b/>
          <w:bCs/>
          <w:color w:val="0F4761" w:themeColor="accent1" w:themeShade="BF"/>
          <w:sz w:val="36"/>
          <w:szCs w:val="36"/>
        </w:rPr>
      </w:pPr>
      <w:r w:rsidRPr="001867A6">
        <w:rPr>
          <w:b/>
          <w:bCs/>
          <w:color w:val="0F4761" w:themeColor="accent1" w:themeShade="BF"/>
          <w:sz w:val="36"/>
          <w:szCs w:val="36"/>
        </w:rPr>
        <w:t>Incident Response Diagram (for Word)</w:t>
      </w:r>
    </w:p>
    <w:p w14:paraId="7DA79969" w14:textId="77777777" w:rsidR="00733928" w:rsidRDefault="00733928" w:rsidP="007006B2">
      <w:pPr>
        <w:rPr>
          <w:b/>
          <w:bCs/>
          <w:color w:val="0F4761" w:themeColor="accent1" w:themeShade="BF"/>
          <w:sz w:val="36"/>
          <w:szCs w:val="36"/>
        </w:rPr>
      </w:pPr>
    </w:p>
    <w:p w14:paraId="10BBF317" w14:textId="412098D6" w:rsidR="00700E4C" w:rsidRDefault="00700E4C" w:rsidP="007006B2">
      <w:pPr>
        <w:rPr>
          <w:color w:val="000000" w:themeColor="text1"/>
        </w:rPr>
      </w:pPr>
      <w:r w:rsidRPr="00700E4C">
        <w:rPr>
          <w:color w:val="000000" w:themeColor="text1"/>
        </w:rPr>
        <w:lastRenderedPageBreak/>
        <w:t>The following diagram provides a simplified operational view of the incident response workflow described above.</w:t>
      </w:r>
    </w:p>
    <w:p w14:paraId="5EC2CDD0" w14:textId="77777777" w:rsidR="00700E4C" w:rsidRPr="00700E4C" w:rsidRDefault="00700E4C" w:rsidP="007006B2">
      <w:pPr>
        <w:rPr>
          <w:color w:val="000000" w:themeColor="text1"/>
        </w:rPr>
      </w:pPr>
    </w:p>
    <w:p w14:paraId="2DE06EAC" w14:textId="77777777" w:rsidR="007006B2" w:rsidRPr="007006B2" w:rsidRDefault="007006B2" w:rsidP="007006B2">
      <w:r w:rsidRPr="007006B2">
        <w:t xml:space="preserve">        ALERT GENERATED (SIEM)</w:t>
      </w:r>
    </w:p>
    <w:p w14:paraId="16028DA2" w14:textId="77777777" w:rsidR="007006B2" w:rsidRPr="007006B2" w:rsidRDefault="007006B2" w:rsidP="007006B2">
      <w:r w:rsidRPr="007006B2">
        <w:t xml:space="preserve">                   |</w:t>
      </w:r>
    </w:p>
    <w:p w14:paraId="7B004ED3" w14:textId="77777777" w:rsidR="007006B2" w:rsidRPr="007006B2" w:rsidRDefault="007006B2" w:rsidP="007006B2">
      <w:r w:rsidRPr="007006B2">
        <w:t xml:space="preserve">                   v</w:t>
      </w:r>
    </w:p>
    <w:p w14:paraId="55DCDFB9" w14:textId="77777777" w:rsidR="007006B2" w:rsidRPr="007006B2" w:rsidRDefault="007006B2" w:rsidP="007006B2">
      <w:r w:rsidRPr="007006B2">
        <w:t xml:space="preserve">        Initial Triage (SOC Analyst)</w:t>
      </w:r>
    </w:p>
    <w:p w14:paraId="157FABC7" w14:textId="77777777" w:rsidR="007006B2" w:rsidRPr="007006B2" w:rsidRDefault="007006B2" w:rsidP="007006B2">
      <w:r w:rsidRPr="007006B2">
        <w:t xml:space="preserve">                   |</w:t>
      </w:r>
    </w:p>
    <w:p w14:paraId="5DEDB686" w14:textId="77777777" w:rsidR="007006B2" w:rsidRPr="007006B2" w:rsidRDefault="007006B2" w:rsidP="007006B2">
      <w:r w:rsidRPr="007006B2">
        <w:t xml:space="preserve">       --------------------------------</w:t>
      </w:r>
    </w:p>
    <w:p w14:paraId="03802C98" w14:textId="77777777" w:rsidR="007006B2" w:rsidRPr="007006B2" w:rsidRDefault="007006B2" w:rsidP="007006B2">
      <w:r w:rsidRPr="007006B2">
        <w:t xml:space="preserve">       |                              |</w:t>
      </w:r>
    </w:p>
    <w:p w14:paraId="673B64A2" w14:textId="77777777" w:rsidR="007006B2" w:rsidRPr="007006B2" w:rsidRDefault="007006B2" w:rsidP="007006B2">
      <w:r w:rsidRPr="007006B2">
        <w:t xml:space="preserve">   False Positive                 Confirm Incident</w:t>
      </w:r>
    </w:p>
    <w:p w14:paraId="6C909B80" w14:textId="77777777" w:rsidR="007006B2" w:rsidRPr="007006B2" w:rsidRDefault="007006B2" w:rsidP="007006B2">
      <w:r w:rsidRPr="007006B2">
        <w:t xml:space="preserve">       |                              |</w:t>
      </w:r>
    </w:p>
    <w:p w14:paraId="02AA78FC" w14:textId="77777777" w:rsidR="007006B2" w:rsidRPr="007006B2" w:rsidRDefault="007006B2" w:rsidP="007006B2">
      <w:r w:rsidRPr="007006B2">
        <w:t xml:space="preserve">       v                              </w:t>
      </w:r>
      <w:proofErr w:type="spellStart"/>
      <w:r w:rsidRPr="007006B2">
        <w:t>v</w:t>
      </w:r>
      <w:proofErr w:type="spellEnd"/>
    </w:p>
    <w:p w14:paraId="60F01C35" w14:textId="77777777" w:rsidR="007006B2" w:rsidRPr="007006B2" w:rsidRDefault="007006B2" w:rsidP="007006B2">
      <w:r w:rsidRPr="007006B2">
        <w:t xml:space="preserve">  Close Ticket                CONTAIN INCIDENT</w:t>
      </w:r>
    </w:p>
    <w:p w14:paraId="76771417" w14:textId="77777777" w:rsidR="007006B2" w:rsidRPr="007006B2" w:rsidRDefault="007006B2" w:rsidP="007006B2">
      <w:r w:rsidRPr="007006B2">
        <w:t xml:space="preserve">                                   |</w:t>
      </w:r>
    </w:p>
    <w:p w14:paraId="514AAA58" w14:textId="77777777" w:rsidR="007006B2" w:rsidRPr="007006B2" w:rsidRDefault="007006B2" w:rsidP="007006B2">
      <w:r w:rsidRPr="007006B2">
        <w:t xml:space="preserve">                           (SOAR automation)</w:t>
      </w:r>
    </w:p>
    <w:p w14:paraId="3875D2B4" w14:textId="77777777" w:rsidR="007006B2" w:rsidRPr="007006B2" w:rsidRDefault="007006B2" w:rsidP="007006B2">
      <w:r w:rsidRPr="007006B2">
        <w:t xml:space="preserve">                                   |</w:t>
      </w:r>
    </w:p>
    <w:p w14:paraId="1B2109FA" w14:textId="77777777" w:rsidR="007006B2" w:rsidRPr="007006B2" w:rsidRDefault="007006B2" w:rsidP="007006B2">
      <w:r w:rsidRPr="007006B2">
        <w:t xml:space="preserve">                                   v</w:t>
      </w:r>
    </w:p>
    <w:p w14:paraId="5D887357" w14:textId="77777777" w:rsidR="007006B2" w:rsidRPr="007006B2" w:rsidRDefault="007006B2" w:rsidP="007006B2">
      <w:r w:rsidRPr="007006B2">
        <w:t xml:space="preserve">                         ERADICATE THREAT</w:t>
      </w:r>
    </w:p>
    <w:p w14:paraId="56BDC14C" w14:textId="77777777" w:rsidR="007006B2" w:rsidRPr="007006B2" w:rsidRDefault="007006B2" w:rsidP="007006B2">
      <w:r w:rsidRPr="007006B2">
        <w:t xml:space="preserve">                                   |</w:t>
      </w:r>
    </w:p>
    <w:p w14:paraId="48AD61A4" w14:textId="77777777" w:rsidR="007006B2" w:rsidRPr="007006B2" w:rsidRDefault="007006B2" w:rsidP="007006B2">
      <w:r w:rsidRPr="007006B2">
        <w:t xml:space="preserve">                                   v</w:t>
      </w:r>
    </w:p>
    <w:p w14:paraId="3E87B309" w14:textId="77777777" w:rsidR="007006B2" w:rsidRPr="007006B2" w:rsidRDefault="007006B2" w:rsidP="007006B2">
      <w:r w:rsidRPr="007006B2">
        <w:t xml:space="preserve">                            RECOVER SYSTEMS</w:t>
      </w:r>
    </w:p>
    <w:p w14:paraId="76EC2DAB" w14:textId="77777777" w:rsidR="007006B2" w:rsidRPr="007006B2" w:rsidRDefault="007006B2" w:rsidP="007006B2">
      <w:r w:rsidRPr="007006B2">
        <w:t xml:space="preserve">                                   |</w:t>
      </w:r>
    </w:p>
    <w:p w14:paraId="5DA0EB4F" w14:textId="77777777" w:rsidR="007006B2" w:rsidRPr="007006B2" w:rsidRDefault="007006B2" w:rsidP="007006B2">
      <w:r w:rsidRPr="007006B2">
        <w:t xml:space="preserve">                                   v</w:t>
      </w:r>
    </w:p>
    <w:p w14:paraId="01702F03" w14:textId="77777777" w:rsidR="007006B2" w:rsidRPr="007006B2" w:rsidRDefault="007006B2" w:rsidP="007006B2">
      <w:r w:rsidRPr="007006B2">
        <w:t xml:space="preserve">                        POST-INCIDENT REVIEW</w:t>
      </w:r>
    </w:p>
    <w:p w14:paraId="47C83C7D" w14:textId="3F266DEC" w:rsidR="007006B2" w:rsidRPr="007006B2" w:rsidRDefault="007006B2" w:rsidP="007006B2"/>
    <w:p w14:paraId="67C55C4E" w14:textId="77777777" w:rsidR="007006B2" w:rsidRPr="009B2CE1" w:rsidRDefault="007006B2" w:rsidP="007006B2">
      <w:pPr>
        <w:rPr>
          <w:b/>
          <w:bCs/>
          <w:color w:val="0F4761" w:themeColor="accent1" w:themeShade="BF"/>
          <w:sz w:val="32"/>
          <w:szCs w:val="32"/>
        </w:rPr>
      </w:pPr>
      <w:r w:rsidRPr="009B2CE1">
        <w:rPr>
          <w:b/>
          <w:bCs/>
          <w:color w:val="0F4761" w:themeColor="accent1" w:themeShade="BF"/>
          <w:sz w:val="32"/>
          <w:szCs w:val="32"/>
        </w:rPr>
        <w:t>6. Continuous Training and Awareness</w:t>
      </w:r>
    </w:p>
    <w:p w14:paraId="1972F9ED" w14:textId="77777777" w:rsidR="007006B2" w:rsidRPr="007006B2" w:rsidRDefault="007006B2" w:rsidP="007006B2">
      <w:r w:rsidRPr="007006B2">
        <w:lastRenderedPageBreak/>
        <w:t>A security framework only works if employees understand their role. VTAM must create a training programme that is ongoing and engaging, not just a yearly video.</w:t>
      </w:r>
    </w:p>
    <w:p w14:paraId="6AEAA78D" w14:textId="3F01B7DB" w:rsidR="007006B2" w:rsidRPr="007006B2" w:rsidRDefault="007006B2" w:rsidP="007006B2"/>
    <w:p w14:paraId="472ABDBD" w14:textId="77777777" w:rsidR="007006B2" w:rsidRPr="009B2CE1" w:rsidRDefault="007006B2" w:rsidP="007006B2">
      <w:pPr>
        <w:rPr>
          <w:b/>
          <w:bCs/>
          <w:color w:val="0F4761" w:themeColor="accent1" w:themeShade="BF"/>
          <w:sz w:val="32"/>
          <w:szCs w:val="32"/>
        </w:rPr>
      </w:pPr>
      <w:r w:rsidRPr="009B2CE1">
        <w:rPr>
          <w:b/>
          <w:bCs/>
          <w:color w:val="0F4761" w:themeColor="accent1" w:themeShade="BF"/>
          <w:sz w:val="32"/>
          <w:szCs w:val="32"/>
        </w:rPr>
        <w:t>6.1 Monthly Phishing Simulations</w:t>
      </w:r>
    </w:p>
    <w:p w14:paraId="4DBDDCB1" w14:textId="77777777" w:rsidR="007006B2" w:rsidRPr="007006B2" w:rsidRDefault="007006B2" w:rsidP="009B2CE1">
      <w:pPr>
        <w:spacing w:after="0"/>
      </w:pPr>
      <w:r w:rsidRPr="007006B2">
        <w:t>Different difficulty levels, imitating real attacks:</w:t>
      </w:r>
    </w:p>
    <w:p w14:paraId="07C854C3" w14:textId="77777777" w:rsidR="007006B2" w:rsidRPr="007006B2" w:rsidRDefault="007006B2" w:rsidP="009B2CE1">
      <w:pPr>
        <w:spacing w:after="0"/>
      </w:pPr>
      <w:r w:rsidRPr="007006B2">
        <w:t>fake invoices</w:t>
      </w:r>
    </w:p>
    <w:p w14:paraId="2B6863E1" w14:textId="77777777" w:rsidR="007006B2" w:rsidRPr="007006B2" w:rsidRDefault="007006B2" w:rsidP="009B2CE1">
      <w:pPr>
        <w:spacing w:after="0"/>
      </w:pPr>
      <w:r w:rsidRPr="007006B2">
        <w:t>password reset emails</w:t>
      </w:r>
    </w:p>
    <w:p w14:paraId="5ECC7A90" w14:textId="77777777" w:rsidR="007006B2" w:rsidRPr="007006B2" w:rsidRDefault="007006B2" w:rsidP="009B2CE1">
      <w:pPr>
        <w:spacing w:after="0"/>
      </w:pPr>
      <w:r w:rsidRPr="007006B2">
        <w:t>urgent CEO requests (BEC-style)</w:t>
      </w:r>
    </w:p>
    <w:p w14:paraId="6586DF9F" w14:textId="77777777" w:rsidR="007006B2" w:rsidRPr="007006B2" w:rsidRDefault="007006B2" w:rsidP="009B2CE1">
      <w:pPr>
        <w:spacing w:after="0"/>
      </w:pPr>
      <w:r w:rsidRPr="007006B2">
        <w:t>Employees who fall for simulations receive short follow-up training.</w:t>
      </w:r>
    </w:p>
    <w:p w14:paraId="023DB387" w14:textId="29460697" w:rsidR="007006B2" w:rsidRPr="007006B2" w:rsidRDefault="007006B2" w:rsidP="007006B2"/>
    <w:p w14:paraId="141CF094" w14:textId="77777777" w:rsidR="007006B2" w:rsidRPr="00B34F96" w:rsidRDefault="007006B2" w:rsidP="007006B2">
      <w:pPr>
        <w:rPr>
          <w:b/>
          <w:bCs/>
          <w:color w:val="0F4761" w:themeColor="accent1" w:themeShade="BF"/>
          <w:sz w:val="32"/>
          <w:szCs w:val="32"/>
        </w:rPr>
      </w:pPr>
      <w:r w:rsidRPr="00B34F96">
        <w:rPr>
          <w:b/>
          <w:bCs/>
          <w:color w:val="0F4761" w:themeColor="accent1" w:themeShade="BF"/>
          <w:sz w:val="32"/>
          <w:szCs w:val="32"/>
        </w:rPr>
        <w:t>6.2 Vishing Simulations</w:t>
      </w:r>
    </w:p>
    <w:p w14:paraId="35460987" w14:textId="77777777" w:rsidR="007006B2" w:rsidRPr="007006B2" w:rsidRDefault="007006B2" w:rsidP="00B34F96">
      <w:pPr>
        <w:spacing w:after="0"/>
      </w:pPr>
      <w:r w:rsidRPr="007006B2">
        <w:t>Calls pretending to be from IT support or suppliers. Staff learn how to:</w:t>
      </w:r>
    </w:p>
    <w:p w14:paraId="5AE84D84" w14:textId="77777777" w:rsidR="007006B2" w:rsidRPr="007006B2" w:rsidRDefault="007006B2" w:rsidP="00B34F96">
      <w:pPr>
        <w:spacing w:after="0"/>
      </w:pPr>
      <w:r w:rsidRPr="007006B2">
        <w:t>verify identities</w:t>
      </w:r>
    </w:p>
    <w:p w14:paraId="1CF2BA1D" w14:textId="77777777" w:rsidR="007006B2" w:rsidRPr="007006B2" w:rsidRDefault="007006B2" w:rsidP="00B34F96">
      <w:pPr>
        <w:spacing w:after="0"/>
      </w:pPr>
      <w:r w:rsidRPr="007006B2">
        <w:t>detect suspicious behaviour</w:t>
      </w:r>
    </w:p>
    <w:p w14:paraId="26DAB95D" w14:textId="77777777" w:rsidR="007006B2" w:rsidRPr="007006B2" w:rsidRDefault="007006B2" w:rsidP="00B34F96">
      <w:pPr>
        <w:spacing w:after="0"/>
      </w:pPr>
      <w:r w:rsidRPr="007006B2">
        <w:t>report incidents quickly</w:t>
      </w:r>
    </w:p>
    <w:p w14:paraId="3005DB8F" w14:textId="2E664CB7" w:rsidR="007006B2" w:rsidRDefault="007006B2" w:rsidP="007006B2"/>
    <w:p w14:paraId="24B1B489" w14:textId="77777777" w:rsidR="00D43B33" w:rsidRDefault="00D43B33" w:rsidP="007006B2"/>
    <w:p w14:paraId="325AC54D" w14:textId="77777777" w:rsidR="00D43B33" w:rsidRPr="007006B2" w:rsidRDefault="00D43B33" w:rsidP="007006B2"/>
    <w:p w14:paraId="6BC4CE52" w14:textId="77777777" w:rsidR="007006B2" w:rsidRPr="00B34F96" w:rsidRDefault="007006B2" w:rsidP="007006B2">
      <w:pPr>
        <w:rPr>
          <w:b/>
          <w:bCs/>
          <w:color w:val="0F4761" w:themeColor="accent1" w:themeShade="BF"/>
          <w:sz w:val="32"/>
          <w:szCs w:val="32"/>
        </w:rPr>
      </w:pPr>
      <w:r w:rsidRPr="00B34F96">
        <w:rPr>
          <w:b/>
          <w:bCs/>
          <w:color w:val="0F4761" w:themeColor="accent1" w:themeShade="BF"/>
          <w:sz w:val="32"/>
          <w:szCs w:val="32"/>
        </w:rPr>
        <w:t>6.3 Role-Specific Training</w:t>
      </w:r>
    </w:p>
    <w:p w14:paraId="782C03AA" w14:textId="77777777" w:rsidR="007006B2" w:rsidRPr="007006B2" w:rsidRDefault="007006B2" w:rsidP="006D5C7B">
      <w:pPr>
        <w:spacing w:after="0"/>
        <w:jc w:val="both"/>
      </w:pPr>
      <w:r w:rsidRPr="007006B2">
        <w:t>Finance team: BEC and invoice fraud</w:t>
      </w:r>
    </w:p>
    <w:p w14:paraId="4B9595E8" w14:textId="77777777" w:rsidR="007006B2" w:rsidRPr="007006B2" w:rsidRDefault="007006B2" w:rsidP="006D5C7B">
      <w:pPr>
        <w:spacing w:after="0"/>
        <w:jc w:val="both"/>
      </w:pPr>
      <w:r w:rsidRPr="007006B2">
        <w:t>HR: handling personal data</w:t>
      </w:r>
    </w:p>
    <w:p w14:paraId="44A4B694" w14:textId="77777777" w:rsidR="007006B2" w:rsidRPr="007006B2" w:rsidRDefault="007006B2" w:rsidP="006D5C7B">
      <w:pPr>
        <w:spacing w:after="0"/>
        <w:jc w:val="both"/>
      </w:pPr>
      <w:r w:rsidRPr="007006B2">
        <w:t>IT: secure admin behaviour, patching, remote access</w:t>
      </w:r>
    </w:p>
    <w:p w14:paraId="7DFD28AC" w14:textId="09D32EDF" w:rsidR="007006B2" w:rsidRPr="007006B2" w:rsidRDefault="007006B2" w:rsidP="007006B2"/>
    <w:p w14:paraId="740E57AD" w14:textId="77777777" w:rsidR="007006B2" w:rsidRPr="00D43B33" w:rsidRDefault="007006B2" w:rsidP="007006B2">
      <w:pPr>
        <w:rPr>
          <w:b/>
          <w:bCs/>
          <w:color w:val="0F4761" w:themeColor="accent1" w:themeShade="BF"/>
          <w:sz w:val="32"/>
          <w:szCs w:val="32"/>
        </w:rPr>
      </w:pPr>
      <w:r w:rsidRPr="00D43B33">
        <w:rPr>
          <w:b/>
          <w:bCs/>
          <w:color w:val="0F4761" w:themeColor="accent1" w:themeShade="BF"/>
          <w:sz w:val="32"/>
          <w:szCs w:val="32"/>
        </w:rPr>
        <w:t>6.4 Weekly Security Tips</w:t>
      </w:r>
    </w:p>
    <w:p w14:paraId="6546782A" w14:textId="77777777" w:rsidR="007006B2" w:rsidRPr="007006B2" w:rsidRDefault="007006B2" w:rsidP="007006B2">
      <w:r w:rsidRPr="007006B2">
        <w:t>Short messages via email or intranet about new threats identified by CISA or NIST.</w:t>
      </w:r>
    </w:p>
    <w:p w14:paraId="5B7CC7E3" w14:textId="11896FCC" w:rsidR="007006B2" w:rsidRDefault="007006B2" w:rsidP="007006B2"/>
    <w:p w14:paraId="2255A544" w14:textId="77777777" w:rsidR="00FB6C46" w:rsidRPr="007006B2" w:rsidRDefault="00FB6C46" w:rsidP="007006B2"/>
    <w:p w14:paraId="5D0D2721" w14:textId="77777777" w:rsidR="007006B2" w:rsidRPr="00D43B33" w:rsidRDefault="007006B2" w:rsidP="007006B2">
      <w:pPr>
        <w:rPr>
          <w:b/>
          <w:bCs/>
          <w:color w:val="0F4761" w:themeColor="accent1" w:themeShade="BF"/>
          <w:sz w:val="32"/>
          <w:szCs w:val="32"/>
        </w:rPr>
      </w:pPr>
      <w:r w:rsidRPr="00D43B33">
        <w:rPr>
          <w:b/>
          <w:bCs/>
          <w:color w:val="0F4761" w:themeColor="accent1" w:themeShade="BF"/>
          <w:sz w:val="32"/>
          <w:szCs w:val="32"/>
        </w:rPr>
        <w:t>6.5 Promoting a Security-First Culture</w:t>
      </w:r>
    </w:p>
    <w:p w14:paraId="5CA30AC2" w14:textId="77777777" w:rsidR="007006B2" w:rsidRPr="007006B2" w:rsidRDefault="007006B2" w:rsidP="007006B2">
      <w:r w:rsidRPr="007006B2">
        <w:t>Encourage employees to report suspicious behaviour without fear. Reward good security practice.</w:t>
      </w:r>
    </w:p>
    <w:p w14:paraId="75E09249" w14:textId="64B41692" w:rsidR="007006B2" w:rsidRPr="007006B2" w:rsidRDefault="007006B2" w:rsidP="007006B2"/>
    <w:p w14:paraId="4358E43E" w14:textId="77777777" w:rsidR="007006B2" w:rsidRPr="00D43B33" w:rsidRDefault="007006B2" w:rsidP="007006B2">
      <w:pPr>
        <w:rPr>
          <w:b/>
          <w:bCs/>
          <w:color w:val="0F4761" w:themeColor="accent1" w:themeShade="BF"/>
          <w:sz w:val="36"/>
          <w:szCs w:val="36"/>
        </w:rPr>
      </w:pPr>
      <w:r w:rsidRPr="00D43B33">
        <w:rPr>
          <w:b/>
          <w:bCs/>
          <w:color w:val="0F4761" w:themeColor="accent1" w:themeShade="BF"/>
          <w:sz w:val="36"/>
          <w:szCs w:val="36"/>
        </w:rPr>
        <w:lastRenderedPageBreak/>
        <w:t>7. Conclusion</w:t>
      </w:r>
    </w:p>
    <w:p w14:paraId="334C8B5A" w14:textId="77777777" w:rsidR="006A0ADC" w:rsidRPr="006A0ADC" w:rsidRDefault="006A0ADC" w:rsidP="006A0ADC">
      <w:pPr>
        <w:spacing w:after="0"/>
        <w:jc w:val="both"/>
      </w:pPr>
      <w:r w:rsidRPr="006A0ADC">
        <w:t>This report presented a modern cyber security framework for VTAM based on Zero Trust principles and recognised standards such as NIST CSF and ISO/IEC 27001. The company faces both external threats, such as phishing and ransomware, and internal risks, including human error and poor access control.</w:t>
      </w:r>
    </w:p>
    <w:p w14:paraId="1A8AD95C" w14:textId="77777777" w:rsidR="006A0ADC" w:rsidRPr="006A0ADC" w:rsidRDefault="006A0ADC" w:rsidP="006A0ADC">
      <w:pPr>
        <w:spacing w:after="0"/>
        <w:jc w:val="both"/>
      </w:pPr>
      <w:r w:rsidRPr="006A0ADC">
        <w:t>The proposed solution uses basic but effective security measures, including multi-factor authentication, system monitoring, automated incident response, and regular staff training. These controls help create stronger protection for sensitive data and critical systems.</w:t>
      </w:r>
    </w:p>
    <w:p w14:paraId="5BC153D8" w14:textId="77777777" w:rsidR="006A0ADC" w:rsidRPr="006A0ADC" w:rsidRDefault="006A0ADC" w:rsidP="006A0ADC">
      <w:pPr>
        <w:spacing w:after="0"/>
        <w:jc w:val="both"/>
      </w:pPr>
      <w:r w:rsidRPr="006A0ADC">
        <w:t>Although cyber risks cannot be completely removed, the framework described in this report helps VTAM become more secure and better prepared to deal with future cyber threats.</w:t>
      </w:r>
    </w:p>
    <w:p w14:paraId="126EABAA" w14:textId="77777777" w:rsidR="00455169" w:rsidRDefault="00455169" w:rsidP="00EB6D58">
      <w:pPr>
        <w:jc w:val="both"/>
      </w:pPr>
    </w:p>
    <w:p w14:paraId="7303D483" w14:textId="77777777" w:rsidR="00715BE0" w:rsidRDefault="00715BE0" w:rsidP="00EB6D58">
      <w:pPr>
        <w:jc w:val="both"/>
      </w:pPr>
    </w:p>
    <w:p w14:paraId="32DA1C65" w14:textId="77777777" w:rsidR="00C57C9C" w:rsidRDefault="00C57C9C" w:rsidP="00EB6D58">
      <w:pPr>
        <w:jc w:val="both"/>
      </w:pPr>
    </w:p>
    <w:p w14:paraId="70893EA4" w14:textId="77777777" w:rsidR="00C57C9C" w:rsidRDefault="00C57C9C" w:rsidP="00EB6D58">
      <w:pPr>
        <w:jc w:val="both"/>
      </w:pPr>
    </w:p>
    <w:p w14:paraId="7978FE70" w14:textId="77777777" w:rsidR="00C57C9C" w:rsidRDefault="00C57C9C" w:rsidP="00EB6D58">
      <w:pPr>
        <w:jc w:val="both"/>
      </w:pPr>
    </w:p>
    <w:p w14:paraId="15EE35E3" w14:textId="77777777" w:rsidR="00C57C9C" w:rsidRDefault="00C57C9C" w:rsidP="00EB6D58">
      <w:pPr>
        <w:jc w:val="both"/>
      </w:pPr>
    </w:p>
    <w:p w14:paraId="0AB2A4C5" w14:textId="77777777" w:rsidR="00C57C9C" w:rsidRDefault="00C57C9C" w:rsidP="00EB6D58">
      <w:pPr>
        <w:jc w:val="both"/>
      </w:pPr>
    </w:p>
    <w:p w14:paraId="62E73407" w14:textId="77777777" w:rsidR="00C57C9C" w:rsidRDefault="00C57C9C" w:rsidP="00EB6D58">
      <w:pPr>
        <w:jc w:val="both"/>
      </w:pPr>
    </w:p>
    <w:p w14:paraId="28B5C68C" w14:textId="77777777" w:rsidR="00C57C9C" w:rsidRDefault="00C57C9C" w:rsidP="00EB6D58">
      <w:pPr>
        <w:jc w:val="both"/>
      </w:pPr>
    </w:p>
    <w:p w14:paraId="5E910D0E" w14:textId="77777777" w:rsidR="00C57C9C" w:rsidRDefault="00C57C9C" w:rsidP="00EB6D58">
      <w:pPr>
        <w:jc w:val="both"/>
      </w:pPr>
    </w:p>
    <w:p w14:paraId="30851A97" w14:textId="77777777" w:rsidR="00C57C9C" w:rsidRDefault="00C57C9C" w:rsidP="00EB6D58">
      <w:pPr>
        <w:jc w:val="both"/>
      </w:pPr>
    </w:p>
    <w:p w14:paraId="7CD785F9" w14:textId="77777777" w:rsidR="00C57C9C" w:rsidRDefault="00C57C9C" w:rsidP="00EB6D58">
      <w:pPr>
        <w:jc w:val="both"/>
      </w:pPr>
    </w:p>
    <w:p w14:paraId="4FBBB8E7" w14:textId="77777777" w:rsidR="00C57C9C" w:rsidRDefault="00C57C9C" w:rsidP="00EB6D58">
      <w:pPr>
        <w:jc w:val="both"/>
      </w:pPr>
    </w:p>
    <w:p w14:paraId="00C091FB" w14:textId="77777777" w:rsidR="00C57C9C" w:rsidRDefault="00C57C9C" w:rsidP="00EB6D58">
      <w:pPr>
        <w:jc w:val="both"/>
      </w:pPr>
    </w:p>
    <w:p w14:paraId="63CBA23E" w14:textId="77777777" w:rsidR="00C57C9C" w:rsidRDefault="00C57C9C" w:rsidP="00EB6D58">
      <w:pPr>
        <w:jc w:val="both"/>
      </w:pPr>
    </w:p>
    <w:p w14:paraId="33D8D1A8" w14:textId="4FFBD739" w:rsidR="00715BE0" w:rsidRDefault="00BF647B" w:rsidP="00715BE0">
      <w:pPr>
        <w:pStyle w:val="ListParagraph"/>
        <w:jc w:val="both"/>
        <w:rPr>
          <w:b/>
          <w:bCs/>
          <w:color w:val="0F4761" w:themeColor="accent1" w:themeShade="BF"/>
          <w:sz w:val="40"/>
          <w:szCs w:val="40"/>
        </w:rPr>
      </w:pPr>
      <w:r w:rsidRPr="00BF647B">
        <w:rPr>
          <w:b/>
          <w:bCs/>
          <w:color w:val="0F4761" w:themeColor="accent1" w:themeShade="BF"/>
          <w:sz w:val="40"/>
          <w:szCs w:val="40"/>
        </w:rPr>
        <w:t>Reference</w:t>
      </w:r>
    </w:p>
    <w:p w14:paraId="4B3F045A" w14:textId="77777777" w:rsidR="00C57C9C" w:rsidRDefault="00C57C9C" w:rsidP="00715BE0">
      <w:pPr>
        <w:pStyle w:val="ListParagraph"/>
        <w:jc w:val="both"/>
        <w:rPr>
          <w:b/>
          <w:bCs/>
          <w:color w:val="0F4761" w:themeColor="accent1" w:themeShade="BF"/>
          <w:sz w:val="40"/>
          <w:szCs w:val="40"/>
        </w:rPr>
      </w:pPr>
    </w:p>
    <w:p w14:paraId="6BF8EFCB" w14:textId="77777777" w:rsidR="00C75D86" w:rsidRDefault="00C75D86" w:rsidP="00715BE0">
      <w:pPr>
        <w:pStyle w:val="ListParagraph"/>
        <w:jc w:val="both"/>
        <w:rPr>
          <w:b/>
          <w:bCs/>
          <w:color w:val="0F4761" w:themeColor="accent1" w:themeShade="BF"/>
          <w:sz w:val="40"/>
          <w:szCs w:val="40"/>
        </w:rPr>
      </w:pPr>
    </w:p>
    <w:p w14:paraId="49A35A56" w14:textId="77777777" w:rsidR="00C75D86" w:rsidRDefault="00C75D86" w:rsidP="00715BE0">
      <w:pPr>
        <w:pStyle w:val="ListParagraph"/>
        <w:jc w:val="both"/>
        <w:rPr>
          <w:b/>
          <w:bCs/>
          <w:color w:val="0F4761" w:themeColor="accent1" w:themeShade="BF"/>
          <w:sz w:val="40"/>
          <w:szCs w:val="40"/>
        </w:rPr>
      </w:pPr>
    </w:p>
    <w:p w14:paraId="50EDB56F" w14:textId="77777777" w:rsidR="00FD6B6A" w:rsidRPr="00FD6B6A" w:rsidRDefault="00FD6B6A" w:rsidP="00FD6B6A">
      <w:pPr>
        <w:pStyle w:val="ListParagraph"/>
        <w:jc w:val="both"/>
        <w:rPr>
          <w:color w:val="000000" w:themeColor="text1"/>
        </w:rPr>
      </w:pPr>
      <w:r w:rsidRPr="00FD6B6A">
        <w:rPr>
          <w:color w:val="000000" w:themeColor="text1"/>
        </w:rPr>
        <w:t>[1]</w:t>
      </w:r>
    </w:p>
    <w:p w14:paraId="4A56458E" w14:textId="77777777" w:rsidR="00FD6B6A" w:rsidRPr="00FD6B6A" w:rsidRDefault="00FD6B6A" w:rsidP="00FD6B6A">
      <w:pPr>
        <w:pStyle w:val="ListParagraph"/>
        <w:jc w:val="both"/>
        <w:rPr>
          <w:color w:val="000000" w:themeColor="text1"/>
        </w:rPr>
      </w:pPr>
      <w:r w:rsidRPr="00FD6B6A">
        <w:rPr>
          <w:color w:val="000000" w:themeColor="text1"/>
        </w:rPr>
        <w:t>S. R. Grandhi and J. D. Still, “Deciphering human error: Improving cybersecurity reporting,” presented at the Proceedings of the Human Factors and Ergonomics Society Annual Meeting, SAGE Publications Sage CA: Los Angeles, CA, 2025, pp. 234–239.</w:t>
      </w:r>
    </w:p>
    <w:p w14:paraId="6AB73771" w14:textId="77777777" w:rsidR="00FD6B6A" w:rsidRPr="00FD6B6A" w:rsidRDefault="00FD6B6A" w:rsidP="00FD6B6A">
      <w:pPr>
        <w:pStyle w:val="ListParagraph"/>
        <w:jc w:val="both"/>
        <w:rPr>
          <w:color w:val="000000" w:themeColor="text1"/>
        </w:rPr>
      </w:pPr>
      <w:r w:rsidRPr="00FD6B6A">
        <w:rPr>
          <w:color w:val="000000" w:themeColor="text1"/>
        </w:rPr>
        <w:t>[2]</w:t>
      </w:r>
    </w:p>
    <w:p w14:paraId="11D6E89C" w14:textId="77777777" w:rsidR="00FD6B6A" w:rsidRPr="00FD6B6A" w:rsidRDefault="00FD6B6A" w:rsidP="00FD6B6A">
      <w:pPr>
        <w:pStyle w:val="ListParagraph"/>
        <w:jc w:val="both"/>
        <w:rPr>
          <w:color w:val="000000" w:themeColor="text1"/>
        </w:rPr>
      </w:pPr>
      <w:r w:rsidRPr="00FD6B6A">
        <w:rPr>
          <w:color w:val="000000" w:themeColor="text1"/>
        </w:rPr>
        <w:t xml:space="preserve">Z. Ahmed, A. </w:t>
      </w:r>
      <w:proofErr w:type="spellStart"/>
      <w:r w:rsidRPr="00FD6B6A">
        <w:rPr>
          <w:color w:val="000000" w:themeColor="text1"/>
        </w:rPr>
        <w:t>Filani</w:t>
      </w:r>
      <w:proofErr w:type="spellEnd"/>
      <w:r w:rsidRPr="00FD6B6A">
        <w:rPr>
          <w:color w:val="000000" w:themeColor="text1"/>
        </w:rPr>
        <w:t xml:space="preserve">, A. S. </w:t>
      </w:r>
      <w:proofErr w:type="spellStart"/>
      <w:r w:rsidRPr="00FD6B6A">
        <w:rPr>
          <w:color w:val="000000" w:themeColor="text1"/>
        </w:rPr>
        <w:t>Osifowokan</w:t>
      </w:r>
      <w:proofErr w:type="spellEnd"/>
      <w:r w:rsidRPr="00FD6B6A">
        <w:rPr>
          <w:color w:val="000000" w:themeColor="text1"/>
        </w:rPr>
        <w:t xml:space="preserve">, and N. </w:t>
      </w:r>
      <w:proofErr w:type="spellStart"/>
      <w:r w:rsidRPr="00FD6B6A">
        <w:rPr>
          <w:color w:val="000000" w:themeColor="text1"/>
        </w:rPr>
        <w:t>Hutchful</w:t>
      </w:r>
      <w:proofErr w:type="spellEnd"/>
      <w:r w:rsidRPr="00FD6B6A">
        <w:rPr>
          <w:color w:val="000000" w:themeColor="text1"/>
        </w:rPr>
        <w:t>, “The Impact of Data Breaches in US Healthcare: A Cost-Benefit Analysis of Prevention vs. Recovery,” 2025.</w:t>
      </w:r>
    </w:p>
    <w:p w14:paraId="7CA65420" w14:textId="77777777" w:rsidR="00FD6B6A" w:rsidRPr="00FD6B6A" w:rsidRDefault="00FD6B6A" w:rsidP="00FD6B6A">
      <w:pPr>
        <w:pStyle w:val="ListParagraph"/>
        <w:jc w:val="both"/>
        <w:rPr>
          <w:color w:val="000000" w:themeColor="text1"/>
        </w:rPr>
      </w:pPr>
      <w:r w:rsidRPr="00FD6B6A">
        <w:rPr>
          <w:color w:val="000000" w:themeColor="text1"/>
        </w:rPr>
        <w:t>[3]</w:t>
      </w:r>
    </w:p>
    <w:p w14:paraId="13F65D51" w14:textId="77777777" w:rsidR="00FD6B6A" w:rsidRPr="00FD6B6A" w:rsidRDefault="00FD6B6A" w:rsidP="00FD6B6A">
      <w:pPr>
        <w:pStyle w:val="ListParagraph"/>
        <w:jc w:val="both"/>
        <w:rPr>
          <w:color w:val="000000" w:themeColor="text1"/>
        </w:rPr>
      </w:pPr>
      <w:r w:rsidRPr="00FD6B6A">
        <w:rPr>
          <w:color w:val="000000" w:themeColor="text1"/>
        </w:rPr>
        <w:t xml:space="preserve">C. Ardagna, S. </w:t>
      </w:r>
      <w:proofErr w:type="spellStart"/>
      <w:r w:rsidRPr="00FD6B6A">
        <w:rPr>
          <w:color w:val="000000" w:themeColor="text1"/>
        </w:rPr>
        <w:t>Corbiaux</w:t>
      </w:r>
      <w:proofErr w:type="spellEnd"/>
      <w:r w:rsidRPr="00FD6B6A">
        <w:rPr>
          <w:color w:val="000000" w:themeColor="text1"/>
        </w:rPr>
        <w:t xml:space="preserve">, A. Sfakianakis, and C. </w:t>
      </w:r>
      <w:proofErr w:type="spellStart"/>
      <w:r w:rsidRPr="00FD6B6A">
        <w:rPr>
          <w:color w:val="000000" w:themeColor="text1"/>
        </w:rPr>
        <w:t>Douligeris</w:t>
      </w:r>
      <w:proofErr w:type="spellEnd"/>
      <w:r w:rsidRPr="00FD6B6A">
        <w:rPr>
          <w:color w:val="000000" w:themeColor="text1"/>
        </w:rPr>
        <w:t>, “ENISA threat Landscape 2021,” 2021.</w:t>
      </w:r>
    </w:p>
    <w:p w14:paraId="6D66B27B" w14:textId="77777777" w:rsidR="00FD6B6A" w:rsidRPr="00FD6B6A" w:rsidRDefault="00FD6B6A" w:rsidP="00FD6B6A">
      <w:pPr>
        <w:pStyle w:val="ListParagraph"/>
        <w:jc w:val="both"/>
        <w:rPr>
          <w:color w:val="000000" w:themeColor="text1"/>
        </w:rPr>
      </w:pPr>
      <w:r w:rsidRPr="00FD6B6A">
        <w:rPr>
          <w:color w:val="000000" w:themeColor="text1"/>
        </w:rPr>
        <w:t>[4]</w:t>
      </w:r>
    </w:p>
    <w:p w14:paraId="17DA1285" w14:textId="77777777" w:rsidR="00FD6B6A" w:rsidRPr="00FD6B6A" w:rsidRDefault="00FD6B6A" w:rsidP="00FD6B6A">
      <w:pPr>
        <w:pStyle w:val="ListParagraph"/>
        <w:jc w:val="both"/>
        <w:rPr>
          <w:color w:val="000000" w:themeColor="text1"/>
        </w:rPr>
      </w:pPr>
      <w:r w:rsidRPr="00FD6B6A">
        <w:rPr>
          <w:color w:val="000000" w:themeColor="text1"/>
        </w:rPr>
        <w:t xml:space="preserve">R. Armas and H. </w:t>
      </w:r>
      <w:proofErr w:type="spellStart"/>
      <w:r w:rsidRPr="00FD6B6A">
        <w:rPr>
          <w:color w:val="000000" w:themeColor="text1"/>
        </w:rPr>
        <w:t>Taherdoost</w:t>
      </w:r>
      <w:proofErr w:type="spellEnd"/>
      <w:r w:rsidRPr="00FD6B6A">
        <w:rPr>
          <w:color w:val="000000" w:themeColor="text1"/>
        </w:rPr>
        <w:t>, “Exploring Cybersecurity Training and Awareness Approaches,” presented at the International Conference on Innovations in Cybersecurity and Data Science Proceedings of ICICDS, Springer, 2024, pp. 1–12.</w:t>
      </w:r>
    </w:p>
    <w:p w14:paraId="24053948" w14:textId="77777777" w:rsidR="00FD6B6A" w:rsidRPr="00FD6B6A" w:rsidRDefault="00FD6B6A" w:rsidP="00FD6B6A">
      <w:pPr>
        <w:pStyle w:val="ListParagraph"/>
        <w:jc w:val="both"/>
        <w:rPr>
          <w:color w:val="000000" w:themeColor="text1"/>
        </w:rPr>
      </w:pPr>
      <w:r w:rsidRPr="00FD6B6A">
        <w:rPr>
          <w:color w:val="000000" w:themeColor="text1"/>
        </w:rPr>
        <w:t>[5]</w:t>
      </w:r>
    </w:p>
    <w:p w14:paraId="77734523" w14:textId="77777777" w:rsidR="00FD6B6A" w:rsidRPr="00FD6B6A" w:rsidRDefault="00FD6B6A" w:rsidP="00FD6B6A">
      <w:pPr>
        <w:pStyle w:val="ListParagraph"/>
        <w:jc w:val="both"/>
        <w:rPr>
          <w:color w:val="000000" w:themeColor="text1"/>
        </w:rPr>
      </w:pPr>
      <w:r w:rsidRPr="00FD6B6A">
        <w:rPr>
          <w:color w:val="000000" w:themeColor="text1"/>
        </w:rPr>
        <w:t>P. Cichonski, T. Millar, T. Grance, and K. Scarfone, “NIST SP 800-61 Rev. 2 computer security incident handling guide,” pp. 1–79, 2012.</w:t>
      </w:r>
    </w:p>
    <w:p w14:paraId="1C304295" w14:textId="77777777" w:rsidR="00FD6B6A" w:rsidRPr="00FD6B6A" w:rsidRDefault="00FD6B6A" w:rsidP="00FD6B6A">
      <w:pPr>
        <w:pStyle w:val="ListParagraph"/>
        <w:jc w:val="both"/>
        <w:rPr>
          <w:color w:val="000000" w:themeColor="text1"/>
        </w:rPr>
      </w:pPr>
      <w:r w:rsidRPr="00FD6B6A">
        <w:rPr>
          <w:color w:val="000000" w:themeColor="text1"/>
        </w:rPr>
        <w:t>[6]</w:t>
      </w:r>
    </w:p>
    <w:p w14:paraId="02771324" w14:textId="77777777" w:rsidR="00FD6B6A" w:rsidRPr="00FD6B6A" w:rsidRDefault="00FD6B6A" w:rsidP="00FD6B6A">
      <w:pPr>
        <w:pStyle w:val="ListParagraph"/>
        <w:jc w:val="both"/>
        <w:rPr>
          <w:color w:val="000000" w:themeColor="text1"/>
        </w:rPr>
      </w:pPr>
      <w:r w:rsidRPr="00FD6B6A">
        <w:rPr>
          <w:color w:val="000000" w:themeColor="text1"/>
        </w:rPr>
        <w:t xml:space="preserve">M. Nygård, “Implementing ISO/IEC 27001: 2022 in a SME: a case study using </w:t>
      </w:r>
      <w:proofErr w:type="spellStart"/>
      <w:r w:rsidRPr="00FD6B6A">
        <w:rPr>
          <w:color w:val="000000" w:themeColor="text1"/>
        </w:rPr>
        <w:t>Cyberday</w:t>
      </w:r>
      <w:proofErr w:type="spellEnd"/>
      <w:r w:rsidRPr="00FD6B6A">
        <w:rPr>
          <w:color w:val="000000" w:themeColor="text1"/>
        </w:rPr>
        <w:t>,” 2024.</w:t>
      </w:r>
    </w:p>
    <w:p w14:paraId="2D260AB8" w14:textId="77777777" w:rsidR="00FD6B6A" w:rsidRPr="00FD6B6A" w:rsidRDefault="00FD6B6A" w:rsidP="00FD6B6A">
      <w:pPr>
        <w:pStyle w:val="ListParagraph"/>
        <w:jc w:val="both"/>
        <w:rPr>
          <w:color w:val="000000" w:themeColor="text1"/>
        </w:rPr>
      </w:pPr>
      <w:r w:rsidRPr="00FD6B6A">
        <w:rPr>
          <w:color w:val="000000" w:themeColor="text1"/>
        </w:rPr>
        <w:t>[7]</w:t>
      </w:r>
    </w:p>
    <w:p w14:paraId="277608FE" w14:textId="77777777" w:rsidR="00FD6B6A" w:rsidRPr="00FD6B6A" w:rsidRDefault="00FD6B6A" w:rsidP="00FD6B6A">
      <w:pPr>
        <w:pStyle w:val="ListParagraph"/>
        <w:jc w:val="both"/>
        <w:rPr>
          <w:color w:val="000000" w:themeColor="text1"/>
        </w:rPr>
      </w:pPr>
      <w:r w:rsidRPr="00FD6B6A">
        <w:rPr>
          <w:color w:val="000000" w:themeColor="text1"/>
        </w:rPr>
        <w:t xml:space="preserve">A. C. </w:t>
      </w:r>
      <w:proofErr w:type="spellStart"/>
      <w:r w:rsidRPr="00FD6B6A">
        <w:rPr>
          <w:color w:val="000000" w:themeColor="text1"/>
        </w:rPr>
        <w:t>Gaudion</w:t>
      </w:r>
      <w:proofErr w:type="spellEnd"/>
      <w:r w:rsidRPr="00FD6B6A">
        <w:rPr>
          <w:color w:val="000000" w:themeColor="text1"/>
        </w:rPr>
        <w:t>, “Auditing the Government’s Vulnerability Stockpile,” vol. 27, p. 40, 2023.</w:t>
      </w:r>
    </w:p>
    <w:p w14:paraId="378410D5" w14:textId="77777777" w:rsidR="00BF647B" w:rsidRDefault="00BF647B" w:rsidP="00715BE0">
      <w:pPr>
        <w:pStyle w:val="ListParagraph"/>
        <w:jc w:val="both"/>
        <w:rPr>
          <w:b/>
          <w:bCs/>
          <w:color w:val="000000" w:themeColor="text1"/>
        </w:rPr>
      </w:pPr>
    </w:p>
    <w:p w14:paraId="120B2C88" w14:textId="77777777" w:rsidR="009B09F0" w:rsidRDefault="009B09F0" w:rsidP="00715BE0">
      <w:pPr>
        <w:pStyle w:val="ListParagraph"/>
        <w:jc w:val="both"/>
        <w:rPr>
          <w:b/>
          <w:bCs/>
          <w:color w:val="000000" w:themeColor="text1"/>
        </w:rPr>
      </w:pPr>
    </w:p>
    <w:p w14:paraId="1BEE30FA" w14:textId="77777777" w:rsidR="009B09F0" w:rsidRDefault="009B09F0" w:rsidP="00715BE0">
      <w:pPr>
        <w:pStyle w:val="ListParagraph"/>
        <w:jc w:val="both"/>
        <w:rPr>
          <w:b/>
          <w:bCs/>
          <w:color w:val="000000" w:themeColor="text1"/>
        </w:rPr>
      </w:pPr>
    </w:p>
    <w:p w14:paraId="0796750D" w14:textId="77777777" w:rsidR="009B09F0" w:rsidRDefault="009B09F0" w:rsidP="00715BE0">
      <w:pPr>
        <w:pStyle w:val="ListParagraph"/>
        <w:jc w:val="both"/>
        <w:rPr>
          <w:b/>
          <w:bCs/>
          <w:color w:val="000000" w:themeColor="text1"/>
        </w:rPr>
      </w:pPr>
    </w:p>
    <w:p w14:paraId="6FA4CBAC" w14:textId="77777777" w:rsidR="009B09F0" w:rsidRDefault="009B09F0" w:rsidP="00715BE0">
      <w:pPr>
        <w:pStyle w:val="ListParagraph"/>
        <w:jc w:val="both"/>
        <w:rPr>
          <w:b/>
          <w:bCs/>
          <w:color w:val="000000" w:themeColor="text1"/>
        </w:rPr>
      </w:pPr>
    </w:p>
    <w:p w14:paraId="7F1A772B" w14:textId="77777777" w:rsidR="009B09F0" w:rsidRDefault="009B09F0" w:rsidP="00715BE0">
      <w:pPr>
        <w:pStyle w:val="ListParagraph"/>
        <w:jc w:val="both"/>
        <w:rPr>
          <w:b/>
          <w:bCs/>
          <w:color w:val="000000" w:themeColor="text1"/>
        </w:rPr>
      </w:pPr>
    </w:p>
    <w:p w14:paraId="730987F2" w14:textId="77777777" w:rsidR="009B09F0" w:rsidRDefault="009B09F0" w:rsidP="00715BE0">
      <w:pPr>
        <w:pStyle w:val="ListParagraph"/>
        <w:jc w:val="both"/>
        <w:rPr>
          <w:b/>
          <w:bCs/>
          <w:color w:val="000000" w:themeColor="text1"/>
        </w:rPr>
      </w:pPr>
    </w:p>
    <w:p w14:paraId="5DDC3EBF" w14:textId="77777777" w:rsidR="009B09F0" w:rsidRDefault="009B09F0" w:rsidP="00715BE0">
      <w:pPr>
        <w:pStyle w:val="ListParagraph"/>
        <w:jc w:val="both"/>
        <w:rPr>
          <w:b/>
          <w:bCs/>
          <w:color w:val="000000" w:themeColor="text1"/>
        </w:rPr>
      </w:pPr>
    </w:p>
    <w:p w14:paraId="336C9097" w14:textId="77777777" w:rsidR="009B09F0" w:rsidRDefault="009B09F0" w:rsidP="00715BE0">
      <w:pPr>
        <w:pStyle w:val="ListParagraph"/>
        <w:jc w:val="both"/>
        <w:rPr>
          <w:b/>
          <w:bCs/>
          <w:color w:val="000000" w:themeColor="text1"/>
        </w:rPr>
      </w:pPr>
    </w:p>
    <w:p w14:paraId="30C54B12" w14:textId="77777777" w:rsidR="009B09F0" w:rsidRDefault="009B09F0" w:rsidP="00715BE0">
      <w:pPr>
        <w:pStyle w:val="ListParagraph"/>
        <w:jc w:val="both"/>
        <w:rPr>
          <w:b/>
          <w:bCs/>
          <w:color w:val="000000" w:themeColor="text1"/>
        </w:rPr>
      </w:pPr>
    </w:p>
    <w:p w14:paraId="26434040" w14:textId="77777777" w:rsidR="009B09F0" w:rsidRDefault="009B09F0" w:rsidP="00715BE0">
      <w:pPr>
        <w:pStyle w:val="ListParagraph"/>
        <w:jc w:val="both"/>
        <w:rPr>
          <w:b/>
          <w:bCs/>
          <w:color w:val="000000" w:themeColor="text1"/>
        </w:rPr>
      </w:pPr>
    </w:p>
    <w:p w14:paraId="33BDA28F" w14:textId="77777777" w:rsidR="009B09F0" w:rsidRDefault="009B09F0" w:rsidP="00715BE0">
      <w:pPr>
        <w:pStyle w:val="ListParagraph"/>
        <w:jc w:val="both"/>
        <w:rPr>
          <w:b/>
          <w:bCs/>
          <w:color w:val="000000" w:themeColor="text1"/>
        </w:rPr>
      </w:pPr>
    </w:p>
    <w:p w14:paraId="0C6A8B44" w14:textId="77777777" w:rsidR="009B09F0" w:rsidRDefault="009B09F0" w:rsidP="00715BE0">
      <w:pPr>
        <w:pStyle w:val="ListParagraph"/>
        <w:jc w:val="both"/>
        <w:rPr>
          <w:b/>
          <w:bCs/>
          <w:color w:val="000000" w:themeColor="text1"/>
        </w:rPr>
      </w:pPr>
    </w:p>
    <w:p w14:paraId="73B10255" w14:textId="77777777" w:rsidR="009B09F0" w:rsidRDefault="009B09F0" w:rsidP="00715BE0">
      <w:pPr>
        <w:pStyle w:val="ListParagraph"/>
        <w:jc w:val="both"/>
        <w:rPr>
          <w:b/>
          <w:bCs/>
          <w:color w:val="000000" w:themeColor="text1"/>
        </w:rPr>
      </w:pPr>
    </w:p>
    <w:p w14:paraId="446B5ABA" w14:textId="4A7396AE" w:rsidR="009B09F0" w:rsidRDefault="009B09F0" w:rsidP="00715BE0">
      <w:pPr>
        <w:pStyle w:val="ListParagraph"/>
        <w:jc w:val="both"/>
        <w:rPr>
          <w:b/>
          <w:bCs/>
          <w:color w:val="000000" w:themeColor="text1"/>
        </w:rPr>
      </w:pPr>
    </w:p>
    <w:p w14:paraId="224AA1A4" w14:textId="6FDEFC01" w:rsidR="009B09F0" w:rsidRDefault="00D204CF" w:rsidP="00715BE0">
      <w:pPr>
        <w:pStyle w:val="ListParagraph"/>
        <w:jc w:val="both"/>
        <w:rPr>
          <w:b/>
          <w:bCs/>
          <w:color w:val="0F4761" w:themeColor="accent1" w:themeShade="BF"/>
          <w:sz w:val="40"/>
          <w:szCs w:val="40"/>
        </w:rPr>
      </w:pPr>
      <w:r>
        <w:rPr>
          <w:noProof/>
        </w:rPr>
        <w:drawing>
          <wp:anchor distT="0" distB="0" distL="114300" distR="114300" simplePos="0" relativeHeight="251662336" behindDoc="1" locked="0" layoutInCell="1" allowOverlap="1" wp14:anchorId="203C8942" wp14:editId="7DE75E8D">
            <wp:simplePos x="0" y="0"/>
            <wp:positionH relativeFrom="margin">
              <wp:align>right</wp:align>
            </wp:positionH>
            <wp:positionV relativeFrom="paragraph">
              <wp:posOffset>413385</wp:posOffset>
            </wp:positionV>
            <wp:extent cx="5724525" cy="3381375"/>
            <wp:effectExtent l="0" t="0" r="9525" b="9525"/>
            <wp:wrapTight wrapText="bothSides">
              <wp:wrapPolygon edited="0">
                <wp:start x="0" y="0"/>
                <wp:lineTo x="0" y="21539"/>
                <wp:lineTo x="21564" y="21539"/>
                <wp:lineTo x="21564" y="0"/>
                <wp:lineTo x="0" y="0"/>
              </wp:wrapPolygon>
            </wp:wrapTight>
            <wp:docPr id="1616491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
                      <a:extLst>
                        <a:ext uri="{28A0092B-C50C-407E-A947-70E740481C1C}">
                          <a14:useLocalDpi xmlns:a14="http://schemas.microsoft.com/office/drawing/2010/main" val="0"/>
                        </a:ext>
                      </a:extLst>
                    </a:blip>
                    <a:srcRect l="17782" t="14181" r="17406" b="10183"/>
                    <a:stretch>
                      <a:fillRect/>
                    </a:stretch>
                  </pic:blipFill>
                  <pic:spPr bwMode="auto">
                    <a:xfrm>
                      <a:off x="0" y="0"/>
                      <a:ext cx="5724525" cy="33813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58E2">
        <w:rPr>
          <w:b/>
          <w:bCs/>
          <w:color w:val="0F4761" w:themeColor="accent1" w:themeShade="BF"/>
          <w:sz w:val="40"/>
          <w:szCs w:val="40"/>
        </w:rPr>
        <w:t>A</w:t>
      </w:r>
      <w:r w:rsidR="00153965" w:rsidRPr="002258E2">
        <w:rPr>
          <w:b/>
          <w:bCs/>
          <w:color w:val="0F4761" w:themeColor="accent1" w:themeShade="BF"/>
          <w:sz w:val="40"/>
          <w:szCs w:val="40"/>
        </w:rPr>
        <w:t>p</w:t>
      </w:r>
      <w:r w:rsidR="002258E2" w:rsidRPr="002258E2">
        <w:rPr>
          <w:b/>
          <w:bCs/>
          <w:color w:val="0F4761" w:themeColor="accent1" w:themeShade="BF"/>
          <w:sz w:val="40"/>
          <w:szCs w:val="40"/>
        </w:rPr>
        <w:t>pendix</w:t>
      </w:r>
    </w:p>
    <w:p w14:paraId="068D1A39" w14:textId="033652C2" w:rsidR="00734A7E" w:rsidRDefault="00734A7E" w:rsidP="00715BE0">
      <w:pPr>
        <w:pStyle w:val="ListParagraph"/>
        <w:jc w:val="both"/>
        <w:rPr>
          <w:b/>
          <w:bCs/>
          <w:color w:val="0F4761" w:themeColor="accent1" w:themeShade="BF"/>
          <w:sz w:val="40"/>
          <w:szCs w:val="40"/>
        </w:rPr>
      </w:pPr>
    </w:p>
    <w:p w14:paraId="175E54FD" w14:textId="77777777" w:rsidR="00954AF6" w:rsidRDefault="00954AF6" w:rsidP="00715BE0">
      <w:pPr>
        <w:pStyle w:val="ListParagraph"/>
        <w:jc w:val="both"/>
        <w:rPr>
          <w:b/>
          <w:bCs/>
          <w:color w:val="0F4761" w:themeColor="accent1" w:themeShade="BF"/>
          <w:sz w:val="40"/>
          <w:szCs w:val="40"/>
        </w:rPr>
      </w:pPr>
    </w:p>
    <w:p w14:paraId="7AA70D69" w14:textId="77777777" w:rsidR="00954AF6" w:rsidRPr="00007F6F" w:rsidRDefault="00954AF6" w:rsidP="00007F6F">
      <w:pPr>
        <w:jc w:val="both"/>
        <w:rPr>
          <w:b/>
          <w:bCs/>
          <w:color w:val="0F4761" w:themeColor="accent1" w:themeShade="BF"/>
          <w:sz w:val="40"/>
          <w:szCs w:val="40"/>
        </w:rPr>
      </w:pPr>
    </w:p>
    <w:p w14:paraId="69D1A7C3" w14:textId="4EC92548" w:rsidR="00254213" w:rsidRPr="00254213" w:rsidRDefault="00954AF6" w:rsidP="00254213">
      <w:pPr>
        <w:rPr>
          <w:b/>
          <w:bCs/>
          <w:color w:val="0F4761" w:themeColor="accent1" w:themeShade="BF"/>
          <w:sz w:val="36"/>
          <w:szCs w:val="36"/>
        </w:rPr>
      </w:pPr>
      <w:r>
        <w:rPr>
          <w:b/>
          <w:bCs/>
          <w:color w:val="0F4761" w:themeColor="accent1" w:themeShade="BF"/>
          <w:sz w:val="36"/>
          <w:szCs w:val="36"/>
        </w:rPr>
        <w:t xml:space="preserve">           </w:t>
      </w:r>
      <w:r w:rsidR="00227D9C" w:rsidRPr="00254213">
        <w:rPr>
          <w:b/>
          <w:bCs/>
          <w:color w:val="0F4761" w:themeColor="accent1" w:themeShade="BF"/>
          <w:sz w:val="36"/>
          <w:szCs w:val="36"/>
        </w:rPr>
        <w:t>PowerPoint</w:t>
      </w:r>
      <w:r w:rsidR="00254213" w:rsidRPr="00254213">
        <w:rPr>
          <w:b/>
          <w:bCs/>
          <w:color w:val="0F4761" w:themeColor="accent1" w:themeShade="BF"/>
          <w:sz w:val="36"/>
          <w:szCs w:val="36"/>
        </w:rPr>
        <w:t xml:space="preserve"> presentation</w:t>
      </w:r>
    </w:p>
    <w:p w14:paraId="344F50D8" w14:textId="77777777" w:rsidR="00254213" w:rsidRPr="00254213" w:rsidRDefault="00254213" w:rsidP="00254213"/>
    <w:p w14:paraId="7D0FBFB3" w14:textId="77777777" w:rsidR="00254213" w:rsidRPr="00254213" w:rsidRDefault="00254213" w:rsidP="00254213"/>
    <w:p w14:paraId="35FFB302" w14:textId="7FD897B2" w:rsidR="00254213" w:rsidRPr="00254213" w:rsidRDefault="00254213" w:rsidP="00254213"/>
    <w:p w14:paraId="1916AC47" w14:textId="398F36F0" w:rsidR="00254213" w:rsidRPr="00254213" w:rsidRDefault="00254213" w:rsidP="00254213"/>
    <w:p w14:paraId="2F1F1A67" w14:textId="77777777" w:rsidR="00254213" w:rsidRPr="00254213" w:rsidRDefault="00254213" w:rsidP="00254213"/>
    <w:p w14:paraId="7E94F567" w14:textId="4078B6D5" w:rsidR="00254213" w:rsidRPr="00254213" w:rsidRDefault="00254213" w:rsidP="00254213"/>
    <w:p w14:paraId="50D45772" w14:textId="77777777" w:rsidR="00254213" w:rsidRPr="00254213" w:rsidRDefault="00254213" w:rsidP="00254213"/>
    <w:p w14:paraId="0BC54162" w14:textId="62983DC9" w:rsidR="00254213" w:rsidRPr="00254213" w:rsidRDefault="00254213" w:rsidP="00254213"/>
    <w:p w14:paraId="614A1FAE" w14:textId="6DE6575E" w:rsidR="00254213" w:rsidRPr="00254213" w:rsidRDefault="00254213" w:rsidP="00254213"/>
    <w:p w14:paraId="7DCF24DF" w14:textId="7EDF31CF" w:rsidR="00254213" w:rsidRPr="00254213" w:rsidRDefault="00254213" w:rsidP="00254213"/>
    <w:p w14:paraId="1FCC6DF1" w14:textId="5876AD3F" w:rsidR="0042520B" w:rsidRDefault="00954AF6" w:rsidP="00715BE0">
      <w:pPr>
        <w:pStyle w:val="ListParagraph"/>
        <w:jc w:val="both"/>
        <w:rPr>
          <w:b/>
          <w:bCs/>
          <w:color w:val="0F4761" w:themeColor="accent1" w:themeShade="BF"/>
          <w:sz w:val="40"/>
          <w:szCs w:val="40"/>
        </w:rPr>
      </w:pPr>
      <w:r>
        <w:rPr>
          <w:b/>
          <w:bCs/>
          <w:noProof/>
          <w:color w:val="156082" w:themeColor="accent1"/>
          <w:sz w:val="40"/>
          <w:szCs w:val="40"/>
        </w:rPr>
        <w:drawing>
          <wp:anchor distT="0" distB="0" distL="114300" distR="114300" simplePos="0" relativeHeight="251663360" behindDoc="1" locked="0" layoutInCell="1" allowOverlap="1" wp14:anchorId="74AF2D4E" wp14:editId="5BE11F87">
            <wp:simplePos x="0" y="0"/>
            <wp:positionH relativeFrom="margin">
              <wp:align>left</wp:align>
            </wp:positionH>
            <wp:positionV relativeFrom="paragraph">
              <wp:posOffset>0</wp:posOffset>
            </wp:positionV>
            <wp:extent cx="5955665" cy="3352800"/>
            <wp:effectExtent l="0" t="0" r="6985" b="0"/>
            <wp:wrapTight wrapText="bothSides">
              <wp:wrapPolygon edited="0">
                <wp:start x="0" y="0"/>
                <wp:lineTo x="0" y="21477"/>
                <wp:lineTo x="21556" y="21477"/>
                <wp:lineTo x="21556" y="0"/>
                <wp:lineTo x="0" y="0"/>
              </wp:wrapPolygon>
            </wp:wrapTight>
            <wp:docPr id="13279609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960913" name="Picture 1327960913"/>
                    <pic:cNvPicPr/>
                  </pic:nvPicPr>
                  <pic:blipFill>
                    <a:blip r:embed="rId6">
                      <a:extLst>
                        <a:ext uri="{28A0092B-C50C-407E-A947-70E740481C1C}">
                          <a14:useLocalDpi xmlns:a14="http://schemas.microsoft.com/office/drawing/2010/main" val="0"/>
                        </a:ext>
                      </a:extLst>
                    </a:blip>
                    <a:stretch>
                      <a:fillRect/>
                    </a:stretch>
                  </pic:blipFill>
                  <pic:spPr>
                    <a:xfrm>
                      <a:off x="0" y="0"/>
                      <a:ext cx="5955665" cy="3352800"/>
                    </a:xfrm>
                    <a:prstGeom prst="rect">
                      <a:avLst/>
                    </a:prstGeom>
                  </pic:spPr>
                </pic:pic>
              </a:graphicData>
            </a:graphic>
            <wp14:sizeRelH relativeFrom="margin">
              <wp14:pctWidth>0</wp14:pctWidth>
            </wp14:sizeRelH>
            <wp14:sizeRelV relativeFrom="margin">
              <wp14:pctHeight>0</wp14:pctHeight>
            </wp14:sizeRelV>
          </wp:anchor>
        </w:drawing>
      </w:r>
    </w:p>
    <w:p w14:paraId="00755487" w14:textId="77777777" w:rsidR="0056591F" w:rsidRDefault="0056591F" w:rsidP="00715BE0">
      <w:pPr>
        <w:pStyle w:val="ListParagraph"/>
        <w:jc w:val="both"/>
        <w:rPr>
          <w:b/>
          <w:bCs/>
          <w:color w:val="0F4761" w:themeColor="accent1" w:themeShade="BF"/>
          <w:sz w:val="40"/>
          <w:szCs w:val="40"/>
        </w:rPr>
      </w:pPr>
    </w:p>
    <w:p w14:paraId="7E2FA546" w14:textId="148738D0" w:rsidR="0056591F" w:rsidRDefault="0056591F" w:rsidP="00715BE0">
      <w:pPr>
        <w:pStyle w:val="ListParagraph"/>
        <w:jc w:val="both"/>
        <w:rPr>
          <w:b/>
          <w:bCs/>
          <w:color w:val="0F4761" w:themeColor="accent1" w:themeShade="BF"/>
          <w:sz w:val="40"/>
          <w:szCs w:val="40"/>
        </w:rPr>
      </w:pPr>
      <w:r>
        <w:rPr>
          <w:b/>
          <w:bCs/>
          <w:noProof/>
          <w:color w:val="156082" w:themeColor="accent1"/>
          <w:sz w:val="40"/>
          <w:szCs w:val="40"/>
        </w:rPr>
        <w:drawing>
          <wp:anchor distT="0" distB="0" distL="114300" distR="114300" simplePos="0" relativeHeight="251664384" behindDoc="1" locked="0" layoutInCell="1" allowOverlap="1" wp14:anchorId="6845BB92" wp14:editId="272622D0">
            <wp:simplePos x="0" y="0"/>
            <wp:positionH relativeFrom="margin">
              <wp:align>right</wp:align>
            </wp:positionH>
            <wp:positionV relativeFrom="paragraph">
              <wp:posOffset>0</wp:posOffset>
            </wp:positionV>
            <wp:extent cx="5731510" cy="3219450"/>
            <wp:effectExtent l="0" t="0" r="2540" b="0"/>
            <wp:wrapTight wrapText="bothSides">
              <wp:wrapPolygon edited="0">
                <wp:start x="0" y="0"/>
                <wp:lineTo x="0" y="21472"/>
                <wp:lineTo x="21538" y="21472"/>
                <wp:lineTo x="21538" y="0"/>
                <wp:lineTo x="0" y="0"/>
              </wp:wrapPolygon>
            </wp:wrapTight>
            <wp:docPr id="14815680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68016" name="Picture 1481568016"/>
                    <pic:cNvPicPr/>
                  </pic:nvPicPr>
                  <pic:blipFill>
                    <a:blip r:embed="rId7">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anchor>
        </w:drawing>
      </w:r>
    </w:p>
    <w:p w14:paraId="163C8AF1" w14:textId="229B37CA" w:rsidR="0042520B" w:rsidRDefault="00F5575B" w:rsidP="0042520B">
      <w:pPr>
        <w:rPr>
          <w:b/>
          <w:bCs/>
          <w:color w:val="0F4761" w:themeColor="accent1" w:themeShade="BF"/>
          <w:sz w:val="40"/>
          <w:szCs w:val="40"/>
        </w:rPr>
      </w:pPr>
      <w:r>
        <w:rPr>
          <w:b/>
          <w:bCs/>
          <w:noProof/>
          <w:color w:val="156082" w:themeColor="accent1"/>
          <w:sz w:val="40"/>
          <w:szCs w:val="40"/>
        </w:rPr>
        <w:lastRenderedPageBreak/>
        <w:drawing>
          <wp:anchor distT="0" distB="0" distL="114300" distR="114300" simplePos="0" relativeHeight="251665408" behindDoc="1" locked="0" layoutInCell="1" allowOverlap="1" wp14:anchorId="56F0CEFD" wp14:editId="37B80B03">
            <wp:simplePos x="0" y="0"/>
            <wp:positionH relativeFrom="margin">
              <wp:align>right</wp:align>
            </wp:positionH>
            <wp:positionV relativeFrom="paragraph">
              <wp:posOffset>748030</wp:posOffset>
            </wp:positionV>
            <wp:extent cx="5731510" cy="3210560"/>
            <wp:effectExtent l="0" t="0" r="2540" b="8890"/>
            <wp:wrapTight wrapText="bothSides">
              <wp:wrapPolygon edited="0">
                <wp:start x="0" y="0"/>
                <wp:lineTo x="0" y="21532"/>
                <wp:lineTo x="21538" y="21532"/>
                <wp:lineTo x="21538" y="0"/>
                <wp:lineTo x="0" y="0"/>
              </wp:wrapPolygon>
            </wp:wrapTight>
            <wp:docPr id="20030441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044193" name="Picture 2003044193"/>
                    <pic:cNvPicPr/>
                  </pic:nvPicPr>
                  <pic:blipFill>
                    <a:blip r:embed="rId8">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anchor>
        </w:drawing>
      </w:r>
    </w:p>
    <w:p w14:paraId="25979FFE" w14:textId="77777777" w:rsidR="0042520B" w:rsidRDefault="0042520B" w:rsidP="0042520B">
      <w:pPr>
        <w:rPr>
          <w:b/>
          <w:bCs/>
          <w:color w:val="0F4761" w:themeColor="accent1" w:themeShade="BF"/>
          <w:sz w:val="40"/>
          <w:szCs w:val="40"/>
        </w:rPr>
      </w:pPr>
    </w:p>
    <w:p w14:paraId="27DF7A6F" w14:textId="77777777" w:rsidR="0042520B" w:rsidRDefault="0042520B" w:rsidP="0042520B">
      <w:pPr>
        <w:rPr>
          <w:b/>
          <w:bCs/>
          <w:color w:val="0F4761" w:themeColor="accent1" w:themeShade="BF"/>
          <w:sz w:val="40"/>
          <w:szCs w:val="40"/>
        </w:rPr>
      </w:pPr>
    </w:p>
    <w:p w14:paraId="48AFF387" w14:textId="77777777" w:rsidR="0042520B" w:rsidRPr="0042520B" w:rsidRDefault="0042520B" w:rsidP="0042520B"/>
    <w:p w14:paraId="52ED71C3" w14:textId="3C6E40D3" w:rsidR="0042520B" w:rsidRDefault="00F5575B" w:rsidP="0042520B">
      <w:r>
        <w:rPr>
          <w:noProof/>
        </w:rPr>
        <w:drawing>
          <wp:inline distT="0" distB="0" distL="0" distR="0" wp14:anchorId="6CB9AD8D" wp14:editId="7433CBB0">
            <wp:extent cx="5731510" cy="3232785"/>
            <wp:effectExtent l="0" t="0" r="2540" b="5715"/>
            <wp:docPr id="14406035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603552" name="Picture 1440603552"/>
                    <pic:cNvPicPr/>
                  </pic:nvPicPr>
                  <pic:blipFill>
                    <a:blip r:embed="rId9">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inline>
        </w:drawing>
      </w:r>
    </w:p>
    <w:p w14:paraId="3F7CD600" w14:textId="3F7B94FC" w:rsidR="00F5575B" w:rsidRDefault="00F5575B" w:rsidP="0042520B"/>
    <w:p w14:paraId="03552431" w14:textId="426F409C" w:rsidR="00F5575B" w:rsidRPr="0042520B" w:rsidRDefault="00F5575B" w:rsidP="0042520B"/>
    <w:p w14:paraId="6F9D0BE4" w14:textId="410E7138" w:rsidR="0042520B" w:rsidRPr="0042520B" w:rsidRDefault="00A71DE0" w:rsidP="0042520B">
      <w:r>
        <w:rPr>
          <w:noProof/>
        </w:rPr>
        <w:drawing>
          <wp:anchor distT="0" distB="0" distL="114300" distR="114300" simplePos="0" relativeHeight="251666432" behindDoc="1" locked="0" layoutInCell="1" allowOverlap="1" wp14:anchorId="2BCD3703" wp14:editId="621A554C">
            <wp:simplePos x="0" y="0"/>
            <wp:positionH relativeFrom="margin">
              <wp:align>right</wp:align>
            </wp:positionH>
            <wp:positionV relativeFrom="paragraph">
              <wp:posOffset>260985</wp:posOffset>
            </wp:positionV>
            <wp:extent cx="5731510" cy="3235325"/>
            <wp:effectExtent l="0" t="0" r="2540" b="3175"/>
            <wp:wrapTight wrapText="bothSides">
              <wp:wrapPolygon edited="0">
                <wp:start x="0" y="0"/>
                <wp:lineTo x="0" y="21494"/>
                <wp:lineTo x="21538" y="21494"/>
                <wp:lineTo x="21538" y="0"/>
                <wp:lineTo x="0" y="0"/>
              </wp:wrapPolygon>
            </wp:wrapTight>
            <wp:docPr id="15099218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921822" name="Picture 1509921822"/>
                    <pic:cNvPicPr/>
                  </pic:nvPicPr>
                  <pic:blipFill>
                    <a:blip r:embed="rId10">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anchor>
        </w:drawing>
      </w:r>
    </w:p>
    <w:p w14:paraId="4016F3A9" w14:textId="77777777" w:rsidR="0042520B" w:rsidRPr="0042520B" w:rsidRDefault="0042520B" w:rsidP="0042520B"/>
    <w:p w14:paraId="307E90F5" w14:textId="77777777" w:rsidR="0042520B" w:rsidRPr="0042520B" w:rsidRDefault="0042520B" w:rsidP="0042520B"/>
    <w:p w14:paraId="4840F28B" w14:textId="77777777" w:rsidR="0042520B" w:rsidRPr="0042520B" w:rsidRDefault="0042520B" w:rsidP="0042520B"/>
    <w:p w14:paraId="2F4E20E3" w14:textId="5FAA8029" w:rsidR="0042520B" w:rsidRPr="0042520B" w:rsidRDefault="00254213" w:rsidP="0042520B">
      <w:r>
        <w:rPr>
          <w:noProof/>
        </w:rPr>
        <w:drawing>
          <wp:anchor distT="0" distB="0" distL="114300" distR="114300" simplePos="0" relativeHeight="251667456" behindDoc="1" locked="0" layoutInCell="1" allowOverlap="1" wp14:anchorId="3842405B" wp14:editId="2B039F54">
            <wp:simplePos x="0" y="0"/>
            <wp:positionH relativeFrom="margin">
              <wp:align>right</wp:align>
            </wp:positionH>
            <wp:positionV relativeFrom="paragraph">
              <wp:posOffset>457200</wp:posOffset>
            </wp:positionV>
            <wp:extent cx="5731510" cy="3220720"/>
            <wp:effectExtent l="0" t="0" r="2540" b="0"/>
            <wp:wrapTight wrapText="bothSides">
              <wp:wrapPolygon edited="0">
                <wp:start x="0" y="0"/>
                <wp:lineTo x="0" y="21464"/>
                <wp:lineTo x="21538" y="21464"/>
                <wp:lineTo x="21538" y="0"/>
                <wp:lineTo x="0" y="0"/>
              </wp:wrapPolygon>
            </wp:wrapTight>
            <wp:docPr id="8239101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910161" name="Picture 823910161"/>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anchor>
        </w:drawing>
      </w:r>
    </w:p>
    <w:p w14:paraId="20FC142B" w14:textId="40A6F24E" w:rsidR="0042520B" w:rsidRPr="0042520B" w:rsidRDefault="0042520B" w:rsidP="0042520B"/>
    <w:p w14:paraId="35B13011" w14:textId="77777777" w:rsidR="0042520B" w:rsidRDefault="0042520B" w:rsidP="0042520B"/>
    <w:p w14:paraId="4C0DC8EC" w14:textId="46100CC1" w:rsidR="00254213" w:rsidRDefault="00254213" w:rsidP="0042520B"/>
    <w:p w14:paraId="4165ABDC" w14:textId="70C61822" w:rsidR="00254213" w:rsidRPr="0042520B" w:rsidRDefault="00254213" w:rsidP="0042520B">
      <w:r>
        <w:rPr>
          <w:noProof/>
        </w:rPr>
        <w:drawing>
          <wp:anchor distT="0" distB="0" distL="114300" distR="114300" simplePos="0" relativeHeight="251668480" behindDoc="1" locked="0" layoutInCell="1" allowOverlap="1" wp14:anchorId="01C176FA" wp14:editId="70578215">
            <wp:simplePos x="0" y="0"/>
            <wp:positionH relativeFrom="margin">
              <wp:align>right</wp:align>
            </wp:positionH>
            <wp:positionV relativeFrom="paragraph">
              <wp:posOffset>250190</wp:posOffset>
            </wp:positionV>
            <wp:extent cx="5731510" cy="3222625"/>
            <wp:effectExtent l="0" t="0" r="2540" b="0"/>
            <wp:wrapTight wrapText="bothSides">
              <wp:wrapPolygon edited="0">
                <wp:start x="0" y="0"/>
                <wp:lineTo x="0" y="21451"/>
                <wp:lineTo x="21538" y="21451"/>
                <wp:lineTo x="21538" y="0"/>
                <wp:lineTo x="0" y="0"/>
              </wp:wrapPolygon>
            </wp:wrapTight>
            <wp:docPr id="18101605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160578" name="Picture 1810160578"/>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p>
    <w:p w14:paraId="7D19A579" w14:textId="77777777" w:rsidR="0042520B" w:rsidRPr="0042520B" w:rsidRDefault="0042520B" w:rsidP="0042520B"/>
    <w:p w14:paraId="53D8664E" w14:textId="77777777" w:rsidR="0042520B" w:rsidRPr="0042520B" w:rsidRDefault="0042520B" w:rsidP="0042520B"/>
    <w:p w14:paraId="65977948" w14:textId="2AB4476B" w:rsidR="002258E2" w:rsidRDefault="00254213" w:rsidP="00715BE0">
      <w:pPr>
        <w:pStyle w:val="ListParagraph"/>
        <w:jc w:val="both"/>
        <w:rPr>
          <w:b/>
          <w:bCs/>
          <w:color w:val="0F4761" w:themeColor="accent1" w:themeShade="BF"/>
          <w:sz w:val="40"/>
          <w:szCs w:val="40"/>
        </w:rPr>
      </w:pPr>
      <w:r>
        <w:rPr>
          <w:b/>
          <w:bCs/>
          <w:noProof/>
          <w:color w:val="156082" w:themeColor="accent1"/>
          <w:sz w:val="40"/>
          <w:szCs w:val="40"/>
        </w:rPr>
        <w:drawing>
          <wp:anchor distT="0" distB="0" distL="114300" distR="114300" simplePos="0" relativeHeight="251669504" behindDoc="1" locked="0" layoutInCell="1" allowOverlap="1" wp14:anchorId="254B7E95" wp14:editId="76236B78">
            <wp:simplePos x="0" y="0"/>
            <wp:positionH relativeFrom="margin">
              <wp:align>right</wp:align>
            </wp:positionH>
            <wp:positionV relativeFrom="paragraph">
              <wp:posOffset>638175</wp:posOffset>
            </wp:positionV>
            <wp:extent cx="5731510" cy="3205480"/>
            <wp:effectExtent l="0" t="0" r="2540" b="0"/>
            <wp:wrapTight wrapText="bothSides">
              <wp:wrapPolygon edited="0">
                <wp:start x="0" y="0"/>
                <wp:lineTo x="0" y="21437"/>
                <wp:lineTo x="21538" y="21437"/>
                <wp:lineTo x="21538" y="0"/>
                <wp:lineTo x="0" y="0"/>
              </wp:wrapPolygon>
            </wp:wrapTight>
            <wp:docPr id="6915648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564892" name="Picture 691564892"/>
                    <pic:cNvPicPr/>
                  </pic:nvPicPr>
                  <pic:blipFill>
                    <a:blip r:embed="rId13">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anchor>
        </w:drawing>
      </w:r>
    </w:p>
    <w:p w14:paraId="5937A704" w14:textId="243F47DA" w:rsidR="002258E2" w:rsidRDefault="002258E2" w:rsidP="00715BE0">
      <w:pPr>
        <w:pStyle w:val="ListParagraph"/>
        <w:jc w:val="both"/>
        <w:rPr>
          <w:b/>
          <w:bCs/>
          <w:color w:val="0F4761" w:themeColor="accent1" w:themeShade="BF"/>
          <w:sz w:val="40"/>
          <w:szCs w:val="40"/>
        </w:rPr>
      </w:pPr>
    </w:p>
    <w:p w14:paraId="477D43E5" w14:textId="5B81089B" w:rsidR="00254213" w:rsidRDefault="00254213" w:rsidP="00715BE0">
      <w:pPr>
        <w:pStyle w:val="ListParagraph"/>
        <w:jc w:val="both"/>
        <w:rPr>
          <w:b/>
          <w:bCs/>
          <w:color w:val="0F4761" w:themeColor="accent1" w:themeShade="BF"/>
          <w:sz w:val="40"/>
          <w:szCs w:val="40"/>
        </w:rPr>
      </w:pPr>
      <w:r>
        <w:rPr>
          <w:b/>
          <w:bCs/>
          <w:noProof/>
          <w:color w:val="156082" w:themeColor="accent1"/>
          <w:sz w:val="40"/>
          <w:szCs w:val="40"/>
        </w:rPr>
        <w:drawing>
          <wp:anchor distT="0" distB="0" distL="114300" distR="114300" simplePos="0" relativeHeight="251670528" behindDoc="1" locked="0" layoutInCell="1" allowOverlap="1" wp14:anchorId="59AC7C73" wp14:editId="01D69EB0">
            <wp:simplePos x="0" y="0"/>
            <wp:positionH relativeFrom="margin">
              <wp:align>right</wp:align>
            </wp:positionH>
            <wp:positionV relativeFrom="paragraph">
              <wp:posOffset>523240</wp:posOffset>
            </wp:positionV>
            <wp:extent cx="5731510" cy="3221990"/>
            <wp:effectExtent l="0" t="0" r="2540" b="0"/>
            <wp:wrapTight wrapText="bothSides">
              <wp:wrapPolygon edited="0">
                <wp:start x="0" y="0"/>
                <wp:lineTo x="0" y="21455"/>
                <wp:lineTo x="21538" y="21455"/>
                <wp:lineTo x="21538" y="0"/>
                <wp:lineTo x="0" y="0"/>
              </wp:wrapPolygon>
            </wp:wrapTight>
            <wp:docPr id="34694104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941045" name="Picture 346941045"/>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anchor>
        </w:drawing>
      </w:r>
    </w:p>
    <w:p w14:paraId="3E4EB2CC" w14:textId="3C7E7CA8" w:rsidR="00254213" w:rsidRDefault="00254213" w:rsidP="00715BE0">
      <w:pPr>
        <w:pStyle w:val="ListParagraph"/>
        <w:jc w:val="both"/>
        <w:rPr>
          <w:b/>
          <w:bCs/>
          <w:color w:val="0F4761" w:themeColor="accent1" w:themeShade="BF"/>
          <w:sz w:val="40"/>
          <w:szCs w:val="40"/>
        </w:rPr>
      </w:pPr>
    </w:p>
    <w:p w14:paraId="092C4180" w14:textId="483E083D" w:rsidR="00254213" w:rsidRPr="002258E2" w:rsidRDefault="00254213" w:rsidP="00715BE0">
      <w:pPr>
        <w:pStyle w:val="ListParagraph"/>
        <w:jc w:val="both"/>
        <w:rPr>
          <w:b/>
          <w:bCs/>
          <w:color w:val="0F4761" w:themeColor="accent1" w:themeShade="BF"/>
          <w:sz w:val="40"/>
          <w:szCs w:val="40"/>
        </w:rPr>
      </w:pPr>
      <w:r>
        <w:rPr>
          <w:b/>
          <w:bCs/>
          <w:noProof/>
          <w:color w:val="156082" w:themeColor="accent1"/>
          <w:sz w:val="40"/>
          <w:szCs w:val="40"/>
        </w:rPr>
        <w:drawing>
          <wp:anchor distT="0" distB="0" distL="114300" distR="114300" simplePos="0" relativeHeight="251671552" behindDoc="1" locked="0" layoutInCell="1" allowOverlap="1" wp14:anchorId="0ECEF54A" wp14:editId="67F22108">
            <wp:simplePos x="0" y="0"/>
            <wp:positionH relativeFrom="margin">
              <wp:align>right</wp:align>
            </wp:positionH>
            <wp:positionV relativeFrom="paragraph">
              <wp:posOffset>647700</wp:posOffset>
            </wp:positionV>
            <wp:extent cx="5731510" cy="3224530"/>
            <wp:effectExtent l="0" t="0" r="2540" b="0"/>
            <wp:wrapTight wrapText="bothSides">
              <wp:wrapPolygon edited="0">
                <wp:start x="0" y="0"/>
                <wp:lineTo x="0" y="21438"/>
                <wp:lineTo x="21538" y="21438"/>
                <wp:lineTo x="21538" y="0"/>
                <wp:lineTo x="0" y="0"/>
              </wp:wrapPolygon>
            </wp:wrapTight>
            <wp:docPr id="9355175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517560" name="Picture 935517560"/>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anchor>
        </w:drawing>
      </w:r>
    </w:p>
    <w:sectPr w:rsidR="00254213" w:rsidRPr="002258E2" w:rsidSect="0077589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348EC"/>
    <w:multiLevelType w:val="multilevel"/>
    <w:tmpl w:val="AFC48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CE59F6"/>
    <w:multiLevelType w:val="multilevel"/>
    <w:tmpl w:val="1BECA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EB7CE8"/>
    <w:multiLevelType w:val="multilevel"/>
    <w:tmpl w:val="42BCB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831348"/>
    <w:multiLevelType w:val="multilevel"/>
    <w:tmpl w:val="C5722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D00AC3"/>
    <w:multiLevelType w:val="multilevel"/>
    <w:tmpl w:val="2BDAA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EE0FD9"/>
    <w:multiLevelType w:val="multilevel"/>
    <w:tmpl w:val="5A26B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55275A"/>
    <w:multiLevelType w:val="multilevel"/>
    <w:tmpl w:val="DE6C9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FB1D59"/>
    <w:multiLevelType w:val="multilevel"/>
    <w:tmpl w:val="33301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CF6ABB"/>
    <w:multiLevelType w:val="multilevel"/>
    <w:tmpl w:val="A52C2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68272B"/>
    <w:multiLevelType w:val="multilevel"/>
    <w:tmpl w:val="A25AF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777316"/>
    <w:multiLevelType w:val="multilevel"/>
    <w:tmpl w:val="D56C0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CB019D"/>
    <w:multiLevelType w:val="multilevel"/>
    <w:tmpl w:val="3D569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99B12DA"/>
    <w:multiLevelType w:val="multilevel"/>
    <w:tmpl w:val="BBDEC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0877041">
    <w:abstractNumId w:val="0"/>
  </w:num>
  <w:num w:numId="2" w16cid:durableId="175657447">
    <w:abstractNumId w:val="12"/>
  </w:num>
  <w:num w:numId="3" w16cid:durableId="390933548">
    <w:abstractNumId w:val="8"/>
  </w:num>
  <w:num w:numId="4" w16cid:durableId="1934122690">
    <w:abstractNumId w:val="7"/>
  </w:num>
  <w:num w:numId="5" w16cid:durableId="1114061641">
    <w:abstractNumId w:val="9"/>
  </w:num>
  <w:num w:numId="6" w16cid:durableId="1622375354">
    <w:abstractNumId w:val="2"/>
  </w:num>
  <w:num w:numId="7" w16cid:durableId="315570873">
    <w:abstractNumId w:val="10"/>
  </w:num>
  <w:num w:numId="8" w16cid:durableId="1924952392">
    <w:abstractNumId w:val="1"/>
  </w:num>
  <w:num w:numId="9" w16cid:durableId="1071850715">
    <w:abstractNumId w:val="5"/>
  </w:num>
  <w:num w:numId="10" w16cid:durableId="1791435241">
    <w:abstractNumId w:val="3"/>
  </w:num>
  <w:num w:numId="11" w16cid:durableId="1672561005">
    <w:abstractNumId w:val="4"/>
  </w:num>
  <w:num w:numId="12" w16cid:durableId="197937648">
    <w:abstractNumId w:val="6"/>
  </w:num>
  <w:num w:numId="13" w16cid:durableId="14270289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169"/>
    <w:rsid w:val="00007F6F"/>
    <w:rsid w:val="00026CAD"/>
    <w:rsid w:val="00044A61"/>
    <w:rsid w:val="00063EE7"/>
    <w:rsid w:val="00076537"/>
    <w:rsid w:val="000D015D"/>
    <w:rsid w:val="00101283"/>
    <w:rsid w:val="001012F7"/>
    <w:rsid w:val="001361F2"/>
    <w:rsid w:val="00144C95"/>
    <w:rsid w:val="00153965"/>
    <w:rsid w:val="00183D07"/>
    <w:rsid w:val="001867A6"/>
    <w:rsid w:val="002258E2"/>
    <w:rsid w:val="00227D9C"/>
    <w:rsid w:val="00254213"/>
    <w:rsid w:val="00295B9D"/>
    <w:rsid w:val="002C53DF"/>
    <w:rsid w:val="002C569F"/>
    <w:rsid w:val="00304DF2"/>
    <w:rsid w:val="003518B4"/>
    <w:rsid w:val="003B026C"/>
    <w:rsid w:val="003E54A7"/>
    <w:rsid w:val="0042520B"/>
    <w:rsid w:val="004534AE"/>
    <w:rsid w:val="00455169"/>
    <w:rsid w:val="00456D1F"/>
    <w:rsid w:val="00486A32"/>
    <w:rsid w:val="00497333"/>
    <w:rsid w:val="004A0813"/>
    <w:rsid w:val="004C4C2B"/>
    <w:rsid w:val="004D6306"/>
    <w:rsid w:val="00520ACA"/>
    <w:rsid w:val="0056591F"/>
    <w:rsid w:val="00570D21"/>
    <w:rsid w:val="005E4C50"/>
    <w:rsid w:val="0061022E"/>
    <w:rsid w:val="006126E5"/>
    <w:rsid w:val="006A0ADC"/>
    <w:rsid w:val="006D5C7B"/>
    <w:rsid w:val="007006B2"/>
    <w:rsid w:val="00700E4C"/>
    <w:rsid w:val="00713AC3"/>
    <w:rsid w:val="00715BE0"/>
    <w:rsid w:val="00725FBB"/>
    <w:rsid w:val="00733928"/>
    <w:rsid w:val="00734A7E"/>
    <w:rsid w:val="00775899"/>
    <w:rsid w:val="00793C94"/>
    <w:rsid w:val="0079781B"/>
    <w:rsid w:val="007A4859"/>
    <w:rsid w:val="007D286A"/>
    <w:rsid w:val="00865B61"/>
    <w:rsid w:val="008B495A"/>
    <w:rsid w:val="00922731"/>
    <w:rsid w:val="009549A2"/>
    <w:rsid w:val="00954AF6"/>
    <w:rsid w:val="0098768E"/>
    <w:rsid w:val="009A4E88"/>
    <w:rsid w:val="009B09F0"/>
    <w:rsid w:val="009B2CE1"/>
    <w:rsid w:val="009F35DB"/>
    <w:rsid w:val="00A71DE0"/>
    <w:rsid w:val="00A92273"/>
    <w:rsid w:val="00AB07C5"/>
    <w:rsid w:val="00AE74B0"/>
    <w:rsid w:val="00B128D4"/>
    <w:rsid w:val="00B303F9"/>
    <w:rsid w:val="00B34F96"/>
    <w:rsid w:val="00B53115"/>
    <w:rsid w:val="00B54246"/>
    <w:rsid w:val="00BE254C"/>
    <w:rsid w:val="00BE2CC7"/>
    <w:rsid w:val="00BF647B"/>
    <w:rsid w:val="00C05B9D"/>
    <w:rsid w:val="00C252D5"/>
    <w:rsid w:val="00C47E83"/>
    <w:rsid w:val="00C57C9C"/>
    <w:rsid w:val="00C75D86"/>
    <w:rsid w:val="00D04467"/>
    <w:rsid w:val="00D204CF"/>
    <w:rsid w:val="00D25050"/>
    <w:rsid w:val="00D43B33"/>
    <w:rsid w:val="00D55C7A"/>
    <w:rsid w:val="00D6095E"/>
    <w:rsid w:val="00D67E98"/>
    <w:rsid w:val="00D90680"/>
    <w:rsid w:val="00DA7187"/>
    <w:rsid w:val="00DC4D91"/>
    <w:rsid w:val="00DE582A"/>
    <w:rsid w:val="00E92667"/>
    <w:rsid w:val="00E95938"/>
    <w:rsid w:val="00EB6D58"/>
    <w:rsid w:val="00F04BA9"/>
    <w:rsid w:val="00F0698F"/>
    <w:rsid w:val="00F12EF9"/>
    <w:rsid w:val="00F1408F"/>
    <w:rsid w:val="00F251DA"/>
    <w:rsid w:val="00F5575B"/>
    <w:rsid w:val="00FB51A5"/>
    <w:rsid w:val="00FB5542"/>
    <w:rsid w:val="00FB6C46"/>
    <w:rsid w:val="00FD6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A7A10"/>
  <w15:chartTrackingRefBased/>
  <w15:docId w15:val="{00CD9710-DE92-4AF3-B71A-B92A6A6A3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1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51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51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51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51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51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51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51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51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1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51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51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51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51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51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51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51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5169"/>
    <w:rPr>
      <w:rFonts w:eastAsiaTheme="majorEastAsia" w:cstheme="majorBidi"/>
      <w:color w:val="272727" w:themeColor="text1" w:themeTint="D8"/>
    </w:rPr>
  </w:style>
  <w:style w:type="paragraph" w:styleId="Title">
    <w:name w:val="Title"/>
    <w:basedOn w:val="Normal"/>
    <w:next w:val="Normal"/>
    <w:link w:val="TitleChar"/>
    <w:uiPriority w:val="10"/>
    <w:qFormat/>
    <w:rsid w:val="004551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1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51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51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5169"/>
    <w:pPr>
      <w:spacing w:before="160"/>
      <w:jc w:val="center"/>
    </w:pPr>
    <w:rPr>
      <w:i/>
      <w:iCs/>
      <w:color w:val="404040" w:themeColor="text1" w:themeTint="BF"/>
    </w:rPr>
  </w:style>
  <w:style w:type="character" w:customStyle="1" w:styleId="QuoteChar">
    <w:name w:val="Quote Char"/>
    <w:basedOn w:val="DefaultParagraphFont"/>
    <w:link w:val="Quote"/>
    <w:uiPriority w:val="29"/>
    <w:rsid w:val="00455169"/>
    <w:rPr>
      <w:i/>
      <w:iCs/>
      <w:color w:val="404040" w:themeColor="text1" w:themeTint="BF"/>
    </w:rPr>
  </w:style>
  <w:style w:type="paragraph" w:styleId="ListParagraph">
    <w:name w:val="List Paragraph"/>
    <w:basedOn w:val="Normal"/>
    <w:uiPriority w:val="34"/>
    <w:qFormat/>
    <w:rsid w:val="00455169"/>
    <w:pPr>
      <w:ind w:left="720"/>
      <w:contextualSpacing/>
    </w:pPr>
  </w:style>
  <w:style w:type="character" w:styleId="IntenseEmphasis">
    <w:name w:val="Intense Emphasis"/>
    <w:basedOn w:val="DefaultParagraphFont"/>
    <w:uiPriority w:val="21"/>
    <w:qFormat/>
    <w:rsid w:val="00455169"/>
    <w:rPr>
      <w:i/>
      <w:iCs/>
      <w:color w:val="0F4761" w:themeColor="accent1" w:themeShade="BF"/>
    </w:rPr>
  </w:style>
  <w:style w:type="paragraph" w:styleId="IntenseQuote">
    <w:name w:val="Intense Quote"/>
    <w:basedOn w:val="Normal"/>
    <w:next w:val="Normal"/>
    <w:link w:val="IntenseQuoteChar"/>
    <w:uiPriority w:val="30"/>
    <w:qFormat/>
    <w:rsid w:val="004551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5169"/>
    <w:rPr>
      <w:i/>
      <w:iCs/>
      <w:color w:val="0F4761" w:themeColor="accent1" w:themeShade="BF"/>
    </w:rPr>
  </w:style>
  <w:style w:type="character" w:styleId="IntenseReference">
    <w:name w:val="Intense Reference"/>
    <w:basedOn w:val="DefaultParagraphFont"/>
    <w:uiPriority w:val="32"/>
    <w:qFormat/>
    <w:rsid w:val="00455169"/>
    <w:rPr>
      <w:b/>
      <w:bCs/>
      <w:smallCaps/>
      <w:color w:val="0F4761" w:themeColor="accent1" w:themeShade="BF"/>
      <w:spacing w:val="5"/>
    </w:rPr>
  </w:style>
  <w:style w:type="paragraph" w:styleId="NoSpacing">
    <w:name w:val="No Spacing"/>
    <w:link w:val="NoSpacingChar"/>
    <w:uiPriority w:val="1"/>
    <w:qFormat/>
    <w:rsid w:val="00520AC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20ACA"/>
    <w:rPr>
      <w:rFonts w:eastAsiaTheme="minorEastAsia"/>
      <w:kern w:val="0"/>
      <w:sz w:val="22"/>
      <w:szCs w:val="22"/>
      <w:lang w:eastAsia="en-GB"/>
      <w14:ligatures w14:val="none"/>
    </w:rPr>
  </w:style>
  <w:style w:type="character" w:styleId="PlaceholderText">
    <w:name w:val="Placeholder Text"/>
    <w:basedOn w:val="DefaultParagraphFont"/>
    <w:uiPriority w:val="99"/>
    <w:semiHidden/>
    <w:rsid w:val="00C05B9D"/>
    <w:rPr>
      <w:color w:val="666666"/>
    </w:rPr>
  </w:style>
  <w:style w:type="paragraph" w:styleId="NormalWeb">
    <w:name w:val="Normal (Web)"/>
    <w:basedOn w:val="Normal"/>
    <w:uiPriority w:val="99"/>
    <w:semiHidden/>
    <w:unhideWhenUsed/>
    <w:rsid w:val="0098768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36E228946A348058229A877B7B8DB56"/>
        <w:category>
          <w:name w:val="General"/>
          <w:gallery w:val="placeholder"/>
        </w:category>
        <w:types>
          <w:type w:val="bbPlcHdr"/>
        </w:types>
        <w:behaviors>
          <w:behavior w:val="content"/>
        </w:behaviors>
        <w:guid w:val="{1253CB3B-69C4-4F1B-BEC6-AD1FC1BBDE1C}"/>
      </w:docPartPr>
      <w:docPartBody>
        <w:p w:rsidR="00000000" w:rsidRDefault="00E44795">
          <w:r w:rsidRPr="00FC6492">
            <w:rPr>
              <w:rStyle w:val="PlaceholderText"/>
            </w:rPr>
            <w:t>Formatting...</w:t>
          </w:r>
        </w:p>
      </w:docPartBody>
    </w:docPart>
    <w:docPart>
      <w:docPartPr>
        <w:name w:val="35CFB6355D9141FCB3F9DA73318D7CA8"/>
        <w:category>
          <w:name w:val="General"/>
          <w:gallery w:val="placeholder"/>
        </w:category>
        <w:types>
          <w:type w:val="bbPlcHdr"/>
        </w:types>
        <w:behaviors>
          <w:behavior w:val="content"/>
        </w:behaviors>
        <w:guid w:val="{3E78F21D-C4BC-4236-AA5E-60A000F65F67}"/>
      </w:docPartPr>
      <w:docPartBody>
        <w:p w:rsidR="00000000" w:rsidRDefault="00E44795">
          <w:r w:rsidRPr="00FC6492">
            <w:rPr>
              <w:rStyle w:val="PlaceholderText"/>
            </w:rPr>
            <w:t>Formatting...</w:t>
          </w:r>
        </w:p>
      </w:docPartBody>
    </w:docPart>
    <w:docPart>
      <w:docPartPr>
        <w:name w:val="DBD6765093E44CF38D93BE516B72287E"/>
        <w:category>
          <w:name w:val="General"/>
          <w:gallery w:val="placeholder"/>
        </w:category>
        <w:types>
          <w:type w:val="bbPlcHdr"/>
        </w:types>
        <w:behaviors>
          <w:behavior w:val="content"/>
        </w:behaviors>
        <w:guid w:val="{4BBAD5D4-62A7-42B3-A986-CC5902F03FC9}"/>
      </w:docPartPr>
      <w:docPartBody>
        <w:p w:rsidR="00000000" w:rsidRDefault="00E44795">
          <w:r w:rsidRPr="00FC6492">
            <w:rPr>
              <w:rStyle w:val="PlaceholderText"/>
            </w:rPr>
            <w:t>Formatting...</w:t>
          </w:r>
        </w:p>
      </w:docPartBody>
    </w:docPart>
    <w:docPart>
      <w:docPartPr>
        <w:name w:val="54C81613973D4453B24615E87726743E"/>
        <w:category>
          <w:name w:val="General"/>
          <w:gallery w:val="placeholder"/>
        </w:category>
        <w:types>
          <w:type w:val="bbPlcHdr"/>
        </w:types>
        <w:behaviors>
          <w:behavior w:val="content"/>
        </w:behaviors>
        <w:guid w:val="{88E5D0E8-FCCD-4EA3-BB86-3ED9D135F396}"/>
      </w:docPartPr>
      <w:docPartBody>
        <w:p w:rsidR="00000000" w:rsidRDefault="00E44795">
          <w:r w:rsidRPr="00FC6492">
            <w:rPr>
              <w:rStyle w:val="PlaceholderText"/>
            </w:rPr>
            <w:t>Formatting...</w:t>
          </w:r>
        </w:p>
      </w:docPartBody>
    </w:docPart>
    <w:docPart>
      <w:docPartPr>
        <w:name w:val="29B32F73112A4D0ABBBDC835E11C38C1"/>
        <w:category>
          <w:name w:val="General"/>
          <w:gallery w:val="placeholder"/>
        </w:category>
        <w:types>
          <w:type w:val="bbPlcHdr"/>
        </w:types>
        <w:behaviors>
          <w:behavior w:val="content"/>
        </w:behaviors>
        <w:guid w:val="{01960328-4454-4C36-A592-752D826BC393}"/>
      </w:docPartPr>
      <w:docPartBody>
        <w:p w:rsidR="00000000" w:rsidRDefault="00E44795">
          <w:r w:rsidRPr="00FC6492">
            <w:rPr>
              <w:rStyle w:val="PlaceholderText"/>
            </w:rPr>
            <w:t>Formatting...</w:t>
          </w:r>
        </w:p>
      </w:docPartBody>
    </w:docPart>
    <w:docPart>
      <w:docPartPr>
        <w:name w:val="69D537A92D9246B186969CB3CA9DEDAA"/>
        <w:category>
          <w:name w:val="General"/>
          <w:gallery w:val="placeholder"/>
        </w:category>
        <w:types>
          <w:type w:val="bbPlcHdr"/>
        </w:types>
        <w:behaviors>
          <w:behavior w:val="content"/>
        </w:behaviors>
        <w:guid w:val="{4CA42BF7-89FC-4967-9D51-A91A0C7A68C4}"/>
      </w:docPartPr>
      <w:docPartBody>
        <w:p w:rsidR="00000000" w:rsidRDefault="00E44795">
          <w:r w:rsidRPr="00FC6492">
            <w:rPr>
              <w:rStyle w:val="PlaceholderText"/>
            </w:rPr>
            <w:t>Formatting...</w:t>
          </w:r>
        </w:p>
      </w:docPartBody>
    </w:docPart>
    <w:docPart>
      <w:docPartPr>
        <w:name w:val="F1D9A5DE04E44C5FB6D35B8B267D34FB"/>
        <w:category>
          <w:name w:val="General"/>
          <w:gallery w:val="placeholder"/>
        </w:category>
        <w:types>
          <w:type w:val="bbPlcHdr"/>
        </w:types>
        <w:behaviors>
          <w:behavior w:val="content"/>
        </w:behaviors>
        <w:guid w:val="{37F52835-65C9-483A-BDBD-15802C93B9F0}"/>
      </w:docPartPr>
      <w:docPartBody>
        <w:p w:rsidR="00000000" w:rsidRDefault="00E44795">
          <w:r w:rsidRPr="00FC6492">
            <w:rPr>
              <w:rStyle w:val="PlaceholderText"/>
            </w:rPr>
            <w:t>Formatting...</w:t>
          </w:r>
        </w:p>
      </w:docPartBody>
    </w:docPart>
    <w:docPart>
      <w:docPartPr>
        <w:name w:val="3F0254B6AD5F4F4CB0480BC1ED83ECBF"/>
        <w:category>
          <w:name w:val="General"/>
          <w:gallery w:val="placeholder"/>
        </w:category>
        <w:types>
          <w:type w:val="bbPlcHdr"/>
        </w:types>
        <w:behaviors>
          <w:behavior w:val="content"/>
        </w:behaviors>
        <w:guid w:val="{C426AB0D-E828-4945-9D92-D4E3F73246C8}"/>
      </w:docPartPr>
      <w:docPartBody>
        <w:p w:rsidR="00000000" w:rsidRDefault="00E44795">
          <w:r w:rsidRPr="00FC649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795"/>
    <w:rsid w:val="005D0287"/>
    <w:rsid w:val="00BE2CC7"/>
    <w:rsid w:val="00E44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4479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37B514-5879-47C1-BCB2-EFFE026A1989}">
  <we:reference id="wa200007520" version="3.0.0.0" store="en-US" storeType="OMEX"/>
  <we:alternateReferences>
    <we:reference id="WA200007520" version="3.0.0.0" store="" storeType="OMEX"/>
  </we:alternateReferences>
  <we:properties>
    <we:property name="citations" value="{&quot;285479323&quot;:{&quot;referencesIds&quot;:[&quot;doc:69445fd0e2b30679b21d70d5&quot;],&quot;referencesOptions&quot;:{&quot;doc:69445fd0e2b30679b21d70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5479323,&quot;citationText&quot;:&quot;&lt;span style=\&quot;font-family:Aptos;font-size:16px;color:#000000\&quot;&gt;[5, pp. 1–12]&lt;/span&gt;&quot;},&quot;527604236&quot;:{&quot;referencesIds&quot;:[&quot;doc:69445faacb92a96936b4f233&quot;],&quot;referencesOptions&quot;:{&quot;doc:69445faacb92a96936b4f2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7604236,&quot;citationText&quot;:&quot;&lt;span style=\&quot;font-family:Aptos;font-size:16px;color:#000000\&quot;&gt;[4, pp. 335–350]&lt;/span&gt;&quot;},&quot;1016740889&quot;:{&quot;referencesIds&quot;:[&quot;doc:69445f7ee2b30679b21d70c6&quot;],&quot;referencesOptions&quot;:{&quot;doc:69445f7ee2b30679b21d70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6740889,&quot;citationText&quot;:&quot;&lt;span style=\&quot;font-family:Aptos;font-size:16px;color:#000000\&quot;&gt;[3]&lt;/span&gt;&quot;},&quot;1774133959&quot;:{&quot;referencesIds&quot;:[&quot;doc:69445f31e2b30679b21d70c0&quot;],&quot;referencesOptions&quot;:{&quot;doc:69445f31e2b30679b21d70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4133959,&quot;citationText&quot;:&quot;&lt;span style=\&quot;font-family:Aptos;font-size:16px;color:#000000\&quot;&gt;[1]&lt;/span&gt;&quot;},&quot;-623230145&quot;:{&quot;referencesIds&quot;:[&quot;doc:69445f579fbde33641bb3466&quot;],&quot;referencesOptions&quot;:{&quot;doc:69445f579fbde33641bb34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3230145,&quot;citationText&quot;:&quot;&lt;span style=\&quot;font-family:Aptos;font-size:16px;color:#000000\&quot;&gt;[2, pp. 234–239]&lt;/span&gt;&quot;},&quot;-990094422&quot;:{&quot;referencesIds&quot;:[&quot;doc:69446011c3eefa50ef8d33ab&quot;],&quot;referencesOptions&quot;:{&quot;doc:69446011c3eefa50ef8d33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0094422,&quot;citationText&quot;:&quot;&lt;span style=\&quot;font-family:Aptos;font-size:16px;color:#000000\&quot;&gt;[6, p. 40]&lt;/span&gt;&quot;},&quot;-281187117&quot;:{&quot;referencesIds&quot;:[&quot;doc:694460389fbde33641bb3479&quot;],&quot;referencesOptions&quot;:{&quot;doc:694460389fbde33641bb34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187117,&quot;citationText&quot;:&quot;&lt;span style=\&quot;font-family:Aptos;font-size:16px;color:#000000\&quot;&gt;[7, pp. 1–79]&lt;/span&gt;&quot;},&quot;-146678304&quot;:{&quot;referencesIds&quot;:[&quot;doc:69446064dc5a937ffbe2cf03&quot;],&quot;referencesOptions&quot;:{&quot;doc:69446064dc5a937ffbe2cf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678304,&quot;citationText&quot;:&quot;&lt;span style=\&quot;font-family:Aptos;font-size:16px;color:#000000\&quot;&gt;[8]&lt;/span&gt;&quot;}}"/>
    <we:property name="currentFolder" value="{&quot;depth&quot;:0,&quot;id&quot;:&quot;all&quot;,&quot;name&quot;:&quot;All references&quot;,&quot;parentId&quot;:null,&quot;position&quot;:-2,&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220</TotalTime>
  <Pages>19</Pages>
  <Words>1934</Words>
  <Characters>11685</Characters>
  <Application>Microsoft Office Word</Application>
  <DocSecurity>0</DocSecurity>
  <Lines>354</Lines>
  <Paragraphs>226</Paragraphs>
  <ScaleCrop>false</ScaleCrop>
  <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Cybersecurity Essentials (ACCA4024_LON)</dc:title>
  <dc:subject/>
  <dc:creator/>
  <cp:keywords/>
  <dc:description/>
  <cp:lastModifiedBy>luciano santos</cp:lastModifiedBy>
  <cp:revision>100</cp:revision>
  <dcterms:created xsi:type="dcterms:W3CDTF">2025-12-05T14:09:00Z</dcterms:created>
  <dcterms:modified xsi:type="dcterms:W3CDTF">2025-12-18T22:22:00Z</dcterms:modified>
</cp:coreProperties>
</file>