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1"/>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08"/>
        <w:gridCol w:w="4508"/>
        <w:tblGridChange w:id="0">
          <w:tblGrid>
            <w:gridCol w:w="4508"/>
            <w:gridCol w:w="4508"/>
          </w:tblGrid>
        </w:tblGridChange>
      </w:tblGrid>
      <w:tr>
        <w:trPr>
          <w:cantSplit w:val="0"/>
          <w:tblHeader w:val="0"/>
        </w:trPr>
        <w:tc>
          <w:tcPr/>
          <w:p w:rsidR="00000000" w:rsidDel="00000000" w:rsidP="00000000" w:rsidRDefault="00000000" w:rsidRPr="00000000" w14:paraId="00000002">
            <w:pPr>
              <w:spacing w:line="360" w:lineRule="auto"/>
              <w:rPr>
                <w:b w:val="1"/>
                <w:bCs w:val="1"/>
              </w:rPr>
            </w:pPr>
            <w:r w:rsidDel="00000000" w:rsidR="00000000" w:rsidRPr="00000000">
              <w:rPr>
                <w:b w:val="1"/>
                <w:bCs w:val="1"/>
                <w:rtl w:val="0"/>
              </w:rPr>
              <w:t xml:space="preserve">Program</w:t>
            </w:r>
          </w:p>
        </w:tc>
        <w:tc>
          <w:tcPr/>
          <w:p w:rsidR="00000000" w:rsidDel="00000000" w:rsidP="00000000" w:rsidRDefault="00000000" w:rsidRPr="00000000" w14:paraId="00000003">
            <w:pPr>
              <w:spacing w:line="360" w:lineRule="auto"/>
              <w:rPr/>
            </w:pPr>
            <w:r w:rsidDel="00000000" w:rsidR="00000000" w:rsidRPr="00000000">
              <w:rPr>
                <w:rtl w:val="0"/>
              </w:rPr>
              <w:t xml:space="preserve">Master of Business Administration</w:t>
            </w:r>
          </w:p>
        </w:tc>
      </w:tr>
      <w:tr>
        <w:trPr>
          <w:cantSplit w:val="0"/>
          <w:tblHeader w:val="0"/>
        </w:trPr>
        <w:tc>
          <w:tcPr/>
          <w:p w:rsidR="00000000" w:rsidDel="00000000" w:rsidP="00000000" w:rsidRDefault="00000000" w:rsidRPr="00000000" w14:paraId="00000004">
            <w:pPr>
              <w:spacing w:line="360" w:lineRule="auto"/>
              <w:rPr>
                <w:b w:val="1"/>
                <w:bCs w:val="1"/>
              </w:rPr>
            </w:pPr>
            <w:r w:rsidDel="00000000" w:rsidR="00000000" w:rsidRPr="00000000">
              <w:rPr>
                <w:b w:val="1"/>
                <w:bCs w:val="1"/>
                <w:rtl w:val="0"/>
              </w:rPr>
              <w:t xml:space="preserve">Module Title</w:t>
            </w:r>
          </w:p>
        </w:tc>
        <w:tc>
          <w:tcPr/>
          <w:p w:rsidR="00000000" w:rsidDel="00000000" w:rsidP="00000000" w:rsidRDefault="00000000" w:rsidRPr="00000000" w14:paraId="00000005">
            <w:pPr>
              <w:spacing w:line="360" w:lineRule="auto"/>
              <w:rPr/>
            </w:pPr>
            <w:r w:rsidDel="00000000" w:rsidR="00000000" w:rsidRPr="00000000">
              <w:rPr>
                <w:rtl w:val="0"/>
              </w:rPr>
              <w:t xml:space="preserve">Strategic Management</w:t>
            </w:r>
          </w:p>
        </w:tc>
      </w:tr>
      <w:tr>
        <w:trPr>
          <w:cantSplit w:val="0"/>
          <w:tblHeader w:val="0"/>
        </w:trPr>
        <w:tc>
          <w:tcPr/>
          <w:p w:rsidR="00000000" w:rsidDel="00000000" w:rsidP="00000000" w:rsidRDefault="00000000" w:rsidRPr="00000000" w14:paraId="00000006">
            <w:pPr>
              <w:spacing w:line="360" w:lineRule="auto"/>
              <w:rPr>
                <w:b w:val="1"/>
                <w:bCs w:val="1"/>
              </w:rPr>
            </w:pPr>
            <w:r w:rsidDel="00000000" w:rsidR="00000000" w:rsidRPr="00000000">
              <w:rPr>
                <w:b w:val="1"/>
                <w:bCs w:val="1"/>
                <w:rtl w:val="0"/>
              </w:rPr>
              <w:t xml:space="preserve">Module Code</w:t>
            </w:r>
          </w:p>
        </w:tc>
        <w:tc>
          <w:tcPr/>
          <w:p w:rsidR="00000000" w:rsidDel="00000000" w:rsidP="00000000" w:rsidRDefault="00000000" w:rsidRPr="00000000" w14:paraId="00000007">
            <w:pPr>
              <w:spacing w:line="360" w:lineRule="auto"/>
              <w:rPr/>
            </w:pPr>
            <w:r w:rsidDel="00000000" w:rsidR="00000000" w:rsidRPr="00000000">
              <w:rPr>
                <w:rtl w:val="0"/>
              </w:rPr>
              <w:t xml:space="preserve">LCMB7003</w:t>
            </w:r>
          </w:p>
        </w:tc>
      </w:tr>
      <w:tr>
        <w:trPr>
          <w:cantSplit w:val="0"/>
          <w:tblHeader w:val="0"/>
        </w:trPr>
        <w:tc>
          <w:tcPr/>
          <w:p w:rsidR="00000000" w:rsidDel="00000000" w:rsidP="00000000" w:rsidRDefault="00000000" w:rsidRPr="00000000" w14:paraId="00000008">
            <w:pPr>
              <w:spacing w:line="360" w:lineRule="auto"/>
              <w:rPr>
                <w:b w:val="1"/>
                <w:bCs w:val="1"/>
              </w:rPr>
            </w:pPr>
            <w:r w:rsidDel="00000000" w:rsidR="00000000" w:rsidRPr="00000000">
              <w:rPr>
                <w:b w:val="1"/>
                <w:bCs w:val="1"/>
                <w:rtl w:val="0"/>
              </w:rPr>
              <w:t xml:space="preserve">Assessment Title</w:t>
            </w:r>
          </w:p>
        </w:tc>
        <w:tc>
          <w:tcPr/>
          <w:p w:rsidR="00000000" w:rsidDel="00000000" w:rsidP="00000000" w:rsidRDefault="00000000" w:rsidRPr="00000000" w14:paraId="00000009">
            <w:pPr>
              <w:spacing w:line="360" w:lineRule="auto"/>
              <w:rPr/>
            </w:pPr>
            <w:r w:rsidDel="00000000" w:rsidR="00000000" w:rsidRPr="00000000">
              <w:rPr>
                <w:rtl w:val="0"/>
              </w:rPr>
              <w:t xml:space="preserve">Professional Portfolio</w:t>
            </w:r>
          </w:p>
        </w:tc>
      </w:tr>
      <w:tr>
        <w:trPr>
          <w:cantSplit w:val="0"/>
          <w:tblHeader w:val="0"/>
        </w:trPr>
        <w:tc>
          <w:tcPr/>
          <w:p w:rsidR="00000000" w:rsidDel="00000000" w:rsidP="00000000" w:rsidRDefault="00000000" w:rsidRPr="00000000" w14:paraId="0000000A">
            <w:pPr>
              <w:spacing w:line="360" w:lineRule="auto"/>
              <w:rPr>
                <w:b w:val="1"/>
                <w:bCs w:val="1"/>
              </w:rPr>
            </w:pPr>
            <w:r w:rsidDel="00000000" w:rsidR="00000000" w:rsidRPr="00000000">
              <w:rPr>
                <w:b w:val="1"/>
                <w:bCs w:val="1"/>
                <w:rtl w:val="0"/>
              </w:rPr>
              <w:t xml:space="preserve">Student Name</w:t>
            </w:r>
          </w:p>
        </w:tc>
        <w:tc>
          <w:tcPr/>
          <w:p w:rsidR="00000000" w:rsidDel="00000000" w:rsidP="00000000" w:rsidRDefault="00000000" w:rsidRPr="00000000" w14:paraId="0000000B">
            <w:pPr>
              <w:spacing w:line="360" w:lineRule="auto"/>
              <w:rPr/>
            </w:pPr>
            <w:r w:rsidDel="00000000" w:rsidR="00000000" w:rsidRPr="00000000">
              <w:rPr>
                <w:rtl w:val="0"/>
              </w:rPr>
              <w:t xml:space="preserve">Papeya Akter </w:t>
            </w:r>
          </w:p>
        </w:tc>
      </w:tr>
      <w:tr>
        <w:trPr>
          <w:cantSplit w:val="0"/>
          <w:tblHeader w:val="0"/>
        </w:trPr>
        <w:tc>
          <w:tcPr/>
          <w:p w:rsidR="00000000" w:rsidDel="00000000" w:rsidP="00000000" w:rsidRDefault="00000000" w:rsidRPr="00000000" w14:paraId="0000000C">
            <w:pPr>
              <w:spacing w:line="360" w:lineRule="auto"/>
              <w:rPr>
                <w:b w:val="1"/>
                <w:bCs w:val="1"/>
              </w:rPr>
            </w:pPr>
            <w:r w:rsidDel="00000000" w:rsidR="00000000" w:rsidRPr="00000000">
              <w:rPr>
                <w:b w:val="1"/>
                <w:bCs w:val="1"/>
                <w:rtl w:val="0"/>
              </w:rPr>
              <w:t xml:space="preserve">Student ID</w:t>
            </w:r>
          </w:p>
        </w:tc>
        <w:tc>
          <w:tcPr/>
          <w:p w:rsidR="00000000" w:rsidDel="00000000" w:rsidP="00000000" w:rsidRDefault="00000000" w:rsidRPr="00000000" w14:paraId="0000000D">
            <w:pPr>
              <w:spacing w:line="360" w:lineRule="auto"/>
              <w:rPr/>
            </w:pPr>
            <w:r w:rsidDel="00000000" w:rsidR="00000000" w:rsidRPr="00000000">
              <w:rPr>
                <w:rtl w:val="0"/>
              </w:rPr>
              <w:t xml:space="preserve">2427999</w:t>
            </w:r>
          </w:p>
        </w:tc>
      </w:tr>
      <w:tr>
        <w:trPr>
          <w:cantSplit w:val="0"/>
          <w:tblHeader w:val="0"/>
        </w:trPr>
        <w:tc>
          <w:tcPr/>
          <w:p w:rsidR="00000000" w:rsidDel="00000000" w:rsidP="00000000" w:rsidRDefault="00000000" w:rsidRPr="00000000" w14:paraId="0000000E">
            <w:pPr>
              <w:spacing w:line="360" w:lineRule="auto"/>
              <w:rPr>
                <w:b w:val="1"/>
                <w:bCs w:val="1"/>
              </w:rPr>
            </w:pPr>
            <w:r w:rsidDel="00000000" w:rsidR="00000000" w:rsidRPr="00000000">
              <w:rPr>
                <w:b w:val="1"/>
                <w:bCs w:val="1"/>
                <w:rtl w:val="0"/>
              </w:rPr>
              <w:t xml:space="preserve">Lecturer</w:t>
            </w:r>
          </w:p>
        </w:tc>
        <w:tc>
          <w:tcPr/>
          <w:p w:rsidR="00000000" w:rsidDel="00000000" w:rsidP="00000000" w:rsidRDefault="00000000" w:rsidRPr="00000000" w14:paraId="0000000F">
            <w:pPr>
              <w:spacing w:line="360" w:lineRule="auto"/>
              <w:rPr/>
            </w:pPr>
            <w:r w:rsidDel="00000000" w:rsidR="00000000" w:rsidRPr="00000000">
              <w:rPr>
                <w:rtl w:val="0"/>
              </w:rPr>
              <w:t xml:space="preserve"> Amare Desta</w:t>
            </w:r>
          </w:p>
        </w:tc>
      </w:tr>
    </w:tbl>
    <w:p w:rsidR="00000000" w:rsidDel="00000000" w:rsidP="00000000" w:rsidRDefault="00000000" w:rsidRPr="00000000" w14:paraId="00000010">
      <w:pPr>
        <w:spacing w:line="360" w:lineRule="auto"/>
        <w:rPr/>
      </w:pPr>
      <w:r w:rsidDel="00000000" w:rsidR="00000000" w:rsidRPr="00000000">
        <w:rPr>
          <w:rtl w:val="0"/>
        </w:rPr>
      </w:r>
    </w:p>
    <w:p w:rsidR="00000000" w:rsidDel="00000000" w:rsidP="00000000" w:rsidRDefault="00000000" w:rsidRPr="00000000" w14:paraId="00000011">
      <w:pPr>
        <w:spacing w:after="160" w:line="360" w:lineRule="auto"/>
        <w:rPr/>
      </w:pPr>
      <w:r w:rsidDel="00000000" w:rsidR="00000000" w:rsidRPr="00000000">
        <w:br w:type="page"/>
      </w:r>
      <w:r w:rsidDel="00000000" w:rsidR="00000000" w:rsidRPr="00000000">
        <w:rPr>
          <w:rtl w:val="0"/>
        </w:rPr>
      </w:r>
    </w:p>
    <w:p w:rsidR="00000000" w:rsidDel="00000000" w:rsidP="00000000" w:rsidRDefault="00000000" w:rsidRPr="00000000" w14:paraId="00000012">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both"/>
        <w:rPr>
          <w:rFonts w:ascii="Calibri" w:cs="Calibri" w:eastAsia="Calibri" w:hAnsi="Calibri"/>
          <w:b w:val="0"/>
          <w:bCs w:val="0"/>
          <w:i w:val="0"/>
          <w:iCs w:val="0"/>
          <w:smallCaps w:val="0"/>
          <w:strike w:val="0"/>
          <w:color w:val="2f5496"/>
          <w:sz w:val="32"/>
          <w:szCs w:val="32"/>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32"/>
          <w:szCs w:val="32"/>
          <w:u w:val="none"/>
          <w:shd w:fill="auto" w:val="clear"/>
          <w:vertAlign w:val="baseline"/>
          <w:rtl w:val="0"/>
        </w:rPr>
        <w:t xml:space="preserve">Table of Contents</w:t>
      </w:r>
    </w:p>
    <w:sdt>
      <w:sdtPr>
        <w:id w:val="-37516312"/>
        <w:docPartObj>
          <w:docPartGallery w:val="Table of Contents"/>
          <w:docPartUnique w:val="1"/>
        </w:docPartObj>
      </w:sdtPr>
      <w:sdtContent>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vafab3eekdks">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te10kir23km4">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Section – 01: Organisation and Target Market Selected</w:t>
              <w:tab/>
              <w:t xml:space="preserve">4</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pwuaxzli1gej">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TK Maxx – Chosen Organisation</w:t>
              <w:tab/>
              <w:t xml:space="preserve">4</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2wwo4exikpvi">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Italy – Target Market</w:t>
              <w:tab/>
              <w:t xml:space="preserve">4</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4m5d5uf762ym">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Rationale and Justification</w:t>
              <w:tab/>
              <w:t xml:space="preserve">5</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90cjht2gym9">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Section – 02: Comprehensive Strategic Analysis</w:t>
              <w:tab/>
              <w:t xml:space="preserve">5</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p8wmlxisfl1w">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PESTEL Analysis</w:t>
              <w:tab/>
              <w:t xml:space="preserve">5</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kxaau9a2xe0f">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Porter’s Five Forces Analysis</w:t>
              <w:tab/>
              <w:t xml:space="preserve">7</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qkpx8pcpco7u">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SWOT Analysis</w:t>
              <w:tab/>
              <w:t xml:space="preserve">9</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6wgxkcpf97ze">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Insights and Strategic Implications</w:t>
              <w:tab/>
              <w:t xml:space="preserve">10</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ubtafjejhws3">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Section – 03: Strategy Development for Market Entry</w:t>
              <w:tab/>
              <w:t xml:space="preserve">11</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wxtxc2vg54yn">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Strategic Direction and Rationale</w:t>
              <w:tab/>
              <w:t xml:space="preserve">11</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o1hia0a9k7hp">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Ansoff Matrix</w:t>
              <w:tab/>
              <w:t xml:space="preserve">11</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m8a7fzejrb2f">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Market Entry Mode</w:t>
              <w:tab/>
              <w:t xml:space="preserve">12</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5f48miu3su6m">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Porter’s Generic Strategies</w:t>
              <w:tab/>
              <w:t xml:space="preserve">13</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gxwreqbxsbax">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VRIO Framework</w:t>
              <w:tab/>
              <w:t xml:space="preserve">14</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68k2tedn0c">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Strategy Implementation Components</w:t>
              <w:tab/>
              <w:t xml:space="preserve">15</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vk4cviapy5al">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Risk Analysis and Mitigation</w:t>
              <w:tab/>
              <w:t xml:space="preserve">16</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k8o3afom1ybv">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Section – 04: Frameworks for Performance Evaluation</w:t>
              <w:tab/>
              <w:t xml:space="preserve">16</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wgved8cp1dbn">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The Balanced Scorecard</w:t>
              <w:tab/>
              <w:t xml:space="preserve">16</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vbznfdy5iw75">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Triple Bottom Line</w:t>
              <w:tab/>
              <w:t xml:space="preserve">17</w:t>
            </w:r>
          </w:hyperlink>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55l0nxvlpct0">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Monitoring and Mechanisms of Governance</w:t>
              <w:tab/>
              <w:t xml:space="preserve">18</w:t>
            </w:r>
          </w:hyperlink>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toa0rh170e4x">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Conclusion</w:t>
              <w:tab/>
              <w:t xml:space="preserve">18</w:t>
            </w:r>
          </w:hyperlink>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za2t5pmldw8q">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References</w:t>
              <w:tab/>
              <w:t xml:space="preserve">19</w:t>
            </w:r>
          </w:hyperlink>
          <w:r w:rsidDel="00000000" w:rsidR="00000000" w:rsidRPr="00000000">
            <w:rPr>
              <w:rtl w:val="0"/>
            </w:rPr>
          </w:r>
        </w:p>
        <w:p w:rsidR="00000000" w:rsidDel="00000000" w:rsidP="00000000" w:rsidRDefault="00000000" w:rsidRPr="00000000" w14:paraId="0000002B">
          <w:pPr>
            <w:spacing w:line="360" w:lineRule="auto"/>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C">
      <w:pPr>
        <w:spacing w:after="160" w:line="360" w:lineRule="auto"/>
        <w:rPr/>
      </w:pPr>
      <w:r w:rsidDel="00000000" w:rsidR="00000000" w:rsidRPr="00000000">
        <w:br w:type="page"/>
      </w:r>
      <w:r w:rsidDel="00000000" w:rsidR="00000000" w:rsidRPr="00000000">
        <w:rPr>
          <w:rtl w:val="0"/>
        </w:rPr>
      </w:r>
    </w:p>
    <w:p w:rsidR="00000000" w:rsidDel="00000000" w:rsidP="00000000" w:rsidRDefault="00000000" w:rsidRPr="00000000" w14:paraId="0000002D">
      <w:pPr>
        <w:pStyle w:val="Heading1"/>
        <w:spacing w:line="360" w:lineRule="auto"/>
        <w:rPr/>
      </w:pPr>
      <w:bookmarkStart w:colFirst="0" w:colLast="0" w:name="_vafab3eekdks" w:id="0"/>
      <w:bookmarkEnd w:id="0"/>
      <w:r w:rsidDel="00000000" w:rsidR="00000000" w:rsidRPr="00000000">
        <w:rPr>
          <w:rtl w:val="0"/>
        </w:rPr>
        <w:t xml:space="preserve">Introduction</w:t>
      </w:r>
    </w:p>
    <w:p w:rsidR="00000000" w:rsidDel="00000000" w:rsidP="00000000" w:rsidRDefault="00000000" w:rsidRPr="00000000" w14:paraId="0000002E">
      <w:pPr>
        <w:spacing w:line="360" w:lineRule="auto"/>
        <w:rPr/>
      </w:pPr>
      <w:r w:rsidDel="00000000" w:rsidR="00000000" w:rsidRPr="00000000">
        <w:rPr>
          <w:rtl w:val="0"/>
        </w:rPr>
        <w:t xml:space="preserve">The retail landscape has become extremely different and complex in 2025 with the rapid acceleration of technological advancements as well as the emergence of AI and automation. Moreover, environmental consciousness is only going to increase as the world gets more lenient on its practices. Overall, the current retail landscape can be characterised by the increasing desire for premium quality while wanting for brand heritage. In this report, a comprehensive analysis will be provided for TK Maxx which will incorporate a strategic expansionary plan for the company to enter into the Italian market. This report will be a guiding framework for the company to penetrate the Italian fashion retail sector which is currently being valued at over 37.5 billion Euro (Statista, 2025). However, the challenges posed in the market are also many including preference for boutique shopping and “Made in Italy” heritage. Now, this report will firstly outline the reasoning behind choosing this particular company and target market. Also, comprehensive analysis will be undertaken using various frameworks such as PESTEL analysis, Porter’s Five Forces model and SWOT analysis. Moreover, for a more comprehensive analysis, Ansoff matrix, Porter’s Generic Strategies and VRIO framework will be utilized to generate necessary insights. Lastly, using both the Balanced Scorecard and the Triple Bottom Line frameworks, necessary governance mechanisms will be prescribed for TK Maxx to operate efficiently in Italy.</w:t>
      </w:r>
    </w:p>
    <w:p w:rsidR="00000000" w:rsidDel="00000000" w:rsidP="00000000" w:rsidRDefault="00000000" w:rsidRPr="00000000" w14:paraId="0000002F">
      <w:pPr>
        <w:pStyle w:val="Heading1"/>
        <w:spacing w:line="360" w:lineRule="auto"/>
        <w:rPr/>
      </w:pPr>
      <w:bookmarkStart w:colFirst="0" w:colLast="0" w:name="_te10kir23km4" w:id="1"/>
      <w:bookmarkEnd w:id="1"/>
      <w:r w:rsidDel="00000000" w:rsidR="00000000" w:rsidRPr="00000000">
        <w:rPr>
          <w:rtl w:val="0"/>
        </w:rPr>
        <w:t xml:space="preserve">Section – 01: Organisation and Target Market Selected</w:t>
      </w:r>
    </w:p>
    <w:p w:rsidR="00000000" w:rsidDel="00000000" w:rsidP="00000000" w:rsidRDefault="00000000" w:rsidRPr="00000000" w14:paraId="00000030">
      <w:pPr>
        <w:pStyle w:val="Heading2"/>
        <w:spacing w:line="360" w:lineRule="auto"/>
        <w:rPr/>
      </w:pPr>
      <w:bookmarkStart w:colFirst="0" w:colLast="0" w:name="_pwuaxzli1gej" w:id="2"/>
      <w:bookmarkEnd w:id="2"/>
      <w:r w:rsidDel="00000000" w:rsidR="00000000" w:rsidRPr="00000000">
        <w:rPr>
          <w:rtl w:val="0"/>
        </w:rPr>
        <w:t xml:space="preserve">TK Maxx – Chosen Organisation</w:t>
      </w:r>
    </w:p>
    <w:p w:rsidR="00000000" w:rsidDel="00000000" w:rsidP="00000000" w:rsidRDefault="00000000" w:rsidRPr="00000000" w14:paraId="00000031">
      <w:pPr>
        <w:spacing w:line="360" w:lineRule="auto"/>
        <w:jc w:val="center"/>
        <w:rPr/>
      </w:pPr>
      <w:r w:rsidDel="00000000" w:rsidR="00000000" w:rsidRPr="00000000">
        <w:rPr/>
        <w:drawing>
          <wp:inline distB="0" distT="0" distL="0" distR="0">
            <wp:extent cx="4667250" cy="3095625"/>
            <wp:effectExtent b="0" l="0" r="0" t="0"/>
            <wp:docPr descr="TK Maxx To Relocate In Uxbridge - KLM Retail" id="1" name="image1.jpg"/>
            <a:graphic>
              <a:graphicData uri="http://schemas.openxmlformats.org/drawingml/2006/picture">
                <pic:pic>
                  <pic:nvPicPr>
                    <pic:cNvPr descr="TK Maxx To Relocate In Uxbridge - KLM Retail" id="0" name="image1.jpg"/>
                    <pic:cNvPicPr preferRelativeResize="0"/>
                  </pic:nvPicPr>
                  <pic:blipFill>
                    <a:blip r:embed="rId6"/>
                    <a:srcRect b="0" l="0" r="0" t="0"/>
                    <a:stretch>
                      <a:fillRect/>
                    </a:stretch>
                  </pic:blipFill>
                  <pic:spPr>
                    <a:xfrm>
                      <a:off x="0" y="0"/>
                      <a:ext cx="4667250" cy="3095625"/>
                    </a:xfrm>
                    <a:prstGeom prst="rect"/>
                    <a:ln/>
                  </pic:spPr>
                </pic:pic>
              </a:graphicData>
            </a:graphic>
          </wp:inline>
        </w:drawing>
      </w:r>
      <w:r w:rsidDel="00000000" w:rsidR="00000000" w:rsidRPr="00000000">
        <w:rPr>
          <w:rtl w:val="0"/>
        </w:rPr>
      </w:r>
    </w:p>
    <w:p w:rsidR="00000000" w:rsidDel="00000000" w:rsidP="00000000" w:rsidRDefault="00000000" w:rsidRPr="00000000" w14:paraId="00000032">
      <w:pPr>
        <w:spacing w:line="360" w:lineRule="auto"/>
        <w:jc w:val="center"/>
        <w:rPr/>
      </w:pPr>
      <w:r w:rsidDel="00000000" w:rsidR="00000000" w:rsidRPr="00000000">
        <w:rPr>
          <w:b w:val="1"/>
          <w:bCs w:val="1"/>
          <w:rtl w:val="0"/>
        </w:rPr>
        <w:t xml:space="preserve">Figure: </w:t>
      </w:r>
      <w:r w:rsidDel="00000000" w:rsidR="00000000" w:rsidRPr="00000000">
        <w:rPr>
          <w:rtl w:val="0"/>
        </w:rPr>
        <w:t xml:space="preserve">Logo of TK Maxx (KLM Retail, 2024)</w:t>
      </w:r>
    </w:p>
    <w:p w:rsidR="00000000" w:rsidDel="00000000" w:rsidP="00000000" w:rsidRDefault="00000000" w:rsidRPr="00000000" w14:paraId="00000033">
      <w:pPr>
        <w:spacing w:line="360" w:lineRule="auto"/>
        <w:rPr/>
      </w:pPr>
      <w:r w:rsidDel="00000000" w:rsidR="00000000" w:rsidRPr="00000000">
        <w:rPr>
          <w:rtl w:val="0"/>
        </w:rPr>
        <w:t xml:space="preserve">The chosen organisation is TK Maxx which is a European operating arm of a greater The TJX Companies Inc. This is also the company which pioneered the concept of off-price concept in the global stage. The company was established in 1994 and has expanded into a number of countries such as Germany, Poland, Austria, the Netherlands and Australia. The business model of the company is not the same as the ones found in traditional retail companies. In the fashion industry, TK Maxx continues to operate as a clearing house for the fashion industry unlike many other departmental stores which buy private labels from season to season in order to address any gaps in the market. The buyers of the company remain connected to over 21,000 vendors on the global stage who also purchase order cancellations, manufacturer overruns and as such which it acquires at a very discounted prices and then sells the bought items at higher prices to make profits (The TJX Companies, Inc., 2025). One of the most important aspects of the business model is that the company gets to sell many branded merchandises at 20-60% discounts. </w:t>
      </w:r>
    </w:p>
    <w:p w:rsidR="00000000" w:rsidDel="00000000" w:rsidP="00000000" w:rsidRDefault="00000000" w:rsidRPr="00000000" w14:paraId="00000034">
      <w:pPr>
        <w:pStyle w:val="Heading2"/>
        <w:spacing w:line="360" w:lineRule="auto"/>
        <w:rPr/>
      </w:pPr>
      <w:bookmarkStart w:colFirst="0" w:colLast="0" w:name="_2wwo4exikpvi" w:id="3"/>
      <w:bookmarkEnd w:id="3"/>
      <w:r w:rsidDel="00000000" w:rsidR="00000000" w:rsidRPr="00000000">
        <w:rPr>
          <w:rtl w:val="0"/>
        </w:rPr>
        <w:t xml:space="preserve">Italy – Target Market</w:t>
      </w:r>
    </w:p>
    <w:p w:rsidR="00000000" w:rsidDel="00000000" w:rsidP="00000000" w:rsidRDefault="00000000" w:rsidRPr="00000000" w14:paraId="00000035">
      <w:pPr>
        <w:spacing w:line="360" w:lineRule="auto"/>
        <w:rPr/>
      </w:pPr>
      <w:r w:rsidDel="00000000" w:rsidR="00000000" w:rsidRPr="00000000">
        <w:rPr>
          <w:rtl w:val="0"/>
        </w:rPr>
        <w:t xml:space="preserve">Italy has been chosen to work on the expansionary plan of TK Maxx. This is because Italy is the fourth-largest economy in the EU and currently has a massive consumer base of 59 million people for TK Maxx to target and sell its products to (Expert Market Research, 2025). Moreover, in 2024, the Italian fashion market was valued at 37.5 billion USD and is expected to surpass the 58 billion USD mark by 2032 (Statista, 2025). Now, the major challenge of the market is that it is structurally different than that of the markets where the company operates such as the UK and Germany. In Italy, the retail landscape is bifurcated. On one hand, the high streets of the market remain dominated by fast-fashion retails such as Zara and H&amp;M and on the other hand, domestic value leaders include OVS SpA (OVS SpA, 2025). </w:t>
      </w:r>
    </w:p>
    <w:p w:rsidR="00000000" w:rsidDel="00000000" w:rsidP="00000000" w:rsidRDefault="00000000" w:rsidRPr="00000000" w14:paraId="00000036">
      <w:pPr>
        <w:spacing w:line="360" w:lineRule="auto"/>
        <w:rPr/>
      </w:pPr>
      <w:r w:rsidDel="00000000" w:rsidR="00000000" w:rsidRPr="00000000">
        <w:rPr>
          <w:rtl w:val="0"/>
        </w:rPr>
        <w:t xml:space="preserve">Now, the most important aspect of Italy is that the country does not have a city-centre multi-brand off-price retailer. Again, in Italy, the concept of off-price is only limited to two channels including remote outlet villages as well as online flash sales but the country does not have any businesses running on the model followed by TK Maxx (LinkedIn, 2024).</w:t>
      </w:r>
    </w:p>
    <w:p w:rsidR="00000000" w:rsidDel="00000000" w:rsidP="00000000" w:rsidRDefault="00000000" w:rsidRPr="00000000" w14:paraId="00000037">
      <w:pPr>
        <w:pStyle w:val="Heading2"/>
        <w:spacing w:line="360" w:lineRule="auto"/>
        <w:rPr/>
      </w:pPr>
      <w:bookmarkStart w:colFirst="0" w:colLast="0" w:name="_4m5d5uf762ym" w:id="4"/>
      <w:bookmarkEnd w:id="4"/>
      <w:r w:rsidDel="00000000" w:rsidR="00000000" w:rsidRPr="00000000">
        <w:rPr>
          <w:rtl w:val="0"/>
        </w:rPr>
        <w:t xml:space="preserve">Rationale and Justification</w:t>
      </w:r>
    </w:p>
    <w:p w:rsidR="00000000" w:rsidDel="00000000" w:rsidP="00000000" w:rsidRDefault="00000000" w:rsidRPr="00000000" w14:paraId="00000038">
      <w:pPr>
        <w:spacing w:line="360" w:lineRule="auto"/>
        <w:rPr/>
      </w:pPr>
      <w:r w:rsidDel="00000000" w:rsidR="00000000" w:rsidRPr="00000000">
        <w:rPr>
          <w:rtl w:val="0"/>
        </w:rPr>
        <w:t xml:space="preserve">The rationale for selecting Italy for TK Maxx to enter into incorporates the following reasons. </w:t>
      </w:r>
    </w:p>
    <w:p w:rsidR="00000000" w:rsidDel="00000000" w:rsidP="00000000" w:rsidRDefault="00000000" w:rsidRPr="00000000" w14:paraId="0000003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Economic Necessity Meets Brand Aspiration: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In Italy, the consumer psychology is getting developed. The concept of bella figura is of utmost importance to the culture of the country, yet with economic challenges, majority are losing capacity to afford full-scale prices for branded products. In this regard, the solution of TK Maxx can enable the greater audience of the country to maintain the appearance of affluence while not breaking the bank at the same time (Cushman and Wakefield, 2025).</w:t>
      </w:r>
    </w:p>
    <w:p w:rsidR="00000000" w:rsidDel="00000000" w:rsidP="00000000" w:rsidRDefault="00000000" w:rsidRPr="00000000" w14:paraId="0000003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40" w:before="0" w:line="360" w:lineRule="auto"/>
        <w:ind w:left="360" w:right="0" w:hanging="360"/>
        <w:jc w:val="both"/>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Competitive Vacuum:</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OVS SpA remains to be the dominating force in the mass market of Italy which mainly sells private label goods. In the country, there are direct competitor of TK Maxx to offer Gucci, Prada, Diesel at 20-60% discount rates in a high-street format (Cushman and Wakefield, 2025). As a result, there exists a competitive vacuum which the company can fill-up effectively and capture a majority portion of the market.</w:t>
      </w:r>
    </w:p>
    <w:p w:rsidR="00000000" w:rsidDel="00000000" w:rsidP="00000000" w:rsidRDefault="00000000" w:rsidRPr="00000000" w14:paraId="0000003B">
      <w:pPr>
        <w:pStyle w:val="Heading1"/>
        <w:spacing w:line="360" w:lineRule="auto"/>
        <w:rPr/>
      </w:pPr>
      <w:bookmarkStart w:colFirst="0" w:colLast="0" w:name="_90cjht2gym9" w:id="5"/>
      <w:bookmarkEnd w:id="5"/>
      <w:r w:rsidDel="00000000" w:rsidR="00000000" w:rsidRPr="00000000">
        <w:rPr>
          <w:rtl w:val="0"/>
        </w:rPr>
        <w:t xml:space="preserve">Section – 02: Comprehensive Strategic Analysis</w:t>
      </w:r>
    </w:p>
    <w:p w:rsidR="00000000" w:rsidDel="00000000" w:rsidP="00000000" w:rsidRDefault="00000000" w:rsidRPr="00000000" w14:paraId="0000003C">
      <w:pPr>
        <w:pStyle w:val="Heading2"/>
        <w:spacing w:line="360" w:lineRule="auto"/>
        <w:rPr/>
      </w:pPr>
      <w:bookmarkStart w:colFirst="0" w:colLast="0" w:name="_p8wmlxisfl1w" w:id="6"/>
      <w:bookmarkEnd w:id="6"/>
      <w:r w:rsidDel="00000000" w:rsidR="00000000" w:rsidRPr="00000000">
        <w:rPr>
          <w:rtl w:val="0"/>
        </w:rPr>
        <w:t xml:space="preserve">PESTEL Analysis</w:t>
      </w:r>
    </w:p>
    <w:p w:rsidR="00000000" w:rsidDel="00000000" w:rsidP="00000000" w:rsidRDefault="00000000" w:rsidRPr="00000000" w14:paraId="0000003D">
      <w:pPr>
        <w:spacing w:line="360" w:lineRule="auto"/>
        <w:rPr/>
      </w:pPr>
      <w:r w:rsidDel="00000000" w:rsidR="00000000" w:rsidRPr="00000000">
        <w:rPr>
          <w:rtl w:val="0"/>
        </w:rPr>
        <w:t xml:space="preserve">PESTEL analysis stands for an environmental analysis of political, economic, social, technological, environmental and legal factors. It helps to determine the feasibility of the external environment of a specific region, market or country (Buye, 2021). Now, the PESTEL analysis of Italy is elaborated below.</w:t>
      </w:r>
    </w:p>
    <w:p w:rsidR="00000000" w:rsidDel="00000000" w:rsidP="00000000" w:rsidRDefault="00000000" w:rsidRPr="00000000" w14:paraId="0000003E">
      <w:pPr>
        <w:spacing w:line="360" w:lineRule="auto"/>
        <w:rPr>
          <w:b w:val="1"/>
          <w:bCs w:val="1"/>
        </w:rPr>
      </w:pPr>
      <w:r w:rsidDel="00000000" w:rsidR="00000000" w:rsidRPr="00000000">
        <w:rPr>
          <w:b w:val="1"/>
          <w:bCs w:val="1"/>
          <w:rtl w:val="0"/>
        </w:rPr>
        <w:t xml:space="preserve">Political Factors:</w:t>
      </w:r>
    </w:p>
    <w:p w:rsidR="00000000" w:rsidDel="00000000" w:rsidP="00000000" w:rsidRDefault="00000000" w:rsidRPr="00000000" w14:paraId="0000003F">
      <w:pPr>
        <w:spacing w:line="360" w:lineRule="auto"/>
        <w:rPr/>
      </w:pPr>
      <w:r w:rsidDel="00000000" w:rsidR="00000000" w:rsidRPr="00000000">
        <w:rPr>
          <w:rtl w:val="0"/>
        </w:rPr>
        <w:t xml:space="preserve">The current political situation of the country is moving towards stabilization under the right-wing coalition government which is also trying to position Rome as the beacon of political stability in the whole of Europe (Reuters, 2025). Now, Italy has had volatile political situations in the past, but the country is moving towards stabilization by implementing various policies. For instance, the 2025 budget has already focused on reducing the current budget deficits to 3.3% (Reuters, 2025). Moreover, the government of the country has a “Made in Italy” agenda to protect its economy to certain extend. </w:t>
      </w:r>
    </w:p>
    <w:p w:rsidR="00000000" w:rsidDel="00000000" w:rsidP="00000000" w:rsidRDefault="00000000" w:rsidRPr="00000000" w14:paraId="00000040">
      <w:pPr>
        <w:spacing w:line="360" w:lineRule="auto"/>
        <w:jc w:val="center"/>
        <w:rPr/>
      </w:pPr>
      <w:r w:rsidDel="00000000" w:rsidR="00000000" w:rsidRPr="00000000">
        <w:rPr/>
        <w:drawing>
          <wp:inline distB="0" distT="0" distL="0" distR="0">
            <wp:extent cx="5731510" cy="3009265"/>
            <wp:effectExtent b="0" l="0" r="0" t="0"/>
            <wp:docPr descr="Italian Security Bill Seriously Threatens Rights, Freedoms | Human Rights  Watch" id="3" name="image2.jpg"/>
            <a:graphic>
              <a:graphicData uri="http://schemas.openxmlformats.org/drawingml/2006/picture">
                <pic:pic>
                  <pic:nvPicPr>
                    <pic:cNvPr descr="Italian Security Bill Seriously Threatens Rights, Freedoms | Human Rights  Watch" id="0" name="image2.jpg"/>
                    <pic:cNvPicPr preferRelativeResize="0"/>
                  </pic:nvPicPr>
                  <pic:blipFill>
                    <a:blip r:embed="rId7"/>
                    <a:srcRect b="0" l="0" r="0" t="0"/>
                    <a:stretch>
                      <a:fillRect/>
                    </a:stretch>
                  </pic:blipFill>
                  <pic:spPr>
                    <a:xfrm>
                      <a:off x="0" y="0"/>
                      <a:ext cx="5731510" cy="3009265"/>
                    </a:xfrm>
                    <a:prstGeom prst="rect"/>
                    <a:ln/>
                  </pic:spPr>
                </pic:pic>
              </a:graphicData>
            </a:graphic>
          </wp:inline>
        </w:drawing>
      </w:r>
      <w:r w:rsidDel="00000000" w:rsidR="00000000" w:rsidRPr="00000000">
        <w:rPr>
          <w:rtl w:val="0"/>
        </w:rPr>
      </w:r>
    </w:p>
    <w:p w:rsidR="00000000" w:rsidDel="00000000" w:rsidP="00000000" w:rsidRDefault="00000000" w:rsidRPr="00000000" w14:paraId="00000041">
      <w:pPr>
        <w:spacing w:line="360" w:lineRule="auto"/>
        <w:jc w:val="center"/>
        <w:rPr/>
      </w:pPr>
      <w:r w:rsidDel="00000000" w:rsidR="00000000" w:rsidRPr="00000000">
        <w:rPr>
          <w:b w:val="1"/>
          <w:bCs w:val="1"/>
          <w:rtl w:val="0"/>
        </w:rPr>
        <w:t xml:space="preserve">Figure: </w:t>
      </w:r>
      <w:r w:rsidDel="00000000" w:rsidR="00000000" w:rsidRPr="00000000">
        <w:rPr>
          <w:rtl w:val="0"/>
        </w:rPr>
        <w:t xml:space="preserve">Political Instability in Italy (Human Rights Watch, 2025)</w:t>
      </w:r>
    </w:p>
    <w:p w:rsidR="00000000" w:rsidDel="00000000" w:rsidP="00000000" w:rsidRDefault="00000000" w:rsidRPr="00000000" w14:paraId="00000042">
      <w:pPr>
        <w:spacing w:line="360" w:lineRule="auto"/>
        <w:rPr/>
      </w:pPr>
      <w:r w:rsidDel="00000000" w:rsidR="00000000" w:rsidRPr="00000000">
        <w:rPr>
          <w:rtl w:val="0"/>
        </w:rPr>
        <w:t xml:space="preserve">Again, such protectionism cannot be implemented on other countries of the EU due to the trade agreements in place, creating further opportunities for TK Maxx to import from Germany and sell in Italy.</w:t>
      </w:r>
    </w:p>
    <w:p w:rsidR="00000000" w:rsidDel="00000000" w:rsidP="00000000" w:rsidRDefault="00000000" w:rsidRPr="00000000" w14:paraId="00000043">
      <w:pPr>
        <w:spacing w:line="360" w:lineRule="auto"/>
        <w:rPr>
          <w:b w:val="1"/>
          <w:bCs w:val="1"/>
        </w:rPr>
      </w:pPr>
      <w:r w:rsidDel="00000000" w:rsidR="00000000" w:rsidRPr="00000000">
        <w:rPr>
          <w:b w:val="1"/>
          <w:bCs w:val="1"/>
          <w:rtl w:val="0"/>
        </w:rPr>
        <w:t xml:space="preserve">Economic Factors:</w:t>
      </w:r>
    </w:p>
    <w:p w:rsidR="00000000" w:rsidDel="00000000" w:rsidP="00000000" w:rsidRDefault="00000000" w:rsidRPr="00000000" w14:paraId="00000044">
      <w:pPr>
        <w:spacing w:line="360" w:lineRule="auto"/>
        <w:rPr/>
      </w:pPr>
      <w:r w:rsidDel="00000000" w:rsidR="00000000" w:rsidRPr="00000000">
        <w:rPr>
          <w:rtl w:val="0"/>
        </w:rPr>
        <w:t xml:space="preserve">The Italian economy is in a shaky place currently but is becoming resilient with protective policies. The GDP growth has been forecasted to be 0.7-1% in the year of 2025, as well (EU Agenda, 2025). Again, the inflation of the country is cooling down but the cost of living has remained high, creating a stagnant paradox for the company. Again, from historical data, it is evident that off-price retailers tend to outperform traditional retailers during economic downturns (DBB, 2024). However, there are structural issues in the country in the form of unemployment and specially of the youth population. </w:t>
      </w:r>
    </w:p>
    <w:p w:rsidR="00000000" w:rsidDel="00000000" w:rsidP="00000000" w:rsidRDefault="00000000" w:rsidRPr="00000000" w14:paraId="00000045">
      <w:pPr>
        <w:spacing w:line="360" w:lineRule="auto"/>
        <w:rPr>
          <w:b w:val="1"/>
          <w:bCs w:val="1"/>
        </w:rPr>
      </w:pPr>
      <w:r w:rsidDel="00000000" w:rsidR="00000000" w:rsidRPr="00000000">
        <w:rPr>
          <w:b w:val="1"/>
          <w:bCs w:val="1"/>
          <w:rtl w:val="0"/>
        </w:rPr>
        <w:t xml:space="preserve">Social Factors:</w:t>
      </w:r>
    </w:p>
    <w:p w:rsidR="00000000" w:rsidDel="00000000" w:rsidP="00000000" w:rsidRDefault="00000000" w:rsidRPr="00000000" w14:paraId="00000046">
      <w:pPr>
        <w:spacing w:line="360" w:lineRule="auto"/>
        <w:rPr/>
      </w:pPr>
      <w:r w:rsidDel="00000000" w:rsidR="00000000" w:rsidRPr="00000000">
        <w:rPr>
          <w:rtl w:val="0"/>
        </w:rPr>
        <w:t xml:space="preserve">Italian culture is one of the most aesthetic ones which places much value on social presentation or La Bella Figura. Moreover, there remains to be skepticism on second-hand or messy retail environments. The challenge of TK Maxx in this regard is that the company may trigger one such risk. Yet the societal trends are changing and Vinted and other second-hand platforms are rising very fast (LinkedIn, 2024). Moreover, in line with the EU’s Strategy for Sustainable and Circular Textiles, fast fashion is being rethought which creates major opportunities for TK Maxx to capitalize upon.</w:t>
      </w:r>
    </w:p>
    <w:p w:rsidR="00000000" w:rsidDel="00000000" w:rsidP="00000000" w:rsidRDefault="00000000" w:rsidRPr="00000000" w14:paraId="00000047">
      <w:pPr>
        <w:spacing w:line="360" w:lineRule="auto"/>
        <w:rPr>
          <w:b w:val="1"/>
          <w:bCs w:val="1"/>
        </w:rPr>
      </w:pPr>
      <w:r w:rsidDel="00000000" w:rsidR="00000000" w:rsidRPr="00000000">
        <w:rPr>
          <w:b w:val="1"/>
          <w:bCs w:val="1"/>
          <w:rtl w:val="0"/>
        </w:rPr>
        <w:t xml:space="preserve">Technological Factors:</w:t>
      </w:r>
    </w:p>
    <w:p w:rsidR="00000000" w:rsidDel="00000000" w:rsidP="00000000" w:rsidRDefault="00000000" w:rsidRPr="00000000" w14:paraId="00000048">
      <w:pPr>
        <w:spacing w:line="360" w:lineRule="auto"/>
        <w:rPr/>
      </w:pPr>
      <w:r w:rsidDel="00000000" w:rsidR="00000000" w:rsidRPr="00000000">
        <w:rPr>
          <w:rtl w:val="0"/>
        </w:rPr>
        <w:t xml:space="preserve">Italy has undergone major changes in its digital space with its e-commerce turnover exceeding 6 billion Euro in 2024 alone which also represents a significant 16% year-on-year increase (Statista, 2025). Of the e-commerce turnover, mobile commerce remains the most dominant and digital payment options such as Satispay, Apple Pay remain to be ubiquitous. As a result, TK Maxx has to integrate its operations with the technological areas of Italy to remain relevant to the mass audience.</w:t>
      </w:r>
    </w:p>
    <w:p w:rsidR="00000000" w:rsidDel="00000000" w:rsidP="00000000" w:rsidRDefault="00000000" w:rsidRPr="00000000" w14:paraId="00000049">
      <w:pPr>
        <w:spacing w:line="360" w:lineRule="auto"/>
        <w:rPr>
          <w:b w:val="1"/>
          <w:bCs w:val="1"/>
        </w:rPr>
      </w:pPr>
      <w:r w:rsidDel="00000000" w:rsidR="00000000" w:rsidRPr="00000000">
        <w:rPr>
          <w:b w:val="1"/>
          <w:bCs w:val="1"/>
          <w:rtl w:val="0"/>
        </w:rPr>
        <w:t xml:space="preserve">Environmental Factors:</w:t>
      </w:r>
    </w:p>
    <w:p w:rsidR="00000000" w:rsidDel="00000000" w:rsidP="00000000" w:rsidRDefault="00000000" w:rsidRPr="00000000" w14:paraId="0000004A">
      <w:pPr>
        <w:spacing w:line="360" w:lineRule="auto"/>
        <w:rPr/>
      </w:pPr>
      <w:r w:rsidDel="00000000" w:rsidR="00000000" w:rsidRPr="00000000">
        <w:rPr>
          <w:rtl w:val="0"/>
        </w:rPr>
        <w:t xml:space="preserve">Italy is one of the forefront countries of the EU which is driving the push for circular economy. The newly found New Extended Producer Responsibility Regulations now require the textile retailers to fund the collection as well as recycling of used clothing, creating another responsibility for TK Maxx to comply with and ensure of in-store recycling programs. In this regard, TK Maxx has already undertaken some major initiatives of which “Give Up Clothes for Good” campaign is one which has remained to be largely successful in the UK market (The TJX Companies, Inc., 2024). </w:t>
      </w:r>
    </w:p>
    <w:p w:rsidR="00000000" w:rsidDel="00000000" w:rsidP="00000000" w:rsidRDefault="00000000" w:rsidRPr="00000000" w14:paraId="0000004B">
      <w:pPr>
        <w:spacing w:line="360" w:lineRule="auto"/>
        <w:rPr>
          <w:b w:val="1"/>
          <w:bCs w:val="1"/>
        </w:rPr>
      </w:pPr>
      <w:r w:rsidDel="00000000" w:rsidR="00000000" w:rsidRPr="00000000">
        <w:rPr>
          <w:b w:val="1"/>
          <w:bCs w:val="1"/>
          <w:rtl w:val="0"/>
        </w:rPr>
        <w:t xml:space="preserve">Legal Factors:</w:t>
      </w:r>
    </w:p>
    <w:p w:rsidR="00000000" w:rsidDel="00000000" w:rsidP="00000000" w:rsidRDefault="00000000" w:rsidRPr="00000000" w14:paraId="0000004C">
      <w:pPr>
        <w:spacing w:line="360" w:lineRule="auto"/>
        <w:rPr/>
      </w:pPr>
      <w:r w:rsidDel="00000000" w:rsidR="00000000" w:rsidRPr="00000000">
        <w:rPr>
          <w:rtl w:val="0"/>
        </w:rPr>
        <w:t xml:space="preserve">Now, due to the strictness of the legal factors, Italy remains to be one of the most difficult places to conduct business in. This is because the labour laws outlined in the Contratto Collettivo Nazionale di Lavoro (CCNL) has been renewed for the commercial sector in 2024 which has created further pressure on businesses by requiring increments of wages and implementing strict rules on hiring or firing of employees (HR Capital, 2024). Again, the regulated sales of the country now require deep discount sales windows to be fixed in January and July and thus restricting one of the major benefits that TK Maxx has over its competitors (Stripe, 2023).</w:t>
      </w:r>
    </w:p>
    <w:p w:rsidR="00000000" w:rsidDel="00000000" w:rsidP="00000000" w:rsidRDefault="00000000" w:rsidRPr="00000000" w14:paraId="0000004D">
      <w:pPr>
        <w:pStyle w:val="Heading2"/>
        <w:spacing w:line="360" w:lineRule="auto"/>
        <w:rPr/>
      </w:pPr>
      <w:bookmarkStart w:colFirst="0" w:colLast="0" w:name="_kxaau9a2xe0f" w:id="7"/>
      <w:bookmarkEnd w:id="7"/>
      <w:r w:rsidDel="00000000" w:rsidR="00000000" w:rsidRPr="00000000">
        <w:rPr>
          <w:rtl w:val="0"/>
        </w:rPr>
        <w:t xml:space="preserve">Porter’s Five Forces Analysis</w:t>
      </w:r>
    </w:p>
    <w:p w:rsidR="00000000" w:rsidDel="00000000" w:rsidP="00000000" w:rsidRDefault="00000000" w:rsidRPr="00000000" w14:paraId="0000004E">
      <w:pPr>
        <w:spacing w:line="360" w:lineRule="auto"/>
        <w:rPr/>
      </w:pPr>
      <w:r w:rsidDel="00000000" w:rsidR="00000000" w:rsidRPr="00000000">
        <w:rPr>
          <w:rtl w:val="0"/>
        </w:rPr>
        <w:t xml:space="preserve">Porter’s Five Forces is another important framework which is used to underpin research on competitive environment of a market by researching about the power held by suppliers, buyers, competitors, new entrants and substitutes (Ndzabukelwako et al., 2024). The Porter’s Five Forces analysis for TK Maxx is applied to Italy below.</w:t>
      </w:r>
    </w:p>
    <w:p w:rsidR="00000000" w:rsidDel="00000000" w:rsidP="00000000" w:rsidRDefault="00000000" w:rsidRPr="00000000" w14:paraId="0000004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Bargaining Power of Suppliers</w:t>
      </w:r>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TK Maxx holds one of the most significant powers in this regard as inventory continues to remain as a liability to all fashion brands. This is because the value of clothing drops astonishingly once a particular season passes. In this regard, TJX works as a problem solver for all such fashion brands by offering cash for unwanted stocks. In clearing such overproduction, TK Maxx remains to be a crucial partner (Retail Week, 2024). Thus, the bargaining power of suppliers remains quite low.</w:t>
      </w:r>
    </w:p>
    <w:p w:rsidR="00000000" w:rsidDel="00000000" w:rsidP="00000000" w:rsidRDefault="00000000" w:rsidRPr="00000000" w14:paraId="0000005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Bargaining Power of Buyers</w:t>
      </w:r>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Due to the availability of options, Italian buyers do not have any switching costs and thus remain spoiled. As a result, the bargaining power of buyers remains to be high as the consumers can switch even if they become unsatisfied with services and products for once. Again, the process to acquire products remains to be a treasure hunt which depends on the quality of the suppliers and if the quality drops from the major brands themselves, then the churn rates of the company will increase, as well (Cross Border Magazine, 2024).</w:t>
      </w:r>
    </w:p>
    <w:p w:rsidR="00000000" w:rsidDel="00000000" w:rsidP="00000000" w:rsidRDefault="00000000" w:rsidRPr="00000000" w14:paraId="0000005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Competitive Rivalry</w:t>
      </w:r>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Major companies such as OVS SpA, Coin and other factory outlets including McArthurGlen remain to be the most dominating names in the fashion industry of the country. Here, OVS already holds the market leader title with over 1.6b Pounds in revenues and even more important than the revenues is the huge loyalty amassed by the company (OVS SpA, 2025). </w:t>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drawing>
          <wp:inline distB="0" distT="0" distL="0" distR="0">
            <wp:extent cx="5224110" cy="2797266"/>
            <wp:effectExtent b="0" l="0" r="0" t="0"/>
            <wp:docPr descr="Sustainability report | Ovs S.p.a." id="2" name="image3.jpg"/>
            <a:graphic>
              <a:graphicData uri="http://schemas.openxmlformats.org/drawingml/2006/picture">
                <pic:pic>
                  <pic:nvPicPr>
                    <pic:cNvPr descr="Sustainability report | Ovs S.p.a." id="0" name="image3.jpg"/>
                    <pic:cNvPicPr preferRelativeResize="0"/>
                  </pic:nvPicPr>
                  <pic:blipFill>
                    <a:blip r:embed="rId8"/>
                    <a:srcRect b="0" l="0" r="0" t="0"/>
                    <a:stretch>
                      <a:fillRect/>
                    </a:stretch>
                  </pic:blipFill>
                  <pic:spPr>
                    <a:xfrm>
                      <a:off x="0" y="0"/>
                      <a:ext cx="5224110" cy="2797266"/>
                    </a:xfrm>
                    <a:prstGeom prst="rect"/>
                    <a:ln/>
                  </pic:spPr>
                </pic:pic>
              </a:graphicData>
            </a:graphic>
          </wp:inline>
        </w:drawing>
      </w:r>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Figure: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One of the Major Competing Brands in Italy (OVS SpA, 2022)</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Coin is another premium department store which has stores in many of the prime locations. Lastly, the factory outlets continue to dominate the competitors when it comes to weekend shopping trips for the consumers.</w:t>
      </w:r>
    </w:p>
    <w:p w:rsidR="00000000" w:rsidDel="00000000" w:rsidP="00000000" w:rsidRDefault="00000000" w:rsidRPr="00000000" w14:paraId="0000005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Threat of New Entrants</w:t>
      </w:r>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The barriers to entry for off-price retailers in the Italian fashion industry are too many to count, making the threat of new entrants very low. This is because in order to overcome the legal complications and compete the established brands in the country, the new entrant must have thousands of vendor relationships to continue to source the necessary products. As inventory is everything for an off-price chain, without any such arrangement, the company cannot simply exist in the market.</w:t>
      </w:r>
    </w:p>
    <w:p w:rsidR="00000000" w:rsidDel="00000000" w:rsidP="00000000" w:rsidRDefault="00000000" w:rsidRPr="00000000" w14:paraId="0000005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Threat of Substitutes</w:t>
      </w:r>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360" w:lineRule="auto"/>
        <w:ind w:left="72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Although physical off-price retail shops are quite difficult to run in the country, there are many online off-price shops as well as second-hand or Vinted options for the consumers to choose from. The online off-price shops include Yoox, Veepee, Zalando Prive and others which offer similar goods at discounts (MarketScreener, 2025). Moreover, the fast fashion brands such as Zara, H&amp;M, Shein, Primark and others continue to dominate the fashion industry with their absolute price points. </w:t>
      </w:r>
    </w:p>
    <w:p w:rsidR="00000000" w:rsidDel="00000000" w:rsidP="00000000" w:rsidRDefault="00000000" w:rsidRPr="00000000" w14:paraId="0000005C">
      <w:pPr>
        <w:pStyle w:val="Heading2"/>
        <w:spacing w:line="360" w:lineRule="auto"/>
        <w:rPr/>
      </w:pPr>
      <w:bookmarkStart w:colFirst="0" w:colLast="0" w:name="_qkpx8pcpco7u" w:id="8"/>
      <w:bookmarkEnd w:id="8"/>
      <w:r w:rsidDel="00000000" w:rsidR="00000000" w:rsidRPr="00000000">
        <w:rPr>
          <w:rtl w:val="0"/>
        </w:rPr>
        <w:t xml:space="preserve">SWOT Analysis</w:t>
      </w:r>
    </w:p>
    <w:p w:rsidR="00000000" w:rsidDel="00000000" w:rsidP="00000000" w:rsidRDefault="00000000" w:rsidRPr="00000000" w14:paraId="0000005D">
      <w:pPr>
        <w:spacing w:line="360" w:lineRule="auto"/>
        <w:rPr/>
      </w:pPr>
      <w:r w:rsidDel="00000000" w:rsidR="00000000" w:rsidRPr="00000000">
        <w:rPr>
          <w:rtl w:val="0"/>
        </w:rPr>
        <w:t xml:space="preserve">Undertaking a SWOT analysis is of much importance because it helps to assess the internal strengths and weaknesses as well as external opportunities and threats of an organisation effectively to strategize and prioritize specific areas instead of too much generalization. The SWOT analysis of TK Maxx is provided below.</w:t>
      </w:r>
    </w:p>
    <w:tbl>
      <w:tblPr>
        <w:tblStyle w:val="Table2"/>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08"/>
        <w:gridCol w:w="4508"/>
        <w:tblGridChange w:id="0">
          <w:tblGrid>
            <w:gridCol w:w="4508"/>
            <w:gridCol w:w="4508"/>
          </w:tblGrid>
        </w:tblGridChange>
      </w:tblGrid>
      <w:tr>
        <w:trPr>
          <w:cantSplit w:val="0"/>
          <w:tblHeader w:val="0"/>
        </w:trPr>
        <w:tc>
          <w:tcPr/>
          <w:p w:rsidR="00000000" w:rsidDel="00000000" w:rsidP="00000000" w:rsidRDefault="00000000" w:rsidRPr="00000000" w14:paraId="0000005E">
            <w:pPr>
              <w:spacing w:line="360" w:lineRule="auto"/>
              <w:jc w:val="center"/>
              <w:rPr>
                <w:b w:val="1"/>
                <w:bCs w:val="1"/>
              </w:rPr>
            </w:pPr>
            <w:r w:rsidDel="00000000" w:rsidR="00000000" w:rsidRPr="00000000">
              <w:rPr>
                <w:b w:val="1"/>
                <w:bCs w:val="1"/>
                <w:rtl w:val="0"/>
              </w:rPr>
              <w:t xml:space="preserve">Strengths</w:t>
            </w:r>
          </w:p>
        </w:tc>
        <w:tc>
          <w:tcPr/>
          <w:p w:rsidR="00000000" w:rsidDel="00000000" w:rsidP="00000000" w:rsidRDefault="00000000" w:rsidRPr="00000000" w14:paraId="0000005F">
            <w:pPr>
              <w:spacing w:line="360" w:lineRule="auto"/>
              <w:jc w:val="center"/>
              <w:rPr>
                <w:b w:val="1"/>
                <w:bCs w:val="1"/>
              </w:rPr>
            </w:pPr>
            <w:r w:rsidDel="00000000" w:rsidR="00000000" w:rsidRPr="00000000">
              <w:rPr>
                <w:b w:val="1"/>
                <w:bCs w:val="1"/>
                <w:rtl w:val="0"/>
              </w:rPr>
              <w:t xml:space="preserve">Weaknesses</w:t>
            </w:r>
          </w:p>
        </w:tc>
      </w:tr>
      <w:tr>
        <w:trPr>
          <w:cantSplit w:val="0"/>
          <w:tblHeader w:val="0"/>
        </w:trPr>
        <w:tc>
          <w:tcPr/>
          <w:p w:rsidR="00000000" w:rsidDel="00000000" w:rsidP="00000000" w:rsidRDefault="00000000" w:rsidRPr="00000000" w14:paraId="0000006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Buying Power: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With revenues ranging over 56b USD, the company has massive scale of economies to purchase top-tier inventory from thousands of vendors it has relationship with and outclass the smaller rivals (The TJX Companies, Inc., 2025).</w:t>
            </w:r>
          </w:p>
          <w:p w:rsidR="00000000" w:rsidDel="00000000" w:rsidP="00000000" w:rsidRDefault="00000000" w:rsidRPr="00000000" w14:paraId="0000006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Supply Chain:</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With the company’s existing European distribution hubs in Germany, Poland and others, the company can also service the Italian market.</w:t>
            </w:r>
          </w:p>
          <w:p w:rsidR="00000000" w:rsidDel="00000000" w:rsidP="00000000" w:rsidRDefault="00000000" w:rsidRPr="00000000" w14:paraId="0000006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40" w:before="0" w:line="360" w:lineRule="auto"/>
              <w:ind w:left="36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Financial Health:</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Due to the high cash reserves held by the company, it remains quite aggressive in marketing and real-estate acquisition (The TJX Companies, Inc., 2024).</w:t>
            </w:r>
          </w:p>
        </w:tc>
        <w:tc>
          <w:tcPr/>
          <w:p w:rsidR="00000000" w:rsidDel="00000000" w:rsidP="00000000" w:rsidRDefault="00000000" w:rsidRPr="00000000" w14:paraId="0000006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Store Environment:</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Because Italians seek for aesthetic more than convenience, the messy status of TK Maxx’s stores remain to be conflicting.</w:t>
            </w:r>
          </w:p>
          <w:p w:rsidR="00000000" w:rsidDel="00000000" w:rsidP="00000000" w:rsidRDefault="00000000" w:rsidRPr="00000000" w14:paraId="0000006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Brand Awareness:</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The company has zero recognition in Italy when compared to the established brands in the country.</w:t>
            </w:r>
          </w:p>
          <w:p w:rsidR="00000000" w:rsidDel="00000000" w:rsidP="00000000" w:rsidRDefault="00000000" w:rsidRPr="00000000" w14:paraId="0000006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40" w:before="0" w:line="360" w:lineRule="auto"/>
              <w:ind w:left="36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No E-Commerce Localization: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Because of weak IT infrastructure of the company, it cannot possibly adapt to the Italian fiscal laws as well as payment preferences. </w:t>
            </w:r>
          </w:p>
        </w:tc>
      </w:tr>
      <w:tr>
        <w:trPr>
          <w:cantSplit w:val="0"/>
          <w:tblHeader w:val="0"/>
        </w:trPr>
        <w:tc>
          <w:tcPr/>
          <w:p w:rsidR="00000000" w:rsidDel="00000000" w:rsidP="00000000" w:rsidRDefault="00000000" w:rsidRPr="00000000" w14:paraId="00000066">
            <w:pPr>
              <w:spacing w:line="360" w:lineRule="auto"/>
              <w:jc w:val="center"/>
              <w:rPr>
                <w:b w:val="1"/>
                <w:bCs w:val="1"/>
              </w:rPr>
            </w:pPr>
            <w:r w:rsidDel="00000000" w:rsidR="00000000" w:rsidRPr="00000000">
              <w:rPr>
                <w:b w:val="1"/>
                <w:bCs w:val="1"/>
                <w:rtl w:val="0"/>
              </w:rPr>
              <w:t xml:space="preserve">Opportunities</w:t>
            </w:r>
          </w:p>
        </w:tc>
        <w:tc>
          <w:tcPr/>
          <w:p w:rsidR="00000000" w:rsidDel="00000000" w:rsidP="00000000" w:rsidRDefault="00000000" w:rsidRPr="00000000" w14:paraId="00000067">
            <w:pPr>
              <w:spacing w:line="360" w:lineRule="auto"/>
              <w:jc w:val="center"/>
              <w:rPr>
                <w:b w:val="1"/>
                <w:bCs w:val="1"/>
              </w:rPr>
            </w:pPr>
            <w:r w:rsidDel="00000000" w:rsidR="00000000" w:rsidRPr="00000000">
              <w:rPr>
                <w:b w:val="1"/>
                <w:bCs w:val="1"/>
                <w:rtl w:val="0"/>
              </w:rPr>
              <w:t xml:space="preserve">Threats</w:t>
            </w:r>
          </w:p>
        </w:tc>
      </w:tr>
      <w:tr>
        <w:trPr>
          <w:cantSplit w:val="0"/>
          <w:tblHeader w:val="0"/>
        </w:trPr>
        <w:tc>
          <w:tcPr/>
          <w:p w:rsidR="00000000" w:rsidDel="00000000" w:rsidP="00000000" w:rsidRDefault="00000000" w:rsidRPr="00000000" w14:paraId="0000006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Economic Downturn: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As Italy has been facing major economic downturns recently, it presents a major opportunity to TK Maxx with the middle-income population being driven to trade down.</w:t>
            </w:r>
          </w:p>
          <w:p w:rsidR="00000000" w:rsidDel="00000000" w:rsidP="00000000" w:rsidRDefault="00000000" w:rsidRPr="00000000" w14:paraId="0000006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Digital Gap: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In Italy, there exists a digital gap in terms of omnichannel off-price niche.</w:t>
            </w:r>
          </w:p>
          <w:p w:rsidR="00000000" w:rsidDel="00000000" w:rsidP="00000000" w:rsidRDefault="00000000" w:rsidRPr="00000000" w14:paraId="0000006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40" w:before="0" w:line="360" w:lineRule="auto"/>
              <w:ind w:left="36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Sustainability: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By focusing on the alignment of the company operations and circular economy, TK Maxx can become relevant to the environmentally conscious youth (The TJX Companies, Inc., 2024).</w:t>
            </w:r>
          </w:p>
        </w:tc>
        <w:tc>
          <w:tcPr/>
          <w:p w:rsidR="00000000" w:rsidDel="00000000" w:rsidP="00000000" w:rsidRDefault="00000000" w:rsidRPr="00000000" w14:paraId="0000006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Legal Restrictions: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There are many strict Saldi or sales laws in the country which can dampen the always-on-discount marketing message on which TK Maxx relies on (Tutitalia, 2025).</w:t>
            </w:r>
          </w:p>
          <w:p w:rsidR="00000000" w:rsidDel="00000000" w:rsidP="00000000" w:rsidRDefault="00000000" w:rsidRPr="00000000" w14:paraId="0000006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40" w:before="0" w:line="360" w:lineRule="auto"/>
              <w:ind w:left="36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Labour Strikes: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Another major threat for TK Maxx is the strong unions such as CGIL, CISL and others which tend to have the capacity to even disrupt operations if there are evidences of poor management of labour relations.</w:t>
            </w:r>
          </w:p>
        </w:tc>
      </w:tr>
    </w:tbl>
    <w:p w:rsidR="00000000" w:rsidDel="00000000" w:rsidP="00000000" w:rsidRDefault="00000000" w:rsidRPr="00000000" w14:paraId="0000006D">
      <w:pPr>
        <w:spacing w:line="360" w:lineRule="auto"/>
        <w:rPr>
          <w:sz w:val="26"/>
          <w:szCs w:val="26"/>
        </w:rPr>
      </w:pPr>
      <w:r w:rsidDel="00000000" w:rsidR="00000000" w:rsidRPr="00000000">
        <w:rPr>
          <w:rtl w:val="0"/>
        </w:rPr>
      </w:r>
    </w:p>
    <w:p w:rsidR="00000000" w:rsidDel="00000000" w:rsidP="00000000" w:rsidRDefault="00000000" w:rsidRPr="00000000" w14:paraId="0000006E">
      <w:pPr>
        <w:pStyle w:val="Heading2"/>
        <w:spacing w:line="360" w:lineRule="auto"/>
        <w:rPr/>
      </w:pPr>
      <w:bookmarkStart w:colFirst="0" w:colLast="0" w:name="_6wgxkcpf97ze" w:id="9"/>
      <w:bookmarkEnd w:id="9"/>
      <w:r w:rsidDel="00000000" w:rsidR="00000000" w:rsidRPr="00000000">
        <w:rPr>
          <w:rtl w:val="0"/>
        </w:rPr>
        <w:t xml:space="preserve">Insights and Strategic Implications</w:t>
      </w:r>
    </w:p>
    <w:p w:rsidR="00000000" w:rsidDel="00000000" w:rsidP="00000000" w:rsidRDefault="00000000" w:rsidRPr="00000000" w14:paraId="0000006F">
      <w:pPr>
        <w:spacing w:line="360" w:lineRule="auto"/>
        <w:rPr/>
      </w:pPr>
      <w:r w:rsidDel="00000000" w:rsidR="00000000" w:rsidRPr="00000000">
        <w:rPr>
          <w:rtl w:val="0"/>
        </w:rPr>
        <w:t xml:space="preserve">The analysis using PESTEL, Porter’s Five Forces model and SWOT reveals some specific insights which can contribute to the market entry strategy of TK Maxx into the Italian fashion industry. These insights and strategic implications are outlined below.</w:t>
      </w:r>
    </w:p>
    <w:p w:rsidR="00000000" w:rsidDel="00000000" w:rsidP="00000000" w:rsidRDefault="00000000" w:rsidRPr="00000000" w14:paraId="00000070">
      <w:pPr>
        <w:spacing w:line="360" w:lineRule="auto"/>
        <w:rPr/>
      </w:pPr>
      <w:r w:rsidDel="00000000" w:rsidR="00000000" w:rsidRPr="00000000">
        <w:rPr>
          <w:rtl w:val="0"/>
        </w:rPr>
        <w:t xml:space="preserve">From the analysis, it is evident that the economic environment is the strongest factor for TK Maxx to operate successfully in the Italian market as economic downturn is pushing customers to opt for better value propositions instead of opting for premium options. Yet, the social and legal factors remain to be threats to the company’s operations. As a result, whatever strategy the company opts for to enter into the Italian market, it must adapt the strategy to the Italian taste while keeping its backend global (Travasi, 2025). The implications of these insights are as follows.</w:t>
      </w:r>
    </w:p>
    <w:p w:rsidR="00000000" w:rsidDel="00000000" w:rsidP="00000000" w:rsidRDefault="00000000" w:rsidRPr="00000000" w14:paraId="0000007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The store design for Milan city needs to be significantly different than that of a suburban UK store. The Milan store must have better lighting, clearer signs and more focus to compete with a premium chain such as Coin.</w:t>
      </w:r>
    </w:p>
    <w:p w:rsidR="00000000" w:rsidDel="00000000" w:rsidP="00000000" w:rsidRDefault="00000000" w:rsidRPr="00000000" w14:paraId="0000007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4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Legal compliance remains to be the major headache for the company as it is non-negotiable and as the company uses deep-discounting in its marketing strategies extensively, it cannot carry out the same marketing campaigns in the Italian markets.</w:t>
      </w:r>
    </w:p>
    <w:p w:rsidR="00000000" w:rsidDel="00000000" w:rsidP="00000000" w:rsidRDefault="00000000" w:rsidRPr="00000000" w14:paraId="00000073">
      <w:pPr>
        <w:pStyle w:val="Heading1"/>
        <w:spacing w:line="360" w:lineRule="auto"/>
        <w:rPr/>
      </w:pPr>
      <w:bookmarkStart w:colFirst="0" w:colLast="0" w:name="_ubtafjejhws3" w:id="10"/>
      <w:bookmarkEnd w:id="10"/>
      <w:r w:rsidDel="00000000" w:rsidR="00000000" w:rsidRPr="00000000">
        <w:rPr>
          <w:rtl w:val="0"/>
        </w:rPr>
        <w:t xml:space="preserve">Section – 03: Strategy Development for Market Entry</w:t>
      </w:r>
    </w:p>
    <w:p w:rsidR="00000000" w:rsidDel="00000000" w:rsidP="00000000" w:rsidRDefault="00000000" w:rsidRPr="00000000" w14:paraId="00000074">
      <w:pPr>
        <w:pStyle w:val="Heading2"/>
        <w:spacing w:line="360" w:lineRule="auto"/>
        <w:rPr/>
      </w:pPr>
      <w:bookmarkStart w:colFirst="0" w:colLast="0" w:name="_wxtxc2vg54yn" w:id="11"/>
      <w:bookmarkEnd w:id="11"/>
      <w:r w:rsidDel="00000000" w:rsidR="00000000" w:rsidRPr="00000000">
        <w:rPr>
          <w:rtl w:val="0"/>
        </w:rPr>
        <w:t xml:space="preserve">Strategic Direction and Rationale</w:t>
      </w:r>
    </w:p>
    <w:p w:rsidR="00000000" w:rsidDel="00000000" w:rsidP="00000000" w:rsidRDefault="00000000" w:rsidRPr="00000000" w14:paraId="00000075">
      <w:pPr>
        <w:spacing w:line="360" w:lineRule="auto"/>
        <w:rPr/>
      </w:pPr>
      <w:r w:rsidDel="00000000" w:rsidR="00000000" w:rsidRPr="00000000">
        <w:rPr>
          <w:rtl w:val="0"/>
        </w:rPr>
        <w:t xml:space="preserve">From the initial analysis undertaken about Italy and TK Maxx, the company is being proposed to undertake market development as its major strategy to take market entry. What the market development strategy entails is that a company takes its proven products or model such as the off-price retail model and introduce it to a new geographical area such as Italy. The rationale is as follows.</w:t>
      </w:r>
    </w:p>
    <w:p w:rsidR="00000000" w:rsidDel="00000000" w:rsidP="00000000" w:rsidRDefault="00000000" w:rsidRPr="00000000" w14:paraId="00000076">
      <w:pPr>
        <w:spacing w:line="360" w:lineRule="auto"/>
        <w:rPr/>
      </w:pPr>
      <w:r w:rsidDel="00000000" w:rsidR="00000000" w:rsidRPr="00000000">
        <w:rPr>
          <w:rtl w:val="0"/>
        </w:rPr>
        <w:t xml:space="preserve">TJX International has already saturated the UK market while reaching a mature phase in Germany. In order to remain on-track to expand globally, the company must move south to its current destination for which Italy can be a major gateway for the country to get access to the mediterranean and reach Spain as well as France in the future (FashionUnited, 2024). According to the Uppsala Model of internationalization, firms generally choose to expand into physically close markets first after which they tend to move towards culturally different ones. For TK Maxx, the physically close markets are the UK and Germany while the culturally different one is Italy. </w:t>
      </w:r>
    </w:p>
    <w:p w:rsidR="00000000" w:rsidDel="00000000" w:rsidP="00000000" w:rsidRDefault="00000000" w:rsidRPr="00000000" w14:paraId="00000077">
      <w:pPr>
        <w:pStyle w:val="Heading2"/>
        <w:spacing w:line="360" w:lineRule="auto"/>
        <w:rPr/>
      </w:pPr>
      <w:bookmarkStart w:colFirst="0" w:colLast="0" w:name="_o1hia0a9k7hp" w:id="12"/>
      <w:bookmarkEnd w:id="12"/>
      <w:r w:rsidDel="00000000" w:rsidR="00000000" w:rsidRPr="00000000">
        <w:rPr>
          <w:rtl w:val="0"/>
        </w:rPr>
        <w:t xml:space="preserve">Ansoff Matrix</w:t>
      </w:r>
    </w:p>
    <w:p w:rsidR="00000000" w:rsidDel="00000000" w:rsidP="00000000" w:rsidRDefault="00000000" w:rsidRPr="00000000" w14:paraId="00000078">
      <w:pPr>
        <w:spacing w:line="360" w:lineRule="auto"/>
        <w:rPr/>
      </w:pPr>
      <w:r w:rsidDel="00000000" w:rsidR="00000000" w:rsidRPr="00000000">
        <w:rPr>
          <w:rtl w:val="0"/>
        </w:rPr>
        <w:t xml:space="preserve">The Ansoff Matrix showcases various strategies a company can use to expand its operations. There are mainly two choices to make: expand geographically or bring enhancements related to products or product line-ups (Loredana, 2016). In the case of TK Maxx, the most feasible strategy for the company remains to be market development. The reasonings are provided below.</w:t>
      </w:r>
    </w:p>
    <w:p w:rsidR="00000000" w:rsidDel="00000000" w:rsidP="00000000" w:rsidRDefault="00000000" w:rsidRPr="00000000" w14:paraId="00000079">
      <w:pPr>
        <w:spacing w:line="360" w:lineRule="auto"/>
        <w:rPr/>
      </w:pPr>
      <w:r w:rsidDel="00000000" w:rsidR="00000000" w:rsidRPr="00000000">
        <w:rPr>
          <w:rtl w:val="0"/>
        </w:rPr>
      </w:r>
    </w:p>
    <w:p w:rsidR="00000000" w:rsidDel="00000000" w:rsidP="00000000" w:rsidRDefault="00000000" w:rsidRPr="00000000" w14:paraId="0000007A">
      <w:pPr>
        <w:spacing w:line="360" w:lineRule="auto"/>
        <w:jc w:val="center"/>
        <w:rPr/>
      </w:pPr>
      <w:r w:rsidDel="00000000" w:rsidR="00000000" w:rsidRPr="00000000">
        <w:rPr/>
        <w:drawing>
          <wp:inline distB="0" distT="0" distL="0" distR="0">
            <wp:extent cx="4439209" cy="3283625"/>
            <wp:effectExtent b="0" l="0" r="0" t="0"/>
            <wp:docPr descr="The Ansoff Matrix: A Powerful Tool for Business Strategy and Growth | TSI" id="5" name="image5.jpg"/>
            <a:graphic>
              <a:graphicData uri="http://schemas.openxmlformats.org/drawingml/2006/picture">
                <pic:pic>
                  <pic:nvPicPr>
                    <pic:cNvPr descr="The Ansoff Matrix: A Powerful Tool for Business Strategy and Growth | TSI" id="0" name="image5.jpg"/>
                    <pic:cNvPicPr preferRelativeResize="0"/>
                  </pic:nvPicPr>
                  <pic:blipFill>
                    <a:blip r:embed="rId9"/>
                    <a:srcRect b="4173" l="20322" r="20605" t="12338"/>
                    <a:stretch>
                      <a:fillRect/>
                    </a:stretch>
                  </pic:blipFill>
                  <pic:spPr>
                    <a:xfrm>
                      <a:off x="0" y="0"/>
                      <a:ext cx="4439209" cy="3283625"/>
                    </a:xfrm>
                    <a:prstGeom prst="rect"/>
                    <a:ln/>
                  </pic:spPr>
                </pic:pic>
              </a:graphicData>
            </a:graphic>
          </wp:inline>
        </w:drawing>
      </w:r>
      <w:r w:rsidDel="00000000" w:rsidR="00000000" w:rsidRPr="00000000">
        <w:rPr>
          <w:rtl w:val="0"/>
        </w:rPr>
      </w:r>
    </w:p>
    <w:p w:rsidR="00000000" w:rsidDel="00000000" w:rsidP="00000000" w:rsidRDefault="00000000" w:rsidRPr="00000000" w14:paraId="0000007B">
      <w:pPr>
        <w:spacing w:line="360" w:lineRule="auto"/>
        <w:jc w:val="center"/>
        <w:rPr/>
      </w:pPr>
      <w:r w:rsidDel="00000000" w:rsidR="00000000" w:rsidRPr="00000000">
        <w:rPr>
          <w:b w:val="1"/>
          <w:bCs w:val="1"/>
          <w:rtl w:val="0"/>
        </w:rPr>
        <w:t xml:space="preserve">Figure: </w:t>
      </w:r>
      <w:r w:rsidDel="00000000" w:rsidR="00000000" w:rsidRPr="00000000">
        <w:rPr>
          <w:rtl w:val="0"/>
        </w:rPr>
        <w:t xml:space="preserve">Ansoff Matrix (The Strategy Institute, 2024)</w:t>
      </w:r>
    </w:p>
    <w:p w:rsidR="00000000" w:rsidDel="00000000" w:rsidP="00000000" w:rsidRDefault="00000000" w:rsidRPr="00000000" w14:paraId="0000007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Market Penetration: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If the company is to opt for opening newer stores in the UK and Germany or more specifically, in London and Berlin, the company will run into major saturation in both the markets and possibly move towards decline.</w:t>
      </w:r>
    </w:p>
    <w:p w:rsidR="00000000" w:rsidDel="00000000" w:rsidP="00000000" w:rsidRDefault="00000000" w:rsidRPr="00000000" w14:paraId="0000007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Product Development: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Launching a private label will dilute the company’s value proposition and fundamentally alternate the business model of the company.</w:t>
      </w:r>
    </w:p>
    <w:p w:rsidR="00000000" w:rsidDel="00000000" w:rsidP="00000000" w:rsidRDefault="00000000" w:rsidRPr="00000000" w14:paraId="0000007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Diversification:</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Producing newer products in a newer market will require completely newer business model to apply. This will prove to be very risky for the company.</w:t>
      </w:r>
    </w:p>
    <w:p w:rsidR="00000000" w:rsidDel="00000000" w:rsidP="00000000" w:rsidRDefault="00000000" w:rsidRPr="00000000" w14:paraId="0000007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40" w:before="0" w:line="360" w:lineRule="auto"/>
        <w:ind w:left="360" w:right="0" w:hanging="360"/>
        <w:jc w:val="both"/>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Market Development:</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In line with the proposition of the company, it is the most feasible strategy for TK Maxx. By utilizing its existing business model and market entry strategy, it will remain familiar to the experiences it will be having in Italy. The reason is quite simple, as well. The company can manage the risks due to the products it sells such as Gucci, Nike, Ralph Lauren etc. which are already widely known around the world (Retail Week, 2024).</w:t>
      </w:r>
    </w:p>
    <w:p w:rsidR="00000000" w:rsidDel="00000000" w:rsidP="00000000" w:rsidRDefault="00000000" w:rsidRPr="00000000" w14:paraId="00000080">
      <w:pPr>
        <w:pStyle w:val="Heading2"/>
        <w:spacing w:line="360" w:lineRule="auto"/>
        <w:rPr/>
      </w:pPr>
      <w:bookmarkStart w:colFirst="0" w:colLast="0" w:name="_m8a7fzejrb2f" w:id="13"/>
      <w:bookmarkEnd w:id="13"/>
      <w:r w:rsidDel="00000000" w:rsidR="00000000" w:rsidRPr="00000000">
        <w:rPr>
          <w:rtl w:val="0"/>
        </w:rPr>
        <w:t xml:space="preserve">Market Entry Mode</w:t>
      </w:r>
    </w:p>
    <w:p w:rsidR="00000000" w:rsidDel="00000000" w:rsidP="00000000" w:rsidRDefault="00000000" w:rsidRPr="00000000" w14:paraId="00000081">
      <w:pPr>
        <w:spacing w:line="360" w:lineRule="auto"/>
        <w:rPr/>
      </w:pPr>
      <w:r w:rsidDel="00000000" w:rsidR="00000000" w:rsidRPr="00000000">
        <w:rPr>
          <w:rtl w:val="0"/>
        </w:rPr>
        <w:t xml:space="preserve">For the market entry mode, Greenfield Investment or Wholly Owned Subsidiary is being recommended. The market entry mode is elaborated below.</w:t>
      </w:r>
    </w:p>
    <w:p w:rsidR="00000000" w:rsidDel="00000000" w:rsidP="00000000" w:rsidRDefault="00000000" w:rsidRPr="00000000" w14:paraId="00000082">
      <w:pPr>
        <w:spacing w:line="360" w:lineRule="auto"/>
        <w:rPr/>
      </w:pPr>
      <w:r w:rsidDel="00000000" w:rsidR="00000000" w:rsidRPr="00000000">
        <w:rPr>
          <w:b w:val="1"/>
          <w:bCs w:val="1"/>
          <w:rtl w:val="0"/>
        </w:rPr>
        <w:t xml:space="preserve">Structure: </w:t>
      </w:r>
      <w:r w:rsidDel="00000000" w:rsidR="00000000" w:rsidRPr="00000000">
        <w:rPr>
          <w:rtl w:val="0"/>
        </w:rPr>
        <w:t xml:space="preserve">The TJX Europe will establish TK Maxx Italia with 100% of operational control in its hand.</w:t>
      </w:r>
    </w:p>
    <w:p w:rsidR="00000000" w:rsidDel="00000000" w:rsidP="00000000" w:rsidRDefault="00000000" w:rsidRPr="00000000" w14:paraId="00000083">
      <w:pPr>
        <w:spacing w:line="360" w:lineRule="auto"/>
        <w:rPr/>
      </w:pPr>
      <w:r w:rsidDel="00000000" w:rsidR="00000000" w:rsidRPr="00000000">
        <w:rPr>
          <w:rtl w:val="0"/>
        </w:rPr>
        <w:t xml:space="preserve">Now, there are other strategies such as franchising, acquisition and others, but they are not quite applicable to the case of TK Maxx. This is because if the company is to franchise its business model to someone else, it will have to give up its proprietary and centralized business model with all of its suppliers and necessary resources. This will essentially break the supply chain efficiency of the company in the long-run. Now, because TJX Inc. requires full control over its inventories to ensure that treasure hunt works, franchising cannot be an option to the company. Again, acquisition cannot work either because acquiring existing brands such as OVS or Coin can result disastrous results. This is because they run with a vertical business model with their private labelled products which is contradictory to off-price selling. </w:t>
      </w:r>
    </w:p>
    <w:p w:rsidR="00000000" w:rsidDel="00000000" w:rsidP="00000000" w:rsidRDefault="00000000" w:rsidRPr="00000000" w14:paraId="00000084">
      <w:pPr>
        <w:spacing w:line="360" w:lineRule="auto"/>
        <w:rPr/>
      </w:pPr>
      <w:r w:rsidDel="00000000" w:rsidR="00000000" w:rsidRPr="00000000">
        <w:rPr>
          <w:b w:val="1"/>
          <w:bCs w:val="1"/>
          <w:rtl w:val="0"/>
        </w:rPr>
        <w:t xml:space="preserve">Execution: </w:t>
      </w:r>
      <w:r w:rsidDel="00000000" w:rsidR="00000000" w:rsidRPr="00000000">
        <w:rPr>
          <w:rtl w:val="0"/>
        </w:rPr>
        <w:t xml:space="preserve">In order to execute the proposed market entry strategy, the company needs to use the cluster strategy instead of opting for scattered approach (Travasi, 2025). By launching in the Northern Cluster in Year 1 by opening 5-7 stores, at most, the company can minimize risks while creating way for its expansion into other regions of Italy. This will enable the company to maximize the impact of all the resources it uses on its marketing strategy and efforts (Europe Consommateurs, 2025).</w:t>
      </w:r>
    </w:p>
    <w:p w:rsidR="00000000" w:rsidDel="00000000" w:rsidP="00000000" w:rsidRDefault="00000000" w:rsidRPr="00000000" w14:paraId="00000085">
      <w:pPr>
        <w:pStyle w:val="Heading2"/>
        <w:spacing w:line="360" w:lineRule="auto"/>
        <w:rPr/>
      </w:pPr>
      <w:bookmarkStart w:colFirst="0" w:colLast="0" w:name="_5f48miu3su6m" w:id="14"/>
      <w:bookmarkEnd w:id="14"/>
      <w:r w:rsidDel="00000000" w:rsidR="00000000" w:rsidRPr="00000000">
        <w:rPr>
          <w:rtl w:val="0"/>
        </w:rPr>
        <w:t xml:space="preserve">Porter’s Generic Strategies</w:t>
      </w:r>
    </w:p>
    <w:p w:rsidR="00000000" w:rsidDel="00000000" w:rsidP="00000000" w:rsidRDefault="00000000" w:rsidRPr="00000000" w14:paraId="00000086">
      <w:pPr>
        <w:spacing w:line="360" w:lineRule="auto"/>
        <w:rPr/>
      </w:pPr>
      <w:r w:rsidDel="00000000" w:rsidR="00000000" w:rsidRPr="00000000">
        <w:rPr>
          <w:rtl w:val="0"/>
        </w:rPr>
        <w:t xml:space="preserve">Porter’s Generic Strategies describe three major strategies which include cost leadership, differentiation and focus. They have their own implications. For instance, cost leadership followers do everything to reduce their operational costs in order to sell the cheapest possible products (Tanwar, 2013). Differentiation followers try to maximize their outcomes by separating value added than their customers (Islami et al., 2020). Lastly, focus followers specifically target one particular niche and only operate within that reach. For TK Maxx, the most applicable strategy is the cost focus one. The reasonings are as follows.</w:t>
      </w:r>
    </w:p>
    <w:p w:rsidR="00000000" w:rsidDel="00000000" w:rsidP="00000000" w:rsidRDefault="00000000" w:rsidRPr="00000000" w14:paraId="00000087">
      <w:pPr>
        <w:spacing w:line="360" w:lineRule="auto"/>
        <w:rPr/>
      </w:pPr>
      <w:r w:rsidDel="00000000" w:rsidR="00000000" w:rsidRPr="00000000">
        <w:rPr>
          <w:rtl w:val="0"/>
        </w:rPr>
        <w:t xml:space="preserve">Firstly, cost leadership is dominated by Primark with its absolute low prices on similar types of products in the market for which even if TK Maxx tries to offer branded products in similar ranges, people will opt for Primark for reliability. Again, differentiation is not quite possible by TK Maxx because it does not sell anything of its own. Lastly, solely focus cannot work as the company cannot upsell the premium brands. This is why opting for a hybrid cost focus strategy will yield the best possible results to the company as it will ensure that the company focuses on a specific segment by catering towards brand-conscious value seekers while providing the lowest possible costing products to the customers. </w:t>
      </w:r>
    </w:p>
    <w:p w:rsidR="00000000" w:rsidDel="00000000" w:rsidP="00000000" w:rsidRDefault="00000000" w:rsidRPr="00000000" w14:paraId="00000088">
      <w:pPr>
        <w:spacing w:line="360" w:lineRule="auto"/>
        <w:rPr/>
      </w:pPr>
      <w:r w:rsidDel="00000000" w:rsidR="00000000" w:rsidRPr="00000000">
        <w:rPr>
          <w:rtl w:val="0"/>
        </w:rPr>
        <w:t xml:space="preserve">Now, the strategy also has to incorporate certain characteristics of differentiation to effectively operate in the Italian market. In the UK, a messy store is acceptable if the prices are low. But in Italy, the lower prices cannot justify such messy store environments. This is why the strategy must shift towards curated value where the company will have to offer the same low prices but must also maintain a higher standard when it comes to store hygiene and overall environment to attract more audiences (Marketing Week, 2024).</w:t>
      </w:r>
    </w:p>
    <w:p w:rsidR="00000000" w:rsidDel="00000000" w:rsidP="00000000" w:rsidRDefault="00000000" w:rsidRPr="00000000" w14:paraId="00000089">
      <w:pPr>
        <w:pStyle w:val="Heading2"/>
        <w:spacing w:line="360" w:lineRule="auto"/>
        <w:rPr/>
      </w:pPr>
      <w:bookmarkStart w:colFirst="0" w:colLast="0" w:name="_gxwreqbxsbax" w:id="15"/>
      <w:bookmarkEnd w:id="15"/>
      <w:r w:rsidDel="00000000" w:rsidR="00000000" w:rsidRPr="00000000">
        <w:rPr>
          <w:rtl w:val="0"/>
        </w:rPr>
        <w:t xml:space="preserve">VRIO Framework</w:t>
      </w:r>
    </w:p>
    <w:p w:rsidR="00000000" w:rsidDel="00000000" w:rsidP="00000000" w:rsidRDefault="00000000" w:rsidRPr="00000000" w14:paraId="0000008A">
      <w:pPr>
        <w:spacing w:line="360" w:lineRule="auto"/>
        <w:rPr/>
      </w:pPr>
      <w:r w:rsidDel="00000000" w:rsidR="00000000" w:rsidRPr="00000000">
        <w:rPr>
          <w:rtl w:val="0"/>
        </w:rPr>
        <w:t xml:space="preserve">The VRIO framework is an essential one to assess the capability of an organisation in terms of the resources it owns to operate. VRIO stands for valuable, rare, inimitable and organized resources (Chatzoglou et al., 2018). As a result, when all four of these factors remain favourable to the company, it remains to generate the best possible results for itself. The VRIO framework is applied to TK Maxx below.</w:t>
      </w:r>
    </w:p>
    <w:p w:rsidR="00000000" w:rsidDel="00000000" w:rsidP="00000000" w:rsidRDefault="00000000" w:rsidRPr="00000000" w14:paraId="0000008B">
      <w:pPr>
        <w:spacing w:line="360" w:lineRule="auto"/>
        <w:jc w:val="center"/>
        <w:rPr/>
      </w:pPr>
      <w:r w:rsidDel="00000000" w:rsidR="00000000" w:rsidRPr="00000000">
        <w:rPr/>
        <w:drawing>
          <wp:inline distB="0" distT="0" distL="0" distR="0">
            <wp:extent cx="5731510" cy="3048408"/>
            <wp:effectExtent b="0" l="0" r="0" t="0"/>
            <wp:docPr descr="What Is The VRIO Framework And Why It Matters In Business? - FourWeekMBA" id="4" name="image6.png"/>
            <a:graphic>
              <a:graphicData uri="http://schemas.openxmlformats.org/drawingml/2006/picture">
                <pic:pic>
                  <pic:nvPicPr>
                    <pic:cNvPr descr="What Is The VRIO Framework And Why It Matters In Business? - FourWeekMBA" id="0" name="image6.png"/>
                    <pic:cNvPicPr preferRelativeResize="0"/>
                  </pic:nvPicPr>
                  <pic:blipFill>
                    <a:blip r:embed="rId10"/>
                    <a:srcRect b="7858" l="0" r="0" t="21648"/>
                    <a:stretch>
                      <a:fillRect/>
                    </a:stretch>
                  </pic:blipFill>
                  <pic:spPr>
                    <a:xfrm>
                      <a:off x="0" y="0"/>
                      <a:ext cx="5731510" cy="3048408"/>
                    </a:xfrm>
                    <a:prstGeom prst="rect"/>
                    <a:ln/>
                  </pic:spPr>
                </pic:pic>
              </a:graphicData>
            </a:graphic>
          </wp:inline>
        </w:drawing>
      </w:r>
      <w:r w:rsidDel="00000000" w:rsidR="00000000" w:rsidRPr="00000000">
        <w:rPr>
          <w:rtl w:val="0"/>
        </w:rPr>
      </w:r>
    </w:p>
    <w:p w:rsidR="00000000" w:rsidDel="00000000" w:rsidP="00000000" w:rsidRDefault="00000000" w:rsidRPr="00000000" w14:paraId="0000008C">
      <w:pPr>
        <w:spacing w:line="360" w:lineRule="auto"/>
        <w:jc w:val="center"/>
        <w:rPr/>
      </w:pPr>
      <w:r w:rsidDel="00000000" w:rsidR="00000000" w:rsidRPr="00000000">
        <w:rPr>
          <w:b w:val="1"/>
          <w:bCs w:val="1"/>
          <w:rtl w:val="0"/>
        </w:rPr>
        <w:t xml:space="preserve">Figure: </w:t>
      </w:r>
      <w:r w:rsidDel="00000000" w:rsidR="00000000" w:rsidRPr="00000000">
        <w:rPr>
          <w:rtl w:val="0"/>
        </w:rPr>
        <w:t xml:space="preserve">VRIO Framework (FourWeekMba, 2020)</w:t>
      </w:r>
    </w:p>
    <w:p w:rsidR="00000000" w:rsidDel="00000000" w:rsidP="00000000" w:rsidRDefault="00000000" w:rsidRPr="00000000" w14:paraId="0000008D">
      <w:pPr>
        <w:spacing w:line="360" w:lineRule="auto"/>
        <w:rPr/>
      </w:pPr>
      <w:r w:rsidDel="00000000" w:rsidR="00000000" w:rsidRPr="00000000">
        <w:rPr>
          <w:b w:val="1"/>
          <w:bCs w:val="1"/>
          <w:rtl w:val="0"/>
        </w:rPr>
        <w:t xml:space="preserve">Valuable Resources: </w:t>
      </w:r>
      <w:r w:rsidDel="00000000" w:rsidR="00000000" w:rsidRPr="00000000">
        <w:rPr>
          <w:rtl w:val="0"/>
        </w:rPr>
        <w:t xml:space="preserve">The business model utilized by TK Maxx is the most valuable resource the company has. This is because the company gets to generate massive consumer surplus which can range upwards of 60% savings from the customer’s side. As a result, when the current economic condition of Italy is to be considered, the company can generate enormous value and achieve greater success in the market. </w:t>
      </w:r>
    </w:p>
    <w:p w:rsidR="00000000" w:rsidDel="00000000" w:rsidP="00000000" w:rsidRDefault="00000000" w:rsidRPr="00000000" w14:paraId="0000008E">
      <w:pPr>
        <w:spacing w:line="360" w:lineRule="auto"/>
        <w:rPr/>
      </w:pPr>
      <w:r w:rsidDel="00000000" w:rsidR="00000000" w:rsidRPr="00000000">
        <w:rPr>
          <w:b w:val="1"/>
          <w:bCs w:val="1"/>
          <w:rtl w:val="0"/>
        </w:rPr>
        <w:t xml:space="preserve">Rare Resources: </w:t>
      </w:r>
      <w:r w:rsidDel="00000000" w:rsidR="00000000" w:rsidRPr="00000000">
        <w:rPr>
          <w:rtl w:val="0"/>
        </w:rPr>
        <w:t xml:space="preserve">TK Maxx has access to over 21,000 vendors all across the globe (The TJX Companies, Inc., 2025). This is a very rare resource because no other retailer has access to such a massive fleet of suppliers anywhere in the world. As a result, the company stands to gain a lot with its massive inventory. Moreover, the economies of scale that the company can generate is too great and cannot be easily achieved, making it rarer. Now, Italian brands such as OVS do not have the capacity to maintain such relationships with US brands, either. This makes TK Maxx effectively the only provider of such products and services. </w:t>
      </w:r>
    </w:p>
    <w:p w:rsidR="00000000" w:rsidDel="00000000" w:rsidP="00000000" w:rsidRDefault="00000000" w:rsidRPr="00000000" w14:paraId="0000008F">
      <w:pPr>
        <w:spacing w:line="360" w:lineRule="auto"/>
        <w:rPr/>
      </w:pPr>
      <w:r w:rsidDel="00000000" w:rsidR="00000000" w:rsidRPr="00000000">
        <w:rPr>
          <w:b w:val="1"/>
          <w:bCs w:val="1"/>
          <w:rtl w:val="0"/>
        </w:rPr>
        <w:t xml:space="preserve">Inimitable Resources: </w:t>
      </w:r>
      <w:r w:rsidDel="00000000" w:rsidR="00000000" w:rsidRPr="00000000">
        <w:rPr>
          <w:rtl w:val="0"/>
        </w:rPr>
        <w:t xml:space="preserve">Again, the business model followed by TK Maxx is just as valuable as it is inimitable. The reason is quite simple. In the business model followed by the company, TK Maxx has to have a wide range of suppliers and must pay cash upfront for which huge reserves of cash are required. For TJX, the company had to persevere for over 40 years in order to come to the current position it is now in. Moreover, the open to buy liquidity position of the company also did not come overnight (The TJX Companies, Inc., 2025).</w:t>
      </w:r>
    </w:p>
    <w:p w:rsidR="00000000" w:rsidDel="00000000" w:rsidP="00000000" w:rsidRDefault="00000000" w:rsidRPr="00000000" w14:paraId="00000090">
      <w:pPr>
        <w:spacing w:line="360" w:lineRule="auto"/>
        <w:rPr/>
      </w:pPr>
      <w:r w:rsidDel="00000000" w:rsidR="00000000" w:rsidRPr="00000000">
        <w:rPr>
          <w:b w:val="1"/>
          <w:bCs w:val="1"/>
          <w:rtl w:val="0"/>
        </w:rPr>
        <w:t xml:space="preserve">Organised Resources: </w:t>
      </w:r>
      <w:r w:rsidDel="00000000" w:rsidR="00000000" w:rsidRPr="00000000">
        <w:rPr>
          <w:rtl w:val="0"/>
        </w:rPr>
        <w:t xml:space="preserve">TJX Europe has one of the most organized inventory management systems with major training capacity to ensure that the company can transfer its operations anywhere in the world. For instance, if the company decides to move into the Italian market, it will be able to create the workforce required in very short time and set-up operations at the same time (The TJX Companies, Inc., 2025). </w:t>
      </w:r>
    </w:p>
    <w:p w:rsidR="00000000" w:rsidDel="00000000" w:rsidP="00000000" w:rsidRDefault="00000000" w:rsidRPr="00000000" w14:paraId="00000091">
      <w:pPr>
        <w:spacing w:line="360" w:lineRule="auto"/>
        <w:rPr/>
      </w:pPr>
      <w:r w:rsidDel="00000000" w:rsidR="00000000" w:rsidRPr="00000000">
        <w:rPr>
          <w:rtl w:val="0"/>
        </w:rPr>
        <w:t xml:space="preserve">Ultimately, the VRIO framework sufficiently showcases that TX Maxx has all the necessary resources to move into the Italian market and achieve competitive advantage against all the established competitors in the market.</w:t>
      </w:r>
    </w:p>
    <w:p w:rsidR="00000000" w:rsidDel="00000000" w:rsidP="00000000" w:rsidRDefault="00000000" w:rsidRPr="00000000" w14:paraId="00000092">
      <w:pPr>
        <w:pStyle w:val="Heading2"/>
        <w:spacing w:line="360" w:lineRule="auto"/>
        <w:rPr/>
      </w:pPr>
      <w:bookmarkStart w:colFirst="0" w:colLast="0" w:name="_68k2tedn0c" w:id="16"/>
      <w:bookmarkEnd w:id="16"/>
      <w:r w:rsidDel="00000000" w:rsidR="00000000" w:rsidRPr="00000000">
        <w:rPr>
          <w:rtl w:val="0"/>
        </w:rPr>
        <w:t xml:space="preserve">Strategy Implementation Components</w:t>
      </w:r>
    </w:p>
    <w:p w:rsidR="00000000" w:rsidDel="00000000" w:rsidP="00000000" w:rsidRDefault="00000000" w:rsidRPr="00000000" w14:paraId="00000093">
      <w:pPr>
        <w:spacing w:line="360" w:lineRule="auto"/>
        <w:rPr/>
      </w:pPr>
      <w:r w:rsidDel="00000000" w:rsidR="00000000" w:rsidRPr="00000000">
        <w:rPr>
          <w:rtl w:val="0"/>
        </w:rPr>
        <w:t xml:space="preserve">In order to implement the strategy prescribed above, certain components need to be ensured of their presence. These components are as follows.</w:t>
      </w:r>
    </w:p>
    <w:p w:rsidR="00000000" w:rsidDel="00000000" w:rsidP="00000000" w:rsidRDefault="00000000" w:rsidRPr="00000000" w14:paraId="0000009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Real Estate Strategy: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Firstly, the company needs to secure a premium store in Milan where the rent is very high but having a store in Milan will ensure of extensive branding of the company to the major targeted audiences. Apart from the Milan store, the company should also acquire 5-7 suburban locations in high-traffic areas for maximum visibility.</w:t>
      </w:r>
    </w:p>
    <w:p w:rsidR="00000000" w:rsidDel="00000000" w:rsidP="00000000" w:rsidRDefault="00000000" w:rsidRPr="00000000" w14:paraId="0000009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Logistics:</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The company should use its Bergheim processing centre so that the trucks can reach its Milan stores in the least possible time. This will curtail the need to establish an expensive warehouse in Italy, as well.</w:t>
      </w:r>
    </w:p>
    <w:p w:rsidR="00000000" w:rsidDel="00000000" w:rsidP="00000000" w:rsidRDefault="00000000" w:rsidRPr="00000000" w14:paraId="0000009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Human Resources:</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The company must implement a strict training on the “door-to-floor” process so that the company can send its products on the door of customers under 24 hours (JobCode HR, 2024). At the same time, the company must recruit a country manager from one of the established brands in Italy so that the manager can understand the legal intricacies of the country and help the company succeed. </w:t>
      </w:r>
    </w:p>
    <w:p w:rsidR="00000000" w:rsidDel="00000000" w:rsidP="00000000" w:rsidRDefault="00000000" w:rsidRPr="00000000" w14:paraId="0000009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40" w:before="0" w:line="360" w:lineRule="auto"/>
        <w:ind w:left="720" w:right="0" w:hanging="360"/>
        <w:jc w:val="both"/>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Marketing:</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The company must partner up with social media influencers who are prominent in the Italian fashion market (Gupta et al., 2024). They must push the narrative that buying at deep discounts is rather a smart decision and not a cheap one.</w:t>
      </w:r>
    </w:p>
    <w:p w:rsidR="00000000" w:rsidDel="00000000" w:rsidP="00000000" w:rsidRDefault="00000000" w:rsidRPr="00000000" w14:paraId="00000098">
      <w:pPr>
        <w:pStyle w:val="Heading2"/>
        <w:spacing w:line="360" w:lineRule="auto"/>
        <w:rPr/>
      </w:pPr>
      <w:bookmarkStart w:colFirst="0" w:colLast="0" w:name="_vk4cviapy5al" w:id="17"/>
      <w:bookmarkEnd w:id="17"/>
      <w:r w:rsidDel="00000000" w:rsidR="00000000" w:rsidRPr="00000000">
        <w:rPr>
          <w:rtl w:val="0"/>
        </w:rPr>
        <w:t xml:space="preserve">Risk Analysis and Mitigation</w:t>
      </w:r>
    </w:p>
    <w:p w:rsidR="00000000" w:rsidDel="00000000" w:rsidP="00000000" w:rsidRDefault="00000000" w:rsidRPr="00000000" w14:paraId="00000099">
      <w:pPr>
        <w:spacing w:line="360" w:lineRule="auto"/>
        <w:rPr/>
      </w:pPr>
      <w:r w:rsidDel="00000000" w:rsidR="00000000" w:rsidRPr="00000000">
        <w:rPr>
          <w:rtl w:val="0"/>
        </w:rPr>
        <w:t xml:space="preserve">There are some risks involved with the expansion into the Italian market for TK Maxx. These include the following. </w:t>
      </w:r>
    </w:p>
    <w:p w:rsidR="00000000" w:rsidDel="00000000" w:rsidP="00000000" w:rsidRDefault="00000000" w:rsidRPr="00000000" w14:paraId="0000009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There might be cultural rejection as Italians have history of refusing to dig through rails because they find it undignified. The mitigation strategy in this regard is the use of “Gold Label” areas placed at the front of the stores (Stuard, 2011). </w:t>
      </w:r>
    </w:p>
    <w:p w:rsidR="00000000" w:rsidDel="00000000" w:rsidP="00000000" w:rsidRDefault="00000000" w:rsidRPr="00000000" w14:paraId="0000009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There might be vendor blockades, too, which may thwart TJX to sell its products to the Italian market. The mitigation strategy in this regard is going to be undertaking blind marketing and complying with the geographical restrictions.</w:t>
      </w:r>
    </w:p>
    <w:p w:rsidR="00000000" w:rsidDel="00000000" w:rsidP="00000000" w:rsidRDefault="00000000" w:rsidRPr="00000000" w14:paraId="0000009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4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With too much strictness in terms of unions in Italy, there can be labour strikes that the company has to overcome. On top of that, Italy has a history of retail strikes for longest periods of time. The mitigation in this regard is to adopt wage policies right above the CCNL minimum guidelines and ensure of welfare benefits (Beyond Borders HR, 2025). </w:t>
      </w:r>
    </w:p>
    <w:p w:rsidR="00000000" w:rsidDel="00000000" w:rsidP="00000000" w:rsidRDefault="00000000" w:rsidRPr="00000000" w14:paraId="0000009D">
      <w:pPr>
        <w:pStyle w:val="Heading1"/>
        <w:spacing w:line="360" w:lineRule="auto"/>
        <w:rPr/>
      </w:pPr>
      <w:bookmarkStart w:colFirst="0" w:colLast="0" w:name="_k8o3afom1ybv" w:id="18"/>
      <w:bookmarkEnd w:id="18"/>
      <w:r w:rsidDel="00000000" w:rsidR="00000000" w:rsidRPr="00000000">
        <w:rPr>
          <w:rtl w:val="0"/>
        </w:rPr>
        <w:t xml:space="preserve">Section – 04: Frameworks for Performance Evaluation</w:t>
      </w:r>
    </w:p>
    <w:p w:rsidR="00000000" w:rsidDel="00000000" w:rsidP="00000000" w:rsidRDefault="00000000" w:rsidRPr="00000000" w14:paraId="0000009E">
      <w:pPr>
        <w:pStyle w:val="Heading2"/>
        <w:spacing w:line="360" w:lineRule="auto"/>
        <w:rPr/>
      </w:pPr>
      <w:bookmarkStart w:colFirst="0" w:colLast="0" w:name="_wgved8cp1dbn" w:id="19"/>
      <w:bookmarkEnd w:id="19"/>
      <w:r w:rsidDel="00000000" w:rsidR="00000000" w:rsidRPr="00000000">
        <w:rPr>
          <w:rtl w:val="0"/>
        </w:rPr>
        <w:t xml:space="preserve">The Balanced Scorecard</w:t>
      </w:r>
    </w:p>
    <w:p w:rsidR="00000000" w:rsidDel="00000000" w:rsidP="00000000" w:rsidRDefault="00000000" w:rsidRPr="00000000" w14:paraId="0000009F">
      <w:pPr>
        <w:spacing w:line="360" w:lineRule="auto"/>
        <w:rPr/>
      </w:pPr>
      <w:r w:rsidDel="00000000" w:rsidR="00000000" w:rsidRPr="00000000">
        <w:rPr>
          <w:rtl w:val="0"/>
        </w:rPr>
        <w:t xml:space="preserve">The balanced scorecard contains four major areas of interest including financial, customer, internal processes and learning &amp; growth. All of these are crucial in sustaining operations in any region for a company. The balanced scorecard for TK Maxx in Italy is produced here.</w:t>
      </w:r>
    </w:p>
    <w:p w:rsidR="00000000" w:rsidDel="00000000" w:rsidP="00000000" w:rsidRDefault="00000000" w:rsidRPr="00000000" w14:paraId="000000A0">
      <w:pPr>
        <w:spacing w:line="360" w:lineRule="auto"/>
        <w:rPr>
          <w:b w:val="1"/>
          <w:bCs w:val="1"/>
        </w:rPr>
      </w:pPr>
      <w:r w:rsidDel="00000000" w:rsidR="00000000" w:rsidRPr="00000000">
        <w:rPr>
          <w:b w:val="1"/>
          <w:bCs w:val="1"/>
          <w:rtl w:val="0"/>
        </w:rPr>
        <w:t xml:space="preserve">Financial Perspective</w:t>
      </w:r>
    </w:p>
    <w:p w:rsidR="00000000" w:rsidDel="00000000" w:rsidP="00000000" w:rsidRDefault="00000000" w:rsidRPr="00000000" w14:paraId="000000A1">
      <w:pPr>
        <w:spacing w:line="360" w:lineRule="auto"/>
        <w:rPr/>
      </w:pPr>
      <w:r w:rsidDel="00000000" w:rsidR="00000000" w:rsidRPr="00000000">
        <w:rPr>
          <w:b w:val="1"/>
          <w:bCs w:val="1"/>
          <w:rtl w:val="0"/>
        </w:rPr>
        <w:t xml:space="preserve">Strategic Objective: </w:t>
      </w:r>
      <w:r w:rsidDel="00000000" w:rsidR="00000000" w:rsidRPr="00000000">
        <w:rPr>
          <w:rtl w:val="0"/>
        </w:rPr>
        <w:t xml:space="preserve">Profitability and growth in an efficient manner;</w:t>
      </w:r>
    </w:p>
    <w:p w:rsidR="00000000" w:rsidDel="00000000" w:rsidP="00000000" w:rsidRDefault="00000000" w:rsidRPr="00000000" w14:paraId="000000A2">
      <w:pPr>
        <w:spacing w:line="360" w:lineRule="auto"/>
        <w:rPr/>
      </w:pPr>
      <w:r w:rsidDel="00000000" w:rsidR="00000000" w:rsidRPr="00000000">
        <w:rPr>
          <w:b w:val="1"/>
          <w:bCs w:val="1"/>
          <w:rtl w:val="0"/>
        </w:rPr>
        <w:t xml:space="preserve">KPIs: </w:t>
      </w:r>
      <w:r w:rsidDel="00000000" w:rsidR="00000000" w:rsidRPr="00000000">
        <w:rPr>
          <w:rtl w:val="0"/>
        </w:rPr>
        <w:t xml:space="preserve">Total sales over a period of one year, sales per square meter, payback period;</w:t>
      </w:r>
    </w:p>
    <w:p w:rsidR="00000000" w:rsidDel="00000000" w:rsidP="00000000" w:rsidRDefault="00000000" w:rsidRPr="00000000" w14:paraId="000000A3">
      <w:pPr>
        <w:spacing w:line="360" w:lineRule="auto"/>
        <w:rPr/>
      </w:pPr>
      <w:r w:rsidDel="00000000" w:rsidR="00000000" w:rsidRPr="00000000">
        <w:rPr>
          <w:b w:val="1"/>
          <w:bCs w:val="1"/>
          <w:rtl w:val="0"/>
        </w:rPr>
        <w:t xml:space="preserve">Targets: </w:t>
      </w:r>
      <w:r w:rsidDel="00000000" w:rsidR="00000000" w:rsidRPr="00000000">
        <w:rPr>
          <w:rtl w:val="0"/>
        </w:rPr>
        <w:t xml:space="preserve">Achieve sales of 50 million Euro and 4,500 Euro per square matter within 3 years and achieve payback within 24 months.</w:t>
      </w:r>
    </w:p>
    <w:p w:rsidR="00000000" w:rsidDel="00000000" w:rsidP="00000000" w:rsidRDefault="00000000" w:rsidRPr="00000000" w14:paraId="000000A4">
      <w:pPr>
        <w:spacing w:line="360" w:lineRule="auto"/>
        <w:rPr/>
      </w:pPr>
      <w:r w:rsidDel="00000000" w:rsidR="00000000" w:rsidRPr="00000000">
        <w:rPr>
          <w:b w:val="1"/>
          <w:bCs w:val="1"/>
          <w:rtl w:val="0"/>
        </w:rPr>
        <w:t xml:space="preserve">Initiatives: </w:t>
      </w:r>
      <w:r w:rsidDel="00000000" w:rsidR="00000000" w:rsidRPr="00000000">
        <w:rPr>
          <w:rtl w:val="0"/>
        </w:rPr>
        <w:t xml:space="preserve">Implement the cluster store strategy and optimize its rent-to-sales ratios.</w:t>
      </w:r>
    </w:p>
    <w:p w:rsidR="00000000" w:rsidDel="00000000" w:rsidP="00000000" w:rsidRDefault="00000000" w:rsidRPr="00000000" w14:paraId="000000A5">
      <w:pPr>
        <w:spacing w:line="360" w:lineRule="auto"/>
        <w:rPr>
          <w:b w:val="1"/>
          <w:bCs w:val="1"/>
        </w:rPr>
      </w:pPr>
      <w:r w:rsidDel="00000000" w:rsidR="00000000" w:rsidRPr="00000000">
        <w:rPr>
          <w:b w:val="1"/>
          <w:bCs w:val="1"/>
          <w:rtl w:val="0"/>
        </w:rPr>
        <w:t xml:space="preserve">Customer Perspective</w:t>
      </w:r>
    </w:p>
    <w:p w:rsidR="00000000" w:rsidDel="00000000" w:rsidP="00000000" w:rsidRDefault="00000000" w:rsidRPr="00000000" w14:paraId="000000A6">
      <w:pPr>
        <w:spacing w:line="360" w:lineRule="auto"/>
        <w:rPr/>
      </w:pPr>
      <w:r w:rsidDel="00000000" w:rsidR="00000000" w:rsidRPr="00000000">
        <w:rPr>
          <w:b w:val="1"/>
          <w:bCs w:val="1"/>
          <w:rtl w:val="0"/>
        </w:rPr>
        <w:t xml:space="preserve">Strategic Objective: </w:t>
      </w:r>
      <w:r w:rsidDel="00000000" w:rsidR="00000000" w:rsidRPr="00000000">
        <w:rPr>
          <w:rtl w:val="0"/>
        </w:rPr>
        <w:t xml:space="preserve">Penetrate the market and increase brand loyalty;</w:t>
      </w:r>
    </w:p>
    <w:p w:rsidR="00000000" w:rsidDel="00000000" w:rsidP="00000000" w:rsidRDefault="00000000" w:rsidRPr="00000000" w14:paraId="000000A7">
      <w:pPr>
        <w:spacing w:line="360" w:lineRule="auto"/>
        <w:rPr/>
      </w:pPr>
      <w:r w:rsidDel="00000000" w:rsidR="00000000" w:rsidRPr="00000000">
        <w:rPr>
          <w:b w:val="1"/>
          <w:bCs w:val="1"/>
          <w:rtl w:val="0"/>
        </w:rPr>
        <w:t xml:space="preserve">KPIs: </w:t>
      </w:r>
      <w:r w:rsidDel="00000000" w:rsidR="00000000" w:rsidRPr="00000000">
        <w:rPr>
          <w:rtl w:val="0"/>
        </w:rPr>
        <w:t xml:space="preserve">Net promoter score and frequency of visit;</w:t>
      </w:r>
    </w:p>
    <w:p w:rsidR="00000000" w:rsidDel="00000000" w:rsidP="00000000" w:rsidRDefault="00000000" w:rsidRPr="00000000" w14:paraId="000000A8">
      <w:pPr>
        <w:spacing w:line="360" w:lineRule="auto"/>
        <w:rPr/>
      </w:pPr>
      <w:r w:rsidDel="00000000" w:rsidR="00000000" w:rsidRPr="00000000">
        <w:rPr>
          <w:b w:val="1"/>
          <w:bCs w:val="1"/>
          <w:rtl w:val="0"/>
        </w:rPr>
        <w:t xml:space="preserve">Targets: </w:t>
      </w:r>
      <w:r w:rsidDel="00000000" w:rsidR="00000000" w:rsidRPr="00000000">
        <w:rPr>
          <w:rtl w:val="0"/>
        </w:rPr>
        <w:t xml:space="preserve">Having a net promoter score higher than 65 and ensure 1.5 visits per customer in a month;</w:t>
      </w:r>
    </w:p>
    <w:p w:rsidR="00000000" w:rsidDel="00000000" w:rsidP="00000000" w:rsidRDefault="00000000" w:rsidRPr="00000000" w14:paraId="000000A9">
      <w:pPr>
        <w:spacing w:line="360" w:lineRule="auto"/>
        <w:rPr/>
      </w:pPr>
      <w:r w:rsidDel="00000000" w:rsidR="00000000" w:rsidRPr="00000000">
        <w:rPr>
          <w:b w:val="1"/>
          <w:bCs w:val="1"/>
          <w:rtl w:val="0"/>
        </w:rPr>
        <w:t xml:space="preserve">Initiatives: </w:t>
      </w:r>
      <w:r w:rsidDel="00000000" w:rsidR="00000000" w:rsidRPr="00000000">
        <w:rPr>
          <w:rtl w:val="0"/>
        </w:rPr>
        <w:t xml:space="preserve">Ensure to incorporate gift cards in its grand opening in Milan and take feedbacks from in-store customers.</w:t>
      </w:r>
    </w:p>
    <w:p w:rsidR="00000000" w:rsidDel="00000000" w:rsidP="00000000" w:rsidRDefault="00000000" w:rsidRPr="00000000" w14:paraId="000000AA">
      <w:pPr>
        <w:spacing w:line="360" w:lineRule="auto"/>
        <w:rPr>
          <w:b w:val="1"/>
          <w:bCs w:val="1"/>
        </w:rPr>
      </w:pPr>
      <w:r w:rsidDel="00000000" w:rsidR="00000000" w:rsidRPr="00000000">
        <w:rPr>
          <w:b w:val="1"/>
          <w:bCs w:val="1"/>
          <w:rtl w:val="0"/>
        </w:rPr>
        <w:t xml:space="preserve">Internal Processes Perspective</w:t>
      </w:r>
    </w:p>
    <w:p w:rsidR="00000000" w:rsidDel="00000000" w:rsidP="00000000" w:rsidRDefault="00000000" w:rsidRPr="00000000" w14:paraId="000000AB">
      <w:pPr>
        <w:spacing w:line="360" w:lineRule="auto"/>
        <w:rPr/>
      </w:pPr>
      <w:r w:rsidDel="00000000" w:rsidR="00000000" w:rsidRPr="00000000">
        <w:rPr>
          <w:b w:val="1"/>
          <w:bCs w:val="1"/>
          <w:rtl w:val="0"/>
        </w:rPr>
        <w:t xml:space="preserve">Strategic Objective: </w:t>
      </w:r>
      <w:r w:rsidDel="00000000" w:rsidR="00000000" w:rsidRPr="00000000">
        <w:rPr>
          <w:rtl w:val="0"/>
        </w:rPr>
        <w:t xml:space="preserve">Excel at operations;</w:t>
      </w:r>
    </w:p>
    <w:p w:rsidR="00000000" w:rsidDel="00000000" w:rsidP="00000000" w:rsidRDefault="00000000" w:rsidRPr="00000000" w14:paraId="000000AC">
      <w:pPr>
        <w:spacing w:line="360" w:lineRule="auto"/>
        <w:rPr/>
      </w:pPr>
      <w:r w:rsidDel="00000000" w:rsidR="00000000" w:rsidRPr="00000000">
        <w:rPr>
          <w:b w:val="1"/>
          <w:bCs w:val="1"/>
          <w:rtl w:val="0"/>
        </w:rPr>
        <w:t xml:space="preserve">KPIs: </w:t>
      </w:r>
      <w:r w:rsidDel="00000000" w:rsidR="00000000" w:rsidRPr="00000000">
        <w:rPr>
          <w:rtl w:val="0"/>
        </w:rPr>
        <w:t xml:space="preserve">Stock turnover and door-to-floor time;</w:t>
      </w:r>
    </w:p>
    <w:p w:rsidR="00000000" w:rsidDel="00000000" w:rsidP="00000000" w:rsidRDefault="00000000" w:rsidRPr="00000000" w14:paraId="000000AD">
      <w:pPr>
        <w:spacing w:line="360" w:lineRule="auto"/>
        <w:rPr/>
      </w:pPr>
      <w:r w:rsidDel="00000000" w:rsidR="00000000" w:rsidRPr="00000000">
        <w:rPr>
          <w:b w:val="1"/>
          <w:bCs w:val="1"/>
          <w:rtl w:val="0"/>
        </w:rPr>
        <w:t xml:space="preserve">Targets: </w:t>
      </w:r>
      <w:r w:rsidDel="00000000" w:rsidR="00000000" w:rsidRPr="00000000">
        <w:rPr>
          <w:rtl w:val="0"/>
        </w:rPr>
        <w:t xml:space="preserve">Have 7x of stock turnover per year and have a door-to-floor time of 24 hours;</w:t>
      </w:r>
    </w:p>
    <w:p w:rsidR="00000000" w:rsidDel="00000000" w:rsidP="00000000" w:rsidRDefault="00000000" w:rsidRPr="00000000" w14:paraId="000000AE">
      <w:pPr>
        <w:spacing w:line="360" w:lineRule="auto"/>
        <w:rPr/>
      </w:pPr>
      <w:r w:rsidDel="00000000" w:rsidR="00000000" w:rsidRPr="00000000">
        <w:rPr>
          <w:b w:val="1"/>
          <w:bCs w:val="1"/>
          <w:rtl w:val="0"/>
        </w:rPr>
        <w:t xml:space="preserve">Initiatives: </w:t>
      </w:r>
      <w:r w:rsidDel="00000000" w:rsidR="00000000" w:rsidRPr="00000000">
        <w:rPr>
          <w:rtl w:val="0"/>
        </w:rPr>
        <w:t xml:space="preserve">Ensure of daily delivery schedules directly from Germany to Italy.</w:t>
      </w:r>
    </w:p>
    <w:p w:rsidR="00000000" w:rsidDel="00000000" w:rsidP="00000000" w:rsidRDefault="00000000" w:rsidRPr="00000000" w14:paraId="000000AF">
      <w:pPr>
        <w:spacing w:line="360" w:lineRule="auto"/>
        <w:rPr>
          <w:b w:val="1"/>
          <w:bCs w:val="1"/>
        </w:rPr>
      </w:pPr>
      <w:r w:rsidDel="00000000" w:rsidR="00000000" w:rsidRPr="00000000">
        <w:rPr>
          <w:b w:val="1"/>
          <w:bCs w:val="1"/>
          <w:rtl w:val="0"/>
        </w:rPr>
        <w:t xml:space="preserve">Learning &amp; Growth Perspective</w:t>
      </w:r>
    </w:p>
    <w:p w:rsidR="00000000" w:rsidDel="00000000" w:rsidP="00000000" w:rsidRDefault="00000000" w:rsidRPr="00000000" w14:paraId="000000B0">
      <w:pPr>
        <w:spacing w:line="360" w:lineRule="auto"/>
        <w:rPr/>
      </w:pPr>
      <w:r w:rsidDel="00000000" w:rsidR="00000000" w:rsidRPr="00000000">
        <w:rPr>
          <w:b w:val="1"/>
          <w:bCs w:val="1"/>
          <w:rtl w:val="0"/>
        </w:rPr>
        <w:t xml:space="preserve">Strategic Objective: </w:t>
      </w:r>
      <w:r w:rsidDel="00000000" w:rsidR="00000000" w:rsidRPr="00000000">
        <w:rPr>
          <w:rtl w:val="0"/>
        </w:rPr>
        <w:t xml:space="preserve">Turn its workforce into human capital and transfer its culture;</w:t>
      </w:r>
    </w:p>
    <w:p w:rsidR="00000000" w:rsidDel="00000000" w:rsidP="00000000" w:rsidRDefault="00000000" w:rsidRPr="00000000" w14:paraId="000000B1">
      <w:pPr>
        <w:spacing w:line="360" w:lineRule="auto"/>
        <w:rPr/>
      </w:pPr>
      <w:r w:rsidDel="00000000" w:rsidR="00000000" w:rsidRPr="00000000">
        <w:rPr>
          <w:b w:val="1"/>
          <w:bCs w:val="1"/>
          <w:rtl w:val="0"/>
        </w:rPr>
        <w:t xml:space="preserve">KPIs: </w:t>
      </w:r>
      <w:r w:rsidDel="00000000" w:rsidR="00000000" w:rsidRPr="00000000">
        <w:rPr>
          <w:rtl w:val="0"/>
        </w:rPr>
        <w:t xml:space="preserve">Staff retention rate and training hours spent per associate;</w:t>
      </w:r>
    </w:p>
    <w:p w:rsidR="00000000" w:rsidDel="00000000" w:rsidP="00000000" w:rsidRDefault="00000000" w:rsidRPr="00000000" w14:paraId="000000B2">
      <w:pPr>
        <w:spacing w:line="360" w:lineRule="auto"/>
        <w:rPr/>
      </w:pPr>
      <w:r w:rsidDel="00000000" w:rsidR="00000000" w:rsidRPr="00000000">
        <w:rPr>
          <w:b w:val="1"/>
          <w:bCs w:val="1"/>
          <w:rtl w:val="0"/>
        </w:rPr>
        <w:t xml:space="preserve">Targets: </w:t>
      </w:r>
      <w:r w:rsidDel="00000000" w:rsidR="00000000" w:rsidRPr="00000000">
        <w:rPr>
          <w:rtl w:val="0"/>
        </w:rPr>
        <w:t xml:space="preserve">Achieve greater than 85% staff retention rate and spend an average of 43 hours per associate in a year;</w:t>
      </w:r>
    </w:p>
    <w:p w:rsidR="00000000" w:rsidDel="00000000" w:rsidP="00000000" w:rsidRDefault="00000000" w:rsidRPr="00000000" w14:paraId="000000B3">
      <w:pPr>
        <w:spacing w:line="360" w:lineRule="auto"/>
        <w:rPr/>
      </w:pPr>
      <w:r w:rsidDel="00000000" w:rsidR="00000000" w:rsidRPr="00000000">
        <w:rPr>
          <w:b w:val="1"/>
          <w:bCs w:val="1"/>
          <w:rtl w:val="0"/>
        </w:rPr>
        <w:t xml:space="preserve">Initiatives: </w:t>
      </w:r>
      <w:r w:rsidDel="00000000" w:rsidR="00000000" w:rsidRPr="00000000">
        <w:rPr>
          <w:rtl w:val="0"/>
        </w:rPr>
        <w:t xml:space="preserve">Make its University of Off-Price mandatory for its onboarding modules.</w:t>
      </w:r>
    </w:p>
    <w:p w:rsidR="00000000" w:rsidDel="00000000" w:rsidP="00000000" w:rsidRDefault="00000000" w:rsidRPr="00000000" w14:paraId="000000B4">
      <w:pPr>
        <w:pStyle w:val="Heading2"/>
        <w:spacing w:line="360" w:lineRule="auto"/>
        <w:rPr/>
      </w:pPr>
      <w:bookmarkStart w:colFirst="0" w:colLast="0" w:name="_vbznfdy5iw75" w:id="20"/>
      <w:bookmarkEnd w:id="20"/>
      <w:r w:rsidDel="00000000" w:rsidR="00000000" w:rsidRPr="00000000">
        <w:rPr>
          <w:rtl w:val="0"/>
        </w:rPr>
        <w:t xml:space="preserve">Triple Bottom Line</w:t>
      </w:r>
    </w:p>
    <w:p w:rsidR="00000000" w:rsidDel="00000000" w:rsidP="00000000" w:rsidRDefault="00000000" w:rsidRPr="00000000" w14:paraId="000000B5">
      <w:pPr>
        <w:spacing w:line="360" w:lineRule="auto"/>
        <w:rPr/>
      </w:pPr>
      <w:r w:rsidDel="00000000" w:rsidR="00000000" w:rsidRPr="00000000">
        <w:rPr>
          <w:rtl w:val="0"/>
        </w:rPr>
        <w:t xml:space="preserve">The Triple Bottom Line is a concept which states that businesses must operate in three areas to remain sustainable including people or social factors, planet or environmental factors and profit or economic factors (Slaper and hall, 2011). The Triple Bottom Line framework is applied to TK Maxx below.</w:t>
      </w:r>
    </w:p>
    <w:p w:rsidR="00000000" w:rsidDel="00000000" w:rsidP="00000000" w:rsidRDefault="00000000" w:rsidRPr="00000000" w14:paraId="000000B6">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Social – People</w:t>
      </w:r>
      <w:r w:rsidDel="00000000" w:rsidR="00000000" w:rsidRPr="00000000">
        <w:rPr>
          <w:rtl w:val="0"/>
        </w:rPr>
      </w:r>
    </w:p>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First of all, the company must strike as a responsible corporate entity to the Italian audiences in order to win them over and establish its presence in the market (Bernacchio, 2023).  To do so, the company can take initiatives such as partnering up with AIRC which the Italian Foundation for Cancer Research to sell its charity merchandises and become media headlines (RocketReach, 2025). Moreover, the company must remain compliant with the CCNL in order to ensure diversity and inclusion in its workforce (HR Capital, 2024).</w:t>
      </w:r>
    </w:p>
    <w:p w:rsidR="00000000" w:rsidDel="00000000" w:rsidP="00000000" w:rsidRDefault="00000000" w:rsidRPr="00000000" w14:paraId="000000B8">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Environmental – Planet</w:t>
      </w:r>
      <w:r w:rsidDel="00000000" w:rsidR="00000000" w:rsidRPr="00000000">
        <w:rPr>
          <w:rtl w:val="0"/>
        </w:rPr>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The company must operate sustainably and cater to the environment-conscious customers. For this, the company can undertake initiatives such as “Give Up Clothes for Good” in the new market as soon as possible to leave the most remark on the targeted audience (The TJX Companies, Inc., 2025). Moreover, other environment-friendly initiatives such as establishment of bins all around the store can create a positive image for the company, as well.</w:t>
      </w:r>
    </w:p>
    <w:p w:rsidR="00000000" w:rsidDel="00000000" w:rsidP="00000000" w:rsidRDefault="00000000" w:rsidRPr="00000000" w14:paraId="000000B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Economic – Profit</w:t>
      </w:r>
      <w:r w:rsidDel="00000000" w:rsidR="00000000" w:rsidRPr="00000000">
        <w:rPr>
          <w:rtl w:val="0"/>
        </w:rPr>
      </w:r>
    </w:p>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0" w:line="360" w:lineRule="auto"/>
        <w:ind w:left="72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Value for the company itself can be generated once it starts selling the merchandises at expected rates as mentioned in the Balanced Scorecard. Offering deep discounts on major branded products can enable the company to increase its economic value in the Italian market, as well (LinkedIn, 2024).</w:t>
      </w:r>
    </w:p>
    <w:p w:rsidR="00000000" w:rsidDel="00000000" w:rsidP="00000000" w:rsidRDefault="00000000" w:rsidRPr="00000000" w14:paraId="000000BC">
      <w:pPr>
        <w:pStyle w:val="Heading2"/>
        <w:spacing w:line="360" w:lineRule="auto"/>
        <w:rPr/>
      </w:pPr>
      <w:bookmarkStart w:colFirst="0" w:colLast="0" w:name="_55l0nxvlpct0" w:id="21"/>
      <w:bookmarkEnd w:id="21"/>
      <w:r w:rsidDel="00000000" w:rsidR="00000000" w:rsidRPr="00000000">
        <w:rPr>
          <w:rtl w:val="0"/>
        </w:rPr>
        <w:t xml:space="preserve">Monitoring and Mechanisms of Governance</w:t>
      </w:r>
    </w:p>
    <w:p w:rsidR="00000000" w:rsidDel="00000000" w:rsidP="00000000" w:rsidRDefault="00000000" w:rsidRPr="00000000" w14:paraId="000000BD">
      <w:pPr>
        <w:spacing w:line="360" w:lineRule="auto"/>
        <w:rPr/>
      </w:pPr>
      <w:r w:rsidDel="00000000" w:rsidR="00000000" w:rsidRPr="00000000">
        <w:rPr>
          <w:rtl w:val="0"/>
        </w:rPr>
        <w:t xml:space="preserve">In order to achieve effective and sustainable success in the Italian market, having effective monitoring systems and mechanisms of governance are of significance to TK Maxx. Now, such mechanisms are elaborated below.</w:t>
      </w:r>
    </w:p>
    <w:p w:rsidR="00000000" w:rsidDel="00000000" w:rsidP="00000000" w:rsidRDefault="00000000" w:rsidRPr="00000000" w14:paraId="000000BE">
      <w:pPr>
        <w:spacing w:line="360" w:lineRule="auto"/>
        <w:rPr/>
      </w:pPr>
      <w:r w:rsidDel="00000000" w:rsidR="00000000" w:rsidRPr="00000000">
        <w:rPr>
          <w:b w:val="1"/>
          <w:bCs w:val="1"/>
          <w:rtl w:val="0"/>
        </w:rPr>
        <w:t xml:space="preserve">Steering Committee: </w:t>
      </w:r>
      <w:r w:rsidDel="00000000" w:rsidR="00000000" w:rsidRPr="00000000">
        <w:rPr>
          <w:rtl w:val="0"/>
        </w:rPr>
        <w:t xml:space="preserve">The sole responsibility of this committee will be to meet with the Italian country manager and review the Balanced Scorecard with actual performance to evaluate market performance and bring about necessary changes to the strategy as required.</w:t>
      </w:r>
    </w:p>
    <w:p w:rsidR="00000000" w:rsidDel="00000000" w:rsidP="00000000" w:rsidRDefault="00000000" w:rsidRPr="00000000" w14:paraId="000000BF">
      <w:pPr>
        <w:spacing w:line="360" w:lineRule="auto"/>
        <w:rPr/>
      </w:pPr>
      <w:r w:rsidDel="00000000" w:rsidR="00000000" w:rsidRPr="00000000">
        <w:rPr>
          <w:b w:val="1"/>
          <w:bCs w:val="1"/>
          <w:rtl w:val="0"/>
        </w:rPr>
        <w:t xml:space="preserve">Compliance Audit: </w:t>
      </w:r>
      <w:r w:rsidDel="00000000" w:rsidR="00000000" w:rsidRPr="00000000">
        <w:rPr>
          <w:rtl w:val="0"/>
        </w:rPr>
        <w:t xml:space="preserve">An external audit firm is to be appointed such as Deloitte Italy which will ensure that tax compliance remains one of the top priorities of the company.</w:t>
      </w:r>
    </w:p>
    <w:p w:rsidR="00000000" w:rsidDel="00000000" w:rsidP="00000000" w:rsidRDefault="00000000" w:rsidRPr="00000000" w14:paraId="000000C0">
      <w:pPr>
        <w:spacing w:line="360" w:lineRule="auto"/>
        <w:rPr/>
      </w:pPr>
      <w:r w:rsidDel="00000000" w:rsidR="00000000" w:rsidRPr="00000000">
        <w:rPr>
          <w:b w:val="1"/>
          <w:bCs w:val="1"/>
          <w:rtl w:val="0"/>
        </w:rPr>
        <w:t xml:space="preserve">Customer Advisory Board: </w:t>
      </w:r>
      <w:r w:rsidDel="00000000" w:rsidR="00000000" w:rsidRPr="00000000">
        <w:rPr>
          <w:rtl w:val="0"/>
        </w:rPr>
        <w:t xml:space="preserve">This panel of Italian customers will provide the company with necessary feedbacks on how the company can enhance their experience (Loudon and Carter, 2013).</w:t>
      </w:r>
    </w:p>
    <w:p w:rsidR="00000000" w:rsidDel="00000000" w:rsidP="00000000" w:rsidRDefault="00000000" w:rsidRPr="00000000" w14:paraId="000000C1">
      <w:pPr>
        <w:pStyle w:val="Heading1"/>
        <w:spacing w:line="360" w:lineRule="auto"/>
        <w:rPr/>
      </w:pPr>
      <w:bookmarkStart w:colFirst="0" w:colLast="0" w:name="_toa0rh170e4x" w:id="22"/>
      <w:bookmarkEnd w:id="22"/>
      <w:r w:rsidDel="00000000" w:rsidR="00000000" w:rsidRPr="00000000">
        <w:rPr>
          <w:rtl w:val="0"/>
        </w:rPr>
        <w:t xml:space="preserve">Conclusion</w:t>
      </w:r>
    </w:p>
    <w:p w:rsidR="00000000" w:rsidDel="00000000" w:rsidP="00000000" w:rsidRDefault="00000000" w:rsidRPr="00000000" w14:paraId="000000C2">
      <w:pPr>
        <w:spacing w:line="360" w:lineRule="auto"/>
        <w:rPr/>
      </w:pPr>
      <w:r w:rsidDel="00000000" w:rsidR="00000000" w:rsidRPr="00000000">
        <w:rPr>
          <w:rtl w:val="0"/>
        </w:rPr>
        <w:t xml:space="preserve">The expansion of TK Maxx into the Italian market can be of much value to the company’s overall portfolio of geographics. Through the analysis undertaken, the company’s future in the pan-European region as leader in off-price retail can remain to be secured. The Italian market has its own unique challenges including legal rigidity and high aesthetic expectations, however, the number of opportunities available in the market outweighs the risks extensively. In relation to the convergence of economic pressure on the Italian middle class and the lack of city-centre competition leads to the creation of a blue-ocean strategy for the company. The use of a Greenfield Entry in the Northern Italy alongside the existing German logistics backbone can help the company to ensure of curated value. All of the frameworks used have provided necessary guidance to the company’s expansion into the Italian market.</w:t>
      </w:r>
    </w:p>
    <w:p w:rsidR="00000000" w:rsidDel="00000000" w:rsidP="00000000" w:rsidRDefault="00000000" w:rsidRPr="00000000" w14:paraId="000000C3">
      <w:pPr>
        <w:spacing w:after="160"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C4">
      <w:pPr>
        <w:pStyle w:val="Heading1"/>
        <w:spacing w:line="360" w:lineRule="auto"/>
        <w:rPr/>
      </w:pPr>
      <w:bookmarkStart w:colFirst="0" w:colLast="0" w:name="_za2t5pmldw8q" w:id="23"/>
      <w:bookmarkEnd w:id="23"/>
      <w:r w:rsidDel="00000000" w:rsidR="00000000" w:rsidRPr="00000000">
        <w:rPr>
          <w:rtl w:val="0"/>
        </w:rPr>
        <w:t xml:space="preserve">References</w:t>
      </w:r>
    </w:p>
    <w:p w:rsidR="00000000" w:rsidDel="00000000" w:rsidP="00000000" w:rsidRDefault="00000000" w:rsidRPr="00000000" w14:paraId="000000C5">
      <w:pPr>
        <w:spacing w:line="360" w:lineRule="auto"/>
        <w:rPr/>
      </w:pPr>
      <w:r w:rsidDel="00000000" w:rsidR="00000000" w:rsidRPr="00000000">
        <w:rPr>
          <w:rtl w:val="0"/>
        </w:rPr>
        <w:t xml:space="preserve">Bernacchio, C. (2023) Business and the ethics of recognition. </w:t>
      </w:r>
      <w:r w:rsidDel="00000000" w:rsidR="00000000" w:rsidRPr="00000000">
        <w:rPr>
          <w:i w:val="1"/>
          <w:iCs w:val="1"/>
          <w:rtl w:val="0"/>
        </w:rPr>
        <w:t xml:space="preserve">Journal of Business Ethics</w:t>
      </w:r>
      <w:r w:rsidDel="00000000" w:rsidR="00000000" w:rsidRPr="00000000">
        <w:rPr>
          <w:rtl w:val="0"/>
        </w:rPr>
        <w:t xml:space="preserve">, </w:t>
      </w:r>
      <w:r w:rsidDel="00000000" w:rsidR="00000000" w:rsidRPr="00000000">
        <w:rPr>
          <w:i w:val="1"/>
          <w:iCs w:val="1"/>
          <w:rtl w:val="0"/>
        </w:rPr>
        <w:t xml:space="preserve">185</w:t>
      </w:r>
      <w:r w:rsidDel="00000000" w:rsidR="00000000" w:rsidRPr="00000000">
        <w:rPr>
          <w:rtl w:val="0"/>
        </w:rPr>
        <w:t xml:space="preserve">(1), pp.1-16. DOI: </w:t>
      </w:r>
      <w:hyperlink r:id="rId11">
        <w:r w:rsidDel="00000000" w:rsidR="00000000" w:rsidRPr="00000000">
          <w:rPr>
            <w:color w:val="0563c1"/>
            <w:u w:val="single"/>
            <w:rtl w:val="0"/>
          </w:rPr>
          <w:t xml:space="preserve">https://doi.org/10.1007/s10551-022-05211-0</w:t>
        </w:r>
      </w:hyperlink>
      <w:r w:rsidDel="00000000" w:rsidR="00000000" w:rsidRPr="00000000">
        <w:rPr>
          <w:rtl w:val="0"/>
        </w:rPr>
        <w:t xml:space="preserve"> </w:t>
      </w:r>
    </w:p>
    <w:p w:rsidR="00000000" w:rsidDel="00000000" w:rsidP="00000000" w:rsidRDefault="00000000" w:rsidRPr="00000000" w14:paraId="000000C6">
      <w:pPr>
        <w:spacing w:line="360" w:lineRule="auto"/>
        <w:rPr/>
      </w:pPr>
      <w:r w:rsidDel="00000000" w:rsidR="00000000" w:rsidRPr="00000000">
        <w:rPr>
          <w:rtl w:val="0"/>
        </w:rPr>
        <w:t xml:space="preserve">Beyond Borders HR (2025) </w:t>
      </w:r>
      <w:r w:rsidDel="00000000" w:rsidR="00000000" w:rsidRPr="00000000">
        <w:rPr>
          <w:i w:val="1"/>
          <w:iCs w:val="1"/>
          <w:rtl w:val="0"/>
        </w:rPr>
        <w:t xml:space="preserve">Italy Employment Legislation Changes 2024</w:t>
      </w:r>
      <w:r w:rsidDel="00000000" w:rsidR="00000000" w:rsidRPr="00000000">
        <w:rPr>
          <w:rtl w:val="0"/>
        </w:rPr>
        <w:t xml:space="preserve">. Available at: </w:t>
      </w:r>
      <w:hyperlink r:id="rId12">
        <w:r w:rsidDel="00000000" w:rsidR="00000000" w:rsidRPr="00000000">
          <w:rPr>
            <w:color w:val="0563c1"/>
            <w:u w:val="single"/>
            <w:rtl w:val="0"/>
          </w:rPr>
          <w:t xml:space="preserve">https://www.beyondbordershr.com/italy-employment-legislation-changes/</w:t>
        </w:r>
      </w:hyperlink>
      <w:r w:rsidDel="00000000" w:rsidR="00000000" w:rsidRPr="00000000">
        <w:rPr>
          <w:rtl w:val="0"/>
        </w:rPr>
        <w:t xml:space="preserve"> [Accessed 20 Dec. 2025].</w:t>
      </w:r>
    </w:p>
    <w:p w:rsidR="00000000" w:rsidDel="00000000" w:rsidP="00000000" w:rsidRDefault="00000000" w:rsidRPr="00000000" w14:paraId="000000C7">
      <w:pPr>
        <w:spacing w:line="360" w:lineRule="auto"/>
        <w:rPr/>
      </w:pPr>
      <w:r w:rsidDel="00000000" w:rsidR="00000000" w:rsidRPr="00000000">
        <w:rPr>
          <w:rtl w:val="0"/>
        </w:rPr>
        <w:t xml:space="preserve">Buye, R. (2021) Critical examination of the PESTEL Analysis Model. </w:t>
      </w:r>
      <w:r w:rsidDel="00000000" w:rsidR="00000000" w:rsidRPr="00000000">
        <w:rPr>
          <w:i w:val="1"/>
          <w:iCs w:val="1"/>
          <w:rtl w:val="0"/>
        </w:rPr>
        <w:t xml:space="preserve">Project: Action Research for Development</w:t>
      </w:r>
      <w:r w:rsidDel="00000000" w:rsidR="00000000" w:rsidRPr="00000000">
        <w:rPr>
          <w:rtl w:val="0"/>
        </w:rPr>
        <w:t xml:space="preserve">, pp.1-12.</w:t>
      </w:r>
    </w:p>
    <w:p w:rsidR="00000000" w:rsidDel="00000000" w:rsidP="00000000" w:rsidRDefault="00000000" w:rsidRPr="00000000" w14:paraId="000000C8">
      <w:pPr>
        <w:spacing w:line="360" w:lineRule="auto"/>
        <w:rPr/>
      </w:pPr>
      <w:r w:rsidDel="00000000" w:rsidR="00000000" w:rsidRPr="00000000">
        <w:rPr>
          <w:rtl w:val="0"/>
        </w:rPr>
        <w:t xml:space="preserve">Chatzoglou, P., Chatzoudes, D., Sarigiannidis, L. and Theriou, G. (2018) The role of firm-specific factors in the strategy-performance relationship: Revisiting the resource-based view of the firm and the VRIO framework. </w:t>
      </w:r>
      <w:r w:rsidDel="00000000" w:rsidR="00000000" w:rsidRPr="00000000">
        <w:rPr>
          <w:i w:val="1"/>
          <w:iCs w:val="1"/>
          <w:rtl w:val="0"/>
        </w:rPr>
        <w:t xml:space="preserve">Management Research Review</w:t>
      </w:r>
      <w:r w:rsidDel="00000000" w:rsidR="00000000" w:rsidRPr="00000000">
        <w:rPr>
          <w:rtl w:val="0"/>
        </w:rPr>
        <w:t xml:space="preserve">, </w:t>
      </w:r>
      <w:r w:rsidDel="00000000" w:rsidR="00000000" w:rsidRPr="00000000">
        <w:rPr>
          <w:i w:val="1"/>
          <w:iCs w:val="1"/>
          <w:rtl w:val="0"/>
        </w:rPr>
        <w:t xml:space="preserve">41</w:t>
      </w:r>
      <w:r w:rsidDel="00000000" w:rsidR="00000000" w:rsidRPr="00000000">
        <w:rPr>
          <w:rtl w:val="0"/>
        </w:rPr>
        <w:t xml:space="preserve">(1), pp.46-73. DOI: </w:t>
      </w:r>
      <w:hyperlink r:id="rId13">
        <w:r w:rsidDel="00000000" w:rsidR="00000000" w:rsidRPr="00000000">
          <w:rPr>
            <w:color w:val="0563c1"/>
            <w:u w:val="single"/>
            <w:rtl w:val="0"/>
          </w:rPr>
          <w:t xml:space="preserve">https://doi.org/10.1108/MRR-10-2016-0243</w:t>
        </w:r>
      </w:hyperlink>
      <w:r w:rsidDel="00000000" w:rsidR="00000000" w:rsidRPr="00000000">
        <w:rPr>
          <w:rtl w:val="0"/>
        </w:rPr>
        <w:t xml:space="preserve"> </w:t>
      </w:r>
    </w:p>
    <w:p w:rsidR="00000000" w:rsidDel="00000000" w:rsidP="00000000" w:rsidRDefault="00000000" w:rsidRPr="00000000" w14:paraId="000000C9">
      <w:pPr>
        <w:spacing w:line="360" w:lineRule="auto"/>
        <w:rPr/>
      </w:pPr>
      <w:r w:rsidDel="00000000" w:rsidR="00000000" w:rsidRPr="00000000">
        <w:rPr>
          <w:rtl w:val="0"/>
        </w:rPr>
        <w:t xml:space="preserve">Cross Border Magazine (2024) </w:t>
      </w:r>
      <w:r w:rsidDel="00000000" w:rsidR="00000000" w:rsidRPr="00000000">
        <w:rPr>
          <w:i w:val="1"/>
          <w:iCs w:val="1"/>
          <w:rtl w:val="0"/>
        </w:rPr>
        <w:t xml:space="preserve">Survey: Online Shopping Preferences in Italy (2024)</w:t>
      </w:r>
      <w:r w:rsidDel="00000000" w:rsidR="00000000" w:rsidRPr="00000000">
        <w:rPr>
          <w:rtl w:val="0"/>
        </w:rPr>
        <w:t xml:space="preserve">. Available at: </w:t>
      </w:r>
      <w:hyperlink r:id="rId14">
        <w:r w:rsidDel="00000000" w:rsidR="00000000" w:rsidRPr="00000000">
          <w:rPr>
            <w:color w:val="0563c1"/>
            <w:u w:val="single"/>
            <w:rtl w:val="0"/>
          </w:rPr>
          <w:t xml:space="preserve">https://cross-border-magazine.com/online-shopping-preferences-in-italy/</w:t>
        </w:r>
      </w:hyperlink>
      <w:r w:rsidDel="00000000" w:rsidR="00000000" w:rsidRPr="00000000">
        <w:rPr>
          <w:rtl w:val="0"/>
        </w:rPr>
        <w:t xml:space="preserve"> [Accessed 19 Dec. 2025].</w:t>
      </w:r>
    </w:p>
    <w:p w:rsidR="00000000" w:rsidDel="00000000" w:rsidP="00000000" w:rsidRDefault="00000000" w:rsidRPr="00000000" w14:paraId="000000CA">
      <w:pPr>
        <w:spacing w:line="360" w:lineRule="auto"/>
        <w:rPr/>
      </w:pPr>
      <w:r w:rsidDel="00000000" w:rsidR="00000000" w:rsidRPr="00000000">
        <w:rPr>
          <w:rtl w:val="0"/>
        </w:rPr>
        <w:t xml:space="preserve">Cushman &amp; Wakefield (2025) </w:t>
      </w:r>
      <w:r w:rsidDel="00000000" w:rsidR="00000000" w:rsidRPr="00000000">
        <w:rPr>
          <w:i w:val="1"/>
          <w:iCs w:val="1"/>
          <w:rtl w:val="0"/>
        </w:rPr>
        <w:t xml:space="preserve">Italy Retail Marketbeat Q3 2025</w:t>
      </w:r>
      <w:r w:rsidDel="00000000" w:rsidR="00000000" w:rsidRPr="00000000">
        <w:rPr>
          <w:rtl w:val="0"/>
        </w:rPr>
        <w:t xml:space="preserve">. Available at: </w:t>
      </w:r>
      <w:hyperlink r:id="rId15">
        <w:r w:rsidDel="00000000" w:rsidR="00000000" w:rsidRPr="00000000">
          <w:rPr>
            <w:color w:val="0563c1"/>
            <w:u w:val="single"/>
            <w:rtl w:val="0"/>
          </w:rPr>
          <w:t xml:space="preserve">https://assets.cushmanwakefield.com/-/media/cw/marketbeat-pdfs/2025/q3/emea/italy-retail-marketbeat-q3-2025.pdf</w:t>
        </w:r>
      </w:hyperlink>
      <w:r w:rsidDel="00000000" w:rsidR="00000000" w:rsidRPr="00000000">
        <w:rPr>
          <w:rtl w:val="0"/>
        </w:rPr>
        <w:t xml:space="preserve"> [Accessed 20 Dec. 2025].</w:t>
      </w:r>
    </w:p>
    <w:p w:rsidR="00000000" w:rsidDel="00000000" w:rsidP="00000000" w:rsidRDefault="00000000" w:rsidRPr="00000000" w14:paraId="000000CB">
      <w:pPr>
        <w:spacing w:line="360" w:lineRule="auto"/>
        <w:rPr/>
      </w:pPr>
      <w:r w:rsidDel="00000000" w:rsidR="00000000" w:rsidRPr="00000000">
        <w:rPr>
          <w:rtl w:val="0"/>
        </w:rPr>
        <w:t xml:space="preserve">Cushman &amp; Wakefield (2025) </w:t>
      </w:r>
      <w:r w:rsidDel="00000000" w:rsidR="00000000" w:rsidRPr="00000000">
        <w:rPr>
          <w:i w:val="1"/>
          <w:iCs w:val="1"/>
          <w:rtl w:val="0"/>
        </w:rPr>
        <w:t xml:space="preserve">Italy Retail Marketbeat Q2 2025</w:t>
      </w:r>
      <w:r w:rsidDel="00000000" w:rsidR="00000000" w:rsidRPr="00000000">
        <w:rPr>
          <w:rtl w:val="0"/>
        </w:rPr>
        <w:t xml:space="preserve">. Available at: </w:t>
      </w:r>
      <w:hyperlink r:id="rId16">
        <w:r w:rsidDel="00000000" w:rsidR="00000000" w:rsidRPr="00000000">
          <w:rPr>
            <w:color w:val="0563c1"/>
            <w:u w:val="single"/>
            <w:rtl w:val="0"/>
          </w:rPr>
          <w:t xml:space="preserve">https://assets.cushmanwakefield.com/-/media/cw/marketbeat-pdfs/2025/q2/emea/italy-marketbeat-retail-q2-2025.pdf</w:t>
        </w:r>
      </w:hyperlink>
      <w:r w:rsidDel="00000000" w:rsidR="00000000" w:rsidRPr="00000000">
        <w:rPr>
          <w:rtl w:val="0"/>
        </w:rPr>
        <w:t xml:space="preserve"> [Accessed 20 Dec. 2025].</w:t>
      </w:r>
    </w:p>
    <w:p w:rsidR="00000000" w:rsidDel="00000000" w:rsidP="00000000" w:rsidRDefault="00000000" w:rsidRPr="00000000" w14:paraId="000000CC">
      <w:pPr>
        <w:spacing w:line="360" w:lineRule="auto"/>
        <w:rPr/>
      </w:pPr>
      <w:r w:rsidDel="00000000" w:rsidR="00000000" w:rsidRPr="00000000">
        <w:rPr>
          <w:rtl w:val="0"/>
        </w:rPr>
        <w:t xml:space="preserve">DBB (2024) </w:t>
      </w:r>
      <w:r w:rsidDel="00000000" w:rsidR="00000000" w:rsidRPr="00000000">
        <w:rPr>
          <w:i w:val="1"/>
          <w:iCs w:val="1"/>
          <w:rtl w:val="0"/>
        </w:rPr>
        <w:t xml:space="preserve">Off-Price Retailers Pulling Market Share</w:t>
      </w:r>
      <w:r w:rsidDel="00000000" w:rsidR="00000000" w:rsidRPr="00000000">
        <w:rPr>
          <w:rtl w:val="0"/>
        </w:rPr>
        <w:t xml:space="preserve">. Available at: </w:t>
      </w:r>
      <w:hyperlink r:id="rId17">
        <w:r w:rsidDel="00000000" w:rsidR="00000000" w:rsidRPr="00000000">
          <w:rPr>
            <w:color w:val="0563c1"/>
            <w:u w:val="single"/>
            <w:rtl w:val="0"/>
          </w:rPr>
          <w:t xml:space="preserve">https://www.dbbnwa.com/articles/off-price-retailers-pulling-market-share/</w:t>
        </w:r>
      </w:hyperlink>
      <w:r w:rsidDel="00000000" w:rsidR="00000000" w:rsidRPr="00000000">
        <w:rPr>
          <w:rtl w:val="0"/>
        </w:rPr>
        <w:t xml:space="preserve"> [Accessed 20 Dec. 2025].</w:t>
      </w:r>
    </w:p>
    <w:p w:rsidR="00000000" w:rsidDel="00000000" w:rsidP="00000000" w:rsidRDefault="00000000" w:rsidRPr="00000000" w14:paraId="000000CD">
      <w:pPr>
        <w:spacing w:line="360" w:lineRule="auto"/>
        <w:rPr/>
      </w:pPr>
      <w:r w:rsidDel="00000000" w:rsidR="00000000" w:rsidRPr="00000000">
        <w:rPr>
          <w:rtl w:val="0"/>
        </w:rPr>
        <w:t xml:space="preserve">Europe Consommateurs (2025) </w:t>
      </w:r>
      <w:r w:rsidDel="00000000" w:rsidR="00000000" w:rsidRPr="00000000">
        <w:rPr>
          <w:i w:val="1"/>
          <w:iCs w:val="1"/>
          <w:rtl w:val="0"/>
        </w:rPr>
        <w:t xml:space="preserve">Sales periods in Europe</w:t>
      </w:r>
      <w:r w:rsidDel="00000000" w:rsidR="00000000" w:rsidRPr="00000000">
        <w:rPr>
          <w:rtl w:val="0"/>
        </w:rPr>
        <w:t xml:space="preserve">. Available at: </w:t>
      </w:r>
      <w:hyperlink r:id="rId18">
        <w:r w:rsidDel="00000000" w:rsidR="00000000" w:rsidRPr="00000000">
          <w:rPr>
            <w:color w:val="0563c1"/>
            <w:u w:val="single"/>
            <w:rtl w:val="0"/>
          </w:rPr>
          <w:t xml:space="preserve">https://www.europe-consommateurs.eu/en/shopping-internet/sales-periods.html</w:t>
        </w:r>
      </w:hyperlink>
      <w:r w:rsidDel="00000000" w:rsidR="00000000" w:rsidRPr="00000000">
        <w:rPr>
          <w:rtl w:val="0"/>
        </w:rPr>
        <w:t xml:space="preserve"> [Accessed 20 Dec. 2025].</w:t>
      </w:r>
    </w:p>
    <w:p w:rsidR="00000000" w:rsidDel="00000000" w:rsidP="00000000" w:rsidRDefault="00000000" w:rsidRPr="00000000" w14:paraId="000000CE">
      <w:pPr>
        <w:spacing w:line="360" w:lineRule="auto"/>
        <w:rPr/>
      </w:pPr>
      <w:r w:rsidDel="00000000" w:rsidR="00000000" w:rsidRPr="00000000">
        <w:rPr>
          <w:rtl w:val="0"/>
        </w:rPr>
        <w:t xml:space="preserve">Expert Market Research (2025) </w:t>
      </w:r>
      <w:r w:rsidDel="00000000" w:rsidR="00000000" w:rsidRPr="00000000">
        <w:rPr>
          <w:i w:val="1"/>
          <w:iCs w:val="1"/>
          <w:rtl w:val="0"/>
        </w:rPr>
        <w:t xml:space="preserve">Italy Retail Market Size, Share and Growth Analysis Report</w:t>
      </w:r>
      <w:r w:rsidDel="00000000" w:rsidR="00000000" w:rsidRPr="00000000">
        <w:rPr>
          <w:rtl w:val="0"/>
        </w:rPr>
        <w:t xml:space="preserve">. Available at: </w:t>
      </w:r>
      <w:hyperlink r:id="rId19">
        <w:r w:rsidDel="00000000" w:rsidR="00000000" w:rsidRPr="00000000">
          <w:rPr>
            <w:color w:val="0563c1"/>
            <w:u w:val="single"/>
            <w:rtl w:val="0"/>
          </w:rPr>
          <w:t xml:space="preserve">https://www.marketresearch.com/Expert-Market-Research-v4220/Italy-Retail-Size-Share-Growth-41481828/</w:t>
        </w:r>
      </w:hyperlink>
      <w:r w:rsidDel="00000000" w:rsidR="00000000" w:rsidRPr="00000000">
        <w:rPr>
          <w:rtl w:val="0"/>
        </w:rPr>
        <w:t xml:space="preserve"> [Accessed 19 Dec. 2025].</w:t>
      </w:r>
    </w:p>
    <w:p w:rsidR="00000000" w:rsidDel="00000000" w:rsidP="00000000" w:rsidRDefault="00000000" w:rsidRPr="00000000" w14:paraId="000000CF">
      <w:pPr>
        <w:spacing w:line="360" w:lineRule="auto"/>
        <w:rPr/>
      </w:pPr>
      <w:r w:rsidDel="00000000" w:rsidR="00000000" w:rsidRPr="00000000">
        <w:rPr>
          <w:rtl w:val="0"/>
        </w:rPr>
        <w:t xml:space="preserve">FashionUnited (2024) </w:t>
      </w:r>
      <w:r w:rsidDel="00000000" w:rsidR="00000000" w:rsidRPr="00000000">
        <w:rPr>
          <w:i w:val="1"/>
          <w:iCs w:val="1"/>
          <w:rtl w:val="0"/>
        </w:rPr>
        <w:t xml:space="preserve">TK Maxx to land in Spain with over 100 outlets</w:t>
      </w:r>
      <w:r w:rsidDel="00000000" w:rsidR="00000000" w:rsidRPr="00000000">
        <w:rPr>
          <w:rtl w:val="0"/>
        </w:rPr>
        <w:t xml:space="preserve">. Available at: </w:t>
      </w:r>
      <w:hyperlink r:id="rId20">
        <w:r w:rsidDel="00000000" w:rsidR="00000000" w:rsidRPr="00000000">
          <w:rPr>
            <w:color w:val="0563c1"/>
            <w:u w:val="single"/>
            <w:rtl w:val="0"/>
          </w:rPr>
          <w:t xml:space="preserve">https://fashionunited.com/news/retail/tk-maxx-to-land-in-spain-with-over-100-outlets/2024112263050</w:t>
        </w:r>
      </w:hyperlink>
      <w:r w:rsidDel="00000000" w:rsidR="00000000" w:rsidRPr="00000000">
        <w:rPr>
          <w:rtl w:val="0"/>
        </w:rPr>
        <w:t xml:space="preserve"> [Accessed 19 Dec. 2025].</w:t>
      </w:r>
    </w:p>
    <w:p w:rsidR="00000000" w:rsidDel="00000000" w:rsidP="00000000" w:rsidRDefault="00000000" w:rsidRPr="00000000" w14:paraId="000000D0">
      <w:pPr>
        <w:spacing w:line="360" w:lineRule="auto"/>
        <w:rPr/>
      </w:pPr>
      <w:r w:rsidDel="00000000" w:rsidR="00000000" w:rsidRPr="00000000">
        <w:rPr>
          <w:rtl w:val="0"/>
        </w:rPr>
        <w:t xml:space="preserve">FourWeekMba (2020). </w:t>
      </w:r>
      <w:r w:rsidDel="00000000" w:rsidR="00000000" w:rsidRPr="00000000">
        <w:rPr>
          <w:i w:val="1"/>
          <w:iCs w:val="1"/>
          <w:rtl w:val="0"/>
        </w:rPr>
        <w:t xml:space="preserve">What Is The VRIO Framework And Why It Matters In Business?</w:t>
      </w:r>
      <w:r w:rsidDel="00000000" w:rsidR="00000000" w:rsidRPr="00000000">
        <w:rPr>
          <w:rtl w:val="0"/>
        </w:rPr>
        <w:t xml:space="preserve"> [online] FourWeekMBA. Available at: https://fourweekmba.com/vrio-framework/ [Accessed 21 Dec. 2025].</w:t>
      </w:r>
    </w:p>
    <w:p w:rsidR="00000000" w:rsidDel="00000000" w:rsidP="00000000" w:rsidRDefault="00000000" w:rsidRPr="00000000" w14:paraId="000000D1">
      <w:pPr>
        <w:spacing w:line="360" w:lineRule="auto"/>
        <w:rPr/>
      </w:pPr>
      <w:r w:rsidDel="00000000" w:rsidR="00000000" w:rsidRPr="00000000">
        <w:rPr>
          <w:rtl w:val="0"/>
        </w:rPr>
        <w:t xml:space="preserve">Gupta, V.P., Sharief, S. and Rani, S., 2024. Digital fashion and social media influencer in industry 5.0. In </w:t>
      </w:r>
      <w:r w:rsidDel="00000000" w:rsidR="00000000" w:rsidRPr="00000000">
        <w:rPr>
          <w:i w:val="1"/>
          <w:iCs w:val="1"/>
          <w:rtl w:val="0"/>
        </w:rPr>
        <w:t xml:space="preserve">Illustrating Digital Innovations Towards Intelligent Fashion: Leveraging Information System Engineering and Digital Twins for Efficient Design of Next-Generation Fashion</w:t>
      </w:r>
      <w:r w:rsidDel="00000000" w:rsidR="00000000" w:rsidRPr="00000000">
        <w:rPr>
          <w:rtl w:val="0"/>
        </w:rPr>
        <w:t xml:space="preserve"> (pp. 125-147). Cham: Springer Nature Switzerland. DOI: </w:t>
      </w:r>
      <w:hyperlink r:id="rId21">
        <w:r w:rsidDel="00000000" w:rsidR="00000000" w:rsidRPr="00000000">
          <w:rPr>
            <w:color w:val="0563c1"/>
            <w:u w:val="single"/>
            <w:rtl w:val="0"/>
          </w:rPr>
          <w:t xml:space="preserve">https://doi.org/10.1007/978-3-031-71052-0_4</w:t>
        </w:r>
      </w:hyperlink>
      <w:r w:rsidDel="00000000" w:rsidR="00000000" w:rsidRPr="00000000">
        <w:rPr>
          <w:rtl w:val="0"/>
        </w:rPr>
      </w:r>
    </w:p>
    <w:p w:rsidR="00000000" w:rsidDel="00000000" w:rsidP="00000000" w:rsidRDefault="00000000" w:rsidRPr="00000000" w14:paraId="000000D2">
      <w:pPr>
        <w:spacing w:line="360" w:lineRule="auto"/>
        <w:rPr/>
      </w:pPr>
      <w:r w:rsidDel="00000000" w:rsidR="00000000" w:rsidRPr="00000000">
        <w:rPr>
          <w:rtl w:val="0"/>
        </w:rPr>
        <w:t xml:space="preserve">HR Capital (2024) </w:t>
      </w:r>
      <w:r w:rsidDel="00000000" w:rsidR="00000000" w:rsidRPr="00000000">
        <w:rPr>
          <w:i w:val="1"/>
          <w:iCs w:val="1"/>
          <w:rtl w:val="0"/>
        </w:rPr>
        <w:t xml:space="preserve">Renewal agreement provisions on gender equality - CCNL Commerce</w:t>
      </w:r>
      <w:r w:rsidDel="00000000" w:rsidR="00000000" w:rsidRPr="00000000">
        <w:rPr>
          <w:rtl w:val="0"/>
        </w:rPr>
        <w:t xml:space="preserve">. Available at: </w:t>
      </w:r>
      <w:hyperlink r:id="rId22">
        <w:r w:rsidDel="00000000" w:rsidR="00000000" w:rsidRPr="00000000">
          <w:rPr>
            <w:color w:val="0563c1"/>
            <w:u w:val="single"/>
            <w:rtl w:val="0"/>
          </w:rPr>
          <w:t xml:space="preserve">https://www.hrcapital.it/en/ccnl-commerce-renewal-agreement-provisions-on-gender-equality/</w:t>
        </w:r>
      </w:hyperlink>
      <w:r w:rsidDel="00000000" w:rsidR="00000000" w:rsidRPr="00000000">
        <w:rPr>
          <w:rtl w:val="0"/>
        </w:rPr>
        <w:t xml:space="preserve"> [Accessed 20 Dec. 2025].</w:t>
      </w:r>
    </w:p>
    <w:p w:rsidR="00000000" w:rsidDel="00000000" w:rsidP="00000000" w:rsidRDefault="00000000" w:rsidRPr="00000000" w14:paraId="000000D3">
      <w:pPr>
        <w:spacing w:line="360" w:lineRule="auto"/>
        <w:rPr/>
      </w:pPr>
      <w:r w:rsidDel="00000000" w:rsidR="00000000" w:rsidRPr="00000000">
        <w:rPr>
          <w:rtl w:val="0"/>
        </w:rPr>
        <w:t xml:space="preserve">Human Rights Watch (2025). </w:t>
      </w:r>
      <w:r w:rsidDel="00000000" w:rsidR="00000000" w:rsidRPr="00000000">
        <w:rPr>
          <w:i w:val="1"/>
          <w:iCs w:val="1"/>
          <w:rtl w:val="0"/>
        </w:rPr>
        <w:t xml:space="preserve">Italian Security Bill Seriously Threatens Rights, Freedoms</w:t>
      </w:r>
      <w:r w:rsidDel="00000000" w:rsidR="00000000" w:rsidRPr="00000000">
        <w:rPr>
          <w:rtl w:val="0"/>
        </w:rPr>
        <w:t xml:space="preserve">. [online] Human Rights Watch. Available at: https://www.hrw.org/news/2025/02/05/italian-security-bill-seriously-threatens-rights-freedoms [Accessed 21 Dec. 2025].</w:t>
      </w:r>
    </w:p>
    <w:p w:rsidR="00000000" w:rsidDel="00000000" w:rsidP="00000000" w:rsidRDefault="00000000" w:rsidRPr="00000000" w14:paraId="000000D4">
      <w:pPr>
        <w:spacing w:line="360" w:lineRule="auto"/>
        <w:rPr/>
      </w:pPr>
      <w:r w:rsidDel="00000000" w:rsidR="00000000" w:rsidRPr="00000000">
        <w:rPr>
          <w:rtl w:val="0"/>
        </w:rPr>
        <w:t xml:space="preserve">Islami, X., Mustafa, N. and Topuzovska Latkovikj, M. (2020) Linking Porter’s generic strategies to firm performance. </w:t>
      </w:r>
      <w:r w:rsidDel="00000000" w:rsidR="00000000" w:rsidRPr="00000000">
        <w:rPr>
          <w:i w:val="1"/>
          <w:iCs w:val="1"/>
          <w:rtl w:val="0"/>
        </w:rPr>
        <w:t xml:space="preserve">Future Business Journal</w:t>
      </w:r>
      <w:r w:rsidDel="00000000" w:rsidR="00000000" w:rsidRPr="00000000">
        <w:rPr>
          <w:rtl w:val="0"/>
        </w:rPr>
        <w:t xml:space="preserve">, </w:t>
      </w:r>
      <w:r w:rsidDel="00000000" w:rsidR="00000000" w:rsidRPr="00000000">
        <w:rPr>
          <w:i w:val="1"/>
          <w:iCs w:val="1"/>
          <w:rtl w:val="0"/>
        </w:rPr>
        <w:t xml:space="preserve">6</w:t>
      </w:r>
      <w:r w:rsidDel="00000000" w:rsidR="00000000" w:rsidRPr="00000000">
        <w:rPr>
          <w:rtl w:val="0"/>
        </w:rPr>
        <w:t xml:space="preserve">(1), p.3. DOI: </w:t>
      </w:r>
      <w:hyperlink r:id="rId23">
        <w:r w:rsidDel="00000000" w:rsidR="00000000" w:rsidRPr="00000000">
          <w:rPr>
            <w:color w:val="0563c1"/>
            <w:u w:val="single"/>
            <w:rtl w:val="0"/>
          </w:rPr>
          <w:t xml:space="preserve">https://doi.org/10.1186/s43093-020-0009-1</w:t>
        </w:r>
      </w:hyperlink>
      <w:r w:rsidDel="00000000" w:rsidR="00000000" w:rsidRPr="00000000">
        <w:rPr>
          <w:rtl w:val="0"/>
        </w:rPr>
      </w:r>
    </w:p>
    <w:p w:rsidR="00000000" w:rsidDel="00000000" w:rsidP="00000000" w:rsidRDefault="00000000" w:rsidRPr="00000000" w14:paraId="000000D5">
      <w:pPr>
        <w:spacing w:line="360" w:lineRule="auto"/>
        <w:rPr/>
      </w:pPr>
      <w:r w:rsidDel="00000000" w:rsidR="00000000" w:rsidRPr="00000000">
        <w:rPr>
          <w:rtl w:val="0"/>
        </w:rPr>
        <w:t xml:space="preserve">JobCode HR (2024) </w:t>
      </w:r>
      <w:r w:rsidDel="00000000" w:rsidR="00000000" w:rsidRPr="00000000">
        <w:rPr>
          <w:i w:val="1"/>
          <w:iCs w:val="1"/>
          <w:rtl w:val="0"/>
        </w:rPr>
        <w:t xml:space="preserve">Renewal of Service and Trade CBA (CCNL Commercio)</w:t>
      </w:r>
      <w:r w:rsidDel="00000000" w:rsidR="00000000" w:rsidRPr="00000000">
        <w:rPr>
          <w:rtl w:val="0"/>
        </w:rPr>
        <w:t xml:space="preserve">. Available at: </w:t>
      </w:r>
      <w:hyperlink r:id="rId24">
        <w:r w:rsidDel="00000000" w:rsidR="00000000" w:rsidRPr="00000000">
          <w:rPr>
            <w:color w:val="0563c1"/>
            <w:u w:val="single"/>
            <w:rtl w:val="0"/>
          </w:rPr>
          <w:t xml:space="preserve">https://www.jobcodehr.com/sites/default/files/2024-09/Newsletter_2_2024_HLB_EN_2%20copia.pdf</w:t>
        </w:r>
      </w:hyperlink>
      <w:r w:rsidDel="00000000" w:rsidR="00000000" w:rsidRPr="00000000">
        <w:rPr>
          <w:rtl w:val="0"/>
        </w:rPr>
        <w:t xml:space="preserve"> [Accessed 20 Dec. 2025].</w:t>
      </w:r>
    </w:p>
    <w:p w:rsidR="00000000" w:rsidDel="00000000" w:rsidP="00000000" w:rsidRDefault="00000000" w:rsidRPr="00000000" w14:paraId="000000D6">
      <w:pPr>
        <w:spacing w:line="360" w:lineRule="auto"/>
        <w:rPr/>
      </w:pPr>
      <w:r w:rsidDel="00000000" w:rsidR="00000000" w:rsidRPr="00000000">
        <w:rPr>
          <w:rtl w:val="0"/>
        </w:rPr>
        <w:t xml:space="preserve">KLM Retail (2024). </w:t>
      </w:r>
      <w:r w:rsidDel="00000000" w:rsidR="00000000" w:rsidRPr="00000000">
        <w:rPr>
          <w:i w:val="1"/>
          <w:iCs w:val="1"/>
          <w:rtl w:val="0"/>
        </w:rPr>
        <w:t xml:space="preserve">TK Maxx To Relocate In Uxbridge - KLM Retail</w:t>
      </w:r>
      <w:r w:rsidDel="00000000" w:rsidR="00000000" w:rsidRPr="00000000">
        <w:rPr>
          <w:rtl w:val="0"/>
        </w:rPr>
        <w:t xml:space="preserve">. [online] Klm-re.com. Available at: https://www.klm-re.com/news/2024/03/04/TK-Maxx-To-Relocate-In-Uxbridge [Accessed 20 Dec. 2025].</w:t>
      </w:r>
    </w:p>
    <w:p w:rsidR="00000000" w:rsidDel="00000000" w:rsidP="00000000" w:rsidRDefault="00000000" w:rsidRPr="00000000" w14:paraId="000000D7">
      <w:pPr>
        <w:spacing w:line="360" w:lineRule="auto"/>
        <w:rPr/>
      </w:pPr>
      <w:r w:rsidDel="00000000" w:rsidR="00000000" w:rsidRPr="00000000">
        <w:rPr>
          <w:rtl w:val="0"/>
        </w:rPr>
        <w:t xml:space="preserve">LinkedIn (2024) </w:t>
      </w:r>
      <w:r w:rsidDel="00000000" w:rsidR="00000000" w:rsidRPr="00000000">
        <w:rPr>
          <w:i w:val="1"/>
          <w:iCs w:val="1"/>
          <w:rtl w:val="0"/>
        </w:rPr>
        <w:t xml:space="preserve">Consumer Behavior Shift: The Rise of “Trading Down”</w:t>
      </w:r>
      <w:r w:rsidDel="00000000" w:rsidR="00000000" w:rsidRPr="00000000">
        <w:rPr>
          <w:rtl w:val="0"/>
        </w:rPr>
        <w:t xml:space="preserve">. Available at: </w:t>
      </w:r>
      <w:hyperlink r:id="rId25">
        <w:r w:rsidDel="00000000" w:rsidR="00000000" w:rsidRPr="00000000">
          <w:rPr>
            <w:color w:val="0563c1"/>
            <w:u w:val="single"/>
            <w:rtl w:val="0"/>
          </w:rPr>
          <w:t xml:space="preserve">https://www.linkedin.com/pulse/consumer-behavior-shift-rise-trading-down-ankit-singhal-fn0ec</w:t>
        </w:r>
      </w:hyperlink>
      <w:r w:rsidDel="00000000" w:rsidR="00000000" w:rsidRPr="00000000">
        <w:rPr>
          <w:rtl w:val="0"/>
        </w:rPr>
        <w:t xml:space="preserve"> [Accessed 20 Dec. 2025].</w:t>
      </w:r>
    </w:p>
    <w:p w:rsidR="00000000" w:rsidDel="00000000" w:rsidP="00000000" w:rsidRDefault="00000000" w:rsidRPr="00000000" w14:paraId="000000D8">
      <w:pPr>
        <w:spacing w:line="360" w:lineRule="auto"/>
        <w:rPr/>
      </w:pPr>
      <w:r w:rsidDel="00000000" w:rsidR="00000000" w:rsidRPr="00000000">
        <w:rPr>
          <w:rtl w:val="0"/>
        </w:rPr>
        <w:t xml:space="preserve">Loredana, E.M. (2016) The use of Ansoff matrix in the field of business. In </w:t>
      </w:r>
      <w:r w:rsidDel="00000000" w:rsidR="00000000" w:rsidRPr="00000000">
        <w:rPr>
          <w:i w:val="1"/>
          <w:iCs w:val="1"/>
          <w:rtl w:val="0"/>
        </w:rPr>
        <w:t xml:space="preserve">MATEC Web of Conferences</w:t>
      </w:r>
      <w:r w:rsidDel="00000000" w:rsidR="00000000" w:rsidRPr="00000000">
        <w:rPr>
          <w:rtl w:val="0"/>
        </w:rPr>
        <w:t xml:space="preserve"> (Vol. 44, p. 01006). Les Ulis, France: EDP Sciences.</w:t>
      </w:r>
    </w:p>
    <w:p w:rsidR="00000000" w:rsidDel="00000000" w:rsidP="00000000" w:rsidRDefault="00000000" w:rsidRPr="00000000" w14:paraId="000000D9">
      <w:pPr>
        <w:spacing w:line="360" w:lineRule="auto"/>
        <w:rPr/>
      </w:pPr>
      <w:r w:rsidDel="00000000" w:rsidR="00000000" w:rsidRPr="00000000">
        <w:rPr>
          <w:rtl w:val="0"/>
        </w:rPr>
        <w:t xml:space="preserve">Loudon, D.L. and Carter, T. (2013) </w:t>
      </w:r>
      <w:r w:rsidDel="00000000" w:rsidR="00000000" w:rsidRPr="00000000">
        <w:rPr>
          <w:i w:val="1"/>
          <w:iCs w:val="1"/>
          <w:rtl w:val="0"/>
        </w:rPr>
        <w:t xml:space="preserve">Customer advisory boards: a strategic tool for customer relationship building</w:t>
      </w:r>
      <w:r w:rsidDel="00000000" w:rsidR="00000000" w:rsidRPr="00000000">
        <w:rPr>
          <w:rtl w:val="0"/>
        </w:rPr>
        <w:t xml:space="preserve">. Routledge. DOI: </w:t>
      </w:r>
      <w:hyperlink r:id="rId26">
        <w:r w:rsidDel="00000000" w:rsidR="00000000" w:rsidRPr="00000000">
          <w:rPr>
            <w:color w:val="0563c1"/>
            <w:u w:val="single"/>
            <w:rtl w:val="0"/>
          </w:rPr>
          <w:t xml:space="preserve">https://doi.org/10.4324/9780203862490</w:t>
        </w:r>
      </w:hyperlink>
      <w:r w:rsidDel="00000000" w:rsidR="00000000" w:rsidRPr="00000000">
        <w:rPr>
          <w:rtl w:val="0"/>
        </w:rPr>
        <w:t xml:space="preserve"> </w:t>
      </w:r>
    </w:p>
    <w:p w:rsidR="00000000" w:rsidDel="00000000" w:rsidP="00000000" w:rsidRDefault="00000000" w:rsidRPr="00000000" w14:paraId="000000DA">
      <w:pPr>
        <w:spacing w:line="360" w:lineRule="auto"/>
        <w:rPr/>
      </w:pPr>
      <w:r w:rsidDel="00000000" w:rsidR="00000000" w:rsidRPr="00000000">
        <w:rPr>
          <w:rtl w:val="0"/>
        </w:rPr>
        <w:t xml:space="preserve">Marketing Week (2024) </w:t>
      </w:r>
      <w:r w:rsidDel="00000000" w:rsidR="00000000" w:rsidRPr="00000000">
        <w:rPr>
          <w:i w:val="1"/>
          <w:iCs w:val="1"/>
          <w:rtl w:val="0"/>
        </w:rPr>
        <w:t xml:space="preserve">This Much I Learned: TK Maxx's top marketer on 30 years</w:t>
      </w:r>
      <w:r w:rsidDel="00000000" w:rsidR="00000000" w:rsidRPr="00000000">
        <w:rPr>
          <w:rtl w:val="0"/>
        </w:rPr>
        <w:t xml:space="preserve">. Available at: </w:t>
      </w:r>
      <w:hyperlink r:id="rId27">
        <w:r w:rsidDel="00000000" w:rsidR="00000000" w:rsidRPr="00000000">
          <w:rPr>
            <w:color w:val="0563c1"/>
            <w:u w:val="single"/>
            <w:rtl w:val="0"/>
          </w:rPr>
          <w:t xml:space="preserve">https://www.marketingweek.com/this-much-i-learned-tk-maxx/</w:t>
        </w:r>
      </w:hyperlink>
      <w:r w:rsidDel="00000000" w:rsidR="00000000" w:rsidRPr="00000000">
        <w:rPr>
          <w:rtl w:val="0"/>
        </w:rPr>
        <w:t xml:space="preserve"> [Accessed 20 Dec. 2025].</w:t>
      </w:r>
    </w:p>
    <w:p w:rsidR="00000000" w:rsidDel="00000000" w:rsidP="00000000" w:rsidRDefault="00000000" w:rsidRPr="00000000" w14:paraId="000000DB">
      <w:pPr>
        <w:spacing w:line="360" w:lineRule="auto"/>
        <w:rPr/>
      </w:pPr>
      <w:r w:rsidDel="00000000" w:rsidR="00000000" w:rsidRPr="00000000">
        <w:rPr>
          <w:rtl w:val="0"/>
        </w:rPr>
        <w:t xml:space="preserve">MarketScreener (2025) </w:t>
      </w:r>
      <w:r w:rsidDel="00000000" w:rsidR="00000000" w:rsidRPr="00000000">
        <w:rPr>
          <w:i w:val="1"/>
          <w:iCs w:val="1"/>
          <w:rtl w:val="0"/>
        </w:rPr>
        <w:t xml:space="preserve">OVS S p A : Financial report FY2024</w:t>
      </w:r>
      <w:r w:rsidDel="00000000" w:rsidR="00000000" w:rsidRPr="00000000">
        <w:rPr>
          <w:rtl w:val="0"/>
        </w:rPr>
        <w:t xml:space="preserve">. Available at: </w:t>
      </w:r>
      <w:hyperlink r:id="rId28">
        <w:r w:rsidDel="00000000" w:rsidR="00000000" w:rsidRPr="00000000">
          <w:rPr>
            <w:color w:val="0563c1"/>
            <w:u w:val="single"/>
            <w:rtl w:val="0"/>
          </w:rPr>
          <w:t xml:space="preserve">https://www.marketscreener.com/quote/stock/OVS-S-P-A-21452850/news/OVS-S-p-A-Financial-report-FY2024-50521861/</w:t>
        </w:r>
      </w:hyperlink>
      <w:r w:rsidDel="00000000" w:rsidR="00000000" w:rsidRPr="00000000">
        <w:rPr>
          <w:rtl w:val="0"/>
        </w:rPr>
        <w:t xml:space="preserve"> [Accessed 20 Dec. 2025].</w:t>
      </w:r>
    </w:p>
    <w:p w:rsidR="00000000" w:rsidDel="00000000" w:rsidP="00000000" w:rsidRDefault="00000000" w:rsidRPr="00000000" w14:paraId="000000DC">
      <w:pPr>
        <w:spacing w:line="360" w:lineRule="auto"/>
        <w:rPr/>
      </w:pPr>
      <w:r w:rsidDel="00000000" w:rsidR="00000000" w:rsidRPr="00000000">
        <w:rPr>
          <w:rtl w:val="0"/>
        </w:rPr>
        <w:t xml:space="preserve">Ndzabukelwako, Z., Mereko, O., Sambo, T. and Thango, B. (2024) The impact of porter's five forces model on smes performance: A systematic review. </w:t>
      </w:r>
      <w:r w:rsidDel="00000000" w:rsidR="00000000" w:rsidRPr="00000000">
        <w:rPr>
          <w:i w:val="1"/>
          <w:iCs w:val="1"/>
          <w:rtl w:val="0"/>
        </w:rPr>
        <w:t xml:space="preserve">Available at SSRN 4999059</w:t>
      </w:r>
      <w:r w:rsidDel="00000000" w:rsidR="00000000" w:rsidRPr="00000000">
        <w:rPr>
          <w:rtl w:val="0"/>
        </w:rPr>
        <w:t xml:space="preserve">.</w:t>
      </w:r>
    </w:p>
    <w:p w:rsidR="00000000" w:rsidDel="00000000" w:rsidP="00000000" w:rsidRDefault="00000000" w:rsidRPr="00000000" w14:paraId="000000DD">
      <w:pPr>
        <w:spacing w:line="360" w:lineRule="auto"/>
        <w:rPr/>
      </w:pPr>
      <w:r w:rsidDel="00000000" w:rsidR="00000000" w:rsidRPr="00000000">
        <w:rPr>
          <w:rtl w:val="0"/>
        </w:rPr>
        <w:t xml:space="preserve">OVS SpA (2022). </w:t>
      </w:r>
      <w:r w:rsidDel="00000000" w:rsidR="00000000" w:rsidRPr="00000000">
        <w:rPr>
          <w:i w:val="1"/>
          <w:iCs w:val="1"/>
          <w:rtl w:val="0"/>
        </w:rPr>
        <w:t xml:space="preserve">Sustainability report | Ovs S.p.a.</w:t>
      </w:r>
      <w:r w:rsidDel="00000000" w:rsidR="00000000" w:rsidRPr="00000000">
        <w:rPr>
          <w:rtl w:val="0"/>
        </w:rPr>
        <w:t xml:space="preserve"> [online] Ovscorporate.it. Available at: https://wecare.ovscorporate.it/en/sustainability-report [Accessed 20 Dec. 2025].</w:t>
      </w:r>
    </w:p>
    <w:p w:rsidR="00000000" w:rsidDel="00000000" w:rsidP="00000000" w:rsidRDefault="00000000" w:rsidRPr="00000000" w14:paraId="000000DE">
      <w:pPr>
        <w:spacing w:line="360" w:lineRule="auto"/>
        <w:rPr/>
      </w:pPr>
      <w:r w:rsidDel="00000000" w:rsidR="00000000" w:rsidRPr="00000000">
        <w:rPr>
          <w:rtl w:val="0"/>
        </w:rPr>
        <w:t xml:space="preserve">OVS SpA (2025) </w:t>
      </w:r>
      <w:r w:rsidDel="00000000" w:rsidR="00000000" w:rsidRPr="00000000">
        <w:rPr>
          <w:i w:val="1"/>
          <w:iCs w:val="1"/>
          <w:rtl w:val="0"/>
        </w:rPr>
        <w:t xml:space="preserve">Annual Report 2024</w:t>
      </w:r>
      <w:r w:rsidDel="00000000" w:rsidR="00000000" w:rsidRPr="00000000">
        <w:rPr>
          <w:rtl w:val="0"/>
        </w:rPr>
        <w:t xml:space="preserve">. Available at: </w:t>
      </w:r>
      <w:hyperlink r:id="rId29">
        <w:r w:rsidDel="00000000" w:rsidR="00000000" w:rsidRPr="00000000">
          <w:rPr>
            <w:color w:val="0563c1"/>
            <w:u w:val="single"/>
            <w:rtl w:val="0"/>
          </w:rPr>
          <w:t xml:space="preserve">https://www.ovscorporate.it/sites/default/files/documents/2025-07/ovs_annual_report_2024_eng_def.pdf</w:t>
        </w:r>
      </w:hyperlink>
      <w:r w:rsidDel="00000000" w:rsidR="00000000" w:rsidRPr="00000000">
        <w:rPr>
          <w:rtl w:val="0"/>
        </w:rPr>
        <w:t xml:space="preserve"> [Accessed 20 Dec. 2025].</w:t>
      </w:r>
    </w:p>
    <w:p w:rsidR="00000000" w:rsidDel="00000000" w:rsidP="00000000" w:rsidRDefault="00000000" w:rsidRPr="00000000" w14:paraId="000000DF">
      <w:pPr>
        <w:spacing w:line="360" w:lineRule="auto"/>
        <w:rPr/>
      </w:pPr>
      <w:r w:rsidDel="00000000" w:rsidR="00000000" w:rsidRPr="00000000">
        <w:rPr>
          <w:rtl w:val="0"/>
        </w:rPr>
        <w:t xml:space="preserve">Retail Week (2024) </w:t>
      </w:r>
      <w:r w:rsidDel="00000000" w:rsidR="00000000" w:rsidRPr="00000000">
        <w:rPr>
          <w:i w:val="1"/>
          <w:iCs w:val="1"/>
          <w:rtl w:val="0"/>
        </w:rPr>
        <w:t xml:space="preserve">Strategy spotlight: Five ways TK Maxx’s off-price business model taps into consumer trends</w:t>
      </w:r>
      <w:r w:rsidDel="00000000" w:rsidR="00000000" w:rsidRPr="00000000">
        <w:rPr>
          <w:rtl w:val="0"/>
        </w:rPr>
        <w:t xml:space="preserve">. Available at: </w:t>
      </w:r>
      <w:hyperlink r:id="rId30">
        <w:r w:rsidDel="00000000" w:rsidR="00000000" w:rsidRPr="00000000">
          <w:rPr>
            <w:color w:val="0563c1"/>
            <w:u w:val="single"/>
            <w:rtl w:val="0"/>
          </w:rPr>
          <w:t xml:space="preserve">https://www.retail-week.com/general-merchandise/strategy-spotlight-five-ways-tk-maxxs-off-price-business-model-taps-into-consumer-trends</w:t>
        </w:r>
      </w:hyperlink>
      <w:r w:rsidDel="00000000" w:rsidR="00000000" w:rsidRPr="00000000">
        <w:rPr>
          <w:rtl w:val="0"/>
        </w:rPr>
        <w:t xml:space="preserve"> [Accessed 19 Dec. 2025].</w:t>
      </w:r>
    </w:p>
    <w:p w:rsidR="00000000" w:rsidDel="00000000" w:rsidP="00000000" w:rsidRDefault="00000000" w:rsidRPr="00000000" w14:paraId="000000E0">
      <w:pPr>
        <w:spacing w:line="360" w:lineRule="auto"/>
        <w:rPr/>
      </w:pPr>
      <w:r w:rsidDel="00000000" w:rsidR="00000000" w:rsidRPr="00000000">
        <w:rPr>
          <w:rtl w:val="0"/>
        </w:rPr>
        <w:t xml:space="preserve">RocketReach (2025) </w:t>
      </w:r>
      <w:r w:rsidDel="00000000" w:rsidR="00000000" w:rsidRPr="00000000">
        <w:rPr>
          <w:i w:val="1"/>
          <w:iCs w:val="1"/>
          <w:rtl w:val="0"/>
        </w:rPr>
        <w:t xml:space="preserve">AIRC - The Italian Foundation for Cancer Research ETS Profile</w:t>
      </w:r>
      <w:r w:rsidDel="00000000" w:rsidR="00000000" w:rsidRPr="00000000">
        <w:rPr>
          <w:rtl w:val="0"/>
        </w:rPr>
        <w:t xml:space="preserve">. Available at: </w:t>
      </w:r>
      <w:hyperlink r:id="rId31">
        <w:r w:rsidDel="00000000" w:rsidR="00000000" w:rsidRPr="00000000">
          <w:rPr>
            <w:color w:val="0563c1"/>
            <w:u w:val="single"/>
            <w:rtl w:val="0"/>
          </w:rPr>
          <w:t xml:space="preserve">https://rocketreach.co/airc-the-italian-foundation-for-cancer-research-ets-profile_b5cff1c0f42e0a71</w:t>
        </w:r>
      </w:hyperlink>
      <w:r w:rsidDel="00000000" w:rsidR="00000000" w:rsidRPr="00000000">
        <w:rPr>
          <w:rtl w:val="0"/>
        </w:rPr>
        <w:t xml:space="preserve"> [Accessed 20 Dec. 2025].</w:t>
      </w:r>
    </w:p>
    <w:p w:rsidR="00000000" w:rsidDel="00000000" w:rsidP="00000000" w:rsidRDefault="00000000" w:rsidRPr="00000000" w14:paraId="000000E1">
      <w:pPr>
        <w:spacing w:line="360" w:lineRule="auto"/>
        <w:rPr/>
      </w:pPr>
      <w:r w:rsidDel="00000000" w:rsidR="00000000" w:rsidRPr="00000000">
        <w:rPr>
          <w:rtl w:val="0"/>
        </w:rPr>
        <w:t xml:space="preserve">Slaper, T.F. and Hall, T.J. (2011) The triple bottom line: What is it and how does it work. </w:t>
      </w:r>
      <w:r w:rsidDel="00000000" w:rsidR="00000000" w:rsidRPr="00000000">
        <w:rPr>
          <w:i w:val="1"/>
          <w:iCs w:val="1"/>
          <w:rtl w:val="0"/>
        </w:rPr>
        <w:t xml:space="preserve">Indiana business review</w:t>
      </w:r>
      <w:r w:rsidDel="00000000" w:rsidR="00000000" w:rsidRPr="00000000">
        <w:rPr>
          <w:rtl w:val="0"/>
        </w:rPr>
        <w:t xml:space="preserve">, </w:t>
      </w:r>
      <w:r w:rsidDel="00000000" w:rsidR="00000000" w:rsidRPr="00000000">
        <w:rPr>
          <w:i w:val="1"/>
          <w:iCs w:val="1"/>
          <w:rtl w:val="0"/>
        </w:rPr>
        <w:t xml:space="preserve">86</w:t>
      </w:r>
      <w:r w:rsidDel="00000000" w:rsidR="00000000" w:rsidRPr="00000000">
        <w:rPr>
          <w:rtl w:val="0"/>
        </w:rPr>
        <w:t xml:space="preserve">(1), pp.4-8. Available at: </w:t>
      </w:r>
      <w:hyperlink r:id="rId32">
        <w:r w:rsidDel="00000000" w:rsidR="00000000" w:rsidRPr="00000000">
          <w:rPr>
            <w:color w:val="0563c1"/>
            <w:u w:val="single"/>
            <w:rtl w:val="0"/>
          </w:rPr>
          <w:t xml:space="preserve">http://www.ibrc.indiana.edu/ibr/2011/spring/article2.html</w:t>
        </w:r>
      </w:hyperlink>
      <w:r w:rsidDel="00000000" w:rsidR="00000000" w:rsidRPr="00000000">
        <w:rPr>
          <w:rtl w:val="0"/>
        </w:rPr>
        <w:t xml:space="preserve"> </w:t>
      </w:r>
    </w:p>
    <w:p w:rsidR="00000000" w:rsidDel="00000000" w:rsidP="00000000" w:rsidRDefault="00000000" w:rsidRPr="00000000" w14:paraId="000000E2">
      <w:pPr>
        <w:spacing w:line="360" w:lineRule="auto"/>
        <w:rPr/>
      </w:pPr>
      <w:r w:rsidDel="00000000" w:rsidR="00000000" w:rsidRPr="00000000">
        <w:rPr>
          <w:rtl w:val="0"/>
        </w:rPr>
        <w:t xml:space="preserve">Statista (2025) </w:t>
      </w:r>
      <w:r w:rsidDel="00000000" w:rsidR="00000000" w:rsidRPr="00000000">
        <w:rPr>
          <w:i w:val="1"/>
          <w:iCs w:val="1"/>
          <w:rtl w:val="0"/>
        </w:rPr>
        <w:t xml:space="preserve">TOP 20 ITALY FASHION MARKET STATISTICS 2025</w:t>
      </w:r>
      <w:r w:rsidDel="00000000" w:rsidR="00000000" w:rsidRPr="00000000">
        <w:rPr>
          <w:rtl w:val="0"/>
        </w:rPr>
        <w:t xml:space="preserve">. Available at: </w:t>
      </w:r>
      <w:hyperlink r:id="rId33">
        <w:r w:rsidDel="00000000" w:rsidR="00000000" w:rsidRPr="00000000">
          <w:rPr>
            <w:color w:val="0563c1"/>
            <w:u w:val="single"/>
            <w:rtl w:val="0"/>
          </w:rPr>
          <w:t xml:space="preserve">https://bestcolorfulsocks.com/blogs/news/italy-fashion-market-statistics</w:t>
        </w:r>
      </w:hyperlink>
      <w:r w:rsidDel="00000000" w:rsidR="00000000" w:rsidRPr="00000000">
        <w:rPr>
          <w:rtl w:val="0"/>
        </w:rPr>
        <w:t xml:space="preserve"> [Accessed 19 Dec. 2025].</w:t>
      </w:r>
    </w:p>
    <w:p w:rsidR="00000000" w:rsidDel="00000000" w:rsidP="00000000" w:rsidRDefault="00000000" w:rsidRPr="00000000" w14:paraId="000000E3">
      <w:pPr>
        <w:spacing w:line="360" w:lineRule="auto"/>
        <w:rPr/>
      </w:pPr>
      <w:r w:rsidDel="00000000" w:rsidR="00000000" w:rsidRPr="00000000">
        <w:rPr>
          <w:rtl w:val="0"/>
        </w:rPr>
        <w:t xml:space="preserve">Stripe (2023) </w:t>
      </w:r>
      <w:r w:rsidDel="00000000" w:rsidR="00000000" w:rsidRPr="00000000">
        <w:rPr>
          <w:i w:val="1"/>
          <w:iCs w:val="1"/>
          <w:rtl w:val="0"/>
        </w:rPr>
        <w:t xml:space="preserve">Legislation Governing Sales Discounts in Italy (Bersani Law)</w:t>
      </w:r>
      <w:r w:rsidDel="00000000" w:rsidR="00000000" w:rsidRPr="00000000">
        <w:rPr>
          <w:rtl w:val="0"/>
        </w:rPr>
        <w:t xml:space="preserve">. Available at: </w:t>
      </w:r>
      <w:hyperlink r:id="rId34">
        <w:r w:rsidDel="00000000" w:rsidR="00000000" w:rsidRPr="00000000">
          <w:rPr>
            <w:color w:val="0563c1"/>
            <w:u w:val="single"/>
            <w:rtl w:val="0"/>
          </w:rPr>
          <w:t xml:space="preserve">https://stripe.com/resources/more/sales-discount-regulations-in-italy</w:t>
        </w:r>
      </w:hyperlink>
      <w:r w:rsidDel="00000000" w:rsidR="00000000" w:rsidRPr="00000000">
        <w:rPr>
          <w:rtl w:val="0"/>
        </w:rPr>
        <w:t xml:space="preserve"> [Accessed 20 Dec. 2025].</w:t>
      </w:r>
    </w:p>
    <w:p w:rsidR="00000000" w:rsidDel="00000000" w:rsidP="00000000" w:rsidRDefault="00000000" w:rsidRPr="00000000" w14:paraId="000000E4">
      <w:pPr>
        <w:spacing w:line="360" w:lineRule="auto"/>
        <w:rPr/>
      </w:pPr>
      <w:r w:rsidDel="00000000" w:rsidR="00000000" w:rsidRPr="00000000">
        <w:rPr>
          <w:rtl w:val="0"/>
        </w:rPr>
        <w:t xml:space="preserve">Stuard, S.M. (2011) </w:t>
      </w:r>
      <w:r w:rsidDel="00000000" w:rsidR="00000000" w:rsidRPr="00000000">
        <w:rPr>
          <w:i w:val="1"/>
          <w:iCs w:val="1"/>
          <w:rtl w:val="0"/>
        </w:rPr>
        <w:t xml:space="preserve">Gilding the Market: Luxury and Fashion in Fourteenth-Century Italy</w:t>
      </w:r>
      <w:r w:rsidDel="00000000" w:rsidR="00000000" w:rsidRPr="00000000">
        <w:rPr>
          <w:rtl w:val="0"/>
        </w:rPr>
        <w:t xml:space="preserve">. University of Pennsylvania Press.</w:t>
      </w:r>
    </w:p>
    <w:p w:rsidR="00000000" w:rsidDel="00000000" w:rsidP="00000000" w:rsidRDefault="00000000" w:rsidRPr="00000000" w14:paraId="000000E5">
      <w:pPr>
        <w:spacing w:line="360" w:lineRule="auto"/>
        <w:rPr/>
      </w:pPr>
      <w:r w:rsidDel="00000000" w:rsidR="00000000" w:rsidRPr="00000000">
        <w:rPr>
          <w:rtl w:val="0"/>
        </w:rPr>
        <w:t xml:space="preserve">Tanwar, R. (2013) Porter’s generic competitive strategies. </w:t>
      </w:r>
      <w:r w:rsidDel="00000000" w:rsidR="00000000" w:rsidRPr="00000000">
        <w:rPr>
          <w:i w:val="1"/>
          <w:iCs w:val="1"/>
          <w:rtl w:val="0"/>
        </w:rPr>
        <w:t xml:space="preserve">IOSR Journal of Business and Management</w:t>
      </w:r>
      <w:r w:rsidDel="00000000" w:rsidR="00000000" w:rsidRPr="00000000">
        <w:rPr>
          <w:rtl w:val="0"/>
        </w:rPr>
        <w:t xml:space="preserve">, </w:t>
      </w:r>
      <w:r w:rsidDel="00000000" w:rsidR="00000000" w:rsidRPr="00000000">
        <w:rPr>
          <w:i w:val="1"/>
          <w:iCs w:val="1"/>
          <w:rtl w:val="0"/>
        </w:rPr>
        <w:t xml:space="preserve">15</w:t>
      </w:r>
      <w:r w:rsidDel="00000000" w:rsidR="00000000" w:rsidRPr="00000000">
        <w:rPr>
          <w:rtl w:val="0"/>
        </w:rPr>
        <w:t xml:space="preserve">(1), pp.11-17.</w:t>
      </w:r>
    </w:p>
    <w:p w:rsidR="00000000" w:rsidDel="00000000" w:rsidP="00000000" w:rsidRDefault="00000000" w:rsidRPr="00000000" w14:paraId="000000E6">
      <w:pPr>
        <w:spacing w:line="360" w:lineRule="auto"/>
        <w:rPr/>
      </w:pPr>
      <w:r w:rsidDel="00000000" w:rsidR="00000000" w:rsidRPr="00000000">
        <w:rPr>
          <w:rtl w:val="0"/>
        </w:rPr>
        <w:t xml:space="preserve">The Strategy Institute (2024). </w:t>
      </w:r>
      <w:r w:rsidDel="00000000" w:rsidR="00000000" w:rsidRPr="00000000">
        <w:rPr>
          <w:i w:val="1"/>
          <w:iCs w:val="1"/>
          <w:rtl w:val="0"/>
        </w:rPr>
        <w:t xml:space="preserve">The Ansoff Matrix: a Powerful Tool for Business Strategy and Growth</w:t>
      </w:r>
      <w:r w:rsidDel="00000000" w:rsidR="00000000" w:rsidRPr="00000000">
        <w:rPr>
          <w:rtl w:val="0"/>
        </w:rPr>
        <w:t xml:space="preserve">. [online] The Strategy Institute. Available at: https://www.thestrategyinstitute.org/insights/the-ansoff-matrix-a-powerful-tool-for-business-strategy-and-growth [Accessed 21 Dec. 2025].</w:t>
      </w:r>
    </w:p>
    <w:p w:rsidR="00000000" w:rsidDel="00000000" w:rsidP="00000000" w:rsidRDefault="00000000" w:rsidRPr="00000000" w14:paraId="000000E7">
      <w:pPr>
        <w:spacing w:line="360" w:lineRule="auto"/>
        <w:rPr/>
      </w:pPr>
      <w:r w:rsidDel="00000000" w:rsidR="00000000" w:rsidRPr="00000000">
        <w:rPr>
          <w:rtl w:val="0"/>
        </w:rPr>
        <w:t xml:space="preserve">The TJX Companies, Inc. (2025) </w:t>
      </w:r>
      <w:r w:rsidDel="00000000" w:rsidR="00000000" w:rsidRPr="00000000">
        <w:rPr>
          <w:i w:val="1"/>
          <w:iCs w:val="1"/>
          <w:rtl w:val="0"/>
        </w:rPr>
        <w:t xml:space="preserve">2024 Annual Report</w:t>
      </w:r>
      <w:r w:rsidDel="00000000" w:rsidR="00000000" w:rsidRPr="00000000">
        <w:rPr>
          <w:rtl w:val="0"/>
        </w:rPr>
        <w:t xml:space="preserve">. Available at: </w:t>
      </w:r>
      <w:hyperlink r:id="rId35">
        <w:r w:rsidDel="00000000" w:rsidR="00000000" w:rsidRPr="00000000">
          <w:rPr>
            <w:color w:val="0563c1"/>
            <w:u w:val="single"/>
            <w:rtl w:val="0"/>
          </w:rPr>
          <w:t xml:space="preserve">https://materials.proxyvote.com/Approved/872540/20250415/AR_608370.PDF</w:t>
        </w:r>
      </w:hyperlink>
      <w:r w:rsidDel="00000000" w:rsidR="00000000" w:rsidRPr="00000000">
        <w:rPr>
          <w:rtl w:val="0"/>
        </w:rPr>
        <w:t xml:space="preserve"> [Accessed 19 Dec. 2025].</w:t>
      </w:r>
    </w:p>
    <w:p w:rsidR="00000000" w:rsidDel="00000000" w:rsidP="00000000" w:rsidRDefault="00000000" w:rsidRPr="00000000" w14:paraId="000000E8">
      <w:pPr>
        <w:spacing w:line="360" w:lineRule="auto"/>
        <w:rPr/>
      </w:pPr>
      <w:r w:rsidDel="00000000" w:rsidR="00000000" w:rsidRPr="00000000">
        <w:rPr>
          <w:rtl w:val="0"/>
        </w:rPr>
        <w:t xml:space="preserve">The TJX Companies, Inc. (2025) </w:t>
      </w:r>
      <w:r w:rsidDel="00000000" w:rsidR="00000000" w:rsidRPr="00000000">
        <w:rPr>
          <w:i w:val="1"/>
          <w:iCs w:val="1"/>
          <w:rtl w:val="0"/>
        </w:rPr>
        <w:t xml:space="preserve">2025 Global Corporate Responsibility Report</w:t>
      </w:r>
      <w:r w:rsidDel="00000000" w:rsidR="00000000" w:rsidRPr="00000000">
        <w:rPr>
          <w:rtl w:val="0"/>
        </w:rPr>
        <w:t xml:space="preserve">. Available at: </w:t>
      </w:r>
      <w:hyperlink r:id="rId36">
        <w:r w:rsidDel="00000000" w:rsidR="00000000" w:rsidRPr="00000000">
          <w:rPr>
            <w:color w:val="0563c1"/>
            <w:u w:val="single"/>
            <w:rtl w:val="0"/>
          </w:rPr>
          <w:t xml:space="preserve">https://www.tjx.com/docs/default-source/corporate-responsibility/tjx-2025-global-corporate-responsibility-report.pdf</w:t>
        </w:r>
      </w:hyperlink>
      <w:r w:rsidDel="00000000" w:rsidR="00000000" w:rsidRPr="00000000">
        <w:rPr>
          <w:rtl w:val="0"/>
        </w:rPr>
        <w:t xml:space="preserve"> [Accessed 20 Dec. 2025].</w:t>
      </w:r>
    </w:p>
    <w:p w:rsidR="00000000" w:rsidDel="00000000" w:rsidP="00000000" w:rsidRDefault="00000000" w:rsidRPr="00000000" w14:paraId="000000E9">
      <w:pPr>
        <w:spacing w:line="360" w:lineRule="auto"/>
        <w:rPr/>
      </w:pPr>
      <w:r w:rsidDel="00000000" w:rsidR="00000000" w:rsidRPr="00000000">
        <w:rPr>
          <w:rtl w:val="0"/>
        </w:rPr>
        <w:t xml:space="preserve">Travasi, A. (2025) The Strategic Role of Urban Clusters in the Luxury Fashion Industry: Localisation Factors and Competitive Advantages.</w:t>
      </w:r>
    </w:p>
    <w:p w:rsidR="00000000" w:rsidDel="00000000" w:rsidP="00000000" w:rsidRDefault="00000000" w:rsidRPr="00000000" w14:paraId="000000EA">
      <w:pPr>
        <w:spacing w:line="360" w:lineRule="auto"/>
        <w:rPr/>
      </w:pPr>
      <w:r w:rsidDel="00000000" w:rsidR="00000000" w:rsidRPr="00000000">
        <w:rPr>
          <w:rtl w:val="0"/>
        </w:rPr>
        <w:t xml:space="preserve">Tutitalia (2025) </w:t>
      </w:r>
      <w:r w:rsidDel="00000000" w:rsidR="00000000" w:rsidRPr="00000000">
        <w:rPr>
          <w:i w:val="1"/>
          <w:iCs w:val="1"/>
          <w:rtl w:val="0"/>
        </w:rPr>
        <w:t xml:space="preserve">SALDI INVERNALI 2025 - winter sales calendar in Italy</w:t>
      </w:r>
      <w:r w:rsidDel="00000000" w:rsidR="00000000" w:rsidRPr="00000000">
        <w:rPr>
          <w:rtl w:val="0"/>
        </w:rPr>
        <w:t xml:space="preserve">. Available at: </w:t>
      </w:r>
      <w:hyperlink r:id="rId37">
        <w:r w:rsidDel="00000000" w:rsidR="00000000" w:rsidRPr="00000000">
          <w:rPr>
            <w:color w:val="0563c1"/>
            <w:u w:val="single"/>
            <w:rtl w:val="0"/>
          </w:rPr>
          <w:t xml:space="preserve">https://tutitalia.com/saldi_stagionali_italia</w:t>
        </w:r>
      </w:hyperlink>
      <w:r w:rsidDel="00000000" w:rsidR="00000000" w:rsidRPr="00000000">
        <w:rPr>
          <w:rtl w:val="0"/>
        </w:rPr>
        <w:t xml:space="preserve"> [Accessed 20 Dec. 2025].</w:t>
      </w:r>
    </w:p>
    <w:sectPr>
      <w:headerReference r:id="rId38" w:type="default"/>
      <w:pgSz w:h="16838" w:w="11906"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Times New Roman"/>
  <w:font w:name="Courier New"/>
  <w:font w:name="Noto Sans Symbols">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drawing>
        <wp:inline distB="0" distT="0" distL="0" distR="0">
          <wp:extent cx="1103023" cy="441209"/>
          <wp:effectExtent b="0" l="0" r="0" t="0"/>
          <wp:docPr id="6" name="image4.png"/>
          <a:graphic>
            <a:graphicData uri="http://schemas.openxmlformats.org/drawingml/2006/picture">
              <pic:pic>
                <pic:nvPicPr>
                  <pic:cNvPr id="0" name="image4.png"/>
                  <pic:cNvPicPr preferRelativeResize="0"/>
                </pic:nvPicPr>
                <pic:blipFill>
                  <a:blip r:embed="rId1"/>
                  <a:srcRect b="0" l="0" r="0" t="0"/>
                  <a:stretch>
                    <a:fillRect/>
                  </a:stretch>
                </pic:blipFill>
                <pic:spPr>
                  <a:xfrm>
                    <a:off x="0" y="0"/>
                    <a:ext cx="1103023" cy="441209"/>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360" w:hanging="360"/>
      </w:pPr>
      <w:rPr>
        <w:rFonts w:ascii="Times New Roman" w:cs="Times New Roman" w:eastAsia="Times New Roman" w:hAnsi="Times New Roman"/>
        <w:b w:val="1"/>
        <w:bCs w:val="1"/>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spacing w:after="40" w:line="278.00000000000006"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240" w:lineRule="auto"/>
    </w:pPr>
    <w:rPr>
      <w:b w:val="1"/>
      <w:bCs w:val="1"/>
      <w:color w:val="2f5496"/>
      <w:sz w:val="32"/>
      <w:szCs w:val="32"/>
    </w:rPr>
  </w:style>
  <w:style w:type="paragraph" w:styleId="Heading2">
    <w:name w:val="heading 2"/>
    <w:basedOn w:val="Normal"/>
    <w:next w:val="Normal"/>
    <w:pPr>
      <w:keepNext w:val="1"/>
      <w:keepLines w:val="1"/>
      <w:spacing w:after="0" w:before="40" w:lineRule="auto"/>
    </w:pPr>
    <w:rPr>
      <w:b w:val="1"/>
      <w:bCs w:val="1"/>
      <w:color w:val="2f5496"/>
      <w:sz w:val="28"/>
      <w:szCs w:val="28"/>
    </w:rPr>
  </w:style>
  <w:style w:type="paragraph" w:styleId="Heading3">
    <w:name w:val="heading 3"/>
    <w:basedOn w:val="Normal"/>
    <w:next w:val="Normal"/>
    <w:pPr>
      <w:keepNext w:val="1"/>
      <w:keepLines w:val="1"/>
      <w:spacing w:after="80" w:before="160" w:lineRule="auto"/>
    </w:pPr>
    <w:rPr>
      <w:rFonts w:ascii="Calibri" w:cs="Calibri" w:eastAsia="Calibri" w:hAnsi="Calibri"/>
      <w:color w:val="2f5496"/>
      <w:sz w:val="28"/>
      <w:szCs w:val="28"/>
    </w:rPr>
  </w:style>
  <w:style w:type="paragraph" w:styleId="Heading4">
    <w:name w:val="heading 4"/>
    <w:basedOn w:val="Normal"/>
    <w:next w:val="Normal"/>
    <w:pPr>
      <w:keepNext w:val="1"/>
      <w:keepLines w:val="1"/>
      <w:spacing w:before="80" w:lineRule="auto"/>
    </w:pPr>
    <w:rPr>
      <w:rFonts w:ascii="Calibri" w:cs="Calibri" w:eastAsia="Calibri" w:hAnsi="Calibri"/>
      <w:i w:val="1"/>
      <w:iCs w:val="1"/>
      <w:color w:val="2f5496"/>
    </w:rPr>
  </w:style>
  <w:style w:type="paragraph" w:styleId="Heading5">
    <w:name w:val="heading 5"/>
    <w:basedOn w:val="Normal"/>
    <w:next w:val="Normal"/>
    <w:pPr>
      <w:keepNext w:val="1"/>
      <w:keepLines w:val="1"/>
      <w:spacing w:before="80" w:lineRule="auto"/>
    </w:pPr>
    <w:rPr>
      <w:rFonts w:ascii="Calibri" w:cs="Calibri" w:eastAsia="Calibri" w:hAnsi="Calibri"/>
      <w:color w:val="2f5496"/>
    </w:rPr>
  </w:style>
  <w:style w:type="paragraph" w:styleId="Heading6">
    <w:name w:val="heading 6"/>
    <w:basedOn w:val="Normal"/>
    <w:next w:val="Normal"/>
    <w:pPr>
      <w:keepNext w:val="1"/>
      <w:keepLines w:val="1"/>
      <w:spacing w:after="0" w:before="40" w:lineRule="auto"/>
    </w:pPr>
    <w:rPr>
      <w:rFonts w:ascii="Calibri" w:cs="Calibri" w:eastAsia="Calibri" w:hAnsi="Calibri"/>
      <w:i w:val="1"/>
      <w:iCs w:val="1"/>
      <w:color w:val="595959"/>
    </w:rPr>
  </w:style>
  <w:style w:type="paragraph" w:styleId="Title">
    <w:name w:val="Title"/>
    <w:basedOn w:val="Normal"/>
    <w:next w:val="Normal"/>
    <w:pPr>
      <w:spacing w:after="80" w:line="240" w:lineRule="auto"/>
    </w:pPr>
    <w:rPr>
      <w:rFonts w:ascii="Calibri" w:cs="Calibri" w:eastAsia="Calibri" w:hAnsi="Calibri"/>
      <w:sz w:val="56"/>
      <w:szCs w:val="56"/>
    </w:rPr>
  </w:style>
  <w:style w:type="paragraph" w:styleId="Subtitle">
    <w:name w:val="Subtitle"/>
    <w:basedOn w:val="Normal"/>
    <w:next w:val="Normal"/>
    <w:pPr>
      <w:spacing w:after="160" w:lineRule="auto"/>
    </w:pPr>
    <w:rPr>
      <w:rFonts w:ascii="Calibri" w:cs="Calibri" w:eastAsia="Calibri" w:hAnsi="Calibri"/>
      <w:color w:val="595959"/>
      <w:sz w:val="28"/>
      <w:szCs w:val="2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fashionunited.com/news/retail/tk-maxx-to-land-in-spain-with-over-100-outlets/2024112263050" TargetMode="External"/><Relationship Id="rId22" Type="http://schemas.openxmlformats.org/officeDocument/2006/relationships/hyperlink" Target="https://www.hrcapital.it/en/ccnl-commerce-renewal-agreement-provisions-on-gender-equality/" TargetMode="External"/><Relationship Id="rId21" Type="http://schemas.openxmlformats.org/officeDocument/2006/relationships/hyperlink" Target="https://doi.org/10.1007/978-3-031-71052-0_4" TargetMode="External"/><Relationship Id="rId24" Type="http://schemas.openxmlformats.org/officeDocument/2006/relationships/hyperlink" Target="https://www.jobcodehr.com/sites/default/files/2024-09/Newsletter_2_2024_HLB_EN_2%20copia.pdf" TargetMode="External"/><Relationship Id="rId23" Type="http://schemas.openxmlformats.org/officeDocument/2006/relationships/hyperlink" Target="https://doi.org/10.1186/s43093-020-0009-1"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jpg"/><Relationship Id="rId26" Type="http://schemas.openxmlformats.org/officeDocument/2006/relationships/hyperlink" Target="https://doi.org/10.4324/9780203862490" TargetMode="External"/><Relationship Id="rId25" Type="http://schemas.openxmlformats.org/officeDocument/2006/relationships/hyperlink" Target="https://www.linkedin.com/pulse/consumer-behavior-shift-rise-trading-down-ankit-singhal-fn0ec" TargetMode="External"/><Relationship Id="rId28" Type="http://schemas.openxmlformats.org/officeDocument/2006/relationships/hyperlink" Target="https://www.marketscreener.com/quote/stock/OVS-S-P-A-21452850/news/OVS-S-p-A-Financial-report-FY2024-50521861/" TargetMode="External"/><Relationship Id="rId27" Type="http://schemas.openxmlformats.org/officeDocument/2006/relationships/hyperlink" Target="https://www.marketingweek.com/this-much-i-learned-tk-maxx/" TargetMode="External"/><Relationship Id="rId5" Type="http://schemas.openxmlformats.org/officeDocument/2006/relationships/styles" Target="styles.xml"/><Relationship Id="rId6" Type="http://schemas.openxmlformats.org/officeDocument/2006/relationships/image" Target="media/image1.jpg"/><Relationship Id="rId29" Type="http://schemas.openxmlformats.org/officeDocument/2006/relationships/hyperlink" Target="https://www.ovscorporate.it/sites/default/files/documents/2025-07/ovs_annual_report_2024_eng_def.pdf" TargetMode="External"/><Relationship Id="rId7" Type="http://schemas.openxmlformats.org/officeDocument/2006/relationships/image" Target="media/image2.jpg"/><Relationship Id="rId8" Type="http://schemas.openxmlformats.org/officeDocument/2006/relationships/image" Target="media/image3.jpg"/><Relationship Id="rId31" Type="http://schemas.openxmlformats.org/officeDocument/2006/relationships/hyperlink" Target="https://rocketreach.co/airc-the-italian-foundation-for-cancer-research-ets-profile_b5cff1c0f42e0a71" TargetMode="External"/><Relationship Id="rId30" Type="http://schemas.openxmlformats.org/officeDocument/2006/relationships/hyperlink" Target="https://www.retail-week.com/general-merchandise/strategy-spotlight-five-ways-tk-maxxs-off-price-business-model-taps-into-consumer-trends" TargetMode="External"/><Relationship Id="rId11" Type="http://schemas.openxmlformats.org/officeDocument/2006/relationships/hyperlink" Target="https://doi.org/10.1007/s10551-022-05211-0" TargetMode="External"/><Relationship Id="rId33" Type="http://schemas.openxmlformats.org/officeDocument/2006/relationships/hyperlink" Target="https://bestcolorfulsocks.com/blogs/news/italy-fashion-market-statistics" TargetMode="External"/><Relationship Id="rId10" Type="http://schemas.openxmlformats.org/officeDocument/2006/relationships/image" Target="media/image6.png"/><Relationship Id="rId32" Type="http://schemas.openxmlformats.org/officeDocument/2006/relationships/hyperlink" Target="http://www.ibrc.indiana.edu/ibr/2011/spring/article2.html" TargetMode="External"/><Relationship Id="rId13" Type="http://schemas.openxmlformats.org/officeDocument/2006/relationships/hyperlink" Target="https://doi.org/10.1108/MRR-10-2016-0243" TargetMode="External"/><Relationship Id="rId35" Type="http://schemas.openxmlformats.org/officeDocument/2006/relationships/hyperlink" Target="https://materials.proxyvote.com/Approved/872540/20250415/AR_608370.PDF" TargetMode="External"/><Relationship Id="rId12" Type="http://schemas.openxmlformats.org/officeDocument/2006/relationships/hyperlink" Target="https://www.beyondbordershr.com/italy-employment-legislation-changes/" TargetMode="External"/><Relationship Id="rId34" Type="http://schemas.openxmlformats.org/officeDocument/2006/relationships/hyperlink" Target="https://stripe.com/resources/more/sales-discount-regulations-in-italy" TargetMode="External"/><Relationship Id="rId15" Type="http://schemas.openxmlformats.org/officeDocument/2006/relationships/hyperlink" Target="https://assets.cushmanwakefield.com/-/media/cw/marketbeat-pdfs/2025/q3/emea/italy-retail-marketbeat-q3-2025.pdf" TargetMode="External"/><Relationship Id="rId37" Type="http://schemas.openxmlformats.org/officeDocument/2006/relationships/hyperlink" Target="https://tutitalia.com/saldi_stagionali_italia" TargetMode="External"/><Relationship Id="rId14" Type="http://schemas.openxmlformats.org/officeDocument/2006/relationships/hyperlink" Target="https://cross-border-magazine.com/online-shopping-preferences-in-italy/" TargetMode="External"/><Relationship Id="rId36" Type="http://schemas.openxmlformats.org/officeDocument/2006/relationships/hyperlink" Target="https://www.tjx.com/docs/default-source/corporate-responsibility/tjx-2025-global-corporate-responsibility-report.pdf" TargetMode="External"/><Relationship Id="rId17" Type="http://schemas.openxmlformats.org/officeDocument/2006/relationships/hyperlink" Target="https://www.dbbnwa.com/articles/off-price-retailers-pulling-market-share/" TargetMode="External"/><Relationship Id="rId16" Type="http://schemas.openxmlformats.org/officeDocument/2006/relationships/hyperlink" Target="https://assets.cushmanwakefield.com/-/media/cw/marketbeat-pdfs/2025/q2/emea/italy-marketbeat-retail-q2-2025.pdf" TargetMode="External"/><Relationship Id="rId38" Type="http://schemas.openxmlformats.org/officeDocument/2006/relationships/header" Target="header1.xml"/><Relationship Id="rId19" Type="http://schemas.openxmlformats.org/officeDocument/2006/relationships/hyperlink" Target="https://www.marketresearch.com/Expert-Market-Research-v4220/Italy-Retail-Size-Share-Growth-41481828/" TargetMode="External"/><Relationship Id="rId18" Type="http://schemas.openxmlformats.org/officeDocument/2006/relationships/hyperlink" Target="https://www.europe-consommateurs.eu/en/shopping-internet/sales-periods.html"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