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E1583" w14:textId="77777777" w:rsidR="00E95BD6" w:rsidRDefault="00E95BD6">
      <w:pPr>
        <w:rPr>
          <w:kern w:val="0"/>
          <w14:ligatures w14:val="none"/>
        </w:rPr>
      </w:pPr>
    </w:p>
    <w:p w14:paraId="1D74D5F1" w14:textId="77777777" w:rsidR="00E95BD6" w:rsidRDefault="00E95BD6">
      <w:pPr>
        <w:rPr>
          <w:kern w:val="0"/>
          <w14:ligatures w14:val="none"/>
        </w:rPr>
      </w:pPr>
    </w:p>
    <w:p w14:paraId="09C031B7" w14:textId="77777777" w:rsidR="00E95BD6" w:rsidRDefault="00E95BD6">
      <w:pPr>
        <w:rPr>
          <w:kern w:val="0"/>
          <w14:ligatures w14:val="none"/>
        </w:rPr>
      </w:pPr>
    </w:p>
    <w:p w14:paraId="0A273106" w14:textId="77777777" w:rsidR="00E95BD6" w:rsidRDefault="00E95BD6">
      <w:pPr>
        <w:rPr>
          <w:kern w:val="0"/>
          <w14:ligatures w14:val="none"/>
        </w:rPr>
      </w:pPr>
    </w:p>
    <w:p w14:paraId="3823F3D2" w14:textId="77777777" w:rsidR="00E95BD6" w:rsidRDefault="00E95BD6">
      <w:pPr>
        <w:rPr>
          <w:kern w:val="0"/>
          <w14:ligatures w14:val="none"/>
        </w:rPr>
      </w:pPr>
      <w:r>
        <w:rPr>
          <w:noProof/>
        </w:rPr>
        <w:drawing>
          <wp:inline distT="0" distB="0" distL="0" distR="0" wp14:anchorId="0C2A7C38" wp14:editId="2B57DA69">
            <wp:extent cx="2600325" cy="904875"/>
            <wp:effectExtent l="0" t="0" r="9525" b="0"/>
            <wp:docPr id="523902286" name="Drawing 0"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902286" name="Drawing 0" descr="Discover University of Wales Trinity Saint David"/>
                    <pic:cNvPicPr>
                      <a:picLocks noChangeAspect="1"/>
                    </pic:cNvPicPr>
                  </pic:nvPicPr>
                  <pic:blipFill>
                    <a:blip r:embed="rId9"/>
                    <a:srcRect/>
                    <a:stretch>
                      <a:fillRect/>
                    </a:stretch>
                  </pic:blipFill>
                  <pic:spPr>
                    <a:xfrm>
                      <a:off x="0" y="0"/>
                      <a:ext cx="2600325" cy="904875"/>
                    </a:xfrm>
                    <a:prstGeom prst="rect">
                      <a:avLst/>
                    </a:prstGeom>
                  </pic:spPr>
                </pic:pic>
              </a:graphicData>
            </a:graphic>
          </wp:inline>
        </w:drawing>
      </w:r>
    </w:p>
    <w:p w14:paraId="791B029D" w14:textId="77777777" w:rsidR="00E95BD6" w:rsidRDefault="00E95BD6">
      <w:pPr>
        <w:rPr>
          <w:kern w:val="0"/>
          <w14:ligatures w14:val="none"/>
        </w:rPr>
      </w:pPr>
    </w:p>
    <w:p w14:paraId="6991E1A1" w14:textId="77777777" w:rsidR="00E95BD6" w:rsidRDefault="00E95BD6">
      <w:pPr>
        <w:rPr>
          <w:kern w:val="0"/>
          <w14:ligatures w14:val="none"/>
        </w:rPr>
      </w:pPr>
    </w:p>
    <w:p w14:paraId="113E10CB" w14:textId="77777777" w:rsidR="00E95BD6" w:rsidRPr="00E95BD6" w:rsidRDefault="00E95BD6" w:rsidP="00E95BD6">
      <w:pPr>
        <w:spacing w:before="120" w:after="120"/>
        <w:rPr>
          <w:rFonts w:ascii="Arial Bold" w:eastAsia="Arial Bold" w:hAnsi="Arial Bold" w:cs="Arial Bold"/>
          <w:b/>
          <w:bCs/>
          <w:color w:val="000000"/>
          <w:sz w:val="22"/>
          <w:szCs w:val="22"/>
          <w:lang w:val="en-PH"/>
        </w:rPr>
      </w:pPr>
      <w:r w:rsidRPr="00E95BD6">
        <w:rPr>
          <w:rFonts w:ascii="Arial Bold" w:eastAsia="Arial Bold" w:hAnsi="Arial Bold" w:cs="Arial Bold"/>
          <w:b/>
          <w:bCs/>
          <w:color w:val="000000"/>
          <w:sz w:val="22"/>
          <w:szCs w:val="22"/>
          <w:lang w:val="en-PH"/>
        </w:rPr>
        <w:t>Student name: Amalia Prepose</w:t>
      </w:r>
      <w:r w:rsidRPr="00E95BD6">
        <w:rPr>
          <w:rFonts w:ascii="Arial Bold" w:eastAsia="Arial Bold" w:hAnsi="Arial Bold" w:cs="Arial Bold"/>
          <w:b/>
          <w:bCs/>
          <w:color w:val="000000"/>
          <w:sz w:val="22"/>
          <w:szCs w:val="22"/>
          <w:lang w:val="en-PH"/>
        </w:rPr>
        <w:br/>
        <w:t>Student ID: 2527559</w:t>
      </w:r>
      <w:r w:rsidRPr="00E95BD6">
        <w:rPr>
          <w:rFonts w:ascii="Arial Bold" w:eastAsia="Arial Bold" w:hAnsi="Arial Bold" w:cs="Arial Bold"/>
          <w:b/>
          <w:bCs/>
          <w:color w:val="000000"/>
          <w:sz w:val="22"/>
          <w:szCs w:val="22"/>
          <w:lang w:val="en-PH"/>
        </w:rPr>
        <w:br/>
        <w:t>Module Name: Introduction to Health and Social Care</w:t>
      </w:r>
      <w:r w:rsidRPr="00E95BD6">
        <w:rPr>
          <w:rFonts w:ascii="Arial Bold" w:eastAsia="Arial Bold" w:hAnsi="Arial Bold" w:cs="Arial Bold"/>
          <w:b/>
          <w:bCs/>
          <w:color w:val="000000"/>
          <w:sz w:val="22"/>
          <w:szCs w:val="22"/>
          <w:lang w:val="en-PH"/>
        </w:rPr>
        <w:br/>
        <w:t>Module Code: LCHS4003</w:t>
      </w:r>
      <w:r w:rsidRPr="00E95BD6">
        <w:rPr>
          <w:rFonts w:ascii="Arial Bold" w:eastAsia="Arial Bold" w:hAnsi="Arial Bold" w:cs="Arial Bold"/>
          <w:b/>
          <w:bCs/>
          <w:color w:val="000000"/>
          <w:sz w:val="22"/>
          <w:szCs w:val="22"/>
          <w:lang w:val="en-PH"/>
        </w:rPr>
        <w:br/>
        <w:t>Lecturer Name: Umma Suleiman</w:t>
      </w:r>
    </w:p>
    <w:p w14:paraId="62A742F1" w14:textId="77777777" w:rsidR="00DB34BC" w:rsidRDefault="00DB34BC">
      <w:pPr>
        <w:rPr>
          <w:kern w:val="0"/>
          <w14:ligatures w14:val="none"/>
        </w:rPr>
      </w:pPr>
    </w:p>
    <w:p w14:paraId="73DAEA1D" w14:textId="77777777" w:rsidR="00DB34BC" w:rsidRDefault="00DB34BC">
      <w:pPr>
        <w:rPr>
          <w:kern w:val="0"/>
          <w14:ligatures w14:val="none"/>
        </w:rPr>
      </w:pPr>
    </w:p>
    <w:p w14:paraId="2B9D7F47" w14:textId="77777777" w:rsidR="00DB34BC" w:rsidRDefault="00DB34BC">
      <w:pPr>
        <w:rPr>
          <w:kern w:val="0"/>
          <w14:ligatures w14:val="none"/>
        </w:rPr>
      </w:pPr>
    </w:p>
    <w:p w14:paraId="3091131C" w14:textId="77777777" w:rsidR="00DB34BC" w:rsidRDefault="00DB34BC">
      <w:pPr>
        <w:rPr>
          <w:kern w:val="0"/>
          <w14:ligatures w14:val="none"/>
        </w:rPr>
      </w:pPr>
    </w:p>
    <w:p w14:paraId="5FF302E9" w14:textId="77777777" w:rsidR="00DB34BC" w:rsidRDefault="00DB34BC">
      <w:pPr>
        <w:rPr>
          <w:kern w:val="0"/>
          <w14:ligatures w14:val="none"/>
        </w:rPr>
      </w:pPr>
    </w:p>
    <w:p w14:paraId="50173E5D" w14:textId="77777777" w:rsidR="00DB34BC" w:rsidRDefault="00DB34BC">
      <w:pPr>
        <w:rPr>
          <w:kern w:val="0"/>
          <w14:ligatures w14:val="none"/>
        </w:rPr>
      </w:pPr>
    </w:p>
    <w:p w14:paraId="3B1A5A88" w14:textId="77777777" w:rsidR="00DB34BC" w:rsidRDefault="00DB34BC">
      <w:pPr>
        <w:rPr>
          <w:kern w:val="0"/>
          <w14:ligatures w14:val="none"/>
        </w:rPr>
      </w:pPr>
    </w:p>
    <w:p w14:paraId="63DA206A" w14:textId="77777777" w:rsidR="00DB34BC" w:rsidRDefault="00DB34BC">
      <w:pPr>
        <w:rPr>
          <w:kern w:val="0"/>
          <w14:ligatures w14:val="none"/>
        </w:rPr>
      </w:pPr>
    </w:p>
    <w:p w14:paraId="0BD0ABEB" w14:textId="77777777" w:rsidR="00DB34BC" w:rsidRDefault="00DB34BC">
      <w:pPr>
        <w:rPr>
          <w:kern w:val="0"/>
          <w14:ligatures w14:val="none"/>
        </w:rPr>
      </w:pPr>
    </w:p>
    <w:p w14:paraId="009AB033" w14:textId="77777777" w:rsidR="00DB34BC" w:rsidRDefault="00DB34BC">
      <w:pPr>
        <w:rPr>
          <w:kern w:val="0"/>
          <w14:ligatures w14:val="none"/>
        </w:rPr>
      </w:pPr>
    </w:p>
    <w:p w14:paraId="35920CC2" w14:textId="77777777" w:rsidR="00430985" w:rsidRDefault="00430985">
      <w:pPr>
        <w:rPr>
          <w:rFonts w:ascii="Arial" w:hAnsi="Arial" w:cs="Arial"/>
          <w:sz w:val="28"/>
          <w:szCs w:val="28"/>
        </w:rPr>
      </w:pPr>
      <w:r>
        <w:rPr>
          <w:rFonts w:ascii="Arial" w:hAnsi="Arial" w:cs="Arial"/>
          <w:sz w:val="28"/>
          <w:szCs w:val="28"/>
        </w:rPr>
        <w:lastRenderedPageBreak/>
        <w:t>Poster</w:t>
      </w:r>
    </w:p>
    <w:p w14:paraId="4D16146A" w14:textId="25161A25" w:rsidR="000B238A" w:rsidRDefault="000B238A">
      <w:pPr>
        <w:rPr>
          <w:rFonts w:ascii="Arial" w:hAnsi="Arial" w:cs="Arial"/>
          <w:sz w:val="28"/>
          <w:szCs w:val="28"/>
        </w:rPr>
        <w:sectPr w:rsidR="000B238A" w:rsidSect="000B238A">
          <w:footerReference w:type="default" r:id="rId10"/>
          <w:pgSz w:w="12240" w:h="15840"/>
          <w:pgMar w:top="900" w:right="630" w:bottom="851" w:left="567" w:header="720" w:footer="720" w:gutter="0"/>
          <w:cols w:space="720"/>
          <w:docGrid w:linePitch="360"/>
        </w:sectPr>
      </w:pPr>
      <w:r>
        <w:rPr>
          <w:kern w:val="0"/>
          <w14:ligatures w14:val="none"/>
        </w:rPr>
        <w:object w:dxaOrig="9030" w:dyaOrig="12540" w14:anchorId="4D323B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7.5pt;height:646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5" DrawAspect="Content" ObjectID="_1845973118" r:id="rId12"/>
        </w:object>
      </w:r>
    </w:p>
    <w:p w14:paraId="52AA659B" w14:textId="77777777" w:rsidR="002E37F9" w:rsidRDefault="002E37F9">
      <w:pPr>
        <w:rPr>
          <w:rFonts w:ascii="Arial" w:hAnsi="Arial" w:cs="Arial"/>
          <w:sz w:val="28"/>
          <w:szCs w:val="28"/>
        </w:rPr>
      </w:pPr>
    </w:p>
    <w:p w14:paraId="4CF99AC9" w14:textId="300818B5" w:rsidR="00AF6674" w:rsidRPr="004D47B1" w:rsidRDefault="00DB34BC">
      <w:pPr>
        <w:rPr>
          <w:rFonts w:ascii="Arial" w:hAnsi="Arial" w:cs="Arial"/>
          <w:sz w:val="32"/>
          <w:szCs w:val="32"/>
        </w:rPr>
      </w:pPr>
      <w:bookmarkStart w:id="0" w:name="_Hlk234292084"/>
      <w:r>
        <w:rPr>
          <w:rFonts w:ascii="Arial" w:hAnsi="Arial" w:cs="Arial"/>
          <w:sz w:val="32"/>
          <w:szCs w:val="32"/>
        </w:rPr>
        <w:t>Essay</w:t>
      </w:r>
    </w:p>
    <w:p w14:paraId="06E60D70" w14:textId="77777777" w:rsidR="00AF6674" w:rsidRPr="00AF6674" w:rsidRDefault="00AF6674" w:rsidP="004D47B1">
      <w:pPr>
        <w:rPr>
          <w:rFonts w:ascii="Arial" w:hAnsi="Arial" w:cs="Arial"/>
          <w:sz w:val="28"/>
          <w:szCs w:val="28"/>
        </w:rPr>
      </w:pPr>
      <w:bookmarkStart w:id="1" w:name="_Hlk234880726"/>
      <w:r w:rsidRPr="00AF6674">
        <w:rPr>
          <w:rFonts w:ascii="Arial" w:hAnsi="Arial" w:cs="Arial"/>
          <w:sz w:val="28"/>
          <w:szCs w:val="28"/>
        </w:rPr>
        <w:t>Introduction</w:t>
      </w:r>
    </w:p>
    <w:p w14:paraId="01184549" w14:textId="1F547A57" w:rsidR="004D47B1" w:rsidRPr="004D47B1" w:rsidRDefault="004D47B1" w:rsidP="004D47B1">
      <w:pPr>
        <w:rPr>
          <w:rFonts w:ascii="Arial" w:hAnsi="Arial" w:cs="Arial"/>
          <w:sz w:val="22"/>
          <w:szCs w:val="22"/>
        </w:rPr>
      </w:pPr>
      <w:r w:rsidRPr="004D47B1">
        <w:rPr>
          <w:rFonts w:ascii="Arial" w:hAnsi="Arial" w:cs="Arial"/>
          <w:sz w:val="22"/>
          <w:szCs w:val="22"/>
        </w:rPr>
        <w:t>Community Mental Health Services (CMHS) offer support, treatment, and care to people suffering from mental illnesses while allowing them to remain in their communities. These services seek to promote recovery, independence, and social inclusion while minimizing the need for hospitalization. Community Mental Health Services are an important part of the UK's health and social care system, providing support for people suffering from depression, anxiety disorders, bipolar disorder, schizophrenia, and other mental health issues (NHS England, 2024).</w:t>
      </w:r>
    </w:p>
    <w:p w14:paraId="54ED4224" w14:textId="77777777" w:rsidR="00DB4188" w:rsidRDefault="00DB4188">
      <w:pPr>
        <w:rPr>
          <w:rFonts w:ascii="Arial" w:hAnsi="Arial" w:cs="Arial"/>
          <w:sz w:val="28"/>
          <w:szCs w:val="28"/>
        </w:rPr>
      </w:pPr>
    </w:p>
    <w:p w14:paraId="4FA0F320" w14:textId="0EE8B60F" w:rsidR="00700445" w:rsidRPr="00DB4188" w:rsidRDefault="00700445">
      <w:pPr>
        <w:rPr>
          <w:rFonts w:ascii="Arial" w:hAnsi="Arial" w:cs="Arial"/>
          <w:sz w:val="22"/>
          <w:szCs w:val="22"/>
        </w:rPr>
      </w:pPr>
      <w:r w:rsidRPr="00357108">
        <w:rPr>
          <w:rFonts w:ascii="Arial" w:hAnsi="Arial" w:cs="Arial"/>
          <w:sz w:val="28"/>
          <w:szCs w:val="28"/>
        </w:rPr>
        <w:t xml:space="preserve">Origins and Historical Development </w:t>
      </w:r>
    </w:p>
    <w:p w14:paraId="3A6091E0" w14:textId="40CE9117" w:rsidR="00700445" w:rsidRDefault="00700445" w:rsidP="001629B7">
      <w:pPr>
        <w:rPr>
          <w:rFonts w:ascii="Arial" w:hAnsi="Arial" w:cs="Arial"/>
          <w:sz w:val="22"/>
          <w:szCs w:val="22"/>
        </w:rPr>
      </w:pPr>
      <w:r w:rsidRPr="00700445">
        <w:rPr>
          <w:rFonts w:ascii="Arial" w:hAnsi="Arial" w:cs="Arial"/>
          <w:sz w:val="22"/>
          <w:szCs w:val="22"/>
        </w:rPr>
        <w:t xml:space="preserve">Historically, mental health care in the UK was primarily delivered in psychiatric hospitals and asylums. During the nineteenth and early twentieth centuries, many people suffering from mental Illnesses were institutionalized for extended periods. However, attitudes toward mental health gradually shifted, resulting in the establishment of community-based care. </w:t>
      </w:r>
    </w:p>
    <w:p w14:paraId="405566A6" w14:textId="1D40F6BD" w:rsidR="00700445" w:rsidRDefault="00700445">
      <w:pPr>
        <w:rPr>
          <w:rFonts w:ascii="Arial" w:hAnsi="Arial" w:cs="Arial"/>
          <w:sz w:val="22"/>
          <w:szCs w:val="22"/>
        </w:rPr>
      </w:pPr>
      <w:r w:rsidRPr="00700445">
        <w:rPr>
          <w:rFonts w:ascii="Arial" w:hAnsi="Arial" w:cs="Arial"/>
          <w:sz w:val="22"/>
          <w:szCs w:val="22"/>
        </w:rPr>
        <w:t>The 1980s and 1990s saw the implementation of the "Care in the Community" policy, which was a significant milestone. This approach aimed to close long-term psychiatric hospitals and promote treatment in community settings. The goal was to Improve quality of life, promote independence, and diminish the stigma associated with institutional care</w:t>
      </w:r>
      <w:r w:rsidR="003B6C52">
        <w:rPr>
          <w:rFonts w:ascii="Arial" w:hAnsi="Arial" w:cs="Arial"/>
          <w:sz w:val="22"/>
          <w:szCs w:val="22"/>
        </w:rPr>
        <w:t xml:space="preserve">. </w:t>
      </w:r>
    </w:p>
    <w:p w14:paraId="0C7D02E2" w14:textId="77777777" w:rsidR="00700445" w:rsidRDefault="00700445">
      <w:pPr>
        <w:rPr>
          <w:rFonts w:ascii="Arial" w:hAnsi="Arial" w:cs="Arial"/>
          <w:sz w:val="22"/>
          <w:szCs w:val="22"/>
        </w:rPr>
      </w:pPr>
    </w:p>
    <w:p w14:paraId="1818BCD2" w14:textId="77777777" w:rsidR="00DB4188" w:rsidRDefault="00DB4188">
      <w:pPr>
        <w:rPr>
          <w:rFonts w:ascii="Arial" w:hAnsi="Arial" w:cs="Arial"/>
          <w:sz w:val="28"/>
          <w:szCs w:val="28"/>
        </w:rPr>
      </w:pPr>
    </w:p>
    <w:p w14:paraId="432F9A1E" w14:textId="77777777" w:rsidR="001169E5" w:rsidRDefault="001169E5">
      <w:pPr>
        <w:rPr>
          <w:rFonts w:ascii="Arial" w:hAnsi="Arial" w:cs="Arial"/>
          <w:sz w:val="28"/>
          <w:szCs w:val="28"/>
        </w:rPr>
      </w:pPr>
    </w:p>
    <w:p w14:paraId="5107CA44" w14:textId="77777777" w:rsidR="001169E5" w:rsidRDefault="001169E5">
      <w:pPr>
        <w:rPr>
          <w:rFonts w:ascii="Arial" w:hAnsi="Arial" w:cs="Arial"/>
          <w:sz w:val="28"/>
          <w:szCs w:val="28"/>
        </w:rPr>
      </w:pPr>
    </w:p>
    <w:p w14:paraId="0C4A4BFB" w14:textId="77777777" w:rsidR="00F06AEB" w:rsidRDefault="00F06AEB">
      <w:pPr>
        <w:rPr>
          <w:rFonts w:ascii="Arial" w:hAnsi="Arial" w:cs="Arial"/>
          <w:sz w:val="28"/>
          <w:szCs w:val="28"/>
        </w:rPr>
      </w:pPr>
    </w:p>
    <w:p w14:paraId="6ADB62BA" w14:textId="77777777" w:rsidR="00F06AEB" w:rsidRDefault="00F06AEB">
      <w:pPr>
        <w:rPr>
          <w:rFonts w:ascii="Arial" w:hAnsi="Arial" w:cs="Arial"/>
          <w:sz w:val="28"/>
          <w:szCs w:val="28"/>
        </w:rPr>
      </w:pPr>
    </w:p>
    <w:p w14:paraId="4301EC05" w14:textId="19519C06" w:rsidR="00700445" w:rsidRPr="00357108" w:rsidRDefault="00700445">
      <w:pPr>
        <w:rPr>
          <w:rFonts w:ascii="Arial" w:hAnsi="Arial" w:cs="Arial"/>
          <w:sz w:val="28"/>
          <w:szCs w:val="28"/>
        </w:rPr>
      </w:pPr>
      <w:r w:rsidRPr="00357108">
        <w:rPr>
          <w:rFonts w:ascii="Arial" w:hAnsi="Arial" w:cs="Arial"/>
          <w:sz w:val="28"/>
          <w:szCs w:val="28"/>
        </w:rPr>
        <w:lastRenderedPageBreak/>
        <w:t>How Community Mental Health Services Operate Today</w:t>
      </w:r>
    </w:p>
    <w:p w14:paraId="72CCC8B5" w14:textId="2B3F966F" w:rsidR="00357108" w:rsidRPr="006F1FC0" w:rsidRDefault="00700445" w:rsidP="006F1FC0">
      <w:pPr>
        <w:rPr>
          <w:rFonts w:ascii="Arial" w:hAnsi="Arial" w:cs="Arial"/>
          <w:sz w:val="22"/>
          <w:szCs w:val="22"/>
        </w:rPr>
      </w:pPr>
      <w:r w:rsidRPr="00700445">
        <w:rPr>
          <w:rFonts w:ascii="Arial" w:hAnsi="Arial" w:cs="Arial"/>
          <w:sz w:val="22"/>
          <w:szCs w:val="22"/>
        </w:rPr>
        <w:t>Today, Community Mental Health Services are run by multidisciplinary teams made up of psychiatrists, mental health nurses, psychologists, social workers, occupational therapists, and support staff. These professionals collaborate to provide personalized care based on individual requirements</w:t>
      </w:r>
      <w:r w:rsidR="006F1FC0">
        <w:rPr>
          <w:rFonts w:ascii="Arial" w:hAnsi="Arial" w:cs="Arial"/>
          <w:sz w:val="22"/>
          <w:szCs w:val="22"/>
        </w:rPr>
        <w:t>. S</w:t>
      </w:r>
      <w:r w:rsidRPr="00700445">
        <w:rPr>
          <w:rFonts w:ascii="Arial" w:hAnsi="Arial" w:cs="Arial"/>
          <w:sz w:val="22"/>
          <w:szCs w:val="22"/>
        </w:rPr>
        <w:t>ervices typically include</w:t>
      </w:r>
      <w:r w:rsidR="00190E74">
        <w:rPr>
          <w:rFonts w:ascii="Arial" w:hAnsi="Arial" w:cs="Arial"/>
          <w:sz w:val="22"/>
          <w:szCs w:val="22"/>
        </w:rPr>
        <w:t xml:space="preserve">, </w:t>
      </w:r>
      <w:r w:rsidR="006F1FC0">
        <w:rPr>
          <w:rFonts w:ascii="Arial" w:hAnsi="Arial" w:cs="Arial"/>
          <w:sz w:val="22"/>
          <w:szCs w:val="22"/>
        </w:rPr>
        <w:t>m</w:t>
      </w:r>
      <w:r w:rsidRPr="00190E74">
        <w:rPr>
          <w:rFonts w:ascii="Arial" w:hAnsi="Arial" w:cs="Arial"/>
          <w:sz w:val="22"/>
          <w:szCs w:val="22"/>
        </w:rPr>
        <w:t>ental health assessments</w:t>
      </w:r>
      <w:r w:rsidR="00190E74">
        <w:rPr>
          <w:rFonts w:ascii="Arial" w:hAnsi="Arial" w:cs="Arial"/>
          <w:sz w:val="22"/>
          <w:szCs w:val="22"/>
        </w:rPr>
        <w:t>, c</w:t>
      </w:r>
      <w:r w:rsidRPr="00190E74">
        <w:rPr>
          <w:rFonts w:ascii="Arial" w:hAnsi="Arial" w:cs="Arial"/>
          <w:sz w:val="22"/>
          <w:szCs w:val="22"/>
        </w:rPr>
        <w:t>ounseling and psychological therapies</w:t>
      </w:r>
      <w:r w:rsidR="00190E74">
        <w:rPr>
          <w:rFonts w:ascii="Arial" w:hAnsi="Arial" w:cs="Arial"/>
          <w:sz w:val="22"/>
          <w:szCs w:val="22"/>
        </w:rPr>
        <w:t>, m</w:t>
      </w:r>
      <w:r w:rsidRPr="00190E74">
        <w:rPr>
          <w:rFonts w:ascii="Arial" w:hAnsi="Arial" w:cs="Arial"/>
          <w:sz w:val="22"/>
          <w:szCs w:val="22"/>
        </w:rPr>
        <w:t>edication management</w:t>
      </w:r>
      <w:r w:rsidR="00190E74">
        <w:rPr>
          <w:rFonts w:ascii="Arial" w:hAnsi="Arial" w:cs="Arial"/>
          <w:sz w:val="22"/>
          <w:szCs w:val="22"/>
        </w:rPr>
        <w:t>, c</w:t>
      </w:r>
      <w:r w:rsidRPr="00190E74">
        <w:rPr>
          <w:rFonts w:ascii="Arial" w:hAnsi="Arial" w:cs="Arial"/>
          <w:sz w:val="22"/>
          <w:szCs w:val="22"/>
        </w:rPr>
        <w:t>risis intervention</w:t>
      </w:r>
      <w:r w:rsidR="00190E74">
        <w:rPr>
          <w:rFonts w:ascii="Arial" w:hAnsi="Arial" w:cs="Arial"/>
          <w:sz w:val="22"/>
          <w:szCs w:val="22"/>
        </w:rPr>
        <w:t xml:space="preserve"> s</w:t>
      </w:r>
      <w:r w:rsidRPr="00190E74">
        <w:rPr>
          <w:rFonts w:ascii="Arial" w:hAnsi="Arial" w:cs="Arial"/>
          <w:sz w:val="22"/>
          <w:szCs w:val="22"/>
        </w:rPr>
        <w:t>ocial support and rehabilitation</w:t>
      </w:r>
      <w:r w:rsidR="00190E74">
        <w:rPr>
          <w:rFonts w:ascii="Arial" w:hAnsi="Arial" w:cs="Arial"/>
          <w:sz w:val="22"/>
          <w:szCs w:val="22"/>
        </w:rPr>
        <w:t xml:space="preserve"> r</w:t>
      </w:r>
      <w:r w:rsidRPr="00190E74">
        <w:rPr>
          <w:rFonts w:ascii="Arial" w:hAnsi="Arial" w:cs="Arial"/>
          <w:sz w:val="22"/>
          <w:szCs w:val="22"/>
        </w:rPr>
        <w:t>ecovery-oriented care planning</w:t>
      </w:r>
      <w:r w:rsidR="006F1FC0">
        <w:rPr>
          <w:rFonts w:ascii="Arial" w:hAnsi="Arial" w:cs="Arial"/>
          <w:sz w:val="22"/>
          <w:szCs w:val="22"/>
        </w:rPr>
        <w:t>, and r</w:t>
      </w:r>
      <w:r w:rsidRPr="006F1FC0">
        <w:rPr>
          <w:rFonts w:ascii="Arial" w:hAnsi="Arial" w:cs="Arial"/>
          <w:sz w:val="22"/>
          <w:szCs w:val="22"/>
        </w:rPr>
        <w:t xml:space="preserve">eferrals for specialized services. </w:t>
      </w:r>
    </w:p>
    <w:p w14:paraId="2F3EA617" w14:textId="7036025B" w:rsidR="00AC1801" w:rsidRDefault="00700445">
      <w:pPr>
        <w:rPr>
          <w:rFonts w:ascii="Arial" w:hAnsi="Arial" w:cs="Arial"/>
          <w:sz w:val="22"/>
          <w:szCs w:val="22"/>
        </w:rPr>
      </w:pPr>
      <w:r w:rsidRPr="00700445">
        <w:rPr>
          <w:rFonts w:ascii="Arial" w:hAnsi="Arial" w:cs="Arial"/>
          <w:sz w:val="22"/>
          <w:szCs w:val="22"/>
        </w:rPr>
        <w:t>Individuals can obtain services via GP referrals, self-referrals, or emergency mental health pathways. Community Mental Health. Teams assist people to manage their conditions while maintaining</w:t>
      </w:r>
    </w:p>
    <w:p w14:paraId="0BF279C4" w14:textId="77777777" w:rsidR="00AC1801" w:rsidRDefault="00AC1801">
      <w:pPr>
        <w:rPr>
          <w:rFonts w:ascii="Arial" w:hAnsi="Arial" w:cs="Arial"/>
          <w:sz w:val="22"/>
          <w:szCs w:val="22"/>
        </w:rPr>
      </w:pPr>
    </w:p>
    <w:p w14:paraId="2F3FC6D8" w14:textId="27C82702" w:rsidR="00357108" w:rsidRPr="00357108" w:rsidRDefault="00357108">
      <w:pPr>
        <w:rPr>
          <w:rFonts w:ascii="Arial" w:hAnsi="Arial" w:cs="Arial"/>
          <w:sz w:val="28"/>
          <w:szCs w:val="28"/>
        </w:rPr>
      </w:pPr>
      <w:r w:rsidRPr="00357108">
        <w:rPr>
          <w:rFonts w:ascii="Arial" w:hAnsi="Arial" w:cs="Arial"/>
          <w:sz w:val="28"/>
          <w:szCs w:val="28"/>
        </w:rPr>
        <w:t xml:space="preserve">Significance in Improving Quality of Life </w:t>
      </w:r>
    </w:p>
    <w:p w14:paraId="22E69C3D" w14:textId="77777777" w:rsidR="002E37F9" w:rsidRDefault="00357108" w:rsidP="001629B7">
      <w:pPr>
        <w:rPr>
          <w:rFonts w:ascii="Arial" w:hAnsi="Arial" w:cs="Arial"/>
          <w:sz w:val="22"/>
          <w:szCs w:val="22"/>
        </w:rPr>
      </w:pPr>
      <w:r w:rsidRPr="00357108">
        <w:rPr>
          <w:rFonts w:ascii="Arial" w:hAnsi="Arial" w:cs="Arial"/>
          <w:sz w:val="22"/>
          <w:szCs w:val="22"/>
        </w:rPr>
        <w:t>Community Mental Health Services significantly enhance the quality of life for service users. They assist individuals in managing their symptoms, maintaining their independence, and actively participating in society. Access to psychological therapies, medication support, and social care interventions can help to alleviate distress and improve overall well-being</w:t>
      </w:r>
      <w:r w:rsidR="002E37F9">
        <w:rPr>
          <w:rFonts w:ascii="Arial" w:hAnsi="Arial" w:cs="Arial"/>
          <w:sz w:val="22"/>
          <w:szCs w:val="22"/>
        </w:rPr>
        <w:t>.</w:t>
      </w:r>
    </w:p>
    <w:p w14:paraId="73BD78CE" w14:textId="1DC82956" w:rsidR="00357108" w:rsidRDefault="00357108" w:rsidP="001629B7">
      <w:pPr>
        <w:rPr>
          <w:rFonts w:ascii="Arial" w:hAnsi="Arial" w:cs="Arial"/>
          <w:sz w:val="22"/>
          <w:szCs w:val="22"/>
        </w:rPr>
      </w:pPr>
      <w:r w:rsidRPr="00357108">
        <w:rPr>
          <w:rFonts w:ascii="Arial" w:hAnsi="Arial" w:cs="Arial"/>
          <w:sz w:val="22"/>
          <w:szCs w:val="22"/>
        </w:rPr>
        <w:t xml:space="preserve">Furthermore, community-based support reduces social isolation, promotes recovery, and motivates people to reach their personal goals. Community Mental Health Services, by </w:t>
      </w:r>
      <w:r w:rsidR="00161136" w:rsidRPr="00161136">
        <w:rPr>
          <w:rFonts w:ascii="Arial" w:hAnsi="Arial" w:cs="Arial"/>
          <w:sz w:val="22"/>
          <w:szCs w:val="22"/>
        </w:rPr>
        <w:t>address</w:t>
      </w:r>
      <w:r w:rsidR="00161136">
        <w:rPr>
          <w:rFonts w:ascii="Arial" w:hAnsi="Arial" w:cs="Arial"/>
          <w:sz w:val="22"/>
          <w:szCs w:val="22"/>
        </w:rPr>
        <w:t>ing</w:t>
      </w:r>
      <w:r w:rsidR="00161136" w:rsidRPr="00161136">
        <w:rPr>
          <w:rFonts w:ascii="Arial" w:hAnsi="Arial" w:cs="Arial"/>
          <w:sz w:val="22"/>
          <w:szCs w:val="22"/>
        </w:rPr>
        <w:t xml:space="preserve"> critical social determinants of mental health, such as housing instability, employment support, and financial advice</w:t>
      </w:r>
      <w:r w:rsidR="00161136">
        <w:rPr>
          <w:rFonts w:ascii="Arial" w:hAnsi="Arial" w:cs="Arial"/>
          <w:sz w:val="22"/>
          <w:szCs w:val="22"/>
        </w:rPr>
        <w:t xml:space="preserve"> </w:t>
      </w:r>
      <w:r w:rsidRPr="00357108">
        <w:rPr>
          <w:rFonts w:ascii="Arial" w:hAnsi="Arial" w:cs="Arial"/>
          <w:sz w:val="22"/>
          <w:szCs w:val="22"/>
        </w:rPr>
        <w:t>enabl</w:t>
      </w:r>
      <w:r w:rsidR="00161136">
        <w:rPr>
          <w:rFonts w:ascii="Arial" w:hAnsi="Arial" w:cs="Arial"/>
          <w:sz w:val="22"/>
          <w:szCs w:val="22"/>
        </w:rPr>
        <w:t>ing</w:t>
      </w:r>
      <w:r w:rsidRPr="00357108">
        <w:rPr>
          <w:rFonts w:ascii="Arial" w:hAnsi="Arial" w:cs="Arial"/>
          <w:sz w:val="22"/>
          <w:szCs w:val="22"/>
        </w:rPr>
        <w:t xml:space="preserve"> people to live meaningful and fulfilling lives in their communities.</w:t>
      </w:r>
    </w:p>
    <w:p w14:paraId="2BE9E7BA" w14:textId="77777777" w:rsidR="00700445" w:rsidRDefault="00700445">
      <w:pPr>
        <w:rPr>
          <w:rFonts w:ascii="Arial" w:hAnsi="Arial" w:cs="Arial"/>
          <w:sz w:val="22"/>
          <w:szCs w:val="22"/>
        </w:rPr>
      </w:pPr>
    </w:p>
    <w:p w14:paraId="79E0D69B" w14:textId="77777777" w:rsidR="00DB4188" w:rsidRDefault="00DB4188">
      <w:pPr>
        <w:rPr>
          <w:rFonts w:ascii="Arial" w:hAnsi="Arial" w:cs="Arial"/>
          <w:sz w:val="28"/>
          <w:szCs w:val="28"/>
        </w:rPr>
      </w:pPr>
    </w:p>
    <w:p w14:paraId="15BF3618" w14:textId="77777777" w:rsidR="00F06AEB" w:rsidRDefault="00F06AEB">
      <w:pPr>
        <w:rPr>
          <w:rFonts w:ascii="Arial" w:hAnsi="Arial" w:cs="Arial"/>
          <w:sz w:val="28"/>
          <w:szCs w:val="28"/>
        </w:rPr>
      </w:pPr>
    </w:p>
    <w:p w14:paraId="64E81F15" w14:textId="77777777" w:rsidR="00F06AEB" w:rsidRDefault="00F06AEB">
      <w:pPr>
        <w:rPr>
          <w:rFonts w:ascii="Arial" w:hAnsi="Arial" w:cs="Arial"/>
          <w:sz w:val="28"/>
          <w:szCs w:val="28"/>
        </w:rPr>
      </w:pPr>
    </w:p>
    <w:p w14:paraId="017BC383" w14:textId="77777777" w:rsidR="00F06AEB" w:rsidRDefault="00F06AEB">
      <w:pPr>
        <w:rPr>
          <w:rFonts w:ascii="Arial" w:hAnsi="Arial" w:cs="Arial"/>
          <w:sz w:val="28"/>
          <w:szCs w:val="28"/>
        </w:rPr>
      </w:pPr>
    </w:p>
    <w:p w14:paraId="47B4E3AD" w14:textId="77777777" w:rsidR="00F06AEB" w:rsidRDefault="00F06AEB">
      <w:pPr>
        <w:rPr>
          <w:rFonts w:ascii="Arial" w:hAnsi="Arial" w:cs="Arial"/>
          <w:sz w:val="28"/>
          <w:szCs w:val="28"/>
        </w:rPr>
      </w:pPr>
    </w:p>
    <w:p w14:paraId="672FC612" w14:textId="04082660" w:rsidR="00E92236" w:rsidRPr="00357108" w:rsidRDefault="00E92236">
      <w:pPr>
        <w:rPr>
          <w:rFonts w:ascii="Arial" w:hAnsi="Arial" w:cs="Arial"/>
          <w:sz w:val="28"/>
          <w:szCs w:val="28"/>
        </w:rPr>
      </w:pPr>
      <w:r w:rsidRPr="00357108">
        <w:rPr>
          <w:rFonts w:ascii="Arial" w:hAnsi="Arial" w:cs="Arial"/>
          <w:sz w:val="28"/>
          <w:szCs w:val="28"/>
        </w:rPr>
        <w:lastRenderedPageBreak/>
        <w:t xml:space="preserve">Critical evaluation of current services </w:t>
      </w:r>
    </w:p>
    <w:p w14:paraId="23F49180" w14:textId="5674F2D7" w:rsidR="00E92236" w:rsidRDefault="00E92236" w:rsidP="001629B7">
      <w:pPr>
        <w:rPr>
          <w:rFonts w:ascii="Arial" w:hAnsi="Arial" w:cs="Arial"/>
          <w:sz w:val="22"/>
          <w:szCs w:val="22"/>
        </w:rPr>
      </w:pPr>
      <w:r w:rsidRPr="00E92236">
        <w:rPr>
          <w:rFonts w:ascii="Arial" w:hAnsi="Arial" w:cs="Arial"/>
          <w:sz w:val="22"/>
          <w:szCs w:val="22"/>
        </w:rPr>
        <w:t>Community Mental Health Services offer numerous benefits. They allow service users to receive care in familiar settings and promote greater independence than hospital-based treatment. Early intervention and ongoing support can help patients recover faster and stay in the hospital less. However, challenges remain. Demand for mental health services has skyrocketed in recent years, resulting in lengthy wait times in some areas</w:t>
      </w:r>
      <w:r w:rsidR="00161136">
        <w:rPr>
          <w:rFonts w:ascii="Arial" w:hAnsi="Arial" w:cs="Arial"/>
          <w:sz w:val="22"/>
          <w:szCs w:val="22"/>
        </w:rPr>
        <w:t xml:space="preserve">. They encourage and support </w:t>
      </w:r>
      <w:r w:rsidR="00161136" w:rsidRPr="00161136">
        <w:rPr>
          <w:rFonts w:ascii="Arial" w:hAnsi="Arial" w:cs="Arial"/>
          <w:sz w:val="22"/>
          <w:szCs w:val="22"/>
        </w:rPr>
        <w:t>independence and social integration</w:t>
      </w:r>
      <w:r w:rsidR="00161136">
        <w:rPr>
          <w:rFonts w:ascii="Arial" w:hAnsi="Arial" w:cs="Arial"/>
          <w:sz w:val="22"/>
          <w:szCs w:val="22"/>
        </w:rPr>
        <w:t xml:space="preserve">. However, </w:t>
      </w:r>
      <w:r w:rsidR="00161136" w:rsidRPr="00161136">
        <w:rPr>
          <w:rFonts w:ascii="Arial" w:hAnsi="Arial" w:cs="Arial"/>
          <w:sz w:val="22"/>
          <w:szCs w:val="22"/>
        </w:rPr>
        <w:t xml:space="preserve">the system currently faces substantial challenges, including severe funding constraints, workforce shortages, and unprecedented demand. </w:t>
      </w:r>
      <w:r w:rsidRPr="00E92236">
        <w:rPr>
          <w:rFonts w:ascii="Arial" w:hAnsi="Arial" w:cs="Arial"/>
          <w:sz w:val="22"/>
          <w:szCs w:val="22"/>
        </w:rPr>
        <w:t>Furthermore, access to services may differ by geographical location, resulting in disparities in care provision (The King's Fund, 2024). Despite these obs</w:t>
      </w:r>
      <w:r>
        <w:rPr>
          <w:rFonts w:ascii="Arial" w:hAnsi="Arial" w:cs="Arial"/>
          <w:sz w:val="22"/>
          <w:szCs w:val="22"/>
        </w:rPr>
        <w:t>ta</w:t>
      </w:r>
      <w:r w:rsidRPr="00E92236">
        <w:rPr>
          <w:rFonts w:ascii="Arial" w:hAnsi="Arial" w:cs="Arial"/>
          <w:sz w:val="22"/>
          <w:szCs w:val="22"/>
        </w:rPr>
        <w:t>cles, recent NHS reforms have sought to strengthen community mental health care by improving integration of health and social care services and increasing funding for mental health support.</w:t>
      </w:r>
    </w:p>
    <w:p w14:paraId="5F36AC54" w14:textId="6A34D0C4" w:rsidR="00AC1801" w:rsidRDefault="00AC1801">
      <w:pPr>
        <w:rPr>
          <w:rFonts w:ascii="Arial" w:hAnsi="Arial" w:cs="Arial"/>
          <w:sz w:val="22"/>
          <w:szCs w:val="22"/>
        </w:rPr>
      </w:pPr>
    </w:p>
    <w:p w14:paraId="1223D7C4" w14:textId="77777777" w:rsidR="000B238A" w:rsidRPr="000B238A" w:rsidRDefault="000B238A" w:rsidP="000B238A">
      <w:pPr>
        <w:rPr>
          <w:rFonts w:ascii="Arial" w:hAnsi="Arial" w:cs="Arial"/>
          <w:sz w:val="22"/>
          <w:szCs w:val="22"/>
        </w:rPr>
      </w:pPr>
      <w:r w:rsidRPr="000B238A">
        <w:rPr>
          <w:rFonts w:ascii="Arial" w:hAnsi="Arial" w:cs="Arial"/>
          <w:sz w:val="22"/>
          <w:szCs w:val="22"/>
        </w:rPr>
        <w:t>Despite the challenges and obstacles, Community Mental Health Services in the UK are doing their best to address the growing mental health crisis. Several effective approaches have been implemented.</w:t>
      </w:r>
    </w:p>
    <w:p w14:paraId="0419462F" w14:textId="77777777" w:rsidR="000B238A" w:rsidRPr="000B238A" w:rsidRDefault="000B238A" w:rsidP="000B238A">
      <w:pPr>
        <w:rPr>
          <w:rFonts w:ascii="Arial" w:hAnsi="Arial" w:cs="Arial"/>
          <w:sz w:val="22"/>
          <w:szCs w:val="22"/>
        </w:rPr>
      </w:pPr>
      <w:r w:rsidRPr="000B238A">
        <w:rPr>
          <w:rFonts w:ascii="Arial" w:hAnsi="Arial" w:cs="Arial"/>
          <w:sz w:val="22"/>
          <w:szCs w:val="22"/>
        </w:rPr>
        <w:t>First, integration: Core community mental health teams work closely with Primary Care Networks (PCNs), local authorities, and the Voluntary, Community, and Social Enterprise (VCSE) sector to provide coordinated care that addresses both mental and physical health needs.</w:t>
      </w:r>
    </w:p>
    <w:p w14:paraId="58A63398" w14:textId="77777777" w:rsidR="000B238A" w:rsidRPr="000B238A" w:rsidRDefault="000B238A" w:rsidP="000B238A">
      <w:pPr>
        <w:rPr>
          <w:rFonts w:ascii="Arial" w:hAnsi="Arial" w:cs="Arial"/>
          <w:sz w:val="22"/>
          <w:szCs w:val="22"/>
        </w:rPr>
      </w:pPr>
      <w:r w:rsidRPr="000B238A">
        <w:rPr>
          <w:rFonts w:ascii="Arial" w:hAnsi="Arial" w:cs="Arial"/>
          <w:sz w:val="22"/>
          <w:szCs w:val="22"/>
        </w:rPr>
        <w:t xml:space="preserve">Second, improving access: The NHS is expanding Early Intervention in Psychosis (EIP) services and scaling up Individual Placement and Support (IPS) </w:t>
      </w:r>
      <w:proofErr w:type="spellStart"/>
      <w:r w:rsidRPr="000B238A">
        <w:rPr>
          <w:rFonts w:ascii="Arial" w:hAnsi="Arial" w:cs="Arial"/>
          <w:sz w:val="22"/>
          <w:szCs w:val="22"/>
        </w:rPr>
        <w:t>programmes</w:t>
      </w:r>
      <w:proofErr w:type="spellEnd"/>
      <w:r w:rsidRPr="000B238A">
        <w:rPr>
          <w:rFonts w:ascii="Arial" w:hAnsi="Arial" w:cs="Arial"/>
          <w:sz w:val="22"/>
          <w:szCs w:val="22"/>
        </w:rPr>
        <w:t xml:space="preserve"> to help people with severe mental illness (SMI) access and maintain employment.</w:t>
      </w:r>
    </w:p>
    <w:p w14:paraId="7B1622BC" w14:textId="77777777" w:rsidR="000B238A" w:rsidRPr="000B238A" w:rsidRDefault="000B238A" w:rsidP="000B238A">
      <w:pPr>
        <w:rPr>
          <w:rFonts w:ascii="Arial" w:hAnsi="Arial" w:cs="Arial"/>
          <w:sz w:val="22"/>
          <w:szCs w:val="22"/>
        </w:rPr>
      </w:pPr>
      <w:r w:rsidRPr="000B238A">
        <w:rPr>
          <w:rFonts w:ascii="Arial" w:hAnsi="Arial" w:cs="Arial"/>
          <w:sz w:val="22"/>
          <w:szCs w:val="22"/>
        </w:rPr>
        <w:t xml:space="preserve">Finally, </w:t>
      </w:r>
      <w:proofErr w:type="spellStart"/>
      <w:r w:rsidRPr="000B238A">
        <w:rPr>
          <w:rFonts w:ascii="Arial" w:hAnsi="Arial" w:cs="Arial"/>
          <w:sz w:val="22"/>
          <w:szCs w:val="22"/>
        </w:rPr>
        <w:t>neighbourhood</w:t>
      </w:r>
      <w:proofErr w:type="spellEnd"/>
      <w:r w:rsidRPr="000B238A">
        <w:rPr>
          <w:rFonts w:ascii="Arial" w:hAnsi="Arial" w:cs="Arial"/>
          <w:sz w:val="22"/>
          <w:szCs w:val="22"/>
        </w:rPr>
        <w:t xml:space="preserve"> mental health hubs: The NHS and the government are establishing 24/7 community-based mental health </w:t>
      </w:r>
      <w:proofErr w:type="spellStart"/>
      <w:r w:rsidRPr="000B238A">
        <w:rPr>
          <w:rFonts w:ascii="Arial" w:hAnsi="Arial" w:cs="Arial"/>
          <w:sz w:val="22"/>
          <w:szCs w:val="22"/>
        </w:rPr>
        <w:t>centres</w:t>
      </w:r>
      <w:proofErr w:type="spellEnd"/>
      <w:r w:rsidRPr="000B238A">
        <w:rPr>
          <w:rFonts w:ascii="Arial" w:hAnsi="Arial" w:cs="Arial"/>
          <w:sz w:val="22"/>
          <w:szCs w:val="22"/>
        </w:rPr>
        <w:t xml:space="preserve"> and Early Support Hubs to provide integrated care closer to home, reducing the need for hospital visits.</w:t>
      </w:r>
    </w:p>
    <w:p w14:paraId="371D84F6" w14:textId="77777777" w:rsidR="00AC1801" w:rsidRPr="00FF5838" w:rsidRDefault="00AC1801" w:rsidP="00E92236">
      <w:pPr>
        <w:rPr>
          <w:rFonts w:ascii="Arial" w:hAnsi="Arial" w:cs="Arial"/>
          <w:sz w:val="22"/>
          <w:szCs w:val="22"/>
        </w:rPr>
      </w:pPr>
    </w:p>
    <w:p w14:paraId="127E9991" w14:textId="77777777" w:rsidR="003906E5" w:rsidRDefault="003906E5" w:rsidP="00E92236">
      <w:pPr>
        <w:rPr>
          <w:rFonts w:ascii="Arial" w:hAnsi="Arial" w:cs="Arial"/>
          <w:sz w:val="28"/>
          <w:szCs w:val="28"/>
        </w:rPr>
      </w:pPr>
    </w:p>
    <w:p w14:paraId="66936898" w14:textId="77777777" w:rsidR="00AC1801" w:rsidRDefault="00AC1801" w:rsidP="00E92236">
      <w:pPr>
        <w:rPr>
          <w:rFonts w:ascii="Arial" w:hAnsi="Arial" w:cs="Arial"/>
          <w:sz w:val="28"/>
          <w:szCs w:val="28"/>
        </w:rPr>
      </w:pPr>
    </w:p>
    <w:p w14:paraId="37096603" w14:textId="77777777" w:rsidR="00AC1801" w:rsidRDefault="00AC1801" w:rsidP="00E92236">
      <w:pPr>
        <w:rPr>
          <w:rFonts w:ascii="Arial" w:hAnsi="Arial" w:cs="Arial"/>
          <w:sz w:val="28"/>
          <w:szCs w:val="28"/>
        </w:rPr>
      </w:pPr>
    </w:p>
    <w:p w14:paraId="075594F5" w14:textId="40206D2E" w:rsidR="00E92236" w:rsidRPr="00357108" w:rsidRDefault="00E92236" w:rsidP="00E92236">
      <w:pPr>
        <w:rPr>
          <w:rFonts w:ascii="Arial" w:hAnsi="Arial" w:cs="Arial"/>
          <w:sz w:val="28"/>
          <w:szCs w:val="28"/>
        </w:rPr>
      </w:pPr>
      <w:r w:rsidRPr="00357108">
        <w:rPr>
          <w:rFonts w:ascii="Arial" w:hAnsi="Arial" w:cs="Arial"/>
          <w:sz w:val="28"/>
          <w:szCs w:val="28"/>
        </w:rPr>
        <w:t>Conclusion</w:t>
      </w:r>
    </w:p>
    <w:p w14:paraId="39575480" w14:textId="4AF72BBB" w:rsidR="00E92236" w:rsidRPr="00E92236" w:rsidRDefault="00E92236" w:rsidP="00E92236">
      <w:pPr>
        <w:rPr>
          <w:rFonts w:ascii="Arial" w:hAnsi="Arial" w:cs="Arial"/>
          <w:sz w:val="22"/>
          <w:szCs w:val="22"/>
        </w:rPr>
      </w:pPr>
      <w:r w:rsidRPr="00E92236">
        <w:rPr>
          <w:rFonts w:ascii="Arial" w:hAnsi="Arial" w:cs="Arial"/>
          <w:sz w:val="22"/>
          <w:szCs w:val="22"/>
        </w:rPr>
        <w:t>Community Mental Health Services have transitioned from institutionalized care to community-based support that emphasizes recovery, independence, and inclusion. While funding constraints and workforce shortages continue to impede service delivery, these services remain critical in supporting mental health and improving the quality of life for service users across the UK.</w:t>
      </w:r>
    </w:p>
    <w:bookmarkEnd w:id="0"/>
    <w:bookmarkEnd w:id="1"/>
    <w:p w14:paraId="6E97DBE9" w14:textId="77777777" w:rsidR="00E92236" w:rsidRDefault="00E92236">
      <w:pPr>
        <w:rPr>
          <w:rFonts w:ascii="Arial" w:hAnsi="Arial" w:cs="Arial"/>
          <w:sz w:val="22"/>
          <w:szCs w:val="22"/>
        </w:rPr>
      </w:pPr>
    </w:p>
    <w:p w14:paraId="3BBC2F0B" w14:textId="77777777" w:rsidR="00AC1801" w:rsidRDefault="00AC1801">
      <w:pPr>
        <w:rPr>
          <w:rFonts w:ascii="Arial" w:hAnsi="Arial" w:cs="Arial"/>
          <w:sz w:val="22"/>
          <w:szCs w:val="22"/>
        </w:rPr>
      </w:pPr>
    </w:p>
    <w:p w14:paraId="7A9FA5DA" w14:textId="6D326F1B" w:rsidR="00AC1801" w:rsidRDefault="00AC1801">
      <w:pPr>
        <w:rPr>
          <w:rFonts w:ascii="Arial" w:hAnsi="Arial" w:cs="Arial"/>
          <w:sz w:val="22"/>
          <w:szCs w:val="22"/>
        </w:rPr>
      </w:pPr>
      <w:r>
        <w:rPr>
          <w:rFonts w:ascii="Arial" w:hAnsi="Arial" w:cs="Arial"/>
          <w:sz w:val="22"/>
          <w:szCs w:val="22"/>
        </w:rPr>
        <w:t xml:space="preserve">References: </w:t>
      </w:r>
    </w:p>
    <w:p w14:paraId="5ECD7E4F" w14:textId="1FD0D4E5" w:rsidR="003B6C52" w:rsidRPr="00B31AA5" w:rsidRDefault="003B6C52" w:rsidP="00B31AA5">
      <w:pPr>
        <w:rPr>
          <w:rFonts w:ascii="Arial" w:hAnsi="Arial" w:cs="Arial"/>
          <w:sz w:val="22"/>
          <w:szCs w:val="22"/>
        </w:rPr>
      </w:pPr>
      <w:r w:rsidRPr="00B31AA5">
        <w:rPr>
          <w:rFonts w:ascii="Arial" w:hAnsi="Arial" w:cs="Arial"/>
          <w:sz w:val="22"/>
          <w:szCs w:val="22"/>
        </w:rPr>
        <w:t xml:space="preserve">NHS England (2024) </w:t>
      </w:r>
      <w:r w:rsidRPr="00B31AA5">
        <w:rPr>
          <w:rFonts w:ascii="Arial" w:hAnsi="Arial" w:cs="Arial"/>
          <w:i/>
          <w:iCs/>
          <w:sz w:val="22"/>
          <w:szCs w:val="22"/>
        </w:rPr>
        <w:t>Mental health services</w:t>
      </w:r>
      <w:r w:rsidRPr="00B31AA5">
        <w:rPr>
          <w:rFonts w:ascii="Arial" w:hAnsi="Arial" w:cs="Arial"/>
          <w:sz w:val="22"/>
          <w:szCs w:val="22"/>
        </w:rPr>
        <w:t xml:space="preserve">. Available at: </w:t>
      </w:r>
      <w:hyperlink r:id="rId13" w:tgtFrame="_new" w:history="1">
        <w:r w:rsidRPr="00B31AA5">
          <w:rPr>
            <w:rStyle w:val="Hyperlink"/>
            <w:rFonts w:ascii="Arial" w:hAnsi="Arial" w:cs="Arial"/>
            <w:sz w:val="22"/>
            <w:szCs w:val="22"/>
          </w:rPr>
          <w:t>https://www.england.nhs.uk/mental-health/</w:t>
        </w:r>
      </w:hyperlink>
    </w:p>
    <w:p w14:paraId="2EE16397" w14:textId="75348B8D" w:rsidR="003B6C52" w:rsidRPr="00B31AA5" w:rsidRDefault="003B6C52" w:rsidP="00B31AA5">
      <w:pPr>
        <w:rPr>
          <w:rFonts w:ascii="Arial" w:hAnsi="Arial" w:cs="Arial"/>
          <w:sz w:val="22"/>
          <w:szCs w:val="22"/>
        </w:rPr>
      </w:pPr>
      <w:r w:rsidRPr="00B31AA5">
        <w:rPr>
          <w:rFonts w:ascii="Arial" w:hAnsi="Arial" w:cs="Arial"/>
          <w:sz w:val="22"/>
          <w:szCs w:val="22"/>
        </w:rPr>
        <w:t xml:space="preserve">The King's Fund (2018) </w:t>
      </w:r>
      <w:r w:rsidRPr="00B31AA5">
        <w:rPr>
          <w:rFonts w:ascii="Arial" w:hAnsi="Arial" w:cs="Arial"/>
          <w:i/>
          <w:iCs/>
          <w:sz w:val="22"/>
          <w:szCs w:val="22"/>
        </w:rPr>
        <w:t>Community-based mental health services explained</w:t>
      </w:r>
      <w:r w:rsidRPr="00B31AA5">
        <w:rPr>
          <w:rFonts w:ascii="Arial" w:hAnsi="Arial" w:cs="Arial"/>
          <w:sz w:val="22"/>
          <w:szCs w:val="22"/>
        </w:rPr>
        <w:t xml:space="preserve">. London: The King's Fund. Available at: </w:t>
      </w:r>
      <w:hyperlink r:id="rId14" w:tgtFrame="_new" w:history="1">
        <w:r w:rsidRPr="00B31AA5">
          <w:rPr>
            <w:rStyle w:val="Hyperlink"/>
            <w:rFonts w:ascii="Arial" w:hAnsi="Arial" w:cs="Arial"/>
            <w:sz w:val="22"/>
            <w:szCs w:val="22"/>
          </w:rPr>
          <w:t>https://www.kingsfund.org.uk/</w:t>
        </w:r>
      </w:hyperlink>
    </w:p>
    <w:p w14:paraId="29CD8D1D" w14:textId="7C373D28" w:rsidR="003B6C52" w:rsidRPr="00B31AA5" w:rsidRDefault="003B6C52" w:rsidP="00B31AA5">
      <w:pPr>
        <w:rPr>
          <w:rFonts w:ascii="Arial" w:hAnsi="Arial" w:cs="Arial"/>
          <w:sz w:val="22"/>
          <w:szCs w:val="22"/>
        </w:rPr>
      </w:pPr>
      <w:r w:rsidRPr="00B31AA5">
        <w:rPr>
          <w:rFonts w:ascii="Arial" w:hAnsi="Arial" w:cs="Arial"/>
          <w:sz w:val="22"/>
          <w:szCs w:val="22"/>
        </w:rPr>
        <w:t xml:space="preserve">National Institute for Health and Care Excellence (NICE) (2020) </w:t>
      </w:r>
      <w:r w:rsidRPr="00B31AA5">
        <w:rPr>
          <w:rFonts w:ascii="Arial" w:hAnsi="Arial" w:cs="Arial"/>
          <w:i/>
          <w:iCs/>
          <w:sz w:val="22"/>
          <w:szCs w:val="22"/>
        </w:rPr>
        <w:t>Rehabilitation for adults with complex psychosis (NG181)</w:t>
      </w:r>
      <w:r w:rsidRPr="00B31AA5">
        <w:rPr>
          <w:rFonts w:ascii="Arial" w:hAnsi="Arial" w:cs="Arial"/>
          <w:sz w:val="22"/>
          <w:szCs w:val="22"/>
        </w:rPr>
        <w:t xml:space="preserve">. London: NICE. Available at: </w:t>
      </w:r>
      <w:hyperlink r:id="rId15" w:tgtFrame="_new" w:history="1">
        <w:r w:rsidRPr="00B31AA5">
          <w:rPr>
            <w:rStyle w:val="Hyperlink"/>
            <w:rFonts w:ascii="Arial" w:hAnsi="Arial" w:cs="Arial"/>
            <w:sz w:val="22"/>
            <w:szCs w:val="22"/>
          </w:rPr>
          <w:t>https://www.nice.org.uk/guidance/ng181</w:t>
        </w:r>
      </w:hyperlink>
    </w:p>
    <w:p w14:paraId="13149B34" w14:textId="1A94DFC5" w:rsidR="003B6C52" w:rsidRPr="00B31AA5" w:rsidRDefault="003B6C52" w:rsidP="00B31AA5">
      <w:pPr>
        <w:rPr>
          <w:rFonts w:ascii="Arial" w:hAnsi="Arial" w:cs="Arial"/>
          <w:sz w:val="22"/>
          <w:szCs w:val="22"/>
        </w:rPr>
      </w:pPr>
      <w:r w:rsidRPr="00B31AA5">
        <w:rPr>
          <w:rFonts w:ascii="Arial" w:hAnsi="Arial" w:cs="Arial"/>
          <w:sz w:val="22"/>
          <w:szCs w:val="22"/>
        </w:rPr>
        <w:t xml:space="preserve">National Institute for Health and Care Excellence (NICE) (2011) </w:t>
      </w:r>
      <w:r w:rsidRPr="00B31AA5">
        <w:rPr>
          <w:rFonts w:ascii="Arial" w:hAnsi="Arial" w:cs="Arial"/>
          <w:i/>
          <w:iCs/>
          <w:sz w:val="22"/>
          <w:szCs w:val="22"/>
        </w:rPr>
        <w:t>Service user experience in adult mental health: Improving the experience of care for people using adult NHS mental health services (CG136)</w:t>
      </w:r>
      <w:r w:rsidRPr="00B31AA5">
        <w:rPr>
          <w:rFonts w:ascii="Arial" w:hAnsi="Arial" w:cs="Arial"/>
          <w:sz w:val="22"/>
          <w:szCs w:val="22"/>
        </w:rPr>
        <w:t xml:space="preserve">. London: NICE. Available at: </w:t>
      </w:r>
      <w:hyperlink r:id="rId16" w:tgtFrame="_new" w:history="1">
        <w:r w:rsidRPr="00B31AA5">
          <w:rPr>
            <w:rStyle w:val="Hyperlink"/>
            <w:rFonts w:ascii="Arial" w:hAnsi="Arial" w:cs="Arial"/>
            <w:sz w:val="22"/>
            <w:szCs w:val="22"/>
          </w:rPr>
          <w:t>https://www.nice.org.uk/guidance/cg136</w:t>
        </w:r>
      </w:hyperlink>
    </w:p>
    <w:p w14:paraId="054A5651" w14:textId="59B48BCC" w:rsidR="003B6C52" w:rsidRPr="00B31AA5" w:rsidRDefault="003B6C52" w:rsidP="00B31AA5">
      <w:pPr>
        <w:rPr>
          <w:rFonts w:ascii="Arial" w:hAnsi="Arial" w:cs="Arial"/>
          <w:sz w:val="22"/>
          <w:szCs w:val="22"/>
        </w:rPr>
      </w:pPr>
      <w:r w:rsidRPr="00B31AA5">
        <w:rPr>
          <w:rFonts w:ascii="Arial" w:hAnsi="Arial" w:cs="Arial"/>
          <w:sz w:val="22"/>
          <w:szCs w:val="22"/>
        </w:rPr>
        <w:t xml:space="preserve">Department of Health and Social Care (2025) </w:t>
      </w:r>
      <w:r w:rsidRPr="00B31AA5">
        <w:rPr>
          <w:rFonts w:ascii="Arial" w:hAnsi="Arial" w:cs="Arial"/>
          <w:i/>
          <w:iCs/>
          <w:sz w:val="22"/>
          <w:szCs w:val="22"/>
        </w:rPr>
        <w:t xml:space="preserve">Government launches </w:t>
      </w:r>
      <w:r w:rsidR="006E3DE5" w:rsidRPr="00B31AA5">
        <w:rPr>
          <w:rFonts w:ascii="Arial" w:hAnsi="Arial" w:cs="Arial"/>
          <w:i/>
          <w:iCs/>
          <w:sz w:val="22"/>
          <w:szCs w:val="22"/>
        </w:rPr>
        <w:t>neighborhood</w:t>
      </w:r>
      <w:r w:rsidRPr="00B31AA5">
        <w:rPr>
          <w:rFonts w:ascii="Arial" w:hAnsi="Arial" w:cs="Arial"/>
          <w:i/>
          <w:iCs/>
          <w:sz w:val="22"/>
          <w:szCs w:val="22"/>
        </w:rPr>
        <w:t xml:space="preserve"> mental health </w:t>
      </w:r>
      <w:r w:rsidR="006E3DE5" w:rsidRPr="00B31AA5">
        <w:rPr>
          <w:rFonts w:ascii="Arial" w:hAnsi="Arial" w:cs="Arial"/>
          <w:i/>
          <w:iCs/>
          <w:sz w:val="22"/>
          <w:szCs w:val="22"/>
        </w:rPr>
        <w:t>centers</w:t>
      </w:r>
      <w:r w:rsidRPr="00B31AA5">
        <w:rPr>
          <w:rFonts w:ascii="Arial" w:hAnsi="Arial" w:cs="Arial"/>
          <w:i/>
          <w:iCs/>
          <w:sz w:val="22"/>
          <w:szCs w:val="22"/>
        </w:rPr>
        <w:t xml:space="preserve"> to transform care</w:t>
      </w:r>
      <w:r w:rsidRPr="00B31AA5">
        <w:rPr>
          <w:rFonts w:ascii="Arial" w:hAnsi="Arial" w:cs="Arial"/>
          <w:sz w:val="22"/>
          <w:szCs w:val="22"/>
        </w:rPr>
        <w:t xml:space="preserve">. Available at: </w:t>
      </w:r>
      <w:hyperlink r:id="rId17" w:tgtFrame="_new" w:history="1">
        <w:r w:rsidRPr="00B31AA5">
          <w:rPr>
            <w:rStyle w:val="Hyperlink"/>
            <w:rFonts w:ascii="Arial" w:hAnsi="Arial" w:cs="Arial"/>
            <w:sz w:val="22"/>
            <w:szCs w:val="22"/>
          </w:rPr>
          <w:t>https://www.gov.uk/government/organisations/department-of-health-and-social-care</w:t>
        </w:r>
      </w:hyperlink>
    </w:p>
    <w:p w14:paraId="4CC1C4C6" w14:textId="0C4E5FC8" w:rsidR="003B6C52" w:rsidRPr="00B31AA5" w:rsidRDefault="003B6C52" w:rsidP="00B31AA5">
      <w:pPr>
        <w:rPr>
          <w:rFonts w:ascii="Arial" w:hAnsi="Arial" w:cs="Arial"/>
          <w:sz w:val="22"/>
          <w:szCs w:val="22"/>
        </w:rPr>
      </w:pPr>
      <w:r w:rsidRPr="00B31AA5">
        <w:rPr>
          <w:rFonts w:ascii="Arial" w:hAnsi="Arial" w:cs="Arial"/>
          <w:sz w:val="22"/>
          <w:szCs w:val="22"/>
        </w:rPr>
        <w:t xml:space="preserve">World Health Organization (2022) </w:t>
      </w:r>
      <w:r w:rsidRPr="00B31AA5">
        <w:rPr>
          <w:rFonts w:ascii="Arial" w:hAnsi="Arial" w:cs="Arial"/>
          <w:i/>
          <w:iCs/>
          <w:sz w:val="22"/>
          <w:szCs w:val="22"/>
        </w:rPr>
        <w:t>World mental health report: Transforming mental health for all</w:t>
      </w:r>
      <w:r w:rsidRPr="00B31AA5">
        <w:rPr>
          <w:rFonts w:ascii="Arial" w:hAnsi="Arial" w:cs="Arial"/>
          <w:sz w:val="22"/>
          <w:szCs w:val="22"/>
        </w:rPr>
        <w:t xml:space="preserve">. Geneva: World Health Organization. Available at: </w:t>
      </w:r>
      <w:hyperlink r:id="rId18" w:tgtFrame="_new" w:history="1">
        <w:r w:rsidRPr="00B31AA5">
          <w:rPr>
            <w:rStyle w:val="Hyperlink"/>
            <w:rFonts w:ascii="Arial" w:hAnsi="Arial" w:cs="Arial"/>
            <w:sz w:val="22"/>
            <w:szCs w:val="22"/>
          </w:rPr>
          <w:t>https://www.who.int/publications/i/item/9789240049338</w:t>
        </w:r>
      </w:hyperlink>
    </w:p>
    <w:sectPr w:rsidR="003B6C52" w:rsidRPr="00B31AA5" w:rsidSect="002E37F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0A1F9" w14:textId="77777777" w:rsidR="004B5660" w:rsidRDefault="004B5660" w:rsidP="00161136">
      <w:pPr>
        <w:spacing w:after="0" w:line="240" w:lineRule="auto"/>
      </w:pPr>
      <w:r>
        <w:separator/>
      </w:r>
    </w:p>
  </w:endnote>
  <w:endnote w:type="continuationSeparator" w:id="0">
    <w:p w14:paraId="635AFD4E" w14:textId="77777777" w:rsidR="004B5660" w:rsidRDefault="004B5660" w:rsidP="00161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old">
    <w:altName w:val="Arial"/>
    <w:panose1 w:val="020B0704020202020204"/>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241749"/>
      <w:docPartObj>
        <w:docPartGallery w:val="Page Numbers (Bottom of Page)"/>
        <w:docPartUnique/>
      </w:docPartObj>
    </w:sdtPr>
    <w:sdtEndPr>
      <w:rPr>
        <w:noProof/>
      </w:rPr>
    </w:sdtEndPr>
    <w:sdtContent>
      <w:p w14:paraId="02E91974" w14:textId="51B18869" w:rsidR="00161136" w:rsidRDefault="001611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7B4408" w14:textId="77777777" w:rsidR="00161136" w:rsidRDefault="001611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67E72" w14:textId="77777777" w:rsidR="004B5660" w:rsidRDefault="004B5660" w:rsidP="00161136">
      <w:pPr>
        <w:spacing w:after="0" w:line="240" w:lineRule="auto"/>
      </w:pPr>
      <w:r>
        <w:separator/>
      </w:r>
    </w:p>
  </w:footnote>
  <w:footnote w:type="continuationSeparator" w:id="0">
    <w:p w14:paraId="523B6107" w14:textId="77777777" w:rsidR="004B5660" w:rsidRDefault="004B5660" w:rsidP="001611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64D55"/>
    <w:multiLevelType w:val="hybridMultilevel"/>
    <w:tmpl w:val="EB6E9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7D40C6"/>
    <w:multiLevelType w:val="hybridMultilevel"/>
    <w:tmpl w:val="35BA9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8524C0"/>
    <w:multiLevelType w:val="hybridMultilevel"/>
    <w:tmpl w:val="48E03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BC7854"/>
    <w:multiLevelType w:val="hybridMultilevel"/>
    <w:tmpl w:val="1F627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5375846">
    <w:abstractNumId w:val="3"/>
  </w:num>
  <w:num w:numId="2" w16cid:durableId="1104959864">
    <w:abstractNumId w:val="1"/>
  </w:num>
  <w:num w:numId="3" w16cid:durableId="122965828">
    <w:abstractNumId w:val="2"/>
  </w:num>
  <w:num w:numId="4" w16cid:durableId="1854880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218"/>
    <w:rsid w:val="00015637"/>
    <w:rsid w:val="0004121B"/>
    <w:rsid w:val="000B238A"/>
    <w:rsid w:val="000E273B"/>
    <w:rsid w:val="001138BC"/>
    <w:rsid w:val="001169E5"/>
    <w:rsid w:val="00155206"/>
    <w:rsid w:val="00161136"/>
    <w:rsid w:val="001624C9"/>
    <w:rsid w:val="001629B7"/>
    <w:rsid w:val="00190E74"/>
    <w:rsid w:val="001E5C5D"/>
    <w:rsid w:val="001F0B04"/>
    <w:rsid w:val="002542B9"/>
    <w:rsid w:val="002B5620"/>
    <w:rsid w:val="002E3324"/>
    <w:rsid w:val="002E37F9"/>
    <w:rsid w:val="003025F8"/>
    <w:rsid w:val="00323508"/>
    <w:rsid w:val="00333982"/>
    <w:rsid w:val="00357108"/>
    <w:rsid w:val="003906E5"/>
    <w:rsid w:val="003A7857"/>
    <w:rsid w:val="003B1F2A"/>
    <w:rsid w:val="003B6C52"/>
    <w:rsid w:val="003F4712"/>
    <w:rsid w:val="00424921"/>
    <w:rsid w:val="00430985"/>
    <w:rsid w:val="00432228"/>
    <w:rsid w:val="004B3BF3"/>
    <w:rsid w:val="004B5660"/>
    <w:rsid w:val="004D47B1"/>
    <w:rsid w:val="00531117"/>
    <w:rsid w:val="00563A6B"/>
    <w:rsid w:val="00581963"/>
    <w:rsid w:val="005D7F83"/>
    <w:rsid w:val="0065739D"/>
    <w:rsid w:val="00682A3D"/>
    <w:rsid w:val="006835F4"/>
    <w:rsid w:val="006E0B65"/>
    <w:rsid w:val="006E3DE5"/>
    <w:rsid w:val="006F1FC0"/>
    <w:rsid w:val="00700445"/>
    <w:rsid w:val="00704DF6"/>
    <w:rsid w:val="00717BA8"/>
    <w:rsid w:val="00737666"/>
    <w:rsid w:val="007B5868"/>
    <w:rsid w:val="00811F8D"/>
    <w:rsid w:val="00812587"/>
    <w:rsid w:val="00827218"/>
    <w:rsid w:val="00836D58"/>
    <w:rsid w:val="00876AD9"/>
    <w:rsid w:val="00896C91"/>
    <w:rsid w:val="008D4774"/>
    <w:rsid w:val="008D7DF0"/>
    <w:rsid w:val="0094344F"/>
    <w:rsid w:val="00957FDC"/>
    <w:rsid w:val="009C0F39"/>
    <w:rsid w:val="009D10BE"/>
    <w:rsid w:val="00A65DB9"/>
    <w:rsid w:val="00AB0FB2"/>
    <w:rsid w:val="00AC1801"/>
    <w:rsid w:val="00AF6674"/>
    <w:rsid w:val="00B31AA5"/>
    <w:rsid w:val="00B757CF"/>
    <w:rsid w:val="00B972F9"/>
    <w:rsid w:val="00BB3ED4"/>
    <w:rsid w:val="00BC3D1B"/>
    <w:rsid w:val="00BC6D8B"/>
    <w:rsid w:val="00BC7341"/>
    <w:rsid w:val="00C2697D"/>
    <w:rsid w:val="00C946ED"/>
    <w:rsid w:val="00CA1E06"/>
    <w:rsid w:val="00CA73CB"/>
    <w:rsid w:val="00CB7570"/>
    <w:rsid w:val="00CD280D"/>
    <w:rsid w:val="00CF444D"/>
    <w:rsid w:val="00D10A21"/>
    <w:rsid w:val="00D33A09"/>
    <w:rsid w:val="00DB0476"/>
    <w:rsid w:val="00DB34BC"/>
    <w:rsid w:val="00DB4188"/>
    <w:rsid w:val="00E07843"/>
    <w:rsid w:val="00E15572"/>
    <w:rsid w:val="00E266CD"/>
    <w:rsid w:val="00E60CF2"/>
    <w:rsid w:val="00E62512"/>
    <w:rsid w:val="00E92236"/>
    <w:rsid w:val="00E93AB4"/>
    <w:rsid w:val="00E95BD6"/>
    <w:rsid w:val="00EB5190"/>
    <w:rsid w:val="00F039CC"/>
    <w:rsid w:val="00F06AEB"/>
    <w:rsid w:val="00F07C42"/>
    <w:rsid w:val="00F145FC"/>
    <w:rsid w:val="00F44218"/>
    <w:rsid w:val="00F52530"/>
    <w:rsid w:val="00F548E3"/>
    <w:rsid w:val="00F54D1D"/>
    <w:rsid w:val="00F929FC"/>
    <w:rsid w:val="00FB52E6"/>
    <w:rsid w:val="00FF5838"/>
    <w:rsid w:val="00FF7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4DC6C"/>
  <w15:chartTrackingRefBased/>
  <w15:docId w15:val="{2A545F33-B185-4360-99C2-E5372CE7D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9E5"/>
  </w:style>
  <w:style w:type="paragraph" w:styleId="Heading1">
    <w:name w:val="heading 1"/>
    <w:basedOn w:val="Normal"/>
    <w:next w:val="Normal"/>
    <w:link w:val="Heading1Char"/>
    <w:uiPriority w:val="9"/>
    <w:qFormat/>
    <w:rsid w:val="008272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72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721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721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72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72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2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2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2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21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72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72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721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72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72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2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2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218"/>
    <w:rPr>
      <w:rFonts w:eastAsiaTheme="majorEastAsia" w:cstheme="majorBidi"/>
      <w:color w:val="272727" w:themeColor="text1" w:themeTint="D8"/>
    </w:rPr>
  </w:style>
  <w:style w:type="paragraph" w:styleId="Title">
    <w:name w:val="Title"/>
    <w:basedOn w:val="Normal"/>
    <w:next w:val="Normal"/>
    <w:link w:val="TitleChar"/>
    <w:uiPriority w:val="10"/>
    <w:qFormat/>
    <w:rsid w:val="008272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2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2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2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218"/>
    <w:pPr>
      <w:spacing w:before="160"/>
      <w:jc w:val="center"/>
    </w:pPr>
    <w:rPr>
      <w:i/>
      <w:iCs/>
      <w:color w:val="404040" w:themeColor="text1" w:themeTint="BF"/>
    </w:rPr>
  </w:style>
  <w:style w:type="character" w:customStyle="1" w:styleId="QuoteChar">
    <w:name w:val="Quote Char"/>
    <w:basedOn w:val="DefaultParagraphFont"/>
    <w:link w:val="Quote"/>
    <w:uiPriority w:val="29"/>
    <w:rsid w:val="00827218"/>
    <w:rPr>
      <w:i/>
      <w:iCs/>
      <w:color w:val="404040" w:themeColor="text1" w:themeTint="BF"/>
    </w:rPr>
  </w:style>
  <w:style w:type="paragraph" w:styleId="ListParagraph">
    <w:name w:val="List Paragraph"/>
    <w:basedOn w:val="Normal"/>
    <w:uiPriority w:val="34"/>
    <w:qFormat/>
    <w:rsid w:val="00827218"/>
    <w:pPr>
      <w:ind w:left="720"/>
      <w:contextualSpacing/>
    </w:pPr>
  </w:style>
  <w:style w:type="character" w:styleId="IntenseEmphasis">
    <w:name w:val="Intense Emphasis"/>
    <w:basedOn w:val="DefaultParagraphFont"/>
    <w:uiPriority w:val="21"/>
    <w:qFormat/>
    <w:rsid w:val="00827218"/>
    <w:rPr>
      <w:i/>
      <w:iCs/>
      <w:color w:val="2F5496" w:themeColor="accent1" w:themeShade="BF"/>
    </w:rPr>
  </w:style>
  <w:style w:type="paragraph" w:styleId="IntenseQuote">
    <w:name w:val="Intense Quote"/>
    <w:basedOn w:val="Normal"/>
    <w:next w:val="Normal"/>
    <w:link w:val="IntenseQuoteChar"/>
    <w:uiPriority w:val="30"/>
    <w:qFormat/>
    <w:rsid w:val="008272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7218"/>
    <w:rPr>
      <w:i/>
      <w:iCs/>
      <w:color w:val="2F5496" w:themeColor="accent1" w:themeShade="BF"/>
    </w:rPr>
  </w:style>
  <w:style w:type="character" w:styleId="IntenseReference">
    <w:name w:val="Intense Reference"/>
    <w:basedOn w:val="DefaultParagraphFont"/>
    <w:uiPriority w:val="32"/>
    <w:qFormat/>
    <w:rsid w:val="00827218"/>
    <w:rPr>
      <w:b/>
      <w:bCs/>
      <w:smallCaps/>
      <w:color w:val="2F5496" w:themeColor="accent1" w:themeShade="BF"/>
      <w:spacing w:val="5"/>
    </w:rPr>
  </w:style>
  <w:style w:type="paragraph" w:styleId="Header">
    <w:name w:val="header"/>
    <w:basedOn w:val="Normal"/>
    <w:link w:val="HeaderChar"/>
    <w:uiPriority w:val="99"/>
    <w:unhideWhenUsed/>
    <w:rsid w:val="001611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1136"/>
  </w:style>
  <w:style w:type="paragraph" w:styleId="Footer">
    <w:name w:val="footer"/>
    <w:basedOn w:val="Normal"/>
    <w:link w:val="FooterChar"/>
    <w:uiPriority w:val="99"/>
    <w:unhideWhenUsed/>
    <w:rsid w:val="001611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136"/>
  </w:style>
  <w:style w:type="character" w:styleId="Hyperlink">
    <w:name w:val="Hyperlink"/>
    <w:basedOn w:val="DefaultParagraphFont"/>
    <w:uiPriority w:val="99"/>
    <w:unhideWhenUsed/>
    <w:rsid w:val="00AC1801"/>
    <w:rPr>
      <w:color w:val="0563C1" w:themeColor="hyperlink"/>
      <w:u w:val="single"/>
    </w:rPr>
  </w:style>
  <w:style w:type="character" w:styleId="UnresolvedMention">
    <w:name w:val="Unresolved Mention"/>
    <w:basedOn w:val="DefaultParagraphFont"/>
    <w:uiPriority w:val="99"/>
    <w:semiHidden/>
    <w:unhideWhenUsed/>
    <w:rsid w:val="00AC1801"/>
    <w:rPr>
      <w:color w:val="605E5C"/>
      <w:shd w:val="clear" w:color="auto" w:fill="E1DFDD"/>
    </w:rPr>
  </w:style>
  <w:style w:type="paragraph" w:styleId="TOCHeading">
    <w:name w:val="TOC Heading"/>
    <w:basedOn w:val="Heading1"/>
    <w:next w:val="Normal"/>
    <w:uiPriority w:val="39"/>
    <w:unhideWhenUsed/>
    <w:qFormat/>
    <w:rsid w:val="006E3DE5"/>
    <w:pPr>
      <w:spacing w:before="240" w:after="0" w:line="259" w:lineRule="auto"/>
      <w:outlineLvl w:val="9"/>
    </w:pPr>
    <w:rPr>
      <w:kern w:val="0"/>
      <w:sz w:val="32"/>
      <w:szCs w:val="32"/>
      <w14:ligatures w14:val="none"/>
    </w:rPr>
  </w:style>
  <w:style w:type="paragraph" w:styleId="NoSpacing">
    <w:name w:val="No Spacing"/>
    <w:link w:val="NoSpacingChar"/>
    <w:uiPriority w:val="1"/>
    <w:qFormat/>
    <w:rsid w:val="00CA73CB"/>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A73CB"/>
    <w:rPr>
      <w:rFonts w:eastAsiaTheme="minorEastAsia"/>
      <w:kern w:val="0"/>
      <w:sz w:val="22"/>
      <w:szCs w:val="22"/>
      <w14:ligatures w14:val="none"/>
    </w:rPr>
  </w:style>
  <w:style w:type="paragraph" w:styleId="NormalWeb">
    <w:name w:val="Normal (Web)"/>
    <w:basedOn w:val="Normal"/>
    <w:uiPriority w:val="99"/>
    <w:semiHidden/>
    <w:unhideWhenUsed/>
    <w:rsid w:val="00AF6674"/>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204709">
      <w:bodyDiv w:val="1"/>
      <w:marLeft w:val="0"/>
      <w:marRight w:val="0"/>
      <w:marTop w:val="0"/>
      <w:marBottom w:val="0"/>
      <w:divBdr>
        <w:top w:val="none" w:sz="0" w:space="0" w:color="auto"/>
        <w:left w:val="none" w:sz="0" w:space="0" w:color="auto"/>
        <w:bottom w:val="none" w:sz="0" w:space="0" w:color="auto"/>
        <w:right w:val="none" w:sz="0" w:space="0" w:color="auto"/>
      </w:divBdr>
    </w:div>
    <w:div w:id="205888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mental-health/" TargetMode="External"/><Relationship Id="rId18" Type="http://schemas.openxmlformats.org/officeDocument/2006/relationships/hyperlink" Target="https://www.who.int/publications/i/item/9789240049338"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package" Target="embeddings/Microsoft_PowerPoint_Slide.sldx"/><Relationship Id="rId17" Type="http://schemas.openxmlformats.org/officeDocument/2006/relationships/hyperlink" Target="https://www.gov.uk/government/organisations/department-of-health-and-social-care" TargetMode="External"/><Relationship Id="rId2" Type="http://schemas.openxmlformats.org/officeDocument/2006/relationships/customXml" Target="../customXml/item2.xml"/><Relationship Id="rId16" Type="http://schemas.openxmlformats.org/officeDocument/2006/relationships/hyperlink" Target="https://www.nice.org.uk/guidance/cg13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yperlink" Target="https://www.nice.org.uk/guidance/ng181"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kingsfu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B907F6-4B6F-460D-9067-DA33C6A3B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6</Pages>
  <Words>1049</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Student name: AmALIA PREPOSE</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Introduction to Health and Social Care</dc:subject>
  <dc:creator>amalia prepose</dc:creator>
  <cp:keywords/>
  <dc:description/>
  <cp:lastModifiedBy>Amalia Gayla Prepose (2527559)</cp:lastModifiedBy>
  <cp:revision>3</cp:revision>
  <cp:lastPrinted>2026-07-13T14:47:00Z</cp:lastPrinted>
  <dcterms:created xsi:type="dcterms:W3CDTF">2026-07-19T08:17:00Z</dcterms:created>
  <dcterms:modified xsi:type="dcterms:W3CDTF">2026-07-19T12:32:00Z</dcterms:modified>
</cp:coreProperties>
</file>