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D5041" w14:textId="77777777" w:rsidR="00877699" w:rsidRPr="00877699" w:rsidRDefault="00877699" w:rsidP="00877699">
      <w:pPr>
        <w:rPr>
          <w:b/>
          <w:bCs/>
        </w:rPr>
      </w:pPr>
      <w:r w:rsidRPr="00877699">
        <w:rPr>
          <w:b/>
          <w:bCs/>
        </w:rPr>
        <w:t>Essay one:</w:t>
      </w:r>
    </w:p>
    <w:p w14:paraId="561C576D" w14:textId="416AD3FB" w:rsidR="009B0787" w:rsidRPr="005D6A54" w:rsidRDefault="00877699" w:rsidP="00877699">
      <w:pPr>
        <w:rPr>
          <w:b/>
          <w:bCs/>
          <w:i/>
          <w:iCs/>
        </w:rPr>
      </w:pPr>
      <w:r w:rsidRPr="005D6A54">
        <w:rPr>
          <w:b/>
          <w:bCs/>
          <w:i/>
          <w:iCs/>
        </w:rPr>
        <w:t>Research conducted on behalf of HMICFRS found that if people do not believe that the police treat the public fairly and with respect, they are significantly less likely to report crime either as a victim or a witness (BMG Research, 2018). How</w:t>
      </w:r>
      <w:bookmarkStart w:id="0" w:name="_Hlk167742315"/>
      <w:r w:rsidRPr="005D6A54">
        <w:rPr>
          <w:b/>
          <w:bCs/>
          <w:i/>
          <w:iCs/>
        </w:rPr>
        <w:t xml:space="preserve"> effective are measures in place to ensure that officers act with integrity and treat the public fairly and with respect</w:t>
      </w:r>
      <w:bookmarkEnd w:id="0"/>
      <w:r w:rsidRPr="005D6A54">
        <w:rPr>
          <w:b/>
          <w:bCs/>
          <w:i/>
          <w:iCs/>
        </w:rPr>
        <w:t>?</w:t>
      </w:r>
    </w:p>
    <w:p w14:paraId="3DDC5AD0" w14:textId="3D06ED70" w:rsidR="00007A80" w:rsidRDefault="00A539D3" w:rsidP="00471B55">
      <w:pPr>
        <w:spacing w:line="360" w:lineRule="auto"/>
        <w:rPr>
          <w:rFonts w:eastAsia="Times New Roman" w:cstheme="minorHAnsi"/>
          <w:lang w:eastAsia="en-GB"/>
        </w:rPr>
      </w:pPr>
      <w:r>
        <w:t xml:space="preserve">Public confidence </w:t>
      </w:r>
      <w:r w:rsidR="00475228">
        <w:t xml:space="preserve">in the Police </w:t>
      </w:r>
      <w:r w:rsidR="003B4D22">
        <w:t>throughout the UK is at an all time low</w:t>
      </w:r>
      <w:r w:rsidR="008C0ACC">
        <w:t xml:space="preserve">, and despite Police charge rates increasing recently for the first time in nine years, there is a feeling </w:t>
      </w:r>
      <w:r w:rsidR="00323BF7">
        <w:t xml:space="preserve">around the country that Police are not </w:t>
      </w:r>
      <w:r w:rsidR="0016427D">
        <w:t>equipped to appropriately deal with crime</w:t>
      </w:r>
      <w:r w:rsidR="00953879">
        <w:t xml:space="preserve"> </w:t>
      </w:r>
      <w:r w:rsidR="00007A80">
        <w:t xml:space="preserve"> </w:t>
      </w:r>
      <w:r w:rsidR="00007A80" w:rsidRPr="00007A80">
        <w:rPr>
          <w:rFonts w:eastAsia="Times New Roman" w:cstheme="minorHAnsi"/>
          <w:lang w:eastAsia="en-GB"/>
        </w:rPr>
        <w:t>(Richards and Davies, 2023)</w:t>
      </w:r>
      <w:r w:rsidR="00007A80" w:rsidRPr="00007A80">
        <w:rPr>
          <w:rFonts w:eastAsia="Times New Roman" w:cstheme="minorHAnsi"/>
          <w:lang w:eastAsia="en-GB"/>
        </w:rPr>
        <w:t>.</w:t>
      </w:r>
      <w:r w:rsidR="00007A80">
        <w:rPr>
          <w:rFonts w:eastAsia="Times New Roman" w:cstheme="minorHAnsi"/>
          <w:lang w:eastAsia="en-GB"/>
        </w:rPr>
        <w:t xml:space="preserve"> However, it is not just</w:t>
      </w:r>
      <w:r w:rsidR="00135069">
        <w:rPr>
          <w:rFonts w:eastAsia="Times New Roman" w:cstheme="minorHAnsi"/>
          <w:lang w:eastAsia="en-GB"/>
        </w:rPr>
        <w:t xml:space="preserve"> perceived low prosecution rates that </w:t>
      </w:r>
      <w:r w:rsidR="0080488E">
        <w:rPr>
          <w:rFonts w:eastAsia="Times New Roman" w:cstheme="minorHAnsi"/>
          <w:lang w:eastAsia="en-GB"/>
        </w:rPr>
        <w:t>ha</w:t>
      </w:r>
      <w:r w:rsidR="003B05D2">
        <w:rPr>
          <w:rFonts w:eastAsia="Times New Roman" w:cstheme="minorHAnsi"/>
          <w:lang w:eastAsia="en-GB"/>
        </w:rPr>
        <w:t>s</w:t>
      </w:r>
      <w:r w:rsidR="0080488E">
        <w:rPr>
          <w:rFonts w:eastAsia="Times New Roman" w:cstheme="minorHAnsi"/>
          <w:lang w:eastAsia="en-GB"/>
        </w:rPr>
        <w:t xml:space="preserve"> negatively </w:t>
      </w:r>
      <w:r w:rsidR="003B05D2">
        <w:rPr>
          <w:rFonts w:eastAsia="Times New Roman" w:cstheme="minorHAnsi"/>
          <w:lang w:eastAsia="en-GB"/>
        </w:rPr>
        <w:t>imp</w:t>
      </w:r>
      <w:r w:rsidR="00452C65">
        <w:rPr>
          <w:rFonts w:eastAsia="Times New Roman" w:cstheme="minorHAnsi"/>
          <w:lang w:eastAsia="en-GB"/>
        </w:rPr>
        <w:t xml:space="preserve">acted public confidence. UK Police forces have been plagued with various scandals </w:t>
      </w:r>
      <w:r w:rsidR="00501C56">
        <w:rPr>
          <w:rFonts w:eastAsia="Times New Roman" w:cstheme="minorHAnsi"/>
          <w:lang w:eastAsia="en-GB"/>
        </w:rPr>
        <w:t>throughout a number of decades.</w:t>
      </w:r>
    </w:p>
    <w:p w14:paraId="347F858B" w14:textId="1C2BA5D6" w:rsidR="00501C56" w:rsidRDefault="00501C56" w:rsidP="00471B55">
      <w:pPr>
        <w:spacing w:line="360" w:lineRule="auto"/>
        <w:rPr>
          <w:rFonts w:eastAsia="Times New Roman" w:cstheme="minorHAnsi"/>
          <w:lang w:eastAsia="en-GB"/>
        </w:rPr>
      </w:pPr>
      <w:r>
        <w:rPr>
          <w:rFonts w:eastAsia="Times New Roman" w:cstheme="minorHAnsi"/>
          <w:lang w:eastAsia="en-GB"/>
        </w:rPr>
        <w:t xml:space="preserve">Historically, </w:t>
      </w:r>
      <w:r w:rsidR="00F34BC4">
        <w:rPr>
          <w:rFonts w:eastAsia="Times New Roman" w:cstheme="minorHAnsi"/>
          <w:lang w:eastAsia="en-GB"/>
        </w:rPr>
        <w:t>British policing</w:t>
      </w:r>
      <w:r w:rsidR="00D51228">
        <w:rPr>
          <w:rFonts w:eastAsia="Times New Roman" w:cstheme="minorHAnsi"/>
          <w:lang w:eastAsia="en-GB"/>
        </w:rPr>
        <w:t>, highlighted mostly within the Metropolitan Police Service,</w:t>
      </w:r>
      <w:r w:rsidR="00F34BC4">
        <w:rPr>
          <w:rFonts w:eastAsia="Times New Roman" w:cstheme="minorHAnsi"/>
          <w:lang w:eastAsia="en-GB"/>
        </w:rPr>
        <w:t xml:space="preserve"> has been labelled as </w:t>
      </w:r>
      <w:r w:rsidR="00375722">
        <w:rPr>
          <w:rFonts w:eastAsia="Times New Roman" w:cstheme="minorHAnsi"/>
          <w:lang w:eastAsia="en-GB"/>
        </w:rPr>
        <w:t>systemically</w:t>
      </w:r>
      <w:r w:rsidR="00F34BC4">
        <w:rPr>
          <w:rFonts w:eastAsia="Times New Roman" w:cstheme="minorHAnsi"/>
          <w:lang w:eastAsia="en-GB"/>
        </w:rPr>
        <w:t xml:space="preserve"> </w:t>
      </w:r>
      <w:r w:rsidR="00D51228">
        <w:rPr>
          <w:rFonts w:eastAsia="Times New Roman" w:cstheme="minorHAnsi"/>
          <w:lang w:eastAsia="en-GB"/>
        </w:rPr>
        <w:t xml:space="preserve">racist and </w:t>
      </w:r>
      <w:r w:rsidR="00FE6869">
        <w:rPr>
          <w:rFonts w:eastAsia="Times New Roman" w:cstheme="minorHAnsi"/>
          <w:lang w:eastAsia="en-GB"/>
        </w:rPr>
        <w:t xml:space="preserve">misogynistic </w:t>
      </w:r>
      <w:r w:rsidR="00392FFF">
        <w:rPr>
          <w:rFonts w:eastAsia="Times New Roman" w:cstheme="minorHAnsi"/>
          <w:lang w:eastAsia="en-GB"/>
        </w:rPr>
        <w:t>(Dodd, 2023)</w:t>
      </w:r>
      <w:r w:rsidR="00785140">
        <w:rPr>
          <w:rFonts w:eastAsia="Times New Roman" w:cstheme="minorHAnsi"/>
          <w:lang w:eastAsia="en-GB"/>
        </w:rPr>
        <w:t xml:space="preserve">. With high profile cases, such as the Stephen Lawrence </w:t>
      </w:r>
      <w:r w:rsidR="006A03A7">
        <w:rPr>
          <w:rFonts w:eastAsia="Times New Roman" w:cstheme="minorHAnsi"/>
          <w:lang w:eastAsia="en-GB"/>
        </w:rPr>
        <w:t>murder</w:t>
      </w:r>
      <w:r w:rsidR="008A1235">
        <w:rPr>
          <w:rFonts w:eastAsia="Times New Roman" w:cstheme="minorHAnsi"/>
          <w:lang w:eastAsia="en-GB"/>
        </w:rPr>
        <w:t>, where the Police</w:t>
      </w:r>
      <w:r w:rsidR="00753595">
        <w:rPr>
          <w:rFonts w:eastAsia="Times New Roman" w:cstheme="minorHAnsi"/>
          <w:lang w:eastAsia="en-GB"/>
        </w:rPr>
        <w:t xml:space="preserve">’s response </w:t>
      </w:r>
      <w:r w:rsidR="00AF32C0">
        <w:rPr>
          <w:rFonts w:eastAsia="Times New Roman" w:cstheme="minorHAnsi"/>
          <w:lang w:eastAsia="en-GB"/>
        </w:rPr>
        <w:t xml:space="preserve">was heavily criticised </w:t>
      </w:r>
      <w:r w:rsidR="003A5178">
        <w:rPr>
          <w:rFonts w:eastAsia="Times New Roman" w:cstheme="minorHAnsi"/>
          <w:lang w:eastAsia="en-GB"/>
        </w:rPr>
        <w:t xml:space="preserve">for being </w:t>
      </w:r>
      <w:r w:rsidR="00D27118">
        <w:rPr>
          <w:rFonts w:eastAsia="Times New Roman" w:cstheme="minorHAnsi"/>
          <w:lang w:eastAsia="en-GB"/>
        </w:rPr>
        <w:t xml:space="preserve">racially prejudice. </w:t>
      </w:r>
    </w:p>
    <w:p w14:paraId="15B44597" w14:textId="30507CF8" w:rsidR="00D27118" w:rsidRPr="00F679C8" w:rsidRDefault="00B31697" w:rsidP="00471B55">
      <w:pPr>
        <w:spacing w:line="360" w:lineRule="auto"/>
        <w:rPr>
          <w:rFonts w:eastAsia="Times New Roman" w:cstheme="minorHAnsi"/>
          <w:i/>
          <w:iCs/>
          <w:lang w:eastAsia="en-GB"/>
        </w:rPr>
      </w:pPr>
      <w:r>
        <w:rPr>
          <w:rFonts w:eastAsia="Times New Roman" w:cstheme="minorHAnsi"/>
          <w:lang w:eastAsia="en-GB"/>
        </w:rPr>
        <w:t xml:space="preserve">Predating </w:t>
      </w:r>
      <w:r w:rsidR="008A2C60">
        <w:rPr>
          <w:rFonts w:eastAsia="Times New Roman" w:cstheme="minorHAnsi"/>
          <w:lang w:eastAsia="en-GB"/>
        </w:rPr>
        <w:t>the Stephen Lawrence</w:t>
      </w:r>
      <w:r w:rsidR="004003E0">
        <w:rPr>
          <w:rFonts w:eastAsia="Times New Roman" w:cstheme="minorHAnsi"/>
          <w:lang w:eastAsia="en-GB"/>
        </w:rPr>
        <w:t xml:space="preserve">, South Wales Police were involved in </w:t>
      </w:r>
      <w:r w:rsidR="00255B65">
        <w:rPr>
          <w:rFonts w:eastAsia="Times New Roman" w:cstheme="minorHAnsi"/>
          <w:lang w:eastAsia="en-GB"/>
        </w:rPr>
        <w:t>what has since been des</w:t>
      </w:r>
      <w:r w:rsidR="00F679C8">
        <w:rPr>
          <w:rFonts w:eastAsia="Times New Roman" w:cstheme="minorHAnsi"/>
          <w:lang w:eastAsia="en-GB"/>
        </w:rPr>
        <w:t>cribed as “</w:t>
      </w:r>
      <w:r w:rsidR="00F679C8">
        <w:rPr>
          <w:rFonts w:eastAsia="Times New Roman" w:cstheme="minorHAnsi"/>
          <w:i/>
          <w:iCs/>
          <w:lang w:eastAsia="en-GB"/>
        </w:rPr>
        <w:t xml:space="preserve">one of the </w:t>
      </w:r>
      <w:r w:rsidR="00F679C8" w:rsidRPr="00F679C8">
        <w:rPr>
          <w:rFonts w:cstheme="minorHAnsi"/>
          <w:i/>
          <w:iCs/>
          <w:color w:val="141414"/>
          <w:shd w:val="clear" w:color="auto" w:fill="FFFFFF"/>
        </w:rPr>
        <w:t xml:space="preserve">biggest miscarriages of justice in UK legal </w:t>
      </w:r>
      <w:r w:rsidR="00392ACC">
        <w:rPr>
          <w:rFonts w:cstheme="minorHAnsi"/>
          <w:i/>
          <w:iCs/>
          <w:color w:val="141414"/>
          <w:shd w:val="clear" w:color="auto" w:fill="FFFFFF"/>
        </w:rPr>
        <w:t xml:space="preserve">history” </w:t>
      </w:r>
      <w:r w:rsidR="00392ACC" w:rsidRPr="00392ACC">
        <w:rPr>
          <w:rFonts w:cstheme="minorHAnsi"/>
          <w:color w:val="141414"/>
          <w:shd w:val="clear" w:color="auto" w:fill="FFFFFF"/>
        </w:rPr>
        <w:t>(Heaney, 2021)</w:t>
      </w:r>
      <w:r w:rsidR="00392ACC">
        <w:rPr>
          <w:rFonts w:cstheme="minorHAnsi"/>
          <w:color w:val="141414"/>
          <w:shd w:val="clear" w:color="auto" w:fill="FFFFFF"/>
        </w:rPr>
        <w:t xml:space="preserve">, where </w:t>
      </w:r>
      <w:r w:rsidR="007B2F50">
        <w:rPr>
          <w:rFonts w:cstheme="minorHAnsi"/>
          <w:color w:val="141414"/>
          <w:shd w:val="clear" w:color="auto" w:fill="FFFFFF"/>
        </w:rPr>
        <w:t>five black men were accused and falsely imprisoned for the murder of Lynette White on 14</w:t>
      </w:r>
      <w:r w:rsidR="00182119">
        <w:rPr>
          <w:rFonts w:cstheme="minorHAnsi"/>
          <w:color w:val="141414"/>
          <w:shd w:val="clear" w:color="auto" w:fill="FFFFFF"/>
        </w:rPr>
        <w:t>th</w:t>
      </w:r>
      <w:r w:rsidR="007B2F50">
        <w:rPr>
          <w:rFonts w:cstheme="minorHAnsi"/>
          <w:color w:val="141414"/>
          <w:shd w:val="clear" w:color="auto" w:fill="FFFFFF"/>
        </w:rPr>
        <w:t xml:space="preserve"> </w:t>
      </w:r>
      <w:r w:rsidR="00182119">
        <w:rPr>
          <w:rFonts w:cstheme="minorHAnsi"/>
          <w:color w:val="141414"/>
          <w:shd w:val="clear" w:color="auto" w:fill="FFFFFF"/>
        </w:rPr>
        <w:t xml:space="preserve">February 1988. A murder which was later proved </w:t>
      </w:r>
      <w:r w:rsidR="00F922EE">
        <w:rPr>
          <w:rFonts w:cstheme="minorHAnsi"/>
          <w:color w:val="141414"/>
          <w:shd w:val="clear" w:color="auto" w:fill="FFFFFF"/>
        </w:rPr>
        <w:t>had no involvement by any of the men and was seen as a set up by the Police.</w:t>
      </w:r>
    </w:p>
    <w:p w14:paraId="663AA52E" w14:textId="10EB6498" w:rsidR="004161DB" w:rsidRDefault="00F922EE" w:rsidP="00471B55">
      <w:pPr>
        <w:spacing w:line="360" w:lineRule="auto"/>
        <w:rPr>
          <w:rFonts w:eastAsia="Times New Roman" w:cstheme="minorHAnsi"/>
          <w:lang w:eastAsia="en-GB"/>
        </w:rPr>
      </w:pPr>
      <w:r>
        <w:rPr>
          <w:rFonts w:eastAsia="Times New Roman" w:cstheme="minorHAnsi"/>
          <w:lang w:eastAsia="en-GB"/>
        </w:rPr>
        <w:t xml:space="preserve">In more recent times there has been the </w:t>
      </w:r>
      <w:r w:rsidR="000176B0">
        <w:rPr>
          <w:rFonts w:eastAsia="Times New Roman" w:cstheme="minorHAnsi"/>
          <w:lang w:eastAsia="en-GB"/>
        </w:rPr>
        <w:t>much-documented</w:t>
      </w:r>
      <w:r>
        <w:rPr>
          <w:rFonts w:eastAsia="Times New Roman" w:cstheme="minorHAnsi"/>
          <w:lang w:eastAsia="en-GB"/>
        </w:rPr>
        <w:t xml:space="preserve"> case of Wayne Co</w:t>
      </w:r>
      <w:r w:rsidR="009C61CB">
        <w:rPr>
          <w:rFonts w:eastAsia="Times New Roman" w:cstheme="minorHAnsi"/>
          <w:lang w:eastAsia="en-GB"/>
        </w:rPr>
        <w:t>u</w:t>
      </w:r>
      <w:r w:rsidR="00836C6A">
        <w:rPr>
          <w:rFonts w:eastAsia="Times New Roman" w:cstheme="minorHAnsi"/>
          <w:lang w:eastAsia="en-GB"/>
        </w:rPr>
        <w:t>zens</w:t>
      </w:r>
      <w:r>
        <w:rPr>
          <w:rFonts w:eastAsia="Times New Roman" w:cstheme="minorHAnsi"/>
          <w:lang w:eastAsia="en-GB"/>
        </w:rPr>
        <w:t>.</w:t>
      </w:r>
      <w:r w:rsidR="009C61CB">
        <w:rPr>
          <w:rFonts w:eastAsia="Times New Roman" w:cstheme="minorHAnsi"/>
          <w:lang w:eastAsia="en-GB"/>
        </w:rPr>
        <w:t xml:space="preserve"> In 2021</w:t>
      </w:r>
      <w:r w:rsidR="00766AFB">
        <w:rPr>
          <w:rFonts w:eastAsia="Times New Roman" w:cstheme="minorHAnsi"/>
          <w:lang w:eastAsia="en-GB"/>
        </w:rPr>
        <w:t>, Couzens,</w:t>
      </w:r>
      <w:r w:rsidR="009C61CB">
        <w:rPr>
          <w:rFonts w:eastAsia="Times New Roman" w:cstheme="minorHAnsi"/>
          <w:lang w:eastAsia="en-GB"/>
        </w:rPr>
        <w:t xml:space="preserve"> a</w:t>
      </w:r>
      <w:r>
        <w:rPr>
          <w:rFonts w:eastAsia="Times New Roman" w:cstheme="minorHAnsi"/>
          <w:lang w:eastAsia="en-GB"/>
        </w:rPr>
        <w:t xml:space="preserve"> serving </w:t>
      </w:r>
      <w:r w:rsidR="009C61CB">
        <w:rPr>
          <w:rFonts w:eastAsia="Times New Roman" w:cstheme="minorHAnsi"/>
          <w:lang w:eastAsia="en-GB"/>
        </w:rPr>
        <w:t xml:space="preserve">Met Police officer </w:t>
      </w:r>
      <w:r w:rsidR="00D92014">
        <w:rPr>
          <w:rFonts w:eastAsia="Times New Roman" w:cstheme="minorHAnsi"/>
          <w:lang w:eastAsia="en-GB"/>
        </w:rPr>
        <w:t xml:space="preserve">posed as </w:t>
      </w:r>
      <w:r w:rsidR="009D2635">
        <w:rPr>
          <w:rFonts w:eastAsia="Times New Roman" w:cstheme="minorHAnsi"/>
          <w:lang w:eastAsia="en-GB"/>
        </w:rPr>
        <w:t>being on duty in order to kidnap and murder a young female named Sarah Evera</w:t>
      </w:r>
      <w:r w:rsidR="00766AFB">
        <w:rPr>
          <w:rFonts w:eastAsia="Times New Roman" w:cstheme="minorHAnsi"/>
          <w:lang w:eastAsia="en-GB"/>
        </w:rPr>
        <w:t>rd</w:t>
      </w:r>
      <w:r w:rsidR="00BA208F">
        <w:rPr>
          <w:rFonts w:eastAsia="Times New Roman" w:cstheme="minorHAnsi"/>
          <w:lang w:eastAsia="en-GB"/>
        </w:rPr>
        <w:t xml:space="preserve"> (Morton, 2021)</w:t>
      </w:r>
      <w:r w:rsidR="00766AFB">
        <w:rPr>
          <w:rFonts w:eastAsia="Times New Roman" w:cstheme="minorHAnsi"/>
          <w:lang w:eastAsia="en-GB"/>
        </w:rPr>
        <w:t xml:space="preserve">. This </w:t>
      </w:r>
      <w:r w:rsidR="00BA208F">
        <w:rPr>
          <w:rFonts w:eastAsia="Times New Roman" w:cstheme="minorHAnsi"/>
          <w:lang w:eastAsia="en-GB"/>
        </w:rPr>
        <w:t xml:space="preserve">was </w:t>
      </w:r>
      <w:r w:rsidR="007E2F59">
        <w:rPr>
          <w:rFonts w:eastAsia="Times New Roman" w:cstheme="minorHAnsi"/>
          <w:lang w:eastAsia="en-GB"/>
        </w:rPr>
        <w:t xml:space="preserve">an extremely </w:t>
      </w:r>
      <w:r w:rsidR="000176B0">
        <w:rPr>
          <w:rFonts w:eastAsia="Times New Roman" w:cstheme="minorHAnsi"/>
          <w:lang w:eastAsia="en-GB"/>
        </w:rPr>
        <w:t>high-profile</w:t>
      </w:r>
      <w:r w:rsidR="007E2F59">
        <w:rPr>
          <w:rFonts w:eastAsia="Times New Roman" w:cstheme="minorHAnsi"/>
          <w:lang w:eastAsia="en-GB"/>
        </w:rPr>
        <w:t xml:space="preserve"> case and one that cause uproar within the UK</w:t>
      </w:r>
      <w:r w:rsidR="00CD0513">
        <w:rPr>
          <w:rFonts w:eastAsia="Times New Roman" w:cstheme="minorHAnsi"/>
          <w:lang w:eastAsia="en-GB"/>
        </w:rPr>
        <w:t>, and sparked fear in women country wide.</w:t>
      </w:r>
    </w:p>
    <w:p w14:paraId="68D21413" w14:textId="1FF6B0E1" w:rsidR="000176B0" w:rsidRPr="00007A80" w:rsidRDefault="004753DA" w:rsidP="00471B55">
      <w:pPr>
        <w:spacing w:line="360" w:lineRule="auto"/>
        <w:rPr>
          <w:rFonts w:ascii="Times New Roman" w:eastAsia="Times New Roman" w:hAnsi="Times New Roman" w:cs="Times New Roman"/>
          <w:sz w:val="24"/>
          <w:szCs w:val="24"/>
          <w:lang w:eastAsia="en-GB"/>
        </w:rPr>
      </w:pPr>
      <w:r>
        <w:rPr>
          <w:rFonts w:eastAsia="Times New Roman" w:cstheme="minorHAnsi"/>
          <w:lang w:eastAsia="en-GB"/>
        </w:rPr>
        <w:t xml:space="preserve">For Police officers working as current, it is </w:t>
      </w:r>
      <w:r w:rsidR="00BA026C">
        <w:rPr>
          <w:rFonts w:eastAsia="Times New Roman" w:cstheme="minorHAnsi"/>
          <w:lang w:eastAsia="en-GB"/>
        </w:rPr>
        <w:t xml:space="preserve">paramount that </w:t>
      </w:r>
      <w:r w:rsidR="00416C82">
        <w:rPr>
          <w:rFonts w:eastAsia="Times New Roman" w:cstheme="minorHAnsi"/>
          <w:lang w:eastAsia="en-GB"/>
        </w:rPr>
        <w:t>they serve the public with fairness, integrity, and respec</w:t>
      </w:r>
      <w:r w:rsidR="004012F5">
        <w:rPr>
          <w:rFonts w:eastAsia="Times New Roman" w:cstheme="minorHAnsi"/>
          <w:lang w:eastAsia="en-GB"/>
        </w:rPr>
        <w:t xml:space="preserve">t. This can be demonstrated from the first point of contact </w:t>
      </w:r>
      <w:r w:rsidR="00C92083">
        <w:rPr>
          <w:rFonts w:eastAsia="Times New Roman" w:cstheme="minorHAnsi"/>
          <w:lang w:eastAsia="en-GB"/>
        </w:rPr>
        <w:t xml:space="preserve">with either a victim or witness. </w:t>
      </w:r>
      <w:r w:rsidR="00281F79">
        <w:rPr>
          <w:rFonts w:eastAsia="Times New Roman" w:cstheme="minorHAnsi"/>
          <w:lang w:eastAsia="en-GB"/>
        </w:rPr>
        <w:t xml:space="preserve">The view upon a Police officer is much greater than </w:t>
      </w:r>
      <w:r w:rsidR="00477A6A">
        <w:rPr>
          <w:rFonts w:eastAsia="Times New Roman" w:cstheme="minorHAnsi"/>
          <w:lang w:eastAsia="en-GB"/>
        </w:rPr>
        <w:t xml:space="preserve">them as an individual but also includes how much they perceive they will be believed whilst being guided through the </w:t>
      </w:r>
      <w:r w:rsidR="00AD09F7">
        <w:rPr>
          <w:rFonts w:eastAsia="Times New Roman" w:cstheme="minorHAnsi"/>
          <w:lang w:eastAsia="en-GB"/>
        </w:rPr>
        <w:t xml:space="preserve">Crime Prosecution Service </w:t>
      </w:r>
      <w:r w:rsidR="00F66C53" w:rsidRPr="00F66C53">
        <w:rPr>
          <w:rFonts w:eastAsia="Times New Roman" w:cstheme="minorHAnsi"/>
          <w:lang w:eastAsia="en-GB"/>
        </w:rPr>
        <w:t>(</w:t>
      </w:r>
      <w:proofErr w:type="spellStart"/>
      <w:r w:rsidR="00F66C53" w:rsidRPr="00F66C53">
        <w:rPr>
          <w:rFonts w:eastAsia="Times New Roman" w:cstheme="minorHAnsi"/>
          <w:lang w:eastAsia="en-GB"/>
        </w:rPr>
        <w:t>Hanway</w:t>
      </w:r>
      <w:proofErr w:type="spellEnd"/>
      <w:r w:rsidR="00F66C53" w:rsidRPr="00F66C53">
        <w:rPr>
          <w:rFonts w:eastAsia="Times New Roman" w:cstheme="minorHAnsi"/>
          <w:lang w:eastAsia="en-GB"/>
        </w:rPr>
        <w:t xml:space="preserve"> and </w:t>
      </w:r>
      <w:proofErr w:type="spellStart"/>
      <w:r w:rsidR="00F66C53" w:rsidRPr="00F66C53">
        <w:rPr>
          <w:rFonts w:eastAsia="Times New Roman" w:cstheme="minorHAnsi"/>
          <w:lang w:eastAsia="en-GB"/>
        </w:rPr>
        <w:t>Hambly</w:t>
      </w:r>
      <w:proofErr w:type="spellEnd"/>
      <w:r w:rsidR="00F66C53" w:rsidRPr="00F66C53">
        <w:rPr>
          <w:rFonts w:eastAsia="Times New Roman" w:cstheme="minorHAnsi"/>
          <w:lang w:eastAsia="en-GB"/>
        </w:rPr>
        <w:t>, 2023)</w:t>
      </w:r>
      <w:r w:rsidR="00F66C53">
        <w:rPr>
          <w:rFonts w:eastAsia="Times New Roman" w:cstheme="minorHAnsi"/>
          <w:lang w:eastAsia="en-GB"/>
        </w:rPr>
        <w:t>.</w:t>
      </w:r>
    </w:p>
    <w:p w14:paraId="08F85E7F" w14:textId="16D5A2D6" w:rsidR="009B5662" w:rsidRDefault="00792AED" w:rsidP="00471B55">
      <w:pPr>
        <w:spacing w:line="360" w:lineRule="auto"/>
      </w:pPr>
      <w:r>
        <w:t xml:space="preserve">One way in which Police forces </w:t>
      </w:r>
      <w:r w:rsidR="00B00177">
        <w:t xml:space="preserve">try and ensure that officers </w:t>
      </w:r>
      <w:r w:rsidR="00D40759">
        <w:t xml:space="preserve">act with </w:t>
      </w:r>
      <w:r w:rsidR="00D86C52">
        <w:t>integrity whilst treating the public fairly and with respect is by introducing The Code of Ethics</w:t>
      </w:r>
      <w:r w:rsidR="009B5662">
        <w:t xml:space="preserve"> in</w:t>
      </w:r>
      <w:r w:rsidR="00894E65">
        <w:t xml:space="preserve"> 1953. </w:t>
      </w:r>
      <w:r w:rsidR="001053A3">
        <w:t xml:space="preserve">The Code of Ethics is made up of nine individual standards that must be met with the highest of </w:t>
      </w:r>
      <w:r w:rsidR="001D4E23">
        <w:t>care</w:t>
      </w:r>
      <w:r w:rsidR="00B914FB">
        <w:t xml:space="preserve"> from each individual officer within the organisation. The Code of Ethics are as follows</w:t>
      </w:r>
      <w:r w:rsidR="000A3771">
        <w:t xml:space="preserve"> </w:t>
      </w:r>
      <w:r w:rsidR="000A3771" w:rsidRPr="000A3771">
        <w:t>(Bryant and Bryant, 2019)</w:t>
      </w:r>
      <w:r w:rsidR="00B914FB">
        <w:t>:</w:t>
      </w:r>
    </w:p>
    <w:p w14:paraId="75878833" w14:textId="77777777" w:rsidR="009B5662" w:rsidRDefault="009B5662" w:rsidP="00471B55">
      <w:pPr>
        <w:pStyle w:val="ListParagraph"/>
        <w:numPr>
          <w:ilvl w:val="0"/>
          <w:numId w:val="4"/>
        </w:numPr>
        <w:spacing w:line="360" w:lineRule="auto"/>
      </w:pPr>
      <w:r>
        <w:t xml:space="preserve">Accountability </w:t>
      </w:r>
    </w:p>
    <w:p w14:paraId="50119C45" w14:textId="77777777" w:rsidR="009B5662" w:rsidRDefault="009B5662" w:rsidP="00471B55">
      <w:pPr>
        <w:pStyle w:val="ListParagraph"/>
        <w:numPr>
          <w:ilvl w:val="0"/>
          <w:numId w:val="4"/>
        </w:numPr>
        <w:spacing w:line="360" w:lineRule="auto"/>
      </w:pPr>
      <w:r>
        <w:lastRenderedPageBreak/>
        <w:t xml:space="preserve">Integrity </w:t>
      </w:r>
    </w:p>
    <w:p w14:paraId="330BAA0B" w14:textId="77777777" w:rsidR="009B5662" w:rsidRDefault="009B5662" w:rsidP="00471B55">
      <w:pPr>
        <w:pStyle w:val="ListParagraph"/>
        <w:numPr>
          <w:ilvl w:val="0"/>
          <w:numId w:val="4"/>
        </w:numPr>
        <w:spacing w:line="360" w:lineRule="auto"/>
      </w:pPr>
      <w:r>
        <w:t xml:space="preserve">Openness </w:t>
      </w:r>
    </w:p>
    <w:p w14:paraId="1C46284E" w14:textId="77777777" w:rsidR="009B5662" w:rsidRDefault="009B5662" w:rsidP="00471B55">
      <w:pPr>
        <w:pStyle w:val="ListParagraph"/>
        <w:numPr>
          <w:ilvl w:val="0"/>
          <w:numId w:val="4"/>
        </w:numPr>
        <w:spacing w:line="360" w:lineRule="auto"/>
      </w:pPr>
      <w:r>
        <w:t xml:space="preserve">Fairness </w:t>
      </w:r>
    </w:p>
    <w:p w14:paraId="6B739869" w14:textId="77777777" w:rsidR="009B5662" w:rsidRDefault="009B5662" w:rsidP="00471B55">
      <w:pPr>
        <w:pStyle w:val="ListParagraph"/>
        <w:numPr>
          <w:ilvl w:val="0"/>
          <w:numId w:val="4"/>
        </w:numPr>
        <w:spacing w:line="360" w:lineRule="auto"/>
      </w:pPr>
      <w:r>
        <w:t xml:space="preserve">Leadership </w:t>
      </w:r>
    </w:p>
    <w:p w14:paraId="0D3BED90" w14:textId="77777777" w:rsidR="009B5662" w:rsidRDefault="009B5662" w:rsidP="00471B55">
      <w:pPr>
        <w:pStyle w:val="ListParagraph"/>
        <w:numPr>
          <w:ilvl w:val="0"/>
          <w:numId w:val="4"/>
        </w:numPr>
        <w:spacing w:line="360" w:lineRule="auto"/>
      </w:pPr>
      <w:r>
        <w:t xml:space="preserve">Respect </w:t>
      </w:r>
    </w:p>
    <w:p w14:paraId="042EA00A" w14:textId="77777777" w:rsidR="009B5662" w:rsidRDefault="009B5662" w:rsidP="00471B55">
      <w:pPr>
        <w:pStyle w:val="ListParagraph"/>
        <w:numPr>
          <w:ilvl w:val="0"/>
          <w:numId w:val="4"/>
        </w:numPr>
        <w:spacing w:line="360" w:lineRule="auto"/>
      </w:pPr>
      <w:r>
        <w:t xml:space="preserve">Honesty </w:t>
      </w:r>
    </w:p>
    <w:p w14:paraId="34D79B28" w14:textId="77777777" w:rsidR="009B5662" w:rsidRDefault="009B5662" w:rsidP="00471B55">
      <w:pPr>
        <w:pStyle w:val="ListParagraph"/>
        <w:numPr>
          <w:ilvl w:val="0"/>
          <w:numId w:val="4"/>
        </w:numPr>
        <w:spacing w:line="360" w:lineRule="auto"/>
      </w:pPr>
      <w:r>
        <w:t xml:space="preserve">Objectivity </w:t>
      </w:r>
    </w:p>
    <w:p w14:paraId="68BBA19E" w14:textId="42AAFDCE" w:rsidR="008A6693" w:rsidRDefault="009B5662" w:rsidP="00471B55">
      <w:pPr>
        <w:pStyle w:val="ListParagraph"/>
        <w:numPr>
          <w:ilvl w:val="0"/>
          <w:numId w:val="4"/>
        </w:numPr>
        <w:spacing w:line="360" w:lineRule="auto"/>
      </w:pPr>
      <w:r>
        <w:t>Selflessness</w:t>
      </w:r>
    </w:p>
    <w:p w14:paraId="48283511" w14:textId="34E46DB7" w:rsidR="008A6693" w:rsidRDefault="00F57A1A" w:rsidP="00471B55">
      <w:pPr>
        <w:spacing w:line="360" w:lineRule="auto"/>
      </w:pPr>
      <w:r>
        <w:t>Each</w:t>
      </w:r>
      <w:r w:rsidR="00F86A78">
        <w:t xml:space="preserve"> word in The Code of Ethics carries the way in which a Police officer is </w:t>
      </w:r>
      <w:r w:rsidR="000A3771">
        <w:t>shaped,</w:t>
      </w:r>
      <w:r w:rsidR="00F86A78">
        <w:t xml:space="preserve"> and this is a measure that is put in place to </w:t>
      </w:r>
      <w:r w:rsidR="0004741F">
        <w:t>give the public the</w:t>
      </w:r>
      <w:r w:rsidR="00D36C6E">
        <w:t xml:space="preserve"> level of service that is </w:t>
      </w:r>
      <w:r w:rsidR="000A3771">
        <w:t xml:space="preserve">paramount to increase the level of </w:t>
      </w:r>
      <w:r w:rsidR="00A41791">
        <w:t xml:space="preserve">trust. </w:t>
      </w:r>
      <w:r w:rsidR="00642F2E">
        <w:t xml:space="preserve">According to </w:t>
      </w:r>
      <w:r w:rsidR="00642F2E" w:rsidRPr="00642F2E">
        <w:t>Shabrina Azzahrah et al., 2024</w:t>
      </w:r>
      <w:r w:rsidR="00727AB7">
        <w:t xml:space="preserve">, </w:t>
      </w:r>
      <w:r w:rsidR="00717C64">
        <w:t>u</w:t>
      </w:r>
      <w:r w:rsidR="00827653">
        <w:t>sing th</w:t>
      </w:r>
      <w:r w:rsidR="00717C64">
        <w:t>ese as a</w:t>
      </w:r>
      <w:r w:rsidR="00827653">
        <w:t xml:space="preserve"> tool is important as without them being u</w:t>
      </w:r>
      <w:r w:rsidR="00717C64">
        <w:t xml:space="preserve">tilised </w:t>
      </w:r>
      <w:r w:rsidR="008C20CB">
        <w:t>in a professional manner</w:t>
      </w:r>
      <w:r w:rsidR="00926C1D">
        <w:t xml:space="preserve">, with respect </w:t>
      </w:r>
      <w:r w:rsidR="00DA0572">
        <w:t xml:space="preserve">throughout all lines of enquiries </w:t>
      </w:r>
      <w:r w:rsidR="005F6892">
        <w:t xml:space="preserve">and this goes in hand with providing the highest level of services to the public. </w:t>
      </w:r>
    </w:p>
    <w:p w14:paraId="51EBB2C1" w14:textId="023776F9" w:rsidR="00FA5F5A" w:rsidRDefault="001714CF" w:rsidP="00471B55">
      <w:pPr>
        <w:spacing w:line="360" w:lineRule="auto"/>
      </w:pPr>
      <w:r>
        <w:t>Further to</w:t>
      </w:r>
      <w:r w:rsidR="00D86C52">
        <w:t xml:space="preserve"> The Code of Ethics, Police officers also have </w:t>
      </w:r>
      <w:r w:rsidR="005B23DC">
        <w:t>s</w:t>
      </w:r>
      <w:r w:rsidR="00D86C52">
        <w:t xml:space="preserve">tandards of professional behaviour </w:t>
      </w:r>
      <w:r w:rsidR="005B23DC">
        <w:t>which they have to follow.</w:t>
      </w:r>
      <w:r w:rsidR="009C5AF1">
        <w:t xml:space="preserve"> </w:t>
      </w:r>
      <w:r w:rsidR="00FA5F5A">
        <w:t xml:space="preserve">There are </w:t>
      </w:r>
      <w:r w:rsidR="005D4241">
        <w:t>nine</w:t>
      </w:r>
      <w:r w:rsidR="008948D3">
        <w:t xml:space="preserve"> of these to follow as a Police officer, which are</w:t>
      </w:r>
      <w:r w:rsidR="009F0F6B">
        <w:t xml:space="preserve"> listed below </w:t>
      </w:r>
      <w:r w:rsidR="005E214F" w:rsidRPr="005E214F">
        <w:t>(Police Federation, 2023)</w:t>
      </w:r>
      <w:r w:rsidR="008948D3">
        <w:t>:</w:t>
      </w:r>
    </w:p>
    <w:p w14:paraId="3B480D4A" w14:textId="56FC2A08" w:rsidR="008948D3" w:rsidRDefault="008948D3" w:rsidP="00471B55">
      <w:pPr>
        <w:pStyle w:val="ListParagraph"/>
        <w:numPr>
          <w:ilvl w:val="0"/>
          <w:numId w:val="4"/>
        </w:numPr>
        <w:spacing w:line="360" w:lineRule="auto"/>
      </w:pPr>
      <w:r>
        <w:t xml:space="preserve">Honesty and </w:t>
      </w:r>
      <w:r w:rsidR="009D76F0">
        <w:t>I</w:t>
      </w:r>
      <w:r>
        <w:t xml:space="preserve">ntegrity </w:t>
      </w:r>
    </w:p>
    <w:p w14:paraId="3C4F7A63" w14:textId="3B6CC316" w:rsidR="008948D3" w:rsidRDefault="009D76F0" w:rsidP="00471B55">
      <w:pPr>
        <w:pStyle w:val="ListParagraph"/>
        <w:numPr>
          <w:ilvl w:val="0"/>
          <w:numId w:val="4"/>
        </w:numPr>
        <w:spacing w:line="360" w:lineRule="auto"/>
      </w:pPr>
      <w:r>
        <w:t>Authority, Respect and Courtesy</w:t>
      </w:r>
    </w:p>
    <w:p w14:paraId="46F86825" w14:textId="4AD9EBDF" w:rsidR="009D76F0" w:rsidRDefault="00FD4A9F" w:rsidP="00471B55">
      <w:pPr>
        <w:pStyle w:val="ListParagraph"/>
        <w:numPr>
          <w:ilvl w:val="0"/>
          <w:numId w:val="4"/>
        </w:numPr>
        <w:spacing w:line="360" w:lineRule="auto"/>
      </w:pPr>
      <w:r>
        <w:t>Equality</w:t>
      </w:r>
      <w:r w:rsidR="009D76F0">
        <w:t xml:space="preserve"> and </w:t>
      </w:r>
      <w:r w:rsidR="004D5E83">
        <w:t xml:space="preserve">Diversity </w:t>
      </w:r>
    </w:p>
    <w:p w14:paraId="51A4C9D0" w14:textId="24F02D81" w:rsidR="004D5E83" w:rsidRDefault="004D5E83" w:rsidP="00471B55">
      <w:pPr>
        <w:pStyle w:val="ListParagraph"/>
        <w:numPr>
          <w:ilvl w:val="0"/>
          <w:numId w:val="4"/>
        </w:numPr>
        <w:spacing w:line="360" w:lineRule="auto"/>
      </w:pPr>
      <w:r>
        <w:t>Orders and Instructions</w:t>
      </w:r>
    </w:p>
    <w:p w14:paraId="1FE9480B" w14:textId="773D7FD6" w:rsidR="004D5E83" w:rsidRDefault="004D5E83" w:rsidP="00471B55">
      <w:pPr>
        <w:pStyle w:val="ListParagraph"/>
        <w:numPr>
          <w:ilvl w:val="0"/>
          <w:numId w:val="4"/>
        </w:numPr>
        <w:spacing w:line="360" w:lineRule="auto"/>
      </w:pPr>
      <w:r>
        <w:t xml:space="preserve">Duties and Responsibilities </w:t>
      </w:r>
    </w:p>
    <w:p w14:paraId="6EC96033" w14:textId="705CA3AC" w:rsidR="004D5E83" w:rsidRDefault="004D5E83" w:rsidP="00471B55">
      <w:pPr>
        <w:pStyle w:val="ListParagraph"/>
        <w:numPr>
          <w:ilvl w:val="0"/>
          <w:numId w:val="4"/>
        </w:numPr>
        <w:spacing w:line="360" w:lineRule="auto"/>
      </w:pPr>
      <w:r>
        <w:t xml:space="preserve">Confidentiality </w:t>
      </w:r>
    </w:p>
    <w:p w14:paraId="749A1056" w14:textId="38882F97" w:rsidR="004D5E83" w:rsidRDefault="004D5E83" w:rsidP="00471B55">
      <w:pPr>
        <w:pStyle w:val="ListParagraph"/>
        <w:numPr>
          <w:ilvl w:val="0"/>
          <w:numId w:val="4"/>
        </w:numPr>
        <w:spacing w:line="360" w:lineRule="auto"/>
      </w:pPr>
      <w:r>
        <w:t xml:space="preserve">Fitness for Duty </w:t>
      </w:r>
    </w:p>
    <w:p w14:paraId="3A4AF163" w14:textId="29947871" w:rsidR="004D5E83" w:rsidRDefault="004D5E83" w:rsidP="00471B55">
      <w:pPr>
        <w:pStyle w:val="ListParagraph"/>
        <w:numPr>
          <w:ilvl w:val="0"/>
          <w:numId w:val="4"/>
        </w:numPr>
        <w:spacing w:line="360" w:lineRule="auto"/>
      </w:pPr>
      <w:r>
        <w:t>D</w:t>
      </w:r>
      <w:r w:rsidR="007F093F">
        <w:t xml:space="preserve">iscreditable Conduct </w:t>
      </w:r>
    </w:p>
    <w:p w14:paraId="28233BCC" w14:textId="1E73E9B3" w:rsidR="007F093F" w:rsidRDefault="007F093F" w:rsidP="00471B55">
      <w:pPr>
        <w:pStyle w:val="ListParagraph"/>
        <w:numPr>
          <w:ilvl w:val="0"/>
          <w:numId w:val="4"/>
        </w:numPr>
        <w:spacing w:line="360" w:lineRule="auto"/>
      </w:pPr>
      <w:r>
        <w:t>Challenging and Reporting Improper Conduct</w:t>
      </w:r>
    </w:p>
    <w:p w14:paraId="56F1505C" w14:textId="52A8B5C1" w:rsidR="005B529D" w:rsidRDefault="00015E42" w:rsidP="00471B55">
      <w:pPr>
        <w:spacing w:line="360" w:lineRule="auto"/>
      </w:pPr>
      <w:r>
        <w:t xml:space="preserve">For a Police officer whether they are on duty or off they have to embed these </w:t>
      </w:r>
      <w:r w:rsidR="005040C5">
        <w:t xml:space="preserve">professional standards of behaviour </w:t>
      </w:r>
      <w:r w:rsidR="00E4389C">
        <w:t>into their everyday routines.</w:t>
      </w:r>
      <w:r w:rsidR="00DA30DF">
        <w:t xml:space="preserve"> </w:t>
      </w:r>
      <w:r w:rsidR="00BC281D">
        <w:t xml:space="preserve">Each Police officer has to carry out these tools as though they are the basics of each day of duty, moreover, for this to take place they must be provided with the correct </w:t>
      </w:r>
      <w:r w:rsidR="000E772A">
        <w:t xml:space="preserve">training and skills to uphold this greater standard </w:t>
      </w:r>
      <w:r w:rsidR="003B637E" w:rsidRPr="003B637E">
        <w:t>(Guidance on Standards of Professional Behaviour, n.d.)</w:t>
      </w:r>
      <w:r w:rsidR="003B637E">
        <w:t xml:space="preserve">. </w:t>
      </w:r>
      <w:r w:rsidR="00C967A2">
        <w:t xml:space="preserve">The importance of carrying these is </w:t>
      </w:r>
      <w:r w:rsidR="00242EF3">
        <w:t>vital</w:t>
      </w:r>
      <w:r w:rsidR="00C967A2">
        <w:t xml:space="preserve"> to provide this over to the public. </w:t>
      </w:r>
    </w:p>
    <w:p w14:paraId="539C5FB6" w14:textId="0E5D6AC5" w:rsidR="005B23DC" w:rsidRDefault="005B23DC" w:rsidP="00471B55">
      <w:pPr>
        <w:spacing w:line="360" w:lineRule="auto"/>
      </w:pPr>
      <w:r>
        <w:t xml:space="preserve">Both the Code of Ethics and the nine standards of professional behaviour </w:t>
      </w:r>
      <w:r w:rsidR="00D45CB1">
        <w:t xml:space="preserve">are rules and behaviours that all police officers must uphold, </w:t>
      </w:r>
      <w:r w:rsidR="00637563">
        <w:t>not only whilst on duty but when off duty also.</w:t>
      </w:r>
      <w:r w:rsidR="000D1543">
        <w:t xml:space="preserve"> This ensures that </w:t>
      </w:r>
      <w:r w:rsidR="000D1543">
        <w:lastRenderedPageBreak/>
        <w:t>the</w:t>
      </w:r>
      <w:r w:rsidR="0073368B">
        <w:t>ir behaviour</w:t>
      </w:r>
      <w:r w:rsidR="00DA7EDF">
        <w:t>, integrity,</w:t>
      </w:r>
      <w:r w:rsidR="0073368B">
        <w:t xml:space="preserve"> and standards should always be </w:t>
      </w:r>
      <w:r w:rsidR="005920E4">
        <w:t>higher than what is expected from those non employed in law enforcement.</w:t>
      </w:r>
    </w:p>
    <w:p w14:paraId="1097627A" w14:textId="6D01E6CB" w:rsidR="00A539D3" w:rsidRDefault="00A539D3" w:rsidP="00471B55">
      <w:pPr>
        <w:spacing w:line="360" w:lineRule="auto"/>
      </w:pPr>
      <w:r>
        <w:t xml:space="preserve">As well as all Police forces across the country ensuring that not only officers, but Police Staff also act with integrity, the Independent Office of Police Conduct (IOPC) also have a vital role in holding officers to account to ensure that the public are </w:t>
      </w:r>
      <w:r w:rsidR="00E10C7B">
        <w:t>treated</w:t>
      </w:r>
      <w:r>
        <w:t xml:space="preserve"> fairly and respectfully (IOPC, 2023).</w:t>
      </w:r>
    </w:p>
    <w:p w14:paraId="312C4868" w14:textId="42C43EEA" w:rsidR="00D568E1" w:rsidRDefault="00D568E1" w:rsidP="00471B55">
      <w:pPr>
        <w:spacing w:line="360" w:lineRule="auto"/>
      </w:pPr>
      <w:r>
        <w:t xml:space="preserve">In </w:t>
      </w:r>
      <w:r w:rsidR="00903777">
        <w:t xml:space="preserve">2005 Body Worn Video (BWV) were introduced throughout the Police forces in the UK, this is a tool used to record each dynamic incident that an officer attends. </w:t>
      </w:r>
      <w:r w:rsidR="000C2667">
        <w:t xml:space="preserve">By using BWV it has </w:t>
      </w:r>
      <w:r w:rsidR="00EF56AB">
        <w:t xml:space="preserve">opened up the opportunity to capture evidence whilst it is recording, this can show the transparency </w:t>
      </w:r>
      <w:r w:rsidR="00471B55">
        <w:t>for a Police officer</w:t>
      </w:r>
      <w:r w:rsidR="002F30B3">
        <w:t xml:space="preserve"> whilst working with the public</w:t>
      </w:r>
      <w:r w:rsidR="00FC09B7">
        <w:t>.</w:t>
      </w:r>
      <w:r w:rsidR="007D71AE">
        <w:t xml:space="preserve"> </w:t>
      </w:r>
      <w:r w:rsidR="00FC09B7">
        <w:t>R</w:t>
      </w:r>
      <w:r w:rsidR="007D71AE">
        <w:t xml:space="preserve">esearch shows that </w:t>
      </w:r>
      <w:r w:rsidR="00FC09B7">
        <w:t xml:space="preserve">when officers are carrying out their </w:t>
      </w:r>
      <w:r w:rsidR="008C1394">
        <w:t>duties,</w:t>
      </w:r>
      <w:r w:rsidR="00FC09B7">
        <w:t xml:space="preserve"> they are more likely </w:t>
      </w:r>
      <w:r w:rsidR="00B4710B">
        <w:t xml:space="preserve">to communicate to members of public in the same way before the BWV was </w:t>
      </w:r>
      <w:r w:rsidR="0048679B">
        <w:t xml:space="preserve">implemented </w:t>
      </w:r>
      <w:r w:rsidR="0048679B" w:rsidRPr="0048679B">
        <w:t xml:space="preserve">(Harrison, </w:t>
      </w:r>
      <w:proofErr w:type="spellStart"/>
      <w:r w:rsidR="0048679B" w:rsidRPr="0048679B">
        <w:t>L’Hoiry</w:t>
      </w:r>
      <w:proofErr w:type="spellEnd"/>
      <w:r w:rsidR="0048679B" w:rsidRPr="0048679B">
        <w:t xml:space="preserve"> and </w:t>
      </w:r>
      <w:proofErr w:type="spellStart"/>
      <w:r w:rsidR="0048679B" w:rsidRPr="0048679B">
        <w:t>Santorso</w:t>
      </w:r>
      <w:proofErr w:type="spellEnd"/>
      <w:r w:rsidR="0048679B" w:rsidRPr="0048679B">
        <w:t>, 2021)</w:t>
      </w:r>
      <w:r w:rsidR="0048679B">
        <w:t xml:space="preserve">. </w:t>
      </w:r>
      <w:r w:rsidR="008C1394">
        <w:t xml:space="preserve">Further to this, </w:t>
      </w:r>
      <w:r w:rsidR="008B3195">
        <w:t xml:space="preserve">whilst being recorded there is an easier access to review the integrity of an officer. </w:t>
      </w:r>
      <w:r w:rsidR="008C1394">
        <w:t xml:space="preserve"> </w:t>
      </w:r>
    </w:p>
    <w:p w14:paraId="350F6858" w14:textId="02742DF1" w:rsidR="00D7577E" w:rsidRDefault="009D3553" w:rsidP="00471B55">
      <w:pPr>
        <w:spacing w:line="360" w:lineRule="auto"/>
      </w:pPr>
      <w:r>
        <w:t xml:space="preserve">To bring this discussion to a conclusion of </w:t>
      </w:r>
      <w:r w:rsidR="00002692">
        <w:t>how effec</w:t>
      </w:r>
      <w:r w:rsidR="008E4AB1">
        <w:t>tive the measures put in place fo</w:t>
      </w:r>
      <w:r w:rsidR="00997D18">
        <w:t xml:space="preserve">r officers to act with integrity and treat the public </w:t>
      </w:r>
      <w:r w:rsidR="004B6A09">
        <w:t xml:space="preserve">fairly and with respect. It is clear that with both The Codes of Ethics </w:t>
      </w:r>
      <w:r w:rsidR="005D4241">
        <w:t xml:space="preserve">and standards of professional behaviour </w:t>
      </w:r>
      <w:r w:rsidR="00EB4643">
        <w:t xml:space="preserve">to follow this provides a Police officer with the correct tools to facility the </w:t>
      </w:r>
      <w:r w:rsidR="00180258">
        <w:t xml:space="preserve">fairness, </w:t>
      </w:r>
      <w:r w:rsidR="00A34072">
        <w:t>respect,</w:t>
      </w:r>
      <w:r w:rsidR="00180258">
        <w:t xml:space="preserve"> and integrity that the public deserve. Through the use of BWV this allows for the public to </w:t>
      </w:r>
      <w:r w:rsidR="00C93711">
        <w:t xml:space="preserve">see the </w:t>
      </w:r>
      <w:r w:rsidR="00A34072">
        <w:t xml:space="preserve">transparency of officers. </w:t>
      </w:r>
      <w:r w:rsidR="00446A9F">
        <w:t xml:space="preserve">Furthermore, as the public may have a tainted view on the Police throughout the UK from previous major incidents it is </w:t>
      </w:r>
      <w:r w:rsidR="004C4F33">
        <w:t xml:space="preserve">now more than ever crucial that Police officers as individuals carry the </w:t>
      </w:r>
      <w:r w:rsidR="001124BE">
        <w:t xml:space="preserve">standard amongst the public. </w:t>
      </w:r>
    </w:p>
    <w:p w14:paraId="2F36249D" w14:textId="0A30E8D8" w:rsidR="00A539D3" w:rsidRPr="001124BE" w:rsidRDefault="001124BE" w:rsidP="00877699">
      <w:pPr>
        <w:rPr>
          <w:b/>
          <w:bCs/>
        </w:rPr>
      </w:pPr>
      <w:r w:rsidRPr="001124BE">
        <w:rPr>
          <w:b/>
          <w:bCs/>
        </w:rPr>
        <w:t>Word count: 994</w:t>
      </w:r>
    </w:p>
    <w:p w14:paraId="412664CB" w14:textId="77777777" w:rsidR="00A539D3" w:rsidRDefault="00A539D3" w:rsidP="00877699"/>
    <w:p w14:paraId="7F517556" w14:textId="77777777" w:rsidR="00A539D3" w:rsidRDefault="00A539D3" w:rsidP="00877699"/>
    <w:p w14:paraId="2F1D4BB7" w14:textId="77777777" w:rsidR="00A539D3" w:rsidRDefault="00A539D3" w:rsidP="00877699"/>
    <w:p w14:paraId="060A71A3" w14:textId="77777777" w:rsidR="00A539D3" w:rsidRDefault="00A539D3" w:rsidP="00877699"/>
    <w:p w14:paraId="3EA75E17" w14:textId="77777777" w:rsidR="00A539D3" w:rsidRDefault="00A539D3" w:rsidP="00877699"/>
    <w:p w14:paraId="40D725A9" w14:textId="77777777" w:rsidR="00A539D3" w:rsidRDefault="00A539D3" w:rsidP="00877699"/>
    <w:p w14:paraId="7E326634" w14:textId="77777777" w:rsidR="00A539D3" w:rsidRDefault="00A539D3" w:rsidP="00877699"/>
    <w:p w14:paraId="6E6C2AC5" w14:textId="77777777" w:rsidR="00A539D3" w:rsidRDefault="00A539D3" w:rsidP="00877699"/>
    <w:p w14:paraId="2D32A359" w14:textId="77777777" w:rsidR="00A539D3" w:rsidRDefault="00A539D3" w:rsidP="00877699"/>
    <w:p w14:paraId="52FAF2B7" w14:textId="77777777" w:rsidR="00A539D3" w:rsidRDefault="00A539D3" w:rsidP="00877699"/>
    <w:p w14:paraId="79E7BE48" w14:textId="77777777" w:rsidR="001124BE" w:rsidRDefault="001124BE" w:rsidP="008F09BB"/>
    <w:p w14:paraId="7085F777" w14:textId="1BCF471C" w:rsidR="008F09BB" w:rsidRPr="008F09BB" w:rsidRDefault="008F09BB" w:rsidP="008F09BB">
      <w:pPr>
        <w:rPr>
          <w:b/>
          <w:bCs/>
        </w:rPr>
      </w:pPr>
      <w:r w:rsidRPr="008F09BB">
        <w:rPr>
          <w:b/>
          <w:bCs/>
        </w:rPr>
        <w:lastRenderedPageBreak/>
        <w:t>Essay two:</w:t>
      </w:r>
    </w:p>
    <w:p w14:paraId="6DB27ECF" w14:textId="19E209D4" w:rsidR="008F09BB" w:rsidRPr="00723095" w:rsidRDefault="008F09BB" w:rsidP="008F09BB">
      <w:pPr>
        <w:rPr>
          <w:b/>
          <w:bCs/>
          <w:i/>
          <w:iCs/>
        </w:rPr>
      </w:pPr>
      <w:r w:rsidRPr="00723095">
        <w:rPr>
          <w:b/>
          <w:bCs/>
          <w:i/>
          <w:iCs/>
        </w:rPr>
        <w:t>Community policing – Why is partnership the most effective strategy for improving community engagement?</w:t>
      </w:r>
    </w:p>
    <w:p w14:paraId="436148E1" w14:textId="6DC46C2B" w:rsidR="00D5563A" w:rsidRDefault="00BD2474" w:rsidP="005D6A54">
      <w:pPr>
        <w:spacing w:line="360" w:lineRule="auto"/>
        <w:rPr>
          <w:rFonts w:cstheme="minorHAnsi"/>
        </w:rPr>
      </w:pPr>
      <w:r w:rsidRPr="00793DE9">
        <w:rPr>
          <w:rFonts w:cstheme="minorHAnsi"/>
        </w:rPr>
        <w:t xml:space="preserve">Policing is comprised of </w:t>
      </w:r>
      <w:r w:rsidR="00E21F9B" w:rsidRPr="00793DE9">
        <w:rPr>
          <w:rFonts w:cstheme="minorHAnsi"/>
        </w:rPr>
        <w:t xml:space="preserve">a number of different teams </w:t>
      </w:r>
      <w:r w:rsidRPr="00793DE9">
        <w:rPr>
          <w:rFonts w:cstheme="minorHAnsi"/>
        </w:rPr>
        <w:t xml:space="preserve">and departments </w:t>
      </w:r>
      <w:r w:rsidR="00E21F9B" w:rsidRPr="00793DE9">
        <w:rPr>
          <w:rFonts w:cstheme="minorHAnsi"/>
        </w:rPr>
        <w:t>that proactively target various issues throughout the force</w:t>
      </w:r>
      <w:r w:rsidR="00D5563A" w:rsidRPr="00793DE9">
        <w:rPr>
          <w:rFonts w:cstheme="minorHAnsi"/>
        </w:rPr>
        <w:t>. C</w:t>
      </w:r>
      <w:r w:rsidR="00E21F9B" w:rsidRPr="00793DE9">
        <w:rPr>
          <w:rFonts w:cstheme="minorHAnsi"/>
        </w:rPr>
        <w:t xml:space="preserve">ommunity </w:t>
      </w:r>
      <w:r w:rsidR="0038502C">
        <w:rPr>
          <w:rFonts w:cstheme="minorHAnsi"/>
        </w:rPr>
        <w:t>P</w:t>
      </w:r>
      <w:r w:rsidR="00E21F9B" w:rsidRPr="00793DE9">
        <w:rPr>
          <w:rFonts w:cstheme="minorHAnsi"/>
        </w:rPr>
        <w:t xml:space="preserve">olicing is </w:t>
      </w:r>
      <w:r w:rsidR="00793DE9" w:rsidRPr="00793DE9">
        <w:rPr>
          <w:rFonts w:cstheme="minorHAnsi"/>
        </w:rPr>
        <w:t>considered</w:t>
      </w:r>
      <w:r w:rsidR="00E21F9B" w:rsidRPr="00793DE9">
        <w:rPr>
          <w:rFonts w:cstheme="minorHAnsi"/>
        </w:rPr>
        <w:t xml:space="preserve"> one of the most important </w:t>
      </w:r>
      <w:r w:rsidR="00793DE9" w:rsidRPr="00793DE9">
        <w:rPr>
          <w:rFonts w:cstheme="minorHAnsi"/>
        </w:rPr>
        <w:t xml:space="preserve">of these areas of policing </w:t>
      </w:r>
      <w:r w:rsidR="00793DE9" w:rsidRPr="00793DE9">
        <w:rPr>
          <w:rFonts w:eastAsia="Times New Roman" w:cstheme="minorHAnsi"/>
          <w:lang w:eastAsia="en-GB"/>
        </w:rPr>
        <w:t>(The Police Foundation, 2017)</w:t>
      </w:r>
      <w:r w:rsidR="00D5563A" w:rsidRPr="00793DE9">
        <w:rPr>
          <w:rFonts w:cstheme="minorHAnsi"/>
        </w:rPr>
        <w:t>, where</w:t>
      </w:r>
      <w:r w:rsidR="00E21F9B" w:rsidRPr="00793DE9">
        <w:rPr>
          <w:rFonts w:cstheme="minorHAnsi"/>
        </w:rPr>
        <w:t xml:space="preserve"> the members of the team are public facing and are seen more often by the</w:t>
      </w:r>
      <w:r w:rsidR="00D5563A" w:rsidRPr="00793DE9">
        <w:rPr>
          <w:rFonts w:cstheme="minorHAnsi"/>
        </w:rPr>
        <w:t xml:space="preserve"> community. </w:t>
      </w:r>
    </w:p>
    <w:p w14:paraId="0A779D12" w14:textId="275AC6CD" w:rsidR="00686D56" w:rsidRDefault="00793DE9" w:rsidP="005D6A54">
      <w:pPr>
        <w:spacing w:line="360" w:lineRule="auto"/>
        <w:rPr>
          <w:rFonts w:eastAsia="Times New Roman" w:cstheme="minorHAnsi"/>
          <w:lang w:eastAsia="en-GB"/>
        </w:rPr>
      </w:pPr>
      <w:r w:rsidRPr="0038502C">
        <w:rPr>
          <w:rFonts w:cstheme="minorHAnsi"/>
        </w:rPr>
        <w:t xml:space="preserve">The </w:t>
      </w:r>
      <w:r w:rsidR="00D67FBB" w:rsidRPr="0038502C">
        <w:rPr>
          <w:rFonts w:cstheme="minorHAnsi"/>
        </w:rPr>
        <w:t xml:space="preserve">cornerstone of </w:t>
      </w:r>
      <w:r w:rsidR="0038502C" w:rsidRPr="0038502C">
        <w:rPr>
          <w:rFonts w:cstheme="minorHAnsi"/>
        </w:rPr>
        <w:t>C</w:t>
      </w:r>
      <w:r w:rsidR="00D67FBB" w:rsidRPr="0038502C">
        <w:rPr>
          <w:rFonts w:cstheme="minorHAnsi"/>
        </w:rPr>
        <w:t xml:space="preserve">ommunity </w:t>
      </w:r>
      <w:r w:rsidR="0038502C" w:rsidRPr="0038502C">
        <w:rPr>
          <w:rFonts w:cstheme="minorHAnsi"/>
        </w:rPr>
        <w:t>P</w:t>
      </w:r>
      <w:r w:rsidR="00D67FBB" w:rsidRPr="0038502C">
        <w:rPr>
          <w:rFonts w:cstheme="minorHAnsi"/>
        </w:rPr>
        <w:t xml:space="preserve">olicing in the UK stems back to Robert Peel’s initial Policing Principals where he </w:t>
      </w:r>
      <w:r w:rsidR="00091DAD" w:rsidRPr="0038502C">
        <w:rPr>
          <w:rFonts w:cstheme="minorHAnsi"/>
        </w:rPr>
        <w:t>stated,</w:t>
      </w:r>
      <w:r w:rsidR="00D67FBB" w:rsidRPr="0038502C">
        <w:rPr>
          <w:rFonts w:cstheme="minorHAnsi"/>
        </w:rPr>
        <w:t xml:space="preserve"> “</w:t>
      </w:r>
      <w:r w:rsidR="00D67FBB" w:rsidRPr="0020758F">
        <w:rPr>
          <w:rFonts w:cstheme="minorHAnsi"/>
          <w:i/>
          <w:iCs/>
        </w:rPr>
        <w:t>The Police are the public and the public are the Police</w:t>
      </w:r>
      <w:r w:rsidR="00D67FBB" w:rsidRPr="0038502C">
        <w:rPr>
          <w:rFonts w:cstheme="minorHAnsi"/>
        </w:rPr>
        <w:t xml:space="preserve">” </w:t>
      </w:r>
      <w:r w:rsidR="0038502C" w:rsidRPr="0038502C">
        <w:rPr>
          <w:rFonts w:eastAsia="Times New Roman" w:cstheme="minorHAnsi"/>
          <w:lang w:eastAsia="en-GB"/>
        </w:rPr>
        <w:t>(</w:t>
      </w:r>
      <w:proofErr w:type="spellStart"/>
      <w:r w:rsidR="0038502C" w:rsidRPr="0038502C">
        <w:rPr>
          <w:rFonts w:eastAsia="Times New Roman" w:cstheme="minorHAnsi"/>
          <w:lang w:eastAsia="en-GB"/>
        </w:rPr>
        <w:t>Uduwerage</w:t>
      </w:r>
      <w:proofErr w:type="spellEnd"/>
      <w:r w:rsidR="0038502C" w:rsidRPr="0038502C">
        <w:rPr>
          <w:rFonts w:eastAsia="Times New Roman" w:cstheme="minorHAnsi"/>
          <w:lang w:eastAsia="en-GB"/>
        </w:rPr>
        <w:t>-Perera, 2023)</w:t>
      </w:r>
      <w:r w:rsidR="0038502C">
        <w:rPr>
          <w:rFonts w:eastAsia="Times New Roman" w:cstheme="minorHAnsi"/>
          <w:lang w:eastAsia="en-GB"/>
        </w:rPr>
        <w:t xml:space="preserve">. The </w:t>
      </w:r>
      <w:r>
        <w:rPr>
          <w:rFonts w:cstheme="minorHAnsi"/>
        </w:rPr>
        <w:t>basic role of neighbourhood/community policing is</w:t>
      </w:r>
      <w:r w:rsidR="0038502C">
        <w:rPr>
          <w:rFonts w:cstheme="minorHAnsi"/>
        </w:rPr>
        <w:t xml:space="preserve"> to work with members of the community to solve local problems </w:t>
      </w:r>
      <w:r w:rsidR="00DA2EC1">
        <w:rPr>
          <w:rFonts w:cstheme="minorHAnsi"/>
        </w:rPr>
        <w:t xml:space="preserve">that are affecting the community </w:t>
      </w:r>
      <w:r w:rsidR="00FD695A">
        <w:rPr>
          <w:rFonts w:cstheme="minorHAnsi"/>
        </w:rPr>
        <w:t xml:space="preserve">in which they live </w:t>
      </w:r>
      <w:r w:rsidR="00DA2EC1" w:rsidRPr="00DA2EC1">
        <w:rPr>
          <w:rFonts w:eastAsia="Times New Roman" w:cstheme="minorHAnsi"/>
          <w:lang w:eastAsia="en-GB"/>
        </w:rPr>
        <w:t>(Joseph, 2011)</w:t>
      </w:r>
      <w:r w:rsidR="00DA2EC1">
        <w:rPr>
          <w:rFonts w:eastAsia="Times New Roman" w:cstheme="minorHAnsi"/>
          <w:lang w:eastAsia="en-GB"/>
        </w:rPr>
        <w:t>.</w:t>
      </w:r>
      <w:r w:rsidR="00FD695A">
        <w:rPr>
          <w:rFonts w:eastAsia="Times New Roman" w:cstheme="minorHAnsi"/>
          <w:lang w:eastAsia="en-GB"/>
        </w:rPr>
        <w:t xml:space="preserve"> This goes further than just simple communication between the Police and </w:t>
      </w:r>
      <w:r w:rsidR="00BE34BE">
        <w:rPr>
          <w:rFonts w:eastAsia="Times New Roman" w:cstheme="minorHAnsi"/>
          <w:lang w:eastAsia="en-GB"/>
        </w:rPr>
        <w:t>communities but</w:t>
      </w:r>
      <w:r w:rsidR="00FD695A">
        <w:rPr>
          <w:rFonts w:eastAsia="Times New Roman" w:cstheme="minorHAnsi"/>
          <w:lang w:eastAsia="en-GB"/>
        </w:rPr>
        <w:t xml:space="preserve"> should be looked at as a collaboration by all parties in order to solve local problem</w:t>
      </w:r>
      <w:r w:rsidR="00647AE2">
        <w:rPr>
          <w:rFonts w:eastAsia="Times New Roman" w:cstheme="minorHAnsi"/>
          <w:lang w:eastAsia="en-GB"/>
        </w:rPr>
        <w:t>s</w:t>
      </w:r>
      <w:r w:rsidR="00FD695A">
        <w:rPr>
          <w:rFonts w:eastAsia="Times New Roman" w:cstheme="minorHAnsi"/>
          <w:lang w:eastAsia="en-GB"/>
        </w:rPr>
        <w:t xml:space="preserve"> </w:t>
      </w:r>
      <w:r w:rsidR="00686D56" w:rsidRPr="00686D56">
        <w:rPr>
          <w:rFonts w:eastAsia="Times New Roman" w:cstheme="minorHAnsi"/>
          <w:lang w:eastAsia="en-GB"/>
        </w:rPr>
        <w:t>(Lister and Platts-Fowler, 2014)</w:t>
      </w:r>
      <w:r w:rsidR="00686D56">
        <w:rPr>
          <w:rFonts w:eastAsia="Times New Roman" w:cstheme="minorHAnsi"/>
          <w:lang w:eastAsia="en-GB"/>
        </w:rPr>
        <w:t>.</w:t>
      </w:r>
    </w:p>
    <w:p w14:paraId="49F942FA" w14:textId="1063ECD1" w:rsidR="00A54CA5" w:rsidRPr="00A54CA5" w:rsidRDefault="00A54CA5" w:rsidP="005D6A54">
      <w:pPr>
        <w:spacing w:line="360" w:lineRule="auto"/>
        <w:rPr>
          <w:rFonts w:ascii="Times New Roman" w:eastAsia="Times New Roman" w:hAnsi="Times New Roman" w:cs="Times New Roman"/>
          <w:sz w:val="24"/>
          <w:szCs w:val="24"/>
          <w:lang w:eastAsia="en-GB"/>
        </w:rPr>
      </w:pPr>
      <w:r>
        <w:rPr>
          <w:rFonts w:eastAsia="Times New Roman" w:cstheme="minorHAnsi"/>
          <w:lang w:eastAsia="en-GB"/>
        </w:rPr>
        <w:t xml:space="preserve">It’s widely reported that in recent years the public’s confidence in the Police </w:t>
      </w:r>
      <w:r w:rsidR="00026ADA">
        <w:rPr>
          <w:rFonts w:eastAsia="Times New Roman" w:cstheme="minorHAnsi"/>
          <w:lang w:eastAsia="en-GB"/>
        </w:rPr>
        <w:t>ha</w:t>
      </w:r>
      <w:r>
        <w:rPr>
          <w:rFonts w:eastAsia="Times New Roman" w:cstheme="minorHAnsi"/>
          <w:lang w:eastAsia="en-GB"/>
        </w:rPr>
        <w:t>s</w:t>
      </w:r>
      <w:r w:rsidR="00026ADA">
        <w:rPr>
          <w:rFonts w:eastAsia="Times New Roman" w:cstheme="minorHAnsi"/>
          <w:lang w:eastAsia="en-GB"/>
        </w:rPr>
        <w:t xml:space="preserve"> been</w:t>
      </w:r>
      <w:r>
        <w:rPr>
          <w:rFonts w:eastAsia="Times New Roman" w:cstheme="minorHAnsi"/>
          <w:lang w:eastAsia="en-GB"/>
        </w:rPr>
        <w:t xml:space="preserve"> decreasing year by </w:t>
      </w:r>
      <w:r w:rsidRPr="00A54CA5">
        <w:rPr>
          <w:rFonts w:eastAsia="Times New Roman" w:cstheme="minorHAnsi"/>
          <w:lang w:eastAsia="en-GB"/>
        </w:rPr>
        <w:t xml:space="preserve">year </w:t>
      </w:r>
      <w:r>
        <w:rPr>
          <w:rFonts w:eastAsia="Times New Roman" w:cstheme="minorHAnsi"/>
          <w:lang w:eastAsia="en-GB"/>
        </w:rPr>
        <w:t xml:space="preserve">and given that the </w:t>
      </w:r>
      <w:proofErr w:type="spellStart"/>
      <w:r>
        <w:rPr>
          <w:rFonts w:eastAsia="Times New Roman" w:cstheme="minorHAnsi"/>
          <w:lang w:eastAsia="en-GB"/>
        </w:rPr>
        <w:t>Peelian</w:t>
      </w:r>
      <w:proofErr w:type="spellEnd"/>
      <w:r>
        <w:rPr>
          <w:rFonts w:eastAsia="Times New Roman" w:cstheme="minorHAnsi"/>
          <w:lang w:eastAsia="en-GB"/>
        </w:rPr>
        <w:t xml:space="preserve"> Principles, which were introduced at the birth of the Metropolitan Police Service in 1829, </w:t>
      </w:r>
      <w:r w:rsidR="00C951F4">
        <w:rPr>
          <w:rFonts w:eastAsia="Times New Roman" w:cstheme="minorHAnsi"/>
          <w:lang w:eastAsia="en-GB"/>
        </w:rPr>
        <w:t xml:space="preserve">which </w:t>
      </w:r>
      <w:r>
        <w:rPr>
          <w:rFonts w:eastAsia="Times New Roman" w:cstheme="minorHAnsi"/>
          <w:lang w:eastAsia="en-GB"/>
        </w:rPr>
        <w:t xml:space="preserve">dictate that British Policing is reliant on public </w:t>
      </w:r>
      <w:r w:rsidR="00EC35AF">
        <w:rPr>
          <w:rFonts w:eastAsia="Times New Roman" w:cstheme="minorHAnsi"/>
          <w:lang w:eastAsia="en-GB"/>
        </w:rPr>
        <w:t xml:space="preserve">consent, </w:t>
      </w:r>
      <w:r w:rsidR="00BE34BE">
        <w:rPr>
          <w:rFonts w:eastAsia="Times New Roman" w:cstheme="minorHAnsi"/>
          <w:lang w:eastAsia="en-GB"/>
        </w:rPr>
        <w:t>respect,</w:t>
      </w:r>
      <w:r>
        <w:rPr>
          <w:rFonts w:eastAsia="Times New Roman" w:cstheme="minorHAnsi"/>
          <w:lang w:eastAsia="en-GB"/>
        </w:rPr>
        <w:t xml:space="preserve"> and support, it is vital for the Police to have the </w:t>
      </w:r>
      <w:r w:rsidR="00EC35AF">
        <w:rPr>
          <w:rFonts w:eastAsia="Times New Roman" w:cstheme="minorHAnsi"/>
          <w:lang w:eastAsia="en-GB"/>
        </w:rPr>
        <w:t>approval</w:t>
      </w:r>
      <w:r>
        <w:rPr>
          <w:rFonts w:eastAsia="Times New Roman" w:cstheme="minorHAnsi"/>
          <w:lang w:eastAsia="en-GB"/>
        </w:rPr>
        <w:t xml:space="preserve"> of the public</w:t>
      </w:r>
      <w:r w:rsidR="00EC35AF">
        <w:rPr>
          <w:rFonts w:eastAsia="Times New Roman" w:cstheme="minorHAnsi"/>
          <w:lang w:eastAsia="en-GB"/>
        </w:rPr>
        <w:t xml:space="preserve"> or the </w:t>
      </w:r>
      <w:r w:rsidR="00026ADA">
        <w:rPr>
          <w:rFonts w:eastAsia="Times New Roman" w:cstheme="minorHAnsi"/>
          <w:lang w:eastAsia="en-GB"/>
        </w:rPr>
        <w:t>service</w:t>
      </w:r>
      <w:r w:rsidR="00EC35AF">
        <w:rPr>
          <w:rFonts w:eastAsia="Times New Roman" w:cstheme="minorHAnsi"/>
          <w:lang w:eastAsia="en-GB"/>
        </w:rPr>
        <w:t xml:space="preserve"> would lose its power </w:t>
      </w:r>
      <w:r w:rsidRPr="00A54CA5">
        <w:rPr>
          <w:rFonts w:eastAsia="Times New Roman" w:cstheme="minorHAnsi"/>
          <w:lang w:eastAsia="en-GB"/>
        </w:rPr>
        <w:t>(Tudor, 2023)</w:t>
      </w:r>
      <w:r w:rsidR="00026ADA">
        <w:rPr>
          <w:rFonts w:eastAsia="Times New Roman" w:cstheme="minorHAnsi"/>
          <w:lang w:eastAsia="en-GB"/>
        </w:rPr>
        <w:t>.</w:t>
      </w:r>
      <w:r>
        <w:rPr>
          <w:rFonts w:eastAsia="Times New Roman" w:cstheme="minorHAnsi"/>
          <w:lang w:eastAsia="en-GB"/>
        </w:rPr>
        <w:t xml:space="preserve"> Community engagement is</w:t>
      </w:r>
      <w:r w:rsidR="00C951F4">
        <w:rPr>
          <w:rFonts w:eastAsia="Times New Roman" w:cstheme="minorHAnsi"/>
          <w:lang w:eastAsia="en-GB"/>
        </w:rPr>
        <w:t xml:space="preserve"> not</w:t>
      </w:r>
      <w:r>
        <w:rPr>
          <w:rFonts w:eastAsia="Times New Roman" w:cstheme="minorHAnsi"/>
          <w:lang w:eastAsia="en-GB"/>
        </w:rPr>
        <w:t xml:space="preserve"> only an effective way of resolving ongoing local issues, but it also assists in increasing public confidence in the Police</w:t>
      </w:r>
      <w:r w:rsidR="00026ADA">
        <w:rPr>
          <w:rFonts w:eastAsia="Times New Roman" w:cstheme="minorHAnsi"/>
          <w:lang w:eastAsia="en-GB"/>
        </w:rPr>
        <w:t xml:space="preserve"> </w:t>
      </w:r>
      <w:r w:rsidR="00026ADA" w:rsidRPr="00686D56">
        <w:rPr>
          <w:rFonts w:eastAsia="Times New Roman" w:cstheme="minorHAnsi"/>
          <w:lang w:eastAsia="en-GB"/>
        </w:rPr>
        <w:t>(Lister and Platts-Fowler, 2014)</w:t>
      </w:r>
      <w:r w:rsidR="00026ADA">
        <w:rPr>
          <w:rFonts w:eastAsia="Times New Roman" w:cstheme="minorHAnsi"/>
          <w:lang w:eastAsia="en-GB"/>
        </w:rPr>
        <w:t>.</w:t>
      </w:r>
      <w:r>
        <w:rPr>
          <w:rFonts w:eastAsia="Times New Roman" w:cstheme="minorHAnsi"/>
          <w:lang w:eastAsia="en-GB"/>
        </w:rPr>
        <w:t xml:space="preserve"> </w:t>
      </w:r>
    </w:p>
    <w:p w14:paraId="27E83559" w14:textId="6DF7BE5A" w:rsidR="00686D56" w:rsidRDefault="00A5741D" w:rsidP="005D6A54">
      <w:pPr>
        <w:spacing w:line="360" w:lineRule="auto"/>
        <w:rPr>
          <w:rFonts w:eastAsia="Times New Roman" w:cstheme="minorHAnsi"/>
          <w:lang w:eastAsia="en-GB"/>
        </w:rPr>
      </w:pPr>
      <w:r>
        <w:rPr>
          <w:rFonts w:eastAsia="Times New Roman" w:cstheme="minorHAnsi"/>
          <w:lang w:eastAsia="en-GB"/>
        </w:rPr>
        <w:t>Whether it’s in order to build trust within, or listening and responding to their needs, there are many way that the Police engage with the communities</w:t>
      </w:r>
      <w:r w:rsidR="00935506">
        <w:rPr>
          <w:rFonts w:eastAsia="Times New Roman" w:cstheme="minorHAnsi"/>
          <w:lang w:eastAsia="en-GB"/>
        </w:rPr>
        <w:t>.</w:t>
      </w:r>
    </w:p>
    <w:p w14:paraId="3B8D4AD7" w14:textId="544E6321" w:rsidR="00AC13D5" w:rsidRPr="00173777" w:rsidRDefault="00AC13D5" w:rsidP="005D6A54">
      <w:pPr>
        <w:spacing w:line="360" w:lineRule="auto"/>
        <w:rPr>
          <w:rFonts w:eastAsia="Times New Roman" w:cstheme="minorHAnsi"/>
          <w:lang w:eastAsia="en-GB"/>
        </w:rPr>
      </w:pPr>
      <w:r w:rsidRPr="00935506">
        <w:rPr>
          <w:rFonts w:eastAsia="Times New Roman" w:cstheme="minorHAnsi"/>
          <w:lang w:eastAsia="en-GB"/>
        </w:rPr>
        <w:t>Perhaps the most common</w:t>
      </w:r>
      <w:r w:rsidR="00931002" w:rsidRPr="00935506">
        <w:rPr>
          <w:rFonts w:eastAsia="Times New Roman" w:cstheme="minorHAnsi"/>
          <w:lang w:eastAsia="en-GB"/>
        </w:rPr>
        <w:t xml:space="preserve">, </w:t>
      </w:r>
      <w:r w:rsidR="00AB3D8C" w:rsidRPr="00935506">
        <w:rPr>
          <w:rFonts w:eastAsia="Times New Roman" w:cstheme="minorHAnsi"/>
          <w:lang w:eastAsia="en-GB"/>
        </w:rPr>
        <w:t>and</w:t>
      </w:r>
      <w:r w:rsidR="00931002" w:rsidRPr="00935506">
        <w:rPr>
          <w:rFonts w:eastAsia="Times New Roman" w:cstheme="minorHAnsi"/>
          <w:lang w:eastAsia="en-GB"/>
        </w:rPr>
        <w:t xml:space="preserve"> most </w:t>
      </w:r>
      <w:r w:rsidR="00AB3D8C" w:rsidRPr="00935506">
        <w:rPr>
          <w:rFonts w:eastAsia="Times New Roman" w:cstheme="minorHAnsi"/>
          <w:lang w:eastAsia="en-GB"/>
        </w:rPr>
        <w:t>traditional</w:t>
      </w:r>
      <w:r w:rsidR="00931002" w:rsidRPr="00935506">
        <w:rPr>
          <w:rFonts w:eastAsia="Times New Roman" w:cstheme="minorHAnsi"/>
          <w:lang w:eastAsia="en-GB"/>
        </w:rPr>
        <w:t xml:space="preserve">, </w:t>
      </w:r>
      <w:r w:rsidRPr="00935506">
        <w:rPr>
          <w:rFonts w:eastAsia="Times New Roman" w:cstheme="minorHAnsi"/>
          <w:lang w:eastAsia="en-GB"/>
        </w:rPr>
        <w:t xml:space="preserve">method of community engagement is by the Police showing a high visibility presence. </w:t>
      </w:r>
      <w:r w:rsidR="00AB3D8C" w:rsidRPr="00935506">
        <w:rPr>
          <w:rFonts w:eastAsia="Times New Roman" w:cstheme="minorHAnsi"/>
          <w:lang w:eastAsia="en-GB"/>
        </w:rPr>
        <w:t xml:space="preserve">Research shows that </w:t>
      </w:r>
      <w:r w:rsidRPr="00935506">
        <w:rPr>
          <w:rFonts w:eastAsia="Times New Roman" w:cstheme="minorHAnsi"/>
          <w:lang w:eastAsia="en-GB"/>
        </w:rPr>
        <w:t>Police officer</w:t>
      </w:r>
      <w:r w:rsidR="00931002" w:rsidRPr="00935506">
        <w:rPr>
          <w:rFonts w:eastAsia="Times New Roman" w:cstheme="minorHAnsi"/>
          <w:lang w:eastAsia="en-GB"/>
        </w:rPr>
        <w:t>s</w:t>
      </w:r>
      <w:r w:rsidRPr="00935506">
        <w:rPr>
          <w:rFonts w:eastAsia="Times New Roman" w:cstheme="minorHAnsi"/>
          <w:lang w:eastAsia="en-GB"/>
        </w:rPr>
        <w:t xml:space="preserve"> and Police Community Support Officers (PCSO) </w:t>
      </w:r>
      <w:r w:rsidR="00931002" w:rsidRPr="00935506">
        <w:rPr>
          <w:rFonts w:eastAsia="Times New Roman" w:cstheme="minorHAnsi"/>
          <w:lang w:eastAsia="en-GB"/>
        </w:rPr>
        <w:t xml:space="preserve">conducting </w:t>
      </w:r>
      <w:r w:rsidR="00FD5A05" w:rsidRPr="00935506">
        <w:rPr>
          <w:rFonts w:eastAsia="Times New Roman" w:cstheme="minorHAnsi"/>
          <w:lang w:eastAsia="en-GB"/>
        </w:rPr>
        <w:t xml:space="preserve">high visibility activities such as </w:t>
      </w:r>
      <w:r w:rsidR="00931002" w:rsidRPr="00935506">
        <w:rPr>
          <w:rFonts w:eastAsia="Times New Roman" w:cstheme="minorHAnsi"/>
          <w:lang w:eastAsia="en-GB"/>
        </w:rPr>
        <w:t>foot patrols</w:t>
      </w:r>
      <w:r w:rsidR="00FD5A05" w:rsidRPr="00935506">
        <w:rPr>
          <w:rFonts w:eastAsia="Times New Roman" w:cstheme="minorHAnsi"/>
          <w:lang w:eastAsia="en-GB"/>
        </w:rPr>
        <w:t>,</w:t>
      </w:r>
      <w:r w:rsidR="00931002" w:rsidRPr="00935506">
        <w:rPr>
          <w:rFonts w:eastAsia="Times New Roman" w:cstheme="minorHAnsi"/>
          <w:lang w:eastAsia="en-GB"/>
        </w:rPr>
        <w:t xml:space="preserve"> </w:t>
      </w:r>
      <w:r w:rsidR="00AB3D8C" w:rsidRPr="00935506">
        <w:rPr>
          <w:rFonts w:eastAsia="Times New Roman" w:cstheme="minorHAnsi"/>
          <w:lang w:eastAsia="en-GB"/>
        </w:rPr>
        <w:t xml:space="preserve">is likely to improve public perception (Dalgleish and </w:t>
      </w:r>
      <w:proofErr w:type="spellStart"/>
      <w:r w:rsidR="00AB3D8C" w:rsidRPr="00935506">
        <w:rPr>
          <w:rFonts w:eastAsia="Times New Roman" w:cstheme="minorHAnsi"/>
          <w:lang w:eastAsia="en-GB"/>
        </w:rPr>
        <w:t>Myhill</w:t>
      </w:r>
      <w:proofErr w:type="spellEnd"/>
      <w:r w:rsidR="00AB3D8C" w:rsidRPr="00935506">
        <w:rPr>
          <w:rFonts w:eastAsia="Times New Roman" w:cstheme="minorHAnsi"/>
          <w:lang w:eastAsia="en-GB"/>
        </w:rPr>
        <w:t xml:space="preserve">, 2004), whilst if performed effectively can also </w:t>
      </w:r>
      <w:r w:rsidR="00B02BD4" w:rsidRPr="00935506">
        <w:rPr>
          <w:rFonts w:eastAsia="Times New Roman" w:cstheme="minorHAnsi"/>
          <w:lang w:eastAsia="en-GB"/>
        </w:rPr>
        <w:t xml:space="preserve">reduce crime in hot-spot areas (Eck and </w:t>
      </w:r>
      <w:proofErr w:type="spellStart"/>
      <w:r w:rsidR="00B02BD4" w:rsidRPr="00935506">
        <w:rPr>
          <w:rFonts w:eastAsia="Times New Roman" w:cstheme="minorHAnsi"/>
          <w:lang w:eastAsia="en-GB"/>
        </w:rPr>
        <w:t>Shreman</w:t>
      </w:r>
      <w:proofErr w:type="spellEnd"/>
      <w:r w:rsidR="00B02BD4" w:rsidRPr="00935506">
        <w:rPr>
          <w:rFonts w:eastAsia="Times New Roman" w:cstheme="minorHAnsi"/>
          <w:lang w:eastAsia="en-GB"/>
        </w:rPr>
        <w:t>, 2002)</w:t>
      </w:r>
      <w:r w:rsidR="00D302FC" w:rsidRPr="00935506">
        <w:rPr>
          <w:rFonts w:eastAsia="Times New Roman" w:cstheme="minorHAnsi"/>
          <w:lang w:eastAsia="en-GB"/>
        </w:rPr>
        <w:t xml:space="preserve">. High visibility foot patrols are so effective as they give </w:t>
      </w:r>
      <w:r w:rsidR="00E90A04" w:rsidRPr="00935506">
        <w:rPr>
          <w:rFonts w:eastAsia="Times New Roman" w:cstheme="minorHAnsi"/>
          <w:lang w:eastAsia="en-GB"/>
        </w:rPr>
        <w:t xml:space="preserve">officers the opportunity to have conversations with members of the public off the record, build a trusted network within the community which can lead to reliable intelligence being received, as well </w:t>
      </w:r>
      <w:r w:rsidR="00E90A04" w:rsidRPr="00173777">
        <w:rPr>
          <w:rFonts w:eastAsia="Times New Roman" w:cstheme="minorHAnsi"/>
          <w:lang w:eastAsia="en-GB"/>
        </w:rPr>
        <w:t>as deterring criminals from committing criminality (College of Policing, 2019)</w:t>
      </w:r>
      <w:r w:rsidR="00186A9B" w:rsidRPr="00173777">
        <w:rPr>
          <w:rFonts w:eastAsia="Times New Roman" w:cstheme="minorHAnsi"/>
          <w:lang w:eastAsia="en-GB"/>
        </w:rPr>
        <w:t>.</w:t>
      </w:r>
    </w:p>
    <w:p w14:paraId="185CCF3B" w14:textId="0EDBA377" w:rsidR="00173777" w:rsidRDefault="00186A9B" w:rsidP="005D6A54">
      <w:pPr>
        <w:spacing w:line="360" w:lineRule="auto"/>
        <w:rPr>
          <w:rFonts w:eastAsia="Times New Roman" w:cstheme="minorHAnsi"/>
          <w:lang w:eastAsia="en-GB"/>
        </w:rPr>
      </w:pPr>
      <w:r w:rsidRPr="00173777">
        <w:rPr>
          <w:rFonts w:eastAsia="Times New Roman" w:cstheme="minorHAnsi"/>
          <w:lang w:eastAsia="en-GB"/>
        </w:rPr>
        <w:t xml:space="preserve">Another common technique of Police engaging with the community </w:t>
      </w:r>
      <w:r w:rsidR="00604569" w:rsidRPr="00173777">
        <w:rPr>
          <w:rFonts w:eastAsia="Times New Roman" w:cstheme="minorHAnsi"/>
          <w:lang w:eastAsia="en-GB"/>
        </w:rPr>
        <w:t xml:space="preserve">are organising </w:t>
      </w:r>
      <w:r w:rsidR="000A57AD" w:rsidRPr="00173777">
        <w:rPr>
          <w:rFonts w:eastAsia="Times New Roman" w:cstheme="minorHAnsi"/>
          <w:lang w:eastAsia="en-GB"/>
        </w:rPr>
        <w:t xml:space="preserve">meetings that are open for members of the public to attend and inform their Neighbourhood Policing Team (NPT) of </w:t>
      </w:r>
      <w:r w:rsidR="000A57AD" w:rsidRPr="00173777">
        <w:rPr>
          <w:rFonts w:eastAsia="Times New Roman" w:cstheme="minorHAnsi"/>
          <w:lang w:eastAsia="en-GB"/>
        </w:rPr>
        <w:lastRenderedPageBreak/>
        <w:t>the local issues that are affecting them</w:t>
      </w:r>
      <w:r w:rsidR="00D2106E" w:rsidRPr="00173777">
        <w:rPr>
          <w:rFonts w:eastAsia="Times New Roman" w:cstheme="minorHAnsi"/>
          <w:lang w:eastAsia="en-GB"/>
        </w:rPr>
        <w:t xml:space="preserve">. Having face to face contact with </w:t>
      </w:r>
      <w:r w:rsidR="00C951F4" w:rsidRPr="00173777">
        <w:rPr>
          <w:rFonts w:eastAsia="Times New Roman" w:cstheme="minorHAnsi"/>
          <w:lang w:eastAsia="en-GB"/>
        </w:rPr>
        <w:t>officers and</w:t>
      </w:r>
      <w:r w:rsidR="00D2106E" w:rsidRPr="00173777">
        <w:rPr>
          <w:rFonts w:eastAsia="Times New Roman" w:cstheme="minorHAnsi"/>
          <w:lang w:eastAsia="en-GB"/>
        </w:rPr>
        <w:t xml:space="preserve"> </w:t>
      </w:r>
      <w:r w:rsidR="000B44E7" w:rsidRPr="00173777">
        <w:rPr>
          <w:rFonts w:eastAsia="Times New Roman" w:cstheme="minorHAnsi"/>
          <w:lang w:eastAsia="en-GB"/>
        </w:rPr>
        <w:t>being able to see firsthand that their problem matter to the Police and heari</w:t>
      </w:r>
      <w:r w:rsidR="00E87048" w:rsidRPr="00173777">
        <w:rPr>
          <w:rFonts w:eastAsia="Times New Roman" w:cstheme="minorHAnsi"/>
          <w:lang w:eastAsia="en-GB"/>
        </w:rPr>
        <w:t>ng plans for solutions</w:t>
      </w:r>
      <w:r w:rsidR="00F92B2C" w:rsidRPr="00173777">
        <w:rPr>
          <w:rFonts w:eastAsia="Times New Roman" w:cstheme="minorHAnsi"/>
          <w:lang w:eastAsia="en-GB"/>
        </w:rPr>
        <w:t xml:space="preserve"> to the issues can boost their confidence in the Police.</w:t>
      </w:r>
      <w:r w:rsidR="00E87048" w:rsidRPr="00173777">
        <w:rPr>
          <w:rFonts w:eastAsia="Times New Roman" w:cstheme="minorHAnsi"/>
          <w:lang w:eastAsia="en-GB"/>
        </w:rPr>
        <w:t xml:space="preserve"> </w:t>
      </w:r>
      <w:r w:rsidR="000A57AD" w:rsidRPr="00173777">
        <w:rPr>
          <w:rFonts w:eastAsia="Times New Roman" w:cstheme="minorHAnsi"/>
          <w:lang w:eastAsia="en-GB"/>
        </w:rPr>
        <w:t xml:space="preserve">These </w:t>
      </w:r>
      <w:r w:rsidR="00D2106E" w:rsidRPr="00173777">
        <w:rPr>
          <w:rFonts w:eastAsia="Times New Roman" w:cstheme="minorHAnsi"/>
          <w:lang w:eastAsia="en-GB"/>
        </w:rPr>
        <w:t xml:space="preserve">meetings </w:t>
      </w:r>
      <w:r w:rsidR="000A57AD" w:rsidRPr="00173777">
        <w:rPr>
          <w:rFonts w:eastAsia="Times New Roman" w:cstheme="minorHAnsi"/>
          <w:lang w:eastAsia="en-GB"/>
        </w:rPr>
        <w:t xml:space="preserve">can be effective as </w:t>
      </w:r>
      <w:r w:rsidR="00D2106E" w:rsidRPr="00173777">
        <w:rPr>
          <w:rFonts w:eastAsia="Times New Roman" w:cstheme="minorHAnsi"/>
          <w:lang w:eastAsia="en-GB"/>
        </w:rPr>
        <w:t xml:space="preserve">officers can make them feel relaxed and less official by providing refreshments and holding them in venues that are already </w:t>
      </w:r>
      <w:r w:rsidR="000B44E7" w:rsidRPr="00173777">
        <w:rPr>
          <w:rFonts w:eastAsia="Times New Roman" w:cstheme="minorHAnsi"/>
          <w:lang w:eastAsia="en-GB"/>
        </w:rPr>
        <w:t>established</w:t>
      </w:r>
      <w:r w:rsidR="00D2106E" w:rsidRPr="00173777">
        <w:rPr>
          <w:rFonts w:eastAsia="Times New Roman" w:cstheme="minorHAnsi"/>
          <w:lang w:eastAsia="en-GB"/>
        </w:rPr>
        <w:t xml:space="preserve"> </w:t>
      </w:r>
      <w:r w:rsidR="000B44E7" w:rsidRPr="00173777">
        <w:rPr>
          <w:rFonts w:eastAsia="Times New Roman" w:cstheme="minorHAnsi"/>
          <w:lang w:eastAsia="en-GB"/>
        </w:rPr>
        <w:t>with</w:t>
      </w:r>
      <w:r w:rsidR="00D2106E" w:rsidRPr="00173777">
        <w:rPr>
          <w:rFonts w:eastAsia="Times New Roman" w:cstheme="minorHAnsi"/>
          <w:lang w:eastAsia="en-GB"/>
        </w:rPr>
        <w:t>in the community (Lister and Platts-Fowler, 2014).</w:t>
      </w:r>
      <w:r w:rsidR="00E4184D" w:rsidRPr="00173777">
        <w:rPr>
          <w:rFonts w:eastAsia="Times New Roman" w:cstheme="minorHAnsi"/>
          <w:lang w:eastAsia="en-GB"/>
        </w:rPr>
        <w:t xml:space="preserve"> </w:t>
      </w:r>
      <w:r w:rsidR="003B6735" w:rsidRPr="00173777">
        <w:rPr>
          <w:rFonts w:eastAsia="Times New Roman" w:cstheme="minorHAnsi"/>
          <w:lang w:eastAsia="en-GB"/>
        </w:rPr>
        <w:t xml:space="preserve">One common type of </w:t>
      </w:r>
      <w:r w:rsidR="009F3611" w:rsidRPr="00173777">
        <w:rPr>
          <w:rFonts w:eastAsia="Times New Roman" w:cstheme="minorHAnsi"/>
          <w:lang w:eastAsia="en-GB"/>
        </w:rPr>
        <w:t>community meeting is a “PACT meeting”. PACT</w:t>
      </w:r>
      <w:r w:rsidR="00126DE7" w:rsidRPr="00173777">
        <w:rPr>
          <w:rFonts w:eastAsia="Times New Roman" w:cstheme="minorHAnsi"/>
          <w:lang w:eastAsia="en-GB"/>
        </w:rPr>
        <w:t xml:space="preserve"> </w:t>
      </w:r>
      <w:r w:rsidR="000A7909" w:rsidRPr="00173777">
        <w:rPr>
          <w:rFonts w:eastAsia="Times New Roman" w:cstheme="minorHAnsi"/>
          <w:lang w:eastAsia="en-GB"/>
        </w:rPr>
        <w:t>is a mnemonic for “Police/Partnerships</w:t>
      </w:r>
      <w:r w:rsidR="00A91156" w:rsidRPr="00173777">
        <w:rPr>
          <w:rFonts w:eastAsia="Times New Roman" w:cstheme="minorHAnsi"/>
          <w:lang w:eastAsia="en-GB"/>
        </w:rPr>
        <w:t xml:space="preserve"> and Communities Together”. </w:t>
      </w:r>
      <w:r w:rsidR="00C51FD1" w:rsidRPr="00173777">
        <w:rPr>
          <w:rFonts w:eastAsia="Times New Roman" w:cstheme="minorHAnsi"/>
          <w:lang w:eastAsia="en-GB"/>
        </w:rPr>
        <w:t xml:space="preserve">In these meeting representatives from the Police and other agencies, such as the local authority, </w:t>
      </w:r>
      <w:r w:rsidR="00001BFF" w:rsidRPr="00173777">
        <w:rPr>
          <w:rFonts w:eastAsia="Times New Roman" w:cstheme="minorHAnsi"/>
          <w:lang w:eastAsia="en-GB"/>
        </w:rPr>
        <w:t>come together to offer a multi-service approach to tackling ongoing issues within the community</w:t>
      </w:r>
      <w:r w:rsidR="00173777">
        <w:rPr>
          <w:rFonts w:eastAsia="Times New Roman" w:cstheme="minorHAnsi"/>
          <w:lang w:eastAsia="en-GB"/>
        </w:rPr>
        <w:t xml:space="preserve">. This helps promote </w:t>
      </w:r>
      <w:r w:rsidR="008033E0">
        <w:rPr>
          <w:rFonts w:eastAsia="Times New Roman" w:cstheme="minorHAnsi"/>
          <w:lang w:eastAsia="en-GB"/>
        </w:rPr>
        <w:t>community engagement whilst allowing members of the public to discuss their problems with the Police and other agencies</w:t>
      </w:r>
      <w:r w:rsidR="00001BFF" w:rsidRPr="00173777">
        <w:rPr>
          <w:rFonts w:eastAsia="Times New Roman" w:cstheme="minorHAnsi"/>
          <w:lang w:eastAsia="en-GB"/>
        </w:rPr>
        <w:t xml:space="preserve"> </w:t>
      </w:r>
      <w:r w:rsidR="00173777" w:rsidRPr="00173777">
        <w:rPr>
          <w:rFonts w:eastAsia="Times New Roman" w:cstheme="minorHAnsi"/>
          <w:lang w:eastAsia="en-GB"/>
        </w:rPr>
        <w:t xml:space="preserve">(Radyr and </w:t>
      </w:r>
      <w:proofErr w:type="spellStart"/>
      <w:r w:rsidR="00173777" w:rsidRPr="00173777">
        <w:rPr>
          <w:rFonts w:eastAsia="Times New Roman" w:cstheme="minorHAnsi"/>
          <w:lang w:eastAsia="en-GB"/>
        </w:rPr>
        <w:t>Morganstown</w:t>
      </w:r>
      <w:proofErr w:type="spellEnd"/>
      <w:r w:rsidR="00173777" w:rsidRPr="00173777">
        <w:rPr>
          <w:rFonts w:eastAsia="Times New Roman" w:cstheme="minorHAnsi"/>
          <w:lang w:eastAsia="en-GB"/>
        </w:rPr>
        <w:t>, 2010)</w:t>
      </w:r>
      <w:r w:rsidR="008033E0">
        <w:rPr>
          <w:rFonts w:eastAsia="Times New Roman" w:cstheme="minorHAnsi"/>
          <w:lang w:eastAsia="en-GB"/>
        </w:rPr>
        <w:t>.</w:t>
      </w:r>
    </w:p>
    <w:p w14:paraId="23ECD954" w14:textId="552A3C46" w:rsidR="00DD681E" w:rsidRPr="00DD681E" w:rsidRDefault="00864A02" w:rsidP="005D6A54">
      <w:pPr>
        <w:spacing w:line="360" w:lineRule="auto"/>
        <w:rPr>
          <w:rFonts w:ascii="Times New Roman" w:eastAsia="Times New Roman" w:hAnsi="Times New Roman" w:cs="Times New Roman"/>
          <w:sz w:val="24"/>
          <w:szCs w:val="24"/>
          <w:lang w:eastAsia="en-GB"/>
        </w:rPr>
      </w:pPr>
      <w:r>
        <w:rPr>
          <w:rFonts w:eastAsia="Times New Roman" w:cstheme="minorHAnsi"/>
          <w:lang w:eastAsia="en-GB"/>
        </w:rPr>
        <w:t xml:space="preserve">Addressing </w:t>
      </w:r>
      <w:r w:rsidR="007E150C">
        <w:rPr>
          <w:rFonts w:eastAsia="Times New Roman" w:cstheme="minorHAnsi"/>
          <w:lang w:eastAsia="en-GB"/>
        </w:rPr>
        <w:t xml:space="preserve">problems by partnerships working together </w:t>
      </w:r>
      <w:r w:rsidR="00093072">
        <w:rPr>
          <w:rFonts w:eastAsia="Times New Roman" w:cstheme="minorHAnsi"/>
          <w:lang w:eastAsia="en-GB"/>
        </w:rPr>
        <w:t>benefits both the public, as well as the agencies</w:t>
      </w:r>
      <w:r w:rsidR="0022113A">
        <w:rPr>
          <w:rFonts w:eastAsia="Times New Roman" w:cstheme="minorHAnsi"/>
          <w:lang w:eastAsia="en-GB"/>
        </w:rPr>
        <w:t xml:space="preserve"> themselves. Partnership working offers a more </w:t>
      </w:r>
      <w:r w:rsidR="0022113A" w:rsidRPr="00DD681E">
        <w:rPr>
          <w:rFonts w:eastAsia="Times New Roman" w:cstheme="minorHAnsi"/>
          <w:lang w:eastAsia="en-GB"/>
        </w:rPr>
        <w:t xml:space="preserve">complete approach </w:t>
      </w:r>
      <w:r w:rsidR="008F01C1" w:rsidRPr="00DD681E">
        <w:rPr>
          <w:rFonts w:eastAsia="Times New Roman" w:cstheme="minorHAnsi"/>
          <w:lang w:eastAsia="en-GB"/>
        </w:rPr>
        <w:t>to solving a problem</w:t>
      </w:r>
      <w:r w:rsidR="00E145BC" w:rsidRPr="00DD681E">
        <w:rPr>
          <w:rFonts w:eastAsia="Times New Roman" w:cstheme="minorHAnsi"/>
          <w:lang w:eastAsia="en-GB"/>
        </w:rPr>
        <w:t>;</w:t>
      </w:r>
      <w:r w:rsidR="008F01C1" w:rsidRPr="00DD681E">
        <w:rPr>
          <w:rFonts w:eastAsia="Times New Roman" w:cstheme="minorHAnsi"/>
          <w:lang w:eastAsia="en-GB"/>
        </w:rPr>
        <w:t xml:space="preserve"> </w:t>
      </w:r>
      <w:r w:rsidR="005304AC" w:rsidRPr="00DD681E">
        <w:rPr>
          <w:rFonts w:eastAsia="Times New Roman" w:cstheme="minorHAnsi"/>
          <w:lang w:eastAsia="en-GB"/>
        </w:rPr>
        <w:t xml:space="preserve">offering both a quicker </w:t>
      </w:r>
      <w:r w:rsidR="00E145BC" w:rsidRPr="00DD681E">
        <w:rPr>
          <w:rFonts w:eastAsia="Times New Roman" w:cstheme="minorHAnsi"/>
          <w:lang w:eastAsia="en-GB"/>
        </w:rPr>
        <w:t>response with</w:t>
      </w:r>
      <w:r w:rsidR="005304AC" w:rsidRPr="00DD681E">
        <w:rPr>
          <w:rFonts w:eastAsia="Times New Roman" w:cstheme="minorHAnsi"/>
          <w:lang w:eastAsia="en-GB"/>
        </w:rPr>
        <w:t xml:space="preserve"> mor</w:t>
      </w:r>
      <w:r w:rsidR="0079132E" w:rsidRPr="00DD681E">
        <w:rPr>
          <w:rFonts w:eastAsia="Times New Roman" w:cstheme="minorHAnsi"/>
          <w:lang w:eastAsia="en-GB"/>
        </w:rPr>
        <w:t xml:space="preserve">e accurate and more suitable </w:t>
      </w:r>
      <w:r w:rsidR="00196A49" w:rsidRPr="00DD681E">
        <w:rPr>
          <w:rFonts w:eastAsia="Times New Roman" w:cstheme="minorHAnsi"/>
          <w:lang w:eastAsia="en-GB"/>
        </w:rPr>
        <w:t>tactics</w:t>
      </w:r>
      <w:r w:rsidR="00E145BC" w:rsidRPr="00DD681E">
        <w:rPr>
          <w:rFonts w:eastAsia="Times New Roman" w:cstheme="minorHAnsi"/>
          <w:lang w:eastAsia="en-GB"/>
        </w:rPr>
        <w:t xml:space="preserve"> </w:t>
      </w:r>
      <w:r w:rsidR="00DE3FC0" w:rsidRPr="00DD681E">
        <w:rPr>
          <w:rFonts w:eastAsia="Times New Roman" w:cstheme="minorHAnsi"/>
          <w:lang w:eastAsia="en-GB"/>
        </w:rPr>
        <w:t xml:space="preserve">available, whilst building </w:t>
      </w:r>
      <w:r w:rsidR="00DD5405" w:rsidRPr="00DD681E">
        <w:rPr>
          <w:rFonts w:eastAsia="Times New Roman" w:cstheme="minorHAnsi"/>
          <w:lang w:eastAsia="en-GB"/>
        </w:rPr>
        <w:t xml:space="preserve">trust </w:t>
      </w:r>
      <w:r w:rsidR="00640A54">
        <w:rPr>
          <w:rFonts w:eastAsia="Times New Roman" w:cstheme="minorHAnsi"/>
          <w:lang w:eastAsia="en-GB"/>
        </w:rPr>
        <w:t>between the agenci</w:t>
      </w:r>
      <w:r w:rsidR="007F07C9">
        <w:rPr>
          <w:rFonts w:eastAsia="Times New Roman" w:cstheme="minorHAnsi"/>
          <w:lang w:eastAsia="en-GB"/>
        </w:rPr>
        <w:t xml:space="preserve">es themselves as </w:t>
      </w:r>
      <w:r w:rsidR="00D20E2E">
        <w:rPr>
          <w:rFonts w:eastAsia="Times New Roman" w:cstheme="minorHAnsi"/>
          <w:lang w:eastAsia="en-GB"/>
        </w:rPr>
        <w:t>well as between the partners and the</w:t>
      </w:r>
      <w:r w:rsidR="00AD5A19">
        <w:rPr>
          <w:rFonts w:eastAsia="Times New Roman" w:cstheme="minorHAnsi"/>
          <w:lang w:eastAsia="en-GB"/>
        </w:rPr>
        <w:t xml:space="preserve"> public, </w:t>
      </w:r>
      <w:r w:rsidR="00DD5405" w:rsidRPr="00DD681E">
        <w:rPr>
          <w:rFonts w:eastAsia="Times New Roman" w:cstheme="minorHAnsi"/>
          <w:lang w:eastAsia="en-GB"/>
        </w:rPr>
        <w:t xml:space="preserve">and </w:t>
      </w:r>
      <w:r w:rsidR="00AD5A19">
        <w:rPr>
          <w:rFonts w:eastAsia="Times New Roman" w:cstheme="minorHAnsi"/>
          <w:lang w:eastAsia="en-GB"/>
        </w:rPr>
        <w:t xml:space="preserve">also </w:t>
      </w:r>
      <w:r w:rsidR="00DD5405" w:rsidRPr="00DD681E">
        <w:rPr>
          <w:rFonts w:eastAsia="Times New Roman" w:cstheme="minorHAnsi"/>
          <w:lang w:eastAsia="en-GB"/>
        </w:rPr>
        <w:t>reducing demand on individual services</w:t>
      </w:r>
      <w:r w:rsidR="00DD681E" w:rsidRPr="00DD681E">
        <w:rPr>
          <w:rFonts w:eastAsia="Times New Roman" w:cstheme="minorHAnsi"/>
          <w:lang w:eastAsia="en-GB"/>
        </w:rPr>
        <w:t xml:space="preserve"> </w:t>
      </w:r>
      <w:r w:rsidR="00DD681E" w:rsidRPr="00DD681E">
        <w:rPr>
          <w:rFonts w:eastAsia="Times New Roman" w:cstheme="minorHAnsi"/>
          <w:lang w:eastAsia="en-GB"/>
        </w:rPr>
        <w:t xml:space="preserve">(Atkinson, </w:t>
      </w:r>
      <w:r w:rsidR="00080FC2" w:rsidRPr="00DD681E">
        <w:rPr>
          <w:rFonts w:eastAsia="Times New Roman" w:cstheme="minorHAnsi"/>
          <w:lang w:eastAsia="en-GB"/>
        </w:rPr>
        <w:t>Jones,</w:t>
      </w:r>
      <w:r w:rsidR="00DD681E" w:rsidRPr="00DD681E">
        <w:rPr>
          <w:rFonts w:eastAsia="Times New Roman" w:cstheme="minorHAnsi"/>
          <w:lang w:eastAsia="en-GB"/>
        </w:rPr>
        <w:t xml:space="preserve"> and Lamont, 2007)</w:t>
      </w:r>
      <w:r w:rsidR="00A66B51">
        <w:rPr>
          <w:rFonts w:eastAsia="Times New Roman" w:cstheme="minorHAnsi"/>
          <w:lang w:eastAsia="en-GB"/>
        </w:rPr>
        <w:t xml:space="preserve">. </w:t>
      </w:r>
    </w:p>
    <w:p w14:paraId="5B4AAC0F" w14:textId="614C11E8" w:rsidR="004B7FE2" w:rsidRDefault="00243146" w:rsidP="005D6A54">
      <w:pPr>
        <w:spacing w:line="360" w:lineRule="auto"/>
        <w:rPr>
          <w:rFonts w:eastAsia="Times New Roman" w:cstheme="minorHAnsi"/>
          <w:lang w:eastAsia="en-GB"/>
        </w:rPr>
      </w:pPr>
      <w:r>
        <w:rPr>
          <w:rFonts w:eastAsia="Times New Roman" w:cstheme="minorHAnsi"/>
          <w:lang w:eastAsia="en-GB"/>
        </w:rPr>
        <w:t xml:space="preserve">Trust is pivotal in community </w:t>
      </w:r>
      <w:r w:rsidRPr="004B7FE2">
        <w:rPr>
          <w:rFonts w:eastAsia="Times New Roman" w:cstheme="minorHAnsi"/>
          <w:lang w:eastAsia="en-GB"/>
        </w:rPr>
        <w:t xml:space="preserve">engagement. If </w:t>
      </w:r>
      <w:r w:rsidR="001A6B1F" w:rsidRPr="004B7FE2">
        <w:rPr>
          <w:rFonts w:eastAsia="Times New Roman" w:cstheme="minorHAnsi"/>
          <w:lang w:eastAsia="en-GB"/>
        </w:rPr>
        <w:t xml:space="preserve">the Police want to gain and retain the trust of the public, they need to show that </w:t>
      </w:r>
      <w:r w:rsidR="00D2100E" w:rsidRPr="004B7FE2">
        <w:rPr>
          <w:rFonts w:eastAsia="Times New Roman" w:cstheme="minorHAnsi"/>
          <w:lang w:eastAsia="en-GB"/>
        </w:rPr>
        <w:t xml:space="preserve">they are listening and understanding their </w:t>
      </w:r>
      <w:r w:rsidR="00981371" w:rsidRPr="004B7FE2">
        <w:rPr>
          <w:rFonts w:eastAsia="Times New Roman" w:cstheme="minorHAnsi"/>
          <w:lang w:eastAsia="en-GB"/>
        </w:rPr>
        <w:t>problems and</w:t>
      </w:r>
      <w:r w:rsidR="00D2100E" w:rsidRPr="004B7FE2">
        <w:rPr>
          <w:rFonts w:eastAsia="Times New Roman" w:cstheme="minorHAnsi"/>
          <w:lang w:eastAsia="en-GB"/>
        </w:rPr>
        <w:t xml:space="preserve"> </w:t>
      </w:r>
      <w:r w:rsidR="004D2E82" w:rsidRPr="004B7FE2">
        <w:rPr>
          <w:rFonts w:eastAsia="Times New Roman" w:cstheme="minorHAnsi"/>
          <w:lang w:eastAsia="en-GB"/>
        </w:rPr>
        <w:t xml:space="preserve">are including them as part of the solution </w:t>
      </w:r>
      <w:r w:rsidR="004B7FE2" w:rsidRPr="004B7FE2">
        <w:rPr>
          <w:rFonts w:eastAsia="Times New Roman" w:cstheme="minorHAnsi"/>
          <w:lang w:eastAsia="en-GB"/>
        </w:rPr>
        <w:t>(</w:t>
      </w:r>
      <w:proofErr w:type="spellStart"/>
      <w:r w:rsidR="004B7FE2" w:rsidRPr="004B7FE2">
        <w:rPr>
          <w:rFonts w:eastAsia="Times New Roman" w:cstheme="minorHAnsi"/>
          <w:lang w:eastAsia="en-GB"/>
        </w:rPr>
        <w:t>Ricklefs</w:t>
      </w:r>
      <w:proofErr w:type="spellEnd"/>
      <w:r w:rsidR="004B7FE2" w:rsidRPr="004B7FE2">
        <w:rPr>
          <w:rFonts w:eastAsia="Times New Roman" w:cstheme="minorHAnsi"/>
          <w:lang w:eastAsia="en-GB"/>
        </w:rPr>
        <w:t>, 2022)</w:t>
      </w:r>
      <w:r w:rsidR="004B7FE2">
        <w:rPr>
          <w:rFonts w:eastAsia="Times New Roman" w:cstheme="minorHAnsi"/>
          <w:lang w:eastAsia="en-GB"/>
        </w:rPr>
        <w:t xml:space="preserve">. </w:t>
      </w:r>
      <w:r w:rsidR="00D03514">
        <w:rPr>
          <w:rFonts w:eastAsia="Times New Roman" w:cstheme="minorHAnsi"/>
          <w:lang w:eastAsia="en-GB"/>
        </w:rPr>
        <w:t>As previously stated, t</w:t>
      </w:r>
      <w:r w:rsidR="004B7FE2">
        <w:rPr>
          <w:rFonts w:eastAsia="Times New Roman" w:cstheme="minorHAnsi"/>
          <w:lang w:eastAsia="en-GB"/>
        </w:rPr>
        <w:t xml:space="preserve">hese meetings offer the </w:t>
      </w:r>
      <w:r w:rsidR="00981371">
        <w:rPr>
          <w:rFonts w:eastAsia="Times New Roman" w:cstheme="minorHAnsi"/>
          <w:lang w:eastAsia="en-GB"/>
        </w:rPr>
        <w:t>public</w:t>
      </w:r>
      <w:r w:rsidR="004B7FE2">
        <w:rPr>
          <w:rFonts w:eastAsia="Times New Roman" w:cstheme="minorHAnsi"/>
          <w:lang w:eastAsia="en-GB"/>
        </w:rPr>
        <w:t xml:space="preserve"> </w:t>
      </w:r>
      <w:r w:rsidR="00D03514">
        <w:rPr>
          <w:rFonts w:eastAsia="Times New Roman" w:cstheme="minorHAnsi"/>
          <w:lang w:eastAsia="en-GB"/>
        </w:rPr>
        <w:t xml:space="preserve">the opportunity to raise the issues effecting them and work together with the Police and other agencies to </w:t>
      </w:r>
      <w:r w:rsidR="001A68DC">
        <w:rPr>
          <w:rFonts w:eastAsia="Times New Roman" w:cstheme="minorHAnsi"/>
          <w:lang w:eastAsia="en-GB"/>
        </w:rPr>
        <w:t xml:space="preserve">resolve them. </w:t>
      </w:r>
      <w:r w:rsidR="00341BCD">
        <w:rPr>
          <w:rFonts w:eastAsia="Times New Roman" w:cstheme="minorHAnsi"/>
          <w:lang w:eastAsia="en-GB"/>
        </w:rPr>
        <w:t xml:space="preserve">Not all problems can be resolved, however, given that a partnership </w:t>
      </w:r>
      <w:r w:rsidR="00E729AC">
        <w:rPr>
          <w:rFonts w:eastAsia="Times New Roman" w:cstheme="minorHAnsi"/>
          <w:lang w:eastAsia="en-GB"/>
        </w:rPr>
        <w:t xml:space="preserve">approach </w:t>
      </w:r>
      <w:r w:rsidR="00F97325">
        <w:rPr>
          <w:rFonts w:eastAsia="Times New Roman" w:cstheme="minorHAnsi"/>
          <w:lang w:eastAsia="en-GB"/>
        </w:rPr>
        <w:t>is said to achieve</w:t>
      </w:r>
      <w:r w:rsidR="00EC5D01">
        <w:rPr>
          <w:rFonts w:eastAsia="Times New Roman" w:cstheme="minorHAnsi"/>
          <w:lang w:eastAsia="en-GB"/>
        </w:rPr>
        <w:t xml:space="preserve"> a more accurate and efficient </w:t>
      </w:r>
      <w:r w:rsidR="007554AB">
        <w:rPr>
          <w:rFonts w:eastAsia="Times New Roman" w:cstheme="minorHAnsi"/>
          <w:lang w:eastAsia="en-GB"/>
        </w:rPr>
        <w:t xml:space="preserve">response </w:t>
      </w:r>
      <w:r w:rsidR="00CE6A22">
        <w:rPr>
          <w:rFonts w:eastAsia="Times New Roman" w:cstheme="minorHAnsi"/>
          <w:lang w:eastAsia="en-GB"/>
        </w:rPr>
        <w:t>to problem solving</w:t>
      </w:r>
      <w:r w:rsidR="00F97325">
        <w:rPr>
          <w:rFonts w:eastAsia="Times New Roman" w:cstheme="minorHAnsi"/>
          <w:lang w:eastAsia="en-GB"/>
        </w:rPr>
        <w:t xml:space="preserve">, trust from the public will assuredly build. </w:t>
      </w:r>
    </w:p>
    <w:p w14:paraId="05A0362C" w14:textId="77777777" w:rsidR="009E75E6" w:rsidRDefault="00A255BA" w:rsidP="009E75E6">
      <w:pPr>
        <w:spacing w:line="360" w:lineRule="auto"/>
        <w:rPr>
          <w:b/>
          <w:bCs/>
          <w:i/>
          <w:iCs/>
        </w:rPr>
      </w:pPr>
      <w:r>
        <w:rPr>
          <w:rFonts w:eastAsia="Times New Roman" w:cstheme="minorHAnsi"/>
          <w:lang w:eastAsia="en-GB"/>
        </w:rPr>
        <w:t xml:space="preserve">As </w:t>
      </w:r>
      <w:r w:rsidRPr="00D452A9">
        <w:rPr>
          <w:rFonts w:eastAsia="Times New Roman" w:cstheme="minorHAnsi"/>
          <w:lang w:eastAsia="en-GB"/>
        </w:rPr>
        <w:t xml:space="preserve">stated in </w:t>
      </w:r>
      <w:r w:rsidR="00D452A9" w:rsidRPr="00D452A9">
        <w:rPr>
          <w:rFonts w:eastAsia="Times New Roman" w:cstheme="minorHAnsi"/>
          <w:lang w:eastAsia="en-GB"/>
        </w:rPr>
        <w:t>Jackson and Bradford, 2010</w:t>
      </w:r>
      <w:r w:rsidR="00D452A9">
        <w:rPr>
          <w:rFonts w:eastAsia="Times New Roman" w:cstheme="minorHAnsi"/>
          <w:lang w:eastAsia="en-GB"/>
        </w:rPr>
        <w:t xml:space="preserve">, </w:t>
      </w:r>
      <w:r w:rsidR="003B3A65">
        <w:rPr>
          <w:rFonts w:eastAsia="Times New Roman" w:cstheme="minorHAnsi"/>
          <w:lang w:eastAsia="en-GB"/>
        </w:rPr>
        <w:t xml:space="preserve">when the public has trust in the Police, </w:t>
      </w:r>
      <w:r w:rsidR="00113407">
        <w:rPr>
          <w:rFonts w:eastAsia="Times New Roman" w:cstheme="minorHAnsi"/>
          <w:lang w:eastAsia="en-GB"/>
        </w:rPr>
        <w:t xml:space="preserve">engagement </w:t>
      </w:r>
      <w:r w:rsidR="00D07964">
        <w:rPr>
          <w:rFonts w:eastAsia="Times New Roman" w:cstheme="minorHAnsi"/>
          <w:lang w:eastAsia="en-GB"/>
        </w:rPr>
        <w:t>is improved</w:t>
      </w:r>
      <w:r w:rsidR="002337E0">
        <w:rPr>
          <w:rFonts w:eastAsia="Times New Roman" w:cstheme="minorHAnsi"/>
          <w:lang w:eastAsia="en-GB"/>
        </w:rPr>
        <w:t xml:space="preserve">. This is essential for both </w:t>
      </w:r>
      <w:r w:rsidR="00F629B7">
        <w:rPr>
          <w:rFonts w:eastAsia="Times New Roman" w:cstheme="minorHAnsi"/>
          <w:lang w:eastAsia="en-GB"/>
        </w:rPr>
        <w:t xml:space="preserve">parties as </w:t>
      </w:r>
      <w:r w:rsidR="00CF477B">
        <w:rPr>
          <w:rFonts w:eastAsia="Times New Roman" w:cstheme="minorHAnsi"/>
          <w:lang w:eastAsia="en-GB"/>
        </w:rPr>
        <w:t xml:space="preserve">the public will feel safer, </w:t>
      </w:r>
      <w:r w:rsidR="005C6599">
        <w:rPr>
          <w:rFonts w:eastAsia="Times New Roman" w:cstheme="minorHAnsi"/>
          <w:lang w:eastAsia="en-GB"/>
        </w:rPr>
        <w:t>have more trust in law enforcement and therefore be more likely to</w:t>
      </w:r>
      <w:r w:rsidR="00294C11">
        <w:rPr>
          <w:rFonts w:eastAsia="Times New Roman" w:cstheme="minorHAnsi"/>
          <w:lang w:eastAsia="en-GB"/>
        </w:rPr>
        <w:t xml:space="preserve"> engage and report </w:t>
      </w:r>
      <w:r w:rsidR="002F76D7">
        <w:rPr>
          <w:rFonts w:eastAsia="Times New Roman" w:cstheme="minorHAnsi"/>
          <w:lang w:eastAsia="en-GB"/>
        </w:rPr>
        <w:t>issues</w:t>
      </w:r>
      <w:r w:rsidR="00C01D59">
        <w:rPr>
          <w:rFonts w:eastAsia="Times New Roman" w:cstheme="minorHAnsi"/>
          <w:lang w:eastAsia="en-GB"/>
        </w:rPr>
        <w:t xml:space="preserve">. Whilst </w:t>
      </w:r>
      <w:r w:rsidR="008C3799">
        <w:rPr>
          <w:rFonts w:eastAsia="Times New Roman" w:cstheme="minorHAnsi"/>
          <w:lang w:eastAsia="en-GB"/>
        </w:rPr>
        <w:t xml:space="preserve">for the Police, </w:t>
      </w:r>
      <w:r w:rsidR="00C01D59">
        <w:rPr>
          <w:rFonts w:eastAsia="Times New Roman" w:cstheme="minorHAnsi"/>
          <w:lang w:eastAsia="en-GB"/>
        </w:rPr>
        <w:t xml:space="preserve">as stated </w:t>
      </w:r>
      <w:r w:rsidR="008375AC">
        <w:rPr>
          <w:rFonts w:eastAsia="Times New Roman" w:cstheme="minorHAnsi"/>
          <w:lang w:eastAsia="en-GB"/>
        </w:rPr>
        <w:t xml:space="preserve">at the inception of the Metropolitan Police, they </w:t>
      </w:r>
      <w:r w:rsidR="009943E3">
        <w:rPr>
          <w:rFonts w:eastAsia="Times New Roman" w:cstheme="minorHAnsi"/>
          <w:lang w:eastAsia="en-GB"/>
        </w:rPr>
        <w:t xml:space="preserve">are unable to </w:t>
      </w:r>
      <w:r w:rsidR="00C65835">
        <w:rPr>
          <w:rFonts w:eastAsia="Times New Roman" w:cstheme="minorHAnsi"/>
          <w:lang w:eastAsia="en-GB"/>
        </w:rPr>
        <w:t xml:space="preserve">exist without the </w:t>
      </w:r>
      <w:r w:rsidR="00293748">
        <w:rPr>
          <w:rFonts w:eastAsia="Times New Roman" w:cstheme="minorHAnsi"/>
          <w:lang w:eastAsia="en-GB"/>
        </w:rPr>
        <w:t>respect and trust of the public</w:t>
      </w:r>
      <w:r w:rsidR="007F07AD">
        <w:rPr>
          <w:rFonts w:eastAsia="Times New Roman" w:cstheme="minorHAnsi"/>
          <w:lang w:eastAsia="en-GB"/>
        </w:rPr>
        <w:t xml:space="preserve"> </w:t>
      </w:r>
      <w:r w:rsidR="007F07AD" w:rsidRPr="00686D56">
        <w:rPr>
          <w:rFonts w:eastAsia="Times New Roman" w:cstheme="minorHAnsi"/>
          <w:lang w:eastAsia="en-GB"/>
        </w:rPr>
        <w:t>(Lister and Platts-Fowler, 2014)</w:t>
      </w:r>
      <w:r w:rsidR="00293748">
        <w:rPr>
          <w:rFonts w:eastAsia="Times New Roman" w:cstheme="minorHAnsi"/>
          <w:lang w:eastAsia="en-GB"/>
        </w:rPr>
        <w:t xml:space="preserve">. </w:t>
      </w:r>
      <w:r w:rsidR="007A3559">
        <w:rPr>
          <w:rFonts w:eastAsia="Times New Roman" w:cstheme="minorHAnsi"/>
          <w:lang w:eastAsia="en-GB"/>
        </w:rPr>
        <w:t xml:space="preserve">This is why community engagement is </w:t>
      </w:r>
      <w:r w:rsidR="003E4EBE">
        <w:rPr>
          <w:rFonts w:eastAsia="Times New Roman" w:cstheme="minorHAnsi"/>
          <w:lang w:eastAsia="en-GB"/>
        </w:rPr>
        <w:t xml:space="preserve">deemed to be an essential </w:t>
      </w:r>
      <w:r w:rsidR="001D3750">
        <w:rPr>
          <w:rFonts w:eastAsia="Times New Roman" w:cstheme="minorHAnsi"/>
          <w:lang w:eastAsia="en-GB"/>
        </w:rPr>
        <w:t>part of Policing</w:t>
      </w:r>
      <w:r w:rsidR="005D6A54">
        <w:rPr>
          <w:rFonts w:eastAsia="Times New Roman" w:cstheme="minorHAnsi"/>
          <w:lang w:eastAsia="en-GB"/>
        </w:rPr>
        <w:t>, especially now in the modern day</w:t>
      </w:r>
      <w:r w:rsidR="00696FBB">
        <w:rPr>
          <w:rFonts w:eastAsia="Times New Roman" w:cstheme="minorHAnsi"/>
          <w:lang w:eastAsia="en-GB"/>
        </w:rPr>
        <w:t xml:space="preserve">. Research has shown that </w:t>
      </w:r>
      <w:r w:rsidR="00B931B2">
        <w:rPr>
          <w:rFonts w:eastAsia="Times New Roman" w:cstheme="minorHAnsi"/>
          <w:lang w:eastAsia="en-GB"/>
        </w:rPr>
        <w:t xml:space="preserve">confidence and trust is impacted greatly depending on the level of service </w:t>
      </w:r>
      <w:r w:rsidR="00250C91">
        <w:rPr>
          <w:rFonts w:eastAsia="Times New Roman" w:cstheme="minorHAnsi"/>
          <w:lang w:eastAsia="en-GB"/>
        </w:rPr>
        <w:t>a person, or community receives (</w:t>
      </w:r>
      <w:r w:rsidR="00681A1B">
        <w:rPr>
          <w:rFonts w:eastAsia="Times New Roman" w:cstheme="minorHAnsi"/>
          <w:lang w:eastAsia="en-GB"/>
        </w:rPr>
        <w:t>College of Policing, 2013). Th</w:t>
      </w:r>
      <w:r w:rsidR="00D05398">
        <w:rPr>
          <w:rFonts w:eastAsia="Times New Roman" w:cstheme="minorHAnsi"/>
          <w:lang w:eastAsia="en-GB"/>
        </w:rPr>
        <w:t xml:space="preserve">is shows why a </w:t>
      </w:r>
      <w:r w:rsidR="00080FC2">
        <w:rPr>
          <w:rFonts w:eastAsia="Times New Roman" w:cstheme="minorHAnsi"/>
          <w:lang w:eastAsia="en-GB"/>
        </w:rPr>
        <w:t>partnership-based</w:t>
      </w:r>
      <w:r w:rsidR="00D05398">
        <w:rPr>
          <w:rFonts w:eastAsia="Times New Roman" w:cstheme="minorHAnsi"/>
          <w:lang w:eastAsia="en-GB"/>
        </w:rPr>
        <w:t xml:space="preserve"> approach is the </w:t>
      </w:r>
      <w:r w:rsidR="00D05398" w:rsidRPr="00D05398">
        <w:t>most effective strategy for improving community engagement</w:t>
      </w:r>
      <w:r w:rsidR="00D05398">
        <w:t xml:space="preserve">, </w:t>
      </w:r>
      <w:r w:rsidR="00E44C3A">
        <w:t xml:space="preserve">as the effectiveness and efficiency of such approaches promotes public </w:t>
      </w:r>
      <w:r w:rsidR="00DD00AD">
        <w:t>trust, which in</w:t>
      </w:r>
      <w:r w:rsidR="00591D23">
        <w:t xml:space="preserve"> </w:t>
      </w:r>
      <w:r w:rsidR="00DD00AD">
        <w:t xml:space="preserve">sue </w:t>
      </w:r>
      <w:r w:rsidR="00591D23">
        <w:t xml:space="preserve">increases </w:t>
      </w:r>
      <w:r w:rsidR="00707F0B">
        <w:t xml:space="preserve">engagement between the Police and the communities in which they </w:t>
      </w:r>
      <w:r w:rsidR="007A7883">
        <w:t>patrol.</w:t>
      </w:r>
    </w:p>
    <w:p w14:paraId="56B87B42" w14:textId="59F0F2C8" w:rsidR="00D452A9" w:rsidRPr="009E75E6" w:rsidRDefault="00C0186D" w:rsidP="009E75E6">
      <w:pPr>
        <w:spacing w:line="360" w:lineRule="auto"/>
        <w:rPr>
          <w:b/>
          <w:bCs/>
          <w:i/>
          <w:iCs/>
        </w:rPr>
      </w:pPr>
      <w:r w:rsidRPr="00C0186D">
        <w:rPr>
          <w:rFonts w:eastAsia="Times New Roman" w:cstheme="minorHAnsi"/>
          <w:b/>
          <w:bCs/>
          <w:lang w:eastAsia="en-GB"/>
        </w:rPr>
        <w:lastRenderedPageBreak/>
        <w:t>Word Count: 90</w:t>
      </w:r>
      <w:r w:rsidR="00FD4A9F">
        <w:rPr>
          <w:rFonts w:eastAsia="Times New Roman" w:cstheme="minorHAnsi"/>
          <w:b/>
          <w:bCs/>
          <w:lang w:eastAsia="en-GB"/>
        </w:rPr>
        <w:t>1</w:t>
      </w:r>
    </w:p>
    <w:p w14:paraId="0F071FCB" w14:textId="7E5D7175" w:rsidR="00A77A40" w:rsidRPr="004B7FE2" w:rsidRDefault="00A77A40" w:rsidP="004B7FE2">
      <w:pPr>
        <w:rPr>
          <w:rFonts w:ascii="Times New Roman" w:eastAsia="Times New Roman" w:hAnsi="Times New Roman" w:cs="Times New Roman"/>
          <w:sz w:val="24"/>
          <w:szCs w:val="24"/>
          <w:lang w:eastAsia="en-GB"/>
        </w:rPr>
      </w:pPr>
    </w:p>
    <w:p w14:paraId="313879C0" w14:textId="5AB790CB" w:rsidR="00864A02" w:rsidRDefault="00864A02" w:rsidP="00173777">
      <w:pPr>
        <w:rPr>
          <w:rFonts w:eastAsia="Times New Roman" w:cstheme="minorHAnsi"/>
          <w:lang w:eastAsia="en-GB"/>
        </w:rPr>
      </w:pPr>
    </w:p>
    <w:p w14:paraId="6EB777B6" w14:textId="77777777" w:rsidR="008033E0" w:rsidRPr="00173777" w:rsidRDefault="008033E0" w:rsidP="00173777">
      <w:pPr>
        <w:rPr>
          <w:rFonts w:eastAsia="Times New Roman" w:cstheme="minorHAnsi"/>
          <w:lang w:eastAsia="en-GB"/>
        </w:rPr>
      </w:pPr>
    </w:p>
    <w:p w14:paraId="13B2AE7F" w14:textId="3B86DAD5" w:rsidR="00186A9B" w:rsidRPr="00935506" w:rsidRDefault="00186A9B" w:rsidP="00935506">
      <w:pPr>
        <w:spacing w:line="360" w:lineRule="auto"/>
        <w:rPr>
          <w:rFonts w:eastAsia="Times New Roman" w:cstheme="minorHAnsi"/>
          <w:lang w:eastAsia="en-GB"/>
        </w:rPr>
      </w:pPr>
    </w:p>
    <w:p w14:paraId="5E3831E2" w14:textId="77777777" w:rsidR="00C2526A" w:rsidRPr="00C2526A" w:rsidRDefault="00C2526A" w:rsidP="00C2526A">
      <w:pPr>
        <w:pStyle w:val="ListParagraph"/>
        <w:rPr>
          <w:rFonts w:eastAsia="Times New Roman" w:cstheme="minorHAnsi"/>
          <w:lang w:eastAsia="en-GB"/>
        </w:rPr>
      </w:pPr>
    </w:p>
    <w:p w14:paraId="739C6D38" w14:textId="29D1698C" w:rsidR="00DA2EC1" w:rsidRPr="00DA2EC1" w:rsidRDefault="00DA2EC1" w:rsidP="00DA2EC1">
      <w:pPr>
        <w:rPr>
          <w:rFonts w:ascii="Times New Roman" w:eastAsia="Times New Roman" w:hAnsi="Times New Roman" w:cs="Times New Roman"/>
          <w:sz w:val="24"/>
          <w:szCs w:val="24"/>
          <w:lang w:eastAsia="en-GB"/>
        </w:rPr>
      </w:pPr>
    </w:p>
    <w:p w14:paraId="0448E672" w14:textId="5316F288" w:rsidR="00793DE9" w:rsidRPr="00793DE9" w:rsidRDefault="00793DE9" w:rsidP="008F09BB">
      <w:pPr>
        <w:rPr>
          <w:rFonts w:eastAsia="Times New Roman" w:cstheme="minorHAnsi"/>
          <w:lang w:eastAsia="en-GB"/>
        </w:rPr>
      </w:pPr>
    </w:p>
    <w:p w14:paraId="5470E7B5" w14:textId="77777777" w:rsidR="00D5563A" w:rsidRDefault="00D5563A" w:rsidP="008F09BB"/>
    <w:p w14:paraId="70DF4530" w14:textId="77777777" w:rsidR="00A539D3" w:rsidRDefault="00A539D3" w:rsidP="008F09BB"/>
    <w:p w14:paraId="5EB219E9" w14:textId="77777777" w:rsidR="00A539D3" w:rsidRDefault="00A539D3" w:rsidP="008F09BB"/>
    <w:p w14:paraId="12014305" w14:textId="77777777" w:rsidR="00A539D3" w:rsidRDefault="00A539D3" w:rsidP="008F09BB"/>
    <w:p w14:paraId="7F39119E" w14:textId="77777777" w:rsidR="00A539D3" w:rsidRDefault="00A539D3" w:rsidP="008F09BB"/>
    <w:p w14:paraId="1D749836" w14:textId="77777777" w:rsidR="00A539D3" w:rsidRDefault="00A539D3" w:rsidP="008F09BB"/>
    <w:p w14:paraId="27F5F9B0" w14:textId="77777777" w:rsidR="00A539D3" w:rsidRDefault="00A539D3" w:rsidP="008F09BB"/>
    <w:p w14:paraId="0AE43952" w14:textId="77777777" w:rsidR="00A539D3" w:rsidRDefault="00A539D3" w:rsidP="008F09BB"/>
    <w:p w14:paraId="3D96AE80" w14:textId="77777777" w:rsidR="00A539D3" w:rsidRDefault="00A539D3" w:rsidP="008F09BB"/>
    <w:p w14:paraId="23B415A4" w14:textId="77777777" w:rsidR="00A539D3" w:rsidRDefault="00A539D3" w:rsidP="008F09BB"/>
    <w:p w14:paraId="28E09D8D" w14:textId="77777777" w:rsidR="00A539D3" w:rsidRDefault="00A539D3" w:rsidP="008F09BB"/>
    <w:p w14:paraId="0D501521" w14:textId="77777777" w:rsidR="00A539D3" w:rsidRDefault="00A539D3" w:rsidP="008F09BB"/>
    <w:p w14:paraId="50B9EE9F" w14:textId="77777777" w:rsidR="00A539D3" w:rsidRDefault="00A539D3" w:rsidP="008F09BB"/>
    <w:p w14:paraId="22F04FF2" w14:textId="77777777" w:rsidR="00A539D3" w:rsidRDefault="00A539D3" w:rsidP="008F09BB"/>
    <w:p w14:paraId="0D36F17C" w14:textId="77777777" w:rsidR="00A539D3" w:rsidRDefault="00A539D3" w:rsidP="008F09BB"/>
    <w:p w14:paraId="572D5F25" w14:textId="77777777" w:rsidR="00A539D3" w:rsidRDefault="00A539D3" w:rsidP="008F09BB"/>
    <w:p w14:paraId="02DC71EA" w14:textId="77777777" w:rsidR="00A539D3" w:rsidRDefault="00A539D3" w:rsidP="008F09BB"/>
    <w:p w14:paraId="5D560A45" w14:textId="77777777" w:rsidR="00A539D3" w:rsidRDefault="00A539D3" w:rsidP="008F09BB"/>
    <w:p w14:paraId="2C0FCD63" w14:textId="77777777" w:rsidR="00A539D3" w:rsidRDefault="00A539D3" w:rsidP="008F09BB"/>
    <w:p w14:paraId="45E1196A" w14:textId="77777777" w:rsidR="00A539D3" w:rsidRDefault="00A539D3" w:rsidP="008F09BB"/>
    <w:p w14:paraId="6B28A613" w14:textId="77777777" w:rsidR="00A539D3" w:rsidRDefault="00A539D3" w:rsidP="008F09BB"/>
    <w:p w14:paraId="2D598E28" w14:textId="77777777" w:rsidR="009E75E6" w:rsidRDefault="009E75E6" w:rsidP="00577444"/>
    <w:p w14:paraId="73700BF9" w14:textId="0FC5ABB9" w:rsidR="00577444" w:rsidRPr="00577444" w:rsidRDefault="00E21F9B" w:rsidP="00577444">
      <w:pPr>
        <w:rPr>
          <w:b/>
          <w:bCs/>
        </w:rPr>
      </w:pPr>
      <w:r>
        <w:lastRenderedPageBreak/>
        <w:t xml:space="preserve"> </w:t>
      </w:r>
      <w:r w:rsidR="00577444" w:rsidRPr="00577444">
        <w:rPr>
          <w:b/>
          <w:bCs/>
        </w:rPr>
        <w:t>Essay three:</w:t>
      </w:r>
    </w:p>
    <w:p w14:paraId="011D7DE9" w14:textId="5D1963A0" w:rsidR="00577444" w:rsidRPr="005D6A54" w:rsidRDefault="00577444" w:rsidP="00577444">
      <w:pPr>
        <w:rPr>
          <w:b/>
          <w:bCs/>
          <w:i/>
          <w:iCs/>
        </w:rPr>
      </w:pPr>
      <w:r w:rsidRPr="005D6A54">
        <w:rPr>
          <w:b/>
          <w:bCs/>
          <w:i/>
          <w:iCs/>
        </w:rPr>
        <w:t>How effective are cognitive interviews as a means of obtaining initial accounts from victims and witnesses?</w:t>
      </w:r>
    </w:p>
    <w:p w14:paraId="509DB6A8" w14:textId="40CD1D65" w:rsidR="00CE3C36" w:rsidRDefault="00FD395A" w:rsidP="00FD4A9F">
      <w:pPr>
        <w:spacing w:line="360" w:lineRule="auto"/>
      </w:pPr>
      <w:r>
        <w:t xml:space="preserve">Part of a Police </w:t>
      </w:r>
      <w:r w:rsidR="00921071">
        <w:t>officer’s</w:t>
      </w:r>
      <w:r>
        <w:t xml:space="preserve"> role </w:t>
      </w:r>
      <w:r w:rsidR="00921071">
        <w:t xml:space="preserve">is to answer </w:t>
      </w:r>
      <w:r w:rsidR="00B819F8">
        <w:t xml:space="preserve">emergency calls, safeguard </w:t>
      </w:r>
      <w:r w:rsidR="00450566">
        <w:t>vulnerable persons</w:t>
      </w:r>
      <w:r w:rsidR="006C1FC9">
        <w:t>,</w:t>
      </w:r>
      <w:r w:rsidR="00450566">
        <w:t xml:space="preserve"> </w:t>
      </w:r>
      <w:r w:rsidR="00175F4C">
        <w:t>and keep the public safe.</w:t>
      </w:r>
      <w:r w:rsidR="004172E2">
        <w:t xml:space="preserve"> Another major role of a Police officer is to investigate</w:t>
      </w:r>
      <w:r w:rsidR="0010554F">
        <w:t xml:space="preserve"> crimes</w:t>
      </w:r>
      <w:r w:rsidR="008173F4">
        <w:t xml:space="preserve">. As part of these investigations </w:t>
      </w:r>
      <w:r w:rsidR="00B06C52">
        <w:t>Police officers regularly interview</w:t>
      </w:r>
      <w:r w:rsidR="004172E2">
        <w:t xml:space="preserve"> </w:t>
      </w:r>
      <w:r w:rsidR="00175F4C">
        <w:t xml:space="preserve">victims and witnesses in order to obtain </w:t>
      </w:r>
      <w:r w:rsidR="00610C66">
        <w:t xml:space="preserve">thorough </w:t>
      </w:r>
      <w:r w:rsidR="006477A3">
        <w:t xml:space="preserve">and accurate accounts </w:t>
      </w:r>
      <w:r w:rsidR="003E0CF3">
        <w:t xml:space="preserve">through the smallest of </w:t>
      </w:r>
      <w:r w:rsidR="004172E2">
        <w:t xml:space="preserve">details </w:t>
      </w:r>
      <w:r w:rsidR="003E0CF3">
        <w:t>from the</w:t>
      </w:r>
      <w:r w:rsidR="004172E2">
        <w:t xml:space="preserve"> incidents under </w:t>
      </w:r>
      <w:r w:rsidR="0010554F">
        <w:t>investigation</w:t>
      </w:r>
      <w:r w:rsidR="00B06C52">
        <w:t>.</w:t>
      </w:r>
      <w:r w:rsidR="00921071">
        <w:t xml:space="preserve"> </w:t>
      </w:r>
      <w:r w:rsidR="000D6A1B">
        <w:t xml:space="preserve">It </w:t>
      </w:r>
      <w:r w:rsidR="009621AB">
        <w:t xml:space="preserve">is imperative that Police gain the </w:t>
      </w:r>
      <w:r w:rsidR="00276FB6">
        <w:t>most accurate information about the</w:t>
      </w:r>
      <w:r w:rsidR="008F1336">
        <w:t xml:space="preserve"> details of an</w:t>
      </w:r>
      <w:r w:rsidR="00276FB6">
        <w:t xml:space="preserve"> </w:t>
      </w:r>
      <w:r w:rsidR="00387671">
        <w:t>incident</w:t>
      </w:r>
      <w:r w:rsidR="008F1336">
        <w:t>, as this could assist in progressing the investigation</w:t>
      </w:r>
      <w:r w:rsidR="00C10420">
        <w:t xml:space="preserve"> (College of Policing, 2022).</w:t>
      </w:r>
      <w:r w:rsidR="00387671">
        <w:t xml:space="preserve"> </w:t>
      </w:r>
      <w:r w:rsidR="009B0787">
        <w:t xml:space="preserve">Cognitive interviews </w:t>
      </w:r>
      <w:r w:rsidR="009F4ED6">
        <w:t xml:space="preserve">have been a means of collating information from both victims and witnesses for </w:t>
      </w:r>
      <w:r w:rsidR="000C4F7B">
        <w:t xml:space="preserve">nearly </w:t>
      </w:r>
      <w:r w:rsidR="009F4ED6">
        <w:t xml:space="preserve">40 years within Police forces. </w:t>
      </w:r>
      <w:r w:rsidR="0073042D">
        <w:t xml:space="preserve">Cognitive interviews were established by </w:t>
      </w:r>
      <w:proofErr w:type="spellStart"/>
      <w:r w:rsidR="0073042D" w:rsidRPr="0073042D">
        <w:t>Geiselman</w:t>
      </w:r>
      <w:proofErr w:type="spellEnd"/>
      <w:r w:rsidR="0073042D">
        <w:t xml:space="preserve"> in 1985 and they are made up of four stages to encourage the victim or witness to recall the information with the most </w:t>
      </w:r>
      <w:r w:rsidR="00717869">
        <w:t xml:space="preserve">detail. The first stage of the process is to recall the overall context of the incident, second stage is to ask them to dictate the incident from end to start, third stage is to allow them to tell you all that they can remember and what they would like to </w:t>
      </w:r>
      <w:r w:rsidR="00391448">
        <w:t>report,</w:t>
      </w:r>
      <w:r w:rsidR="00717869">
        <w:t xml:space="preserve"> and the final stage is to recall the incident through a different persons point of view </w:t>
      </w:r>
      <w:r w:rsidR="00391448" w:rsidRPr="00391448">
        <w:t>(</w:t>
      </w:r>
      <w:proofErr w:type="spellStart"/>
      <w:r w:rsidR="00391448" w:rsidRPr="00391448">
        <w:t>Mcleod</w:t>
      </w:r>
      <w:proofErr w:type="spellEnd"/>
      <w:r w:rsidR="00391448" w:rsidRPr="00391448">
        <w:t>, 2023)</w:t>
      </w:r>
      <w:r w:rsidR="00391448">
        <w:t xml:space="preserve">. </w:t>
      </w:r>
      <w:r w:rsidR="0024563E">
        <w:t>Each stage has importance as it allows the victim and witness to recall the incident to the best of their knowledge</w:t>
      </w:r>
      <w:r w:rsidR="00026956">
        <w:t xml:space="preserve"> using effective methods to assist them with remembering the smallest of details.</w:t>
      </w:r>
      <w:r w:rsidR="00B5385E">
        <w:t xml:space="preserve"> </w:t>
      </w:r>
      <w:r w:rsidR="00A40DDC">
        <w:t xml:space="preserve">The importance of using this interviewing technique is to allow the person </w:t>
      </w:r>
      <w:r w:rsidR="00125DCF">
        <w:t xml:space="preserve">through </w:t>
      </w:r>
      <w:r w:rsidR="00A40DDC">
        <w:t xml:space="preserve">a safe environment to talk freely </w:t>
      </w:r>
      <w:r w:rsidR="00D544DC">
        <w:t>without being interrupted</w:t>
      </w:r>
      <w:r w:rsidR="00830E4C">
        <w:t xml:space="preserve">, it is encouraged for the officer to show that they are actively listening </w:t>
      </w:r>
      <w:r w:rsidR="0083452C">
        <w:t>but to allow for the person to dictate the speed of the conversation</w:t>
      </w:r>
      <w:r w:rsidR="00D544DC">
        <w:t xml:space="preserve"> </w:t>
      </w:r>
      <w:r w:rsidR="0008559E" w:rsidRPr="0008559E">
        <w:t xml:space="preserve">(Memon, </w:t>
      </w:r>
      <w:r w:rsidR="006E3E84" w:rsidRPr="0008559E">
        <w:t>Meissner,</w:t>
      </w:r>
      <w:r w:rsidR="0008559E" w:rsidRPr="0008559E">
        <w:t xml:space="preserve"> and Fraser, 2010)</w:t>
      </w:r>
      <w:r w:rsidR="0008559E">
        <w:t xml:space="preserve">. </w:t>
      </w:r>
      <w:r w:rsidR="00FE36B0">
        <w:t xml:space="preserve">In the centre of every crime lays the victim or witness, </w:t>
      </w:r>
      <w:r w:rsidR="006F5D65">
        <w:t xml:space="preserve">whilst carrying this responsibility </w:t>
      </w:r>
      <w:r w:rsidR="00195E08">
        <w:t xml:space="preserve">comes a lot </w:t>
      </w:r>
      <w:r w:rsidR="00827A83">
        <w:t xml:space="preserve">of </w:t>
      </w:r>
      <w:r w:rsidR="007B3E8C">
        <w:t xml:space="preserve">information </w:t>
      </w:r>
      <w:r w:rsidR="00195E08">
        <w:t>to recall</w:t>
      </w:r>
      <w:r w:rsidR="007B3E8C">
        <w:t>, which they may not have consciously thought about at the time the incident was taking place</w:t>
      </w:r>
      <w:r w:rsidR="00195E08">
        <w:t xml:space="preserve">. </w:t>
      </w:r>
      <w:r w:rsidR="00662B46">
        <w:t>The victim or witness has</w:t>
      </w:r>
      <w:r w:rsidR="003B3660">
        <w:t xml:space="preserve"> to</w:t>
      </w:r>
      <w:r w:rsidR="00662B46">
        <w:t xml:space="preserve"> remember the incident with enough detail to </w:t>
      </w:r>
      <w:r w:rsidR="006A06CA">
        <w:t xml:space="preserve">allow the officer </w:t>
      </w:r>
      <w:r w:rsidR="00AE5430">
        <w:t>to feel</w:t>
      </w:r>
      <w:r w:rsidR="0072421C">
        <w:t xml:space="preserve"> as though they were in the same incident but through their eyes. The officer has to actively listen to the information being fed </w:t>
      </w:r>
      <w:r w:rsidR="00AE5430">
        <w:t xml:space="preserve">to them as well as preparing the next question to explore the incident further </w:t>
      </w:r>
      <w:r w:rsidR="00FE7FA6" w:rsidRPr="00FE7FA6">
        <w:t xml:space="preserve">(Fisher and </w:t>
      </w:r>
      <w:proofErr w:type="spellStart"/>
      <w:r w:rsidR="00FE7FA6" w:rsidRPr="00FE7FA6">
        <w:t>Geiselman</w:t>
      </w:r>
      <w:proofErr w:type="spellEnd"/>
      <w:r w:rsidR="00FE7FA6" w:rsidRPr="00FE7FA6">
        <w:t>, 1992)</w:t>
      </w:r>
      <w:r w:rsidR="00FE7FA6">
        <w:t xml:space="preserve">. </w:t>
      </w:r>
      <w:r w:rsidR="00522FBA">
        <w:t xml:space="preserve">For an officer to have that next question lined up is paramount </w:t>
      </w:r>
      <w:r w:rsidR="00D669AA">
        <w:t xml:space="preserve">to </w:t>
      </w:r>
      <w:r w:rsidR="00D16DBB">
        <w:t>allow the process to be used efficiently</w:t>
      </w:r>
      <w:r w:rsidR="006B1A2A">
        <w:t xml:space="preserve">, this is </w:t>
      </w:r>
      <w:r w:rsidR="00006FCA">
        <w:t xml:space="preserve">done through using open questions throughout the interview. </w:t>
      </w:r>
      <w:r w:rsidR="00CE3C36">
        <w:t xml:space="preserve">A large </w:t>
      </w:r>
      <w:r w:rsidR="00037AA2">
        <w:t xml:space="preserve">part of the interviewing officer’s role is to also </w:t>
      </w:r>
      <w:r w:rsidR="00EE5316">
        <w:t>build a complete picture</w:t>
      </w:r>
      <w:r w:rsidR="00D8036D">
        <w:t xml:space="preserve"> of the incident</w:t>
      </w:r>
      <w:r w:rsidR="00EE5316">
        <w:t xml:space="preserve">, by trying to fill the gaps of unknown within the investigation, with facts from those that were </w:t>
      </w:r>
      <w:r w:rsidR="00D8036D">
        <w:t>there (College of Policing, 2022).</w:t>
      </w:r>
    </w:p>
    <w:p w14:paraId="11713A47" w14:textId="5D541C37" w:rsidR="00836359" w:rsidRPr="007820B1" w:rsidRDefault="00384940" w:rsidP="00FD4A9F">
      <w:pPr>
        <w:spacing w:line="360" w:lineRule="auto"/>
      </w:pPr>
      <w:r w:rsidRPr="00BC43C4">
        <w:t xml:space="preserve">One way interviewing officers </w:t>
      </w:r>
      <w:r w:rsidR="00FD5757" w:rsidRPr="00BC43C4">
        <w:t xml:space="preserve">attempt to obtain a large amount of information from a victim or witness, is through asking open ended </w:t>
      </w:r>
      <w:r w:rsidR="00FD5757" w:rsidRPr="00BC43C4">
        <w:rPr>
          <w:rFonts w:cstheme="minorHAnsi"/>
        </w:rPr>
        <w:t>questions</w:t>
      </w:r>
      <w:r w:rsidR="003F7F66" w:rsidRPr="00BC43C4">
        <w:rPr>
          <w:rFonts w:cstheme="minorHAnsi"/>
        </w:rPr>
        <w:t xml:space="preserve"> </w:t>
      </w:r>
      <w:r w:rsidR="003F7F66" w:rsidRPr="00BC43C4">
        <w:rPr>
          <w:rFonts w:eastAsia="Times New Roman" w:cstheme="minorHAnsi"/>
          <w:lang w:eastAsia="en-GB"/>
        </w:rPr>
        <w:t>(Weller et al., 2018)</w:t>
      </w:r>
      <w:r w:rsidR="00FD5757" w:rsidRPr="00BC43C4">
        <w:t>. A</w:t>
      </w:r>
      <w:r w:rsidR="003F7F66" w:rsidRPr="00BC43C4">
        <w:t xml:space="preserve">n </w:t>
      </w:r>
      <w:r w:rsidR="00FD5757" w:rsidRPr="00BC43C4">
        <w:t xml:space="preserve">open </w:t>
      </w:r>
      <w:r w:rsidR="009E0928" w:rsidRPr="00BC43C4">
        <w:t>question i</w:t>
      </w:r>
      <w:r w:rsidR="00356391" w:rsidRPr="00BC43C4">
        <w:t>s</w:t>
      </w:r>
      <w:r w:rsidR="00356391">
        <w:t xml:space="preserve"> a question asked with the ai</w:t>
      </w:r>
      <w:r w:rsidR="00D03BAE">
        <w:t xml:space="preserve">m of achieving an </w:t>
      </w:r>
      <w:r w:rsidR="00D677D8">
        <w:t>in-depth</w:t>
      </w:r>
      <w:r w:rsidR="00D03BAE">
        <w:t xml:space="preserve"> reply, as it can’t be answered with “yes” or “no”</w:t>
      </w:r>
      <w:r w:rsidR="0043158B">
        <w:t>;</w:t>
      </w:r>
      <w:r w:rsidR="009E0928">
        <w:t xml:space="preserve"> as </w:t>
      </w:r>
      <w:r w:rsidR="009E0928">
        <w:lastRenderedPageBreak/>
        <w:t>opposed to closed questions whi</w:t>
      </w:r>
      <w:r w:rsidR="00950E12">
        <w:t xml:space="preserve">ch could be also classed as </w:t>
      </w:r>
      <w:r w:rsidR="00391B75">
        <w:t>multiple-choice</w:t>
      </w:r>
      <w:r w:rsidR="00950E12">
        <w:t xml:space="preserve"> questions, as the answer </w:t>
      </w:r>
      <w:r w:rsidR="00A02C8D">
        <w:t>is usually limited by the question itself</w:t>
      </w:r>
      <w:r w:rsidR="00496944">
        <w:t xml:space="preserve"> (</w:t>
      </w:r>
      <w:proofErr w:type="spellStart"/>
      <w:r w:rsidR="00496944" w:rsidRPr="00496944">
        <w:t>Dossetto</w:t>
      </w:r>
      <w:proofErr w:type="spellEnd"/>
      <w:r w:rsidR="00496944">
        <w:t xml:space="preserve">, 2022). </w:t>
      </w:r>
      <w:r w:rsidR="00006FCA">
        <w:t>Th</w:t>
      </w:r>
      <w:r w:rsidR="00C86426">
        <w:t xml:space="preserve">e benefits of using open questions works in hand with allowing the </w:t>
      </w:r>
      <w:r w:rsidR="00E062DC">
        <w:t xml:space="preserve">person answering the question to elaborate </w:t>
      </w:r>
      <w:r w:rsidR="00B325C2">
        <w:t>during the answer</w:t>
      </w:r>
      <w:r w:rsidR="009E0928">
        <w:t>.</w:t>
      </w:r>
      <w:r w:rsidR="000352DB">
        <w:t xml:space="preserve"> </w:t>
      </w:r>
      <w:r w:rsidR="009E0928">
        <w:t>T</w:t>
      </w:r>
      <w:r w:rsidR="000352DB">
        <w:t xml:space="preserve">his is a skill which is useful technique for the interviewer. </w:t>
      </w:r>
      <w:r w:rsidR="00AB08DD">
        <w:t xml:space="preserve">An open question can be used as a </w:t>
      </w:r>
      <w:r w:rsidR="00F54867">
        <w:t>stand-alone</w:t>
      </w:r>
      <w:r w:rsidR="00AB08DD">
        <w:t xml:space="preserve"> tool or it can work with a bundle of questions to explore the </w:t>
      </w:r>
      <w:r w:rsidR="00EB51DF">
        <w:t>memory of the person being interviewed</w:t>
      </w:r>
      <w:r w:rsidR="00F54867">
        <w:t xml:space="preserve"> </w:t>
      </w:r>
      <w:r w:rsidR="00174634" w:rsidRPr="00174634">
        <w:t>(Weller et al., 2018)</w:t>
      </w:r>
      <w:r w:rsidR="00174634">
        <w:t>.</w:t>
      </w:r>
      <w:r w:rsidR="001B5FC7">
        <w:t xml:space="preserve"> When planning to go into an </w:t>
      </w:r>
      <w:r w:rsidR="006923C3">
        <w:t>discussion</w:t>
      </w:r>
      <w:r w:rsidR="001B5FC7">
        <w:t xml:space="preserve"> with a victim or witness it is </w:t>
      </w:r>
      <w:r w:rsidR="00846116">
        <w:t xml:space="preserve">paramount that the officer creates a plan of direction for the </w:t>
      </w:r>
      <w:r w:rsidR="006923C3">
        <w:t>interview</w:t>
      </w:r>
      <w:r w:rsidR="00A672C4">
        <w:t xml:space="preserve"> to take</w:t>
      </w:r>
      <w:r w:rsidR="006923C3">
        <w:t>.</w:t>
      </w:r>
      <w:r w:rsidR="00A672C4">
        <w:t xml:space="preserve"> </w:t>
      </w:r>
      <w:r w:rsidR="006923C3">
        <w:t>T</w:t>
      </w:r>
      <w:r w:rsidR="00A672C4">
        <w:t xml:space="preserve">his can be organised through a model called PEACE. </w:t>
      </w:r>
      <w:r w:rsidR="00851B1B">
        <w:t xml:space="preserve">This framework is broken down into five different stages of the method; </w:t>
      </w:r>
      <w:r w:rsidR="005D32CC">
        <w:t>“</w:t>
      </w:r>
      <w:r w:rsidR="005D32CC">
        <w:rPr>
          <w:i/>
          <w:iCs/>
        </w:rPr>
        <w:t xml:space="preserve">preparation and planning, </w:t>
      </w:r>
      <w:r w:rsidR="00836359">
        <w:rPr>
          <w:i/>
          <w:iCs/>
        </w:rPr>
        <w:t>engage and explain, account, clarification and challenge, closure and eva</w:t>
      </w:r>
      <w:r w:rsidR="001257E4">
        <w:rPr>
          <w:i/>
          <w:iCs/>
        </w:rPr>
        <w:t>luation”</w:t>
      </w:r>
      <w:r w:rsidR="00B50BED">
        <w:rPr>
          <w:i/>
          <w:iCs/>
        </w:rPr>
        <w:t xml:space="preserve"> </w:t>
      </w:r>
      <w:r w:rsidR="00B50BED" w:rsidRPr="00B50BED">
        <w:rPr>
          <w:i/>
          <w:iCs/>
        </w:rPr>
        <w:t>(Forensic Interview Solutions, 2018)</w:t>
      </w:r>
      <w:r w:rsidR="00B50BED">
        <w:rPr>
          <w:i/>
          <w:iCs/>
        </w:rPr>
        <w:t xml:space="preserve">. </w:t>
      </w:r>
      <w:r w:rsidR="00921E1A">
        <w:t xml:space="preserve">Each step of this model is designed to collate the information in a way that will help the victim or witness to recall </w:t>
      </w:r>
      <w:r w:rsidR="005D0E5C">
        <w:t xml:space="preserve">the majority if not all of the incident. </w:t>
      </w:r>
      <w:r w:rsidR="00991CF9">
        <w:t xml:space="preserve">Research shows that when using the PEACE model from an interviewers perspective </w:t>
      </w:r>
      <w:r w:rsidR="00AE4845">
        <w:t xml:space="preserve">it allows the professional discussion to have a greater frame and clear outcome </w:t>
      </w:r>
      <w:r w:rsidR="00AE4845" w:rsidRPr="00AE4845">
        <w:t>(Forensic Interview Solutions, 2018)</w:t>
      </w:r>
      <w:r w:rsidR="00AE4845">
        <w:t xml:space="preserve">. </w:t>
      </w:r>
    </w:p>
    <w:p w14:paraId="1E8BE232" w14:textId="25B01D3E" w:rsidR="009B0787" w:rsidRDefault="00391B75" w:rsidP="00FD4A9F">
      <w:pPr>
        <w:spacing w:line="360" w:lineRule="auto"/>
      </w:pPr>
      <w:r>
        <w:t xml:space="preserve">By combining both cognitive interviewing techniques and the PEACE model together, this will </w:t>
      </w:r>
      <w:r w:rsidR="00B75FBA">
        <w:t xml:space="preserve">broaden the </w:t>
      </w:r>
      <w:r w:rsidR="006568A2">
        <w:t>final</w:t>
      </w:r>
      <w:r w:rsidR="0045079F">
        <w:t xml:space="preserve"> outcome to achieving the most details when discussing any incident with a victim or witness. By using these skills </w:t>
      </w:r>
      <w:r w:rsidR="00297381">
        <w:t xml:space="preserve">it will allow for the investigation to be not only effective but </w:t>
      </w:r>
      <w:r w:rsidR="00B74A34">
        <w:t xml:space="preserve">to give the victim or witness the most </w:t>
      </w:r>
      <w:r w:rsidR="00EE754B">
        <w:t>fulfilling</w:t>
      </w:r>
      <w:r w:rsidR="00B74A34">
        <w:t xml:space="preserve"> </w:t>
      </w:r>
      <w:r w:rsidR="00D03259">
        <w:t xml:space="preserve">final outcome when the information is shared </w:t>
      </w:r>
      <w:r w:rsidR="009907C1">
        <w:t xml:space="preserve">with </w:t>
      </w:r>
      <w:r w:rsidR="00DD5868">
        <w:t>the Crown Pro</w:t>
      </w:r>
      <w:r w:rsidR="009D4402">
        <w:t>secution Service.</w:t>
      </w:r>
      <w:r w:rsidR="009023F4">
        <w:t xml:space="preserve"> Research shows that whilst using cognitive interviewing techniques this can allow for the victim or witness to </w:t>
      </w:r>
      <w:r w:rsidR="00731360">
        <w:t>increase their recall of the incident by 46%</w:t>
      </w:r>
      <w:r w:rsidR="004F67E0">
        <w:t xml:space="preserve"> and that the </w:t>
      </w:r>
      <w:r w:rsidR="00C60A2E">
        <w:t>precision</w:t>
      </w:r>
      <w:r w:rsidR="004F67E0">
        <w:t xml:space="preserve"> of the overall event increased by </w:t>
      </w:r>
      <w:r w:rsidR="00C60A2E">
        <w:t>90%</w:t>
      </w:r>
      <w:r w:rsidR="009969E6">
        <w:t xml:space="preserve"> </w:t>
      </w:r>
      <w:r w:rsidR="009969E6" w:rsidRPr="009969E6">
        <w:t>(</w:t>
      </w:r>
      <w:proofErr w:type="spellStart"/>
      <w:r w:rsidR="009969E6" w:rsidRPr="009969E6">
        <w:t>Mcleod</w:t>
      </w:r>
      <w:proofErr w:type="spellEnd"/>
      <w:r w:rsidR="009969E6" w:rsidRPr="009969E6">
        <w:t>, PhD, 2022)</w:t>
      </w:r>
      <w:r w:rsidR="009969E6">
        <w:t xml:space="preserve">. </w:t>
      </w:r>
    </w:p>
    <w:p w14:paraId="61F574DA" w14:textId="06FA76DC" w:rsidR="00B1073C" w:rsidRPr="00B1073C" w:rsidRDefault="00EC7430" w:rsidP="00FD4A9F">
      <w:pPr>
        <w:spacing w:line="360" w:lineRule="auto"/>
      </w:pPr>
      <w:r>
        <w:t xml:space="preserve">In addressing </w:t>
      </w:r>
      <w:r w:rsidR="00C21D29">
        <w:t xml:space="preserve">the question </w:t>
      </w:r>
      <w:r w:rsidR="003176B1">
        <w:t>regarding</w:t>
      </w:r>
      <w:r w:rsidR="00C21D29">
        <w:t xml:space="preserve"> </w:t>
      </w:r>
      <w:r w:rsidR="003176B1">
        <w:t xml:space="preserve">the effectiveness of cognitive interviews </w:t>
      </w:r>
      <w:r w:rsidR="00DE33D7">
        <w:t>and obtaining initial accounts from victims and witnesses</w:t>
      </w:r>
      <w:r w:rsidR="008B531B">
        <w:t>, this essay has d</w:t>
      </w:r>
      <w:r w:rsidR="007773D7">
        <w:t>escribed</w:t>
      </w:r>
      <w:r w:rsidR="008B531B">
        <w:t xml:space="preserve"> </w:t>
      </w:r>
      <w:r w:rsidR="00233CB4">
        <w:t xml:space="preserve">the various ways in which both the techniques used in hand with the PEACE </w:t>
      </w:r>
      <w:r w:rsidR="00253214">
        <w:t>model not only has an effective outcome for the victims or witnesses</w:t>
      </w:r>
      <w:r w:rsidR="00A8017C">
        <w:t xml:space="preserve"> but also keeps those persons </w:t>
      </w:r>
      <w:r w:rsidR="001A280D">
        <w:t>at the centre of the investigation.</w:t>
      </w:r>
      <w:r w:rsidR="007B35E0">
        <w:t xml:space="preserve"> By using the four stages included in a cognitive interview this allows for the whole incident to be explored to its full potential. </w:t>
      </w:r>
    </w:p>
    <w:p w14:paraId="6CF8BEAA" w14:textId="58E9743C" w:rsidR="00B1073C" w:rsidRPr="00B1073C" w:rsidRDefault="00B1073C" w:rsidP="006568A2">
      <w:pPr>
        <w:spacing w:line="360" w:lineRule="auto"/>
        <w:rPr>
          <w:b/>
          <w:bCs/>
        </w:rPr>
      </w:pPr>
      <w:r w:rsidRPr="00B1073C">
        <w:rPr>
          <w:b/>
          <w:bCs/>
        </w:rPr>
        <w:t>Word count: 915</w:t>
      </w:r>
    </w:p>
    <w:p w14:paraId="516F78BD" w14:textId="77777777" w:rsidR="009B0787" w:rsidRDefault="009B0787" w:rsidP="00577444"/>
    <w:p w14:paraId="5C3297B8" w14:textId="77777777" w:rsidR="009B0787" w:rsidRDefault="009B0787" w:rsidP="00577444"/>
    <w:p w14:paraId="611CFEB5" w14:textId="77777777" w:rsidR="009B0787" w:rsidRDefault="009B0787" w:rsidP="00577444"/>
    <w:p w14:paraId="42225E2C" w14:textId="77777777" w:rsidR="00A539D3" w:rsidRDefault="00A539D3" w:rsidP="00577444"/>
    <w:p w14:paraId="41EE70A0" w14:textId="77777777" w:rsidR="00A539D3" w:rsidRDefault="00A539D3" w:rsidP="00577444"/>
    <w:p w14:paraId="18829F89" w14:textId="77777777" w:rsidR="00897A3F" w:rsidRPr="00897A3F" w:rsidRDefault="00897A3F" w:rsidP="00897A3F">
      <w:pPr>
        <w:rPr>
          <w:b/>
          <w:bCs/>
        </w:rPr>
      </w:pPr>
      <w:r w:rsidRPr="00897A3F">
        <w:rPr>
          <w:b/>
          <w:bCs/>
        </w:rPr>
        <w:lastRenderedPageBreak/>
        <w:t xml:space="preserve">Essay four: </w:t>
      </w:r>
    </w:p>
    <w:p w14:paraId="23E2329E" w14:textId="5BEFB764" w:rsidR="00897A3F" w:rsidRPr="00215382" w:rsidRDefault="00897A3F" w:rsidP="00897A3F">
      <w:pPr>
        <w:rPr>
          <w:b/>
          <w:bCs/>
          <w:i/>
          <w:iCs/>
        </w:rPr>
      </w:pPr>
      <w:r w:rsidRPr="005D6A54">
        <w:rPr>
          <w:b/>
          <w:bCs/>
          <w:i/>
          <w:iCs/>
        </w:rPr>
        <w:t xml:space="preserve">Examine the various socio-economic and psychological characteristics which can make people vulnerable to exploitation by criminal gangs. </w:t>
      </w:r>
    </w:p>
    <w:p w14:paraId="7BCFB16A" w14:textId="77777777" w:rsidR="00215382" w:rsidRPr="00215382" w:rsidRDefault="00215382" w:rsidP="00FD4A9F">
      <w:pPr>
        <w:spacing w:line="360" w:lineRule="auto"/>
        <w:rPr>
          <w:rFonts w:eastAsia="Times New Roman" w:cstheme="minorHAnsi"/>
          <w:lang w:eastAsia="en-GB"/>
        </w:rPr>
      </w:pPr>
      <w:r w:rsidRPr="00215382">
        <w:rPr>
          <w:rFonts w:eastAsia="Times New Roman" w:cstheme="minorHAnsi"/>
          <w:lang w:eastAsia="en-GB"/>
        </w:rPr>
        <w:t>There are a number of different enterprises that fall under the umbrella of serious organised crime, but overall, it is exactly what it says it is; the organisation of serious crime by individuals and/or groups (Home Office, 2014), and this type of criminality is more often than not driven by a financial gain. One type of venture that falls under that umbrella is drug supply, and for example, research by Black, 2020, estimates that the illegal drug market in the UK is valued at nearly £10 billion a year. However, this research appears to now be slightly outdated as in 2024, the cocaine market alone in the UK is thought to be worth nearly half of that figure (National Crime Agency, 2024). Nonetheless, with the financial gain being so enticing, it is no surprise that there are over 4,770 Organised Crime Groups (OCG) in the UK, comprising of 350,000 individuals (National Crime Agency, 2020), with drug supply being one of the most common organised criminal enterprises (Crown Prosecution Service, 2019).</w:t>
      </w:r>
    </w:p>
    <w:p w14:paraId="69D6273E" w14:textId="77777777" w:rsidR="00215382" w:rsidRPr="00215382" w:rsidRDefault="00215382" w:rsidP="00FD4A9F">
      <w:pPr>
        <w:spacing w:line="360" w:lineRule="auto"/>
        <w:rPr>
          <w:rFonts w:eastAsia="Times New Roman" w:cstheme="minorHAnsi"/>
          <w:lang w:eastAsia="en-GB"/>
        </w:rPr>
      </w:pPr>
      <w:r w:rsidRPr="00215382">
        <w:rPr>
          <w:rFonts w:eastAsia="Times New Roman" w:cstheme="minorHAnsi"/>
          <w:lang w:eastAsia="en-GB"/>
        </w:rPr>
        <w:t xml:space="preserve">In recent years the emergence of “County Lines” has begun to get extremely prevalent and continues to be a growing method of OCGs expanding their illegal drug supply commerce (Mclean, Robinson and </w:t>
      </w:r>
      <w:proofErr w:type="spellStart"/>
      <w:r w:rsidRPr="00215382">
        <w:rPr>
          <w:rFonts w:eastAsia="Times New Roman" w:cstheme="minorHAnsi"/>
          <w:lang w:eastAsia="en-GB"/>
        </w:rPr>
        <w:t>Densley</w:t>
      </w:r>
      <w:proofErr w:type="spellEnd"/>
      <w:r w:rsidRPr="00215382">
        <w:rPr>
          <w:rFonts w:eastAsia="Times New Roman" w:cstheme="minorHAnsi"/>
          <w:lang w:eastAsia="en-GB"/>
        </w:rPr>
        <w:t>, 2020). “County Lines” is the name used to describe OCGs from urban areas of the UK, who spread their supply network into more rural areas of the country (Priestley, 2021). OCG members often target vulnerable people, in particular children, within the community in which they’re trying to infiltrate, in order to create their network in these rural areas and expand their drug supply network (O’Hagan and Long, 2019), (Home Office, 2023).</w:t>
      </w:r>
    </w:p>
    <w:p w14:paraId="57AC598D" w14:textId="77777777" w:rsidR="00215382" w:rsidRPr="00215382" w:rsidRDefault="00215382" w:rsidP="00FD4A9F">
      <w:pPr>
        <w:spacing w:line="360" w:lineRule="auto"/>
        <w:rPr>
          <w:rFonts w:eastAsia="Times New Roman" w:cstheme="minorHAnsi"/>
          <w:lang w:eastAsia="en-GB"/>
        </w:rPr>
      </w:pPr>
      <w:r w:rsidRPr="00215382">
        <w:rPr>
          <w:rFonts w:eastAsia="Times New Roman" w:cstheme="minorHAnsi"/>
          <w:lang w:eastAsia="en-GB"/>
        </w:rPr>
        <w:t xml:space="preserve">Vulnerability is such a broad term and can have different meanings, from person to person and situation to situation (Schroeder and </w:t>
      </w:r>
      <w:proofErr w:type="spellStart"/>
      <w:r w:rsidRPr="00215382">
        <w:rPr>
          <w:rFonts w:eastAsia="Times New Roman" w:cstheme="minorHAnsi"/>
          <w:lang w:eastAsia="en-GB"/>
        </w:rPr>
        <w:t>Gefenas</w:t>
      </w:r>
      <w:proofErr w:type="spellEnd"/>
      <w:r w:rsidRPr="00215382">
        <w:rPr>
          <w:rFonts w:eastAsia="Times New Roman" w:cstheme="minorHAnsi"/>
          <w:lang w:eastAsia="en-GB"/>
        </w:rPr>
        <w:t>, 2009), but can be condensed down and summarised as a person that “as a result of their situation or circumstances, they are unable to take care of or protect themselves or others from harm or exploitation” (College of Policing, 2021).</w:t>
      </w:r>
    </w:p>
    <w:p w14:paraId="09F462DF" w14:textId="77777777" w:rsidR="00215382" w:rsidRPr="00215382" w:rsidRDefault="00215382" w:rsidP="00FD4A9F">
      <w:pPr>
        <w:spacing w:line="360" w:lineRule="auto"/>
        <w:rPr>
          <w:rFonts w:eastAsia="Times New Roman" w:cstheme="minorHAnsi"/>
          <w:lang w:eastAsia="en-GB"/>
        </w:rPr>
      </w:pPr>
      <w:r w:rsidRPr="00215382">
        <w:rPr>
          <w:rFonts w:eastAsia="Times New Roman" w:cstheme="minorHAnsi"/>
          <w:lang w:eastAsia="en-GB"/>
        </w:rPr>
        <w:t>These circumstances for some people will be factors they are born with that make them vulnerable. Whereas other people may become vulnerable from more social and economic factors (Office for Health Improvement and Disparities, 2022). For example, as stated above, OCG’s regularly exploit children as part of their criminality. These children have often been exposed to Adverse Childhood Experiences (ACES), and therefore are more at risk of exploitation (</w:t>
      </w:r>
      <w:proofErr w:type="spellStart"/>
      <w:r w:rsidRPr="00215382">
        <w:rPr>
          <w:rFonts w:eastAsia="Times New Roman" w:cstheme="minorHAnsi"/>
          <w:lang w:eastAsia="en-GB"/>
        </w:rPr>
        <w:t>Baglivio</w:t>
      </w:r>
      <w:proofErr w:type="spellEnd"/>
      <w:r w:rsidRPr="00215382">
        <w:rPr>
          <w:rFonts w:eastAsia="Times New Roman" w:cstheme="minorHAnsi"/>
          <w:lang w:eastAsia="en-GB"/>
        </w:rPr>
        <w:t xml:space="preserve"> et al., 2015). As well as being exposed to ACES early on in their life, being in social care, having a lack of friends and friendship groups, coming from or experience poverty, or having problems at school i.e., feeling they </w:t>
      </w:r>
      <w:r w:rsidRPr="00215382">
        <w:rPr>
          <w:rFonts w:eastAsia="Times New Roman" w:cstheme="minorHAnsi"/>
          <w:lang w:eastAsia="en-GB"/>
        </w:rPr>
        <w:lastRenderedPageBreak/>
        <w:t>don’t fit in, are all additional factors that make children more likely to be recruited to facilitate serious and organised crime (Black, 2020).</w:t>
      </w:r>
    </w:p>
    <w:p w14:paraId="7F81C705" w14:textId="77777777" w:rsidR="00215382" w:rsidRPr="00215382" w:rsidRDefault="00215382" w:rsidP="00FD4A9F">
      <w:pPr>
        <w:spacing w:line="360" w:lineRule="auto"/>
        <w:rPr>
          <w:rFonts w:eastAsia="Times New Roman" w:cstheme="minorHAnsi"/>
          <w:lang w:eastAsia="en-GB"/>
        </w:rPr>
      </w:pPr>
      <w:r w:rsidRPr="00215382">
        <w:rPr>
          <w:rFonts w:eastAsia="Times New Roman" w:cstheme="minorHAnsi"/>
          <w:lang w:eastAsia="en-GB"/>
        </w:rPr>
        <w:t>As well as children, vulnerable adults are also at risk of criminal exploitation, namely in the form of being victims of what’s known as “cuckooing”. This is where OCG take over, and control the property of a vulnerable adult, often by the use of intimidation and/or coercion, in order to assist in enabling their activities (National Crime Agency, 2018), mainly in the form of drug supply (Butera, 2013).</w:t>
      </w:r>
    </w:p>
    <w:p w14:paraId="30BD0BFE" w14:textId="77777777" w:rsidR="00215382" w:rsidRPr="00215382" w:rsidRDefault="00215382" w:rsidP="00FD4A9F">
      <w:pPr>
        <w:spacing w:line="360" w:lineRule="auto"/>
        <w:rPr>
          <w:rFonts w:eastAsia="Times New Roman" w:cstheme="minorHAnsi"/>
          <w:lang w:eastAsia="en-GB"/>
        </w:rPr>
      </w:pPr>
      <w:r w:rsidRPr="00215382">
        <w:rPr>
          <w:rFonts w:eastAsia="Times New Roman" w:cstheme="minorHAnsi"/>
          <w:lang w:eastAsia="en-GB"/>
        </w:rPr>
        <w:t>A person with a drug addiction is particularly vulnerable to exploitation by drug gangs. Often drug addicts are on low income and spend the little money they do have on supplying their habit (Albuquerque, 2023). Due to this, habitual drug users often get themselves into debt with their dealers. OCGs use this to their advantage as they use the properties of the drug users as payment for the debt (O’Hagan and Long, 2019).</w:t>
      </w:r>
    </w:p>
    <w:p w14:paraId="5F81EECE" w14:textId="77777777" w:rsidR="00215382" w:rsidRPr="00215382" w:rsidRDefault="00215382" w:rsidP="00FD4A9F">
      <w:pPr>
        <w:spacing w:line="360" w:lineRule="auto"/>
        <w:rPr>
          <w:rFonts w:eastAsia="Times New Roman" w:cstheme="minorHAnsi"/>
          <w:lang w:eastAsia="en-GB"/>
        </w:rPr>
      </w:pPr>
      <w:r w:rsidRPr="00215382">
        <w:rPr>
          <w:rFonts w:eastAsia="Times New Roman" w:cstheme="minorHAnsi"/>
          <w:lang w:eastAsia="en-GB"/>
        </w:rPr>
        <w:t>This ties into the increasing rise of poverty, where in 2021 over 20% of the UK were in poverty, with adults of working age making up over half of the 14.4 million people that were struggling to make ends meet (Joseph Rowntree Foundation, 2024). There is a clear link between poverty and vulnerability (</w:t>
      </w:r>
      <w:proofErr w:type="spellStart"/>
      <w:r w:rsidRPr="00215382">
        <w:rPr>
          <w:rFonts w:eastAsia="Times New Roman" w:cstheme="minorHAnsi"/>
          <w:lang w:eastAsia="en-GB"/>
        </w:rPr>
        <w:t>Makoka</w:t>
      </w:r>
      <w:proofErr w:type="spellEnd"/>
      <w:r w:rsidRPr="00215382">
        <w:rPr>
          <w:rFonts w:eastAsia="Times New Roman" w:cstheme="minorHAnsi"/>
          <w:lang w:eastAsia="en-GB"/>
        </w:rPr>
        <w:t xml:space="preserve"> and Kaplan, 2005), and for that reason it’s no surprise that those on the bread turn to crime to provide for themselves and any dependants (inside Times, 2023). This is one reason as to why County Lines has become so prevalent, as those responsible for setting up the drug supply networks, choose rural deprived areas, where there are more people vulnerable to exploitation as a result of their financial situation (</w:t>
      </w:r>
      <w:proofErr w:type="spellStart"/>
      <w:r w:rsidRPr="00215382">
        <w:rPr>
          <w:rFonts w:eastAsia="Times New Roman" w:cstheme="minorHAnsi"/>
          <w:lang w:eastAsia="en-GB"/>
        </w:rPr>
        <w:t>Fazackerley</w:t>
      </w:r>
      <w:proofErr w:type="spellEnd"/>
      <w:r w:rsidRPr="00215382">
        <w:rPr>
          <w:rFonts w:eastAsia="Times New Roman" w:cstheme="minorHAnsi"/>
          <w:lang w:eastAsia="en-GB"/>
        </w:rPr>
        <w:t xml:space="preserve">, 2022). OCGs target these people in order to recruit them into roles such as drug runners, as they look at it as a way to make money quickly and for them the reward is higher than the risk. </w:t>
      </w:r>
    </w:p>
    <w:p w14:paraId="16B34562" w14:textId="77777777" w:rsidR="00215382" w:rsidRPr="00215382" w:rsidRDefault="00215382" w:rsidP="00FD4A9F">
      <w:pPr>
        <w:spacing w:line="360" w:lineRule="auto"/>
        <w:rPr>
          <w:rFonts w:eastAsia="Times New Roman" w:cstheme="minorHAnsi"/>
          <w:lang w:eastAsia="en-GB"/>
        </w:rPr>
      </w:pPr>
      <w:r w:rsidRPr="00215382">
        <w:rPr>
          <w:rFonts w:eastAsia="Times New Roman" w:cstheme="minorHAnsi"/>
          <w:lang w:eastAsia="en-GB"/>
        </w:rPr>
        <w:t>Drug supply isn’t the only type of serious organised criminality whereby its perpetrators exploit the vulnerabilities of adults and children for their own gain. Other forms of criminality can include, but is not exclusive to:</w:t>
      </w:r>
    </w:p>
    <w:p w14:paraId="76796D55" w14:textId="28DF0787" w:rsidR="00215382" w:rsidRPr="00215382" w:rsidRDefault="00215382" w:rsidP="00FD4A9F">
      <w:pPr>
        <w:pStyle w:val="ListParagraph"/>
        <w:numPr>
          <w:ilvl w:val="0"/>
          <w:numId w:val="3"/>
        </w:numPr>
        <w:spacing w:line="360" w:lineRule="auto"/>
        <w:rPr>
          <w:rFonts w:eastAsia="Times New Roman" w:cstheme="minorHAnsi"/>
          <w:lang w:eastAsia="en-GB"/>
        </w:rPr>
      </w:pPr>
      <w:r w:rsidRPr="00215382">
        <w:rPr>
          <w:rFonts w:eastAsia="Times New Roman" w:cstheme="minorHAnsi"/>
          <w:lang w:eastAsia="en-GB"/>
        </w:rPr>
        <w:t>Fraud</w:t>
      </w:r>
    </w:p>
    <w:p w14:paraId="2B644094" w14:textId="0B085DF9" w:rsidR="00215382" w:rsidRPr="00215382" w:rsidRDefault="00215382" w:rsidP="00FD4A9F">
      <w:pPr>
        <w:pStyle w:val="ListParagraph"/>
        <w:numPr>
          <w:ilvl w:val="0"/>
          <w:numId w:val="3"/>
        </w:numPr>
        <w:spacing w:line="360" w:lineRule="auto"/>
        <w:rPr>
          <w:rFonts w:eastAsia="Times New Roman" w:cstheme="minorHAnsi"/>
          <w:lang w:eastAsia="en-GB"/>
        </w:rPr>
      </w:pPr>
      <w:r w:rsidRPr="00215382">
        <w:rPr>
          <w:rFonts w:eastAsia="Times New Roman" w:cstheme="minorHAnsi"/>
          <w:lang w:eastAsia="en-GB"/>
        </w:rPr>
        <w:t>Modern day slavery</w:t>
      </w:r>
    </w:p>
    <w:p w14:paraId="400E3A6B" w14:textId="33C859E9" w:rsidR="00215382" w:rsidRPr="00215382" w:rsidRDefault="00215382" w:rsidP="00FD4A9F">
      <w:pPr>
        <w:pStyle w:val="ListParagraph"/>
        <w:numPr>
          <w:ilvl w:val="0"/>
          <w:numId w:val="3"/>
        </w:numPr>
        <w:spacing w:line="360" w:lineRule="auto"/>
        <w:rPr>
          <w:rFonts w:eastAsia="Times New Roman" w:cstheme="minorHAnsi"/>
          <w:lang w:eastAsia="en-GB"/>
        </w:rPr>
      </w:pPr>
      <w:r w:rsidRPr="00215382">
        <w:rPr>
          <w:rFonts w:eastAsia="Times New Roman" w:cstheme="minorHAnsi"/>
          <w:lang w:eastAsia="en-GB"/>
        </w:rPr>
        <w:t>Human trafficking</w:t>
      </w:r>
    </w:p>
    <w:p w14:paraId="2E1C53C6" w14:textId="7CE3EDBD" w:rsidR="00B1073C" w:rsidRDefault="00215382" w:rsidP="00FD4A9F">
      <w:pPr>
        <w:spacing w:line="360" w:lineRule="auto"/>
        <w:rPr>
          <w:rFonts w:eastAsia="Times New Roman" w:cstheme="minorHAnsi"/>
          <w:lang w:eastAsia="en-GB"/>
        </w:rPr>
      </w:pPr>
      <w:r w:rsidRPr="00215382">
        <w:rPr>
          <w:rFonts w:eastAsia="Times New Roman" w:cstheme="minorHAnsi"/>
          <w:lang w:eastAsia="en-GB"/>
        </w:rPr>
        <w:t xml:space="preserve">In conclusion, there are a plethora of reasons and characteristics that make a person vulnerable and not only do these characteristics make people vulnerable in day-to-day life, but they also enhance the chances of them being exploited by serious and organised criminal organisations. Regardless of the type of criminality taking place, the offenders responsible will often target and exploit the socio-economic and psychological characteristics which can make a person vulnerable. Being exploited to </w:t>
      </w:r>
      <w:r w:rsidRPr="00215382">
        <w:rPr>
          <w:rFonts w:eastAsia="Times New Roman" w:cstheme="minorHAnsi"/>
          <w:lang w:eastAsia="en-GB"/>
        </w:rPr>
        <w:lastRenderedPageBreak/>
        <w:t>this kind of behaviour is dangerous as, as previously stated many people who are deemed to be vulnerable, are unable to keep themselves safe.</w:t>
      </w:r>
    </w:p>
    <w:p w14:paraId="5F6D4735" w14:textId="3E97A1B0" w:rsidR="00215382" w:rsidRPr="00215382" w:rsidRDefault="00215382" w:rsidP="00215382">
      <w:pPr>
        <w:spacing w:line="360" w:lineRule="auto"/>
        <w:rPr>
          <w:rFonts w:eastAsia="Times New Roman" w:cstheme="minorHAnsi"/>
          <w:b/>
          <w:bCs/>
          <w:lang w:eastAsia="en-GB"/>
        </w:rPr>
      </w:pPr>
      <w:r w:rsidRPr="00215382">
        <w:rPr>
          <w:rFonts w:eastAsia="Times New Roman" w:cstheme="minorHAnsi"/>
          <w:b/>
          <w:bCs/>
          <w:lang w:eastAsia="en-GB"/>
        </w:rPr>
        <w:t>Word count: 913</w:t>
      </w:r>
    </w:p>
    <w:p w14:paraId="1D0030FC" w14:textId="77777777" w:rsidR="00215382" w:rsidRPr="00215382" w:rsidRDefault="00215382" w:rsidP="00215382">
      <w:pPr>
        <w:spacing w:line="360" w:lineRule="auto"/>
        <w:rPr>
          <w:rFonts w:eastAsia="Times New Roman" w:cstheme="minorHAnsi"/>
          <w:lang w:eastAsia="en-GB"/>
        </w:rPr>
      </w:pPr>
    </w:p>
    <w:p w14:paraId="51CB0B2A" w14:textId="77777777" w:rsidR="00B1073C" w:rsidRPr="00215382" w:rsidRDefault="00B1073C" w:rsidP="00215382">
      <w:pPr>
        <w:spacing w:line="360" w:lineRule="auto"/>
        <w:rPr>
          <w:rFonts w:eastAsia="Times New Roman" w:cstheme="minorHAnsi"/>
          <w:lang w:eastAsia="en-GB"/>
        </w:rPr>
      </w:pPr>
    </w:p>
    <w:p w14:paraId="1C418DF0" w14:textId="77777777" w:rsidR="00B1073C" w:rsidRPr="00215382" w:rsidRDefault="00B1073C" w:rsidP="00215382">
      <w:pPr>
        <w:spacing w:line="360" w:lineRule="auto"/>
        <w:rPr>
          <w:rFonts w:eastAsia="Times New Roman" w:cstheme="minorHAnsi"/>
          <w:lang w:eastAsia="en-GB"/>
        </w:rPr>
      </w:pPr>
    </w:p>
    <w:p w14:paraId="002D1991" w14:textId="77777777" w:rsidR="00B1073C" w:rsidRPr="00215382" w:rsidRDefault="00B1073C" w:rsidP="00215382">
      <w:pPr>
        <w:spacing w:line="360" w:lineRule="auto"/>
        <w:rPr>
          <w:rFonts w:eastAsia="Times New Roman" w:cstheme="minorHAnsi"/>
          <w:lang w:eastAsia="en-GB"/>
        </w:rPr>
      </w:pPr>
    </w:p>
    <w:p w14:paraId="29057DFF" w14:textId="77777777" w:rsidR="00B1073C" w:rsidRPr="00215382" w:rsidRDefault="00B1073C" w:rsidP="00215382">
      <w:pPr>
        <w:spacing w:line="360" w:lineRule="auto"/>
        <w:rPr>
          <w:rFonts w:eastAsia="Times New Roman" w:cstheme="minorHAnsi"/>
          <w:lang w:eastAsia="en-GB"/>
        </w:rPr>
      </w:pPr>
    </w:p>
    <w:p w14:paraId="16A40EFF" w14:textId="77777777" w:rsidR="00B1073C" w:rsidRDefault="00B1073C" w:rsidP="00897A3F">
      <w:pPr>
        <w:rPr>
          <w:rFonts w:ascii="Times New Roman" w:eastAsia="Times New Roman" w:hAnsi="Times New Roman" w:cs="Times New Roman"/>
          <w:sz w:val="24"/>
          <w:szCs w:val="24"/>
          <w:lang w:eastAsia="en-GB"/>
        </w:rPr>
      </w:pPr>
    </w:p>
    <w:p w14:paraId="625FEAFB" w14:textId="77777777" w:rsidR="00B1073C" w:rsidRDefault="00B1073C" w:rsidP="00897A3F">
      <w:pPr>
        <w:rPr>
          <w:rFonts w:ascii="Times New Roman" w:eastAsia="Times New Roman" w:hAnsi="Times New Roman" w:cs="Times New Roman"/>
          <w:sz w:val="24"/>
          <w:szCs w:val="24"/>
          <w:lang w:eastAsia="en-GB"/>
        </w:rPr>
      </w:pPr>
    </w:p>
    <w:p w14:paraId="20C102F4" w14:textId="77777777" w:rsidR="00B1073C" w:rsidRDefault="00B1073C" w:rsidP="00897A3F">
      <w:pPr>
        <w:rPr>
          <w:rFonts w:ascii="Times New Roman" w:eastAsia="Times New Roman" w:hAnsi="Times New Roman" w:cs="Times New Roman"/>
          <w:sz w:val="24"/>
          <w:szCs w:val="24"/>
          <w:lang w:eastAsia="en-GB"/>
        </w:rPr>
      </w:pPr>
    </w:p>
    <w:p w14:paraId="4E0C3268" w14:textId="77777777" w:rsidR="00A539D3" w:rsidRDefault="00A539D3" w:rsidP="00897A3F">
      <w:pPr>
        <w:rPr>
          <w:rFonts w:ascii="Times New Roman" w:eastAsia="Times New Roman" w:hAnsi="Times New Roman" w:cs="Times New Roman"/>
          <w:sz w:val="24"/>
          <w:szCs w:val="24"/>
          <w:lang w:eastAsia="en-GB"/>
        </w:rPr>
      </w:pPr>
    </w:p>
    <w:p w14:paraId="45BAA00D" w14:textId="77777777" w:rsidR="00A539D3" w:rsidRDefault="00A539D3" w:rsidP="00897A3F">
      <w:pPr>
        <w:rPr>
          <w:rFonts w:ascii="Times New Roman" w:eastAsia="Times New Roman" w:hAnsi="Times New Roman" w:cs="Times New Roman"/>
          <w:sz w:val="24"/>
          <w:szCs w:val="24"/>
          <w:lang w:eastAsia="en-GB"/>
        </w:rPr>
      </w:pPr>
    </w:p>
    <w:p w14:paraId="09DF5D13" w14:textId="77777777" w:rsidR="00A539D3" w:rsidRDefault="00A539D3" w:rsidP="00897A3F">
      <w:pPr>
        <w:rPr>
          <w:rFonts w:ascii="Times New Roman" w:eastAsia="Times New Roman" w:hAnsi="Times New Roman" w:cs="Times New Roman"/>
          <w:sz w:val="24"/>
          <w:szCs w:val="24"/>
          <w:lang w:eastAsia="en-GB"/>
        </w:rPr>
      </w:pPr>
    </w:p>
    <w:p w14:paraId="4908421E" w14:textId="77777777" w:rsidR="00A539D3" w:rsidRDefault="00A539D3" w:rsidP="00897A3F">
      <w:pPr>
        <w:rPr>
          <w:rFonts w:ascii="Times New Roman" w:eastAsia="Times New Roman" w:hAnsi="Times New Roman" w:cs="Times New Roman"/>
          <w:sz w:val="24"/>
          <w:szCs w:val="24"/>
          <w:lang w:eastAsia="en-GB"/>
        </w:rPr>
      </w:pPr>
    </w:p>
    <w:p w14:paraId="3290A4C3" w14:textId="77777777" w:rsidR="00A539D3" w:rsidRDefault="00A539D3" w:rsidP="00897A3F">
      <w:pPr>
        <w:rPr>
          <w:rFonts w:ascii="Times New Roman" w:eastAsia="Times New Roman" w:hAnsi="Times New Roman" w:cs="Times New Roman"/>
          <w:sz w:val="24"/>
          <w:szCs w:val="24"/>
          <w:lang w:eastAsia="en-GB"/>
        </w:rPr>
      </w:pPr>
    </w:p>
    <w:p w14:paraId="10F9B04D" w14:textId="77777777" w:rsidR="00A539D3" w:rsidRDefault="00A539D3" w:rsidP="00897A3F">
      <w:pPr>
        <w:rPr>
          <w:rFonts w:ascii="Times New Roman" w:eastAsia="Times New Roman" w:hAnsi="Times New Roman" w:cs="Times New Roman"/>
          <w:sz w:val="24"/>
          <w:szCs w:val="24"/>
          <w:lang w:eastAsia="en-GB"/>
        </w:rPr>
      </w:pPr>
    </w:p>
    <w:p w14:paraId="060F70CD" w14:textId="77777777" w:rsidR="00A539D3" w:rsidRDefault="00A539D3" w:rsidP="00897A3F">
      <w:pPr>
        <w:rPr>
          <w:rFonts w:ascii="Times New Roman" w:eastAsia="Times New Roman" w:hAnsi="Times New Roman" w:cs="Times New Roman"/>
          <w:sz w:val="24"/>
          <w:szCs w:val="24"/>
          <w:lang w:eastAsia="en-GB"/>
        </w:rPr>
      </w:pPr>
    </w:p>
    <w:p w14:paraId="2140E6A1" w14:textId="77777777" w:rsidR="00A539D3" w:rsidRDefault="00A539D3" w:rsidP="00897A3F">
      <w:pPr>
        <w:rPr>
          <w:rFonts w:ascii="Times New Roman" w:eastAsia="Times New Roman" w:hAnsi="Times New Roman" w:cs="Times New Roman"/>
          <w:sz w:val="24"/>
          <w:szCs w:val="24"/>
          <w:lang w:eastAsia="en-GB"/>
        </w:rPr>
      </w:pPr>
    </w:p>
    <w:p w14:paraId="0E8493F5" w14:textId="77777777" w:rsidR="00A539D3" w:rsidRDefault="00A539D3" w:rsidP="00897A3F">
      <w:pPr>
        <w:rPr>
          <w:rFonts w:ascii="Times New Roman" w:eastAsia="Times New Roman" w:hAnsi="Times New Roman" w:cs="Times New Roman"/>
          <w:sz w:val="24"/>
          <w:szCs w:val="24"/>
          <w:lang w:eastAsia="en-GB"/>
        </w:rPr>
      </w:pPr>
    </w:p>
    <w:p w14:paraId="47055AFE" w14:textId="77777777" w:rsidR="00A539D3" w:rsidRDefault="00A539D3" w:rsidP="00897A3F">
      <w:pPr>
        <w:rPr>
          <w:rFonts w:ascii="Times New Roman" w:eastAsia="Times New Roman" w:hAnsi="Times New Roman" w:cs="Times New Roman"/>
          <w:sz w:val="24"/>
          <w:szCs w:val="24"/>
          <w:lang w:eastAsia="en-GB"/>
        </w:rPr>
      </w:pPr>
    </w:p>
    <w:p w14:paraId="666AE7CB" w14:textId="77777777" w:rsidR="00A539D3" w:rsidRDefault="00A539D3" w:rsidP="00897A3F">
      <w:pPr>
        <w:rPr>
          <w:rFonts w:ascii="Times New Roman" w:eastAsia="Times New Roman" w:hAnsi="Times New Roman" w:cs="Times New Roman"/>
          <w:sz w:val="24"/>
          <w:szCs w:val="24"/>
          <w:lang w:eastAsia="en-GB"/>
        </w:rPr>
      </w:pPr>
    </w:p>
    <w:p w14:paraId="19035498" w14:textId="77777777" w:rsidR="00A539D3" w:rsidRDefault="00A539D3" w:rsidP="00897A3F">
      <w:pPr>
        <w:rPr>
          <w:rFonts w:ascii="Times New Roman" w:eastAsia="Times New Roman" w:hAnsi="Times New Roman" w:cs="Times New Roman"/>
          <w:sz w:val="24"/>
          <w:szCs w:val="24"/>
          <w:lang w:eastAsia="en-GB"/>
        </w:rPr>
      </w:pPr>
    </w:p>
    <w:p w14:paraId="00743C95" w14:textId="77777777" w:rsidR="00A539D3" w:rsidRDefault="00A539D3" w:rsidP="00897A3F">
      <w:pPr>
        <w:rPr>
          <w:rFonts w:ascii="Times New Roman" w:eastAsia="Times New Roman" w:hAnsi="Times New Roman" w:cs="Times New Roman"/>
          <w:sz w:val="24"/>
          <w:szCs w:val="24"/>
          <w:lang w:eastAsia="en-GB"/>
        </w:rPr>
      </w:pPr>
    </w:p>
    <w:p w14:paraId="16D6113F" w14:textId="77777777" w:rsidR="00A539D3" w:rsidRDefault="00A539D3" w:rsidP="00897A3F">
      <w:pPr>
        <w:rPr>
          <w:rFonts w:ascii="Times New Roman" w:eastAsia="Times New Roman" w:hAnsi="Times New Roman" w:cs="Times New Roman"/>
          <w:sz w:val="24"/>
          <w:szCs w:val="24"/>
          <w:lang w:eastAsia="en-GB"/>
        </w:rPr>
      </w:pPr>
    </w:p>
    <w:p w14:paraId="658F3457" w14:textId="77777777" w:rsidR="00A539D3" w:rsidRDefault="00A539D3" w:rsidP="00897A3F">
      <w:pPr>
        <w:rPr>
          <w:rFonts w:ascii="Times New Roman" w:eastAsia="Times New Roman" w:hAnsi="Times New Roman" w:cs="Times New Roman"/>
          <w:sz w:val="24"/>
          <w:szCs w:val="24"/>
          <w:lang w:eastAsia="en-GB"/>
        </w:rPr>
      </w:pPr>
    </w:p>
    <w:p w14:paraId="104CF818" w14:textId="77777777" w:rsidR="00A539D3" w:rsidRDefault="00A539D3" w:rsidP="00897A3F">
      <w:pPr>
        <w:rPr>
          <w:rFonts w:ascii="Times New Roman" w:eastAsia="Times New Roman" w:hAnsi="Times New Roman" w:cs="Times New Roman"/>
          <w:sz w:val="24"/>
          <w:szCs w:val="24"/>
          <w:lang w:eastAsia="en-GB"/>
        </w:rPr>
      </w:pPr>
    </w:p>
    <w:p w14:paraId="2260B99C" w14:textId="77777777" w:rsidR="00A539D3" w:rsidRDefault="00A539D3" w:rsidP="00897A3F">
      <w:pPr>
        <w:rPr>
          <w:rFonts w:ascii="Times New Roman" w:eastAsia="Times New Roman" w:hAnsi="Times New Roman" w:cs="Times New Roman"/>
          <w:sz w:val="24"/>
          <w:szCs w:val="24"/>
          <w:lang w:eastAsia="en-GB"/>
        </w:rPr>
      </w:pPr>
    </w:p>
    <w:p w14:paraId="6C4BF58B" w14:textId="77777777" w:rsidR="00A539D3" w:rsidRPr="000151E2" w:rsidRDefault="00A539D3" w:rsidP="00897A3F">
      <w:pPr>
        <w:rPr>
          <w:rFonts w:ascii="Times New Roman" w:eastAsia="Times New Roman" w:hAnsi="Times New Roman" w:cs="Times New Roman"/>
          <w:sz w:val="24"/>
          <w:szCs w:val="24"/>
          <w:lang w:eastAsia="en-GB"/>
        </w:rPr>
      </w:pPr>
    </w:p>
    <w:p w14:paraId="78F79494" w14:textId="78F507B5" w:rsidR="005F21BF" w:rsidRPr="00FD4A9F" w:rsidRDefault="0094029E" w:rsidP="007C3B6F">
      <w:pPr>
        <w:spacing w:line="360" w:lineRule="auto"/>
        <w:rPr>
          <w:rFonts w:cstheme="minorHAnsi"/>
          <w:b/>
          <w:bCs/>
          <w:i/>
          <w:iCs/>
        </w:rPr>
      </w:pPr>
      <w:r w:rsidRPr="00FD4A9F">
        <w:rPr>
          <w:rFonts w:cstheme="minorHAnsi"/>
          <w:b/>
          <w:bCs/>
          <w:i/>
          <w:iCs/>
        </w:rPr>
        <w:lastRenderedPageBreak/>
        <w:t>Bibliograph</w:t>
      </w:r>
      <w:r w:rsidR="00FD4A9F" w:rsidRPr="00FD4A9F">
        <w:rPr>
          <w:rFonts w:cstheme="minorHAnsi"/>
          <w:b/>
          <w:bCs/>
          <w:i/>
          <w:iCs/>
        </w:rPr>
        <w:t>y</w:t>
      </w:r>
    </w:p>
    <w:p w14:paraId="53943D00" w14:textId="77777777" w:rsidR="00FD4A9F" w:rsidRPr="005F21BF" w:rsidRDefault="00FD4A9F" w:rsidP="007C3B6F">
      <w:pPr>
        <w:spacing w:line="360" w:lineRule="auto"/>
        <w:rPr>
          <w:rFonts w:cstheme="minorHAnsi"/>
          <w:b/>
          <w:bCs/>
        </w:rPr>
      </w:pPr>
    </w:p>
    <w:p w14:paraId="4D0BD8DE" w14:textId="77777777" w:rsidR="005F21BF" w:rsidRDefault="005F21BF" w:rsidP="007C3B6F">
      <w:pPr>
        <w:spacing w:line="360" w:lineRule="auto"/>
      </w:pPr>
      <w:r>
        <w:t>Albuquerque, N. (2023). Drug Addiction | Drug Abuse Signs and Symptoms. [online] UK Addiction Treatment Centres. Available at: https://www.ukat.co.uk/addiction/drug/ [Accessed 27 May 2024].</w:t>
      </w:r>
    </w:p>
    <w:p w14:paraId="6FAA2261" w14:textId="77777777" w:rsidR="005F21BF" w:rsidRDefault="005F21BF" w:rsidP="007C3B6F">
      <w:pPr>
        <w:spacing w:line="360" w:lineRule="auto"/>
      </w:pPr>
    </w:p>
    <w:p w14:paraId="5A8B9417" w14:textId="77777777" w:rsidR="005F21BF" w:rsidRDefault="005F21BF" w:rsidP="007C3B6F">
      <w:pPr>
        <w:spacing w:line="360" w:lineRule="auto"/>
      </w:pPr>
      <w:r w:rsidRPr="00BE7788">
        <w:t xml:space="preserve">Atkinson, M., Jones, M. and Lamont, E. (2007). A Review of the Literature Multi-agency Working and Its Implications for practice: Contents </w:t>
      </w:r>
      <w:proofErr w:type="spellStart"/>
      <w:r w:rsidRPr="00BE7788">
        <w:t>Contents</w:t>
      </w:r>
      <w:proofErr w:type="spellEnd"/>
      <w:r w:rsidRPr="00BE7788">
        <w:t xml:space="preserve"> 2. [online] Available at: https://citeseerx.ist.psu.edu/document?repid=rep1&amp;type=pdf&amp;doi=a00e07eaecbc1a67e7bbf6132be4aa6081a99543 [Accessed 26 May 2024].</w:t>
      </w:r>
    </w:p>
    <w:p w14:paraId="53A0AFF8" w14:textId="77777777" w:rsidR="005F21BF" w:rsidRDefault="005F21BF" w:rsidP="007C3B6F">
      <w:pPr>
        <w:spacing w:line="360" w:lineRule="auto"/>
      </w:pPr>
    </w:p>
    <w:p w14:paraId="37BD0F39" w14:textId="77777777" w:rsidR="005F21BF" w:rsidRDefault="005F21BF" w:rsidP="007C3B6F">
      <w:pPr>
        <w:spacing w:line="360" w:lineRule="auto"/>
      </w:pPr>
      <w:proofErr w:type="spellStart"/>
      <w:r>
        <w:t>Baglivio</w:t>
      </w:r>
      <w:proofErr w:type="spellEnd"/>
      <w:r>
        <w:t xml:space="preserve">, M.T., Wolff, K.T., Piquero, A.R. and Epps, N. (2015). The Relationship between Adverse Childhood Experiences (ACE) and Juvenile Offending Trajectories in a Juvenile Offender Sample. Journal of Criminal Justice, [online] 43(3), pp.229–241. </w:t>
      </w:r>
      <w:proofErr w:type="spellStart"/>
      <w:r>
        <w:t>doi:https</w:t>
      </w:r>
      <w:proofErr w:type="spellEnd"/>
      <w:r>
        <w:t>://doi.org/10.1016/j.jcrimjus.2015.04.012.</w:t>
      </w:r>
    </w:p>
    <w:p w14:paraId="44FED6ED" w14:textId="77777777" w:rsidR="005F21BF" w:rsidRDefault="005F21BF" w:rsidP="007C3B6F">
      <w:pPr>
        <w:spacing w:line="360" w:lineRule="auto"/>
      </w:pPr>
    </w:p>
    <w:p w14:paraId="6AFDC184" w14:textId="77777777" w:rsidR="005F21BF" w:rsidRDefault="005F21BF" w:rsidP="007C3B6F">
      <w:pPr>
        <w:spacing w:line="360" w:lineRule="auto"/>
      </w:pPr>
      <w:r>
        <w:t>Black, D.C. (2020). Review of drugs: Summary (accessible version). [online] GOV.UK. Available at: https://www.gov.uk/government/publications/review-of-drugs-phase-one-report/review-of-drugs-summary [Accessed 27 May 2024].</w:t>
      </w:r>
    </w:p>
    <w:p w14:paraId="23DE1546" w14:textId="77777777" w:rsidR="005F21BF" w:rsidRDefault="005F21BF" w:rsidP="007C3B6F">
      <w:pPr>
        <w:spacing w:line="360" w:lineRule="auto"/>
      </w:pPr>
    </w:p>
    <w:p w14:paraId="23F5CD8E" w14:textId="77777777" w:rsidR="005F21BF" w:rsidRDefault="005F21BF" w:rsidP="007C3B6F">
      <w:pPr>
        <w:spacing w:line="360" w:lineRule="auto"/>
      </w:pPr>
      <w:r w:rsidRPr="00BE7788">
        <w:t>Bryant, R. and Bryant, S. (2019). Blackstone’s Handbook for Policing Students 2020. 14th ed. Oxford: Oxford University Press.</w:t>
      </w:r>
    </w:p>
    <w:p w14:paraId="32754B16" w14:textId="77777777" w:rsidR="005F21BF" w:rsidRDefault="005F21BF" w:rsidP="007C3B6F">
      <w:pPr>
        <w:spacing w:line="360" w:lineRule="auto"/>
      </w:pPr>
    </w:p>
    <w:p w14:paraId="27DB89F1" w14:textId="77777777" w:rsidR="005F21BF" w:rsidRDefault="005F21BF" w:rsidP="007C3B6F">
      <w:pPr>
        <w:spacing w:line="360" w:lineRule="auto"/>
      </w:pPr>
      <w:r>
        <w:t>Butera, J.-A. (2013). Cuckooing: Home Takeovers of Vulnerable Tenants. [online] Available at: https://homelesshub.ca/sites/default/files/Cuckooing-Home%20takeovers%20of%20vulnerable%20tenants_0.pdf [Accessed 27 May 2024].</w:t>
      </w:r>
    </w:p>
    <w:p w14:paraId="7E97ECB9" w14:textId="77777777" w:rsidR="005F21BF" w:rsidRDefault="005F21BF" w:rsidP="007C3B6F">
      <w:pPr>
        <w:spacing w:line="360" w:lineRule="auto"/>
      </w:pPr>
    </w:p>
    <w:p w14:paraId="2C47B5B9" w14:textId="77777777" w:rsidR="005F21BF" w:rsidRDefault="005F21BF" w:rsidP="007C3B6F">
      <w:pPr>
        <w:spacing w:line="360" w:lineRule="auto"/>
      </w:pPr>
      <w:r w:rsidRPr="00BE7788">
        <w:t>College of Policing (2013). Engagement. [online] College of Policing. Available at: https://www.college.police.uk/app/engagement-and-communication/engagement [Accessed 26 May 2024].</w:t>
      </w:r>
    </w:p>
    <w:p w14:paraId="56134582" w14:textId="77777777" w:rsidR="005F21BF" w:rsidRDefault="005F21BF" w:rsidP="007C3B6F">
      <w:pPr>
        <w:spacing w:line="360" w:lineRule="auto"/>
      </w:pPr>
      <w:r w:rsidRPr="00BE7788">
        <w:lastRenderedPageBreak/>
        <w:t>College of Policing (2019). Neighbourhood Policing Guidelines. [online] Available at: https://assets.production.copweb.aws.college.police.uk/s3fs-public/2020-10/NPG_supporting_material_frontline%20(1).pdf [Accessed 12 May 2024].</w:t>
      </w:r>
    </w:p>
    <w:p w14:paraId="26BF9072" w14:textId="77777777" w:rsidR="005F21BF" w:rsidRDefault="005F21BF" w:rsidP="007C3B6F">
      <w:pPr>
        <w:spacing w:line="360" w:lineRule="auto"/>
      </w:pPr>
    </w:p>
    <w:p w14:paraId="3C5E7B1F" w14:textId="77777777" w:rsidR="005F21BF" w:rsidRDefault="005F21BF" w:rsidP="007C3B6F">
      <w:pPr>
        <w:spacing w:line="360" w:lineRule="auto"/>
      </w:pPr>
      <w:r w:rsidRPr="00BE7788">
        <w:t>College of Policing (2021). Introduction to vulnerability-related Risk. [online] College of Policing. Available at: https://www.college.police.uk/guidance/vulnerability-related-risks/introduction-vulnerability-related-risk [Accessed 21 Apr. 2024].</w:t>
      </w:r>
    </w:p>
    <w:p w14:paraId="2D0C361C" w14:textId="77777777" w:rsidR="005F21BF" w:rsidRDefault="005F21BF" w:rsidP="007C3B6F">
      <w:pPr>
        <w:spacing w:line="360" w:lineRule="auto"/>
      </w:pPr>
    </w:p>
    <w:p w14:paraId="0FA62783" w14:textId="77777777" w:rsidR="005F21BF" w:rsidRDefault="005F21BF" w:rsidP="007C3B6F">
      <w:pPr>
        <w:spacing w:line="360" w:lineRule="auto"/>
      </w:pPr>
      <w:r w:rsidRPr="00BE7788">
        <w:t>College of Policing (2022). Investigative interviewing. [online] College of Policing. Available at: https://www.college.police.uk/app/investigation/investigative-interviewing/investigative-interviewing [Accessed 27 May 2024].</w:t>
      </w:r>
    </w:p>
    <w:p w14:paraId="230277B5" w14:textId="77777777" w:rsidR="005F21BF" w:rsidRDefault="005F21BF" w:rsidP="007C3B6F">
      <w:pPr>
        <w:spacing w:line="360" w:lineRule="auto"/>
      </w:pPr>
    </w:p>
    <w:p w14:paraId="7446787F" w14:textId="7A02DB18" w:rsidR="005F21BF" w:rsidRDefault="005F21BF" w:rsidP="007C3B6F">
      <w:pPr>
        <w:spacing w:line="360" w:lineRule="auto"/>
      </w:pPr>
      <w:r>
        <w:t>Crown Prosecution Service (2019). Organised Crime - Strategy | the Crown Prosecution Service. [online] Cps.gov.uk. Available at: https://www.cps.gov.uk/organised-crime-strategy [Accessed 27 May 2024].</w:t>
      </w:r>
    </w:p>
    <w:p w14:paraId="31BD510A" w14:textId="77777777" w:rsidR="005F21BF" w:rsidRDefault="005F21BF" w:rsidP="007C3B6F">
      <w:pPr>
        <w:spacing w:line="360" w:lineRule="auto"/>
      </w:pPr>
    </w:p>
    <w:p w14:paraId="4E898AE9" w14:textId="77777777" w:rsidR="005F21BF" w:rsidRDefault="005F21BF" w:rsidP="007C3B6F">
      <w:pPr>
        <w:spacing w:line="360" w:lineRule="auto"/>
      </w:pPr>
      <w:r w:rsidRPr="00BE7788">
        <w:t xml:space="preserve">Dalgleish, D. and </w:t>
      </w:r>
      <w:proofErr w:type="spellStart"/>
      <w:r w:rsidRPr="00BE7788">
        <w:t>Myhill</w:t>
      </w:r>
      <w:proofErr w:type="spellEnd"/>
      <w:r w:rsidRPr="00BE7788">
        <w:t>, A. (2004). Reassuring the Public - a Review of International Policing Interventions. [online] Semantic Scholar. Available at: https://www.semanticscholar.org/paper/Reassuring-the-public-a-review-of-international-e-n-Dalgleish-Myhill/15a848ad4b5af922f2be426d7e891217ac6f7589#citing-papers [Accessed 12 May 2024].</w:t>
      </w:r>
    </w:p>
    <w:p w14:paraId="50C38FBA" w14:textId="77777777" w:rsidR="005F21BF" w:rsidRDefault="005F21BF" w:rsidP="007C3B6F">
      <w:pPr>
        <w:spacing w:line="360" w:lineRule="auto"/>
      </w:pPr>
    </w:p>
    <w:p w14:paraId="0DA2E058" w14:textId="77777777" w:rsidR="005F21BF" w:rsidRDefault="005F21BF" w:rsidP="007C3B6F">
      <w:pPr>
        <w:spacing w:line="360" w:lineRule="auto"/>
      </w:pPr>
      <w:r w:rsidRPr="00BE7788">
        <w:t>Dodd, V. (2023). Met Police Found to Be Institutionally racist, Misogynistic and Homophobic. The Guardian. [online] 21 Mar. Available at: https://www.theguardian.com/uk-news/2023/mar/21/metropolitan-police-institutionally-racist-misogynistic-homophobic-louise-casey-report [Accessed 27 May 2024].</w:t>
      </w:r>
    </w:p>
    <w:p w14:paraId="7DBE7DDC" w14:textId="77777777" w:rsidR="005F21BF" w:rsidRDefault="005F21BF" w:rsidP="007C3B6F">
      <w:pPr>
        <w:spacing w:line="360" w:lineRule="auto"/>
      </w:pPr>
    </w:p>
    <w:p w14:paraId="3C853F53" w14:textId="77777777" w:rsidR="005F21BF" w:rsidRDefault="005F21BF" w:rsidP="007C3B6F">
      <w:pPr>
        <w:spacing w:line="360" w:lineRule="auto"/>
      </w:pPr>
      <w:proofErr w:type="spellStart"/>
      <w:r w:rsidRPr="00BE7788">
        <w:t>Dossetto</w:t>
      </w:r>
      <w:proofErr w:type="spellEnd"/>
      <w:r w:rsidRPr="00BE7788">
        <w:t>, F. (2023). Open-Ended vs. Closed-Ended Questions: User Surveys Examples. [online] Hotjar. Available at: https://www.hotjar.com/blog/open-ended-questions/ [Accessed 27 May 2024].</w:t>
      </w:r>
    </w:p>
    <w:p w14:paraId="5EDB2533" w14:textId="77777777" w:rsidR="005F21BF" w:rsidRDefault="005F21BF" w:rsidP="007C3B6F">
      <w:pPr>
        <w:spacing w:line="360" w:lineRule="auto"/>
      </w:pPr>
      <w:r w:rsidRPr="00BE7788">
        <w:lastRenderedPageBreak/>
        <w:t xml:space="preserve">Eck, J. and </w:t>
      </w:r>
      <w:proofErr w:type="spellStart"/>
      <w:r w:rsidRPr="00BE7788">
        <w:t>Shreman</w:t>
      </w:r>
      <w:proofErr w:type="spellEnd"/>
      <w:r w:rsidRPr="00BE7788">
        <w:t>, L. (2002). Policing for Crime Prevention. [online] Research Gate. Available at: https://www.researchgate.net/publication/309727236_Policing_for_crime_prevention [Accessed 12 May 2024].</w:t>
      </w:r>
    </w:p>
    <w:p w14:paraId="6B5CF22A" w14:textId="77777777" w:rsidR="005F21BF" w:rsidRDefault="005F21BF" w:rsidP="007C3B6F">
      <w:pPr>
        <w:spacing w:line="360" w:lineRule="auto"/>
      </w:pPr>
    </w:p>
    <w:p w14:paraId="182EEB66" w14:textId="77777777" w:rsidR="005F21BF" w:rsidRDefault="005F21BF" w:rsidP="007C3B6F">
      <w:pPr>
        <w:spacing w:line="360" w:lineRule="auto"/>
      </w:pPr>
      <w:proofErr w:type="spellStart"/>
      <w:r>
        <w:t>Fazackerley</w:t>
      </w:r>
      <w:proofErr w:type="spellEnd"/>
      <w:r>
        <w:t>, A. (2022). Burgers and coats: County Lines Gangs Exploit Hardship to Recruit UK Kids. [online] The Guardian. Available at: https://www.theguardian.com/uk-news/2022/dec/10/county-lines-gangs-cost-of-living-crisis [Accessed 27 May 2024].</w:t>
      </w:r>
    </w:p>
    <w:p w14:paraId="4687E5F5" w14:textId="77777777" w:rsidR="005F21BF" w:rsidRDefault="005F21BF" w:rsidP="007C3B6F">
      <w:pPr>
        <w:spacing w:line="360" w:lineRule="auto"/>
      </w:pPr>
    </w:p>
    <w:p w14:paraId="5B0961AC" w14:textId="77777777" w:rsidR="005F21BF" w:rsidRDefault="005F21BF" w:rsidP="007C3B6F">
      <w:pPr>
        <w:spacing w:line="360" w:lineRule="auto"/>
      </w:pPr>
      <w:r w:rsidRPr="00BE7788">
        <w:t xml:space="preserve">Fisher, R.P. and </w:t>
      </w:r>
      <w:proofErr w:type="spellStart"/>
      <w:r w:rsidRPr="00BE7788">
        <w:t>Geiselman</w:t>
      </w:r>
      <w:proofErr w:type="spellEnd"/>
      <w:r w:rsidRPr="00BE7788">
        <w:t>, R.E. (1992). Memory-enhancing Techniques for Investigative Interviewing : the Cognitive Interview. [online] Springfield, Ill., U.S.A.: Thomas. Available at: https://www-sciencedirect-com.ezproxy.uwtsd.ac.uk/science/article/pii/S0160252710000762?via%3Dihub [Accessed 26 May 2024].</w:t>
      </w:r>
    </w:p>
    <w:p w14:paraId="66B9F3FE" w14:textId="77777777" w:rsidR="005F21BF" w:rsidRDefault="005F21BF" w:rsidP="007C3B6F">
      <w:pPr>
        <w:spacing w:line="360" w:lineRule="auto"/>
      </w:pPr>
    </w:p>
    <w:p w14:paraId="11F4F77A" w14:textId="77777777" w:rsidR="005F21BF" w:rsidRDefault="005F21BF" w:rsidP="007C3B6F">
      <w:pPr>
        <w:spacing w:line="360" w:lineRule="auto"/>
      </w:pPr>
      <w:r w:rsidRPr="00BE7788">
        <w:t>Forensic Interview Solutions (2018). A DIFFERENT APPROACH TO INVESTIGATIVE INTERVIEWING. [online] Forensic Interview Solutions. Available at: https://www.fis-international.com/assets/Uploads/resources/PEACE-A-Different-Approach.pdf [Accessed 27 May 2024].</w:t>
      </w:r>
    </w:p>
    <w:p w14:paraId="4C9E2A12" w14:textId="77777777" w:rsidR="005F21BF" w:rsidRDefault="005F21BF" w:rsidP="007C3B6F">
      <w:pPr>
        <w:spacing w:line="360" w:lineRule="auto"/>
      </w:pPr>
    </w:p>
    <w:p w14:paraId="7DC6BDB0" w14:textId="77777777" w:rsidR="005F21BF" w:rsidRDefault="005F21BF" w:rsidP="007C3B6F">
      <w:pPr>
        <w:spacing w:line="360" w:lineRule="auto"/>
      </w:pPr>
      <w:r w:rsidRPr="00BE7788">
        <w:t>Guidance on Standards of Professional Behaviour. (n.d.). Available at: https://www.leics.pcc.police.uk/DOCUMENT-LIBRARY/Transparency/Meetings/Ethics-Integrity-and-Complaint-Committee/24th-March-2017/Item-9-Standards-of-Professional-Behaviour-Appendix-B.pdf [Accessed 27 May 2024].</w:t>
      </w:r>
    </w:p>
    <w:p w14:paraId="04972FF0" w14:textId="77777777" w:rsidR="005F21BF" w:rsidRDefault="005F21BF" w:rsidP="007C3B6F">
      <w:pPr>
        <w:spacing w:line="360" w:lineRule="auto"/>
      </w:pPr>
    </w:p>
    <w:p w14:paraId="099C59FD" w14:textId="0948EE49" w:rsidR="005F21BF" w:rsidRDefault="005F21BF" w:rsidP="007C3B6F">
      <w:pPr>
        <w:spacing w:line="360" w:lineRule="auto"/>
      </w:pPr>
      <w:proofErr w:type="spellStart"/>
      <w:r w:rsidRPr="00BE7788">
        <w:t>Hanway</w:t>
      </w:r>
      <w:proofErr w:type="spellEnd"/>
      <w:r w:rsidRPr="00BE7788">
        <w:t xml:space="preserve">, P. and </w:t>
      </w:r>
      <w:proofErr w:type="spellStart"/>
      <w:r w:rsidRPr="00BE7788">
        <w:t>Hambly</w:t>
      </w:r>
      <w:proofErr w:type="spellEnd"/>
      <w:r w:rsidRPr="00BE7788">
        <w:t>, O. (2023). Public Perceptions of policing: a Review of Research and Literature. [online] GOV.UK. Available at: https://www.gov.uk/government/publications/public-perceptions-of-policing-a-review-of-research-and-literature/public-perceptions-of-policing-a-review-of-research-and-literature [Accessed 27 May 2024].</w:t>
      </w:r>
    </w:p>
    <w:p w14:paraId="27283201" w14:textId="77777777" w:rsidR="005F21BF" w:rsidRDefault="005F21BF" w:rsidP="007C3B6F">
      <w:pPr>
        <w:spacing w:line="360" w:lineRule="auto"/>
      </w:pPr>
    </w:p>
    <w:p w14:paraId="4B50BD23" w14:textId="77777777" w:rsidR="005F21BF" w:rsidRDefault="005F21BF" w:rsidP="007C3B6F">
      <w:pPr>
        <w:spacing w:line="360" w:lineRule="auto"/>
      </w:pPr>
      <w:r w:rsidRPr="00BE7788">
        <w:lastRenderedPageBreak/>
        <w:t xml:space="preserve">Harrison, K., </w:t>
      </w:r>
      <w:proofErr w:type="spellStart"/>
      <w:r w:rsidRPr="00BE7788">
        <w:t>L’Hoiry</w:t>
      </w:r>
      <w:proofErr w:type="spellEnd"/>
      <w:r w:rsidRPr="00BE7788">
        <w:t xml:space="preserve">, X. and </w:t>
      </w:r>
      <w:proofErr w:type="spellStart"/>
      <w:r w:rsidRPr="00BE7788">
        <w:t>Santorso</w:t>
      </w:r>
      <w:proofErr w:type="spellEnd"/>
      <w:r w:rsidRPr="00BE7788">
        <w:t xml:space="preserve">, S. (2021). Exploring the Impact of body-worn Video on the Everyday Behaviours of Police Officers. The Police Journal: Theory, Practice and Principles, [online] 95(2), p.0032258X2110008. </w:t>
      </w:r>
      <w:proofErr w:type="spellStart"/>
      <w:r w:rsidRPr="00BE7788">
        <w:t>doi:https</w:t>
      </w:r>
      <w:proofErr w:type="spellEnd"/>
      <w:r w:rsidRPr="00BE7788">
        <w:t>://doi.org/10.1177/0032258x211000834.</w:t>
      </w:r>
    </w:p>
    <w:p w14:paraId="1189D524" w14:textId="77777777" w:rsidR="005F21BF" w:rsidRDefault="005F21BF" w:rsidP="007C3B6F">
      <w:pPr>
        <w:spacing w:line="360" w:lineRule="auto"/>
      </w:pPr>
    </w:p>
    <w:p w14:paraId="7374BFFA" w14:textId="77777777" w:rsidR="005F21BF" w:rsidRDefault="005F21BF" w:rsidP="007C3B6F">
      <w:pPr>
        <w:spacing w:line="360" w:lineRule="auto"/>
      </w:pPr>
      <w:r w:rsidRPr="00BE7788">
        <w:t>Heaney, P. (2021). Lynette White murder: Cardiff Five Are victims, Chief Says. BBC News. [online] 9 Sep. Available at: https://www.bbc.co.uk/news/uk-wales-58490038 [Accessed 27 May 2024].</w:t>
      </w:r>
    </w:p>
    <w:p w14:paraId="60F5D8F9" w14:textId="77777777" w:rsidR="005F21BF" w:rsidRDefault="005F21BF" w:rsidP="007C3B6F">
      <w:pPr>
        <w:spacing w:line="360" w:lineRule="auto"/>
      </w:pPr>
      <w:r>
        <w:t>Home Office (2014). Serious and Organised Crime Strategy. [online] GOV.UK. Available at: https://www.gov.uk/government/collections/serious-and-organised-crime-strategy [Accessed 27 May 2024].</w:t>
      </w:r>
    </w:p>
    <w:p w14:paraId="1495790D" w14:textId="77777777" w:rsidR="005F21BF" w:rsidRDefault="005F21BF" w:rsidP="007C3B6F">
      <w:pPr>
        <w:spacing w:line="360" w:lineRule="auto"/>
      </w:pPr>
    </w:p>
    <w:p w14:paraId="5291ABBC" w14:textId="77777777" w:rsidR="005F21BF" w:rsidRDefault="005F21BF" w:rsidP="007C3B6F">
      <w:pPr>
        <w:spacing w:line="360" w:lineRule="auto"/>
      </w:pPr>
      <w:r>
        <w:t>Home Office (2023). County Lines Programme Overview. [online] GOV.UK. Available at: https://www.gov.uk/government/publications/county-lines-programme/county-lines-programme-overview [Accessed 27 May 2024].</w:t>
      </w:r>
    </w:p>
    <w:p w14:paraId="68E3AC5E" w14:textId="77777777" w:rsidR="005F21BF" w:rsidRDefault="005F21BF" w:rsidP="007C3B6F">
      <w:pPr>
        <w:spacing w:line="360" w:lineRule="auto"/>
      </w:pPr>
    </w:p>
    <w:p w14:paraId="39763EFD" w14:textId="77777777" w:rsidR="005F21BF" w:rsidRDefault="005F21BF" w:rsidP="007C3B6F">
      <w:pPr>
        <w:spacing w:line="360" w:lineRule="auto"/>
      </w:pPr>
      <w:r>
        <w:t xml:space="preserve">Inside Times (2023). Poverty and Crime. [online] </w:t>
      </w:r>
      <w:proofErr w:type="spellStart"/>
      <w:r>
        <w:t>Insidetime</w:t>
      </w:r>
      <w:proofErr w:type="spellEnd"/>
      <w:r>
        <w:t xml:space="preserve"> &amp; </w:t>
      </w:r>
      <w:proofErr w:type="spellStart"/>
      <w:r>
        <w:t>Insideinformation</w:t>
      </w:r>
      <w:proofErr w:type="spellEnd"/>
      <w:r>
        <w:t>. Available at: https://insidetime.org/mailbag/poverty-and-crime/#:~:text=However%2C%20it%20is%20also%20true.</w:t>
      </w:r>
    </w:p>
    <w:p w14:paraId="085B34C6" w14:textId="77777777" w:rsidR="005F21BF" w:rsidRDefault="005F21BF" w:rsidP="007C3B6F">
      <w:pPr>
        <w:spacing w:line="360" w:lineRule="auto"/>
      </w:pPr>
      <w:r>
        <w:t>IOPC (2023). What We Do | Independent Office for Police Conduct (IOPC). [online] www.policeconduct.gov.uk. Available at: https://www.policeconduct.gov.uk/about-us/what-we-do [Accessed 27 May 2024].</w:t>
      </w:r>
    </w:p>
    <w:p w14:paraId="3D571739" w14:textId="77777777" w:rsidR="004D26F1" w:rsidRDefault="004D26F1" w:rsidP="007C3B6F">
      <w:pPr>
        <w:spacing w:line="360" w:lineRule="auto"/>
      </w:pPr>
    </w:p>
    <w:p w14:paraId="2E0440A2" w14:textId="77777777" w:rsidR="005F21BF" w:rsidRDefault="005F21BF" w:rsidP="007C3B6F">
      <w:pPr>
        <w:spacing w:line="360" w:lineRule="auto"/>
      </w:pPr>
      <w:r w:rsidRPr="00BE7788">
        <w:t xml:space="preserve">Jackson, J. and Bradford, B. (2010). What Is Trust and Confidence in the Police? Policing: a Journal of Policy and Practice, [online] 4(3), pp.241–248. </w:t>
      </w:r>
      <w:proofErr w:type="spellStart"/>
      <w:r w:rsidRPr="00BE7788">
        <w:t>doi:https</w:t>
      </w:r>
      <w:proofErr w:type="spellEnd"/>
      <w:r w:rsidRPr="00BE7788">
        <w:t>://doi.org/10.1093/police/paq020.</w:t>
      </w:r>
    </w:p>
    <w:p w14:paraId="3E54816F" w14:textId="77777777" w:rsidR="004D26F1" w:rsidRDefault="004D26F1" w:rsidP="007C3B6F">
      <w:pPr>
        <w:spacing w:line="360" w:lineRule="auto"/>
      </w:pPr>
    </w:p>
    <w:p w14:paraId="7430633C" w14:textId="77777777" w:rsidR="005F21BF" w:rsidRDefault="005F21BF" w:rsidP="007C3B6F">
      <w:pPr>
        <w:spacing w:line="360" w:lineRule="auto"/>
      </w:pPr>
      <w:r w:rsidRPr="00BE7788">
        <w:t>Jannetta, J. and Lachman, P. (2011). Promoting Partnerships between Police and Community Supervision Agencies How Coordination Can Reduce Crime and Improve Public Safety. [online] Available at: https://www.urban.org/sites/default/files/publication/27396/412362-Promoting-Partnerships-between-Police-and-Community-Supervision-Agencies.PDF [Accessed 1 May 2024].</w:t>
      </w:r>
    </w:p>
    <w:p w14:paraId="7F5BF392" w14:textId="69627F6F" w:rsidR="005F21BF" w:rsidRDefault="005F21BF" w:rsidP="007C3B6F">
      <w:pPr>
        <w:spacing w:line="360" w:lineRule="auto"/>
      </w:pPr>
      <w:r>
        <w:lastRenderedPageBreak/>
        <w:t>Joseph Rowntree Foundation (2024). UK Poverty 2024: the Essential Guide to Understanding Poverty in the UK | Joseph Rowntree Foundation. [online] www.jrf.org.uk. Available at: https://www.jrf.org.uk/uk-poverty-2024-the-essential-guide-to-understanding-poverty-in-the-uk [Accessed 27 May 2024].</w:t>
      </w:r>
    </w:p>
    <w:p w14:paraId="0FE4966B" w14:textId="77777777" w:rsidR="004D26F1" w:rsidRDefault="004D26F1" w:rsidP="007C3B6F">
      <w:pPr>
        <w:spacing w:line="360" w:lineRule="auto"/>
      </w:pPr>
    </w:p>
    <w:p w14:paraId="059C3522" w14:textId="77777777" w:rsidR="005F21BF" w:rsidRDefault="005F21BF" w:rsidP="007C3B6F">
      <w:pPr>
        <w:spacing w:line="360" w:lineRule="auto"/>
      </w:pPr>
      <w:r w:rsidRPr="00BE7788">
        <w:t>Joseph, K.B. (2011). How Community Policing Enables the Development of Community in Terms of Having Social Order and Crime Reduction. GRIN Verlag.</w:t>
      </w:r>
    </w:p>
    <w:p w14:paraId="6292CF82" w14:textId="77777777" w:rsidR="004D26F1" w:rsidRDefault="004D26F1" w:rsidP="007C3B6F">
      <w:pPr>
        <w:spacing w:line="360" w:lineRule="auto"/>
      </w:pPr>
    </w:p>
    <w:p w14:paraId="54AF0E06" w14:textId="77777777" w:rsidR="005F21BF" w:rsidRDefault="005F21BF" w:rsidP="007C3B6F">
      <w:pPr>
        <w:spacing w:line="360" w:lineRule="auto"/>
      </w:pPr>
      <w:r w:rsidRPr="00BE7788">
        <w:t>Lister, S. and Platts-Fowler, D. (2014). N8 Policing Research Partnership Community Engagement: Evidence Review. [online] Available at: https://documents.manchester.ac.uk/display.aspx?DocID=56499#:~:text=Community%20engagement%20can%20be%20enabled [Accessed 12 May 2024].</w:t>
      </w:r>
    </w:p>
    <w:p w14:paraId="00DC084B" w14:textId="77777777" w:rsidR="004D26F1" w:rsidRDefault="004D26F1" w:rsidP="007C3B6F">
      <w:pPr>
        <w:spacing w:line="360" w:lineRule="auto"/>
      </w:pPr>
    </w:p>
    <w:p w14:paraId="5AB9F09E" w14:textId="77777777" w:rsidR="005F21BF" w:rsidRDefault="005F21BF" w:rsidP="007C3B6F">
      <w:pPr>
        <w:spacing w:line="360" w:lineRule="auto"/>
      </w:pPr>
      <w:proofErr w:type="spellStart"/>
      <w:r>
        <w:t>Makoka</w:t>
      </w:r>
      <w:proofErr w:type="spellEnd"/>
      <w:r>
        <w:t xml:space="preserve">, D. and Kaplan, M. (2005). Munich Personal </w:t>
      </w:r>
      <w:proofErr w:type="spellStart"/>
      <w:r>
        <w:t>RePEc</w:t>
      </w:r>
      <w:proofErr w:type="spellEnd"/>
      <w:r>
        <w:t xml:space="preserve"> Archive Poverty and Vulnerability -An Interdisciplinary Approach. [online] Available at: https://mpra.ub.uni-muenchen.de/6964/1/poverty_and_vulnerability.pdf [Accessed 27 May 2024].</w:t>
      </w:r>
    </w:p>
    <w:p w14:paraId="16504C74" w14:textId="77777777" w:rsidR="004D26F1" w:rsidRDefault="004D26F1" w:rsidP="007C3B6F">
      <w:pPr>
        <w:spacing w:line="360" w:lineRule="auto"/>
      </w:pPr>
    </w:p>
    <w:p w14:paraId="2A50C194" w14:textId="77777777" w:rsidR="005F21BF" w:rsidRDefault="005F21BF" w:rsidP="007C3B6F">
      <w:pPr>
        <w:spacing w:line="360" w:lineRule="auto"/>
      </w:pPr>
      <w:r>
        <w:t xml:space="preserve">Mclean, R., Robinson, G. and </w:t>
      </w:r>
      <w:proofErr w:type="spellStart"/>
      <w:r>
        <w:t>Densley</w:t>
      </w:r>
      <w:proofErr w:type="spellEnd"/>
      <w:r>
        <w:t xml:space="preserve">, J.A. (2020). COUNTY LINES : Criminal Networks and Evolving Drug Markets in </w:t>
      </w:r>
      <w:proofErr w:type="spellStart"/>
      <w:r>
        <w:t>britain</w:t>
      </w:r>
      <w:proofErr w:type="spellEnd"/>
      <w:r>
        <w:t>. [online] S.L.: Springer Nature. Available at: https://www.google.co.uk/books/edition/County_Lines/36O-DwAAQBAJ?hl=en&amp;gbpv=1&amp;dq=what+is+county+lines&amp;printsec=frontcover [Accessed 27 May 2024].</w:t>
      </w:r>
    </w:p>
    <w:p w14:paraId="6EB50C5B" w14:textId="77777777" w:rsidR="004D26F1" w:rsidRDefault="004D26F1" w:rsidP="007C3B6F">
      <w:pPr>
        <w:spacing w:line="360" w:lineRule="auto"/>
      </w:pPr>
    </w:p>
    <w:p w14:paraId="771F1EFB" w14:textId="77777777" w:rsidR="005F21BF" w:rsidRDefault="005F21BF" w:rsidP="007C3B6F">
      <w:pPr>
        <w:spacing w:line="360" w:lineRule="auto"/>
      </w:pPr>
      <w:proofErr w:type="spellStart"/>
      <w:r w:rsidRPr="00BE7788">
        <w:t>Mcleod</w:t>
      </w:r>
      <w:proofErr w:type="spellEnd"/>
      <w:r w:rsidRPr="00BE7788">
        <w:t>, PhD, S. (2022). Cognitive Interview Technique. [online] Simply Psychology. Available at: https://www.simplypsychology.org/cognitive-interview.html#:~:text=Compared%20to%20the%20standard%20procedure%20used%2C%20the%20cognitive [Accessed 27 May 2024].</w:t>
      </w:r>
    </w:p>
    <w:p w14:paraId="6EBB346F" w14:textId="77777777" w:rsidR="004D26F1" w:rsidRDefault="004D26F1" w:rsidP="007C3B6F">
      <w:pPr>
        <w:spacing w:line="360" w:lineRule="auto"/>
      </w:pPr>
    </w:p>
    <w:p w14:paraId="7FF489AD" w14:textId="77777777" w:rsidR="005F21BF" w:rsidRDefault="005F21BF" w:rsidP="007C3B6F">
      <w:pPr>
        <w:spacing w:line="360" w:lineRule="auto"/>
      </w:pPr>
      <w:proofErr w:type="spellStart"/>
      <w:r w:rsidRPr="00BE7788">
        <w:lastRenderedPageBreak/>
        <w:t>Mcleod</w:t>
      </w:r>
      <w:proofErr w:type="spellEnd"/>
      <w:r w:rsidRPr="00BE7788">
        <w:t>, S. (2023). Cognitive Interview Technique | Simply Psychology. [online] Simplypsychology.org. Available at: https://www.simplypsychology.org/cognitive-interview.html [Accessed 22 May 2024].</w:t>
      </w:r>
    </w:p>
    <w:p w14:paraId="4903CC3F" w14:textId="77777777" w:rsidR="004D26F1" w:rsidRDefault="004D26F1" w:rsidP="007C3B6F">
      <w:pPr>
        <w:spacing w:line="360" w:lineRule="auto"/>
      </w:pPr>
    </w:p>
    <w:p w14:paraId="6352B3D9" w14:textId="77777777" w:rsidR="005F21BF" w:rsidRDefault="005F21BF" w:rsidP="007C3B6F">
      <w:pPr>
        <w:spacing w:line="360" w:lineRule="auto"/>
      </w:pPr>
      <w:r w:rsidRPr="00BE7788">
        <w:t xml:space="preserve">Memon, A., Meissner, C.A. and Fraser, J. (2010). The Cognitive Interview: a meta-analytic Review and Study Space Analysis of the past 25 years. Psychology, Public Policy, and Law, [online] 16(4), pp.340–372. </w:t>
      </w:r>
      <w:proofErr w:type="spellStart"/>
      <w:r w:rsidRPr="00BE7788">
        <w:t>doi:https</w:t>
      </w:r>
      <w:proofErr w:type="spellEnd"/>
      <w:r w:rsidRPr="00BE7788">
        <w:t>://doi.org/10.1037/a0020518.</w:t>
      </w:r>
    </w:p>
    <w:p w14:paraId="17955695" w14:textId="77777777" w:rsidR="004D26F1" w:rsidRDefault="004D26F1" w:rsidP="007C3B6F">
      <w:pPr>
        <w:spacing w:line="360" w:lineRule="auto"/>
      </w:pPr>
    </w:p>
    <w:p w14:paraId="76CA6B5D" w14:textId="77777777" w:rsidR="005F21BF" w:rsidRDefault="005F21BF" w:rsidP="007C3B6F">
      <w:pPr>
        <w:spacing w:line="360" w:lineRule="auto"/>
      </w:pPr>
      <w:r w:rsidRPr="00BE7788">
        <w:t>Morton, B. (2021). Sarah Everard: How Wayne Couzens Planned Her Murder. BBC News. [online] 30 Sep. Available at: https://www.bbc.co.uk/news/uk-58746108 [Accessed 27 May 2024].</w:t>
      </w:r>
    </w:p>
    <w:p w14:paraId="17728AD2" w14:textId="77777777" w:rsidR="004D26F1" w:rsidRDefault="004D26F1" w:rsidP="007C3B6F">
      <w:pPr>
        <w:spacing w:line="360" w:lineRule="auto"/>
      </w:pPr>
    </w:p>
    <w:p w14:paraId="4E85BF54" w14:textId="7A2E29EE" w:rsidR="005F21BF" w:rsidRDefault="005F21BF" w:rsidP="007C3B6F">
      <w:pPr>
        <w:spacing w:line="360" w:lineRule="auto"/>
      </w:pPr>
      <w:r>
        <w:t>National Crime Agency (2018). County Lines. [online] National Crime Agency. Available at: https://www.nationalcrimeagency.gov.uk/what-we-do/crime-threats/drug-trafficking/county-lines [Accessed 27 May 2024].</w:t>
      </w:r>
    </w:p>
    <w:p w14:paraId="4B714283" w14:textId="77777777" w:rsidR="004D26F1" w:rsidRDefault="004D26F1" w:rsidP="007C3B6F">
      <w:pPr>
        <w:spacing w:line="360" w:lineRule="auto"/>
      </w:pPr>
    </w:p>
    <w:p w14:paraId="7C09CCC2" w14:textId="0313D32B" w:rsidR="005F21BF" w:rsidRDefault="005F21BF" w:rsidP="007C3B6F">
      <w:pPr>
        <w:spacing w:line="360" w:lineRule="auto"/>
      </w:pPr>
      <w:r>
        <w:t>National Crime Agency (2020). Of Serious and Organised Crime National Strategic Assessment. [online] Available at: https://nationalcrimeagency.gov.uk/images/campaign/nsa-2020.pdf [Accessed 27 May 2024].</w:t>
      </w:r>
    </w:p>
    <w:p w14:paraId="44EB94F6" w14:textId="77777777" w:rsidR="004D26F1" w:rsidRDefault="004D26F1" w:rsidP="007C3B6F">
      <w:pPr>
        <w:spacing w:line="360" w:lineRule="auto"/>
      </w:pPr>
    </w:p>
    <w:p w14:paraId="1F01271D" w14:textId="77777777" w:rsidR="005F21BF" w:rsidRDefault="005F21BF" w:rsidP="007C3B6F">
      <w:pPr>
        <w:spacing w:line="360" w:lineRule="auto"/>
      </w:pPr>
      <w:r>
        <w:t>National Crime Agency (2024). NCA and Border Force Make Record Breaking 5.7 Tonne Cocaine Seizure. [online] www.nationalcrimeagency.gov.uk. Available at: https://www.nationalcrimeagency.gov.uk/news/nca-and-border-force-make-record-breaking-5-7-tonne-cocaine-seizure [Accessed 27 May 2024].</w:t>
      </w:r>
    </w:p>
    <w:p w14:paraId="5183DDB2" w14:textId="77777777" w:rsidR="004D26F1" w:rsidRDefault="004D26F1" w:rsidP="007C3B6F">
      <w:pPr>
        <w:spacing w:line="360" w:lineRule="auto"/>
      </w:pPr>
    </w:p>
    <w:p w14:paraId="0A464819" w14:textId="77777777" w:rsidR="005F21BF" w:rsidRDefault="005F21BF" w:rsidP="007C3B6F">
      <w:pPr>
        <w:spacing w:line="360" w:lineRule="auto"/>
      </w:pPr>
      <w:r>
        <w:t>NSPCC (2021). Protecting Children from County Lines. [online] NSPCC Learning. Available at: https://learning.nspcc.org.uk/child-abuse-and-neglect/county-lines [Accessed 27 May 2024]</w:t>
      </w:r>
    </w:p>
    <w:p w14:paraId="12B58930" w14:textId="77777777" w:rsidR="004D26F1" w:rsidRDefault="004D26F1" w:rsidP="007C3B6F">
      <w:pPr>
        <w:spacing w:line="360" w:lineRule="auto"/>
      </w:pPr>
    </w:p>
    <w:p w14:paraId="4548A246" w14:textId="77777777" w:rsidR="005F21BF" w:rsidRDefault="005F21BF" w:rsidP="007C3B6F">
      <w:pPr>
        <w:spacing w:line="360" w:lineRule="auto"/>
      </w:pPr>
      <w:r>
        <w:lastRenderedPageBreak/>
        <w:t xml:space="preserve">O’Hagan, A. and Long, A. (2019). The socioeconomic effects of organised crimes county lines on the United Kingdom community. Forensic Research &amp; Criminology International Journal, [online] Volume 7(Issue 5). </w:t>
      </w:r>
      <w:proofErr w:type="spellStart"/>
      <w:r>
        <w:t>doi:https</w:t>
      </w:r>
      <w:proofErr w:type="spellEnd"/>
      <w:r>
        <w:t>://doi.org/10.15406/frcij.2019.07.00293.</w:t>
      </w:r>
    </w:p>
    <w:p w14:paraId="52DB2896" w14:textId="77777777" w:rsidR="004D26F1" w:rsidRDefault="004D26F1" w:rsidP="007C3B6F">
      <w:pPr>
        <w:spacing w:line="360" w:lineRule="auto"/>
      </w:pPr>
    </w:p>
    <w:p w14:paraId="0E86444E" w14:textId="77777777" w:rsidR="005F21BF" w:rsidRDefault="005F21BF" w:rsidP="007C3B6F">
      <w:pPr>
        <w:spacing w:line="360" w:lineRule="auto"/>
      </w:pPr>
      <w:r w:rsidRPr="00BE7788">
        <w:t>Office for Health Improvement and Disparities (2022). Vulnerabilities: Applying All Our Health. [online] GOV.UK. Available at: https://www.gov.uk/government/publications/vulnerabilities-applying-all-our-health/vulnerabilities-applying-all-our-health [Accessed 21 Apr. 2024].</w:t>
      </w:r>
    </w:p>
    <w:p w14:paraId="66832BC0" w14:textId="77777777" w:rsidR="004D26F1" w:rsidRDefault="004D26F1" w:rsidP="007C3B6F">
      <w:pPr>
        <w:spacing w:line="360" w:lineRule="auto"/>
      </w:pPr>
    </w:p>
    <w:p w14:paraId="4FF714E4" w14:textId="77777777" w:rsidR="005F21BF" w:rsidRDefault="005F21BF" w:rsidP="007C3B6F">
      <w:pPr>
        <w:spacing w:line="360" w:lineRule="auto"/>
      </w:pPr>
      <w:r w:rsidRPr="00BE7788">
        <w:t>Police Federation (2023). Standards of Professional Behaviour. [online] www.polfed.org. Available at: https://www.polfed.org/gloucestershire/rules-regs/standards-of-professional-behaviour/ [Accessed 27 May 2024].</w:t>
      </w:r>
    </w:p>
    <w:p w14:paraId="112D464C" w14:textId="77777777" w:rsidR="004D26F1" w:rsidRDefault="004D26F1" w:rsidP="007C3B6F">
      <w:pPr>
        <w:spacing w:line="360" w:lineRule="auto"/>
      </w:pPr>
    </w:p>
    <w:p w14:paraId="54E93D47" w14:textId="77777777" w:rsidR="005F21BF" w:rsidRDefault="005F21BF" w:rsidP="007C3B6F">
      <w:pPr>
        <w:spacing w:line="360" w:lineRule="auto"/>
      </w:pPr>
      <w:r>
        <w:t>Priestley, P.M. (2021). County Lines - a Young Person’s Guide. [online] Subversive Media Publications. Available at: https://www.google.co.uk/books/edition/County_Lines_A_Young_Person_s_Guide/X-RZzgEACAAJ?hl=en [Accessed 27 May 2024].</w:t>
      </w:r>
    </w:p>
    <w:p w14:paraId="288B9924" w14:textId="77777777" w:rsidR="004D26F1" w:rsidRDefault="004D26F1" w:rsidP="007C3B6F">
      <w:pPr>
        <w:spacing w:line="360" w:lineRule="auto"/>
      </w:pPr>
    </w:p>
    <w:p w14:paraId="12E0AD74" w14:textId="77777777" w:rsidR="005F21BF" w:rsidRDefault="005F21BF" w:rsidP="007C3B6F">
      <w:pPr>
        <w:spacing w:line="360" w:lineRule="auto"/>
      </w:pPr>
      <w:r w:rsidRPr="00BE7788">
        <w:t xml:space="preserve">Radyr and </w:t>
      </w:r>
      <w:proofErr w:type="spellStart"/>
      <w:r w:rsidRPr="00BE7788">
        <w:t>Morganstown</w:t>
      </w:r>
      <w:proofErr w:type="spellEnd"/>
      <w:r w:rsidRPr="00BE7788">
        <w:t xml:space="preserve"> (2010). What is PACT. [online] Available at: https://www.radyr.org.uk/wp-content/uploads/2010/06/What-is-PACT-The-partners-and-benefits..pdf [Accessed 26 May 2024].</w:t>
      </w:r>
    </w:p>
    <w:p w14:paraId="30CBA49B" w14:textId="77777777" w:rsidR="004D26F1" w:rsidRDefault="004D26F1" w:rsidP="007C3B6F">
      <w:pPr>
        <w:spacing w:line="360" w:lineRule="auto"/>
      </w:pPr>
    </w:p>
    <w:p w14:paraId="506AFAC1" w14:textId="77777777" w:rsidR="005F21BF" w:rsidRDefault="005F21BF" w:rsidP="007C3B6F">
      <w:pPr>
        <w:spacing w:line="360" w:lineRule="auto"/>
      </w:pPr>
      <w:r w:rsidRPr="00BE7788">
        <w:t>Richards, G. and Davies, N. (2023). Performance Tracker 2023: Police. [online] Institute for Government. Available at: https://www.instituteforgovernment.org.uk/publication/performance-tracker-2023/police [Accessed 27 May 2024].</w:t>
      </w:r>
    </w:p>
    <w:p w14:paraId="568226F3" w14:textId="77777777" w:rsidR="004D26F1" w:rsidRDefault="004D26F1" w:rsidP="007C3B6F">
      <w:pPr>
        <w:spacing w:line="360" w:lineRule="auto"/>
      </w:pPr>
    </w:p>
    <w:p w14:paraId="3322A01F" w14:textId="77777777" w:rsidR="005F21BF" w:rsidRDefault="005F21BF" w:rsidP="007C3B6F">
      <w:pPr>
        <w:spacing w:line="360" w:lineRule="auto"/>
      </w:pPr>
      <w:proofErr w:type="spellStart"/>
      <w:r w:rsidRPr="00BE7788">
        <w:t>Ricklefs</w:t>
      </w:r>
      <w:proofErr w:type="spellEnd"/>
      <w:r w:rsidRPr="00BE7788">
        <w:t xml:space="preserve">, N. (2022). How to Build Trust in Your Community Engagement Efforts. [online] </w:t>
      </w:r>
      <w:proofErr w:type="spellStart"/>
      <w:r w:rsidRPr="00BE7788">
        <w:t>CitizenLab’s</w:t>
      </w:r>
      <w:proofErr w:type="spellEnd"/>
      <w:r w:rsidRPr="00BE7788">
        <w:t xml:space="preserve"> Blog. Available at: https://www.citizenlab.co/blog/strategy-budgeting/build-trust-in-community-engagement-efforts/#:~:text=Trust%20is%20a%20two%2Dway [Accessed 26 May 2024].</w:t>
      </w:r>
    </w:p>
    <w:p w14:paraId="52658F37" w14:textId="77777777" w:rsidR="005F21BF" w:rsidRDefault="005F21BF" w:rsidP="007C3B6F">
      <w:pPr>
        <w:spacing w:line="360" w:lineRule="auto"/>
      </w:pPr>
      <w:r w:rsidRPr="00BE7788">
        <w:lastRenderedPageBreak/>
        <w:t xml:space="preserve">SCHROEDER, D. and GEFENAS, E. (2009). Vulnerability: Too Vague and Too Broad? Cambridge Quarterly of Healthcare Ethics, [online] 18(2), pp.113–121. </w:t>
      </w:r>
      <w:proofErr w:type="spellStart"/>
      <w:r w:rsidRPr="00BE7788">
        <w:t>doi:https</w:t>
      </w:r>
      <w:proofErr w:type="spellEnd"/>
      <w:r w:rsidRPr="00BE7788">
        <w:t>://doi.org/10.1017/s0963180109090203.</w:t>
      </w:r>
    </w:p>
    <w:p w14:paraId="299D2B71" w14:textId="77777777" w:rsidR="004D26F1" w:rsidRDefault="004D26F1" w:rsidP="007C3B6F">
      <w:pPr>
        <w:spacing w:line="360" w:lineRule="auto"/>
      </w:pPr>
    </w:p>
    <w:p w14:paraId="1D341589" w14:textId="77777777" w:rsidR="005F21BF" w:rsidRDefault="005F21BF" w:rsidP="007C3B6F">
      <w:pPr>
        <w:spacing w:line="360" w:lineRule="auto"/>
      </w:pPr>
      <w:r w:rsidRPr="00BE7788">
        <w:t xml:space="preserve">Shabrina Azzahrah, Citra, A., </w:t>
      </w:r>
      <w:proofErr w:type="spellStart"/>
      <w:r w:rsidRPr="00BE7788">
        <w:t>Adinda</w:t>
      </w:r>
      <w:proofErr w:type="spellEnd"/>
      <w:r w:rsidRPr="00BE7788">
        <w:t xml:space="preserve"> </w:t>
      </w:r>
      <w:proofErr w:type="spellStart"/>
      <w:r w:rsidRPr="00BE7788">
        <w:t>Rahma</w:t>
      </w:r>
      <w:proofErr w:type="spellEnd"/>
      <w:r w:rsidRPr="00BE7788">
        <w:t xml:space="preserve"> </w:t>
      </w:r>
      <w:proofErr w:type="spellStart"/>
      <w:r w:rsidRPr="00BE7788">
        <w:t>Balqis</w:t>
      </w:r>
      <w:proofErr w:type="spellEnd"/>
      <w:r w:rsidRPr="00BE7788">
        <w:t xml:space="preserve"> and Adeb </w:t>
      </w:r>
      <w:proofErr w:type="spellStart"/>
      <w:r w:rsidRPr="00BE7788">
        <w:t>Davega</w:t>
      </w:r>
      <w:proofErr w:type="spellEnd"/>
      <w:r w:rsidRPr="00BE7788">
        <w:t xml:space="preserve"> </w:t>
      </w:r>
      <w:proofErr w:type="spellStart"/>
      <w:r w:rsidRPr="00BE7788">
        <w:t>Prasna</w:t>
      </w:r>
      <w:proofErr w:type="spellEnd"/>
      <w:r w:rsidRPr="00BE7788">
        <w:t xml:space="preserve"> (2024). Ethics in Law Enforcement: </w:t>
      </w:r>
      <w:proofErr w:type="spellStart"/>
      <w:r w:rsidRPr="00BE7788">
        <w:t>Analyzing</w:t>
      </w:r>
      <w:proofErr w:type="spellEnd"/>
      <w:r w:rsidRPr="00BE7788">
        <w:t xml:space="preserve"> the Police Professional Code of Ethics. Journal of Legal and Cultural Analytics, [online] 3(1), p.51. </w:t>
      </w:r>
      <w:proofErr w:type="spellStart"/>
      <w:r w:rsidRPr="00BE7788">
        <w:t>doi:https</w:t>
      </w:r>
      <w:proofErr w:type="spellEnd"/>
      <w:r w:rsidRPr="00BE7788">
        <w:t>://doi.org/10.55927/jlca.v3i1.7263.</w:t>
      </w:r>
    </w:p>
    <w:p w14:paraId="2780ADE9" w14:textId="77777777" w:rsidR="004D26F1" w:rsidRDefault="004D26F1" w:rsidP="007C3B6F">
      <w:pPr>
        <w:spacing w:line="360" w:lineRule="auto"/>
      </w:pPr>
    </w:p>
    <w:p w14:paraId="722AF977" w14:textId="77777777" w:rsidR="005F21BF" w:rsidRDefault="005F21BF" w:rsidP="007C3B6F">
      <w:pPr>
        <w:spacing w:line="360" w:lineRule="auto"/>
      </w:pPr>
      <w:r w:rsidRPr="00BE7788">
        <w:t>The Police Foundation (2017). Police Effectiveness and Neighbourhood Policing. [online] The Police Foundation. Available at: https://www.police-foundation.org.uk/project/police-effectiveness-and-neighbourhood-policing/ [Accessed 21 Apr. 2024].</w:t>
      </w:r>
    </w:p>
    <w:p w14:paraId="28B456D5" w14:textId="77777777" w:rsidR="004D26F1" w:rsidRDefault="004D26F1" w:rsidP="007C3B6F">
      <w:pPr>
        <w:spacing w:line="360" w:lineRule="auto"/>
      </w:pPr>
    </w:p>
    <w:p w14:paraId="75B13C1E" w14:textId="77777777" w:rsidR="005F21BF" w:rsidRDefault="005F21BF" w:rsidP="007C3B6F">
      <w:pPr>
        <w:spacing w:line="360" w:lineRule="auto"/>
      </w:pPr>
      <w:r w:rsidRPr="00BE7788">
        <w:t>Tudor, S. (2023). Police Standards and culture: Restoring Public Trust. [online] House of Lords. Available at: https://lordslibrary.parliament.uk/police-standards-and-culture-restoring-public-trust/ [Accessed 12 May 2024].</w:t>
      </w:r>
    </w:p>
    <w:p w14:paraId="6213F3DE" w14:textId="77777777" w:rsidR="004D26F1" w:rsidRDefault="004D26F1" w:rsidP="007C3B6F">
      <w:pPr>
        <w:spacing w:line="360" w:lineRule="auto"/>
      </w:pPr>
    </w:p>
    <w:p w14:paraId="2B5C4EB3" w14:textId="77777777" w:rsidR="005F21BF" w:rsidRDefault="005F21BF" w:rsidP="007C3B6F">
      <w:pPr>
        <w:spacing w:line="360" w:lineRule="auto"/>
      </w:pPr>
      <w:proofErr w:type="spellStart"/>
      <w:r w:rsidRPr="00BE7788">
        <w:t>Uduwerage</w:t>
      </w:r>
      <w:proofErr w:type="spellEnd"/>
      <w:r w:rsidRPr="00BE7788">
        <w:t xml:space="preserve">-Perera, R. (2023). Have the Police Forgotten Robert Peel’s principles? The Guardian. [online] 2 Mar. Available at: </w:t>
      </w:r>
      <w:hyperlink r:id="rId8" w:history="1">
        <w:r w:rsidRPr="007A4A5B">
          <w:rPr>
            <w:rStyle w:val="Hyperlink"/>
          </w:rPr>
          <w:t>https://www.theguardian.com/uk-news/2023/mar/02/have-the-police-forgotten-robert-peels-principles</w:t>
        </w:r>
      </w:hyperlink>
      <w:r w:rsidRPr="00BE7788">
        <w:t>.</w:t>
      </w:r>
    </w:p>
    <w:p w14:paraId="605070F2" w14:textId="77777777" w:rsidR="004D26F1" w:rsidRDefault="004D26F1" w:rsidP="007C3B6F">
      <w:pPr>
        <w:spacing w:line="360" w:lineRule="auto"/>
      </w:pPr>
    </w:p>
    <w:p w14:paraId="0F43EFFD" w14:textId="77777777" w:rsidR="005F21BF" w:rsidRDefault="005F21BF" w:rsidP="007C3B6F">
      <w:pPr>
        <w:spacing w:line="360" w:lineRule="auto"/>
      </w:pPr>
      <w:r w:rsidRPr="00BE7788">
        <w:t xml:space="preserve">Weisburd, D. and Braga, A. (2019). POLICE INNOVATION : Contrasting perspectives. [online] S.L.: </w:t>
      </w:r>
      <w:proofErr w:type="spellStart"/>
      <w:r w:rsidRPr="00BE7788">
        <w:t>Cambride</w:t>
      </w:r>
      <w:proofErr w:type="spellEnd"/>
      <w:r w:rsidRPr="00BE7788">
        <w:t xml:space="preserve"> </w:t>
      </w:r>
      <w:proofErr w:type="spellStart"/>
      <w:r w:rsidRPr="00BE7788">
        <w:t>Univ</w:t>
      </w:r>
      <w:proofErr w:type="spellEnd"/>
      <w:r w:rsidRPr="00BE7788">
        <w:t xml:space="preserve"> Pres, p.28. Available at: https://books.google.co.uk/books?hl=en&amp;lr=&amp;id=Z7OQDwAAQBAJ&amp;oi=fnd&amp;pg=PA27&amp;dq=community+policing+&amp;ots=tPnpHMUApm&amp;sig=M5TTgvoVqjf-mlNzHmQdHca_xTA#v=onepage&amp;q=community%20policing&amp;f=false [Accessed 1 May 2024].</w:t>
      </w:r>
    </w:p>
    <w:p w14:paraId="5B0435CE" w14:textId="77777777" w:rsidR="004D26F1" w:rsidRDefault="004D26F1" w:rsidP="007C3B6F">
      <w:pPr>
        <w:spacing w:line="360" w:lineRule="auto"/>
      </w:pPr>
    </w:p>
    <w:p w14:paraId="3CBF564C" w14:textId="33198D12" w:rsidR="00FD4A9F" w:rsidRDefault="005F21BF" w:rsidP="007C3B6F">
      <w:pPr>
        <w:spacing w:line="360" w:lineRule="auto"/>
      </w:pPr>
      <w:r w:rsidRPr="00BE7788">
        <w:t xml:space="preserve">Weller, S.C., Vickers, B., Bernard, H.R., Blackburn, A.M., </w:t>
      </w:r>
      <w:proofErr w:type="spellStart"/>
      <w:r w:rsidRPr="00BE7788">
        <w:t>Borgatti</w:t>
      </w:r>
      <w:proofErr w:type="spellEnd"/>
      <w:r w:rsidRPr="00BE7788">
        <w:t xml:space="preserve">, S., </w:t>
      </w:r>
      <w:proofErr w:type="spellStart"/>
      <w:r w:rsidRPr="00BE7788">
        <w:t>Gravlee</w:t>
      </w:r>
      <w:proofErr w:type="spellEnd"/>
      <w:r w:rsidRPr="00BE7788">
        <w:t xml:space="preserve">, C.C. and Johnson, J.C. (2018). Open-ended Interview Questions and Saturation. </w:t>
      </w:r>
      <w:proofErr w:type="spellStart"/>
      <w:r w:rsidRPr="00BE7788">
        <w:t>PloS</w:t>
      </w:r>
      <w:proofErr w:type="spellEnd"/>
      <w:r w:rsidRPr="00BE7788">
        <w:t xml:space="preserve"> One, [online] 13(6), pp.1–18. </w:t>
      </w:r>
      <w:proofErr w:type="spellStart"/>
      <w:r w:rsidRPr="00BE7788">
        <w:t>doi:https</w:t>
      </w:r>
      <w:proofErr w:type="spellEnd"/>
      <w:r w:rsidRPr="00BE7788">
        <w:t>://doi.org/10.1371/journal.pone.0198606</w:t>
      </w:r>
    </w:p>
    <w:sectPr w:rsidR="00FD4A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61E0F"/>
    <w:multiLevelType w:val="hybridMultilevel"/>
    <w:tmpl w:val="D6924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54562"/>
    <w:multiLevelType w:val="hybridMultilevel"/>
    <w:tmpl w:val="D51AE206"/>
    <w:lvl w:ilvl="0" w:tplc="D01E9CC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BE5C0B"/>
    <w:multiLevelType w:val="hybridMultilevel"/>
    <w:tmpl w:val="614AB464"/>
    <w:lvl w:ilvl="0" w:tplc="DD4651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3E4142"/>
    <w:multiLevelType w:val="hybridMultilevel"/>
    <w:tmpl w:val="4600C168"/>
    <w:lvl w:ilvl="0" w:tplc="A7748BBA">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8161911">
    <w:abstractNumId w:val="3"/>
  </w:num>
  <w:num w:numId="2" w16cid:durableId="1193299650">
    <w:abstractNumId w:val="0"/>
  </w:num>
  <w:num w:numId="3" w16cid:durableId="373311418">
    <w:abstractNumId w:val="1"/>
  </w:num>
  <w:num w:numId="4" w16cid:durableId="8395397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B47"/>
    <w:rsid w:val="00001BFF"/>
    <w:rsid w:val="00002692"/>
    <w:rsid w:val="00006FCA"/>
    <w:rsid w:val="00007A80"/>
    <w:rsid w:val="000151E2"/>
    <w:rsid w:val="00015E42"/>
    <w:rsid w:val="000176B0"/>
    <w:rsid w:val="00026956"/>
    <w:rsid w:val="00026ADA"/>
    <w:rsid w:val="000352DB"/>
    <w:rsid w:val="00037AA2"/>
    <w:rsid w:val="0004741F"/>
    <w:rsid w:val="000526E2"/>
    <w:rsid w:val="00080FC2"/>
    <w:rsid w:val="0008559E"/>
    <w:rsid w:val="00091DAD"/>
    <w:rsid w:val="00093072"/>
    <w:rsid w:val="000A1948"/>
    <w:rsid w:val="000A3771"/>
    <w:rsid w:val="000A57AD"/>
    <w:rsid w:val="000A7909"/>
    <w:rsid w:val="000B44E7"/>
    <w:rsid w:val="000C2667"/>
    <w:rsid w:val="000C4F7B"/>
    <w:rsid w:val="000D1543"/>
    <w:rsid w:val="000D6A1B"/>
    <w:rsid w:val="000E772A"/>
    <w:rsid w:val="000F5C28"/>
    <w:rsid w:val="001053A3"/>
    <w:rsid w:val="0010554F"/>
    <w:rsid w:val="001124BE"/>
    <w:rsid w:val="00113407"/>
    <w:rsid w:val="001257E4"/>
    <w:rsid w:val="00125DCF"/>
    <w:rsid w:val="00126DE7"/>
    <w:rsid w:val="00135069"/>
    <w:rsid w:val="0016427D"/>
    <w:rsid w:val="00165A04"/>
    <w:rsid w:val="001714CF"/>
    <w:rsid w:val="00173777"/>
    <w:rsid w:val="00174634"/>
    <w:rsid w:val="00175F4C"/>
    <w:rsid w:val="00180258"/>
    <w:rsid w:val="00182119"/>
    <w:rsid w:val="00186A9B"/>
    <w:rsid w:val="00195E08"/>
    <w:rsid w:val="00196A49"/>
    <w:rsid w:val="001A280D"/>
    <w:rsid w:val="001A68DC"/>
    <w:rsid w:val="001A6B1F"/>
    <w:rsid w:val="001B5FC7"/>
    <w:rsid w:val="001C1EE2"/>
    <w:rsid w:val="001D3750"/>
    <w:rsid w:val="001D4E23"/>
    <w:rsid w:val="001F4A50"/>
    <w:rsid w:val="0020758F"/>
    <w:rsid w:val="00215382"/>
    <w:rsid w:val="0022113A"/>
    <w:rsid w:val="002337E0"/>
    <w:rsid w:val="00233CB4"/>
    <w:rsid w:val="00242EF3"/>
    <w:rsid w:val="00243146"/>
    <w:rsid w:val="0024563E"/>
    <w:rsid w:val="00250C91"/>
    <w:rsid w:val="00253214"/>
    <w:rsid w:val="00255B65"/>
    <w:rsid w:val="00276FB6"/>
    <w:rsid w:val="00281F79"/>
    <w:rsid w:val="00292B47"/>
    <w:rsid w:val="00293748"/>
    <w:rsid w:val="00294C11"/>
    <w:rsid w:val="00297381"/>
    <w:rsid w:val="002A0D5D"/>
    <w:rsid w:val="002D3923"/>
    <w:rsid w:val="002E7234"/>
    <w:rsid w:val="002F30B3"/>
    <w:rsid w:val="002F76D7"/>
    <w:rsid w:val="003176B1"/>
    <w:rsid w:val="00323BF7"/>
    <w:rsid w:val="00341BCD"/>
    <w:rsid w:val="003502D2"/>
    <w:rsid w:val="00356391"/>
    <w:rsid w:val="00360D3F"/>
    <w:rsid w:val="0036356F"/>
    <w:rsid w:val="00375722"/>
    <w:rsid w:val="00384940"/>
    <w:rsid w:val="0038502C"/>
    <w:rsid w:val="00387671"/>
    <w:rsid w:val="00391448"/>
    <w:rsid w:val="00391B75"/>
    <w:rsid w:val="00392ACC"/>
    <w:rsid w:val="00392FFF"/>
    <w:rsid w:val="003A5178"/>
    <w:rsid w:val="003B05D2"/>
    <w:rsid w:val="003B3660"/>
    <w:rsid w:val="003B3A65"/>
    <w:rsid w:val="003B4D22"/>
    <w:rsid w:val="003B637E"/>
    <w:rsid w:val="003B6735"/>
    <w:rsid w:val="003E0CF3"/>
    <w:rsid w:val="003E4EBE"/>
    <w:rsid w:val="003F7F66"/>
    <w:rsid w:val="004003E0"/>
    <w:rsid w:val="004012F5"/>
    <w:rsid w:val="004161DB"/>
    <w:rsid w:val="00416C82"/>
    <w:rsid w:val="004172E2"/>
    <w:rsid w:val="00430AC3"/>
    <w:rsid w:val="0043158B"/>
    <w:rsid w:val="00446A9F"/>
    <w:rsid w:val="00450566"/>
    <w:rsid w:val="0045079F"/>
    <w:rsid w:val="00452C65"/>
    <w:rsid w:val="00462D7D"/>
    <w:rsid w:val="00471B55"/>
    <w:rsid w:val="00475228"/>
    <w:rsid w:val="004753DA"/>
    <w:rsid w:val="00477A6A"/>
    <w:rsid w:val="0048679B"/>
    <w:rsid w:val="00486ABE"/>
    <w:rsid w:val="00496944"/>
    <w:rsid w:val="004B6A09"/>
    <w:rsid w:val="004B7FE2"/>
    <w:rsid w:val="004C4F33"/>
    <w:rsid w:val="004D26F1"/>
    <w:rsid w:val="004D2E82"/>
    <w:rsid w:val="004D5E83"/>
    <w:rsid w:val="004E7998"/>
    <w:rsid w:val="004F67E0"/>
    <w:rsid w:val="00501C56"/>
    <w:rsid w:val="005040C5"/>
    <w:rsid w:val="00522FBA"/>
    <w:rsid w:val="005304AC"/>
    <w:rsid w:val="00577444"/>
    <w:rsid w:val="00591D23"/>
    <w:rsid w:val="005920E4"/>
    <w:rsid w:val="005B23DC"/>
    <w:rsid w:val="005B529D"/>
    <w:rsid w:val="005C6599"/>
    <w:rsid w:val="005D0E5C"/>
    <w:rsid w:val="005D295A"/>
    <w:rsid w:val="005D32CC"/>
    <w:rsid w:val="005D4241"/>
    <w:rsid w:val="005D6A54"/>
    <w:rsid w:val="005E214F"/>
    <w:rsid w:val="005F21BF"/>
    <w:rsid w:val="005F6892"/>
    <w:rsid w:val="00604569"/>
    <w:rsid w:val="00610C66"/>
    <w:rsid w:val="00637563"/>
    <w:rsid w:val="00640A54"/>
    <w:rsid w:val="00642F2E"/>
    <w:rsid w:val="006477A3"/>
    <w:rsid w:val="00647AE2"/>
    <w:rsid w:val="00655AC8"/>
    <w:rsid w:val="006568A2"/>
    <w:rsid w:val="00662B46"/>
    <w:rsid w:val="00670177"/>
    <w:rsid w:val="00681A1B"/>
    <w:rsid w:val="00686D56"/>
    <w:rsid w:val="006903F2"/>
    <w:rsid w:val="006923C3"/>
    <w:rsid w:val="00693AB2"/>
    <w:rsid w:val="00696FBB"/>
    <w:rsid w:val="006A03A7"/>
    <w:rsid w:val="006A06CA"/>
    <w:rsid w:val="006B1A2A"/>
    <w:rsid w:val="006C1FC9"/>
    <w:rsid w:val="006E3E84"/>
    <w:rsid w:val="006F59D9"/>
    <w:rsid w:val="006F5D65"/>
    <w:rsid w:val="006F6412"/>
    <w:rsid w:val="007078FD"/>
    <w:rsid w:val="00707F0B"/>
    <w:rsid w:val="00717869"/>
    <w:rsid w:val="00717C64"/>
    <w:rsid w:val="00723095"/>
    <w:rsid w:val="0072421C"/>
    <w:rsid w:val="00727AB7"/>
    <w:rsid w:val="0073042D"/>
    <w:rsid w:val="00731360"/>
    <w:rsid w:val="0073368B"/>
    <w:rsid w:val="00753595"/>
    <w:rsid w:val="007554AB"/>
    <w:rsid w:val="00766AFB"/>
    <w:rsid w:val="00771BEF"/>
    <w:rsid w:val="007773D7"/>
    <w:rsid w:val="007820B1"/>
    <w:rsid w:val="00785140"/>
    <w:rsid w:val="0079132E"/>
    <w:rsid w:val="00792AED"/>
    <w:rsid w:val="00793DE9"/>
    <w:rsid w:val="007A3559"/>
    <w:rsid w:val="007A7883"/>
    <w:rsid w:val="007B2F50"/>
    <w:rsid w:val="007B35E0"/>
    <w:rsid w:val="007B3E8C"/>
    <w:rsid w:val="007B4C95"/>
    <w:rsid w:val="007C3B6F"/>
    <w:rsid w:val="007D71AE"/>
    <w:rsid w:val="007E150C"/>
    <w:rsid w:val="007E2F59"/>
    <w:rsid w:val="007F07AD"/>
    <w:rsid w:val="007F07C9"/>
    <w:rsid w:val="007F093F"/>
    <w:rsid w:val="008033E0"/>
    <w:rsid w:val="0080488E"/>
    <w:rsid w:val="00811B90"/>
    <w:rsid w:val="008173F4"/>
    <w:rsid w:val="00827653"/>
    <w:rsid w:val="00827A83"/>
    <w:rsid w:val="00830E4C"/>
    <w:rsid w:val="0083452C"/>
    <w:rsid w:val="00836359"/>
    <w:rsid w:val="00836C6A"/>
    <w:rsid w:val="008375AC"/>
    <w:rsid w:val="00846116"/>
    <w:rsid w:val="00851B1B"/>
    <w:rsid w:val="00852984"/>
    <w:rsid w:val="00860F61"/>
    <w:rsid w:val="00864A02"/>
    <w:rsid w:val="00877699"/>
    <w:rsid w:val="008948D3"/>
    <w:rsid w:val="00894E65"/>
    <w:rsid w:val="00897A3F"/>
    <w:rsid w:val="008A1235"/>
    <w:rsid w:val="008A2C60"/>
    <w:rsid w:val="008A6693"/>
    <w:rsid w:val="008B3195"/>
    <w:rsid w:val="008B531B"/>
    <w:rsid w:val="008C0ACC"/>
    <w:rsid w:val="008C1394"/>
    <w:rsid w:val="008C20CB"/>
    <w:rsid w:val="008C3799"/>
    <w:rsid w:val="008E4AB1"/>
    <w:rsid w:val="008F01C1"/>
    <w:rsid w:val="008F09BB"/>
    <w:rsid w:val="008F1336"/>
    <w:rsid w:val="009023F4"/>
    <w:rsid w:val="00903777"/>
    <w:rsid w:val="009145E9"/>
    <w:rsid w:val="00921071"/>
    <w:rsid w:val="00921E1A"/>
    <w:rsid w:val="00926C1D"/>
    <w:rsid w:val="00931002"/>
    <w:rsid w:val="00935506"/>
    <w:rsid w:val="0094029E"/>
    <w:rsid w:val="00950E12"/>
    <w:rsid w:val="00953879"/>
    <w:rsid w:val="009621AB"/>
    <w:rsid w:val="00975FB7"/>
    <w:rsid w:val="00981371"/>
    <w:rsid w:val="009907C1"/>
    <w:rsid w:val="00991CF9"/>
    <w:rsid w:val="009943E3"/>
    <w:rsid w:val="009969E6"/>
    <w:rsid w:val="00997D18"/>
    <w:rsid w:val="009B0787"/>
    <w:rsid w:val="009B5397"/>
    <w:rsid w:val="009B5662"/>
    <w:rsid w:val="009C5AF1"/>
    <w:rsid w:val="009C61CB"/>
    <w:rsid w:val="009D2635"/>
    <w:rsid w:val="009D3553"/>
    <w:rsid w:val="009D4402"/>
    <w:rsid w:val="009D76F0"/>
    <w:rsid w:val="009E0928"/>
    <w:rsid w:val="009E75E6"/>
    <w:rsid w:val="009F0F6B"/>
    <w:rsid w:val="009F3611"/>
    <w:rsid w:val="009F4ED6"/>
    <w:rsid w:val="00A02C8D"/>
    <w:rsid w:val="00A03965"/>
    <w:rsid w:val="00A255BA"/>
    <w:rsid w:val="00A34072"/>
    <w:rsid w:val="00A40DDC"/>
    <w:rsid w:val="00A41791"/>
    <w:rsid w:val="00A47299"/>
    <w:rsid w:val="00A539D3"/>
    <w:rsid w:val="00A54CA5"/>
    <w:rsid w:val="00A5741D"/>
    <w:rsid w:val="00A63DAC"/>
    <w:rsid w:val="00A66B51"/>
    <w:rsid w:val="00A672C4"/>
    <w:rsid w:val="00A77A40"/>
    <w:rsid w:val="00A8017C"/>
    <w:rsid w:val="00A91156"/>
    <w:rsid w:val="00AA0728"/>
    <w:rsid w:val="00AB08DD"/>
    <w:rsid w:val="00AB3D8C"/>
    <w:rsid w:val="00AC13D5"/>
    <w:rsid w:val="00AD09F7"/>
    <w:rsid w:val="00AD5A19"/>
    <w:rsid w:val="00AE4845"/>
    <w:rsid w:val="00AE5430"/>
    <w:rsid w:val="00AF32C0"/>
    <w:rsid w:val="00B00177"/>
    <w:rsid w:val="00B02BD4"/>
    <w:rsid w:val="00B06C52"/>
    <w:rsid w:val="00B1073C"/>
    <w:rsid w:val="00B31697"/>
    <w:rsid w:val="00B325C2"/>
    <w:rsid w:val="00B4710B"/>
    <w:rsid w:val="00B50BED"/>
    <w:rsid w:val="00B5385E"/>
    <w:rsid w:val="00B74A34"/>
    <w:rsid w:val="00B75FBA"/>
    <w:rsid w:val="00B819F8"/>
    <w:rsid w:val="00B8326C"/>
    <w:rsid w:val="00B86F0F"/>
    <w:rsid w:val="00B914FB"/>
    <w:rsid w:val="00B931B2"/>
    <w:rsid w:val="00BA026C"/>
    <w:rsid w:val="00BA208F"/>
    <w:rsid w:val="00BB2A0C"/>
    <w:rsid w:val="00BC281D"/>
    <w:rsid w:val="00BC43C4"/>
    <w:rsid w:val="00BD2474"/>
    <w:rsid w:val="00BD3A43"/>
    <w:rsid w:val="00BE34BE"/>
    <w:rsid w:val="00BE7788"/>
    <w:rsid w:val="00C0186D"/>
    <w:rsid w:val="00C01D59"/>
    <w:rsid w:val="00C03D3F"/>
    <w:rsid w:val="00C10420"/>
    <w:rsid w:val="00C1337F"/>
    <w:rsid w:val="00C21D29"/>
    <w:rsid w:val="00C2526A"/>
    <w:rsid w:val="00C51FD1"/>
    <w:rsid w:val="00C56F12"/>
    <w:rsid w:val="00C60A2E"/>
    <w:rsid w:val="00C65835"/>
    <w:rsid w:val="00C85F6C"/>
    <w:rsid w:val="00C86426"/>
    <w:rsid w:val="00C92083"/>
    <w:rsid w:val="00C93711"/>
    <w:rsid w:val="00C951F4"/>
    <w:rsid w:val="00C967A2"/>
    <w:rsid w:val="00CC49D2"/>
    <w:rsid w:val="00CD0513"/>
    <w:rsid w:val="00CD56CD"/>
    <w:rsid w:val="00CE3C36"/>
    <w:rsid w:val="00CE6A22"/>
    <w:rsid w:val="00CF477B"/>
    <w:rsid w:val="00D03259"/>
    <w:rsid w:val="00D03514"/>
    <w:rsid w:val="00D03BAE"/>
    <w:rsid w:val="00D05398"/>
    <w:rsid w:val="00D07964"/>
    <w:rsid w:val="00D16DBB"/>
    <w:rsid w:val="00D20E2E"/>
    <w:rsid w:val="00D2100E"/>
    <w:rsid w:val="00D2106E"/>
    <w:rsid w:val="00D27118"/>
    <w:rsid w:val="00D302FC"/>
    <w:rsid w:val="00D36C6E"/>
    <w:rsid w:val="00D40759"/>
    <w:rsid w:val="00D452A9"/>
    <w:rsid w:val="00D45CB1"/>
    <w:rsid w:val="00D51228"/>
    <w:rsid w:val="00D544DC"/>
    <w:rsid w:val="00D5563A"/>
    <w:rsid w:val="00D568E1"/>
    <w:rsid w:val="00D669AA"/>
    <w:rsid w:val="00D677D8"/>
    <w:rsid w:val="00D67FBB"/>
    <w:rsid w:val="00D7577E"/>
    <w:rsid w:val="00D8036D"/>
    <w:rsid w:val="00D86C52"/>
    <w:rsid w:val="00D92014"/>
    <w:rsid w:val="00DA0572"/>
    <w:rsid w:val="00DA2EC1"/>
    <w:rsid w:val="00DA30DF"/>
    <w:rsid w:val="00DA7EDF"/>
    <w:rsid w:val="00DC4C38"/>
    <w:rsid w:val="00DD00AD"/>
    <w:rsid w:val="00DD5405"/>
    <w:rsid w:val="00DD5868"/>
    <w:rsid w:val="00DD681E"/>
    <w:rsid w:val="00DE33D7"/>
    <w:rsid w:val="00DE3FC0"/>
    <w:rsid w:val="00E062DC"/>
    <w:rsid w:val="00E0718A"/>
    <w:rsid w:val="00E10C7B"/>
    <w:rsid w:val="00E145BC"/>
    <w:rsid w:val="00E21F9B"/>
    <w:rsid w:val="00E4184D"/>
    <w:rsid w:val="00E4389C"/>
    <w:rsid w:val="00E44C3A"/>
    <w:rsid w:val="00E729AC"/>
    <w:rsid w:val="00E8059D"/>
    <w:rsid w:val="00E87048"/>
    <w:rsid w:val="00E90A04"/>
    <w:rsid w:val="00EA2336"/>
    <w:rsid w:val="00EB4643"/>
    <w:rsid w:val="00EB51DF"/>
    <w:rsid w:val="00EC0E04"/>
    <w:rsid w:val="00EC35AF"/>
    <w:rsid w:val="00EC5D01"/>
    <w:rsid w:val="00EC7430"/>
    <w:rsid w:val="00EC7E7A"/>
    <w:rsid w:val="00EE5316"/>
    <w:rsid w:val="00EE754B"/>
    <w:rsid w:val="00EF01A2"/>
    <w:rsid w:val="00EF1C13"/>
    <w:rsid w:val="00EF56AB"/>
    <w:rsid w:val="00F118B1"/>
    <w:rsid w:val="00F34BC4"/>
    <w:rsid w:val="00F54867"/>
    <w:rsid w:val="00F57A1A"/>
    <w:rsid w:val="00F629B7"/>
    <w:rsid w:val="00F63B39"/>
    <w:rsid w:val="00F66C53"/>
    <w:rsid w:val="00F679C8"/>
    <w:rsid w:val="00F86A78"/>
    <w:rsid w:val="00F922EE"/>
    <w:rsid w:val="00F92B2C"/>
    <w:rsid w:val="00F97325"/>
    <w:rsid w:val="00FA5F5A"/>
    <w:rsid w:val="00FC09B7"/>
    <w:rsid w:val="00FD395A"/>
    <w:rsid w:val="00FD4A9F"/>
    <w:rsid w:val="00FD5757"/>
    <w:rsid w:val="00FD5A05"/>
    <w:rsid w:val="00FD695A"/>
    <w:rsid w:val="00FE36B0"/>
    <w:rsid w:val="00FE6869"/>
    <w:rsid w:val="00FE7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AE0C9"/>
  <w15:chartTrackingRefBased/>
  <w15:docId w15:val="{7F0A42FD-D5E4-4AC6-B135-2E9ACD409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02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C13D5"/>
    <w:pPr>
      <w:ind w:left="720"/>
      <w:contextualSpacing/>
    </w:pPr>
  </w:style>
  <w:style w:type="character" w:styleId="Hyperlink">
    <w:name w:val="Hyperlink"/>
    <w:basedOn w:val="DefaultParagraphFont"/>
    <w:uiPriority w:val="99"/>
    <w:unhideWhenUsed/>
    <w:rsid w:val="00360D3F"/>
    <w:rPr>
      <w:color w:val="0563C1" w:themeColor="hyperlink"/>
      <w:u w:val="single"/>
    </w:rPr>
  </w:style>
  <w:style w:type="character" w:styleId="UnresolvedMention">
    <w:name w:val="Unresolved Mention"/>
    <w:basedOn w:val="DefaultParagraphFont"/>
    <w:uiPriority w:val="99"/>
    <w:semiHidden/>
    <w:unhideWhenUsed/>
    <w:rsid w:val="00360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9844">
      <w:bodyDiv w:val="1"/>
      <w:marLeft w:val="0"/>
      <w:marRight w:val="0"/>
      <w:marTop w:val="0"/>
      <w:marBottom w:val="0"/>
      <w:divBdr>
        <w:top w:val="none" w:sz="0" w:space="0" w:color="auto"/>
        <w:left w:val="none" w:sz="0" w:space="0" w:color="auto"/>
        <w:bottom w:val="none" w:sz="0" w:space="0" w:color="auto"/>
        <w:right w:val="none" w:sz="0" w:space="0" w:color="auto"/>
      </w:divBdr>
    </w:div>
    <w:div w:id="567619049">
      <w:bodyDiv w:val="1"/>
      <w:marLeft w:val="0"/>
      <w:marRight w:val="0"/>
      <w:marTop w:val="0"/>
      <w:marBottom w:val="0"/>
      <w:divBdr>
        <w:top w:val="none" w:sz="0" w:space="0" w:color="auto"/>
        <w:left w:val="none" w:sz="0" w:space="0" w:color="auto"/>
        <w:bottom w:val="none" w:sz="0" w:space="0" w:color="auto"/>
        <w:right w:val="none" w:sz="0" w:space="0" w:color="auto"/>
      </w:divBdr>
    </w:div>
    <w:div w:id="638803952">
      <w:bodyDiv w:val="1"/>
      <w:marLeft w:val="0"/>
      <w:marRight w:val="0"/>
      <w:marTop w:val="0"/>
      <w:marBottom w:val="0"/>
      <w:divBdr>
        <w:top w:val="none" w:sz="0" w:space="0" w:color="auto"/>
        <w:left w:val="none" w:sz="0" w:space="0" w:color="auto"/>
        <w:bottom w:val="none" w:sz="0" w:space="0" w:color="auto"/>
        <w:right w:val="none" w:sz="0" w:space="0" w:color="auto"/>
      </w:divBdr>
    </w:div>
    <w:div w:id="651983152">
      <w:bodyDiv w:val="1"/>
      <w:marLeft w:val="0"/>
      <w:marRight w:val="0"/>
      <w:marTop w:val="0"/>
      <w:marBottom w:val="0"/>
      <w:divBdr>
        <w:top w:val="none" w:sz="0" w:space="0" w:color="auto"/>
        <w:left w:val="none" w:sz="0" w:space="0" w:color="auto"/>
        <w:bottom w:val="none" w:sz="0" w:space="0" w:color="auto"/>
        <w:right w:val="none" w:sz="0" w:space="0" w:color="auto"/>
      </w:divBdr>
    </w:div>
    <w:div w:id="714353732">
      <w:bodyDiv w:val="1"/>
      <w:marLeft w:val="0"/>
      <w:marRight w:val="0"/>
      <w:marTop w:val="0"/>
      <w:marBottom w:val="0"/>
      <w:divBdr>
        <w:top w:val="none" w:sz="0" w:space="0" w:color="auto"/>
        <w:left w:val="none" w:sz="0" w:space="0" w:color="auto"/>
        <w:bottom w:val="none" w:sz="0" w:space="0" w:color="auto"/>
        <w:right w:val="none" w:sz="0" w:space="0" w:color="auto"/>
      </w:divBdr>
      <w:divsChild>
        <w:div w:id="1926524383">
          <w:marLeft w:val="0"/>
          <w:marRight w:val="0"/>
          <w:marTop w:val="0"/>
          <w:marBottom w:val="0"/>
          <w:divBdr>
            <w:top w:val="none" w:sz="0" w:space="0" w:color="auto"/>
            <w:left w:val="none" w:sz="0" w:space="0" w:color="auto"/>
            <w:bottom w:val="none" w:sz="0" w:space="0" w:color="auto"/>
            <w:right w:val="none" w:sz="0" w:space="0" w:color="auto"/>
          </w:divBdr>
        </w:div>
      </w:divsChild>
    </w:div>
    <w:div w:id="767114031">
      <w:bodyDiv w:val="1"/>
      <w:marLeft w:val="0"/>
      <w:marRight w:val="0"/>
      <w:marTop w:val="0"/>
      <w:marBottom w:val="0"/>
      <w:divBdr>
        <w:top w:val="none" w:sz="0" w:space="0" w:color="auto"/>
        <w:left w:val="none" w:sz="0" w:space="0" w:color="auto"/>
        <w:bottom w:val="none" w:sz="0" w:space="0" w:color="auto"/>
        <w:right w:val="none" w:sz="0" w:space="0" w:color="auto"/>
      </w:divBdr>
    </w:div>
    <w:div w:id="776484226">
      <w:bodyDiv w:val="1"/>
      <w:marLeft w:val="0"/>
      <w:marRight w:val="0"/>
      <w:marTop w:val="0"/>
      <w:marBottom w:val="0"/>
      <w:divBdr>
        <w:top w:val="none" w:sz="0" w:space="0" w:color="auto"/>
        <w:left w:val="none" w:sz="0" w:space="0" w:color="auto"/>
        <w:bottom w:val="none" w:sz="0" w:space="0" w:color="auto"/>
        <w:right w:val="none" w:sz="0" w:space="0" w:color="auto"/>
      </w:divBdr>
    </w:div>
    <w:div w:id="932862629">
      <w:bodyDiv w:val="1"/>
      <w:marLeft w:val="0"/>
      <w:marRight w:val="0"/>
      <w:marTop w:val="0"/>
      <w:marBottom w:val="0"/>
      <w:divBdr>
        <w:top w:val="none" w:sz="0" w:space="0" w:color="auto"/>
        <w:left w:val="none" w:sz="0" w:space="0" w:color="auto"/>
        <w:bottom w:val="none" w:sz="0" w:space="0" w:color="auto"/>
        <w:right w:val="none" w:sz="0" w:space="0" w:color="auto"/>
      </w:divBdr>
    </w:div>
    <w:div w:id="1107576159">
      <w:bodyDiv w:val="1"/>
      <w:marLeft w:val="0"/>
      <w:marRight w:val="0"/>
      <w:marTop w:val="0"/>
      <w:marBottom w:val="0"/>
      <w:divBdr>
        <w:top w:val="none" w:sz="0" w:space="0" w:color="auto"/>
        <w:left w:val="none" w:sz="0" w:space="0" w:color="auto"/>
        <w:bottom w:val="none" w:sz="0" w:space="0" w:color="auto"/>
        <w:right w:val="none" w:sz="0" w:space="0" w:color="auto"/>
      </w:divBdr>
      <w:divsChild>
        <w:div w:id="406927529">
          <w:marLeft w:val="0"/>
          <w:marRight w:val="0"/>
          <w:marTop w:val="0"/>
          <w:marBottom w:val="0"/>
          <w:divBdr>
            <w:top w:val="none" w:sz="0" w:space="0" w:color="auto"/>
            <w:left w:val="none" w:sz="0" w:space="0" w:color="auto"/>
            <w:bottom w:val="none" w:sz="0" w:space="0" w:color="auto"/>
            <w:right w:val="none" w:sz="0" w:space="0" w:color="auto"/>
          </w:divBdr>
        </w:div>
      </w:divsChild>
    </w:div>
    <w:div w:id="1144615840">
      <w:bodyDiv w:val="1"/>
      <w:marLeft w:val="0"/>
      <w:marRight w:val="0"/>
      <w:marTop w:val="0"/>
      <w:marBottom w:val="0"/>
      <w:divBdr>
        <w:top w:val="none" w:sz="0" w:space="0" w:color="auto"/>
        <w:left w:val="none" w:sz="0" w:space="0" w:color="auto"/>
        <w:bottom w:val="none" w:sz="0" w:space="0" w:color="auto"/>
        <w:right w:val="none" w:sz="0" w:space="0" w:color="auto"/>
      </w:divBdr>
      <w:divsChild>
        <w:div w:id="399182260">
          <w:marLeft w:val="0"/>
          <w:marRight w:val="0"/>
          <w:marTop w:val="0"/>
          <w:marBottom w:val="0"/>
          <w:divBdr>
            <w:top w:val="none" w:sz="0" w:space="0" w:color="auto"/>
            <w:left w:val="none" w:sz="0" w:space="0" w:color="auto"/>
            <w:bottom w:val="none" w:sz="0" w:space="0" w:color="auto"/>
            <w:right w:val="none" w:sz="0" w:space="0" w:color="auto"/>
          </w:divBdr>
        </w:div>
      </w:divsChild>
    </w:div>
    <w:div w:id="1189828100">
      <w:bodyDiv w:val="1"/>
      <w:marLeft w:val="0"/>
      <w:marRight w:val="0"/>
      <w:marTop w:val="0"/>
      <w:marBottom w:val="0"/>
      <w:divBdr>
        <w:top w:val="none" w:sz="0" w:space="0" w:color="auto"/>
        <w:left w:val="none" w:sz="0" w:space="0" w:color="auto"/>
        <w:bottom w:val="none" w:sz="0" w:space="0" w:color="auto"/>
        <w:right w:val="none" w:sz="0" w:space="0" w:color="auto"/>
      </w:divBdr>
    </w:div>
    <w:div w:id="1290893535">
      <w:bodyDiv w:val="1"/>
      <w:marLeft w:val="0"/>
      <w:marRight w:val="0"/>
      <w:marTop w:val="0"/>
      <w:marBottom w:val="0"/>
      <w:divBdr>
        <w:top w:val="none" w:sz="0" w:space="0" w:color="auto"/>
        <w:left w:val="none" w:sz="0" w:space="0" w:color="auto"/>
        <w:bottom w:val="none" w:sz="0" w:space="0" w:color="auto"/>
        <w:right w:val="none" w:sz="0" w:space="0" w:color="auto"/>
      </w:divBdr>
    </w:div>
    <w:div w:id="1453790803">
      <w:bodyDiv w:val="1"/>
      <w:marLeft w:val="0"/>
      <w:marRight w:val="0"/>
      <w:marTop w:val="0"/>
      <w:marBottom w:val="0"/>
      <w:divBdr>
        <w:top w:val="none" w:sz="0" w:space="0" w:color="auto"/>
        <w:left w:val="none" w:sz="0" w:space="0" w:color="auto"/>
        <w:bottom w:val="none" w:sz="0" w:space="0" w:color="auto"/>
        <w:right w:val="none" w:sz="0" w:space="0" w:color="auto"/>
      </w:divBdr>
    </w:div>
    <w:div w:id="1490710087">
      <w:bodyDiv w:val="1"/>
      <w:marLeft w:val="0"/>
      <w:marRight w:val="0"/>
      <w:marTop w:val="0"/>
      <w:marBottom w:val="0"/>
      <w:divBdr>
        <w:top w:val="none" w:sz="0" w:space="0" w:color="auto"/>
        <w:left w:val="none" w:sz="0" w:space="0" w:color="auto"/>
        <w:bottom w:val="none" w:sz="0" w:space="0" w:color="auto"/>
        <w:right w:val="none" w:sz="0" w:space="0" w:color="auto"/>
      </w:divBdr>
    </w:div>
    <w:div w:id="1525634678">
      <w:bodyDiv w:val="1"/>
      <w:marLeft w:val="0"/>
      <w:marRight w:val="0"/>
      <w:marTop w:val="0"/>
      <w:marBottom w:val="0"/>
      <w:divBdr>
        <w:top w:val="none" w:sz="0" w:space="0" w:color="auto"/>
        <w:left w:val="none" w:sz="0" w:space="0" w:color="auto"/>
        <w:bottom w:val="none" w:sz="0" w:space="0" w:color="auto"/>
        <w:right w:val="none" w:sz="0" w:space="0" w:color="auto"/>
      </w:divBdr>
    </w:div>
    <w:div w:id="1734229981">
      <w:bodyDiv w:val="1"/>
      <w:marLeft w:val="0"/>
      <w:marRight w:val="0"/>
      <w:marTop w:val="0"/>
      <w:marBottom w:val="0"/>
      <w:divBdr>
        <w:top w:val="none" w:sz="0" w:space="0" w:color="auto"/>
        <w:left w:val="none" w:sz="0" w:space="0" w:color="auto"/>
        <w:bottom w:val="none" w:sz="0" w:space="0" w:color="auto"/>
        <w:right w:val="none" w:sz="0" w:space="0" w:color="auto"/>
      </w:divBdr>
    </w:div>
    <w:div w:id="1828134777">
      <w:bodyDiv w:val="1"/>
      <w:marLeft w:val="0"/>
      <w:marRight w:val="0"/>
      <w:marTop w:val="0"/>
      <w:marBottom w:val="0"/>
      <w:divBdr>
        <w:top w:val="none" w:sz="0" w:space="0" w:color="auto"/>
        <w:left w:val="none" w:sz="0" w:space="0" w:color="auto"/>
        <w:bottom w:val="none" w:sz="0" w:space="0" w:color="auto"/>
        <w:right w:val="none" w:sz="0" w:space="0" w:color="auto"/>
      </w:divBdr>
    </w:div>
    <w:div w:id="1976258475">
      <w:bodyDiv w:val="1"/>
      <w:marLeft w:val="0"/>
      <w:marRight w:val="0"/>
      <w:marTop w:val="0"/>
      <w:marBottom w:val="0"/>
      <w:divBdr>
        <w:top w:val="none" w:sz="0" w:space="0" w:color="auto"/>
        <w:left w:val="none" w:sz="0" w:space="0" w:color="auto"/>
        <w:bottom w:val="none" w:sz="0" w:space="0" w:color="auto"/>
        <w:right w:val="none" w:sz="0" w:space="0" w:color="auto"/>
      </w:divBdr>
    </w:div>
    <w:div w:id="2092772229">
      <w:bodyDiv w:val="1"/>
      <w:marLeft w:val="0"/>
      <w:marRight w:val="0"/>
      <w:marTop w:val="0"/>
      <w:marBottom w:val="0"/>
      <w:divBdr>
        <w:top w:val="none" w:sz="0" w:space="0" w:color="auto"/>
        <w:left w:val="none" w:sz="0" w:space="0" w:color="auto"/>
        <w:bottom w:val="none" w:sz="0" w:space="0" w:color="auto"/>
        <w:right w:val="none" w:sz="0" w:space="0" w:color="auto"/>
      </w:divBdr>
    </w:div>
    <w:div w:id="2098018343">
      <w:bodyDiv w:val="1"/>
      <w:marLeft w:val="0"/>
      <w:marRight w:val="0"/>
      <w:marTop w:val="0"/>
      <w:marBottom w:val="0"/>
      <w:divBdr>
        <w:top w:val="none" w:sz="0" w:space="0" w:color="auto"/>
        <w:left w:val="none" w:sz="0" w:space="0" w:color="auto"/>
        <w:bottom w:val="none" w:sz="0" w:space="0" w:color="auto"/>
        <w:right w:val="none" w:sz="0" w:space="0" w:color="auto"/>
      </w:divBdr>
      <w:divsChild>
        <w:div w:id="145246977">
          <w:marLeft w:val="0"/>
          <w:marRight w:val="0"/>
          <w:marTop w:val="0"/>
          <w:marBottom w:val="0"/>
          <w:divBdr>
            <w:top w:val="none" w:sz="0" w:space="0" w:color="auto"/>
            <w:left w:val="none" w:sz="0" w:space="0" w:color="auto"/>
            <w:bottom w:val="none" w:sz="0" w:space="0" w:color="auto"/>
            <w:right w:val="none" w:sz="0" w:space="0" w:color="auto"/>
          </w:divBdr>
        </w:div>
      </w:divsChild>
    </w:div>
    <w:div w:id="2133595292">
      <w:bodyDiv w:val="1"/>
      <w:marLeft w:val="0"/>
      <w:marRight w:val="0"/>
      <w:marTop w:val="0"/>
      <w:marBottom w:val="0"/>
      <w:divBdr>
        <w:top w:val="none" w:sz="0" w:space="0" w:color="auto"/>
        <w:left w:val="none" w:sz="0" w:space="0" w:color="auto"/>
        <w:bottom w:val="none" w:sz="0" w:space="0" w:color="auto"/>
        <w:right w:val="none" w:sz="0" w:space="0" w:color="auto"/>
      </w:divBdr>
      <w:divsChild>
        <w:div w:id="1049720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3/mar/02/have-the-police-forgotten-robert-peels-principl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3" ma:contentTypeDescription="Create a new document." ma:contentTypeScope="" ma:versionID="6f9d18de2862bcd5b86e70da1b0e4a9f">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006386e3a057d3851b44231d180ae2eb"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MediaServiceObjectDetectorVersion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Props1.xml><?xml version="1.0" encoding="utf-8"?>
<ds:datastoreItem xmlns:ds="http://schemas.openxmlformats.org/officeDocument/2006/customXml" ds:itemID="{B16D37CF-3EF2-421B-B9BF-77D3189B6E19}">
  <ds:schemaRefs>
    <ds:schemaRef ds:uri="http://schemas.microsoft.com/sharepoint/v3/contenttype/forms"/>
  </ds:schemaRefs>
</ds:datastoreItem>
</file>

<file path=customXml/itemProps2.xml><?xml version="1.0" encoding="utf-8"?>
<ds:datastoreItem xmlns:ds="http://schemas.openxmlformats.org/officeDocument/2006/customXml" ds:itemID="{D17F0A57-4669-484A-89A1-2ACBC851BC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432F7-04FD-4769-9F8A-D05FD813BA06}">
  <ds:schemaRefs>
    <ds:schemaRef ds:uri="http://schemas.microsoft.com/office/2006/metadata/properties"/>
    <ds:schemaRef ds:uri="http://schemas.microsoft.com/office/infopath/2007/PartnerControls"/>
    <ds:schemaRef ds:uri="e20b08b0-acc6-4f95-a80d-0f14bda3809b"/>
  </ds:schemaRefs>
</ds:datastoreItem>
</file>

<file path=docProps/app.xml><?xml version="1.0" encoding="utf-8"?>
<Properties xmlns="http://schemas.openxmlformats.org/officeDocument/2006/extended-properties" xmlns:vt="http://schemas.openxmlformats.org/officeDocument/2006/docPropsVTypes">
  <Template>Normal</Template>
  <TotalTime>4031</TotalTime>
  <Pages>19</Pages>
  <Words>5506</Words>
  <Characters>31390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Pesci, Megan</dc:creator>
  <cp:keywords/>
  <dc:description/>
  <cp:lastModifiedBy>Pesci, Megan</cp:lastModifiedBy>
  <cp:revision>408</cp:revision>
  <dcterms:created xsi:type="dcterms:W3CDTF">2023-11-12T11:56:00Z</dcterms:created>
  <dcterms:modified xsi:type="dcterms:W3CDTF">2024-05-27T22:10:00Z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0x010100306DDCA45F035B4587096974C1C49017</vt:lpwstr>
  </property>
  <property fmtid="{D5CDD505-2E9C-101B-9397-08002B2CF9AE}" pid="3" name="MSIP_Label_f2acd28b-79a3-4a0f-b0ff-4b75658b1549_Enabled">
    <vt:lpwstr>true</vt:lpwstr>
  </property>
  <property fmtid="{D5CDD505-2E9C-101B-9397-08002B2CF9AE}" pid="4" name="MSIP_Label_f2acd28b-79a3-4a0f-b0ff-4b75658b1549_SetDate">
    <vt:lpwstr>2023-11-12T11:57:47Z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6283830a-b114-4556-8d63-a896433b9570</vt:lpwstr>
  </property>
  <property fmtid="{D5CDD505-2E9C-101B-9397-08002B2CF9AE}" pid="9" name="MSIP_Label_f2acd28b-79a3-4a0f-b0ff-4b75658b1549_ContentBits">
    <vt:lpwstr>0</vt:lpwstr>
  </property>
</Properties>
</file>