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09825" w14:textId="77777777" w:rsidR="001314A0" w:rsidRPr="00C77DD2" w:rsidRDefault="001314A0" w:rsidP="001314A0"/>
    <w:p w14:paraId="5C49A453" w14:textId="77777777" w:rsidR="001314A0" w:rsidRPr="006F6E46" w:rsidRDefault="001314A0" w:rsidP="001314A0">
      <w:pPr>
        <w:jc w:val="center"/>
      </w:pPr>
      <w:r w:rsidRPr="006F6E46">
        <w:rPr>
          <w:noProof/>
          <w:lang w:val="en-IN" w:eastAsia="en-IN"/>
        </w:rPr>
        <w:drawing>
          <wp:inline distT="0" distB="0" distL="0" distR="0" wp14:anchorId="6EB731A3" wp14:editId="04F82345">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1031D8AD" w14:textId="77777777" w:rsidR="001314A0" w:rsidRPr="00C77DD2" w:rsidRDefault="001314A0" w:rsidP="001314A0"/>
    <w:p w14:paraId="63521420" w14:textId="77777777" w:rsidR="001314A0" w:rsidRPr="00C77DD2" w:rsidRDefault="001314A0" w:rsidP="001314A0"/>
    <w:p w14:paraId="5EDB0111" w14:textId="77777777" w:rsidR="001314A0" w:rsidRPr="00C77DD2" w:rsidRDefault="001314A0" w:rsidP="001314A0"/>
    <w:p w14:paraId="12C4C32B" w14:textId="77777777" w:rsidR="001314A0" w:rsidRDefault="001314A0" w:rsidP="001314A0">
      <w:pPr>
        <w:ind w:left="2160" w:firstLine="720"/>
        <w:rPr>
          <w:b/>
          <w:bCs/>
          <w:sz w:val="32"/>
          <w:szCs w:val="28"/>
        </w:rPr>
      </w:pPr>
      <w:r w:rsidRPr="00C77DD2">
        <w:rPr>
          <w:b/>
          <w:bCs/>
          <w:sz w:val="32"/>
          <w:szCs w:val="28"/>
        </w:rPr>
        <w:t>Financial Management</w:t>
      </w:r>
    </w:p>
    <w:p w14:paraId="218001DE" w14:textId="77777777" w:rsidR="001314A0" w:rsidRDefault="001314A0" w:rsidP="001314A0">
      <w:pPr>
        <w:ind w:left="2880" w:firstLine="720"/>
        <w:rPr>
          <w:b/>
          <w:bCs/>
          <w:sz w:val="32"/>
          <w:szCs w:val="28"/>
        </w:rPr>
      </w:pPr>
      <w:r>
        <w:rPr>
          <w:b/>
          <w:bCs/>
          <w:sz w:val="32"/>
          <w:szCs w:val="28"/>
        </w:rPr>
        <w:t>BMIH5007</w:t>
      </w:r>
    </w:p>
    <w:p w14:paraId="6D2FCFB3" w14:textId="77777777" w:rsidR="001314A0" w:rsidRDefault="001314A0" w:rsidP="001314A0">
      <w:pPr>
        <w:jc w:val="center"/>
        <w:rPr>
          <w:b/>
          <w:bCs/>
          <w:sz w:val="32"/>
          <w:szCs w:val="28"/>
        </w:rPr>
      </w:pPr>
    </w:p>
    <w:p w14:paraId="5E3FF585" w14:textId="77777777" w:rsidR="001314A0" w:rsidRDefault="001314A0" w:rsidP="001314A0">
      <w:pPr>
        <w:jc w:val="center"/>
        <w:rPr>
          <w:rFonts w:eastAsia="Times New Roman"/>
          <w:color w:val="000000"/>
          <w:kern w:val="24"/>
          <w:sz w:val="36"/>
          <w:szCs w:val="36"/>
          <w:lang w:val="en-US"/>
        </w:rPr>
      </w:pPr>
      <w:r>
        <w:rPr>
          <w:b/>
          <w:bCs/>
          <w:sz w:val="32"/>
          <w:szCs w:val="28"/>
        </w:rPr>
        <w:t>Student Name: Maria Magdalena Radu</w:t>
      </w:r>
      <w:r w:rsidRPr="006F6E46">
        <w:rPr>
          <w:rFonts w:eastAsia="Times New Roman"/>
          <w:color w:val="000000"/>
          <w:kern w:val="24"/>
          <w:sz w:val="36"/>
          <w:szCs w:val="36"/>
          <w:lang w:val="en-US"/>
        </w:rPr>
        <w:t xml:space="preserve"> </w:t>
      </w:r>
    </w:p>
    <w:p w14:paraId="56BAD3F2" w14:textId="77777777" w:rsidR="001314A0" w:rsidRDefault="001314A0" w:rsidP="001314A0">
      <w:pPr>
        <w:jc w:val="center"/>
        <w:rPr>
          <w:rFonts w:eastAsia="Times New Roman"/>
          <w:b/>
          <w:bCs/>
          <w:color w:val="000000"/>
          <w:kern w:val="24"/>
          <w:sz w:val="32"/>
          <w:szCs w:val="32"/>
          <w:lang w:val="en-US"/>
        </w:rPr>
      </w:pPr>
      <w:r w:rsidRPr="006F6E46">
        <w:rPr>
          <w:rFonts w:eastAsia="Times New Roman"/>
          <w:b/>
          <w:bCs/>
          <w:color w:val="000000"/>
          <w:kern w:val="24"/>
          <w:sz w:val="32"/>
          <w:szCs w:val="32"/>
          <w:lang w:val="en-US"/>
        </w:rPr>
        <w:t>Student id: 2126508</w:t>
      </w:r>
    </w:p>
    <w:p w14:paraId="5861C294" w14:textId="77777777" w:rsidR="001314A0" w:rsidRDefault="001314A0" w:rsidP="001314A0">
      <w:pPr>
        <w:jc w:val="center"/>
        <w:rPr>
          <w:rFonts w:eastAsia="Times New Roman"/>
          <w:b/>
          <w:bCs/>
          <w:color w:val="000000"/>
          <w:kern w:val="24"/>
          <w:sz w:val="32"/>
          <w:szCs w:val="32"/>
          <w:lang w:val="en-US"/>
        </w:rPr>
      </w:pPr>
    </w:p>
    <w:p w14:paraId="39729589" w14:textId="77777777" w:rsidR="001314A0" w:rsidRDefault="001314A0" w:rsidP="001314A0">
      <w:pPr>
        <w:jc w:val="center"/>
        <w:rPr>
          <w:rFonts w:eastAsia="Times New Roman"/>
          <w:b/>
          <w:bCs/>
          <w:color w:val="000000"/>
          <w:kern w:val="24"/>
          <w:sz w:val="32"/>
          <w:szCs w:val="32"/>
          <w:lang w:val="en-US"/>
        </w:rPr>
      </w:pPr>
      <w:r>
        <w:rPr>
          <w:rFonts w:eastAsia="Times New Roman"/>
          <w:b/>
          <w:bCs/>
          <w:color w:val="000000"/>
          <w:kern w:val="24"/>
          <w:sz w:val="32"/>
          <w:szCs w:val="32"/>
          <w:lang w:val="en-US"/>
        </w:rPr>
        <w:t>Lecturer: Tristan Hawkins</w:t>
      </w:r>
    </w:p>
    <w:p w14:paraId="27C9D31E" w14:textId="77777777" w:rsidR="001314A0" w:rsidRDefault="001314A0" w:rsidP="001314A0">
      <w:pPr>
        <w:jc w:val="center"/>
        <w:rPr>
          <w:rFonts w:eastAsia="Times New Roman"/>
          <w:b/>
          <w:bCs/>
          <w:color w:val="000000"/>
          <w:kern w:val="24"/>
          <w:sz w:val="32"/>
          <w:szCs w:val="32"/>
          <w:lang w:val="en-US"/>
        </w:rPr>
      </w:pPr>
    </w:p>
    <w:p w14:paraId="01EDA788" w14:textId="77777777" w:rsidR="001314A0" w:rsidRDefault="001314A0" w:rsidP="001314A0">
      <w:pPr>
        <w:ind w:firstLine="720"/>
        <w:rPr>
          <w:b/>
          <w:bCs/>
          <w:sz w:val="32"/>
          <w:szCs w:val="28"/>
        </w:rPr>
      </w:pPr>
      <w:r w:rsidRPr="00084033">
        <w:rPr>
          <w:b/>
          <w:bCs/>
          <w:sz w:val="32"/>
          <w:szCs w:val="28"/>
        </w:rPr>
        <w:t>REPORT CASE STUDY: THE SEAVIEW RESORT</w:t>
      </w:r>
    </w:p>
    <w:p w14:paraId="29D8BFFA" w14:textId="77777777" w:rsidR="001314A0" w:rsidRPr="006F6E46" w:rsidRDefault="001314A0" w:rsidP="001314A0">
      <w:pPr>
        <w:jc w:val="center"/>
        <w:rPr>
          <w:b/>
          <w:bCs/>
          <w:sz w:val="32"/>
          <w:szCs w:val="32"/>
        </w:rPr>
      </w:pPr>
    </w:p>
    <w:p w14:paraId="7BDF8694" w14:textId="77777777" w:rsidR="001314A0" w:rsidRPr="00C77DD2" w:rsidRDefault="001314A0" w:rsidP="001314A0">
      <w:pPr>
        <w:jc w:val="center"/>
        <w:rPr>
          <w:b/>
          <w:bCs/>
          <w:sz w:val="32"/>
          <w:szCs w:val="28"/>
        </w:rPr>
      </w:pPr>
    </w:p>
    <w:p w14:paraId="493AC57D" w14:textId="77777777" w:rsidR="001314A0" w:rsidRPr="00C77DD2" w:rsidRDefault="001314A0" w:rsidP="001314A0">
      <w:pPr>
        <w:spacing w:line="259" w:lineRule="auto"/>
        <w:jc w:val="left"/>
        <w:rPr>
          <w:b/>
          <w:bCs/>
          <w:sz w:val="32"/>
          <w:szCs w:val="28"/>
        </w:rPr>
      </w:pPr>
      <w:r w:rsidRPr="00C77DD2">
        <w:rPr>
          <w:b/>
          <w:bCs/>
          <w:sz w:val="32"/>
          <w:szCs w:val="28"/>
        </w:rPr>
        <w:br w:type="page"/>
      </w:r>
    </w:p>
    <w:p w14:paraId="013CCE68" w14:textId="7BE9A374" w:rsidR="001314A0" w:rsidRDefault="001314A0" w:rsidP="001314A0">
      <w:pPr>
        <w:rPr>
          <w:b/>
          <w:bCs/>
          <w:sz w:val="32"/>
          <w:szCs w:val="28"/>
        </w:rPr>
      </w:pPr>
    </w:p>
    <w:p w14:paraId="3412CF27" w14:textId="48101765" w:rsidR="001314A0" w:rsidRDefault="001314A0" w:rsidP="001314A0">
      <w:pPr>
        <w:spacing w:line="259" w:lineRule="auto"/>
        <w:jc w:val="left"/>
      </w:pPr>
    </w:p>
    <w:p w14:paraId="50A1E438" w14:textId="77777777" w:rsidR="001314A0" w:rsidRDefault="001314A0" w:rsidP="001314A0">
      <w:pPr>
        <w:spacing w:line="259" w:lineRule="auto"/>
        <w:jc w:val="center"/>
        <w:rPr>
          <w:b/>
          <w:bCs/>
        </w:rPr>
      </w:pPr>
      <w:r w:rsidRPr="00635533">
        <w:rPr>
          <w:b/>
          <w:bCs/>
        </w:rPr>
        <w:t>Executive Summary</w:t>
      </w:r>
    </w:p>
    <w:p w14:paraId="6DBD20C1" w14:textId="77777777" w:rsidR="001314A0" w:rsidRDefault="001314A0" w:rsidP="001314A0">
      <w:r w:rsidRPr="00635533">
        <w:t>The Seaview Resort, facing declining revenue and customer satisfaction, underwent a comprehensive assessment to identify key challenges and propose a strategic turnaround. Financially, the resort experienced a decline in total revenue, resulting in negative net profit margins. Operational weaknesses, including outdated amenities and declining service quality, were identified through customer reviews. To revitalize its financial health, the recommended turnaround strategy focuses on market re-positioning, service quality improvement, revenue management, cost control, facility upgrades, and robust marketing. Financial projections indicate an optimistic outlook, with increased revenue and improved net profit margins post-implementation. However, risks associated with market acceptance and operational disruptions were identified, prompting the need for continuous monitoring and adaptability. The Seaview Resort's successful transformation hinges on the meticulous execution of the proposed strategy, aligning with evolving market trends, and addressing customer expectations to reclaim its status as a premier vacation destination.</w:t>
      </w:r>
    </w:p>
    <w:p w14:paraId="0B9E7D8F" w14:textId="77777777" w:rsidR="001314A0" w:rsidRPr="00635533" w:rsidRDefault="001314A0" w:rsidP="001314A0">
      <w:pPr>
        <w:spacing w:line="259" w:lineRule="auto"/>
        <w:jc w:val="left"/>
      </w:pPr>
      <w:r>
        <w:br w:type="page"/>
      </w:r>
    </w:p>
    <w:sdt>
      <w:sdtPr>
        <w:rPr>
          <w:rFonts w:ascii="Times New Roman" w:eastAsiaTheme="minorHAnsi" w:hAnsi="Times New Roman" w:cstheme="minorBidi"/>
          <w:color w:val="auto"/>
          <w:kern w:val="2"/>
          <w:sz w:val="24"/>
          <w:szCs w:val="22"/>
          <w:lang w:val="en-GB"/>
          <w14:ligatures w14:val="standardContextual"/>
        </w:rPr>
        <w:id w:val="407589490"/>
        <w:docPartObj>
          <w:docPartGallery w:val="Table of Contents"/>
          <w:docPartUnique/>
        </w:docPartObj>
      </w:sdtPr>
      <w:sdtEndPr>
        <w:rPr>
          <w:b/>
          <w:bCs/>
          <w:noProof/>
        </w:rPr>
      </w:sdtEndPr>
      <w:sdtContent>
        <w:p w14:paraId="5A438AB9" w14:textId="77777777" w:rsidR="001314A0" w:rsidRPr="00084033" w:rsidRDefault="001314A0" w:rsidP="001314A0">
          <w:pPr>
            <w:pStyle w:val="TOCHeading"/>
            <w:jc w:val="center"/>
            <w:rPr>
              <w:rFonts w:ascii="Times New Roman" w:hAnsi="Times New Roman" w:cs="Times New Roman"/>
              <w:b/>
              <w:bCs/>
              <w:color w:val="auto"/>
              <w:sz w:val="24"/>
              <w:szCs w:val="24"/>
            </w:rPr>
          </w:pPr>
          <w:r w:rsidRPr="00084033">
            <w:rPr>
              <w:rFonts w:ascii="Times New Roman" w:hAnsi="Times New Roman" w:cs="Times New Roman"/>
              <w:b/>
              <w:bCs/>
              <w:color w:val="auto"/>
              <w:sz w:val="24"/>
              <w:szCs w:val="24"/>
            </w:rPr>
            <w:t>Table of Contents</w:t>
          </w:r>
        </w:p>
        <w:p w14:paraId="6C2DC8C0"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0695296" w:history="1">
            <w:r w:rsidRPr="003B363C">
              <w:rPr>
                <w:rStyle w:val="Hyperlink"/>
                <w:noProof/>
              </w:rPr>
              <w:t>Introduction</w:t>
            </w:r>
            <w:r>
              <w:rPr>
                <w:noProof/>
                <w:webHidden/>
              </w:rPr>
              <w:tab/>
            </w:r>
            <w:r>
              <w:rPr>
                <w:noProof/>
                <w:webHidden/>
              </w:rPr>
              <w:fldChar w:fldCharType="begin"/>
            </w:r>
            <w:r>
              <w:rPr>
                <w:noProof/>
                <w:webHidden/>
              </w:rPr>
              <w:instrText xml:space="preserve"> PAGEREF _Toc150695296 \h </w:instrText>
            </w:r>
            <w:r>
              <w:rPr>
                <w:noProof/>
                <w:webHidden/>
              </w:rPr>
            </w:r>
            <w:r>
              <w:rPr>
                <w:noProof/>
                <w:webHidden/>
              </w:rPr>
              <w:fldChar w:fldCharType="separate"/>
            </w:r>
            <w:r>
              <w:rPr>
                <w:noProof/>
                <w:webHidden/>
              </w:rPr>
              <w:t>3</w:t>
            </w:r>
            <w:r>
              <w:rPr>
                <w:noProof/>
                <w:webHidden/>
              </w:rPr>
              <w:fldChar w:fldCharType="end"/>
            </w:r>
          </w:hyperlink>
        </w:p>
        <w:p w14:paraId="337B5D05"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297" w:history="1">
            <w:r w:rsidRPr="003B363C">
              <w:rPr>
                <w:rStyle w:val="Hyperlink"/>
                <w:noProof/>
              </w:rPr>
              <w:t>Background of the hotel</w:t>
            </w:r>
            <w:r>
              <w:rPr>
                <w:noProof/>
                <w:webHidden/>
              </w:rPr>
              <w:tab/>
            </w:r>
            <w:r>
              <w:rPr>
                <w:noProof/>
                <w:webHidden/>
              </w:rPr>
              <w:fldChar w:fldCharType="begin"/>
            </w:r>
            <w:r>
              <w:rPr>
                <w:noProof/>
                <w:webHidden/>
              </w:rPr>
              <w:instrText xml:space="preserve"> PAGEREF _Toc150695297 \h </w:instrText>
            </w:r>
            <w:r>
              <w:rPr>
                <w:noProof/>
                <w:webHidden/>
              </w:rPr>
            </w:r>
            <w:r>
              <w:rPr>
                <w:noProof/>
                <w:webHidden/>
              </w:rPr>
              <w:fldChar w:fldCharType="separate"/>
            </w:r>
            <w:r>
              <w:rPr>
                <w:noProof/>
                <w:webHidden/>
              </w:rPr>
              <w:t>3</w:t>
            </w:r>
            <w:r>
              <w:rPr>
                <w:noProof/>
                <w:webHidden/>
              </w:rPr>
              <w:fldChar w:fldCharType="end"/>
            </w:r>
          </w:hyperlink>
        </w:p>
        <w:p w14:paraId="1EAC589E"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298" w:history="1">
            <w:r w:rsidRPr="003B363C">
              <w:rPr>
                <w:rStyle w:val="Hyperlink"/>
                <w:noProof/>
              </w:rPr>
              <w:t>Scope and objective</w:t>
            </w:r>
            <w:r>
              <w:rPr>
                <w:noProof/>
                <w:webHidden/>
              </w:rPr>
              <w:tab/>
            </w:r>
            <w:r>
              <w:rPr>
                <w:noProof/>
                <w:webHidden/>
              </w:rPr>
              <w:fldChar w:fldCharType="begin"/>
            </w:r>
            <w:r>
              <w:rPr>
                <w:noProof/>
                <w:webHidden/>
              </w:rPr>
              <w:instrText xml:space="preserve"> PAGEREF _Toc150695298 \h </w:instrText>
            </w:r>
            <w:r>
              <w:rPr>
                <w:noProof/>
                <w:webHidden/>
              </w:rPr>
            </w:r>
            <w:r>
              <w:rPr>
                <w:noProof/>
                <w:webHidden/>
              </w:rPr>
              <w:fldChar w:fldCharType="separate"/>
            </w:r>
            <w:r>
              <w:rPr>
                <w:noProof/>
                <w:webHidden/>
              </w:rPr>
              <w:t>3</w:t>
            </w:r>
            <w:r>
              <w:rPr>
                <w:noProof/>
                <w:webHidden/>
              </w:rPr>
              <w:fldChar w:fldCharType="end"/>
            </w:r>
          </w:hyperlink>
        </w:p>
        <w:p w14:paraId="54D06A08" w14:textId="77777777" w:rsidR="001314A0" w:rsidRDefault="001314A0" w:rsidP="001314A0">
          <w:pPr>
            <w:pStyle w:val="TOC2"/>
            <w:tabs>
              <w:tab w:val="right" w:leader="dot" w:pos="9016"/>
            </w:tabs>
            <w:rPr>
              <w:rFonts w:asciiTheme="minorHAnsi" w:eastAsiaTheme="minorEastAsia" w:hAnsiTheme="minorHAnsi"/>
              <w:noProof/>
              <w:sz w:val="22"/>
              <w:lang w:val="en-IN" w:eastAsia="en-IN"/>
            </w:rPr>
          </w:pPr>
          <w:hyperlink w:anchor="_Toc150695299" w:history="1">
            <w:r w:rsidRPr="003B363C">
              <w:rPr>
                <w:rStyle w:val="Hyperlink"/>
                <w:noProof/>
              </w:rPr>
              <w:t>Income statement analysis</w:t>
            </w:r>
            <w:r>
              <w:rPr>
                <w:noProof/>
                <w:webHidden/>
              </w:rPr>
              <w:tab/>
            </w:r>
            <w:r>
              <w:rPr>
                <w:noProof/>
                <w:webHidden/>
              </w:rPr>
              <w:fldChar w:fldCharType="begin"/>
            </w:r>
            <w:r>
              <w:rPr>
                <w:noProof/>
                <w:webHidden/>
              </w:rPr>
              <w:instrText xml:space="preserve"> PAGEREF _Toc150695299 \h </w:instrText>
            </w:r>
            <w:r>
              <w:rPr>
                <w:noProof/>
                <w:webHidden/>
              </w:rPr>
            </w:r>
            <w:r>
              <w:rPr>
                <w:noProof/>
                <w:webHidden/>
              </w:rPr>
              <w:fldChar w:fldCharType="separate"/>
            </w:r>
            <w:r>
              <w:rPr>
                <w:noProof/>
                <w:webHidden/>
              </w:rPr>
              <w:t>3</w:t>
            </w:r>
            <w:r>
              <w:rPr>
                <w:noProof/>
                <w:webHidden/>
              </w:rPr>
              <w:fldChar w:fldCharType="end"/>
            </w:r>
          </w:hyperlink>
        </w:p>
        <w:p w14:paraId="5A809D6E" w14:textId="77777777" w:rsidR="001314A0" w:rsidRDefault="001314A0" w:rsidP="001314A0">
          <w:pPr>
            <w:pStyle w:val="TOC2"/>
            <w:tabs>
              <w:tab w:val="right" w:leader="dot" w:pos="9016"/>
            </w:tabs>
            <w:rPr>
              <w:rFonts w:asciiTheme="minorHAnsi" w:eastAsiaTheme="minorEastAsia" w:hAnsiTheme="minorHAnsi"/>
              <w:noProof/>
              <w:sz w:val="22"/>
              <w:lang w:val="en-IN" w:eastAsia="en-IN"/>
            </w:rPr>
          </w:pPr>
          <w:hyperlink w:anchor="_Toc150695300" w:history="1">
            <w:r w:rsidRPr="003B363C">
              <w:rPr>
                <w:rStyle w:val="Hyperlink"/>
                <w:noProof/>
              </w:rPr>
              <w:t>Balance sheet analysis</w:t>
            </w:r>
            <w:r>
              <w:rPr>
                <w:noProof/>
                <w:webHidden/>
              </w:rPr>
              <w:tab/>
            </w:r>
            <w:r>
              <w:rPr>
                <w:noProof/>
                <w:webHidden/>
              </w:rPr>
              <w:fldChar w:fldCharType="begin"/>
            </w:r>
            <w:r>
              <w:rPr>
                <w:noProof/>
                <w:webHidden/>
              </w:rPr>
              <w:instrText xml:space="preserve"> PAGEREF _Toc150695300 \h </w:instrText>
            </w:r>
            <w:r>
              <w:rPr>
                <w:noProof/>
                <w:webHidden/>
              </w:rPr>
            </w:r>
            <w:r>
              <w:rPr>
                <w:noProof/>
                <w:webHidden/>
              </w:rPr>
              <w:fldChar w:fldCharType="separate"/>
            </w:r>
            <w:r>
              <w:rPr>
                <w:noProof/>
                <w:webHidden/>
              </w:rPr>
              <w:t>4</w:t>
            </w:r>
            <w:r>
              <w:rPr>
                <w:noProof/>
                <w:webHidden/>
              </w:rPr>
              <w:fldChar w:fldCharType="end"/>
            </w:r>
          </w:hyperlink>
        </w:p>
        <w:p w14:paraId="13246DB7" w14:textId="77777777" w:rsidR="001314A0" w:rsidRDefault="001314A0" w:rsidP="001314A0">
          <w:pPr>
            <w:pStyle w:val="TOC2"/>
            <w:tabs>
              <w:tab w:val="right" w:leader="dot" w:pos="9016"/>
            </w:tabs>
            <w:rPr>
              <w:rFonts w:asciiTheme="minorHAnsi" w:eastAsiaTheme="minorEastAsia" w:hAnsiTheme="minorHAnsi"/>
              <w:noProof/>
              <w:sz w:val="22"/>
              <w:lang w:val="en-IN" w:eastAsia="en-IN"/>
            </w:rPr>
          </w:pPr>
          <w:hyperlink w:anchor="_Toc150695301" w:history="1">
            <w:r w:rsidRPr="003B363C">
              <w:rPr>
                <w:rStyle w:val="Hyperlink"/>
                <w:noProof/>
              </w:rPr>
              <w:t>Cashflow analysis</w:t>
            </w:r>
            <w:r>
              <w:rPr>
                <w:noProof/>
                <w:webHidden/>
              </w:rPr>
              <w:tab/>
            </w:r>
            <w:r>
              <w:rPr>
                <w:noProof/>
                <w:webHidden/>
              </w:rPr>
              <w:fldChar w:fldCharType="begin"/>
            </w:r>
            <w:r>
              <w:rPr>
                <w:noProof/>
                <w:webHidden/>
              </w:rPr>
              <w:instrText xml:space="preserve"> PAGEREF _Toc150695301 \h </w:instrText>
            </w:r>
            <w:r>
              <w:rPr>
                <w:noProof/>
                <w:webHidden/>
              </w:rPr>
            </w:r>
            <w:r>
              <w:rPr>
                <w:noProof/>
                <w:webHidden/>
              </w:rPr>
              <w:fldChar w:fldCharType="separate"/>
            </w:r>
            <w:r>
              <w:rPr>
                <w:noProof/>
                <w:webHidden/>
              </w:rPr>
              <w:t>4</w:t>
            </w:r>
            <w:r>
              <w:rPr>
                <w:noProof/>
                <w:webHidden/>
              </w:rPr>
              <w:fldChar w:fldCharType="end"/>
            </w:r>
          </w:hyperlink>
        </w:p>
        <w:p w14:paraId="7791B668" w14:textId="77777777" w:rsidR="001314A0" w:rsidRDefault="001314A0" w:rsidP="001314A0">
          <w:pPr>
            <w:pStyle w:val="TOC2"/>
            <w:tabs>
              <w:tab w:val="right" w:leader="dot" w:pos="9016"/>
            </w:tabs>
            <w:rPr>
              <w:rFonts w:asciiTheme="minorHAnsi" w:eastAsiaTheme="minorEastAsia" w:hAnsiTheme="minorHAnsi"/>
              <w:noProof/>
              <w:sz w:val="22"/>
              <w:lang w:val="en-IN" w:eastAsia="en-IN"/>
            </w:rPr>
          </w:pPr>
          <w:hyperlink w:anchor="_Toc150695302" w:history="1">
            <w:r w:rsidRPr="003B363C">
              <w:rPr>
                <w:rStyle w:val="Hyperlink"/>
                <w:noProof/>
              </w:rPr>
              <w:t>Ratio analysis</w:t>
            </w:r>
            <w:r>
              <w:rPr>
                <w:noProof/>
                <w:webHidden/>
              </w:rPr>
              <w:tab/>
            </w:r>
            <w:r>
              <w:rPr>
                <w:noProof/>
                <w:webHidden/>
              </w:rPr>
              <w:fldChar w:fldCharType="begin"/>
            </w:r>
            <w:r>
              <w:rPr>
                <w:noProof/>
                <w:webHidden/>
              </w:rPr>
              <w:instrText xml:space="preserve"> PAGEREF _Toc150695302 \h </w:instrText>
            </w:r>
            <w:r>
              <w:rPr>
                <w:noProof/>
                <w:webHidden/>
              </w:rPr>
            </w:r>
            <w:r>
              <w:rPr>
                <w:noProof/>
                <w:webHidden/>
              </w:rPr>
              <w:fldChar w:fldCharType="separate"/>
            </w:r>
            <w:r>
              <w:rPr>
                <w:noProof/>
                <w:webHidden/>
              </w:rPr>
              <w:t>4</w:t>
            </w:r>
            <w:r>
              <w:rPr>
                <w:noProof/>
                <w:webHidden/>
              </w:rPr>
              <w:fldChar w:fldCharType="end"/>
            </w:r>
          </w:hyperlink>
        </w:p>
        <w:p w14:paraId="2C0FA513"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303" w:history="1">
            <w:r w:rsidRPr="003B363C">
              <w:rPr>
                <w:rStyle w:val="Hyperlink"/>
                <w:noProof/>
              </w:rPr>
              <w:t>Market analysis</w:t>
            </w:r>
            <w:r>
              <w:rPr>
                <w:noProof/>
                <w:webHidden/>
              </w:rPr>
              <w:tab/>
            </w:r>
            <w:r>
              <w:rPr>
                <w:noProof/>
                <w:webHidden/>
              </w:rPr>
              <w:fldChar w:fldCharType="begin"/>
            </w:r>
            <w:r>
              <w:rPr>
                <w:noProof/>
                <w:webHidden/>
              </w:rPr>
              <w:instrText xml:space="preserve"> PAGEREF _Toc150695303 \h </w:instrText>
            </w:r>
            <w:r>
              <w:rPr>
                <w:noProof/>
                <w:webHidden/>
              </w:rPr>
            </w:r>
            <w:r>
              <w:rPr>
                <w:noProof/>
                <w:webHidden/>
              </w:rPr>
              <w:fldChar w:fldCharType="separate"/>
            </w:r>
            <w:r>
              <w:rPr>
                <w:noProof/>
                <w:webHidden/>
              </w:rPr>
              <w:t>5</w:t>
            </w:r>
            <w:r>
              <w:rPr>
                <w:noProof/>
                <w:webHidden/>
              </w:rPr>
              <w:fldChar w:fldCharType="end"/>
            </w:r>
          </w:hyperlink>
        </w:p>
        <w:p w14:paraId="6F3C95F4"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304" w:history="1">
            <w:r w:rsidRPr="003B363C">
              <w:rPr>
                <w:rStyle w:val="Hyperlink"/>
                <w:noProof/>
              </w:rPr>
              <w:t>SWOT analysis</w:t>
            </w:r>
            <w:r>
              <w:rPr>
                <w:noProof/>
                <w:webHidden/>
              </w:rPr>
              <w:tab/>
            </w:r>
            <w:r>
              <w:rPr>
                <w:noProof/>
                <w:webHidden/>
              </w:rPr>
              <w:fldChar w:fldCharType="begin"/>
            </w:r>
            <w:r>
              <w:rPr>
                <w:noProof/>
                <w:webHidden/>
              </w:rPr>
              <w:instrText xml:space="preserve"> PAGEREF _Toc150695304 \h </w:instrText>
            </w:r>
            <w:r>
              <w:rPr>
                <w:noProof/>
                <w:webHidden/>
              </w:rPr>
            </w:r>
            <w:r>
              <w:rPr>
                <w:noProof/>
                <w:webHidden/>
              </w:rPr>
              <w:fldChar w:fldCharType="separate"/>
            </w:r>
            <w:r>
              <w:rPr>
                <w:noProof/>
                <w:webHidden/>
              </w:rPr>
              <w:t>7</w:t>
            </w:r>
            <w:r>
              <w:rPr>
                <w:noProof/>
                <w:webHidden/>
              </w:rPr>
              <w:fldChar w:fldCharType="end"/>
            </w:r>
          </w:hyperlink>
        </w:p>
        <w:p w14:paraId="0251997F"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305" w:history="1">
            <w:r w:rsidRPr="003B363C">
              <w:rPr>
                <w:rStyle w:val="Hyperlink"/>
                <w:noProof/>
              </w:rPr>
              <w:t>Financial projections</w:t>
            </w:r>
            <w:r>
              <w:rPr>
                <w:noProof/>
                <w:webHidden/>
              </w:rPr>
              <w:tab/>
            </w:r>
            <w:r>
              <w:rPr>
                <w:noProof/>
                <w:webHidden/>
              </w:rPr>
              <w:fldChar w:fldCharType="begin"/>
            </w:r>
            <w:r>
              <w:rPr>
                <w:noProof/>
                <w:webHidden/>
              </w:rPr>
              <w:instrText xml:space="preserve"> PAGEREF _Toc150695305 \h </w:instrText>
            </w:r>
            <w:r>
              <w:rPr>
                <w:noProof/>
                <w:webHidden/>
              </w:rPr>
            </w:r>
            <w:r>
              <w:rPr>
                <w:noProof/>
                <w:webHidden/>
              </w:rPr>
              <w:fldChar w:fldCharType="separate"/>
            </w:r>
            <w:r>
              <w:rPr>
                <w:noProof/>
                <w:webHidden/>
              </w:rPr>
              <w:t>7</w:t>
            </w:r>
            <w:r>
              <w:rPr>
                <w:noProof/>
                <w:webHidden/>
              </w:rPr>
              <w:fldChar w:fldCharType="end"/>
            </w:r>
          </w:hyperlink>
        </w:p>
        <w:p w14:paraId="0F7A4753"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306" w:history="1">
            <w:r w:rsidRPr="003B363C">
              <w:rPr>
                <w:rStyle w:val="Hyperlink"/>
                <w:noProof/>
              </w:rPr>
              <w:t>Risk assessment</w:t>
            </w:r>
            <w:r>
              <w:rPr>
                <w:noProof/>
                <w:webHidden/>
              </w:rPr>
              <w:tab/>
            </w:r>
            <w:r>
              <w:rPr>
                <w:noProof/>
                <w:webHidden/>
              </w:rPr>
              <w:fldChar w:fldCharType="begin"/>
            </w:r>
            <w:r>
              <w:rPr>
                <w:noProof/>
                <w:webHidden/>
              </w:rPr>
              <w:instrText xml:space="preserve"> PAGEREF _Toc150695306 \h </w:instrText>
            </w:r>
            <w:r>
              <w:rPr>
                <w:noProof/>
                <w:webHidden/>
              </w:rPr>
            </w:r>
            <w:r>
              <w:rPr>
                <w:noProof/>
                <w:webHidden/>
              </w:rPr>
              <w:fldChar w:fldCharType="separate"/>
            </w:r>
            <w:r>
              <w:rPr>
                <w:noProof/>
                <w:webHidden/>
              </w:rPr>
              <w:t>9</w:t>
            </w:r>
            <w:r>
              <w:rPr>
                <w:noProof/>
                <w:webHidden/>
              </w:rPr>
              <w:fldChar w:fldCharType="end"/>
            </w:r>
          </w:hyperlink>
        </w:p>
        <w:p w14:paraId="610EF8BE"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307" w:history="1">
            <w:r w:rsidRPr="003B363C">
              <w:rPr>
                <w:rStyle w:val="Hyperlink"/>
                <w:noProof/>
              </w:rPr>
              <w:t>Recommendations</w:t>
            </w:r>
            <w:r>
              <w:rPr>
                <w:noProof/>
                <w:webHidden/>
              </w:rPr>
              <w:tab/>
            </w:r>
            <w:r>
              <w:rPr>
                <w:noProof/>
                <w:webHidden/>
              </w:rPr>
              <w:fldChar w:fldCharType="begin"/>
            </w:r>
            <w:r>
              <w:rPr>
                <w:noProof/>
                <w:webHidden/>
              </w:rPr>
              <w:instrText xml:space="preserve"> PAGEREF _Toc150695307 \h </w:instrText>
            </w:r>
            <w:r>
              <w:rPr>
                <w:noProof/>
                <w:webHidden/>
              </w:rPr>
            </w:r>
            <w:r>
              <w:rPr>
                <w:noProof/>
                <w:webHidden/>
              </w:rPr>
              <w:fldChar w:fldCharType="separate"/>
            </w:r>
            <w:r>
              <w:rPr>
                <w:noProof/>
                <w:webHidden/>
              </w:rPr>
              <w:t>9</w:t>
            </w:r>
            <w:r>
              <w:rPr>
                <w:noProof/>
                <w:webHidden/>
              </w:rPr>
              <w:fldChar w:fldCharType="end"/>
            </w:r>
          </w:hyperlink>
        </w:p>
        <w:p w14:paraId="16698DB5"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308" w:history="1">
            <w:r w:rsidRPr="003B363C">
              <w:rPr>
                <w:rStyle w:val="Hyperlink"/>
                <w:noProof/>
              </w:rPr>
              <w:t>Conclusion</w:t>
            </w:r>
            <w:r>
              <w:rPr>
                <w:noProof/>
                <w:webHidden/>
              </w:rPr>
              <w:tab/>
            </w:r>
            <w:r>
              <w:rPr>
                <w:noProof/>
                <w:webHidden/>
              </w:rPr>
              <w:fldChar w:fldCharType="begin"/>
            </w:r>
            <w:r>
              <w:rPr>
                <w:noProof/>
                <w:webHidden/>
              </w:rPr>
              <w:instrText xml:space="preserve"> PAGEREF _Toc150695308 \h </w:instrText>
            </w:r>
            <w:r>
              <w:rPr>
                <w:noProof/>
                <w:webHidden/>
              </w:rPr>
            </w:r>
            <w:r>
              <w:rPr>
                <w:noProof/>
                <w:webHidden/>
              </w:rPr>
              <w:fldChar w:fldCharType="separate"/>
            </w:r>
            <w:r>
              <w:rPr>
                <w:noProof/>
                <w:webHidden/>
              </w:rPr>
              <w:t>10</w:t>
            </w:r>
            <w:r>
              <w:rPr>
                <w:noProof/>
                <w:webHidden/>
              </w:rPr>
              <w:fldChar w:fldCharType="end"/>
            </w:r>
          </w:hyperlink>
        </w:p>
        <w:p w14:paraId="6A6E15D1" w14:textId="77777777" w:rsidR="001314A0" w:rsidRDefault="001314A0" w:rsidP="001314A0">
          <w:pPr>
            <w:pStyle w:val="TOC1"/>
            <w:tabs>
              <w:tab w:val="right" w:leader="dot" w:pos="9016"/>
            </w:tabs>
            <w:rPr>
              <w:rFonts w:asciiTheme="minorHAnsi" w:eastAsiaTheme="minorEastAsia" w:hAnsiTheme="minorHAnsi"/>
              <w:noProof/>
              <w:sz w:val="22"/>
              <w:lang w:val="en-IN" w:eastAsia="en-IN"/>
            </w:rPr>
          </w:pPr>
          <w:hyperlink w:anchor="_Toc150695309" w:history="1">
            <w:r w:rsidRPr="003B363C">
              <w:rPr>
                <w:rStyle w:val="Hyperlink"/>
                <w:noProof/>
              </w:rPr>
              <w:t>References</w:t>
            </w:r>
            <w:r>
              <w:rPr>
                <w:noProof/>
                <w:webHidden/>
              </w:rPr>
              <w:tab/>
            </w:r>
            <w:r>
              <w:rPr>
                <w:noProof/>
                <w:webHidden/>
              </w:rPr>
              <w:fldChar w:fldCharType="begin"/>
            </w:r>
            <w:r>
              <w:rPr>
                <w:noProof/>
                <w:webHidden/>
              </w:rPr>
              <w:instrText xml:space="preserve"> PAGEREF _Toc150695309 \h </w:instrText>
            </w:r>
            <w:r>
              <w:rPr>
                <w:noProof/>
                <w:webHidden/>
              </w:rPr>
            </w:r>
            <w:r>
              <w:rPr>
                <w:noProof/>
                <w:webHidden/>
              </w:rPr>
              <w:fldChar w:fldCharType="separate"/>
            </w:r>
            <w:r>
              <w:rPr>
                <w:noProof/>
                <w:webHidden/>
              </w:rPr>
              <w:t>11</w:t>
            </w:r>
            <w:r>
              <w:rPr>
                <w:noProof/>
                <w:webHidden/>
              </w:rPr>
              <w:fldChar w:fldCharType="end"/>
            </w:r>
          </w:hyperlink>
        </w:p>
        <w:p w14:paraId="1C47F48E" w14:textId="77777777" w:rsidR="001314A0" w:rsidRDefault="001314A0" w:rsidP="001314A0">
          <w:r>
            <w:rPr>
              <w:b/>
              <w:bCs/>
              <w:noProof/>
            </w:rPr>
            <w:fldChar w:fldCharType="end"/>
          </w:r>
        </w:p>
      </w:sdtContent>
    </w:sdt>
    <w:p w14:paraId="0F7DA835" w14:textId="77777777" w:rsidR="001314A0" w:rsidRDefault="001314A0" w:rsidP="001314A0">
      <w:pPr>
        <w:spacing w:line="259" w:lineRule="auto"/>
        <w:jc w:val="left"/>
        <w:rPr>
          <w:rFonts w:eastAsiaTheme="majorEastAsia" w:cstheme="majorBidi"/>
          <w:b/>
          <w:sz w:val="28"/>
          <w:szCs w:val="32"/>
        </w:rPr>
      </w:pPr>
    </w:p>
    <w:p w14:paraId="62AAAAB4" w14:textId="77777777" w:rsidR="001314A0" w:rsidRDefault="001314A0" w:rsidP="001314A0">
      <w:pPr>
        <w:spacing w:line="259" w:lineRule="auto"/>
        <w:jc w:val="left"/>
        <w:rPr>
          <w:rFonts w:eastAsiaTheme="majorEastAsia" w:cstheme="majorBidi"/>
          <w:b/>
          <w:sz w:val="28"/>
          <w:szCs w:val="32"/>
        </w:rPr>
      </w:pPr>
      <w:r>
        <w:br w:type="page"/>
      </w:r>
    </w:p>
    <w:p w14:paraId="4863B719" w14:textId="77777777" w:rsidR="001314A0" w:rsidRDefault="001314A0" w:rsidP="001314A0">
      <w:pPr>
        <w:pStyle w:val="Heading1"/>
      </w:pPr>
      <w:bookmarkStart w:id="0" w:name="_Toc150695296"/>
      <w:r>
        <w:lastRenderedPageBreak/>
        <w:t>Introduction</w:t>
      </w:r>
      <w:bookmarkEnd w:id="0"/>
    </w:p>
    <w:p w14:paraId="34740FA7" w14:textId="77777777" w:rsidR="001314A0" w:rsidRDefault="001314A0" w:rsidP="001314A0">
      <w:r w:rsidRPr="006B6C26">
        <w:t xml:space="preserve">Once a popular holiday spot, Seaview Resort is facing financial difficulties that call for a calculated change of course. Its present financial situation, market dynamics, and operational factors are all extensively investigated in this report. </w:t>
      </w:r>
      <w:proofErr w:type="gramStart"/>
      <w:r w:rsidRPr="006B6C26">
        <w:t>In order to</w:t>
      </w:r>
      <w:proofErr w:type="gramEnd"/>
      <w:r w:rsidRPr="006B6C26">
        <w:t xml:space="preserve"> guide The Seaview Resort towards a better future in the cutthroat hospitality sector, suggested tactics, financial predictions, and risk mitigation techniques </w:t>
      </w:r>
      <w:r>
        <w:t>will be considered.</w:t>
      </w:r>
    </w:p>
    <w:p w14:paraId="63893DC7" w14:textId="77777777" w:rsidR="001314A0" w:rsidRDefault="001314A0" w:rsidP="001314A0">
      <w:pPr>
        <w:pStyle w:val="Heading1"/>
      </w:pPr>
      <w:bookmarkStart w:id="1" w:name="_Toc150695297"/>
      <w:r>
        <w:t>Background of the hotel</w:t>
      </w:r>
      <w:bookmarkEnd w:id="1"/>
    </w:p>
    <w:p w14:paraId="2313D968" w14:textId="77777777" w:rsidR="001314A0" w:rsidRDefault="001314A0" w:rsidP="001314A0">
      <w:r w:rsidRPr="002044A4">
        <w:t xml:space="preserve">Featuring 25 guestrooms, a restaurant, bar and event space, the Seaview Resort was once a popular resort, set along a lovely beach. But the state of the economy right now presents a bleak image. The resort's financial performance has steadily declined over the last three years, falling from $520,000 in 2020 to $430,000 in 2022 in total revenue. Over the same </w:t>
      </w:r>
      <w:r>
        <w:t>period</w:t>
      </w:r>
      <w:r w:rsidRPr="002044A4">
        <w:t xml:space="preserve">, occupancy rates decreased from 70% to 60%, and the Average Room Rate (ARR) decreased from $250 to $210. By 2022, the resort's net profit margin had dropped to -11%. Outdated amenities, deteriorating service quality based on consumer feedback, and fierce rivalry from nearby newer, more contemporary resorts are all contributing causes to this downturn. Due to the pressing need to address these issues, the Seaview Resort's owner, </w:t>
      </w:r>
      <w:r>
        <w:t>Mr</w:t>
      </w:r>
      <w:r w:rsidRPr="002044A4">
        <w:t xml:space="preserve"> James Henderson, has enlisted outside assistance </w:t>
      </w:r>
      <w:proofErr w:type="gramStart"/>
      <w:r w:rsidRPr="002044A4">
        <w:t>in order to</w:t>
      </w:r>
      <w:proofErr w:type="gramEnd"/>
      <w:r w:rsidRPr="002044A4">
        <w:t xml:space="preserve"> develop a comprehensive turnaround plan and bring the resort back to its former splendour.</w:t>
      </w:r>
    </w:p>
    <w:p w14:paraId="4B8823A7" w14:textId="77777777" w:rsidR="001314A0" w:rsidRDefault="001314A0" w:rsidP="001314A0">
      <w:pPr>
        <w:pStyle w:val="Heading1"/>
      </w:pPr>
      <w:bookmarkStart w:id="2" w:name="_Toc150695298"/>
      <w:r>
        <w:t>Scope and objective</w:t>
      </w:r>
      <w:bookmarkEnd w:id="2"/>
    </w:p>
    <w:p w14:paraId="40CC9256" w14:textId="77777777" w:rsidR="001314A0" w:rsidRPr="001F11E9" w:rsidRDefault="001314A0" w:rsidP="001314A0">
      <w:r w:rsidRPr="002044A4">
        <w:t xml:space="preserve">This assessment's scope includes a detailed examination of The Seaview Resort's three-year operational history, market position, and financial performance. The main goals are to evaluate the resort's financial situation, pinpoint the main causes of the profitability drop, and create a thorough turnaround plan. The analysis includes SWOT and PEST studies in addition to assessments of the cash flow, balance sheet, and income statement. Furthermore, the objective is to offer practical suggestions, financial estimates, and strategies for mitigating risks </w:t>
      </w:r>
      <w:r>
        <w:t>to steer the resort towards long-term financial stability and regain</w:t>
      </w:r>
      <w:r w:rsidRPr="002044A4">
        <w:t xml:space="preserve"> its reputation as a top holiday spot</w:t>
      </w:r>
      <w:r w:rsidRPr="00BF389F">
        <w:t>.</w:t>
      </w:r>
    </w:p>
    <w:p w14:paraId="0316D0D3" w14:textId="77777777" w:rsidR="001314A0" w:rsidRPr="00FE2B99" w:rsidRDefault="001314A0" w:rsidP="001314A0">
      <w:pPr>
        <w:pStyle w:val="Heading2"/>
      </w:pPr>
      <w:bookmarkStart w:id="3" w:name="_Toc150695299"/>
      <w:r w:rsidRPr="00FE2B99">
        <w:t>Income statement analysis</w:t>
      </w:r>
      <w:bookmarkEnd w:id="3"/>
    </w:p>
    <w:p w14:paraId="1D55F17E" w14:textId="77777777" w:rsidR="001314A0" w:rsidRDefault="001314A0" w:rsidP="001314A0">
      <w:r w:rsidRPr="00AB1816">
        <w:t xml:space="preserve">A comprehensive financial assessment of The Seaview Resort over the last three years reveals alarming patterns in its income statement. Between 2020 and 2022, total revenue dropped significantly from $520,000 to $430,000. Operating costs increased from $390,000 in 2020 to $450,000 in 2022, exhibiting a rising trend. Due to this, profitability has significantly declined, </w:t>
      </w:r>
      <w:r w:rsidRPr="00AB1816">
        <w:lastRenderedPageBreak/>
        <w:t>as seen by the gross profit falling from $130,000 in 2020 to a $20,000 loss in 2022. In 2022, the net profit margin dropped to -11%, a negative trend. These unfavourable patterns highlight how urgently thoughtful actions are needed to stop the financial performance downturn and guarantee Seaview Resort's long-term viability</w:t>
      </w:r>
      <w:r w:rsidRPr="00FE2B99">
        <w:t>.</w:t>
      </w:r>
    </w:p>
    <w:p w14:paraId="051E2328" w14:textId="77777777" w:rsidR="001314A0" w:rsidRDefault="001314A0" w:rsidP="001314A0">
      <w:pPr>
        <w:pStyle w:val="Heading2"/>
      </w:pPr>
      <w:bookmarkStart w:id="4" w:name="_Toc150695300"/>
      <w:r w:rsidRPr="00FE2B99">
        <w:t>Balance sheet analysis</w:t>
      </w:r>
      <w:bookmarkEnd w:id="4"/>
    </w:p>
    <w:p w14:paraId="7037585F" w14:textId="77777777" w:rsidR="001314A0" w:rsidRDefault="001314A0" w:rsidP="001314A0">
      <w:r w:rsidRPr="00AB1816">
        <w:t xml:space="preserve">The Seaview Resort's balance sheet study indicates its financial situation as of the end of 2022. The overall assets are $1,030,000, of which $250,000 are current assets. Of these, $630,000 </w:t>
      </w:r>
      <w:r>
        <w:t>is</w:t>
      </w:r>
      <w:r w:rsidRPr="00AB1816">
        <w:t xml:space="preserve"> mostly invested in property and equipment. $150,000 is made up of other assets. However, at $580,000, liabilities make up a sizable amount of the financial structure. These comprise $380,000 in long-term debt and $180,000 in current liabilities. There is a $450,000 equity. This essay highlights the necessity of liability management and wise resource allocation to maximise financial stability and improve The Seaview Resort's general health.</w:t>
      </w:r>
    </w:p>
    <w:p w14:paraId="1646201D" w14:textId="77777777" w:rsidR="001314A0" w:rsidRDefault="001314A0" w:rsidP="001314A0">
      <w:pPr>
        <w:pStyle w:val="Heading2"/>
      </w:pPr>
      <w:bookmarkStart w:id="5" w:name="_Toc150695301"/>
      <w:r w:rsidRPr="00FE2B99">
        <w:t>Cashflow analysis</w:t>
      </w:r>
      <w:bookmarkEnd w:id="5"/>
    </w:p>
    <w:p w14:paraId="1B4AA5B8" w14:textId="77777777" w:rsidR="001314A0" w:rsidRDefault="001314A0" w:rsidP="001314A0">
      <w:r w:rsidRPr="00AB1816">
        <w:t xml:space="preserve">The financial situation for The Seaview Resort in 2022 is difficult, as </w:t>
      </w:r>
      <w:r>
        <w:t>concluded</w:t>
      </w:r>
      <w:r w:rsidRPr="00AB1816">
        <w:t xml:space="preserve"> by the cash flow analysis. Significantly negative net cash flow from operations (-$80,000) suggests that operational difficulties are impeding the creation of positive cash flow. $30,000 is spent on capital projects, which negatively affects the cash position even more</w:t>
      </w:r>
      <w:r w:rsidRPr="00ED07EA">
        <w:t>. Consequently, the net cash flow, representing the change in the cash balance, stands at a concerning -$110,000. This negative trend underscores potential liquidity issues and the necessity for strategic measures to improve operational efficiency, control costs, and enhance revenue streams to ensure a healthier cash flow for the sustained operation of The Seaview Resort.</w:t>
      </w:r>
    </w:p>
    <w:p w14:paraId="19C44BA1" w14:textId="77777777" w:rsidR="001314A0" w:rsidRDefault="001314A0" w:rsidP="001314A0">
      <w:pPr>
        <w:pStyle w:val="Heading2"/>
      </w:pPr>
      <w:bookmarkStart w:id="6" w:name="_Toc150695302"/>
      <w:r w:rsidRPr="00ED07EA">
        <w:t>Ratio analysis</w:t>
      </w:r>
      <w:bookmarkEnd w:id="6"/>
    </w:p>
    <w:p w14:paraId="1A96136B" w14:textId="77777777" w:rsidR="001314A0" w:rsidRDefault="001314A0" w:rsidP="001314A0">
      <w:pPr>
        <w:jc w:val="center"/>
      </w:pPr>
      <w:r w:rsidRPr="008B7D30">
        <w:rPr>
          <w:noProof/>
        </w:rPr>
        <w:drawing>
          <wp:inline distT="0" distB="0" distL="0" distR="0" wp14:anchorId="4DC34A34" wp14:editId="58028C93">
            <wp:extent cx="4503810" cy="1928027"/>
            <wp:effectExtent l="0" t="0" r="0" b="0"/>
            <wp:docPr id="25195427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54275" name="Picture 1" descr="A white background with black text&#10;&#10;Description automatically generated"/>
                    <pic:cNvPicPr/>
                  </pic:nvPicPr>
                  <pic:blipFill>
                    <a:blip r:embed="rId5"/>
                    <a:stretch>
                      <a:fillRect/>
                    </a:stretch>
                  </pic:blipFill>
                  <pic:spPr>
                    <a:xfrm>
                      <a:off x="0" y="0"/>
                      <a:ext cx="4503810" cy="1928027"/>
                    </a:xfrm>
                    <a:prstGeom prst="rect">
                      <a:avLst/>
                    </a:prstGeom>
                  </pic:spPr>
                </pic:pic>
              </a:graphicData>
            </a:graphic>
          </wp:inline>
        </w:drawing>
      </w:r>
    </w:p>
    <w:p w14:paraId="0A739EA1" w14:textId="77777777" w:rsidR="001314A0" w:rsidRDefault="001314A0" w:rsidP="001314A0">
      <w:pPr>
        <w:jc w:val="center"/>
        <w:rPr>
          <w:b/>
          <w:bCs/>
        </w:rPr>
      </w:pPr>
      <w:r w:rsidRPr="008B7D30">
        <w:rPr>
          <w:b/>
          <w:bCs/>
        </w:rPr>
        <w:t>Table 1: Ratio analysis</w:t>
      </w:r>
    </w:p>
    <w:p w14:paraId="10994728" w14:textId="77777777" w:rsidR="001314A0" w:rsidRDefault="001314A0" w:rsidP="001314A0">
      <w:pPr>
        <w:jc w:val="center"/>
      </w:pPr>
      <w:r w:rsidRPr="008B7D30">
        <w:t>(Source: Learner)</w:t>
      </w:r>
    </w:p>
    <w:p w14:paraId="634B73A4" w14:textId="77777777" w:rsidR="001314A0" w:rsidRDefault="001314A0" w:rsidP="001314A0">
      <w:r w:rsidRPr="00013B8A">
        <w:lastRenderedPageBreak/>
        <w:t>The financial ratios that The Seaview Resort's 2022 calculations produced offer important information about the state of the company's finances. With a current ratio of 1.39, the resort appears to have adequate short-term liquidity since it has somewhat more current assets than current liabilities. On the other hand, the inventory-free quick ratio of 0.83 indicates that it may be difficult to meet short-term obligations without using inventory</w:t>
      </w:r>
      <w:r>
        <w:t>. This implies that the resort may need to carefully manage its working capital. The debt-to-equity ratio of 1.29 suggests a moderately leveraged position, with a substantial portion of the resort's funding coming from debt. While some leverage can be beneficial, it is crucial to monitor and manage debt levels to avoid financial strain.</w:t>
      </w:r>
    </w:p>
    <w:p w14:paraId="60A03790" w14:textId="77777777" w:rsidR="001314A0" w:rsidRDefault="001314A0" w:rsidP="001314A0">
      <w:r>
        <w:t xml:space="preserve">The return on assets (ROA) and return on equity (ROE) ratios both being negative (-0.046 and -0.1056, respectively) are concerning indicators. A negative ROA implies a net loss relative to total assets, and a negative ROE indicates a net loss relative to shareholders' equity. </w:t>
      </w:r>
      <w:r w:rsidRPr="007E4453">
        <w:t>This may indicate that the resort i</w:t>
      </w:r>
      <w:r>
        <w:t>s not</w:t>
      </w:r>
      <w:r w:rsidRPr="007E4453">
        <w:t xml:space="preserve"> making enough money to pay its bills and give investors their money back. The Seaview Resort, however, has issues with short-term liquidity, possible over-reliance on debt, and substantial operational inefficiencies that result in lower returns. It is essential to address these problems through strategic initiatives, </w:t>
      </w:r>
      <w:r>
        <w:t>cost-reduction</w:t>
      </w:r>
      <w:r w:rsidRPr="007E4453">
        <w:t xml:space="preserve"> plans, and revenue development strategies </w:t>
      </w:r>
      <w:r>
        <w:t>to</w:t>
      </w:r>
      <w:r w:rsidRPr="007E4453">
        <w:t xml:space="preserve"> restore the organization's long-term financial stability.</w:t>
      </w:r>
    </w:p>
    <w:p w14:paraId="7D80791C" w14:textId="77777777" w:rsidR="001314A0" w:rsidRDefault="001314A0" w:rsidP="001314A0">
      <w:pPr>
        <w:pStyle w:val="Heading1"/>
      </w:pPr>
      <w:bookmarkStart w:id="7" w:name="_Toc150695303"/>
      <w:r>
        <w:t>Market analysis</w:t>
      </w:r>
      <w:bookmarkEnd w:id="7"/>
    </w:p>
    <w:p w14:paraId="44B3134B" w14:textId="77777777" w:rsidR="001314A0" w:rsidRDefault="001314A0" w:rsidP="001314A0">
      <w:r w:rsidRPr="007E4453">
        <w:t>Within the hotel sector, The Seaview Resort competes fiercely in the coastal market due to the proximity of other more recent, contemporary properties. The competitive environment emphasises how crucial it is to stand out from the competition and keep up with changing consumer trends. Customers' preferences are shifting towards eco-friendly and experiential travel, according to current trends</w:t>
      </w:r>
      <w:r>
        <w:t xml:space="preserve"> (</w:t>
      </w:r>
      <w:r w:rsidRPr="00B67580">
        <w:t>Fernandes</w:t>
      </w:r>
      <w:r>
        <w:t xml:space="preserve"> </w:t>
      </w:r>
      <w:r w:rsidRPr="002111F6">
        <w:rPr>
          <w:i/>
          <w:iCs/>
        </w:rPr>
        <w:t>et al.,</w:t>
      </w:r>
      <w:r>
        <w:t xml:space="preserve"> 2020)</w:t>
      </w:r>
      <w:r w:rsidRPr="007E4453">
        <w:t>. There is a chance for The Seaview Resort to adjust and meet these shifting expectations as more and more visitors look for engaging and sustainable vacation experiences</w:t>
      </w:r>
      <w:r>
        <w:t xml:space="preserve">. Identifying target customer segments becomes crucial in this context. The resort can focus on attracting environmentally conscious travellers and those seeking unique, experiential stays. Marketing efforts should highlight the scenic location and emphasize eco-friendly initiatives and modern amenities. </w:t>
      </w:r>
    </w:p>
    <w:p w14:paraId="24F80248" w14:textId="77777777" w:rsidR="001314A0" w:rsidRDefault="001314A0" w:rsidP="001314A0">
      <w:r>
        <w:t>Collaborations with local businesses and attractions can create bundled experiences, appealing to a diverse set of potential guests. Furthermore, potential growth opportunities may lie in facility upgrades and the introduction of innovative services that align with market trends (</w:t>
      </w:r>
      <w:proofErr w:type="spellStart"/>
      <w:r w:rsidRPr="00B67580">
        <w:t>Assaker</w:t>
      </w:r>
      <w:proofErr w:type="spellEnd"/>
      <w:r>
        <w:t xml:space="preserve">, 2020). The Seaview Resort can explore partnerships with local eco-tourism </w:t>
      </w:r>
      <w:r>
        <w:lastRenderedPageBreak/>
        <w:t>initiatives, offering guests a blend of natural beauty and sustainable practices. Strategically positioning the resort as a destination for both relaxation and eco-conscious adventures can help carve a niche in the competitive market and drive growth in line with evolving customer preferences.</w:t>
      </w:r>
    </w:p>
    <w:tbl>
      <w:tblPr>
        <w:tblStyle w:val="GridTable5Dark-Accent2"/>
        <w:tblW w:w="0" w:type="auto"/>
        <w:tblLook w:val="04A0" w:firstRow="1" w:lastRow="0" w:firstColumn="1" w:lastColumn="0" w:noHBand="0" w:noVBand="1"/>
      </w:tblPr>
      <w:tblGrid>
        <w:gridCol w:w="1621"/>
        <w:gridCol w:w="7395"/>
      </w:tblGrid>
      <w:tr w:rsidR="001314A0" w14:paraId="7A59ED62" w14:textId="77777777" w:rsidTr="002A7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97C5C6C" w14:textId="77777777" w:rsidR="001314A0" w:rsidRDefault="001314A0" w:rsidP="002A7787">
            <w:pPr>
              <w:jc w:val="center"/>
            </w:pPr>
            <w:r w:rsidRPr="00723E68">
              <w:t>Reference</w:t>
            </w:r>
          </w:p>
        </w:tc>
        <w:tc>
          <w:tcPr>
            <w:tcW w:w="0" w:type="auto"/>
          </w:tcPr>
          <w:p w14:paraId="12F27407" w14:textId="77777777" w:rsidR="001314A0" w:rsidRDefault="001314A0" w:rsidP="002A7787">
            <w:pPr>
              <w:jc w:val="center"/>
              <w:cnfStyle w:val="100000000000" w:firstRow="1" w:lastRow="0" w:firstColumn="0" w:lastColumn="0" w:oddVBand="0" w:evenVBand="0" w:oddHBand="0" w:evenHBand="0" w:firstRowFirstColumn="0" w:firstRowLastColumn="0" w:lastRowFirstColumn="0" w:lastRowLastColumn="0"/>
            </w:pPr>
            <w:r w:rsidRPr="00723E68">
              <w:t>Description</w:t>
            </w:r>
          </w:p>
        </w:tc>
      </w:tr>
      <w:tr w:rsidR="001314A0" w14:paraId="3C77A0EA" w14:textId="77777777" w:rsidTr="002A7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6F4B552" w14:textId="77777777" w:rsidR="001314A0" w:rsidRPr="007D622D" w:rsidRDefault="001314A0" w:rsidP="002A7787">
            <w:pPr>
              <w:rPr>
                <w:b w:val="0"/>
                <w:bCs w:val="0"/>
              </w:rPr>
            </w:pPr>
            <w:r w:rsidRPr="007D622D">
              <w:t>Political</w:t>
            </w:r>
          </w:p>
        </w:tc>
        <w:tc>
          <w:tcPr>
            <w:tcW w:w="0" w:type="auto"/>
          </w:tcPr>
          <w:p w14:paraId="54DCFA35" w14:textId="77777777" w:rsidR="001314A0" w:rsidRPr="00F5184A" w:rsidRDefault="001314A0" w:rsidP="002A7787">
            <w:pPr>
              <w:cnfStyle w:val="000000100000" w:firstRow="0" w:lastRow="0" w:firstColumn="0" w:lastColumn="0" w:oddVBand="0" w:evenVBand="0" w:oddHBand="1" w:evenHBand="0" w:firstRowFirstColumn="0" w:firstRowLastColumn="0" w:lastRowFirstColumn="0" w:lastRowLastColumn="0"/>
            </w:pPr>
            <w:r w:rsidRPr="00F5184A">
              <w:t>The political landscape in the UK significantly influences the hospitality industry. Policies related to tourism, taxation, and regulatory frameworks can impact the operations of The Seaview Resort. Changes in immigration policies may affect the availability of skilled staff, and compliance with health and safety regulations is crucial</w:t>
            </w:r>
            <w:r>
              <w:t xml:space="preserve"> (</w:t>
            </w:r>
            <w:proofErr w:type="gramStart"/>
            <w:r w:rsidRPr="00B67580">
              <w:t>Cedillo,  Lippel</w:t>
            </w:r>
            <w:proofErr w:type="gramEnd"/>
            <w:r w:rsidRPr="00B67580">
              <w:t>, and Nakache, 2019</w:t>
            </w:r>
            <w:r>
              <w:t>)</w:t>
            </w:r>
            <w:r w:rsidRPr="00F5184A">
              <w:t xml:space="preserve">. </w:t>
            </w:r>
          </w:p>
        </w:tc>
      </w:tr>
      <w:tr w:rsidR="001314A0" w14:paraId="3A3A0769" w14:textId="77777777" w:rsidTr="002A7787">
        <w:tc>
          <w:tcPr>
            <w:cnfStyle w:val="001000000000" w:firstRow="0" w:lastRow="0" w:firstColumn="1" w:lastColumn="0" w:oddVBand="0" w:evenVBand="0" w:oddHBand="0" w:evenHBand="0" w:firstRowFirstColumn="0" w:firstRowLastColumn="0" w:lastRowFirstColumn="0" w:lastRowLastColumn="0"/>
            <w:tcW w:w="0" w:type="auto"/>
          </w:tcPr>
          <w:p w14:paraId="54650CCB" w14:textId="77777777" w:rsidR="001314A0" w:rsidRPr="007D622D" w:rsidRDefault="001314A0" w:rsidP="002A7787">
            <w:pPr>
              <w:rPr>
                <w:b w:val="0"/>
                <w:bCs w:val="0"/>
              </w:rPr>
            </w:pPr>
            <w:r w:rsidRPr="007D622D">
              <w:t>Economical</w:t>
            </w:r>
          </w:p>
        </w:tc>
        <w:tc>
          <w:tcPr>
            <w:tcW w:w="0" w:type="auto"/>
          </w:tcPr>
          <w:p w14:paraId="43A8B524" w14:textId="77777777" w:rsidR="001314A0" w:rsidRPr="00F5184A" w:rsidRDefault="001314A0" w:rsidP="002A7787">
            <w:pPr>
              <w:cnfStyle w:val="000000000000" w:firstRow="0" w:lastRow="0" w:firstColumn="0" w:lastColumn="0" w:oddVBand="0" w:evenVBand="0" w:oddHBand="0" w:evenHBand="0" w:firstRowFirstColumn="0" w:firstRowLastColumn="0" w:lastRowFirstColumn="0" w:lastRowLastColumn="0"/>
            </w:pPr>
            <w:r w:rsidRPr="00F5184A">
              <w:t>Economic factors, such as GDP growth, inflation rates, and consumer spending, play a pivotal role. The economic stability of the UK influences consumers' disposable income and, consequently, their propensity to spend on leisure activities. Economic downturns may lead to reduced travel budgets, affecting the resort's occupancy rates and revenue</w:t>
            </w:r>
            <w:r>
              <w:t xml:space="preserve"> (</w:t>
            </w:r>
            <w:proofErr w:type="spellStart"/>
            <w:proofErr w:type="gramStart"/>
            <w:r w:rsidRPr="00B67580">
              <w:t>Redjeki</w:t>
            </w:r>
            <w:proofErr w:type="spellEnd"/>
            <w:r w:rsidRPr="00B67580">
              <w:t xml:space="preserve">,  </w:t>
            </w:r>
            <w:proofErr w:type="spellStart"/>
            <w:r w:rsidRPr="00B67580">
              <w:t>Narimawati</w:t>
            </w:r>
            <w:proofErr w:type="spellEnd"/>
            <w:proofErr w:type="gramEnd"/>
            <w:r w:rsidRPr="00B67580">
              <w:t xml:space="preserve">, and </w:t>
            </w:r>
            <w:proofErr w:type="spellStart"/>
            <w:r w:rsidRPr="00B67580">
              <w:t>Priadana</w:t>
            </w:r>
            <w:proofErr w:type="spellEnd"/>
            <w:r w:rsidRPr="00B67580">
              <w:t>, 2021</w:t>
            </w:r>
            <w:r>
              <w:t>)</w:t>
            </w:r>
            <w:r w:rsidRPr="00F5184A">
              <w:t>.</w:t>
            </w:r>
          </w:p>
        </w:tc>
      </w:tr>
      <w:tr w:rsidR="001314A0" w14:paraId="05BF2778" w14:textId="77777777" w:rsidTr="002A7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F3B1F1C" w14:textId="77777777" w:rsidR="001314A0" w:rsidRPr="007D622D" w:rsidRDefault="001314A0" w:rsidP="002A7787">
            <w:pPr>
              <w:rPr>
                <w:b w:val="0"/>
                <w:bCs w:val="0"/>
              </w:rPr>
            </w:pPr>
            <w:r w:rsidRPr="007D622D">
              <w:t>Social</w:t>
            </w:r>
          </w:p>
        </w:tc>
        <w:tc>
          <w:tcPr>
            <w:tcW w:w="0" w:type="auto"/>
          </w:tcPr>
          <w:p w14:paraId="7A255873" w14:textId="77777777" w:rsidR="001314A0" w:rsidRPr="00F5184A" w:rsidRDefault="001314A0" w:rsidP="002A7787">
            <w:pPr>
              <w:cnfStyle w:val="000000100000" w:firstRow="0" w:lastRow="0" w:firstColumn="0" w:lastColumn="0" w:oddVBand="0" w:evenVBand="0" w:oddHBand="1" w:evenHBand="0" w:firstRowFirstColumn="0" w:firstRowLastColumn="0" w:lastRowFirstColumn="0" w:lastRowLastColumn="0"/>
            </w:pPr>
            <w:r w:rsidRPr="00F5184A">
              <w:t xml:space="preserve">Social factors encompassing demographics, lifestyle trends, and cultural preferences are crucial for The Seaview Resort. Changing consumer preferences towards eco-friendly and experiential tourism </w:t>
            </w:r>
            <w:r>
              <w:t>represents</w:t>
            </w:r>
            <w:r w:rsidRPr="00F5184A">
              <w:t xml:space="preserve"> an opportunity for the resort to align its offerings with contemporary social values</w:t>
            </w:r>
            <w:r>
              <w:t xml:space="preserve"> (</w:t>
            </w:r>
            <w:r w:rsidRPr="00B67580">
              <w:t>Wu</w:t>
            </w:r>
            <w:r>
              <w:t>, 2023)</w:t>
            </w:r>
            <w:r w:rsidRPr="00F5184A">
              <w:t xml:space="preserve">. </w:t>
            </w:r>
          </w:p>
        </w:tc>
      </w:tr>
      <w:tr w:rsidR="001314A0" w14:paraId="489E05A4" w14:textId="77777777" w:rsidTr="002A7787">
        <w:tc>
          <w:tcPr>
            <w:cnfStyle w:val="001000000000" w:firstRow="0" w:lastRow="0" w:firstColumn="1" w:lastColumn="0" w:oddVBand="0" w:evenVBand="0" w:oddHBand="0" w:evenHBand="0" w:firstRowFirstColumn="0" w:firstRowLastColumn="0" w:lastRowFirstColumn="0" w:lastRowLastColumn="0"/>
            <w:tcW w:w="0" w:type="auto"/>
          </w:tcPr>
          <w:p w14:paraId="1159EB75" w14:textId="77777777" w:rsidR="001314A0" w:rsidRPr="007D622D" w:rsidRDefault="001314A0" w:rsidP="002A7787">
            <w:pPr>
              <w:rPr>
                <w:b w:val="0"/>
                <w:bCs w:val="0"/>
              </w:rPr>
            </w:pPr>
            <w:r w:rsidRPr="007D622D">
              <w:t>Technological</w:t>
            </w:r>
          </w:p>
        </w:tc>
        <w:tc>
          <w:tcPr>
            <w:tcW w:w="0" w:type="auto"/>
          </w:tcPr>
          <w:p w14:paraId="41AA9835" w14:textId="77777777" w:rsidR="001314A0" w:rsidRPr="00F5184A" w:rsidRDefault="001314A0" w:rsidP="002A7787">
            <w:pPr>
              <w:cnfStyle w:val="000000000000" w:firstRow="0" w:lastRow="0" w:firstColumn="0" w:lastColumn="0" w:oddVBand="0" w:evenVBand="0" w:oddHBand="0" w:evenHBand="0" w:firstRowFirstColumn="0" w:firstRowLastColumn="0" w:lastRowFirstColumn="0" w:lastRowLastColumn="0"/>
            </w:pPr>
            <w:r w:rsidRPr="00F5184A">
              <w:t>The technological landscape in the UK influences various aspects of the hospitality industry. Integration of advanced reservation systems, mobile applications, and online platforms for bookings and marketing is essential. Embracing energy-efficient technologies and implementing sustainable practices aligns with both technological advancements and societal expectations</w:t>
            </w:r>
            <w:r>
              <w:t xml:space="preserve"> (</w:t>
            </w:r>
            <w:r w:rsidRPr="00B67580">
              <w:t>Lee</w:t>
            </w:r>
            <w:r>
              <w:t xml:space="preserve"> </w:t>
            </w:r>
            <w:r w:rsidRPr="0076199B">
              <w:rPr>
                <w:i/>
                <w:iCs/>
              </w:rPr>
              <w:t>et al.,</w:t>
            </w:r>
            <w:r>
              <w:t xml:space="preserve"> 2023)</w:t>
            </w:r>
            <w:r w:rsidRPr="00F5184A">
              <w:t xml:space="preserve">. </w:t>
            </w:r>
          </w:p>
        </w:tc>
      </w:tr>
    </w:tbl>
    <w:p w14:paraId="714B3CFE" w14:textId="77777777" w:rsidR="001314A0" w:rsidRDefault="001314A0" w:rsidP="001314A0">
      <w:pPr>
        <w:jc w:val="center"/>
        <w:rPr>
          <w:b/>
          <w:bCs/>
        </w:rPr>
      </w:pPr>
      <w:r w:rsidRPr="00526498">
        <w:rPr>
          <w:b/>
          <w:bCs/>
        </w:rPr>
        <w:t xml:space="preserve">Table </w:t>
      </w:r>
      <w:r>
        <w:rPr>
          <w:b/>
          <w:bCs/>
        </w:rPr>
        <w:t>2</w:t>
      </w:r>
      <w:r w:rsidRPr="00526498">
        <w:rPr>
          <w:b/>
          <w:bCs/>
        </w:rPr>
        <w:t xml:space="preserve">: </w:t>
      </w:r>
      <w:r>
        <w:rPr>
          <w:b/>
          <w:bCs/>
        </w:rPr>
        <w:t>PEST</w:t>
      </w:r>
      <w:r w:rsidRPr="00526498">
        <w:rPr>
          <w:b/>
          <w:bCs/>
        </w:rPr>
        <w:t xml:space="preserve"> analysis</w:t>
      </w:r>
    </w:p>
    <w:p w14:paraId="6E6FC2FF" w14:textId="77777777" w:rsidR="001314A0" w:rsidRPr="00F5184A" w:rsidRDefault="001314A0" w:rsidP="001314A0">
      <w:pPr>
        <w:jc w:val="center"/>
      </w:pPr>
      <w:r w:rsidRPr="00F5184A">
        <w:t>(Source: Learner)</w:t>
      </w:r>
    </w:p>
    <w:p w14:paraId="5098B20A" w14:textId="77777777" w:rsidR="001314A0" w:rsidRPr="00B2089E" w:rsidRDefault="001314A0" w:rsidP="001314A0"/>
    <w:p w14:paraId="0CF2F7C9" w14:textId="77777777" w:rsidR="001314A0" w:rsidRDefault="001314A0" w:rsidP="001314A0">
      <w:pPr>
        <w:pStyle w:val="Heading1"/>
      </w:pPr>
      <w:bookmarkStart w:id="8" w:name="_Toc150695304"/>
      <w:r>
        <w:lastRenderedPageBreak/>
        <w:t>SWOT analysis</w:t>
      </w:r>
      <w:bookmarkEnd w:id="8"/>
    </w:p>
    <w:tbl>
      <w:tblPr>
        <w:tblStyle w:val="GridTable4-Accent4"/>
        <w:tblW w:w="0" w:type="auto"/>
        <w:tblLook w:val="04A0" w:firstRow="1" w:lastRow="0" w:firstColumn="1" w:lastColumn="0" w:noHBand="0" w:noVBand="1"/>
      </w:tblPr>
      <w:tblGrid>
        <w:gridCol w:w="1510"/>
        <w:gridCol w:w="7506"/>
      </w:tblGrid>
      <w:tr w:rsidR="001314A0" w:rsidRPr="00723E68" w14:paraId="77DCF554" w14:textId="77777777" w:rsidTr="002A7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189ECD" w14:textId="77777777" w:rsidR="001314A0" w:rsidRPr="00723E68" w:rsidRDefault="001314A0" w:rsidP="002A7787">
            <w:pPr>
              <w:jc w:val="center"/>
              <w:rPr>
                <w:b w:val="0"/>
                <w:bCs w:val="0"/>
              </w:rPr>
            </w:pPr>
            <w:r w:rsidRPr="00723E68">
              <w:t>Reference</w:t>
            </w:r>
          </w:p>
        </w:tc>
        <w:tc>
          <w:tcPr>
            <w:tcW w:w="0" w:type="auto"/>
          </w:tcPr>
          <w:p w14:paraId="2B9114F0" w14:textId="77777777" w:rsidR="001314A0" w:rsidRPr="00723E68" w:rsidRDefault="001314A0" w:rsidP="002A7787">
            <w:pPr>
              <w:jc w:val="center"/>
              <w:cnfStyle w:val="100000000000" w:firstRow="1" w:lastRow="0" w:firstColumn="0" w:lastColumn="0" w:oddVBand="0" w:evenVBand="0" w:oddHBand="0" w:evenHBand="0" w:firstRowFirstColumn="0" w:firstRowLastColumn="0" w:lastRowFirstColumn="0" w:lastRowLastColumn="0"/>
              <w:rPr>
                <w:b w:val="0"/>
                <w:bCs w:val="0"/>
              </w:rPr>
            </w:pPr>
            <w:r w:rsidRPr="00723E68">
              <w:t>Description</w:t>
            </w:r>
          </w:p>
        </w:tc>
      </w:tr>
      <w:tr w:rsidR="001314A0" w14:paraId="1B9B76EA" w14:textId="77777777" w:rsidTr="002A7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2BC95EB" w14:textId="77777777" w:rsidR="001314A0" w:rsidRDefault="001314A0" w:rsidP="002A7787">
            <w:r>
              <w:t>Strength</w:t>
            </w:r>
          </w:p>
        </w:tc>
        <w:tc>
          <w:tcPr>
            <w:tcW w:w="0" w:type="auto"/>
          </w:tcPr>
          <w:p w14:paraId="47D042B2" w14:textId="77777777" w:rsidR="001314A0" w:rsidRPr="00526498" w:rsidRDefault="001314A0" w:rsidP="002A7787">
            <w:pPr>
              <w:cnfStyle w:val="000000100000" w:firstRow="0" w:lastRow="0" w:firstColumn="0" w:lastColumn="0" w:oddVBand="0" w:evenVBand="0" w:oddHBand="1" w:evenHBand="0" w:firstRowFirstColumn="0" w:firstRowLastColumn="0" w:lastRowFirstColumn="0" w:lastRowLastColumn="0"/>
            </w:pPr>
            <w:r w:rsidRPr="00526498">
              <w:t>The Seaview Resort's primary strength lies in its picturesque location along the coastline, offering a serene and visually appealing environment. Additionally, the resort boasts essential amenities, including a restaurant, bar, and event facilities. This scenic backdrop and existing infrastructure can be leveraged to attract guests seeking a tranquil vacation experience.</w:t>
            </w:r>
          </w:p>
        </w:tc>
      </w:tr>
      <w:tr w:rsidR="001314A0" w14:paraId="2CC66C2B" w14:textId="77777777" w:rsidTr="002A7787">
        <w:tc>
          <w:tcPr>
            <w:cnfStyle w:val="001000000000" w:firstRow="0" w:lastRow="0" w:firstColumn="1" w:lastColumn="0" w:oddVBand="0" w:evenVBand="0" w:oddHBand="0" w:evenHBand="0" w:firstRowFirstColumn="0" w:firstRowLastColumn="0" w:lastRowFirstColumn="0" w:lastRowLastColumn="0"/>
            <w:tcW w:w="0" w:type="auto"/>
          </w:tcPr>
          <w:p w14:paraId="362DB717" w14:textId="77777777" w:rsidR="001314A0" w:rsidRDefault="001314A0" w:rsidP="002A7787">
            <w:r>
              <w:t>Weakness</w:t>
            </w:r>
          </w:p>
        </w:tc>
        <w:tc>
          <w:tcPr>
            <w:tcW w:w="0" w:type="auto"/>
          </w:tcPr>
          <w:p w14:paraId="12D5BD28" w14:textId="77777777" w:rsidR="001314A0" w:rsidRPr="00526498" w:rsidRDefault="001314A0" w:rsidP="002A7787">
            <w:pPr>
              <w:cnfStyle w:val="000000000000" w:firstRow="0" w:lastRow="0" w:firstColumn="0" w:lastColumn="0" w:oddVBand="0" w:evenVBand="0" w:oddHBand="0" w:evenHBand="0" w:firstRowFirstColumn="0" w:firstRowLastColumn="0" w:lastRowFirstColumn="0" w:lastRowLastColumn="0"/>
            </w:pPr>
            <w:r w:rsidRPr="00526498">
              <w:t>A notable weakness identified is the outdated amenities and declining service quality as highlighted in customer reviews. These shortcomings have contributed to the decline in customer satisfaction and, subsequently, the resort's profitability. Addressing these issues is imperative for regaining competitiveness in a market where customer preferences are shifting towards modern and high-quality experiences</w:t>
            </w:r>
            <w:r>
              <w:t xml:space="preserve"> (</w:t>
            </w:r>
            <w:proofErr w:type="spellStart"/>
            <w:r w:rsidRPr="00B67580">
              <w:t>Vidili</w:t>
            </w:r>
            <w:proofErr w:type="spellEnd"/>
            <w:r>
              <w:t>, 2021)</w:t>
            </w:r>
            <w:r w:rsidRPr="00526498">
              <w:t>.</w:t>
            </w:r>
          </w:p>
        </w:tc>
      </w:tr>
      <w:tr w:rsidR="001314A0" w14:paraId="3B105113" w14:textId="77777777" w:rsidTr="002A7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3306FC8" w14:textId="77777777" w:rsidR="001314A0" w:rsidRDefault="001314A0" w:rsidP="002A7787">
            <w:r>
              <w:t>Opportunity</w:t>
            </w:r>
          </w:p>
        </w:tc>
        <w:tc>
          <w:tcPr>
            <w:tcW w:w="0" w:type="auto"/>
          </w:tcPr>
          <w:p w14:paraId="043D3469" w14:textId="77777777" w:rsidR="001314A0" w:rsidRPr="00526498" w:rsidRDefault="001314A0" w:rsidP="002A7787">
            <w:pPr>
              <w:cnfStyle w:val="000000100000" w:firstRow="0" w:lastRow="0" w:firstColumn="0" w:lastColumn="0" w:oddVBand="0" w:evenVBand="0" w:oddHBand="1" w:evenHBand="0" w:firstRowFirstColumn="0" w:firstRowLastColumn="0" w:lastRowFirstColumn="0" w:lastRowLastColumn="0"/>
            </w:pPr>
            <w:r w:rsidRPr="00526498">
              <w:t xml:space="preserve">Opportunities for The Seaview Resort lie in </w:t>
            </w:r>
            <w:r>
              <w:t>capitalising</w:t>
            </w:r>
            <w:r w:rsidRPr="00526498">
              <w:t xml:space="preserve"> on its scenic location for eco-friendly and experiential tourism. By aligning with changing customer preferences and upgrading facilities to meet modern standards, the resort can attract a new clientele seeking sustainable and immersive vacation experiences</w:t>
            </w:r>
            <w:r>
              <w:t xml:space="preserve"> (</w:t>
            </w:r>
            <w:r w:rsidRPr="00B67580">
              <w:t>Zhou</w:t>
            </w:r>
            <w:r>
              <w:t>, 2023)</w:t>
            </w:r>
            <w:r w:rsidRPr="00526498">
              <w:t>.</w:t>
            </w:r>
          </w:p>
        </w:tc>
      </w:tr>
      <w:tr w:rsidR="001314A0" w14:paraId="2EBD6EE3" w14:textId="77777777" w:rsidTr="002A7787">
        <w:tc>
          <w:tcPr>
            <w:cnfStyle w:val="001000000000" w:firstRow="0" w:lastRow="0" w:firstColumn="1" w:lastColumn="0" w:oddVBand="0" w:evenVBand="0" w:oddHBand="0" w:evenHBand="0" w:firstRowFirstColumn="0" w:firstRowLastColumn="0" w:lastRowFirstColumn="0" w:lastRowLastColumn="0"/>
            <w:tcW w:w="0" w:type="auto"/>
          </w:tcPr>
          <w:p w14:paraId="7C0310D4" w14:textId="77777777" w:rsidR="001314A0" w:rsidRDefault="001314A0" w:rsidP="002A7787">
            <w:r>
              <w:t>Threat</w:t>
            </w:r>
          </w:p>
        </w:tc>
        <w:tc>
          <w:tcPr>
            <w:tcW w:w="0" w:type="auto"/>
          </w:tcPr>
          <w:p w14:paraId="1CA9876F" w14:textId="77777777" w:rsidR="001314A0" w:rsidRPr="00526498" w:rsidRDefault="001314A0" w:rsidP="002A7787">
            <w:pPr>
              <w:cnfStyle w:val="000000000000" w:firstRow="0" w:lastRow="0" w:firstColumn="0" w:lastColumn="0" w:oddVBand="0" w:evenVBand="0" w:oddHBand="0" w:evenHBand="0" w:firstRowFirstColumn="0" w:firstRowLastColumn="0" w:lastRowFirstColumn="0" w:lastRowLastColumn="0"/>
            </w:pPr>
            <w:r w:rsidRPr="00526498">
              <w:t>The coastal resort market's high competitiveness, coupled with the presence of newer and more modern resorts in the vicinity, poses a significant threat. The evolving preferences of customers towards eco-friendly and experiential tourism further intensify the competition</w:t>
            </w:r>
            <w:r>
              <w:t xml:space="preserve"> (</w:t>
            </w:r>
            <w:proofErr w:type="spellStart"/>
            <w:r w:rsidRPr="00B67580">
              <w:t>Nilashi</w:t>
            </w:r>
            <w:proofErr w:type="spellEnd"/>
            <w:r>
              <w:t xml:space="preserve"> </w:t>
            </w:r>
            <w:r w:rsidRPr="00F23EA8">
              <w:rPr>
                <w:i/>
                <w:iCs/>
              </w:rPr>
              <w:t>et al.,</w:t>
            </w:r>
            <w:r>
              <w:t xml:space="preserve"> 2019)</w:t>
            </w:r>
            <w:r w:rsidRPr="00526498">
              <w:t xml:space="preserve">. </w:t>
            </w:r>
          </w:p>
        </w:tc>
      </w:tr>
    </w:tbl>
    <w:p w14:paraId="3453D1D5" w14:textId="77777777" w:rsidR="001314A0" w:rsidRDefault="001314A0" w:rsidP="001314A0">
      <w:pPr>
        <w:jc w:val="center"/>
        <w:rPr>
          <w:b/>
          <w:bCs/>
        </w:rPr>
      </w:pPr>
      <w:r w:rsidRPr="00526498">
        <w:rPr>
          <w:b/>
          <w:bCs/>
        </w:rPr>
        <w:t xml:space="preserve">Table </w:t>
      </w:r>
      <w:r>
        <w:rPr>
          <w:b/>
          <w:bCs/>
        </w:rPr>
        <w:t>3</w:t>
      </w:r>
      <w:r w:rsidRPr="00526498">
        <w:rPr>
          <w:b/>
          <w:bCs/>
        </w:rPr>
        <w:t>: SWOT analysis</w:t>
      </w:r>
    </w:p>
    <w:p w14:paraId="0EA5AA47" w14:textId="77777777" w:rsidR="001314A0" w:rsidRDefault="001314A0" w:rsidP="001314A0">
      <w:pPr>
        <w:jc w:val="center"/>
        <w:rPr>
          <w:b/>
          <w:bCs/>
        </w:rPr>
      </w:pPr>
      <w:r>
        <w:rPr>
          <w:b/>
          <w:bCs/>
        </w:rPr>
        <w:t>(Source: Learner)</w:t>
      </w:r>
    </w:p>
    <w:p w14:paraId="04822DBA" w14:textId="77777777" w:rsidR="001314A0" w:rsidRDefault="001314A0" w:rsidP="001314A0">
      <w:pPr>
        <w:pStyle w:val="Heading1"/>
      </w:pPr>
      <w:bookmarkStart w:id="9" w:name="_Toc150695305"/>
      <w:r>
        <w:t>Financial projections</w:t>
      </w:r>
      <w:bookmarkEnd w:id="9"/>
    </w:p>
    <w:p w14:paraId="1120FA6F" w14:textId="77777777" w:rsidR="001314A0" w:rsidRDefault="001314A0" w:rsidP="001314A0">
      <w:pPr>
        <w:jc w:val="center"/>
      </w:pPr>
      <w:r w:rsidRPr="00F755F3">
        <w:rPr>
          <w:noProof/>
        </w:rPr>
        <w:drawing>
          <wp:inline distT="0" distB="0" distL="0" distR="0" wp14:anchorId="74D7BB84" wp14:editId="1341A82C">
            <wp:extent cx="3048264" cy="1371719"/>
            <wp:effectExtent l="0" t="0" r="0" b="0"/>
            <wp:docPr id="497414415"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14415" name="Picture 1" descr="A white sheet with black text&#10;&#10;Description automatically generated"/>
                    <pic:cNvPicPr/>
                  </pic:nvPicPr>
                  <pic:blipFill>
                    <a:blip r:embed="rId6"/>
                    <a:stretch>
                      <a:fillRect/>
                    </a:stretch>
                  </pic:blipFill>
                  <pic:spPr>
                    <a:xfrm>
                      <a:off x="0" y="0"/>
                      <a:ext cx="3048264" cy="1371719"/>
                    </a:xfrm>
                    <a:prstGeom prst="rect">
                      <a:avLst/>
                    </a:prstGeom>
                  </pic:spPr>
                </pic:pic>
              </a:graphicData>
            </a:graphic>
          </wp:inline>
        </w:drawing>
      </w:r>
    </w:p>
    <w:p w14:paraId="39344134" w14:textId="77777777" w:rsidR="001314A0" w:rsidRDefault="001314A0" w:rsidP="001314A0">
      <w:pPr>
        <w:jc w:val="center"/>
        <w:rPr>
          <w:b/>
          <w:bCs/>
        </w:rPr>
      </w:pPr>
      <w:r w:rsidRPr="00526498">
        <w:rPr>
          <w:b/>
          <w:bCs/>
        </w:rPr>
        <w:t xml:space="preserve">Table </w:t>
      </w:r>
      <w:r>
        <w:rPr>
          <w:b/>
          <w:bCs/>
        </w:rPr>
        <w:t>4</w:t>
      </w:r>
      <w:r w:rsidRPr="00526498">
        <w:rPr>
          <w:b/>
          <w:bCs/>
        </w:rPr>
        <w:t xml:space="preserve">: </w:t>
      </w:r>
      <w:r>
        <w:rPr>
          <w:b/>
          <w:bCs/>
        </w:rPr>
        <w:t>Projected income statement</w:t>
      </w:r>
    </w:p>
    <w:p w14:paraId="24B6294E" w14:textId="77777777" w:rsidR="001314A0" w:rsidRDefault="001314A0" w:rsidP="001314A0">
      <w:pPr>
        <w:jc w:val="center"/>
        <w:rPr>
          <w:b/>
          <w:bCs/>
        </w:rPr>
      </w:pPr>
      <w:r>
        <w:rPr>
          <w:b/>
          <w:bCs/>
        </w:rPr>
        <w:lastRenderedPageBreak/>
        <w:t>(Source: Learner)</w:t>
      </w:r>
    </w:p>
    <w:p w14:paraId="7B5B5EC3" w14:textId="77777777" w:rsidR="001314A0" w:rsidRDefault="001314A0" w:rsidP="001314A0">
      <w:pPr>
        <w:jc w:val="center"/>
        <w:rPr>
          <w:b/>
          <w:bCs/>
        </w:rPr>
      </w:pPr>
      <w:r w:rsidRPr="000574AB">
        <w:rPr>
          <w:b/>
          <w:bCs/>
          <w:noProof/>
        </w:rPr>
        <w:drawing>
          <wp:inline distT="0" distB="0" distL="0" distR="0" wp14:anchorId="58DD6524" wp14:editId="407E0905">
            <wp:extent cx="3033023" cy="1920406"/>
            <wp:effectExtent l="0" t="0" r="0" b="3810"/>
            <wp:docPr id="1061703088"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03088" name="Picture 1" descr="A white sheet with black text&#10;&#10;Description automatically generated"/>
                    <pic:cNvPicPr/>
                  </pic:nvPicPr>
                  <pic:blipFill>
                    <a:blip r:embed="rId7"/>
                    <a:stretch>
                      <a:fillRect/>
                    </a:stretch>
                  </pic:blipFill>
                  <pic:spPr>
                    <a:xfrm>
                      <a:off x="0" y="0"/>
                      <a:ext cx="3033023" cy="1920406"/>
                    </a:xfrm>
                    <a:prstGeom prst="rect">
                      <a:avLst/>
                    </a:prstGeom>
                  </pic:spPr>
                </pic:pic>
              </a:graphicData>
            </a:graphic>
          </wp:inline>
        </w:drawing>
      </w:r>
    </w:p>
    <w:p w14:paraId="7B4F5F57" w14:textId="77777777" w:rsidR="001314A0" w:rsidRDefault="001314A0" w:rsidP="001314A0">
      <w:pPr>
        <w:jc w:val="center"/>
        <w:rPr>
          <w:b/>
          <w:bCs/>
        </w:rPr>
      </w:pPr>
      <w:r w:rsidRPr="00526498">
        <w:rPr>
          <w:b/>
          <w:bCs/>
        </w:rPr>
        <w:t xml:space="preserve">Table </w:t>
      </w:r>
      <w:r>
        <w:rPr>
          <w:b/>
          <w:bCs/>
        </w:rPr>
        <w:t>5</w:t>
      </w:r>
      <w:r w:rsidRPr="00526498">
        <w:rPr>
          <w:b/>
          <w:bCs/>
        </w:rPr>
        <w:t xml:space="preserve">: </w:t>
      </w:r>
      <w:r>
        <w:rPr>
          <w:b/>
          <w:bCs/>
        </w:rPr>
        <w:t>Projected Balance Sheet</w:t>
      </w:r>
    </w:p>
    <w:p w14:paraId="2F097A3A" w14:textId="77777777" w:rsidR="001314A0" w:rsidRDefault="001314A0" w:rsidP="001314A0">
      <w:pPr>
        <w:jc w:val="center"/>
        <w:rPr>
          <w:b/>
          <w:bCs/>
        </w:rPr>
      </w:pPr>
      <w:r>
        <w:rPr>
          <w:b/>
          <w:bCs/>
        </w:rPr>
        <w:t>(Source: Learner)</w:t>
      </w:r>
    </w:p>
    <w:p w14:paraId="19A2D305" w14:textId="77777777" w:rsidR="001314A0" w:rsidRDefault="001314A0" w:rsidP="001314A0">
      <w:pPr>
        <w:jc w:val="center"/>
        <w:rPr>
          <w:b/>
          <w:bCs/>
        </w:rPr>
      </w:pPr>
      <w:r w:rsidRPr="00090F49">
        <w:rPr>
          <w:b/>
          <w:bCs/>
          <w:noProof/>
        </w:rPr>
        <w:drawing>
          <wp:inline distT="0" distB="0" distL="0" distR="0" wp14:anchorId="3E2CD0B8" wp14:editId="584FFCC2">
            <wp:extent cx="3033023" cy="1028789"/>
            <wp:effectExtent l="0" t="0" r="0" b="0"/>
            <wp:docPr id="2034304378"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304378" name="Picture 1" descr="A white rectangular object with black text&#10;&#10;Description automatically generated"/>
                    <pic:cNvPicPr/>
                  </pic:nvPicPr>
                  <pic:blipFill>
                    <a:blip r:embed="rId8"/>
                    <a:stretch>
                      <a:fillRect/>
                    </a:stretch>
                  </pic:blipFill>
                  <pic:spPr>
                    <a:xfrm>
                      <a:off x="0" y="0"/>
                      <a:ext cx="3033023" cy="1028789"/>
                    </a:xfrm>
                    <a:prstGeom prst="rect">
                      <a:avLst/>
                    </a:prstGeom>
                  </pic:spPr>
                </pic:pic>
              </a:graphicData>
            </a:graphic>
          </wp:inline>
        </w:drawing>
      </w:r>
    </w:p>
    <w:p w14:paraId="16863964" w14:textId="77777777" w:rsidR="001314A0" w:rsidRDefault="001314A0" w:rsidP="001314A0">
      <w:pPr>
        <w:jc w:val="center"/>
        <w:rPr>
          <w:b/>
          <w:bCs/>
        </w:rPr>
      </w:pPr>
      <w:r w:rsidRPr="00526498">
        <w:rPr>
          <w:b/>
          <w:bCs/>
        </w:rPr>
        <w:t xml:space="preserve">Table </w:t>
      </w:r>
      <w:r>
        <w:rPr>
          <w:b/>
          <w:bCs/>
        </w:rPr>
        <w:t>6</w:t>
      </w:r>
      <w:r w:rsidRPr="00526498">
        <w:rPr>
          <w:b/>
          <w:bCs/>
        </w:rPr>
        <w:t xml:space="preserve">: </w:t>
      </w:r>
      <w:r>
        <w:rPr>
          <w:b/>
          <w:bCs/>
        </w:rPr>
        <w:t>Projected Cashflow statement</w:t>
      </w:r>
    </w:p>
    <w:p w14:paraId="36546B40" w14:textId="77777777" w:rsidR="001314A0" w:rsidRDefault="001314A0" w:rsidP="001314A0">
      <w:pPr>
        <w:jc w:val="center"/>
        <w:rPr>
          <w:b/>
          <w:bCs/>
        </w:rPr>
      </w:pPr>
      <w:r>
        <w:rPr>
          <w:b/>
          <w:bCs/>
        </w:rPr>
        <w:t>(Source: Learner)</w:t>
      </w:r>
    </w:p>
    <w:p w14:paraId="5FA33962" w14:textId="77777777" w:rsidR="001314A0" w:rsidRPr="00A532AB" w:rsidRDefault="001314A0" w:rsidP="001314A0">
      <w:r w:rsidRPr="00A532AB">
        <w:t xml:space="preserve">Upon implementing the proposed turnaround strategy, The Seaview Resort anticipates a marked improvement in its financial performance for the year 2023. The monthly breakdown of the cash flow statement illustrates a positive trend, with net cash flow from operations </w:t>
      </w:r>
      <w:r>
        <w:t>totalling</w:t>
      </w:r>
      <w:r w:rsidRPr="00A532AB">
        <w:t xml:space="preserve"> $40,000, reflecting increased revenue, and enhanced operational efficiency. The strategy's success is apparent in the carefully managed capital expenditures of $20,000, ensuring the resort allocates resources judiciously for necessary improvements.</w:t>
      </w:r>
      <w:r>
        <w:t xml:space="preserve"> </w:t>
      </w:r>
      <w:r w:rsidRPr="00A532AB">
        <w:t>The monthly net cash flow (change in cash) of $1,667 demonstrates a consistent positive cash position, indicating strengthened liquidity. This positive trajectory is expected to contribute to a healthier financial outlook, paving the way for continued operations and potential future investments.</w:t>
      </w:r>
    </w:p>
    <w:p w14:paraId="13DD5B37" w14:textId="77777777" w:rsidR="001314A0" w:rsidRDefault="001314A0" w:rsidP="001314A0">
      <w:r w:rsidRPr="007E4453">
        <w:t>The income statement prediction shows a positive change, with a net profit margin of 5% and total revenue predicted to reach $500,000. This is a major improvement over the previous year's drop. This upward trend is further supported by the balance sheet projection, which shows an improvement in equity to $560,000, a decrease in liabilities, and a rise in total assets</w:t>
      </w:r>
      <w:r w:rsidRPr="00A532AB">
        <w:t>.</w:t>
      </w:r>
    </w:p>
    <w:p w14:paraId="2E011510" w14:textId="77777777" w:rsidR="001314A0" w:rsidRDefault="001314A0" w:rsidP="001314A0">
      <w:pPr>
        <w:pStyle w:val="Heading1"/>
      </w:pPr>
      <w:bookmarkStart w:id="10" w:name="_Toc150695306"/>
      <w:r>
        <w:lastRenderedPageBreak/>
        <w:t>Risk assessment</w:t>
      </w:r>
      <w:bookmarkEnd w:id="10"/>
    </w:p>
    <w:p w14:paraId="7A91D69C" w14:textId="77777777" w:rsidR="001314A0" w:rsidRDefault="001314A0" w:rsidP="001314A0">
      <w:r>
        <w:t>The uncertainty surrounding the market's adoption of the updated offers and pricing plan is one major concern. To lessen this, The Seaview Resort should actively seek consumer feedback at the early stages of plan implementation and carry out in-depth market research to understand customer preferences and expectations. Adapting on a regular basis in response to client input may be essential to managing changing market conditions (</w:t>
      </w:r>
      <w:r w:rsidRPr="00B67580">
        <w:t>Wakelin</w:t>
      </w:r>
      <w:r>
        <w:t>, 2021). The remodelling and upgrading of facilities may present operational problems that could compromise the quality of the guest experience. To lessen this, renovations can be carried out gradually while maintaining clear communication with visitors about current changes and the continuity of vital services.</w:t>
      </w:r>
    </w:p>
    <w:p w14:paraId="47E309AB" w14:textId="77777777" w:rsidR="001314A0" w:rsidRDefault="001314A0" w:rsidP="001314A0">
      <w:r>
        <w:t>The hotel sector has been plagued with financial hazards, such as unanticipated economic downturns or variations in operating expenses (</w:t>
      </w:r>
      <w:r w:rsidRPr="00B67580">
        <w:t>Curtis</w:t>
      </w:r>
      <w:r>
        <w:t xml:space="preserve"> </w:t>
      </w:r>
      <w:r w:rsidRPr="00CF319A">
        <w:rPr>
          <w:i/>
          <w:iCs/>
        </w:rPr>
        <w:t xml:space="preserve">et al., </w:t>
      </w:r>
      <w:r>
        <w:t>2021). Financial backup plans should be put in place for The Seaview Resort, including keeping reserve cash, renegotiating supplier contracts, and keeping a careful eye on economic indicators. This will enable the company to give ample competition to big players like Marriot and Hilton. Furthermore, a flexible pricing plan might assist in mitigating possible variations in revenue. Pressure from neighbouring resorts could make the turnaround less successful. To emphasise its unique selling points, The Seaview Resort should regularly evaluate its rivals, set itself apart from the competition, and spend money on focused marketing initiatives.</w:t>
      </w:r>
    </w:p>
    <w:p w14:paraId="6BF6CDA5" w14:textId="77777777" w:rsidR="001314A0" w:rsidRDefault="001314A0" w:rsidP="001314A0">
      <w:pPr>
        <w:pStyle w:val="Heading1"/>
      </w:pPr>
      <w:bookmarkStart w:id="11" w:name="_Toc150695307"/>
      <w:r>
        <w:t>Recommendations</w:t>
      </w:r>
      <w:bookmarkEnd w:id="11"/>
    </w:p>
    <w:p w14:paraId="763C1BB0" w14:textId="77777777" w:rsidR="001314A0" w:rsidRDefault="001314A0" w:rsidP="001314A0">
      <w:r w:rsidRPr="001563BD">
        <w:t xml:space="preserve">First and foremost, allocate funds towards an extensive marketing effort that showcases the resort's distinctive attributes and the advantages of the suggested upgrades and service enhancements. To reach more people, make use of social media and internet channels. Prioritise staff training initiatives as well </w:t>
      </w:r>
      <w:r>
        <w:t>to</w:t>
      </w:r>
      <w:r w:rsidRPr="001563BD">
        <w:t xml:space="preserve"> improve service quality and solve issues brought up in customer feedback</w:t>
      </w:r>
      <w:r>
        <w:t xml:space="preserve"> (</w:t>
      </w:r>
      <w:proofErr w:type="spellStart"/>
      <w:r w:rsidRPr="00B67580">
        <w:t>Uzir</w:t>
      </w:r>
      <w:proofErr w:type="spellEnd"/>
      <w:r>
        <w:t xml:space="preserve"> </w:t>
      </w:r>
      <w:r w:rsidRPr="00CF319A">
        <w:rPr>
          <w:i/>
          <w:iCs/>
        </w:rPr>
        <w:t>et al.,</w:t>
      </w:r>
      <w:r>
        <w:t xml:space="preserve"> 2021)</w:t>
      </w:r>
      <w:r w:rsidRPr="001563BD">
        <w:t xml:space="preserve">. Use feedback channels to interact with visitors, and actively consider their recommendations for future enhancements. In terms of money, work out a new debt structure with your creditors and </w:t>
      </w:r>
      <w:proofErr w:type="gramStart"/>
      <w:r w:rsidRPr="001563BD">
        <w:t>look into</w:t>
      </w:r>
      <w:proofErr w:type="gramEnd"/>
      <w:r w:rsidRPr="001563BD">
        <w:t xml:space="preserve"> funding sources for any necessary capital purchases. </w:t>
      </w:r>
      <w:r>
        <w:t>To</w:t>
      </w:r>
      <w:r w:rsidRPr="001563BD">
        <w:t xml:space="preserve"> maximise Average Room Rates, carefully monitor and modify your pricing strategy in response to changes in the market. Assess the competitive environment </w:t>
      </w:r>
      <w:r>
        <w:t>regularly</w:t>
      </w:r>
      <w:r w:rsidRPr="001563BD">
        <w:t xml:space="preserve"> and set the resort apart with eco-friendly programmes and alliances with nearby companies. Lastly, keep the plan flexible, keep an eye on performance indicators, and respond quickly to changing consumer demands and market trends</w:t>
      </w:r>
      <w:r>
        <w:t>.</w:t>
      </w:r>
    </w:p>
    <w:p w14:paraId="7AFF2CBD" w14:textId="77777777" w:rsidR="001314A0" w:rsidRDefault="001314A0" w:rsidP="001314A0">
      <w:pPr>
        <w:pStyle w:val="Heading1"/>
      </w:pPr>
      <w:bookmarkStart w:id="12" w:name="_Toc150695308"/>
      <w:r>
        <w:lastRenderedPageBreak/>
        <w:t>Conclusion</w:t>
      </w:r>
      <w:bookmarkEnd w:id="12"/>
    </w:p>
    <w:p w14:paraId="2A644DF7" w14:textId="77777777" w:rsidR="001314A0" w:rsidRDefault="001314A0" w:rsidP="001314A0">
      <w:r>
        <w:t>T</w:t>
      </w:r>
      <w:r w:rsidRPr="004A6C80">
        <w:t>he comprehensive assessment of The Seaview Resort's current situation underscores the imperative for a well-crafted turnaround strategy. By addressing financial challenges, renovating facilities, and aligning services with evolving market trends, the resort has the potential to regain competitiveness. The proposed financial projections, coupled with risk mitigation measures and actionable recommendations, form a robust roadmap for a successful transformation. However, the key lies in vigilant execution, continuous monitoring, and adaptability to market dynamics. The Seaview Resort, with effective implementation, stands poised to reclaim its status as a premier vacation destination on the picturesque coastline.</w:t>
      </w:r>
    </w:p>
    <w:p w14:paraId="650FC795" w14:textId="77777777" w:rsidR="001314A0" w:rsidRDefault="001314A0" w:rsidP="001314A0">
      <w:pPr>
        <w:spacing w:line="259" w:lineRule="auto"/>
        <w:jc w:val="left"/>
      </w:pPr>
      <w:r>
        <w:br w:type="page"/>
      </w:r>
    </w:p>
    <w:p w14:paraId="29688A94" w14:textId="77777777" w:rsidR="001314A0" w:rsidRPr="00A75909" w:rsidRDefault="001314A0" w:rsidP="001314A0">
      <w:pPr>
        <w:pStyle w:val="Heading1"/>
      </w:pPr>
      <w:bookmarkStart w:id="13" w:name="_Toc150695309"/>
      <w:r>
        <w:lastRenderedPageBreak/>
        <w:t>References</w:t>
      </w:r>
      <w:bookmarkEnd w:id="13"/>
    </w:p>
    <w:p w14:paraId="2A991560" w14:textId="77777777" w:rsidR="001314A0" w:rsidRPr="00CF319A" w:rsidRDefault="001314A0" w:rsidP="001314A0">
      <w:bookmarkStart w:id="14" w:name="_Hlk150654434"/>
      <w:proofErr w:type="spellStart"/>
      <w:r w:rsidRPr="00CF319A">
        <w:t>Assaker</w:t>
      </w:r>
      <w:bookmarkEnd w:id="14"/>
      <w:proofErr w:type="spellEnd"/>
      <w:r w:rsidRPr="00CF319A">
        <w:t>, G., (2020). The effects of hotel green business practices on consumers’ loyalty intentions: an expanded multidimensional service model in the upscale segment. International Journal of Contemporary Hospitality Management, 32(12), pp.3787-3807.</w:t>
      </w:r>
    </w:p>
    <w:p w14:paraId="4DD5D3E6" w14:textId="77777777" w:rsidR="001314A0" w:rsidRPr="00CF319A" w:rsidRDefault="001314A0" w:rsidP="001314A0">
      <w:r w:rsidRPr="00CF319A">
        <w:t>Cedillo, L., Lippel, K. and Nakache, D., (2019). Factors influencing the health and safety of temporary foreign workers in skilled and low-skilled occupations in Canada. New Solutions: A Journal of Environmental and Occupational Health Policy, 29(3), pp.422-458.</w:t>
      </w:r>
    </w:p>
    <w:p w14:paraId="1F2EF819" w14:textId="77777777" w:rsidR="001314A0" w:rsidRPr="00CF319A" w:rsidRDefault="001314A0" w:rsidP="001314A0">
      <w:bookmarkStart w:id="15" w:name="_Hlk150655086"/>
      <w:r w:rsidRPr="00CF319A">
        <w:t>Curtis</w:t>
      </w:r>
      <w:bookmarkEnd w:id="15"/>
      <w:r w:rsidRPr="00CF319A">
        <w:t xml:space="preserve">, P., </w:t>
      </w:r>
      <w:proofErr w:type="spellStart"/>
      <w:r w:rsidRPr="00CF319A">
        <w:t>Hanias</w:t>
      </w:r>
      <w:proofErr w:type="spellEnd"/>
      <w:r w:rsidRPr="00CF319A">
        <w:t xml:space="preserve">, M., Kourtis, E. and Kourtis, M., (2021). Financial Performance Assessment </w:t>
      </w:r>
      <w:proofErr w:type="spellStart"/>
      <w:r w:rsidRPr="00CF319A">
        <w:t>οf</w:t>
      </w:r>
      <w:proofErr w:type="spellEnd"/>
      <w:r w:rsidRPr="00CF319A">
        <w:t xml:space="preserve"> Strategy for Building Resilience and Readiness in the Hotel Sector of Greece. International Journal of Finance, Insurance and Risk Management, 11(2), pp.3-27.</w:t>
      </w:r>
    </w:p>
    <w:p w14:paraId="67F08CE1" w14:textId="77777777" w:rsidR="001314A0" w:rsidRPr="00CF319A" w:rsidRDefault="001314A0" w:rsidP="001314A0">
      <w:bookmarkStart w:id="16" w:name="_Hlk150654417"/>
      <w:r w:rsidRPr="00CF319A">
        <w:t xml:space="preserve">Fernandes </w:t>
      </w:r>
      <w:bookmarkEnd w:id="16"/>
      <w:r w:rsidRPr="00CF319A">
        <w:t xml:space="preserve">Sampaio, C.A., Hernández </w:t>
      </w:r>
      <w:proofErr w:type="spellStart"/>
      <w:r w:rsidRPr="00CF319A">
        <w:t>Mogollón</w:t>
      </w:r>
      <w:proofErr w:type="spellEnd"/>
      <w:r w:rsidRPr="00CF319A">
        <w:t xml:space="preserve">, J.M. and de Ascensão Gouveia Rodrigues, R.J., (2020). The relationship between market orientation, customer loyalty and business performance: A </w:t>
      </w:r>
      <w:r>
        <w:t>Western Europe hotel industry sample</w:t>
      </w:r>
      <w:r w:rsidRPr="00CF319A">
        <w:t>. Tourism and Hospitality Research, 20(2), pp.131-143.</w:t>
      </w:r>
    </w:p>
    <w:p w14:paraId="12597D9D" w14:textId="77777777" w:rsidR="001314A0" w:rsidRPr="00CF319A" w:rsidRDefault="001314A0" w:rsidP="001314A0">
      <w:r w:rsidRPr="00CF319A">
        <w:t xml:space="preserve">Lee, Y.C., Dervishi, I., Mousa, S., Safiullin, K.I., Ruban-Lazareva, N.V., </w:t>
      </w:r>
      <w:proofErr w:type="spellStart"/>
      <w:r w:rsidRPr="00CF319A">
        <w:t>Kosov</w:t>
      </w:r>
      <w:proofErr w:type="spellEnd"/>
      <w:r w:rsidRPr="00CF319A">
        <w:t xml:space="preserve">, M.E., </w:t>
      </w:r>
      <w:proofErr w:type="spellStart"/>
      <w:r w:rsidRPr="00CF319A">
        <w:t>Ponkratov</w:t>
      </w:r>
      <w:proofErr w:type="spellEnd"/>
      <w:r w:rsidRPr="00CF319A">
        <w:t xml:space="preserve">, V.V., </w:t>
      </w:r>
      <w:proofErr w:type="spellStart"/>
      <w:r w:rsidRPr="00CF319A">
        <w:t>Pozdnyaev</w:t>
      </w:r>
      <w:proofErr w:type="spellEnd"/>
      <w:r w:rsidRPr="00CF319A">
        <w:t xml:space="preserve">, A.S., </w:t>
      </w:r>
      <w:proofErr w:type="spellStart"/>
      <w:r w:rsidRPr="00CF319A">
        <w:t>Mikhina</w:t>
      </w:r>
      <w:proofErr w:type="spellEnd"/>
      <w:r w:rsidRPr="00CF319A">
        <w:t xml:space="preserve">, E.V. and </w:t>
      </w:r>
      <w:proofErr w:type="spellStart"/>
      <w:r w:rsidRPr="00CF319A">
        <w:t>Elyakova</w:t>
      </w:r>
      <w:proofErr w:type="spellEnd"/>
      <w:r w:rsidRPr="00CF319A">
        <w:t>, I.D., (2023). Sustainable Development Adoption in the High-Tech Sector: A Focus on Ecosystem Players and Their Influence. Sustainability, 15(18), p.13674.</w:t>
      </w:r>
    </w:p>
    <w:p w14:paraId="0E34BCC4" w14:textId="77777777" w:rsidR="001314A0" w:rsidRPr="00CF319A" w:rsidRDefault="001314A0" w:rsidP="001314A0">
      <w:proofErr w:type="spellStart"/>
      <w:r w:rsidRPr="00CF319A">
        <w:t>Nilashi</w:t>
      </w:r>
      <w:proofErr w:type="spellEnd"/>
      <w:r w:rsidRPr="00CF319A">
        <w:t xml:space="preserve">, M., Ahani, A., Esfahani, M.D., </w:t>
      </w:r>
      <w:proofErr w:type="spellStart"/>
      <w:r w:rsidRPr="00CF319A">
        <w:t>Yadegaridehkordi</w:t>
      </w:r>
      <w:proofErr w:type="spellEnd"/>
      <w:r w:rsidRPr="00CF319A">
        <w:t>, E., Samad, S., Ibrahim, O., Sharef, N.M. and Akbari, E., (2019). Preference learning for eco-friendly hotels recommendation: A multi-criteria collaborative filtering approach. Journal of Cleaner Production, 215, pp.767-783.</w:t>
      </w:r>
    </w:p>
    <w:p w14:paraId="183A5EAE" w14:textId="77777777" w:rsidR="001314A0" w:rsidRPr="00CF319A" w:rsidRDefault="001314A0" w:rsidP="001314A0">
      <w:proofErr w:type="spellStart"/>
      <w:r w:rsidRPr="00CF319A">
        <w:t>Redjeki</w:t>
      </w:r>
      <w:proofErr w:type="spellEnd"/>
      <w:r w:rsidRPr="00CF319A">
        <w:t xml:space="preserve">, F., </w:t>
      </w:r>
      <w:proofErr w:type="spellStart"/>
      <w:r w:rsidRPr="00CF319A">
        <w:t>Narimawati</w:t>
      </w:r>
      <w:proofErr w:type="spellEnd"/>
      <w:r w:rsidRPr="00CF319A">
        <w:t xml:space="preserve">, U. and </w:t>
      </w:r>
      <w:proofErr w:type="spellStart"/>
      <w:r w:rsidRPr="00CF319A">
        <w:t>Priadana</w:t>
      </w:r>
      <w:proofErr w:type="spellEnd"/>
      <w:r w:rsidRPr="00CF319A">
        <w:t>, S., (2021). Marketing strategies used by hospitality businesses in times of crisis of the COVID-19 pandemic: Case study. ENDLESS: International Journal of Future Studies, 4(1), pp.121-131.</w:t>
      </w:r>
    </w:p>
    <w:p w14:paraId="124F0AE3" w14:textId="77777777" w:rsidR="001314A0" w:rsidRPr="00CF319A" w:rsidRDefault="001314A0" w:rsidP="001314A0">
      <w:bookmarkStart w:id="17" w:name="_Hlk150655160"/>
      <w:proofErr w:type="spellStart"/>
      <w:r w:rsidRPr="00CF319A">
        <w:t>Uzir</w:t>
      </w:r>
      <w:bookmarkEnd w:id="17"/>
      <w:proofErr w:type="spellEnd"/>
      <w:r w:rsidRPr="00CF319A">
        <w:t xml:space="preserve">, M.U.H., Al </w:t>
      </w:r>
      <w:proofErr w:type="spellStart"/>
      <w:r w:rsidRPr="00CF319A">
        <w:t>Halbusi</w:t>
      </w:r>
      <w:proofErr w:type="spellEnd"/>
      <w:r w:rsidRPr="00CF319A">
        <w:t xml:space="preserve">, H., </w:t>
      </w:r>
      <w:proofErr w:type="spellStart"/>
      <w:r w:rsidRPr="00CF319A">
        <w:t>Thurasamy</w:t>
      </w:r>
      <w:proofErr w:type="spellEnd"/>
      <w:r w:rsidRPr="00CF319A">
        <w:t xml:space="preserve">, R., Hock, R.L.T., </w:t>
      </w:r>
      <w:proofErr w:type="spellStart"/>
      <w:r w:rsidRPr="00CF319A">
        <w:t>Aljaberi</w:t>
      </w:r>
      <w:proofErr w:type="spellEnd"/>
      <w:r w:rsidRPr="00CF319A">
        <w:t xml:space="preserve">, M.A., Hasan, N. and Hamid, M., (2021). The effects of service quality, perceived value and trust </w:t>
      </w:r>
      <w:r>
        <w:t>in-home</w:t>
      </w:r>
      <w:r w:rsidRPr="00CF319A">
        <w:t xml:space="preserve"> delivery service personnel on customer satisfaction: Evidence from a developing country. Journal of Retailing and Consumer Services, 63, p.102721.</w:t>
      </w:r>
    </w:p>
    <w:p w14:paraId="7D61597D" w14:textId="77777777" w:rsidR="001314A0" w:rsidRPr="00CF319A" w:rsidRDefault="001314A0" w:rsidP="001314A0">
      <w:proofErr w:type="spellStart"/>
      <w:r w:rsidRPr="00CF319A">
        <w:t>Vidili</w:t>
      </w:r>
      <w:proofErr w:type="spellEnd"/>
      <w:r w:rsidRPr="00CF319A">
        <w:t xml:space="preserve">, I., (2021). Customer experience: The new competitive advantage for companies that want their customer at the </w:t>
      </w:r>
      <w:r>
        <w:t>centre</w:t>
      </w:r>
      <w:r w:rsidRPr="00CF319A">
        <w:t xml:space="preserve"> of their business. In Handbook of Research on User </w:t>
      </w:r>
      <w:r w:rsidRPr="00CF319A">
        <w:lastRenderedPageBreak/>
        <w:t>Experience in Web 2.0 Technologies and Its Impact on Universities and Businesses (pp. 183-209). IGI Global.</w:t>
      </w:r>
    </w:p>
    <w:p w14:paraId="1AB30500" w14:textId="77777777" w:rsidR="001314A0" w:rsidRPr="00CF319A" w:rsidRDefault="001314A0" w:rsidP="001314A0">
      <w:bookmarkStart w:id="18" w:name="_Hlk150655029"/>
      <w:r w:rsidRPr="00CF319A">
        <w:t>Wakelin</w:t>
      </w:r>
      <w:bookmarkEnd w:id="18"/>
      <w:r w:rsidRPr="00CF319A">
        <w:t>-Theron, N., (2021). Illustrating the perception of students towards autonomous service robots in the tourism industry: An exploratory study. Tourism and hospitality management, 27(2), pp.385-406.</w:t>
      </w:r>
    </w:p>
    <w:p w14:paraId="60D39CC0" w14:textId="77777777" w:rsidR="001314A0" w:rsidRPr="00CF319A" w:rsidRDefault="001314A0" w:rsidP="001314A0">
      <w:r w:rsidRPr="00CF319A">
        <w:t>Wu, B., (2023). Transformation of Business Models in Chinese Resort Hotels and B&amp;B: A Research of Innovative Approaches in Operations, Management and Future Development. Tourism Management and Technology Economy, 6(5), pp.36-44.</w:t>
      </w:r>
    </w:p>
    <w:p w14:paraId="31316418" w14:textId="77777777" w:rsidR="001314A0" w:rsidRPr="00CF319A" w:rsidRDefault="001314A0" w:rsidP="001314A0">
      <w:r w:rsidRPr="00CF319A">
        <w:t xml:space="preserve">Zhou, S., (2023). How does CRM (Customer relationship management) </w:t>
      </w:r>
      <w:r>
        <w:t>affect</w:t>
      </w:r>
      <w:r w:rsidRPr="00CF319A">
        <w:t xml:space="preserve"> the size of </w:t>
      </w:r>
      <w:r>
        <w:t xml:space="preserve">the </w:t>
      </w:r>
      <w:r w:rsidRPr="00CF319A">
        <w:t>hotel and contemporary hotel mode, 6(5), pp.36-</w:t>
      </w:r>
      <w:proofErr w:type="gramStart"/>
      <w:r w:rsidRPr="00CF319A">
        <w:t>44</w:t>
      </w:r>
      <w:proofErr w:type="gramEnd"/>
    </w:p>
    <w:p w14:paraId="4ED9A73D" w14:textId="77777777" w:rsidR="001314A0" w:rsidRDefault="001314A0" w:rsidP="001314A0">
      <w:pPr>
        <w:rPr>
          <w:b/>
          <w:bCs/>
        </w:rPr>
      </w:pPr>
    </w:p>
    <w:p w14:paraId="0EF1A3AF" w14:textId="77777777" w:rsidR="001314A0" w:rsidRDefault="001314A0" w:rsidP="001314A0">
      <w:pPr>
        <w:jc w:val="center"/>
        <w:rPr>
          <w:b/>
          <w:bCs/>
        </w:rPr>
      </w:pPr>
    </w:p>
    <w:p w14:paraId="67211FDA" w14:textId="77777777" w:rsidR="001314A0" w:rsidRPr="00F755F3" w:rsidRDefault="001314A0" w:rsidP="001314A0">
      <w:pPr>
        <w:jc w:val="center"/>
      </w:pPr>
    </w:p>
    <w:p w14:paraId="7CCFDFA2" w14:textId="77777777" w:rsidR="001314A0" w:rsidRPr="00526498" w:rsidRDefault="001314A0" w:rsidP="001314A0">
      <w:pPr>
        <w:jc w:val="left"/>
        <w:rPr>
          <w:b/>
          <w:bCs/>
        </w:rPr>
      </w:pPr>
    </w:p>
    <w:p w14:paraId="01A4D64F" w14:textId="48C2DCC6" w:rsidR="008D2975" w:rsidRPr="00D415ED" w:rsidRDefault="008D2975">
      <w:pPr>
        <w:rPr>
          <w:lang w:val="en-US"/>
        </w:rPr>
      </w:pPr>
    </w:p>
    <w:sectPr w:rsidR="008D2975" w:rsidRPr="00D415ED" w:rsidSect="003E6FC6">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524762"/>
      <w:docPartObj>
        <w:docPartGallery w:val="Page Numbers (Bottom of Page)"/>
        <w:docPartUnique/>
      </w:docPartObj>
    </w:sdtPr>
    <w:sdtContent>
      <w:sdt>
        <w:sdtPr>
          <w:id w:val="-1769616900"/>
          <w:docPartObj>
            <w:docPartGallery w:val="Page Numbers (Top of Page)"/>
            <w:docPartUnique/>
          </w:docPartObj>
        </w:sdtPr>
        <w:sdtContent>
          <w:p w14:paraId="0FA0771F" w14:textId="77777777" w:rsidR="0000000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A068F2B"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5ED"/>
    <w:rsid w:val="001314A0"/>
    <w:rsid w:val="004E32A7"/>
    <w:rsid w:val="007A669F"/>
    <w:rsid w:val="008D2975"/>
    <w:rsid w:val="00B04E6E"/>
    <w:rsid w:val="00D415ED"/>
    <w:rsid w:val="00D858E0"/>
    <w:rsid w:val="00F117AD"/>
    <w:rsid w:val="00F30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6516D"/>
  <w15:chartTrackingRefBased/>
  <w15:docId w15:val="{9AA9CD21-58E1-4BCC-82E7-24FB9EFC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4A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314A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314A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4A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314A0"/>
    <w:rPr>
      <w:rFonts w:ascii="Times New Roman" w:eastAsiaTheme="majorEastAsia" w:hAnsi="Times New Roman" w:cstheme="majorBidi"/>
      <w:b/>
      <w:sz w:val="26"/>
      <w:szCs w:val="26"/>
    </w:rPr>
  </w:style>
  <w:style w:type="paragraph" w:styleId="Footer">
    <w:name w:val="footer"/>
    <w:basedOn w:val="Normal"/>
    <w:link w:val="FooterChar"/>
    <w:uiPriority w:val="99"/>
    <w:unhideWhenUsed/>
    <w:rsid w:val="00131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4A0"/>
    <w:rPr>
      <w:rFonts w:ascii="Times New Roman" w:hAnsi="Times New Roman"/>
      <w:sz w:val="24"/>
    </w:rPr>
  </w:style>
  <w:style w:type="paragraph" w:styleId="TOCHeading">
    <w:name w:val="TOC Heading"/>
    <w:basedOn w:val="Heading1"/>
    <w:next w:val="Normal"/>
    <w:uiPriority w:val="39"/>
    <w:unhideWhenUsed/>
    <w:qFormat/>
    <w:rsid w:val="001314A0"/>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1314A0"/>
    <w:pPr>
      <w:spacing w:after="100"/>
    </w:pPr>
  </w:style>
  <w:style w:type="paragraph" w:styleId="TOC2">
    <w:name w:val="toc 2"/>
    <w:basedOn w:val="Normal"/>
    <w:next w:val="Normal"/>
    <w:autoRedefine/>
    <w:uiPriority w:val="39"/>
    <w:unhideWhenUsed/>
    <w:rsid w:val="001314A0"/>
    <w:pPr>
      <w:spacing w:after="100"/>
      <w:ind w:left="240"/>
    </w:pPr>
  </w:style>
  <w:style w:type="character" w:styleId="Hyperlink">
    <w:name w:val="Hyperlink"/>
    <w:basedOn w:val="DefaultParagraphFont"/>
    <w:uiPriority w:val="99"/>
    <w:unhideWhenUsed/>
    <w:rsid w:val="001314A0"/>
    <w:rPr>
      <w:color w:val="0563C1" w:themeColor="hyperlink"/>
      <w:u w:val="single"/>
    </w:rPr>
  </w:style>
  <w:style w:type="table" w:styleId="GridTable5Dark-Accent2">
    <w:name w:val="Grid Table 5 Dark Accent 2"/>
    <w:basedOn w:val="TableNormal"/>
    <w:uiPriority w:val="50"/>
    <w:rsid w:val="001314A0"/>
    <w:pPr>
      <w:spacing w:after="0" w:line="240" w:lineRule="auto"/>
    </w:pPr>
    <w:rPr>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4">
    <w:name w:val="Grid Table 4 Accent 4"/>
    <w:basedOn w:val="TableNormal"/>
    <w:uiPriority w:val="49"/>
    <w:rsid w:val="001314A0"/>
    <w:pPr>
      <w:spacing w:after="0" w:line="240" w:lineRule="auto"/>
    </w:pPr>
    <w:rPr>
      <w:lang w:val="en-IN"/>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1369</TotalTime>
  <Pages>13</Pages>
  <Words>3115</Words>
  <Characters>17759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6</cp:revision>
  <dcterms:created xsi:type="dcterms:W3CDTF">2023-11-13T09:02:00Z</dcterms:created>
  <dcterms:modified xsi:type="dcterms:W3CDTF">2023-11-16T18:43:00Z</dcterms:modified>
</cp:coreProperties>
</file>