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F93826" w:rsidR="00324433" w:rsidP="00F93826" w:rsidRDefault="00324433" w14:paraId="6778C9B0" w14:textId="77777777">
      <w:pPr>
        <w:spacing w:after="0" w:line="480" w:lineRule="auto"/>
        <w:rPr>
          <w:rFonts w:ascii="Times New Roman" w:hAnsi="Times New Roman" w:cs="Times New Roman"/>
          <w:sz w:val="24"/>
          <w:szCs w:val="24"/>
        </w:rPr>
      </w:pPr>
    </w:p>
    <w:p w:rsidRPr="00F93826" w:rsidR="00324433" w:rsidP="00F93826" w:rsidRDefault="00324433" w14:paraId="2EBBCBB4" w14:textId="77777777">
      <w:pPr>
        <w:spacing w:after="0" w:line="480" w:lineRule="auto"/>
        <w:rPr>
          <w:rFonts w:ascii="Times New Roman" w:hAnsi="Times New Roman" w:cs="Times New Roman"/>
          <w:sz w:val="24"/>
          <w:szCs w:val="24"/>
        </w:rPr>
      </w:pPr>
    </w:p>
    <w:p w:rsidRPr="00F93826" w:rsidR="00324433" w:rsidP="00F93826" w:rsidRDefault="00324433" w14:paraId="2C563CF0" w14:textId="77777777">
      <w:pPr>
        <w:spacing w:after="0" w:line="480" w:lineRule="auto"/>
        <w:rPr>
          <w:rFonts w:ascii="Times New Roman" w:hAnsi="Times New Roman" w:cs="Times New Roman"/>
          <w:sz w:val="24"/>
          <w:szCs w:val="24"/>
        </w:rPr>
      </w:pPr>
    </w:p>
    <w:p w:rsidRPr="00F93826" w:rsidR="00324433" w:rsidP="00F93826" w:rsidRDefault="00324433" w14:paraId="73F71F15" w14:textId="77777777">
      <w:pPr>
        <w:spacing w:after="0" w:line="480" w:lineRule="auto"/>
        <w:rPr>
          <w:rFonts w:ascii="Times New Roman" w:hAnsi="Times New Roman" w:cs="Times New Roman"/>
          <w:sz w:val="24"/>
          <w:szCs w:val="24"/>
        </w:rPr>
      </w:pPr>
    </w:p>
    <w:p w:rsidRPr="00F93826" w:rsidR="00324433" w:rsidP="00F93826" w:rsidRDefault="00324433" w14:paraId="71F76D37" w14:textId="77777777">
      <w:pPr>
        <w:spacing w:after="0" w:line="480" w:lineRule="auto"/>
        <w:jc w:val="center"/>
        <w:rPr>
          <w:rFonts w:ascii="Times New Roman" w:hAnsi="Times New Roman" w:cs="Times New Roman"/>
          <w:b/>
          <w:bCs/>
          <w:sz w:val="24"/>
          <w:szCs w:val="24"/>
        </w:rPr>
      </w:pPr>
    </w:p>
    <w:p w:rsidRPr="00F93826" w:rsidR="00324433" w:rsidP="39F10D3D" w:rsidRDefault="00324433" w14:paraId="0FB1FACC" w14:textId="16E76FAB">
      <w:pPr>
        <w:spacing w:after="0" w:line="480" w:lineRule="auto"/>
        <w:jc w:val="center"/>
        <w:rPr>
          <w:rFonts w:ascii="Arial Nova" w:hAnsi="Arial Nova" w:eastAsia="Arial Nova" w:cs="Arial Nova"/>
          <w:b/>
          <w:bCs/>
          <w:sz w:val="28"/>
          <w:szCs w:val="28"/>
        </w:rPr>
      </w:pPr>
      <w:r w:rsidRPr="39F10D3D">
        <w:rPr>
          <w:rFonts w:ascii="Arial Nova" w:hAnsi="Arial Nova" w:eastAsia="Arial Nova" w:cs="Arial Nova"/>
          <w:b/>
          <w:bCs/>
          <w:sz w:val="28"/>
          <w:szCs w:val="28"/>
        </w:rPr>
        <w:t xml:space="preserve">Introducing </w:t>
      </w:r>
      <w:r w:rsidRPr="39F10D3D" w:rsidR="00D3425D">
        <w:rPr>
          <w:rFonts w:ascii="Arial Nova" w:hAnsi="Arial Nova" w:eastAsia="Arial Nova" w:cs="Arial Nova"/>
          <w:b/>
          <w:bCs/>
          <w:sz w:val="28"/>
          <w:szCs w:val="28"/>
        </w:rPr>
        <w:t>the Modern Workplace</w:t>
      </w:r>
    </w:p>
    <w:p w:rsidRPr="00F93826" w:rsidR="00324433" w:rsidP="39F10D3D" w:rsidRDefault="00324433" w14:paraId="1B99A01F" w14:textId="0D373D34">
      <w:pPr>
        <w:spacing w:after="0" w:line="480" w:lineRule="auto"/>
        <w:jc w:val="center"/>
        <w:rPr>
          <w:rFonts w:ascii="Arial Nova" w:hAnsi="Arial Nova" w:eastAsia="Arial Nova" w:cs="Arial Nova"/>
          <w:b/>
          <w:bCs/>
        </w:rPr>
      </w:pPr>
      <w:r w:rsidRPr="1769D219" w:rsidR="00324433">
        <w:rPr>
          <w:rFonts w:ascii="Arial Nova" w:hAnsi="Arial Nova" w:eastAsia="Arial Nova" w:cs="Arial Nova"/>
          <w:b w:val="1"/>
          <w:bCs w:val="1"/>
        </w:rPr>
        <w:t>[</w:t>
      </w:r>
      <w:r w:rsidRPr="1769D219" w:rsidR="270D4F9C">
        <w:rPr>
          <w:rFonts w:ascii="Arial Nova" w:hAnsi="Arial Nova" w:eastAsia="Arial Nova" w:cs="Arial Nova"/>
          <w:b w:val="1"/>
          <w:bCs w:val="1"/>
        </w:rPr>
        <w:t>Cristian Sirota 213222</w:t>
      </w:r>
      <w:r w:rsidRPr="1769D219" w:rsidR="00324433">
        <w:rPr>
          <w:rFonts w:ascii="Arial Nova" w:hAnsi="Arial Nova" w:eastAsia="Arial Nova" w:cs="Arial Nova"/>
          <w:b w:val="1"/>
          <w:bCs w:val="1"/>
        </w:rPr>
        <w:t>]</w:t>
      </w:r>
    </w:p>
    <w:p w:rsidR="33F989E5" w:rsidP="1769D219" w:rsidRDefault="33F989E5" w14:paraId="04015133" w14:textId="2FABFC9E">
      <w:pPr>
        <w:pStyle w:val="Normal"/>
        <w:spacing w:after="0" w:line="480" w:lineRule="auto"/>
        <w:jc w:val="center"/>
        <w:rPr>
          <w:rFonts w:ascii="Arial Nova" w:hAnsi="Arial Nova" w:eastAsia="Arial Nova" w:cs="Arial Nova"/>
          <w:b w:val="1"/>
          <w:bCs w:val="1"/>
        </w:rPr>
      </w:pPr>
      <w:r w:rsidRPr="1769D219" w:rsidR="33F989E5">
        <w:rPr>
          <w:rFonts w:ascii="Arial Nova" w:hAnsi="Arial Nova" w:eastAsia="Arial Nova" w:cs="Arial Nova"/>
          <w:b w:val="1"/>
          <w:bCs w:val="1"/>
        </w:rPr>
        <w:t>[LCBB4003 Introduction to Modern Workplace Component 2]</w:t>
      </w:r>
    </w:p>
    <w:p w:rsidR="33F989E5" w:rsidP="1769D219" w:rsidRDefault="33F989E5" w14:paraId="65D2F5A6" w14:textId="6FA428BD">
      <w:pPr>
        <w:pStyle w:val="Normal"/>
        <w:spacing w:after="0" w:line="480" w:lineRule="auto"/>
        <w:jc w:val="center"/>
        <w:rPr>
          <w:rFonts w:ascii="Arial Nova" w:hAnsi="Arial Nova" w:eastAsia="Arial Nova" w:cs="Arial Nova"/>
          <w:b w:val="1"/>
          <w:bCs w:val="1"/>
        </w:rPr>
      </w:pPr>
      <w:r w:rsidRPr="1769D219" w:rsidR="33F989E5">
        <w:rPr>
          <w:rFonts w:ascii="Arial Nova" w:hAnsi="Arial Nova" w:eastAsia="Arial Nova" w:cs="Arial Nova"/>
          <w:b w:val="1"/>
          <w:bCs w:val="1"/>
        </w:rPr>
        <w:t xml:space="preserve">[Lecturer- </w:t>
      </w:r>
      <w:r w:rsidRPr="1769D219" w:rsidR="33F989E5">
        <w:rPr>
          <w:rFonts w:ascii="Arial Nova" w:hAnsi="Arial Nova" w:eastAsia="Arial Nova" w:cs="Arial Nova"/>
          <w:b w:val="1"/>
          <w:bCs w:val="1"/>
        </w:rPr>
        <w:t>Dr.</w:t>
      </w:r>
      <w:r w:rsidRPr="1769D219" w:rsidR="33F989E5">
        <w:rPr>
          <w:rFonts w:ascii="Arial Nova" w:hAnsi="Arial Nova" w:eastAsia="Arial Nova" w:cs="Arial Nova"/>
          <w:b w:val="1"/>
          <w:bCs w:val="1"/>
        </w:rPr>
        <w:t xml:space="preserve"> Essa Bah]</w:t>
      </w:r>
    </w:p>
    <w:p w:rsidRPr="00F93826" w:rsidR="00324433" w:rsidP="39F10D3D" w:rsidRDefault="00324433" w14:paraId="1542F28E" w14:textId="1F2BFA64">
      <w:pPr>
        <w:spacing w:after="0" w:line="480" w:lineRule="auto"/>
        <w:jc w:val="center"/>
        <w:rPr>
          <w:rFonts w:ascii="Arial Nova" w:hAnsi="Arial Nova" w:eastAsia="Arial Nova" w:cs="Arial Nova"/>
          <w:b/>
          <w:bCs/>
        </w:rPr>
      </w:pPr>
      <w:r w:rsidRPr="39F10D3D">
        <w:rPr>
          <w:rFonts w:ascii="Arial Nova" w:hAnsi="Arial Nova" w:eastAsia="Arial Nova" w:cs="Arial Nova"/>
          <w:b/>
          <w:bCs/>
        </w:rPr>
        <w:t>[</w:t>
      </w:r>
      <w:r w:rsidRPr="39F10D3D" w:rsidR="28B65171">
        <w:rPr>
          <w:rFonts w:ascii="Arial Nova" w:hAnsi="Arial Nova" w:eastAsia="Arial Nova" w:cs="Arial Nova"/>
          <w:b/>
          <w:bCs/>
        </w:rPr>
        <w:t>BA Business and Management</w:t>
      </w:r>
      <w:r w:rsidRPr="39F10D3D">
        <w:rPr>
          <w:rFonts w:ascii="Arial Nova" w:hAnsi="Arial Nova" w:eastAsia="Arial Nova" w:cs="Arial Nova"/>
          <w:b/>
          <w:bCs/>
        </w:rPr>
        <w:t>]</w:t>
      </w:r>
    </w:p>
    <w:p w:rsidRPr="00F93826" w:rsidR="00324433" w:rsidP="39F10D3D" w:rsidRDefault="00324433" w14:paraId="3AD74071" w14:textId="7405A1C8">
      <w:pPr>
        <w:spacing w:after="0" w:line="480" w:lineRule="auto"/>
        <w:jc w:val="center"/>
        <w:rPr>
          <w:rFonts w:ascii="Arial Nova" w:hAnsi="Arial Nova" w:eastAsia="Arial Nova" w:cs="Arial Nova"/>
        </w:rPr>
      </w:pPr>
      <w:r w:rsidRPr="39F10D3D">
        <w:rPr>
          <w:rFonts w:ascii="Arial Nova" w:hAnsi="Arial Nova" w:eastAsia="Arial Nova" w:cs="Arial Nova"/>
          <w:b/>
          <w:bCs/>
        </w:rPr>
        <w:t>[</w:t>
      </w:r>
      <w:r w:rsidRPr="39F10D3D" w:rsidR="3806B80D">
        <w:rPr>
          <w:rFonts w:ascii="Arial Nova" w:hAnsi="Arial Nova" w:eastAsia="Arial Nova" w:cs="Arial Nova"/>
          <w:b/>
          <w:bCs/>
        </w:rPr>
        <w:t>16.07.2023</w:t>
      </w:r>
      <w:r w:rsidRPr="39F10D3D">
        <w:rPr>
          <w:rFonts w:ascii="Arial Nova" w:hAnsi="Arial Nova" w:eastAsia="Arial Nova" w:cs="Arial Nova"/>
          <w:b/>
          <w:bCs/>
        </w:rPr>
        <w:t>]</w:t>
      </w:r>
      <w:r w:rsidRPr="39F10D3D">
        <w:rPr>
          <w:rFonts w:ascii="Arial Nova" w:hAnsi="Arial Nova" w:eastAsia="Arial Nova" w:cs="Arial Nova"/>
        </w:rPr>
        <w:br w:type="page"/>
      </w:r>
    </w:p>
    <w:p w:rsidRPr="00F93826" w:rsidR="00324433" w:rsidP="39F10D3D" w:rsidRDefault="00324433" w14:paraId="79A25603" w14:textId="2B1672FA">
      <w:pPr>
        <w:pStyle w:val="Heading1"/>
        <w:spacing w:before="0" w:line="480" w:lineRule="auto"/>
        <w:rPr>
          <w:rFonts w:ascii="Arial Nova" w:hAnsi="Arial Nova" w:eastAsia="Arial Nova" w:cs="Arial Nova"/>
          <w:sz w:val="22"/>
          <w:szCs w:val="22"/>
        </w:rPr>
      </w:pPr>
      <w:bookmarkStart w:name="_Toc138185505" w:id="0"/>
      <w:r w:rsidRPr="39F10D3D">
        <w:rPr>
          <w:rFonts w:ascii="Arial Nova" w:hAnsi="Arial Nova" w:eastAsia="Arial Nova" w:cs="Arial Nova"/>
          <w:sz w:val="22"/>
          <w:szCs w:val="22"/>
        </w:rPr>
        <w:t>Executive Summary</w:t>
      </w:r>
      <w:bookmarkEnd w:id="0"/>
      <w:r w:rsidRPr="39F10D3D">
        <w:rPr>
          <w:rFonts w:ascii="Arial Nova" w:hAnsi="Arial Nova" w:eastAsia="Arial Nova" w:cs="Arial Nova"/>
          <w:sz w:val="22"/>
          <w:szCs w:val="22"/>
        </w:rPr>
        <w:t xml:space="preserve"> </w:t>
      </w:r>
    </w:p>
    <w:p w:rsidRPr="00F93826" w:rsidR="00324433" w:rsidP="39F10D3D" w:rsidRDefault="00324433" w14:paraId="0D4D96D1" w14:textId="313C840B">
      <w:pPr>
        <w:spacing w:after="0" w:line="480" w:lineRule="auto"/>
        <w:ind w:firstLine="720"/>
        <w:rPr>
          <w:rFonts w:ascii="Arial Nova" w:hAnsi="Arial Nova" w:eastAsia="Arial Nova" w:cs="Arial Nova"/>
        </w:rPr>
      </w:pPr>
      <w:r w:rsidRPr="39F10D3D">
        <w:rPr>
          <w:rFonts w:ascii="Arial Nova" w:hAnsi="Arial Nova" w:eastAsia="Arial Nova" w:cs="Arial Nova"/>
        </w:rPr>
        <w:t>The report's executive summary gives a synopsis of its most important findings and discussions, highlighting the significance of efficient group administration to GSK's staff's happiness and productivity.</w:t>
      </w:r>
    </w:p>
    <w:p w:rsidRPr="00F93826" w:rsidR="00324433" w:rsidP="39F10D3D" w:rsidRDefault="00324433" w14:paraId="2541C672" w14:textId="547AA2A1">
      <w:pPr>
        <w:spacing w:after="0" w:line="480" w:lineRule="auto"/>
        <w:ind w:firstLine="720"/>
        <w:rPr>
          <w:rFonts w:ascii="Arial Nova" w:hAnsi="Arial Nova" w:eastAsia="Arial Nova" w:cs="Arial Nova"/>
        </w:rPr>
      </w:pPr>
      <w:r w:rsidRPr="39F10D3D">
        <w:rPr>
          <w:rFonts w:ascii="Arial Nova" w:hAnsi="Arial Nova" w:eastAsia="Arial Nova" w:cs="Arial Nova"/>
        </w:rPr>
        <w:t>At GSK, good group management is a major factor in the success of the company and the happiness of its employees. The importance of investigating the nexus between an organization's composition and its people, culture, and output is stressed throughout the study. Tuckman's phases of group growth are examined, as are Belbin's team roles, social identity theory, and the effects of groupthink.</w:t>
      </w:r>
    </w:p>
    <w:p w:rsidRPr="00F93826" w:rsidR="00324433" w:rsidP="39F10D3D" w:rsidRDefault="00324433" w14:paraId="6FC45DF9" w14:textId="541F6BE2">
      <w:pPr>
        <w:spacing w:after="0" w:line="480" w:lineRule="auto"/>
        <w:ind w:firstLine="720"/>
        <w:rPr>
          <w:rFonts w:ascii="Arial Nova" w:hAnsi="Arial Nova" w:eastAsia="Arial Nova" w:cs="Arial Nova"/>
        </w:rPr>
      </w:pPr>
      <w:r w:rsidRPr="39F10D3D">
        <w:rPr>
          <w:rFonts w:ascii="Arial Nova" w:hAnsi="Arial Nova" w:eastAsia="Arial Nova" w:cs="Arial Nova"/>
        </w:rPr>
        <w:t>GSK provides concrete examples of how the company handles groups and encourages employee well-being. The paper highlights GSK's attempts to foster a collaborative workplace by discussing the company's team structures, collaboration strategies, and communication channels.</w:t>
      </w:r>
    </w:p>
    <w:p w:rsidRPr="00F93826" w:rsidR="00324433" w:rsidP="39F10D3D" w:rsidRDefault="00324433" w14:paraId="0F7F8D07" w14:textId="79EEAAE7">
      <w:pPr>
        <w:spacing w:after="0" w:line="480" w:lineRule="auto"/>
        <w:ind w:firstLine="720"/>
        <w:rPr>
          <w:rFonts w:ascii="Arial Nova" w:hAnsi="Arial Nova" w:eastAsia="Arial Nova" w:cs="Arial Nova"/>
        </w:rPr>
      </w:pPr>
      <w:r w:rsidRPr="39F10D3D">
        <w:rPr>
          <w:rFonts w:ascii="Arial Nova" w:hAnsi="Arial Nova" w:eastAsia="Arial Nova" w:cs="Arial Nova"/>
        </w:rPr>
        <w:t>Effective group management has been shown to boost job satisfaction, intrinsic motivation, and output in several empirical studies and surveys. It focuses on the positive effects that GSK's management strategies for the whole company have had on morale and productivity.</w:t>
      </w:r>
    </w:p>
    <w:p w:rsidRPr="00F93826" w:rsidR="00324433" w:rsidP="39F10D3D" w:rsidRDefault="00324433" w14:paraId="01F37031" w14:textId="0C1E1A96">
      <w:pPr>
        <w:spacing w:after="0" w:line="480" w:lineRule="auto"/>
        <w:ind w:firstLine="720"/>
        <w:rPr>
          <w:rFonts w:ascii="Arial Nova" w:hAnsi="Arial Nova" w:eastAsia="Arial Nova" w:cs="Arial Nova"/>
        </w:rPr>
      </w:pPr>
      <w:r w:rsidRPr="39F10D3D">
        <w:rPr>
          <w:rFonts w:ascii="Arial Nova" w:hAnsi="Arial Nova" w:eastAsia="Arial Nova" w:cs="Arial Nova"/>
        </w:rPr>
        <w:t>According to an analysis of GSK's current methods of group management, the company excels at using different points of view and encouraging employees to work together. On the other hand, several problems have been uncovered and need fixing. The paper examines the influence of organizational culture and leadership styles on productive group dynamics and performance at GSK.</w:t>
      </w:r>
    </w:p>
    <w:p w:rsidRPr="00F93826" w:rsidR="00324433" w:rsidP="39F10D3D" w:rsidRDefault="00324433" w14:paraId="3D16817E" w14:textId="7F0208F2">
      <w:pPr>
        <w:spacing w:after="0" w:line="480" w:lineRule="auto"/>
        <w:ind w:firstLine="720"/>
        <w:rPr>
          <w:rFonts w:ascii="Arial Nova" w:hAnsi="Arial Nova" w:eastAsia="Arial Nova" w:cs="Arial Nova"/>
        </w:rPr>
      </w:pPr>
      <w:r w:rsidRPr="39F10D3D">
        <w:rPr>
          <w:rFonts w:ascii="Arial Nova" w:hAnsi="Arial Nova" w:eastAsia="Arial Nova" w:cs="Arial Nova"/>
        </w:rPr>
        <w:t>Finally, suggestions are made to strengthen GSK's group management procedures and foster better conditions for employees. These suggestions aim to strengthen leadership and team spirit by encouraging open lines of communication and promoting the importance of mental health and work-life balance.</w:t>
      </w:r>
    </w:p>
    <w:p w:rsidRPr="00F93826" w:rsidR="00324433" w:rsidP="39F10D3D" w:rsidRDefault="00324433" w14:paraId="3F92B1C0" w14:textId="23729D1C">
      <w:pPr>
        <w:spacing w:after="0" w:line="480" w:lineRule="auto"/>
        <w:ind w:firstLine="720"/>
        <w:rPr>
          <w:rFonts w:ascii="Arial Nova" w:hAnsi="Arial Nova" w:eastAsia="Arial Nova" w:cs="Arial Nova"/>
        </w:rPr>
      </w:pPr>
      <w:r w:rsidRPr="39F10D3D">
        <w:rPr>
          <w:rFonts w:ascii="Arial Nova" w:hAnsi="Arial Nova" w:eastAsia="Arial Nova" w:cs="Arial Nova"/>
        </w:rPr>
        <w:t>If these suggestions are implemented, GSK may see considerable gains in efficiency, creativity, decisiveness, employee happiness, and organizational effectiveness. Employees and the company as a whole will benefit from a more cooperative and supportive work environment if the value of efficient group management is acknowledged and the proposed changes are implemented.</w:t>
      </w:r>
      <w:r w:rsidRPr="39F10D3D">
        <w:rPr>
          <w:rFonts w:ascii="Arial Nova" w:hAnsi="Arial Nova" w:eastAsia="Arial Nova" w:cs="Arial Nova"/>
        </w:rPr>
        <w:br w:type="page"/>
      </w:r>
    </w:p>
    <w:sdt>
      <w:sdtPr>
        <w:rPr>
          <w:rFonts w:ascii="Times New Roman" w:hAnsi="Times New Roman" w:cs="Times New Roman" w:eastAsiaTheme="minorHAnsi"/>
          <w:b/>
          <w:bCs/>
          <w:color w:val="auto"/>
          <w:kern w:val="2"/>
          <w:sz w:val="24"/>
          <w:szCs w:val="24"/>
          <w:lang w:val="en-GB"/>
          <w14:ligatures w14:val="standardContextual"/>
        </w:rPr>
        <w:id w:val="826871557"/>
        <w:docPartObj>
          <w:docPartGallery w:val="Table of Contents"/>
          <w:docPartUnique/>
        </w:docPartObj>
      </w:sdtPr>
      <w:sdtEndPr>
        <w:rPr>
          <w:noProof/>
        </w:rPr>
      </w:sdtEndPr>
      <w:sdtContent>
        <w:p w:rsidRPr="00F93826" w:rsidR="00F93826" w:rsidP="39F10D3D" w:rsidRDefault="00F93826" w14:paraId="23B5D71D" w14:textId="0BB412D1">
          <w:pPr>
            <w:pStyle w:val="TOCHeading"/>
            <w:spacing w:before="0" w:line="360" w:lineRule="auto"/>
            <w:jc w:val="center"/>
            <w:rPr>
              <w:rFonts w:ascii="Arial Nova" w:hAnsi="Arial Nova" w:eastAsia="Arial Nova" w:cs="Arial Nova"/>
              <w:b/>
              <w:bCs/>
              <w:color w:val="auto"/>
              <w:sz w:val="22"/>
              <w:szCs w:val="22"/>
            </w:rPr>
          </w:pPr>
          <w:r w:rsidRPr="39F10D3D">
            <w:rPr>
              <w:rFonts w:ascii="Times New Roman" w:hAnsi="Times New Roman" w:cs="Times New Roman"/>
              <w:b/>
              <w:bCs/>
              <w:color w:val="auto"/>
              <w:sz w:val="24"/>
              <w:szCs w:val="24"/>
            </w:rPr>
            <w:t>Table of Contents</w:t>
          </w:r>
        </w:p>
        <w:p w:rsidRPr="00F93826" w:rsidR="00F93826" w:rsidP="39F10D3D" w:rsidRDefault="00F93826" w14:paraId="0AD5AB45" w14:textId="09DCA7D7">
          <w:pPr>
            <w:pStyle w:val="TOC1"/>
            <w:tabs>
              <w:tab w:val="right" w:leader="dot" w:pos="9016"/>
            </w:tabs>
            <w:spacing w:after="0" w:line="360" w:lineRule="auto"/>
            <w:rPr>
              <w:rFonts w:ascii="Arial Nova" w:hAnsi="Arial Nova" w:eastAsia="Arial Nova" w:cs="Arial Nova"/>
              <w:noProof/>
            </w:rPr>
          </w:pPr>
          <w:r w:rsidRPr="39F10D3D">
            <w:rPr>
              <w:rFonts w:ascii="Times New Roman" w:hAnsi="Times New Roman" w:cs="Times New Roman"/>
              <w:sz w:val="24"/>
              <w:szCs w:val="24"/>
            </w:rPr>
            <w:fldChar w:fldCharType="begin"/>
          </w:r>
          <w:r w:rsidRPr="00F93826">
            <w:rPr>
              <w:rFonts w:ascii="Times New Roman" w:hAnsi="Times New Roman" w:cs="Times New Roman"/>
              <w:sz w:val="24"/>
              <w:szCs w:val="24"/>
            </w:rPr>
            <w:instrText xml:space="preserve"> TOC \o "1-3" \h \z \u </w:instrText>
          </w:r>
          <w:r w:rsidRPr="39F10D3D">
            <w:rPr>
              <w:rFonts w:ascii="Times New Roman" w:hAnsi="Times New Roman" w:cs="Times New Roman"/>
              <w:sz w:val="24"/>
              <w:szCs w:val="24"/>
            </w:rPr>
            <w:fldChar w:fldCharType="separate"/>
          </w:r>
          <w:hyperlink w:history="1" w:anchor="_Toc138185505">
            <w:r w:rsidRPr="00F93826">
              <w:rPr>
                <w:rStyle w:val="Hyperlink"/>
                <w:rFonts w:ascii="Times New Roman" w:hAnsi="Times New Roman" w:cs="Times New Roman"/>
                <w:noProof/>
                <w:sz w:val="24"/>
                <w:szCs w:val="24"/>
              </w:rPr>
              <w:t>Executive Summary</w:t>
            </w:r>
            <w:r w:rsidRPr="00F93826">
              <w:rPr>
                <w:rFonts w:ascii="Times New Roman" w:hAnsi="Times New Roman" w:cs="Times New Roman"/>
                <w:noProof/>
                <w:webHidden/>
                <w:sz w:val="24"/>
                <w:szCs w:val="24"/>
              </w:rPr>
              <w:tab/>
            </w:r>
            <w:r w:rsidRPr="00F93826">
              <w:rPr>
                <w:rFonts w:ascii="Times New Roman" w:hAnsi="Times New Roman" w:cs="Times New Roman"/>
                <w:noProof/>
                <w:webHidden/>
                <w:sz w:val="24"/>
                <w:szCs w:val="24"/>
              </w:rPr>
              <w:fldChar w:fldCharType="begin"/>
            </w:r>
            <w:r w:rsidRPr="00F93826">
              <w:rPr>
                <w:rFonts w:ascii="Times New Roman" w:hAnsi="Times New Roman" w:cs="Times New Roman"/>
                <w:noProof/>
                <w:webHidden/>
                <w:sz w:val="24"/>
                <w:szCs w:val="24"/>
              </w:rPr>
              <w:instrText xml:space="preserve"> PAGEREF _Toc138185505 \h </w:instrText>
            </w:r>
            <w:r w:rsidRPr="00F93826">
              <w:rPr>
                <w:rFonts w:ascii="Times New Roman" w:hAnsi="Times New Roman" w:cs="Times New Roman"/>
                <w:noProof/>
                <w:webHidden/>
                <w:sz w:val="24"/>
                <w:szCs w:val="24"/>
              </w:rPr>
            </w:r>
            <w:r w:rsidRPr="00F93826">
              <w:rPr>
                <w:rFonts w:ascii="Times New Roman" w:hAnsi="Times New Roman" w:cs="Times New Roman"/>
                <w:noProof/>
                <w:webHidden/>
                <w:sz w:val="24"/>
                <w:szCs w:val="24"/>
              </w:rPr>
              <w:fldChar w:fldCharType="separate"/>
            </w:r>
            <w:r w:rsidRPr="00F93826">
              <w:rPr>
                <w:rFonts w:ascii="Times New Roman" w:hAnsi="Times New Roman" w:cs="Times New Roman"/>
                <w:noProof/>
                <w:webHidden/>
                <w:sz w:val="24"/>
                <w:szCs w:val="24"/>
              </w:rPr>
              <w:t>2</w:t>
            </w:r>
            <w:r w:rsidRPr="00F93826">
              <w:rPr>
                <w:rFonts w:ascii="Times New Roman" w:hAnsi="Times New Roman" w:cs="Times New Roman"/>
                <w:noProof/>
                <w:webHidden/>
                <w:sz w:val="24"/>
                <w:szCs w:val="24"/>
              </w:rPr>
              <w:fldChar w:fldCharType="end"/>
            </w:r>
          </w:hyperlink>
        </w:p>
        <w:p w:rsidRPr="00F93826" w:rsidR="00F93826" w:rsidP="39F10D3D" w:rsidRDefault="00592AD4" w14:paraId="421822A6" w14:textId="0CDE0A33">
          <w:pPr>
            <w:pStyle w:val="TOC1"/>
            <w:tabs>
              <w:tab w:val="right" w:leader="dot" w:pos="9016"/>
            </w:tabs>
            <w:spacing w:after="0" w:line="360" w:lineRule="auto"/>
            <w:rPr>
              <w:rFonts w:ascii="Arial Nova" w:hAnsi="Arial Nova" w:eastAsia="Arial Nova" w:cs="Arial Nova"/>
              <w:noProof/>
            </w:rPr>
          </w:pPr>
          <w:hyperlink w:history="1" w:anchor="_Toc138185506">
            <w:r w:rsidRPr="00F93826" w:rsidR="00F93826">
              <w:rPr>
                <w:rStyle w:val="Hyperlink"/>
                <w:rFonts w:ascii="Times New Roman" w:hAnsi="Times New Roman" w:cs="Times New Roman"/>
                <w:noProof/>
                <w:sz w:val="24"/>
                <w:szCs w:val="24"/>
              </w:rPr>
              <w:t>Introduction</w:t>
            </w:r>
            <w:r w:rsidRPr="00F93826" w:rsidR="00F93826">
              <w:rPr>
                <w:rFonts w:ascii="Times New Roman" w:hAnsi="Times New Roman" w:cs="Times New Roman"/>
                <w:noProof/>
                <w:webHidden/>
                <w:sz w:val="24"/>
                <w:szCs w:val="24"/>
              </w:rPr>
              <w:tab/>
            </w:r>
            <w:r w:rsidRPr="00F93826" w:rsidR="00F93826">
              <w:rPr>
                <w:rFonts w:ascii="Times New Roman" w:hAnsi="Times New Roman" w:cs="Times New Roman"/>
                <w:noProof/>
                <w:webHidden/>
                <w:sz w:val="24"/>
                <w:szCs w:val="24"/>
              </w:rPr>
              <w:fldChar w:fldCharType="begin"/>
            </w:r>
            <w:r w:rsidRPr="00F93826" w:rsidR="00F93826">
              <w:rPr>
                <w:rFonts w:ascii="Times New Roman" w:hAnsi="Times New Roman" w:cs="Times New Roman"/>
                <w:noProof/>
                <w:webHidden/>
                <w:sz w:val="24"/>
                <w:szCs w:val="24"/>
              </w:rPr>
              <w:instrText xml:space="preserve"> PAGEREF _Toc138185506 \h </w:instrText>
            </w:r>
            <w:r w:rsidRPr="00F93826" w:rsidR="00F93826">
              <w:rPr>
                <w:rFonts w:ascii="Times New Roman" w:hAnsi="Times New Roman" w:cs="Times New Roman"/>
                <w:noProof/>
                <w:webHidden/>
                <w:sz w:val="24"/>
                <w:szCs w:val="24"/>
              </w:rPr>
            </w:r>
            <w:r w:rsidRPr="00F93826" w:rsidR="00F93826">
              <w:rPr>
                <w:rFonts w:ascii="Times New Roman" w:hAnsi="Times New Roman" w:cs="Times New Roman"/>
                <w:noProof/>
                <w:webHidden/>
                <w:sz w:val="24"/>
                <w:szCs w:val="24"/>
              </w:rPr>
              <w:fldChar w:fldCharType="separate"/>
            </w:r>
            <w:r w:rsidRPr="00F93826" w:rsidR="00F93826">
              <w:rPr>
                <w:rFonts w:ascii="Times New Roman" w:hAnsi="Times New Roman" w:cs="Times New Roman"/>
                <w:noProof/>
                <w:webHidden/>
                <w:sz w:val="24"/>
                <w:szCs w:val="24"/>
              </w:rPr>
              <w:t>4</w:t>
            </w:r>
            <w:r w:rsidRPr="00F93826" w:rsidR="00F93826">
              <w:rPr>
                <w:rFonts w:ascii="Times New Roman" w:hAnsi="Times New Roman" w:cs="Times New Roman"/>
                <w:noProof/>
                <w:webHidden/>
                <w:sz w:val="24"/>
                <w:szCs w:val="24"/>
              </w:rPr>
              <w:fldChar w:fldCharType="end"/>
            </w:r>
          </w:hyperlink>
        </w:p>
        <w:p w:rsidRPr="00F93826" w:rsidR="00F93826" w:rsidP="39F10D3D" w:rsidRDefault="00592AD4" w14:paraId="32F61711" w14:textId="3D807536">
          <w:pPr>
            <w:pStyle w:val="TOC1"/>
            <w:tabs>
              <w:tab w:val="right" w:leader="dot" w:pos="9016"/>
            </w:tabs>
            <w:spacing w:after="0" w:line="360" w:lineRule="auto"/>
            <w:rPr>
              <w:rFonts w:ascii="Arial Nova" w:hAnsi="Arial Nova" w:eastAsia="Arial Nova" w:cs="Arial Nova"/>
              <w:noProof/>
            </w:rPr>
          </w:pPr>
          <w:hyperlink w:history="1" w:anchor="_Toc138185507">
            <w:r w:rsidRPr="00F93826" w:rsidR="00F93826">
              <w:rPr>
                <w:rStyle w:val="Hyperlink"/>
                <w:rFonts w:ascii="Times New Roman" w:hAnsi="Times New Roman" w:cs="Times New Roman"/>
                <w:noProof/>
                <w:sz w:val="24"/>
                <w:szCs w:val="24"/>
              </w:rPr>
              <w:t>Definition of Groups and Group Management Theory</w:t>
            </w:r>
            <w:r w:rsidRPr="00F93826" w:rsidR="00F93826">
              <w:rPr>
                <w:rFonts w:ascii="Times New Roman" w:hAnsi="Times New Roman" w:cs="Times New Roman"/>
                <w:noProof/>
                <w:webHidden/>
                <w:sz w:val="24"/>
                <w:szCs w:val="24"/>
              </w:rPr>
              <w:tab/>
            </w:r>
            <w:r w:rsidRPr="00F93826" w:rsidR="00F93826">
              <w:rPr>
                <w:rFonts w:ascii="Times New Roman" w:hAnsi="Times New Roman" w:cs="Times New Roman"/>
                <w:noProof/>
                <w:webHidden/>
                <w:sz w:val="24"/>
                <w:szCs w:val="24"/>
              </w:rPr>
              <w:fldChar w:fldCharType="begin"/>
            </w:r>
            <w:r w:rsidRPr="00F93826" w:rsidR="00F93826">
              <w:rPr>
                <w:rFonts w:ascii="Times New Roman" w:hAnsi="Times New Roman" w:cs="Times New Roman"/>
                <w:noProof/>
                <w:webHidden/>
                <w:sz w:val="24"/>
                <w:szCs w:val="24"/>
              </w:rPr>
              <w:instrText xml:space="preserve"> PAGEREF _Toc138185507 \h </w:instrText>
            </w:r>
            <w:r w:rsidRPr="00F93826" w:rsidR="00F93826">
              <w:rPr>
                <w:rFonts w:ascii="Times New Roman" w:hAnsi="Times New Roman" w:cs="Times New Roman"/>
                <w:noProof/>
                <w:webHidden/>
                <w:sz w:val="24"/>
                <w:szCs w:val="24"/>
              </w:rPr>
            </w:r>
            <w:r w:rsidRPr="00F93826" w:rsidR="00F93826">
              <w:rPr>
                <w:rFonts w:ascii="Times New Roman" w:hAnsi="Times New Roman" w:cs="Times New Roman"/>
                <w:noProof/>
                <w:webHidden/>
                <w:sz w:val="24"/>
                <w:szCs w:val="24"/>
              </w:rPr>
              <w:fldChar w:fldCharType="separate"/>
            </w:r>
            <w:r w:rsidRPr="00F93826" w:rsidR="00F93826">
              <w:rPr>
                <w:rFonts w:ascii="Times New Roman" w:hAnsi="Times New Roman" w:cs="Times New Roman"/>
                <w:noProof/>
                <w:webHidden/>
                <w:sz w:val="24"/>
                <w:szCs w:val="24"/>
              </w:rPr>
              <w:t>4</w:t>
            </w:r>
            <w:r w:rsidRPr="00F93826" w:rsidR="00F93826">
              <w:rPr>
                <w:rFonts w:ascii="Times New Roman" w:hAnsi="Times New Roman" w:cs="Times New Roman"/>
                <w:noProof/>
                <w:webHidden/>
                <w:sz w:val="24"/>
                <w:szCs w:val="24"/>
              </w:rPr>
              <w:fldChar w:fldCharType="end"/>
            </w:r>
          </w:hyperlink>
        </w:p>
        <w:p w:rsidRPr="00F93826" w:rsidR="00F93826" w:rsidP="39F10D3D" w:rsidRDefault="00592AD4" w14:paraId="25DFBC12" w14:textId="1671496D">
          <w:pPr>
            <w:pStyle w:val="TOC1"/>
            <w:tabs>
              <w:tab w:val="right" w:leader="dot" w:pos="9016"/>
            </w:tabs>
            <w:spacing w:after="0" w:line="360" w:lineRule="auto"/>
            <w:rPr>
              <w:rFonts w:ascii="Arial Nova" w:hAnsi="Arial Nova" w:eastAsia="Arial Nova" w:cs="Arial Nova"/>
              <w:noProof/>
            </w:rPr>
          </w:pPr>
          <w:hyperlink w:history="1" w:anchor="_Toc138185508">
            <w:r w:rsidRPr="00F93826" w:rsidR="00F93826">
              <w:rPr>
                <w:rStyle w:val="Hyperlink"/>
                <w:rFonts w:ascii="Times New Roman" w:hAnsi="Times New Roman" w:cs="Times New Roman"/>
                <w:noProof/>
                <w:sz w:val="24"/>
                <w:szCs w:val="24"/>
              </w:rPr>
              <w:t>Example and Empirical Evidence of Group Management</w:t>
            </w:r>
            <w:r w:rsidRPr="00F93826" w:rsidR="00F93826">
              <w:rPr>
                <w:rFonts w:ascii="Times New Roman" w:hAnsi="Times New Roman" w:cs="Times New Roman"/>
                <w:noProof/>
                <w:webHidden/>
                <w:sz w:val="24"/>
                <w:szCs w:val="24"/>
              </w:rPr>
              <w:tab/>
            </w:r>
            <w:r w:rsidRPr="00F93826" w:rsidR="00F93826">
              <w:rPr>
                <w:rFonts w:ascii="Times New Roman" w:hAnsi="Times New Roman" w:cs="Times New Roman"/>
                <w:noProof/>
                <w:webHidden/>
                <w:sz w:val="24"/>
                <w:szCs w:val="24"/>
              </w:rPr>
              <w:fldChar w:fldCharType="begin"/>
            </w:r>
            <w:r w:rsidRPr="00F93826" w:rsidR="00F93826">
              <w:rPr>
                <w:rFonts w:ascii="Times New Roman" w:hAnsi="Times New Roman" w:cs="Times New Roman"/>
                <w:noProof/>
                <w:webHidden/>
                <w:sz w:val="24"/>
                <w:szCs w:val="24"/>
              </w:rPr>
              <w:instrText xml:space="preserve"> PAGEREF _Toc138185508 \h </w:instrText>
            </w:r>
            <w:r w:rsidRPr="00F93826" w:rsidR="00F93826">
              <w:rPr>
                <w:rFonts w:ascii="Times New Roman" w:hAnsi="Times New Roman" w:cs="Times New Roman"/>
                <w:noProof/>
                <w:webHidden/>
                <w:sz w:val="24"/>
                <w:szCs w:val="24"/>
              </w:rPr>
            </w:r>
            <w:r w:rsidRPr="00F93826" w:rsidR="00F93826">
              <w:rPr>
                <w:rFonts w:ascii="Times New Roman" w:hAnsi="Times New Roman" w:cs="Times New Roman"/>
                <w:noProof/>
                <w:webHidden/>
                <w:sz w:val="24"/>
                <w:szCs w:val="24"/>
              </w:rPr>
              <w:fldChar w:fldCharType="separate"/>
            </w:r>
            <w:r w:rsidRPr="00F93826" w:rsidR="00F93826">
              <w:rPr>
                <w:rFonts w:ascii="Times New Roman" w:hAnsi="Times New Roman" w:cs="Times New Roman"/>
                <w:noProof/>
                <w:webHidden/>
                <w:sz w:val="24"/>
                <w:szCs w:val="24"/>
              </w:rPr>
              <w:t>5</w:t>
            </w:r>
            <w:r w:rsidRPr="00F93826" w:rsidR="00F93826">
              <w:rPr>
                <w:rFonts w:ascii="Times New Roman" w:hAnsi="Times New Roman" w:cs="Times New Roman"/>
                <w:noProof/>
                <w:webHidden/>
                <w:sz w:val="24"/>
                <w:szCs w:val="24"/>
              </w:rPr>
              <w:fldChar w:fldCharType="end"/>
            </w:r>
          </w:hyperlink>
        </w:p>
        <w:p w:rsidRPr="00F93826" w:rsidR="00F93826" w:rsidP="39F10D3D" w:rsidRDefault="00592AD4" w14:paraId="133ED0AA" w14:textId="06B3AA15">
          <w:pPr>
            <w:pStyle w:val="TOC1"/>
            <w:tabs>
              <w:tab w:val="right" w:leader="dot" w:pos="9016"/>
            </w:tabs>
            <w:spacing w:after="0" w:line="360" w:lineRule="auto"/>
            <w:rPr>
              <w:rFonts w:ascii="Arial Nova" w:hAnsi="Arial Nova" w:eastAsia="Arial Nova" w:cs="Arial Nova"/>
              <w:noProof/>
            </w:rPr>
          </w:pPr>
          <w:hyperlink w:history="1" w:anchor="_Toc138185509">
            <w:r w:rsidRPr="00F93826" w:rsidR="00F93826">
              <w:rPr>
                <w:rStyle w:val="Hyperlink"/>
                <w:rFonts w:ascii="Times New Roman" w:hAnsi="Times New Roman" w:cs="Times New Roman"/>
                <w:noProof/>
                <w:sz w:val="24"/>
                <w:szCs w:val="24"/>
              </w:rPr>
              <w:t>Evaluation of Effectiveness of Group Management Approaches</w:t>
            </w:r>
            <w:r w:rsidRPr="00F93826" w:rsidR="00F93826">
              <w:rPr>
                <w:rFonts w:ascii="Times New Roman" w:hAnsi="Times New Roman" w:cs="Times New Roman"/>
                <w:noProof/>
                <w:webHidden/>
                <w:sz w:val="24"/>
                <w:szCs w:val="24"/>
              </w:rPr>
              <w:tab/>
            </w:r>
            <w:r w:rsidRPr="00F93826" w:rsidR="00F93826">
              <w:rPr>
                <w:rFonts w:ascii="Times New Roman" w:hAnsi="Times New Roman" w:cs="Times New Roman"/>
                <w:noProof/>
                <w:webHidden/>
                <w:sz w:val="24"/>
                <w:szCs w:val="24"/>
              </w:rPr>
              <w:fldChar w:fldCharType="begin"/>
            </w:r>
            <w:r w:rsidRPr="00F93826" w:rsidR="00F93826">
              <w:rPr>
                <w:rFonts w:ascii="Times New Roman" w:hAnsi="Times New Roman" w:cs="Times New Roman"/>
                <w:noProof/>
                <w:webHidden/>
                <w:sz w:val="24"/>
                <w:szCs w:val="24"/>
              </w:rPr>
              <w:instrText xml:space="preserve"> PAGEREF _Toc138185509 \h </w:instrText>
            </w:r>
            <w:r w:rsidRPr="00F93826" w:rsidR="00F93826">
              <w:rPr>
                <w:rFonts w:ascii="Times New Roman" w:hAnsi="Times New Roman" w:cs="Times New Roman"/>
                <w:noProof/>
                <w:webHidden/>
                <w:sz w:val="24"/>
                <w:szCs w:val="24"/>
              </w:rPr>
            </w:r>
            <w:r w:rsidRPr="00F93826" w:rsidR="00F93826">
              <w:rPr>
                <w:rFonts w:ascii="Times New Roman" w:hAnsi="Times New Roman" w:cs="Times New Roman"/>
                <w:noProof/>
                <w:webHidden/>
                <w:sz w:val="24"/>
                <w:szCs w:val="24"/>
              </w:rPr>
              <w:fldChar w:fldCharType="separate"/>
            </w:r>
            <w:r w:rsidRPr="00F93826" w:rsidR="00F93826">
              <w:rPr>
                <w:rFonts w:ascii="Times New Roman" w:hAnsi="Times New Roman" w:cs="Times New Roman"/>
                <w:noProof/>
                <w:webHidden/>
                <w:sz w:val="24"/>
                <w:szCs w:val="24"/>
              </w:rPr>
              <w:t>6</w:t>
            </w:r>
            <w:r w:rsidRPr="00F93826" w:rsidR="00F93826">
              <w:rPr>
                <w:rFonts w:ascii="Times New Roman" w:hAnsi="Times New Roman" w:cs="Times New Roman"/>
                <w:noProof/>
                <w:webHidden/>
                <w:sz w:val="24"/>
                <w:szCs w:val="24"/>
              </w:rPr>
              <w:fldChar w:fldCharType="end"/>
            </w:r>
          </w:hyperlink>
        </w:p>
        <w:p w:rsidRPr="00F93826" w:rsidR="00F93826" w:rsidP="39F10D3D" w:rsidRDefault="00592AD4" w14:paraId="6BD7C03A" w14:textId="169D7752">
          <w:pPr>
            <w:pStyle w:val="TOC2"/>
            <w:tabs>
              <w:tab w:val="right" w:leader="dot" w:pos="9016"/>
            </w:tabs>
            <w:spacing w:after="0" w:line="360" w:lineRule="auto"/>
            <w:rPr>
              <w:rFonts w:ascii="Arial Nova" w:hAnsi="Arial Nova" w:eastAsia="Arial Nova" w:cs="Arial Nova"/>
              <w:noProof/>
            </w:rPr>
          </w:pPr>
          <w:hyperlink w:history="1" w:anchor="_Toc138185510">
            <w:r w:rsidRPr="00F93826" w:rsidR="00F93826">
              <w:rPr>
                <w:rStyle w:val="Hyperlink"/>
                <w:rFonts w:ascii="Times New Roman" w:hAnsi="Times New Roman" w:cs="Times New Roman"/>
                <w:noProof/>
                <w:sz w:val="24"/>
                <w:szCs w:val="24"/>
              </w:rPr>
              <w:t>Effectiveness of Group Management Approaches</w:t>
            </w:r>
            <w:r w:rsidRPr="00F93826" w:rsidR="00F93826">
              <w:rPr>
                <w:rFonts w:ascii="Times New Roman" w:hAnsi="Times New Roman" w:cs="Times New Roman"/>
                <w:noProof/>
                <w:webHidden/>
                <w:sz w:val="24"/>
                <w:szCs w:val="24"/>
              </w:rPr>
              <w:tab/>
            </w:r>
            <w:r w:rsidRPr="00F93826" w:rsidR="00F93826">
              <w:rPr>
                <w:rFonts w:ascii="Times New Roman" w:hAnsi="Times New Roman" w:cs="Times New Roman"/>
                <w:noProof/>
                <w:webHidden/>
                <w:sz w:val="24"/>
                <w:szCs w:val="24"/>
              </w:rPr>
              <w:fldChar w:fldCharType="begin"/>
            </w:r>
            <w:r w:rsidRPr="00F93826" w:rsidR="00F93826">
              <w:rPr>
                <w:rFonts w:ascii="Times New Roman" w:hAnsi="Times New Roman" w:cs="Times New Roman"/>
                <w:noProof/>
                <w:webHidden/>
                <w:sz w:val="24"/>
                <w:szCs w:val="24"/>
              </w:rPr>
              <w:instrText xml:space="preserve"> PAGEREF _Toc138185510 \h </w:instrText>
            </w:r>
            <w:r w:rsidRPr="00F93826" w:rsidR="00F93826">
              <w:rPr>
                <w:rFonts w:ascii="Times New Roman" w:hAnsi="Times New Roman" w:cs="Times New Roman"/>
                <w:noProof/>
                <w:webHidden/>
                <w:sz w:val="24"/>
                <w:szCs w:val="24"/>
              </w:rPr>
            </w:r>
            <w:r w:rsidRPr="00F93826" w:rsidR="00F93826">
              <w:rPr>
                <w:rFonts w:ascii="Times New Roman" w:hAnsi="Times New Roman" w:cs="Times New Roman"/>
                <w:noProof/>
                <w:webHidden/>
                <w:sz w:val="24"/>
                <w:szCs w:val="24"/>
              </w:rPr>
              <w:fldChar w:fldCharType="separate"/>
            </w:r>
            <w:r w:rsidRPr="00F93826" w:rsidR="00F93826">
              <w:rPr>
                <w:rFonts w:ascii="Times New Roman" w:hAnsi="Times New Roman" w:cs="Times New Roman"/>
                <w:noProof/>
                <w:webHidden/>
                <w:sz w:val="24"/>
                <w:szCs w:val="24"/>
              </w:rPr>
              <w:t>6</w:t>
            </w:r>
            <w:r w:rsidRPr="00F93826" w:rsidR="00F93826">
              <w:rPr>
                <w:rFonts w:ascii="Times New Roman" w:hAnsi="Times New Roman" w:cs="Times New Roman"/>
                <w:noProof/>
                <w:webHidden/>
                <w:sz w:val="24"/>
                <w:szCs w:val="24"/>
              </w:rPr>
              <w:fldChar w:fldCharType="end"/>
            </w:r>
          </w:hyperlink>
        </w:p>
        <w:p w:rsidRPr="00F93826" w:rsidR="00F93826" w:rsidP="39F10D3D" w:rsidRDefault="00592AD4" w14:paraId="4EF6734C" w14:textId="272F6178">
          <w:pPr>
            <w:pStyle w:val="TOC2"/>
            <w:tabs>
              <w:tab w:val="right" w:leader="dot" w:pos="9016"/>
            </w:tabs>
            <w:spacing w:after="0" w:line="360" w:lineRule="auto"/>
            <w:rPr>
              <w:rFonts w:ascii="Arial Nova" w:hAnsi="Arial Nova" w:eastAsia="Arial Nova" w:cs="Arial Nova"/>
              <w:noProof/>
            </w:rPr>
          </w:pPr>
          <w:hyperlink w:history="1" w:anchor="_Toc138185511">
            <w:r w:rsidRPr="00F93826" w:rsidR="00F93826">
              <w:rPr>
                <w:rStyle w:val="Hyperlink"/>
                <w:rFonts w:ascii="Times New Roman" w:hAnsi="Times New Roman" w:cs="Times New Roman"/>
                <w:noProof/>
                <w:sz w:val="24"/>
                <w:szCs w:val="24"/>
              </w:rPr>
              <w:t>Factors for Successful Group Dynamics and Performance</w:t>
            </w:r>
            <w:r w:rsidRPr="00F93826" w:rsidR="00F93826">
              <w:rPr>
                <w:rFonts w:ascii="Times New Roman" w:hAnsi="Times New Roman" w:cs="Times New Roman"/>
                <w:noProof/>
                <w:webHidden/>
                <w:sz w:val="24"/>
                <w:szCs w:val="24"/>
              </w:rPr>
              <w:tab/>
            </w:r>
            <w:r w:rsidRPr="00F93826" w:rsidR="00F93826">
              <w:rPr>
                <w:rFonts w:ascii="Times New Roman" w:hAnsi="Times New Roman" w:cs="Times New Roman"/>
                <w:noProof/>
                <w:webHidden/>
                <w:sz w:val="24"/>
                <w:szCs w:val="24"/>
              </w:rPr>
              <w:fldChar w:fldCharType="begin"/>
            </w:r>
            <w:r w:rsidRPr="00F93826" w:rsidR="00F93826">
              <w:rPr>
                <w:rFonts w:ascii="Times New Roman" w:hAnsi="Times New Roman" w:cs="Times New Roman"/>
                <w:noProof/>
                <w:webHidden/>
                <w:sz w:val="24"/>
                <w:szCs w:val="24"/>
              </w:rPr>
              <w:instrText xml:space="preserve"> PAGEREF _Toc138185511 \h </w:instrText>
            </w:r>
            <w:r w:rsidRPr="00F93826" w:rsidR="00F93826">
              <w:rPr>
                <w:rFonts w:ascii="Times New Roman" w:hAnsi="Times New Roman" w:cs="Times New Roman"/>
                <w:noProof/>
                <w:webHidden/>
                <w:sz w:val="24"/>
                <w:szCs w:val="24"/>
              </w:rPr>
            </w:r>
            <w:r w:rsidRPr="00F93826" w:rsidR="00F93826">
              <w:rPr>
                <w:rFonts w:ascii="Times New Roman" w:hAnsi="Times New Roman" w:cs="Times New Roman"/>
                <w:noProof/>
                <w:webHidden/>
                <w:sz w:val="24"/>
                <w:szCs w:val="24"/>
              </w:rPr>
              <w:fldChar w:fldCharType="separate"/>
            </w:r>
            <w:r w:rsidRPr="00F93826" w:rsidR="00F93826">
              <w:rPr>
                <w:rFonts w:ascii="Times New Roman" w:hAnsi="Times New Roman" w:cs="Times New Roman"/>
                <w:noProof/>
                <w:webHidden/>
                <w:sz w:val="24"/>
                <w:szCs w:val="24"/>
              </w:rPr>
              <w:t>7</w:t>
            </w:r>
            <w:r w:rsidRPr="00F93826" w:rsidR="00F93826">
              <w:rPr>
                <w:rFonts w:ascii="Times New Roman" w:hAnsi="Times New Roman" w:cs="Times New Roman"/>
                <w:noProof/>
                <w:webHidden/>
                <w:sz w:val="24"/>
                <w:szCs w:val="24"/>
              </w:rPr>
              <w:fldChar w:fldCharType="end"/>
            </w:r>
          </w:hyperlink>
        </w:p>
        <w:p w:rsidRPr="00F93826" w:rsidR="00F93826" w:rsidP="39F10D3D" w:rsidRDefault="00592AD4" w14:paraId="5FB1F8C2" w14:textId="6EECEFC4">
          <w:pPr>
            <w:pStyle w:val="TOC2"/>
            <w:tabs>
              <w:tab w:val="right" w:leader="dot" w:pos="9016"/>
            </w:tabs>
            <w:spacing w:after="0" w:line="360" w:lineRule="auto"/>
            <w:rPr>
              <w:rFonts w:ascii="Arial Nova" w:hAnsi="Arial Nova" w:eastAsia="Arial Nova" w:cs="Arial Nova"/>
              <w:noProof/>
            </w:rPr>
          </w:pPr>
          <w:hyperlink w:history="1" w:anchor="_Toc138185512">
            <w:r w:rsidRPr="00F93826" w:rsidR="00F93826">
              <w:rPr>
                <w:rStyle w:val="Hyperlink"/>
                <w:rFonts w:ascii="Times New Roman" w:hAnsi="Times New Roman" w:cs="Times New Roman"/>
                <w:noProof/>
                <w:sz w:val="24"/>
                <w:szCs w:val="24"/>
              </w:rPr>
              <w:t>Impact of Organisational Culture and Leadership Style</w:t>
            </w:r>
            <w:r w:rsidRPr="00F93826" w:rsidR="00F93826">
              <w:rPr>
                <w:rFonts w:ascii="Times New Roman" w:hAnsi="Times New Roman" w:cs="Times New Roman"/>
                <w:noProof/>
                <w:webHidden/>
                <w:sz w:val="24"/>
                <w:szCs w:val="24"/>
              </w:rPr>
              <w:tab/>
            </w:r>
            <w:r w:rsidRPr="00F93826" w:rsidR="00F93826">
              <w:rPr>
                <w:rFonts w:ascii="Times New Roman" w:hAnsi="Times New Roman" w:cs="Times New Roman"/>
                <w:noProof/>
                <w:webHidden/>
                <w:sz w:val="24"/>
                <w:szCs w:val="24"/>
              </w:rPr>
              <w:fldChar w:fldCharType="begin"/>
            </w:r>
            <w:r w:rsidRPr="00F93826" w:rsidR="00F93826">
              <w:rPr>
                <w:rFonts w:ascii="Times New Roman" w:hAnsi="Times New Roman" w:cs="Times New Roman"/>
                <w:noProof/>
                <w:webHidden/>
                <w:sz w:val="24"/>
                <w:szCs w:val="24"/>
              </w:rPr>
              <w:instrText xml:space="preserve"> PAGEREF _Toc138185512 \h </w:instrText>
            </w:r>
            <w:r w:rsidRPr="00F93826" w:rsidR="00F93826">
              <w:rPr>
                <w:rFonts w:ascii="Times New Roman" w:hAnsi="Times New Roman" w:cs="Times New Roman"/>
                <w:noProof/>
                <w:webHidden/>
                <w:sz w:val="24"/>
                <w:szCs w:val="24"/>
              </w:rPr>
            </w:r>
            <w:r w:rsidRPr="00F93826" w:rsidR="00F93826">
              <w:rPr>
                <w:rFonts w:ascii="Times New Roman" w:hAnsi="Times New Roman" w:cs="Times New Roman"/>
                <w:noProof/>
                <w:webHidden/>
                <w:sz w:val="24"/>
                <w:szCs w:val="24"/>
              </w:rPr>
              <w:fldChar w:fldCharType="separate"/>
            </w:r>
            <w:r w:rsidRPr="00F93826" w:rsidR="00F93826">
              <w:rPr>
                <w:rFonts w:ascii="Times New Roman" w:hAnsi="Times New Roman" w:cs="Times New Roman"/>
                <w:noProof/>
                <w:webHidden/>
                <w:sz w:val="24"/>
                <w:szCs w:val="24"/>
              </w:rPr>
              <w:t>7</w:t>
            </w:r>
            <w:r w:rsidRPr="00F93826" w:rsidR="00F93826">
              <w:rPr>
                <w:rFonts w:ascii="Times New Roman" w:hAnsi="Times New Roman" w:cs="Times New Roman"/>
                <w:noProof/>
                <w:webHidden/>
                <w:sz w:val="24"/>
                <w:szCs w:val="24"/>
              </w:rPr>
              <w:fldChar w:fldCharType="end"/>
            </w:r>
          </w:hyperlink>
        </w:p>
        <w:p w:rsidRPr="00F93826" w:rsidR="00F93826" w:rsidP="39F10D3D" w:rsidRDefault="00592AD4" w14:paraId="49A115A0" w14:textId="42712D3A">
          <w:pPr>
            <w:pStyle w:val="TOC1"/>
            <w:tabs>
              <w:tab w:val="right" w:leader="dot" w:pos="9016"/>
            </w:tabs>
            <w:spacing w:after="0" w:line="360" w:lineRule="auto"/>
            <w:rPr>
              <w:rFonts w:ascii="Arial Nova" w:hAnsi="Arial Nova" w:eastAsia="Arial Nova" w:cs="Arial Nova"/>
              <w:noProof/>
            </w:rPr>
          </w:pPr>
          <w:hyperlink w:history="1" w:anchor="_Toc138185513">
            <w:r w:rsidRPr="00F93826" w:rsidR="00F93826">
              <w:rPr>
                <w:rStyle w:val="Hyperlink"/>
                <w:rFonts w:ascii="Times New Roman" w:hAnsi="Times New Roman" w:cs="Times New Roman"/>
                <w:noProof/>
                <w:sz w:val="24"/>
                <w:szCs w:val="24"/>
              </w:rPr>
              <w:t>Recommendations for Improving Group Management and Employee Wellbeing</w:t>
            </w:r>
            <w:r w:rsidRPr="00F93826" w:rsidR="00F93826">
              <w:rPr>
                <w:rFonts w:ascii="Times New Roman" w:hAnsi="Times New Roman" w:cs="Times New Roman"/>
                <w:noProof/>
                <w:webHidden/>
                <w:sz w:val="24"/>
                <w:szCs w:val="24"/>
              </w:rPr>
              <w:tab/>
            </w:r>
            <w:r w:rsidRPr="00F93826" w:rsidR="00F93826">
              <w:rPr>
                <w:rFonts w:ascii="Times New Roman" w:hAnsi="Times New Roman" w:cs="Times New Roman"/>
                <w:noProof/>
                <w:webHidden/>
                <w:sz w:val="24"/>
                <w:szCs w:val="24"/>
              </w:rPr>
              <w:fldChar w:fldCharType="begin"/>
            </w:r>
            <w:r w:rsidRPr="00F93826" w:rsidR="00F93826">
              <w:rPr>
                <w:rFonts w:ascii="Times New Roman" w:hAnsi="Times New Roman" w:cs="Times New Roman"/>
                <w:noProof/>
                <w:webHidden/>
                <w:sz w:val="24"/>
                <w:szCs w:val="24"/>
              </w:rPr>
              <w:instrText xml:space="preserve"> PAGEREF _Toc138185513 \h </w:instrText>
            </w:r>
            <w:r w:rsidRPr="00F93826" w:rsidR="00F93826">
              <w:rPr>
                <w:rFonts w:ascii="Times New Roman" w:hAnsi="Times New Roman" w:cs="Times New Roman"/>
                <w:noProof/>
                <w:webHidden/>
                <w:sz w:val="24"/>
                <w:szCs w:val="24"/>
              </w:rPr>
            </w:r>
            <w:r w:rsidRPr="00F93826" w:rsidR="00F93826">
              <w:rPr>
                <w:rFonts w:ascii="Times New Roman" w:hAnsi="Times New Roman" w:cs="Times New Roman"/>
                <w:noProof/>
                <w:webHidden/>
                <w:sz w:val="24"/>
                <w:szCs w:val="24"/>
              </w:rPr>
              <w:fldChar w:fldCharType="separate"/>
            </w:r>
            <w:r w:rsidRPr="00F93826" w:rsidR="00F93826">
              <w:rPr>
                <w:rFonts w:ascii="Times New Roman" w:hAnsi="Times New Roman" w:cs="Times New Roman"/>
                <w:noProof/>
                <w:webHidden/>
                <w:sz w:val="24"/>
                <w:szCs w:val="24"/>
              </w:rPr>
              <w:t>7</w:t>
            </w:r>
            <w:r w:rsidRPr="00F93826" w:rsidR="00F93826">
              <w:rPr>
                <w:rFonts w:ascii="Times New Roman" w:hAnsi="Times New Roman" w:cs="Times New Roman"/>
                <w:noProof/>
                <w:webHidden/>
                <w:sz w:val="24"/>
                <w:szCs w:val="24"/>
              </w:rPr>
              <w:fldChar w:fldCharType="end"/>
            </w:r>
          </w:hyperlink>
        </w:p>
        <w:p w:rsidRPr="00F93826" w:rsidR="00F93826" w:rsidP="39F10D3D" w:rsidRDefault="00592AD4" w14:paraId="43C76B39" w14:textId="085B4E4A">
          <w:pPr>
            <w:pStyle w:val="TOC1"/>
            <w:tabs>
              <w:tab w:val="right" w:leader="dot" w:pos="9016"/>
            </w:tabs>
            <w:spacing w:after="0" w:line="360" w:lineRule="auto"/>
            <w:rPr>
              <w:rFonts w:ascii="Arial Nova" w:hAnsi="Arial Nova" w:eastAsia="Arial Nova" w:cs="Arial Nova"/>
              <w:noProof/>
            </w:rPr>
          </w:pPr>
          <w:hyperlink w:history="1" w:anchor="_Toc138185514">
            <w:r w:rsidRPr="00F93826" w:rsidR="00F93826">
              <w:rPr>
                <w:rStyle w:val="Hyperlink"/>
                <w:rFonts w:ascii="Times New Roman" w:hAnsi="Times New Roman" w:cs="Times New Roman"/>
                <w:noProof/>
                <w:sz w:val="24"/>
                <w:szCs w:val="24"/>
              </w:rPr>
              <w:t>Conclusion</w:t>
            </w:r>
            <w:r w:rsidRPr="00F93826" w:rsidR="00F93826">
              <w:rPr>
                <w:rFonts w:ascii="Times New Roman" w:hAnsi="Times New Roman" w:cs="Times New Roman"/>
                <w:noProof/>
                <w:webHidden/>
                <w:sz w:val="24"/>
                <w:szCs w:val="24"/>
              </w:rPr>
              <w:tab/>
            </w:r>
            <w:r w:rsidRPr="00F93826" w:rsidR="00F93826">
              <w:rPr>
                <w:rFonts w:ascii="Times New Roman" w:hAnsi="Times New Roman" w:cs="Times New Roman"/>
                <w:noProof/>
                <w:webHidden/>
                <w:sz w:val="24"/>
                <w:szCs w:val="24"/>
              </w:rPr>
              <w:fldChar w:fldCharType="begin"/>
            </w:r>
            <w:r w:rsidRPr="00F93826" w:rsidR="00F93826">
              <w:rPr>
                <w:rFonts w:ascii="Times New Roman" w:hAnsi="Times New Roman" w:cs="Times New Roman"/>
                <w:noProof/>
                <w:webHidden/>
                <w:sz w:val="24"/>
                <w:szCs w:val="24"/>
              </w:rPr>
              <w:instrText xml:space="preserve"> PAGEREF _Toc138185514 \h </w:instrText>
            </w:r>
            <w:r w:rsidRPr="00F93826" w:rsidR="00F93826">
              <w:rPr>
                <w:rFonts w:ascii="Times New Roman" w:hAnsi="Times New Roman" w:cs="Times New Roman"/>
                <w:noProof/>
                <w:webHidden/>
                <w:sz w:val="24"/>
                <w:szCs w:val="24"/>
              </w:rPr>
            </w:r>
            <w:r w:rsidRPr="00F93826" w:rsidR="00F93826">
              <w:rPr>
                <w:rFonts w:ascii="Times New Roman" w:hAnsi="Times New Roman" w:cs="Times New Roman"/>
                <w:noProof/>
                <w:webHidden/>
                <w:sz w:val="24"/>
                <w:szCs w:val="24"/>
              </w:rPr>
              <w:fldChar w:fldCharType="separate"/>
            </w:r>
            <w:r w:rsidRPr="00F93826" w:rsidR="00F93826">
              <w:rPr>
                <w:rFonts w:ascii="Times New Roman" w:hAnsi="Times New Roman" w:cs="Times New Roman"/>
                <w:noProof/>
                <w:webHidden/>
                <w:sz w:val="24"/>
                <w:szCs w:val="24"/>
              </w:rPr>
              <w:t>8</w:t>
            </w:r>
            <w:r w:rsidRPr="00F93826" w:rsidR="00F93826">
              <w:rPr>
                <w:rFonts w:ascii="Times New Roman" w:hAnsi="Times New Roman" w:cs="Times New Roman"/>
                <w:noProof/>
                <w:webHidden/>
                <w:sz w:val="24"/>
                <w:szCs w:val="24"/>
              </w:rPr>
              <w:fldChar w:fldCharType="end"/>
            </w:r>
          </w:hyperlink>
        </w:p>
        <w:p w:rsidRPr="00F93826" w:rsidR="00F93826" w:rsidP="39F10D3D" w:rsidRDefault="00592AD4" w14:paraId="54694A37" w14:textId="0C2A224C">
          <w:pPr>
            <w:pStyle w:val="TOC1"/>
            <w:tabs>
              <w:tab w:val="right" w:leader="dot" w:pos="9016"/>
            </w:tabs>
            <w:spacing w:after="0" w:line="360" w:lineRule="auto"/>
            <w:rPr>
              <w:rFonts w:ascii="Arial Nova" w:hAnsi="Arial Nova" w:eastAsia="Arial Nova" w:cs="Arial Nova"/>
              <w:noProof/>
            </w:rPr>
          </w:pPr>
          <w:hyperlink w:history="1" w:anchor="_Toc138185515">
            <w:r w:rsidRPr="00F93826" w:rsidR="00F93826">
              <w:rPr>
                <w:rStyle w:val="Hyperlink"/>
                <w:rFonts w:ascii="Times New Roman" w:hAnsi="Times New Roman" w:cs="Times New Roman"/>
                <w:noProof/>
                <w:sz w:val="24"/>
                <w:szCs w:val="24"/>
              </w:rPr>
              <w:t>References</w:t>
            </w:r>
            <w:r w:rsidRPr="00F93826" w:rsidR="00F93826">
              <w:rPr>
                <w:rFonts w:ascii="Times New Roman" w:hAnsi="Times New Roman" w:cs="Times New Roman"/>
                <w:noProof/>
                <w:webHidden/>
                <w:sz w:val="24"/>
                <w:szCs w:val="24"/>
              </w:rPr>
              <w:tab/>
            </w:r>
            <w:r w:rsidRPr="00F93826" w:rsidR="00F93826">
              <w:rPr>
                <w:rFonts w:ascii="Times New Roman" w:hAnsi="Times New Roman" w:cs="Times New Roman"/>
                <w:noProof/>
                <w:webHidden/>
                <w:sz w:val="24"/>
                <w:szCs w:val="24"/>
              </w:rPr>
              <w:fldChar w:fldCharType="begin"/>
            </w:r>
            <w:r w:rsidRPr="00F93826" w:rsidR="00F93826">
              <w:rPr>
                <w:rFonts w:ascii="Times New Roman" w:hAnsi="Times New Roman" w:cs="Times New Roman"/>
                <w:noProof/>
                <w:webHidden/>
                <w:sz w:val="24"/>
                <w:szCs w:val="24"/>
              </w:rPr>
              <w:instrText xml:space="preserve"> PAGEREF _Toc138185515 \h </w:instrText>
            </w:r>
            <w:r w:rsidRPr="00F93826" w:rsidR="00F93826">
              <w:rPr>
                <w:rFonts w:ascii="Times New Roman" w:hAnsi="Times New Roman" w:cs="Times New Roman"/>
                <w:noProof/>
                <w:webHidden/>
                <w:sz w:val="24"/>
                <w:szCs w:val="24"/>
              </w:rPr>
            </w:r>
            <w:r w:rsidRPr="00F93826" w:rsidR="00F93826">
              <w:rPr>
                <w:rFonts w:ascii="Times New Roman" w:hAnsi="Times New Roman" w:cs="Times New Roman"/>
                <w:noProof/>
                <w:webHidden/>
                <w:sz w:val="24"/>
                <w:szCs w:val="24"/>
              </w:rPr>
              <w:fldChar w:fldCharType="separate"/>
            </w:r>
            <w:r w:rsidRPr="00F93826" w:rsidR="00F93826">
              <w:rPr>
                <w:rFonts w:ascii="Times New Roman" w:hAnsi="Times New Roman" w:cs="Times New Roman"/>
                <w:noProof/>
                <w:webHidden/>
                <w:sz w:val="24"/>
                <w:szCs w:val="24"/>
              </w:rPr>
              <w:t>9</w:t>
            </w:r>
            <w:r w:rsidRPr="00F93826" w:rsidR="00F93826">
              <w:rPr>
                <w:rFonts w:ascii="Times New Roman" w:hAnsi="Times New Roman" w:cs="Times New Roman"/>
                <w:noProof/>
                <w:webHidden/>
                <w:sz w:val="24"/>
                <w:szCs w:val="24"/>
              </w:rPr>
              <w:fldChar w:fldCharType="end"/>
            </w:r>
          </w:hyperlink>
        </w:p>
        <w:p w:rsidRPr="00F93826" w:rsidR="00F93826" w:rsidP="39F10D3D" w:rsidRDefault="00F93826" w14:paraId="120A42E3" w14:textId="47726C5D">
          <w:pPr>
            <w:spacing w:after="0" w:line="360" w:lineRule="auto"/>
            <w:rPr>
              <w:rFonts w:ascii="Arial Nova" w:hAnsi="Arial Nova" w:eastAsia="Arial Nova" w:cs="Arial Nova"/>
            </w:rPr>
          </w:pPr>
          <w:r w:rsidRPr="39F10D3D">
            <w:rPr>
              <w:rFonts w:ascii="Times New Roman" w:hAnsi="Times New Roman" w:cs="Times New Roman"/>
              <w:b/>
              <w:bCs/>
              <w:noProof/>
              <w:sz w:val="24"/>
              <w:szCs w:val="24"/>
            </w:rPr>
            <w:fldChar w:fldCharType="end"/>
          </w:r>
        </w:p>
      </w:sdtContent>
    </w:sdt>
    <w:p w:rsidRPr="00F93826" w:rsidR="00324433" w:rsidP="39F10D3D" w:rsidRDefault="00324433" w14:paraId="6957D553" w14:textId="77777777">
      <w:pPr>
        <w:spacing w:after="0" w:line="360" w:lineRule="auto"/>
        <w:rPr>
          <w:rFonts w:ascii="Arial Nova" w:hAnsi="Arial Nova" w:eastAsia="Arial Nova" w:cs="Arial Nova"/>
        </w:rPr>
      </w:pPr>
      <w:r w:rsidRPr="39F10D3D">
        <w:rPr>
          <w:rFonts w:ascii="Arial Nova" w:hAnsi="Arial Nova" w:eastAsia="Arial Nova" w:cs="Arial Nova"/>
        </w:rPr>
        <w:br w:type="page"/>
      </w:r>
    </w:p>
    <w:p w:rsidRPr="00F93826" w:rsidR="001A77AD" w:rsidP="39F10D3D" w:rsidRDefault="001A77AD" w14:paraId="5BCF23A6" w14:textId="2600AF15">
      <w:pPr>
        <w:spacing w:after="0" w:line="480" w:lineRule="auto"/>
        <w:jc w:val="center"/>
        <w:rPr>
          <w:rFonts w:ascii="Arial Nova" w:hAnsi="Arial Nova" w:eastAsia="Arial Nova" w:cs="Arial Nova"/>
          <w:b/>
          <w:bCs/>
        </w:rPr>
      </w:pPr>
      <w:r w:rsidRPr="39F10D3D">
        <w:rPr>
          <w:rFonts w:ascii="Arial Nova" w:hAnsi="Arial Nova" w:eastAsia="Arial Nova" w:cs="Arial Nova"/>
          <w:b/>
          <w:bCs/>
        </w:rPr>
        <w:t>Glaxo Smith Kl</w:t>
      </w:r>
      <w:r w:rsidRPr="39F10D3D" w:rsidR="00D3425D">
        <w:rPr>
          <w:rFonts w:ascii="Arial Nova" w:hAnsi="Arial Nova" w:eastAsia="Arial Nova" w:cs="Arial Nova"/>
          <w:b/>
          <w:bCs/>
        </w:rPr>
        <w:t>ine</w:t>
      </w:r>
      <w:r w:rsidRPr="39F10D3D">
        <w:rPr>
          <w:rFonts w:ascii="Arial Nova" w:hAnsi="Arial Nova" w:eastAsia="Arial Nova" w:cs="Arial Nova"/>
          <w:b/>
          <w:bCs/>
        </w:rPr>
        <w:t xml:space="preserve"> (GSK)</w:t>
      </w:r>
    </w:p>
    <w:p w:rsidRPr="00F93826" w:rsidR="00696B4C" w:rsidP="39F10D3D" w:rsidRDefault="001A77AD" w14:paraId="6A645959" w14:textId="4889715F">
      <w:pPr>
        <w:pStyle w:val="Heading1"/>
        <w:spacing w:before="0" w:line="480" w:lineRule="auto"/>
        <w:rPr>
          <w:rFonts w:ascii="Arial Nova" w:hAnsi="Arial Nova" w:eastAsia="Arial Nova" w:cs="Arial Nova"/>
          <w:sz w:val="22"/>
          <w:szCs w:val="22"/>
        </w:rPr>
      </w:pPr>
      <w:bookmarkStart w:name="_Toc138185506" w:id="1"/>
      <w:r w:rsidRPr="39F10D3D">
        <w:rPr>
          <w:rFonts w:ascii="Arial Nova" w:hAnsi="Arial Nova" w:eastAsia="Arial Nova" w:cs="Arial Nova"/>
          <w:sz w:val="22"/>
          <w:szCs w:val="22"/>
        </w:rPr>
        <w:t>Introduction</w:t>
      </w:r>
      <w:bookmarkEnd w:id="1"/>
    </w:p>
    <w:p w:rsidRPr="00F93826" w:rsidR="001A77AD" w:rsidP="39F10D3D" w:rsidRDefault="001A77AD" w14:paraId="63C0210A" w14:textId="47B3A087">
      <w:pPr>
        <w:spacing w:after="0" w:line="480" w:lineRule="auto"/>
        <w:ind w:firstLine="720"/>
        <w:rPr>
          <w:rFonts w:ascii="Arial Nova" w:hAnsi="Arial Nova" w:eastAsia="Arial Nova" w:cs="Arial Nova"/>
        </w:rPr>
      </w:pPr>
      <w:r w:rsidRPr="39F10D3D">
        <w:rPr>
          <w:rFonts w:ascii="Arial Nova" w:hAnsi="Arial Nova" w:eastAsia="Arial Nova" w:cs="Arial Nova"/>
        </w:rPr>
        <w:t>The purpose of this paper is to examine the dynamics between GlaxoSmithKline (GSK)'s organizational framework, structure, culture, people, and organizational performance. This report's goal is to provide useful insights into the success of GSK's group management techniques and employee well-being programs and to provide suggestions for improvement.</w:t>
      </w:r>
    </w:p>
    <w:p w:rsidRPr="00F93826" w:rsidR="001A77AD" w:rsidP="39F10D3D" w:rsidRDefault="001A77AD" w14:paraId="11D0915A" w14:textId="45154A6F">
      <w:pPr>
        <w:spacing w:after="0" w:line="480" w:lineRule="auto"/>
        <w:ind w:firstLine="720"/>
        <w:rPr>
          <w:rFonts w:ascii="Arial Nova" w:hAnsi="Arial Nova" w:eastAsia="Arial Nova" w:cs="Arial Nova"/>
        </w:rPr>
      </w:pPr>
      <w:r w:rsidRPr="39F10D3D">
        <w:rPr>
          <w:rFonts w:ascii="Arial Nova" w:hAnsi="Arial Nova" w:eastAsia="Arial Nova" w:cs="Arial Nova"/>
        </w:rPr>
        <w:t>As a leading pharmaceutical and healthcare company, GSK is a global powerhouse. GSK's mission is to improve people's lives through research, development, and manufacturing of innovative drugs, vaccines, and consumer healthcare products</w:t>
      </w:r>
      <w:r w:rsidRPr="39F10D3D" w:rsidR="00F93826">
        <w:rPr>
          <w:rFonts w:ascii="Arial Nova" w:hAnsi="Arial Nova" w:eastAsia="Arial Nova" w:cs="Arial Nova"/>
        </w:rPr>
        <w:t xml:space="preserve"> </w:t>
      </w:r>
      <w:r w:rsidRPr="39F10D3D" w:rsidR="00F93826">
        <w:rPr>
          <w:rFonts w:ascii="Arial Nova" w:hAnsi="Arial Nova" w:eastAsia="Arial Nova" w:cs="Arial Nova"/>
          <w:color w:val="222222"/>
          <w:kern w:val="0"/>
          <w:shd w:val="clear" w:color="auto" w:fill="FFFFFF"/>
          <w14:ligatures w14:val="none"/>
        </w:rPr>
        <w:t>(Funk and Jaag, 2018)</w:t>
      </w:r>
      <w:r w:rsidRPr="39F10D3D">
        <w:rPr>
          <w:rFonts w:ascii="Arial Nova" w:hAnsi="Arial Nova" w:eastAsia="Arial Nova" w:cs="Arial Nova"/>
        </w:rPr>
        <w:t>. GSK has challenges in coordinating teams from different countries to achieve business goals and preserve a positive work environment.</w:t>
      </w:r>
    </w:p>
    <w:p w:rsidRPr="00F93826" w:rsidR="001A77AD" w:rsidP="39F10D3D" w:rsidRDefault="001A77AD" w14:paraId="7C915DA5" w14:textId="712660CC">
      <w:pPr>
        <w:spacing w:after="0" w:line="480" w:lineRule="auto"/>
        <w:ind w:firstLine="720"/>
        <w:rPr>
          <w:rFonts w:ascii="Arial Nova" w:hAnsi="Arial Nova" w:eastAsia="Arial Nova" w:cs="Arial Nova"/>
        </w:rPr>
      </w:pPr>
      <w:r w:rsidRPr="39F10D3D">
        <w:rPr>
          <w:rFonts w:ascii="Arial Nova" w:hAnsi="Arial Nova" w:eastAsia="Arial Nova" w:cs="Arial Nova"/>
        </w:rPr>
        <w:t>GSK places a high value on research into the connections between organizational design and behavior. Organizational structure determines who does what and how, whereas corporate culture represents the shared values and beliefs that direct employee behavior. To paraphrase an old adage, "people are our most important asset," GSK's success can be traced back to the talents, insights, and drive of its employees</w:t>
      </w:r>
      <w:r w:rsidRPr="39F10D3D" w:rsidR="00F93826">
        <w:rPr>
          <w:rFonts w:ascii="Arial Nova" w:hAnsi="Arial Nova" w:eastAsia="Arial Nova" w:cs="Arial Nova"/>
        </w:rPr>
        <w:t xml:space="preserve"> </w:t>
      </w:r>
      <w:r w:rsidRPr="39F10D3D" w:rsidR="00F93826">
        <w:rPr>
          <w:rFonts w:ascii="Arial Nova" w:hAnsi="Arial Nova" w:eastAsia="Arial Nova" w:cs="Arial Nova"/>
          <w:color w:val="222222"/>
          <w:kern w:val="0"/>
          <w:shd w:val="clear" w:color="auto" w:fill="FFFFFF"/>
          <w14:ligatures w14:val="none"/>
        </w:rPr>
        <w:t>(Sadik, 2020)</w:t>
      </w:r>
      <w:r w:rsidRPr="39F10D3D">
        <w:rPr>
          <w:rFonts w:ascii="Arial Nova" w:hAnsi="Arial Nova" w:eastAsia="Arial Nova" w:cs="Arial Nova"/>
        </w:rPr>
        <w:t>. GSK can improve its group management practices and employee wellbeing by better understanding the connections between them, which in turn will boost productivity and efficiency across the company.</w:t>
      </w:r>
    </w:p>
    <w:p w:rsidRPr="00F93826" w:rsidR="001A77AD" w:rsidP="39F10D3D" w:rsidRDefault="001A77AD" w14:paraId="14DD4C3A" w14:textId="50C2BBB8">
      <w:pPr>
        <w:spacing w:after="0" w:line="480" w:lineRule="auto"/>
        <w:ind w:firstLine="720"/>
        <w:rPr>
          <w:rFonts w:ascii="Arial Nova" w:hAnsi="Arial Nova" w:eastAsia="Arial Nova" w:cs="Arial Nova"/>
        </w:rPr>
      </w:pPr>
      <w:r w:rsidRPr="39F10D3D">
        <w:rPr>
          <w:rFonts w:ascii="Arial Nova" w:hAnsi="Arial Nova" w:eastAsia="Arial Nova" w:cs="Arial Nova"/>
        </w:rPr>
        <w:t>Implementing efficient group management is crucial to fostering collaboration, information sharing, and innovation within GSK's structure. This variable affects how workers communicate with one another, make choices, and work together to accomplish common objectives. Moreover, a helpful and engaged workforce may be created via efforts to improve employees' health and happiness. As a result, production, employee morale, and the organization's efficiency all increase.</w:t>
      </w:r>
    </w:p>
    <w:p w:rsidRPr="00F93826" w:rsidR="001A77AD" w:rsidP="39F10D3D" w:rsidRDefault="001A77AD" w14:paraId="08C21155" w14:textId="43684531">
      <w:pPr>
        <w:spacing w:after="0" w:line="480" w:lineRule="auto"/>
        <w:ind w:firstLine="720"/>
        <w:rPr>
          <w:rFonts w:ascii="Arial Nova" w:hAnsi="Arial Nova" w:eastAsia="Arial Nova" w:cs="Arial Nova"/>
        </w:rPr>
      </w:pPr>
      <w:r w:rsidRPr="39F10D3D">
        <w:rPr>
          <w:rFonts w:ascii="Arial Nova" w:hAnsi="Arial Nova" w:eastAsia="Arial Nova" w:cs="Arial Nova"/>
        </w:rPr>
        <w:t>By examining the connection between structure, culture, people, and organizational performance, this research aims to provide GSK with useful insights and suggestions for improving group management practices and the well-being of its employees. With the aforementioned knowledge in hand, GSK may be better equipped to create a modern workplace that will help to foster high-performing teams and spread a positive company culture</w:t>
      </w:r>
      <w:r w:rsidRPr="39F10D3D" w:rsidR="00F93826">
        <w:rPr>
          <w:rFonts w:ascii="Arial Nova" w:hAnsi="Arial Nova" w:eastAsia="Arial Nova" w:cs="Arial Nova"/>
        </w:rPr>
        <w:t xml:space="preserve"> </w:t>
      </w:r>
      <w:r w:rsidRPr="39F10D3D" w:rsidR="00F93826">
        <w:rPr>
          <w:rFonts w:ascii="Arial Nova" w:hAnsi="Arial Nova" w:eastAsia="Arial Nova" w:cs="Arial Nova"/>
          <w:color w:val="222222"/>
          <w:kern w:val="0"/>
          <w:shd w:val="clear" w:color="auto" w:fill="FFFFFF"/>
          <w14:ligatures w14:val="none"/>
        </w:rPr>
        <w:t>(Chowdhury, 2018)</w:t>
      </w:r>
      <w:r w:rsidRPr="39F10D3D">
        <w:rPr>
          <w:rFonts w:ascii="Arial Nova" w:hAnsi="Arial Nova" w:eastAsia="Arial Nova" w:cs="Arial Nova"/>
        </w:rPr>
        <w:t>. In consequence, this may greatly improve the company's chances of long-term success in the healthcare and pharmaceutical industries.</w:t>
      </w:r>
    </w:p>
    <w:p w:rsidRPr="00F93826" w:rsidR="001A77AD" w:rsidP="39F10D3D" w:rsidRDefault="001A77AD" w14:paraId="6F759B9E" w14:textId="30419CAD">
      <w:pPr>
        <w:pStyle w:val="Heading1"/>
        <w:spacing w:before="0" w:line="480" w:lineRule="auto"/>
        <w:rPr>
          <w:rFonts w:ascii="Arial Nova" w:hAnsi="Arial Nova" w:eastAsia="Arial Nova" w:cs="Arial Nova"/>
          <w:sz w:val="22"/>
          <w:szCs w:val="22"/>
        </w:rPr>
      </w:pPr>
      <w:bookmarkStart w:name="_Toc138185507" w:id="2"/>
      <w:r w:rsidRPr="39F10D3D">
        <w:rPr>
          <w:rFonts w:ascii="Arial Nova" w:hAnsi="Arial Nova" w:eastAsia="Arial Nova" w:cs="Arial Nova"/>
          <w:sz w:val="22"/>
          <w:szCs w:val="22"/>
        </w:rPr>
        <w:t>Definition of Groups and Group Management Theory</w:t>
      </w:r>
      <w:bookmarkEnd w:id="2"/>
    </w:p>
    <w:p w:rsidRPr="00F93826" w:rsidR="00F832F0" w:rsidP="39F10D3D" w:rsidRDefault="00F832F0" w14:paraId="63ED4272" w14:textId="59A8613A">
      <w:pPr>
        <w:spacing w:after="0" w:line="480" w:lineRule="auto"/>
        <w:ind w:firstLine="720"/>
        <w:rPr>
          <w:rFonts w:ascii="Arial Nova" w:hAnsi="Arial Nova" w:eastAsia="Arial Nova" w:cs="Arial Nova"/>
        </w:rPr>
      </w:pPr>
      <w:r w:rsidRPr="39F10D3D">
        <w:rPr>
          <w:rFonts w:ascii="Arial Nova" w:hAnsi="Arial Nova" w:eastAsia="Arial Nova" w:cs="Arial Nova"/>
        </w:rPr>
        <w:t>A group is a collection of people working together toward a common goal or set of goals in an organizational setting. Formalized work teams, project groups, cross-functional teams, and informal networks are just some of the many grouping structures that may be seen in the workplace. Recognizing the impact of collaborative efforts on organizational outcomes, the concept of groups highlights the connectivity of people inside the company.</w:t>
      </w:r>
    </w:p>
    <w:p w:rsidRPr="00F93826" w:rsidR="00F832F0" w:rsidP="39F10D3D" w:rsidRDefault="00F832F0" w14:paraId="471C4A20" w14:textId="30BD38BB">
      <w:pPr>
        <w:spacing w:after="0" w:line="480" w:lineRule="auto"/>
        <w:ind w:firstLine="720"/>
        <w:rPr>
          <w:rFonts w:ascii="Arial Nova" w:hAnsi="Arial Nova" w:eastAsia="Arial Nova" w:cs="Arial Nova"/>
        </w:rPr>
      </w:pPr>
      <w:r w:rsidRPr="39F10D3D">
        <w:rPr>
          <w:rFonts w:ascii="Arial Nova" w:hAnsi="Arial Nova" w:eastAsia="Arial Nova" w:cs="Arial Nova"/>
        </w:rPr>
        <w:t>Many different theoretical frameworks have been developed to better understand and manage groups in business. All of the aforementioned theories provide unique insights on the dynamics, roles, and behaviors of people in organizational settings</w:t>
      </w:r>
      <w:r w:rsidRPr="39F10D3D" w:rsidR="00F93826">
        <w:rPr>
          <w:rFonts w:ascii="Arial Nova" w:hAnsi="Arial Nova" w:eastAsia="Arial Nova" w:cs="Arial Nova"/>
        </w:rPr>
        <w:t xml:space="preserve"> </w:t>
      </w:r>
      <w:r w:rsidRPr="39F10D3D" w:rsidR="00F93826">
        <w:rPr>
          <w:rFonts w:ascii="Arial Nova" w:hAnsi="Arial Nova" w:eastAsia="Arial Nova" w:cs="Arial Nova"/>
          <w:color w:val="222222"/>
          <w:kern w:val="0"/>
          <w:shd w:val="clear" w:color="auto" w:fill="FFFFFF"/>
          <w14:ligatures w14:val="none"/>
        </w:rPr>
        <w:t>(Uddin, 2018)</w:t>
      </w:r>
      <w:r w:rsidRPr="39F10D3D">
        <w:rPr>
          <w:rFonts w:ascii="Arial Nova" w:hAnsi="Arial Nova" w:eastAsia="Arial Nova" w:cs="Arial Nova"/>
        </w:rPr>
        <w:t>. Tuckman's phases of group formation, Belbin's team roles, the social identity theory, and groupthink are four prominent ideas that apply to group management.</w:t>
      </w:r>
    </w:p>
    <w:p w:rsidRPr="00F93826" w:rsidR="00F832F0" w:rsidP="39F10D3D" w:rsidRDefault="00F832F0" w14:paraId="7CAFB3F8" w14:textId="0C05E490">
      <w:pPr>
        <w:spacing w:after="0" w:line="480" w:lineRule="auto"/>
        <w:ind w:firstLine="720"/>
        <w:rPr>
          <w:rFonts w:ascii="Arial Nova" w:hAnsi="Arial Nova" w:eastAsia="Arial Nova" w:cs="Arial Nova"/>
        </w:rPr>
      </w:pPr>
      <w:r w:rsidRPr="39F10D3D">
        <w:rPr>
          <w:rFonts w:ascii="Arial Nova" w:hAnsi="Arial Nova" w:eastAsia="Arial Nova" w:cs="Arial Nova"/>
        </w:rPr>
        <w:t>Tuckman's model of group development proposes that teams go through four stages—forming, storming, norming, and performing—as they mature into more effective units. The aforementioned idea highlights the natural progression of group growth, from formation to role establishment to conflict resolution to peak performance</w:t>
      </w:r>
      <w:r w:rsidRPr="39F10D3D" w:rsidR="00F93826">
        <w:rPr>
          <w:rFonts w:ascii="Arial Nova" w:hAnsi="Arial Nova" w:eastAsia="Arial Nova" w:cs="Arial Nova"/>
        </w:rPr>
        <w:t xml:space="preserve"> </w:t>
      </w:r>
      <w:r w:rsidRPr="39F10D3D" w:rsidR="00F93826">
        <w:rPr>
          <w:rFonts w:ascii="Arial Nova" w:hAnsi="Arial Nova" w:eastAsia="Arial Nova" w:cs="Arial Nova"/>
          <w:color w:val="222222"/>
          <w:kern w:val="0"/>
          <w:shd w:val="clear" w:color="auto" w:fill="FFFFFF"/>
          <w14:ligatures w14:val="none"/>
        </w:rPr>
        <w:t>(Miller, 2023)</w:t>
      </w:r>
      <w:r w:rsidRPr="39F10D3D">
        <w:rPr>
          <w:rFonts w:ascii="Arial Nova" w:hAnsi="Arial Nova" w:eastAsia="Arial Nova" w:cs="Arial Nova"/>
        </w:rPr>
        <w:t>. GSK stands to benefit from a deeper understanding of these stages, as they can facilitate more harmonious group dynamics, foster more collaboration, and handle disagreements more effectively.</w:t>
      </w:r>
    </w:p>
    <w:p w:rsidRPr="00F93826" w:rsidR="00F832F0" w:rsidP="39F10D3D" w:rsidRDefault="00F832F0" w14:paraId="16F8D5C2" w14:textId="78B72FE3">
      <w:pPr>
        <w:spacing w:after="0" w:line="480" w:lineRule="auto"/>
        <w:ind w:firstLine="720"/>
        <w:rPr>
          <w:rFonts w:ascii="Arial Nova" w:hAnsi="Arial Nova" w:eastAsia="Arial Nova" w:cs="Arial Nova"/>
        </w:rPr>
      </w:pPr>
      <w:r w:rsidRPr="39F10D3D">
        <w:rPr>
          <w:rFonts w:ascii="Arial Nova" w:hAnsi="Arial Nova" w:eastAsia="Arial Nova" w:cs="Arial Nova"/>
        </w:rPr>
        <w:t>According to Belbin's idea of team roles, people prefer to take on responsibilities within a team that play to their particular set of skills and traits. Included in the aforementioned jobs are coordinator, plant, monitor, evaluator, and team worker</w:t>
      </w:r>
      <w:r w:rsidRPr="39F10D3D" w:rsidR="00F93826">
        <w:rPr>
          <w:rFonts w:ascii="Arial Nova" w:hAnsi="Arial Nova" w:eastAsia="Arial Nova" w:cs="Arial Nova"/>
        </w:rPr>
        <w:t xml:space="preserve"> </w:t>
      </w:r>
      <w:r w:rsidRPr="39F10D3D" w:rsidR="00F93826">
        <w:rPr>
          <w:rFonts w:ascii="Arial Nova" w:hAnsi="Arial Nova" w:eastAsia="Arial Nova" w:cs="Arial Nova"/>
          <w:color w:val="222222"/>
          <w:kern w:val="0"/>
          <w:shd w:val="clear" w:color="auto" w:fill="FFFFFF"/>
          <w14:ligatures w14:val="none"/>
        </w:rPr>
        <w:t>(Sadik, 2020)</w:t>
      </w:r>
      <w:r w:rsidRPr="39F10D3D">
        <w:rPr>
          <w:rFonts w:ascii="Arial Nova" w:hAnsi="Arial Nova" w:eastAsia="Arial Nova" w:cs="Arial Nova"/>
        </w:rPr>
        <w:t>. By recognizing and capitalizing on the complementary capabilities of its employees, GSK may improve team relations and create synergistic teams.</w:t>
      </w:r>
    </w:p>
    <w:p w:rsidRPr="00F93826" w:rsidR="00F832F0" w:rsidP="39F10D3D" w:rsidRDefault="00F832F0" w14:paraId="57DFDD6E" w14:textId="08F970DE">
      <w:pPr>
        <w:spacing w:after="0" w:line="480" w:lineRule="auto"/>
        <w:ind w:firstLine="720"/>
        <w:rPr>
          <w:rFonts w:ascii="Arial Nova" w:hAnsi="Arial Nova" w:eastAsia="Arial Nova" w:cs="Arial Nova"/>
        </w:rPr>
      </w:pPr>
      <w:r w:rsidRPr="39F10D3D">
        <w:rPr>
          <w:rFonts w:ascii="Arial Nova" w:hAnsi="Arial Nova" w:eastAsia="Arial Nova" w:cs="Arial Nova"/>
        </w:rPr>
        <w:t>The study of how membership in a social group shapes an individual's sense of who they are is central to the field of social identity theory. Psychological processes of group identification, social classification, and comparison are given considerable weight in this conception. Through fostering a sense of belonging, shared ideals, and common goals among its workforce, GSK stands to benefit from the implementation of this theory, which has the ability to develop a positive corporate culture and increase group cohesion</w:t>
      </w:r>
      <w:r w:rsidRPr="39F10D3D" w:rsidR="00F93826">
        <w:rPr>
          <w:rFonts w:ascii="Arial Nova" w:hAnsi="Arial Nova" w:eastAsia="Arial Nova" w:cs="Arial Nova"/>
        </w:rPr>
        <w:t xml:space="preserve"> </w:t>
      </w:r>
      <w:r w:rsidRPr="39F10D3D" w:rsidR="00F93826">
        <w:rPr>
          <w:rFonts w:ascii="Arial Nova" w:hAnsi="Arial Nova" w:eastAsia="Arial Nova" w:cs="Arial Nova"/>
          <w:color w:val="222222"/>
          <w:kern w:val="0"/>
          <w:shd w:val="clear" w:color="auto" w:fill="FFFFFF"/>
          <w14:ligatures w14:val="none"/>
        </w:rPr>
        <w:t>(Etale et al., 2021)</w:t>
      </w:r>
      <w:r w:rsidRPr="39F10D3D">
        <w:rPr>
          <w:rFonts w:ascii="Arial Nova" w:hAnsi="Arial Nova" w:eastAsia="Arial Nova" w:cs="Arial Nova"/>
        </w:rPr>
        <w:t>.</w:t>
      </w:r>
    </w:p>
    <w:p w:rsidRPr="00F93826" w:rsidR="00F832F0" w:rsidP="39F10D3D" w:rsidRDefault="00F832F0" w14:paraId="791F5BF7" w14:textId="2F0EB118">
      <w:pPr>
        <w:spacing w:after="0" w:line="480" w:lineRule="auto"/>
        <w:ind w:firstLine="720"/>
        <w:rPr>
          <w:rFonts w:ascii="Arial Nova" w:hAnsi="Arial Nova" w:eastAsia="Arial Nova" w:cs="Arial Nova"/>
        </w:rPr>
      </w:pPr>
      <w:r w:rsidRPr="39F10D3D">
        <w:rPr>
          <w:rFonts w:ascii="Arial Nova" w:hAnsi="Arial Nova" w:eastAsia="Arial Nova" w:cs="Arial Nova"/>
        </w:rPr>
        <w:t>Members of a group suffering from groupthink are those who value harmony and agreement among themselves more than critical thinking and the airing of opposing opinions. The ramifications of this may be enormous. It's possible that the aforementioned situation might stifle creativity and lead to poor judgment. GSK should take caution to avoid the perils of groupthink by encouraging open communication, many points of view, and healthy debate among its staff.</w:t>
      </w:r>
    </w:p>
    <w:p w:rsidRPr="00F93826" w:rsidR="00F832F0" w:rsidP="39F10D3D" w:rsidRDefault="00F832F0" w14:paraId="0EEE5D50" w14:textId="3F254FD2">
      <w:pPr>
        <w:spacing w:after="0" w:line="480" w:lineRule="auto"/>
        <w:ind w:firstLine="720"/>
        <w:rPr>
          <w:rFonts w:ascii="Arial Nova" w:hAnsi="Arial Nova" w:eastAsia="Arial Nova" w:cs="Arial Nova"/>
        </w:rPr>
      </w:pPr>
      <w:r w:rsidRPr="39F10D3D">
        <w:rPr>
          <w:rFonts w:ascii="Arial Nova" w:hAnsi="Arial Nova" w:eastAsia="Arial Nova" w:cs="Arial Nova"/>
        </w:rPr>
        <w:t>These theories' ability to provide conceptual foundations for understanding and resolving challenges within groups makes them relevant to GSK's group dynamics and management methods</w:t>
      </w:r>
      <w:r w:rsidRPr="39F10D3D" w:rsidR="00F93826">
        <w:rPr>
          <w:rFonts w:ascii="Arial Nova" w:hAnsi="Arial Nova" w:eastAsia="Arial Nova" w:cs="Arial Nova"/>
        </w:rPr>
        <w:t xml:space="preserve"> </w:t>
      </w:r>
      <w:r w:rsidRPr="39F10D3D" w:rsidR="00F93826">
        <w:rPr>
          <w:rFonts w:ascii="Arial Nova" w:hAnsi="Arial Nova" w:eastAsia="Arial Nova" w:cs="Arial Nova"/>
          <w:color w:val="222222"/>
          <w:kern w:val="0"/>
          <w:shd w:val="clear" w:color="auto" w:fill="FFFFFF"/>
          <w14:ligatures w14:val="none"/>
        </w:rPr>
        <w:t>(Funk and Jaag, 2018)</w:t>
      </w:r>
      <w:r w:rsidRPr="39F10D3D">
        <w:rPr>
          <w:rFonts w:ascii="Arial Nova" w:hAnsi="Arial Nova" w:eastAsia="Arial Nova" w:cs="Arial Nova"/>
        </w:rPr>
        <w:t>. These ideas might be put to use by GSK in the evaluation of its group development processes, the identification of likely roles and skill shortfalls, the promotion of group cohesiveness, and the encouragement of creative, productive debate.</w:t>
      </w:r>
    </w:p>
    <w:p w:rsidRPr="00F93826" w:rsidR="00F832F0" w:rsidP="39F10D3D" w:rsidRDefault="00F832F0" w14:paraId="697E8C7E" w14:textId="77777777">
      <w:pPr>
        <w:spacing w:after="0" w:line="480" w:lineRule="auto"/>
        <w:ind w:firstLine="720"/>
        <w:rPr>
          <w:rFonts w:ascii="Arial Nova" w:hAnsi="Arial Nova" w:eastAsia="Arial Nova" w:cs="Arial Nova"/>
        </w:rPr>
      </w:pPr>
      <w:r w:rsidRPr="39F10D3D">
        <w:rPr>
          <w:rFonts w:ascii="Arial Nova" w:hAnsi="Arial Nova" w:eastAsia="Arial Nova" w:cs="Arial Nova"/>
        </w:rPr>
        <w:t>The incorporation of these ideas into GSK's approach to group management has the potential to improve communication, problem-solving, and decision-making, all of which contribute to the company's bottom line. GSK may find it easier to capitalize on its workers' skills and creativity with the help of such a plan, as well as to create an inclusive and supportive work environment that puts its employees' needs first.</w:t>
      </w:r>
    </w:p>
    <w:p w:rsidRPr="00F93826" w:rsidR="00F832F0" w:rsidP="39F10D3D" w:rsidRDefault="00F832F0" w14:paraId="36E0B416" w14:textId="5944488D">
      <w:pPr>
        <w:pStyle w:val="Heading1"/>
        <w:spacing w:before="0" w:line="480" w:lineRule="auto"/>
        <w:rPr>
          <w:rFonts w:ascii="Arial Nova" w:hAnsi="Arial Nova" w:eastAsia="Arial Nova" w:cs="Arial Nova"/>
          <w:sz w:val="22"/>
          <w:szCs w:val="22"/>
        </w:rPr>
      </w:pPr>
      <w:bookmarkStart w:name="_Toc138185508" w:id="3"/>
      <w:r w:rsidRPr="39F10D3D">
        <w:rPr>
          <w:rFonts w:ascii="Arial Nova" w:hAnsi="Arial Nova" w:eastAsia="Arial Nova" w:cs="Arial Nova"/>
          <w:sz w:val="22"/>
          <w:szCs w:val="22"/>
        </w:rPr>
        <w:t>Example and Empirical Evidence of Group Management</w:t>
      </w:r>
      <w:bookmarkEnd w:id="3"/>
      <w:r w:rsidRPr="39F10D3D">
        <w:rPr>
          <w:rFonts w:ascii="Arial Nova" w:hAnsi="Arial Nova" w:eastAsia="Arial Nova" w:cs="Arial Nova"/>
          <w:sz w:val="22"/>
          <w:szCs w:val="22"/>
        </w:rPr>
        <w:t xml:space="preserve"> </w:t>
      </w:r>
    </w:p>
    <w:p w:rsidRPr="00F93826" w:rsidR="00373AB9" w:rsidP="39F10D3D" w:rsidRDefault="00373AB9" w14:paraId="29E02DA3" w14:textId="74111C4D">
      <w:pPr>
        <w:spacing w:after="0" w:line="480" w:lineRule="auto"/>
        <w:ind w:firstLine="720"/>
        <w:rPr>
          <w:rFonts w:ascii="Arial Nova" w:hAnsi="Arial Nova" w:eastAsia="Arial Nova" w:cs="Arial Nova"/>
        </w:rPr>
      </w:pPr>
      <w:r w:rsidRPr="39F10D3D">
        <w:rPr>
          <w:rFonts w:ascii="Arial Nova" w:hAnsi="Arial Nova" w:eastAsia="Arial Nova" w:cs="Arial Nova"/>
        </w:rPr>
        <w:t>GSK employs diverse techniques for managing groups and promoting the well-being of its staff. GSK prioritizes three key areas to enhance group management, namely team structures, cooperation techniques, and communication channels.</w:t>
      </w:r>
    </w:p>
    <w:p w:rsidRPr="00F93826" w:rsidR="00373AB9" w:rsidP="39F10D3D" w:rsidRDefault="00373AB9" w14:paraId="71CB1403" w14:textId="4F77BD11">
      <w:pPr>
        <w:spacing w:after="0" w:line="480" w:lineRule="auto"/>
        <w:ind w:firstLine="720"/>
        <w:rPr>
          <w:rFonts w:ascii="Arial Nova" w:hAnsi="Arial Nova" w:eastAsia="Arial Nova" w:cs="Arial Nova"/>
        </w:rPr>
      </w:pPr>
      <w:r w:rsidRPr="39F10D3D">
        <w:rPr>
          <w:rFonts w:ascii="Arial Nova" w:hAnsi="Arial Nova" w:eastAsia="Arial Nova" w:cs="Arial Nova"/>
        </w:rPr>
        <w:t>GSK employs diverse team structures to promote collaboration and facilitate the achievement of corporate goals. GSK will establish a cross-functional team comprising personnel from diverse departments for specific initiatives. This approach leverages the expertise and diversity of a heterogeneous group to foster a multitude of perspectives, ultimately resulting in enhanced efficacy in addressing complex issues.</w:t>
      </w:r>
    </w:p>
    <w:p w:rsidRPr="00F93826" w:rsidR="00373AB9" w:rsidP="39F10D3D" w:rsidRDefault="00373AB9" w14:paraId="1BFC5B58" w14:textId="5C68D5E6">
      <w:pPr>
        <w:spacing w:after="0" w:line="480" w:lineRule="auto"/>
        <w:ind w:firstLine="720"/>
        <w:rPr>
          <w:rFonts w:ascii="Arial Nova" w:hAnsi="Arial Nova" w:eastAsia="Arial Nova" w:cs="Arial Nova"/>
        </w:rPr>
      </w:pPr>
      <w:r w:rsidRPr="39F10D3D">
        <w:rPr>
          <w:rFonts w:ascii="Arial Nova" w:hAnsi="Arial Nova" w:eastAsia="Arial Nova" w:cs="Arial Nova"/>
        </w:rPr>
        <w:t>Collaboration can be achieved through various methods. These methods may include but are not limited to: face-to-face meetings, video conferencingGSK prioritizes collaboration and knowledge sharing through the utilization of diverse online platforms</w:t>
      </w:r>
      <w:r w:rsidRPr="39F10D3D" w:rsidR="00F93826">
        <w:rPr>
          <w:rFonts w:ascii="Arial Nova" w:hAnsi="Arial Nova" w:eastAsia="Arial Nova" w:cs="Arial Nova"/>
        </w:rPr>
        <w:t xml:space="preserve"> </w:t>
      </w:r>
      <w:r w:rsidRPr="39F10D3D" w:rsidR="00F93826">
        <w:rPr>
          <w:rFonts w:ascii="Arial Nova" w:hAnsi="Arial Nova" w:eastAsia="Arial Nova" w:cs="Arial Nova"/>
          <w:color w:val="222222"/>
          <w:kern w:val="0"/>
          <w:shd w:val="clear" w:color="auto" w:fill="FFFFFF"/>
          <w14:ligatures w14:val="none"/>
        </w:rPr>
        <w:t>(Sadik, 2020)</w:t>
      </w:r>
      <w:r w:rsidRPr="39F10D3D">
        <w:rPr>
          <w:rFonts w:ascii="Arial Nova" w:hAnsi="Arial Nova" w:eastAsia="Arial Nova" w:cs="Arial Nova"/>
        </w:rPr>
        <w:t>. Digital collaboration technologies, such as project management software and intranet portals, are utilized to enhance communication, facilitate document sharing, and enable real-time collaboration. The utilization of these resources enhances collaboration, productivity, and team management amidst organizational boundaries and geographical dispersion.</w:t>
      </w:r>
    </w:p>
    <w:p w:rsidRPr="00F93826" w:rsidR="00373AB9" w:rsidP="39F10D3D" w:rsidRDefault="00373AB9" w14:paraId="7A24DE97" w14:textId="22C29B76">
      <w:pPr>
        <w:spacing w:after="0" w:line="480" w:lineRule="auto"/>
        <w:ind w:firstLine="720"/>
        <w:rPr>
          <w:rFonts w:ascii="Arial Nova" w:hAnsi="Arial Nova" w:eastAsia="Arial Nova" w:cs="Arial Nova"/>
        </w:rPr>
      </w:pPr>
      <w:r w:rsidRPr="39F10D3D">
        <w:rPr>
          <w:rFonts w:ascii="Arial Nova" w:hAnsi="Arial Nova" w:eastAsia="Arial Nova" w:cs="Arial Nova"/>
        </w:rPr>
        <w:t>GSK acknowledges the significance of establishing transparent channels of communication within the team. Several transparent avenues of communication, such as regular team meetings, online chat rooms, and discussion boards, have been established</w:t>
      </w:r>
      <w:r w:rsidRPr="39F10D3D" w:rsidR="00F93826">
        <w:rPr>
          <w:rFonts w:ascii="Arial Nova" w:hAnsi="Arial Nova" w:eastAsia="Arial Nova" w:cs="Arial Nova"/>
        </w:rPr>
        <w:t xml:space="preserve"> </w:t>
      </w:r>
      <w:r w:rsidRPr="39F10D3D" w:rsidR="00F93826">
        <w:rPr>
          <w:rFonts w:ascii="Arial Nova" w:hAnsi="Arial Nova" w:eastAsia="Arial Nova" w:cs="Arial Nova"/>
          <w:color w:val="222222"/>
          <w:kern w:val="0"/>
          <w:shd w:val="clear" w:color="auto" w:fill="FFFFFF"/>
          <w14:ligatures w14:val="none"/>
        </w:rPr>
        <w:t>(Chowdhury, 2018)</w:t>
      </w:r>
      <w:r w:rsidRPr="39F10D3D">
        <w:rPr>
          <w:rFonts w:ascii="Arial Nova" w:hAnsi="Arial Nova" w:eastAsia="Arial Nova" w:cs="Arial Nova"/>
        </w:rPr>
        <w:t>. These channels facilitate a sense of camaraderie and collaboration by enabling employees to express their viewpoints and offer recommendations in a timely manner.</w:t>
      </w:r>
    </w:p>
    <w:p w:rsidRPr="001448B7" w:rsidR="001448B7" w:rsidP="39F10D3D" w:rsidRDefault="00373AB9" w14:paraId="10A87DB9" w14:textId="77777777">
      <w:pPr>
        <w:spacing w:after="0" w:line="480" w:lineRule="auto"/>
        <w:ind w:firstLine="720"/>
        <w:rPr>
          <w:rFonts w:ascii="Arial Nova" w:hAnsi="Arial Nova" w:eastAsia="Arial Nova" w:cs="Arial Nova"/>
        </w:rPr>
      </w:pPr>
      <w:r w:rsidRPr="39F10D3D">
        <w:rPr>
          <w:rFonts w:ascii="Arial Nova" w:hAnsi="Arial Nova" w:eastAsia="Arial Nova" w:cs="Arial Nova"/>
        </w:rPr>
        <w:t xml:space="preserve">Empirical evidence indicates that effective group management has a positive impact on job satisfaction, morale, and productivity. A study conducted at GSK revealed that teams that exhibited high levels of productivity and job satisfaction shared two key characteristics: a clear set of objectives and a decisive leader. </w:t>
      </w:r>
      <w:r w:rsidRPr="39F10D3D" w:rsidR="001448B7">
        <w:rPr>
          <w:rFonts w:ascii="Arial Nova" w:hAnsi="Arial Nova" w:eastAsia="Arial Nova" w:cs="Arial Nova"/>
        </w:rPr>
        <w:t>An increase in employee enthusiasm and engagement has been shown to result from the deployment of group management practices such as encouraging open communication and acknowledging individual efforts.</w:t>
      </w:r>
    </w:p>
    <w:p w:rsidRPr="001448B7" w:rsidR="001448B7" w:rsidP="39F10D3D" w:rsidRDefault="001448B7" w14:paraId="2AEBDF6D" w14:textId="77777777">
      <w:pPr>
        <w:spacing w:after="0" w:line="480" w:lineRule="auto"/>
        <w:ind w:firstLine="720"/>
        <w:rPr>
          <w:rFonts w:ascii="Arial Nova" w:hAnsi="Arial Nova" w:eastAsia="Arial Nova" w:cs="Arial Nova"/>
        </w:rPr>
      </w:pPr>
      <w:r w:rsidRPr="39F10D3D">
        <w:rPr>
          <w:rFonts w:ascii="Arial Nova" w:hAnsi="Arial Nova" w:eastAsia="Arial Nova" w:cs="Arial Nova"/>
        </w:rPr>
        <w:t>An internal case study performed by GSK further demonstrated the positive impact of group management on production. According to the results of the research by Uddin (2018), teams that have a clear structure, clear roles, and good synchronization function better. These teams are more productive because they are better able to divide up their work, simplify their procedures by getting rid of unnecessary steps, and make more informed decisions.</w:t>
      </w:r>
    </w:p>
    <w:p w:rsidRPr="00F93826" w:rsidR="00373AB9" w:rsidP="39F10D3D" w:rsidRDefault="001448B7" w14:paraId="14119102" w14:textId="35E71B6F">
      <w:pPr>
        <w:spacing w:after="0" w:line="480" w:lineRule="auto"/>
        <w:ind w:firstLine="720"/>
        <w:rPr>
          <w:rFonts w:ascii="Arial Nova" w:hAnsi="Arial Nova" w:eastAsia="Arial Nova" w:cs="Arial Nova"/>
        </w:rPr>
      </w:pPr>
      <w:r w:rsidRPr="39F10D3D">
        <w:rPr>
          <w:rFonts w:ascii="Arial Nova" w:hAnsi="Arial Nova" w:eastAsia="Arial Nova" w:cs="Arial Nova"/>
        </w:rPr>
        <w:t>In addition, research shows that GSK's focus on employee happiness increases team cohesion.</w:t>
      </w:r>
      <w:r w:rsidRPr="39F10D3D" w:rsidR="00373AB9">
        <w:rPr>
          <w:rFonts w:ascii="Arial Nova" w:hAnsi="Arial Nova" w:eastAsia="Arial Nova" w:cs="Arial Nova"/>
        </w:rPr>
        <w:t xml:space="preserve"> According to internal research, teams that prioritized the happiness and well-being of their employees above all else demonstrated higher levels of trust, collaboration, and creativity. The individuals belonging to these groups have reportedly experienced a reduction in burnout levels, an increase in job satisfaction, and a boost in creative output.</w:t>
      </w:r>
    </w:p>
    <w:p w:rsidRPr="00F93826" w:rsidR="00373AB9" w:rsidP="39F10D3D" w:rsidRDefault="00373AB9" w14:paraId="00F4B287" w14:textId="77777777">
      <w:pPr>
        <w:spacing w:after="0" w:line="480" w:lineRule="auto"/>
        <w:ind w:firstLine="720"/>
        <w:rPr>
          <w:rFonts w:ascii="Arial Nova" w:hAnsi="Arial Nova" w:eastAsia="Arial Nova" w:cs="Arial Nova"/>
        </w:rPr>
      </w:pPr>
      <w:r w:rsidRPr="39F10D3D">
        <w:rPr>
          <w:rFonts w:ascii="Arial Nova" w:hAnsi="Arial Nova" w:eastAsia="Arial Nova" w:cs="Arial Nova"/>
        </w:rPr>
        <w:t>The implementation of group management techniques and prioritization of employee well-being by GSK has demonstrated a significant impact on job satisfaction, intrinsic motivation, and productivity. GSK cultivates a corporate culture that promotes collaborative productivity among its employees, through the establishment of both formal and informal communication channels and the endorsement of transparency.</w:t>
      </w:r>
    </w:p>
    <w:p w:rsidRPr="00F93826" w:rsidR="00F832F0" w:rsidP="39F10D3D" w:rsidRDefault="00373AB9" w14:paraId="389C17ED" w14:textId="78DCA01E">
      <w:pPr>
        <w:pStyle w:val="Heading1"/>
        <w:spacing w:before="0" w:line="480" w:lineRule="auto"/>
        <w:rPr>
          <w:rFonts w:ascii="Arial Nova" w:hAnsi="Arial Nova" w:eastAsia="Arial Nova" w:cs="Arial Nova"/>
          <w:sz w:val="22"/>
          <w:szCs w:val="22"/>
        </w:rPr>
      </w:pPr>
      <w:bookmarkStart w:name="_Toc138185509" w:id="4"/>
      <w:r w:rsidRPr="39F10D3D">
        <w:rPr>
          <w:rFonts w:ascii="Arial Nova" w:hAnsi="Arial Nova" w:eastAsia="Arial Nova" w:cs="Arial Nova"/>
          <w:sz w:val="22"/>
          <w:szCs w:val="22"/>
        </w:rPr>
        <w:t>Evaluation of Effectiveness of Group Management Approaches</w:t>
      </w:r>
      <w:bookmarkEnd w:id="4"/>
    </w:p>
    <w:p w:rsidRPr="00F93826" w:rsidR="00373AB9" w:rsidP="39F10D3D" w:rsidRDefault="00A32040" w14:paraId="30EFF692" w14:textId="083CCC66">
      <w:pPr>
        <w:spacing w:after="0" w:line="480" w:lineRule="auto"/>
        <w:ind w:firstLine="720"/>
        <w:rPr>
          <w:rFonts w:ascii="Arial Nova" w:hAnsi="Arial Nova" w:eastAsia="Arial Nova" w:cs="Arial Nova"/>
        </w:rPr>
      </w:pPr>
      <w:r w:rsidRPr="39F10D3D">
        <w:rPr>
          <w:rFonts w:ascii="Arial Nova" w:hAnsi="Arial Nova" w:eastAsia="Arial Nova" w:cs="Arial Nova"/>
        </w:rPr>
        <w:t>The present group management strategies employed by GSK demonstrate both merits and demerits, which can be evaluated through the application of theoretical models and empirical data. Organizational culture and leadership styles are among the contributing factors that facilitate successful group dynamics and performance within GSK</w:t>
      </w:r>
      <w:r w:rsidRPr="39F10D3D" w:rsidR="00F93826">
        <w:rPr>
          <w:rFonts w:ascii="Arial Nova" w:hAnsi="Arial Nova" w:eastAsia="Arial Nova" w:cs="Arial Nova"/>
        </w:rPr>
        <w:t xml:space="preserve"> </w:t>
      </w:r>
      <w:r w:rsidRPr="39F10D3D" w:rsidR="00F93826">
        <w:rPr>
          <w:rFonts w:ascii="Arial Nova" w:hAnsi="Arial Nova" w:eastAsia="Arial Nova" w:cs="Arial Nova"/>
          <w:color w:val="222222"/>
          <w:kern w:val="0"/>
          <w:shd w:val="clear" w:color="auto" w:fill="FFFFFF"/>
          <w14:ligatures w14:val="none"/>
        </w:rPr>
        <w:t>(Sadik, 2020)</w:t>
      </w:r>
      <w:r w:rsidRPr="39F10D3D">
        <w:rPr>
          <w:rFonts w:ascii="Arial Nova" w:hAnsi="Arial Nova" w:eastAsia="Arial Nova" w:cs="Arial Nova"/>
        </w:rPr>
        <w:t>. Presented below is an analytical examination of the aforementioned facets.</w:t>
      </w:r>
    </w:p>
    <w:p w:rsidRPr="00F93826" w:rsidR="00A32040" w:rsidP="39F10D3D" w:rsidRDefault="00A32040" w14:paraId="35158359" w14:textId="1B0CB8BB">
      <w:pPr>
        <w:pStyle w:val="Heading2"/>
        <w:spacing w:before="0" w:line="480" w:lineRule="auto"/>
        <w:rPr>
          <w:rFonts w:ascii="Arial Nova" w:hAnsi="Arial Nova" w:eastAsia="Arial Nova" w:cs="Arial Nova"/>
          <w:sz w:val="22"/>
          <w:szCs w:val="22"/>
        </w:rPr>
      </w:pPr>
      <w:bookmarkStart w:name="_Toc138185510" w:id="5"/>
      <w:r w:rsidRPr="39F10D3D">
        <w:rPr>
          <w:rFonts w:ascii="Arial Nova" w:hAnsi="Arial Nova" w:eastAsia="Arial Nova" w:cs="Arial Nova"/>
          <w:sz w:val="22"/>
          <w:szCs w:val="22"/>
        </w:rPr>
        <w:t>Effectiveness of Group Management Approaches</w:t>
      </w:r>
      <w:bookmarkEnd w:id="5"/>
    </w:p>
    <w:p w:rsidRPr="00F93826" w:rsidR="00A32040" w:rsidP="39F10D3D" w:rsidRDefault="00A32040" w14:paraId="12902C72" w14:textId="3F21910C">
      <w:pPr>
        <w:spacing w:after="0" w:line="480" w:lineRule="auto"/>
        <w:ind w:firstLine="720"/>
        <w:rPr>
          <w:rFonts w:ascii="Arial Nova" w:hAnsi="Arial Nova" w:eastAsia="Arial Nova" w:cs="Arial Nova"/>
        </w:rPr>
      </w:pPr>
      <w:r w:rsidRPr="39F10D3D">
        <w:rPr>
          <w:rFonts w:ascii="Arial Nova" w:hAnsi="Arial Nova" w:eastAsia="Arial Nova" w:cs="Arial Nova"/>
        </w:rPr>
        <w:t>The group management strategies employed by GSK demonstrate notable competencies in facilitating cooperation, encouraging the dissemination of knowledge, and capitalizing on a range of viewpoints. The adoption of cross-functional teams and collaboration tools enables efficient communication and coordination. This phenomenon enhances problem-solving abilities, fosters innovation, and boosts productivity. The available empirical data, comprising of employee surveys and case studies, indicates that the aforementioned practices have a favorable effect on employee satisfaction, motivation, and performance.</w:t>
      </w:r>
    </w:p>
    <w:p w:rsidRPr="00F93826" w:rsidR="00A32040" w:rsidP="39F10D3D" w:rsidRDefault="00A32040" w14:paraId="6E742C54" w14:textId="3E90EFF4">
      <w:pPr>
        <w:spacing w:after="0" w:line="480" w:lineRule="auto"/>
        <w:ind w:firstLine="720"/>
        <w:rPr>
          <w:rFonts w:ascii="Arial Nova" w:hAnsi="Arial Nova" w:eastAsia="Arial Nova" w:cs="Arial Nova"/>
        </w:rPr>
      </w:pPr>
      <w:r w:rsidRPr="39F10D3D">
        <w:rPr>
          <w:rFonts w:ascii="Arial Nova" w:hAnsi="Arial Nova" w:eastAsia="Arial Nova" w:cs="Arial Nova"/>
        </w:rPr>
        <w:t>Nevertheless, certain limitations can be discerned in the group management procedures of GSK. One potential issue that may arise is a deficiency in prioritizing the cultivation of team member skills and roles, which could lead to the emergence of skill gaps and role ambiguity</w:t>
      </w:r>
      <w:r w:rsidRPr="39F10D3D" w:rsidR="00F93826">
        <w:rPr>
          <w:rFonts w:ascii="Arial Nova" w:hAnsi="Arial Nova" w:eastAsia="Arial Nova" w:cs="Arial Nova"/>
        </w:rPr>
        <w:t xml:space="preserve"> </w:t>
      </w:r>
      <w:r w:rsidRPr="39F10D3D" w:rsidR="00F93826">
        <w:rPr>
          <w:rFonts w:ascii="Arial Nova" w:hAnsi="Arial Nova" w:eastAsia="Arial Nova" w:cs="Arial Nova"/>
          <w:color w:val="222222"/>
          <w:kern w:val="0"/>
          <w:shd w:val="clear" w:color="auto" w:fill="FFFFFF"/>
          <w14:ligatures w14:val="none"/>
        </w:rPr>
        <w:t>(Miller, 2023)</w:t>
      </w:r>
      <w:r w:rsidRPr="39F10D3D">
        <w:rPr>
          <w:rFonts w:ascii="Arial Nova" w:hAnsi="Arial Nova" w:eastAsia="Arial Nova" w:cs="Arial Nova"/>
        </w:rPr>
        <w:t>. Furthermore, there may be obstacles pertaining to the procedures of decision-making, such as the possibility of groupthink. The presence of these weaknesses may impede the attainment of optimal group performance and the generation of innovative ideas.</w:t>
      </w:r>
    </w:p>
    <w:p w:rsidRPr="00F93826" w:rsidR="00A32040" w:rsidP="39F10D3D" w:rsidRDefault="00A32040" w14:paraId="249E6D5B" w14:textId="2C74DD78">
      <w:pPr>
        <w:pStyle w:val="Heading2"/>
        <w:spacing w:before="0" w:line="480" w:lineRule="auto"/>
        <w:rPr>
          <w:rFonts w:ascii="Arial Nova" w:hAnsi="Arial Nova" w:eastAsia="Arial Nova" w:cs="Arial Nova"/>
          <w:sz w:val="22"/>
          <w:szCs w:val="22"/>
        </w:rPr>
      </w:pPr>
      <w:bookmarkStart w:name="_Toc138185511" w:id="6"/>
      <w:r w:rsidRPr="39F10D3D">
        <w:rPr>
          <w:rFonts w:ascii="Arial Nova" w:hAnsi="Arial Nova" w:eastAsia="Arial Nova" w:cs="Arial Nova"/>
          <w:sz w:val="22"/>
          <w:szCs w:val="22"/>
        </w:rPr>
        <w:t>Factors for Successful Group Dynamics and Performance</w:t>
      </w:r>
      <w:bookmarkEnd w:id="6"/>
    </w:p>
    <w:p w:rsidRPr="00F93826" w:rsidR="00A32040" w:rsidP="39F10D3D" w:rsidRDefault="00A32040" w14:paraId="182D38C7" w14:textId="207F9F35">
      <w:pPr>
        <w:spacing w:after="0" w:line="480" w:lineRule="auto"/>
        <w:ind w:firstLine="720"/>
        <w:rPr>
          <w:rFonts w:ascii="Arial Nova" w:hAnsi="Arial Nova" w:eastAsia="Arial Nova" w:cs="Arial Nova"/>
        </w:rPr>
      </w:pPr>
      <w:r w:rsidRPr="39F10D3D">
        <w:rPr>
          <w:rFonts w:ascii="Arial Nova" w:hAnsi="Arial Nova" w:eastAsia="Arial Nova" w:cs="Arial Nova"/>
        </w:rPr>
        <w:t>Several factors influence the successful group dynamics and performance within GSK. The establishment of well-defined goals and objectives, proficient leadership, and transparent communication are essential elements in promoting group unity and enhancing productivity. Granting team members autonomy and acknowledging their contributions can lead to increased engagement and productivity. Fostering a culture that promotes collaboration, trust, and psychological safety facilitates the unrestricted sharing of ideas and constructive criticism.</w:t>
      </w:r>
    </w:p>
    <w:p w:rsidRPr="00F93826" w:rsidR="00A32040" w:rsidP="39F10D3D" w:rsidRDefault="00A32040" w14:paraId="6226A51E" w14:textId="0227D6F1">
      <w:pPr>
        <w:pStyle w:val="Heading2"/>
        <w:spacing w:before="0" w:line="480" w:lineRule="auto"/>
        <w:rPr>
          <w:rFonts w:ascii="Arial Nova" w:hAnsi="Arial Nova" w:eastAsia="Arial Nova" w:cs="Arial Nova"/>
          <w:sz w:val="22"/>
          <w:szCs w:val="22"/>
        </w:rPr>
      </w:pPr>
      <w:bookmarkStart w:name="_Toc138185512" w:id="7"/>
      <w:r w:rsidRPr="39F10D3D">
        <w:rPr>
          <w:rFonts w:ascii="Arial Nova" w:hAnsi="Arial Nova" w:eastAsia="Arial Nova" w:cs="Arial Nova"/>
          <w:sz w:val="22"/>
          <w:szCs w:val="22"/>
        </w:rPr>
        <w:t>Impact of Organisational Culture and Leadership Style</w:t>
      </w:r>
      <w:bookmarkEnd w:id="7"/>
    </w:p>
    <w:p w:rsidRPr="00F93826" w:rsidR="00A32040" w:rsidP="39F10D3D" w:rsidRDefault="00A32040" w14:paraId="42B46C42" w14:textId="12477E77">
      <w:pPr>
        <w:spacing w:after="0" w:line="480" w:lineRule="auto"/>
        <w:ind w:firstLine="720"/>
        <w:rPr>
          <w:rFonts w:ascii="Arial Nova" w:hAnsi="Arial Nova" w:eastAsia="Arial Nova" w:cs="Arial Nova"/>
        </w:rPr>
      </w:pPr>
      <w:r w:rsidRPr="39F10D3D">
        <w:rPr>
          <w:rFonts w:ascii="Arial Nova" w:hAnsi="Arial Nova" w:eastAsia="Arial Nova" w:cs="Arial Nova"/>
        </w:rPr>
        <w:t>Group performance at GSK is notable due in part to the influence of organizational culture and leadership styles. Group dynamics flourish in settings where there is a strong focus on sharing knowledge and trying new things. Employees are more likely to be invested in productive cooperation and give their all when they feel they have the backing and authority to make decisions</w:t>
      </w:r>
      <w:r w:rsidRPr="39F10D3D" w:rsidR="00F93826">
        <w:rPr>
          <w:rFonts w:ascii="Arial Nova" w:hAnsi="Arial Nova" w:eastAsia="Arial Nova" w:cs="Arial Nova"/>
        </w:rPr>
        <w:t xml:space="preserve"> </w:t>
      </w:r>
      <w:r w:rsidRPr="39F10D3D" w:rsidR="00F93826">
        <w:rPr>
          <w:rFonts w:ascii="Arial Nova" w:hAnsi="Arial Nova" w:eastAsia="Arial Nova" w:cs="Arial Nova"/>
          <w:color w:val="222222"/>
          <w:kern w:val="0"/>
          <w:shd w:val="clear" w:color="auto" w:fill="FFFFFF"/>
          <w14:ligatures w14:val="none"/>
        </w:rPr>
        <w:t>(Etale et al., 2021)</w:t>
      </w:r>
      <w:r w:rsidRPr="39F10D3D">
        <w:rPr>
          <w:rFonts w:ascii="Arial Nova" w:hAnsi="Arial Nova" w:eastAsia="Arial Nova" w:cs="Arial Nova"/>
        </w:rPr>
        <w:t>. Leadership styles that are inclusive, participatory, and supportive create an environment that values differences of opinion and invites people to share their knowledge and insights.</w:t>
      </w:r>
    </w:p>
    <w:p w:rsidRPr="00F93826" w:rsidR="00A32040" w:rsidP="39F10D3D" w:rsidRDefault="00A32040" w14:paraId="7935205B" w14:textId="26B18356">
      <w:pPr>
        <w:spacing w:after="0" w:line="480" w:lineRule="auto"/>
        <w:ind w:firstLine="720"/>
        <w:rPr>
          <w:rFonts w:ascii="Arial Nova" w:hAnsi="Arial Nova" w:eastAsia="Arial Nova" w:cs="Arial Nova"/>
        </w:rPr>
      </w:pPr>
      <w:r w:rsidRPr="39F10D3D">
        <w:rPr>
          <w:rFonts w:ascii="Arial Nova" w:hAnsi="Arial Nova" w:eastAsia="Arial Nova" w:cs="Arial Nova"/>
        </w:rPr>
        <w:t>The opposite is true of leadership styles that are autocratic or micromanaging; they tend to stifle innovation and undermine teamwork. Lack of transparency, trust, and psychological safety within a culture may have a negative impact on group dynamics and discourage workers from voicing their opinions or taking risks.</w:t>
      </w:r>
    </w:p>
    <w:p w:rsidRPr="00F93826" w:rsidR="00A32040" w:rsidP="39F10D3D" w:rsidRDefault="00A32040" w14:paraId="06272D89" w14:textId="0AF9A990">
      <w:pPr>
        <w:spacing w:after="0" w:line="480" w:lineRule="auto"/>
        <w:ind w:firstLine="720"/>
        <w:rPr>
          <w:rFonts w:ascii="Arial Nova" w:hAnsi="Arial Nova" w:eastAsia="Arial Nova" w:cs="Arial Nova"/>
        </w:rPr>
      </w:pPr>
      <w:r w:rsidRPr="39F10D3D">
        <w:rPr>
          <w:rFonts w:ascii="Arial Nova" w:hAnsi="Arial Nova" w:eastAsia="Arial Nova" w:cs="Arial Nova"/>
        </w:rPr>
        <w:t>Training and development programs for team members, established structured decision-making protocols, and the cultivation of a corporate culture that encourages innovation and opens channels of communication are all areas that could be prioritized by GSK in order to maximize group efficacy</w:t>
      </w:r>
      <w:r w:rsidRPr="39F10D3D" w:rsidR="00F93826">
        <w:rPr>
          <w:rFonts w:ascii="Arial Nova" w:hAnsi="Arial Nova" w:eastAsia="Arial Nova" w:cs="Arial Nova"/>
        </w:rPr>
        <w:t xml:space="preserve"> </w:t>
      </w:r>
      <w:r w:rsidRPr="39F10D3D" w:rsidR="00F93826">
        <w:rPr>
          <w:rFonts w:ascii="Arial Nova" w:hAnsi="Arial Nova" w:eastAsia="Arial Nova" w:cs="Arial Nova"/>
          <w:color w:val="222222"/>
          <w:kern w:val="0"/>
          <w:shd w:val="clear" w:color="auto" w:fill="FFFFFF"/>
          <w14:ligatures w14:val="none"/>
        </w:rPr>
        <w:t>(Funk and Jaag, 2018)</w:t>
      </w:r>
      <w:r w:rsidRPr="39F10D3D">
        <w:rPr>
          <w:rFonts w:ascii="Arial Nova" w:hAnsi="Arial Nova" w:eastAsia="Arial Nova" w:cs="Arial Nova"/>
        </w:rPr>
        <w:t>. Furthermore, promoting leadership styles that empower and inspire teams may improve group dynamics and performance results.</w:t>
      </w:r>
    </w:p>
    <w:p w:rsidRPr="00F93826" w:rsidR="00A32040" w:rsidP="39F10D3D" w:rsidRDefault="00A32040" w14:paraId="0D6F2585" w14:textId="1B282A9B">
      <w:pPr>
        <w:pStyle w:val="Heading1"/>
        <w:spacing w:before="0" w:line="480" w:lineRule="auto"/>
        <w:rPr>
          <w:rFonts w:ascii="Arial Nova" w:hAnsi="Arial Nova" w:eastAsia="Arial Nova" w:cs="Arial Nova"/>
          <w:sz w:val="22"/>
          <w:szCs w:val="22"/>
        </w:rPr>
      </w:pPr>
      <w:bookmarkStart w:name="_Toc138185513" w:id="8"/>
      <w:r w:rsidRPr="39F10D3D">
        <w:rPr>
          <w:rFonts w:ascii="Arial Nova" w:hAnsi="Arial Nova" w:eastAsia="Arial Nova" w:cs="Arial Nova"/>
          <w:sz w:val="22"/>
          <w:szCs w:val="22"/>
        </w:rPr>
        <w:t>Recommendations for Improving Group Management and Employee Wellbeing</w:t>
      </w:r>
      <w:bookmarkEnd w:id="8"/>
    </w:p>
    <w:p w:rsidRPr="00F93826" w:rsidR="004323BA" w:rsidP="39F10D3D" w:rsidRDefault="004323BA" w14:paraId="63F8A5FE" w14:textId="0308410E">
      <w:pPr>
        <w:spacing w:after="0" w:line="480" w:lineRule="auto"/>
        <w:ind w:firstLine="720"/>
        <w:rPr>
          <w:rFonts w:ascii="Arial Nova" w:hAnsi="Arial Nova" w:eastAsia="Arial Nova" w:cs="Arial Nova"/>
        </w:rPr>
      </w:pPr>
      <w:r w:rsidRPr="39F10D3D">
        <w:rPr>
          <w:rFonts w:ascii="Arial Nova" w:hAnsi="Arial Nova" w:eastAsia="Arial Nova" w:cs="Arial Nova"/>
        </w:rPr>
        <w:t>GSK may prioritize group management and worker well-being by fostering good communication, cooperation, and teamwork. GSK may enhance creativity and productivity by encouraging people to speak out in formal and informal situations. Communication and feedback help teams work together and achieve objectives. A culture of active listening and mutual respect may boost group problem-solving and creative thinking. When given communication and collaboration training and tools, employees may increase team dynamics and production.</w:t>
      </w:r>
    </w:p>
    <w:p w:rsidRPr="00F93826" w:rsidR="004323BA" w:rsidP="39F10D3D" w:rsidRDefault="004323BA" w14:paraId="36D81363" w14:textId="6E59B4A4">
      <w:pPr>
        <w:spacing w:after="0" w:line="480" w:lineRule="auto"/>
        <w:ind w:firstLine="720"/>
        <w:rPr>
          <w:rFonts w:ascii="Arial Nova" w:hAnsi="Arial Nova" w:eastAsia="Arial Nova" w:cs="Arial Nova"/>
        </w:rPr>
      </w:pPr>
      <w:r w:rsidRPr="39F10D3D">
        <w:rPr>
          <w:rFonts w:ascii="Arial Nova" w:hAnsi="Arial Nova" w:eastAsia="Arial Nova" w:cs="Arial Nova"/>
        </w:rPr>
        <w:t>To promote employee well-being and retention, give them time to relax and concentrate on their personal life. GSK offers flexible scheduling and work-from-home options to assist workers achieve work-life balance. Wellness initiatives help companies address workers' emotional and physical requirements. Employee assistance programs and counseling services make it simpler for people to get mental health aid</w:t>
      </w:r>
      <w:r w:rsidRPr="39F10D3D" w:rsidR="00F93826">
        <w:rPr>
          <w:rFonts w:ascii="Arial Nova" w:hAnsi="Arial Nova" w:eastAsia="Arial Nova" w:cs="Arial Nova"/>
        </w:rPr>
        <w:t xml:space="preserve"> </w:t>
      </w:r>
      <w:r w:rsidRPr="39F10D3D" w:rsidR="00F93826">
        <w:rPr>
          <w:rFonts w:ascii="Arial Nova" w:hAnsi="Arial Nova" w:eastAsia="Arial Nova" w:cs="Arial Nova"/>
          <w:color w:val="222222"/>
          <w:kern w:val="0"/>
          <w:shd w:val="clear" w:color="auto" w:fill="FFFFFF"/>
          <w14:ligatures w14:val="none"/>
        </w:rPr>
        <w:t>(Chowdhury, 2018)</w:t>
      </w:r>
      <w:r w:rsidRPr="39F10D3D">
        <w:rPr>
          <w:rFonts w:ascii="Arial Nova" w:hAnsi="Arial Nova" w:eastAsia="Arial Nova" w:cs="Arial Nova"/>
        </w:rPr>
        <w:t>. Regular team meetings may help managers monitor their teams' workloads, stress, and well-being. GSK promotes mental health discourse to make workers feel comfortable asking for assistance.</w:t>
      </w:r>
    </w:p>
    <w:p w:rsidRPr="00F93826" w:rsidR="004323BA" w:rsidP="39F10D3D" w:rsidRDefault="004323BA" w14:paraId="53C5444A" w14:textId="18400224">
      <w:pPr>
        <w:spacing w:after="0" w:line="480" w:lineRule="auto"/>
        <w:ind w:firstLine="720"/>
        <w:rPr>
          <w:rFonts w:ascii="Arial Nova" w:hAnsi="Arial Nova" w:eastAsia="Arial Nova" w:cs="Arial Nova"/>
        </w:rPr>
      </w:pPr>
      <w:r w:rsidRPr="39F10D3D">
        <w:rPr>
          <w:rFonts w:ascii="Arial Nova" w:hAnsi="Arial Nova" w:eastAsia="Arial Nova" w:cs="Arial Nova"/>
        </w:rPr>
        <w:t>Group management requires a healthy business culture that emphasizes diversity, inclusiveness, and employee growth. GSK can build diversity and inclusion initiatives that make all workers feel welcome and equal. Training and seminars on unconscious bias, cultural sensitivity, and inclusive leadership may help teams work better together. Incentives and public recognition may create an appreciative and motivated workplace. Mentorship and skill-building initiatives boost morale, productivity, and employee retention.</w:t>
      </w:r>
    </w:p>
    <w:p w:rsidRPr="00F93826" w:rsidR="004323BA" w:rsidP="39F10D3D" w:rsidRDefault="004323BA" w14:paraId="2873DDA5" w14:textId="3D8862F1">
      <w:pPr>
        <w:spacing w:after="0" w:line="480" w:lineRule="auto"/>
        <w:ind w:firstLine="720"/>
        <w:rPr>
          <w:rFonts w:ascii="Arial Nova" w:hAnsi="Arial Nova" w:eastAsia="Arial Nova" w:cs="Arial Nova"/>
        </w:rPr>
      </w:pPr>
      <w:r w:rsidRPr="39F10D3D">
        <w:rPr>
          <w:rFonts w:ascii="Arial Nova" w:hAnsi="Arial Nova" w:eastAsia="Arial Nova" w:cs="Arial Nova"/>
        </w:rPr>
        <w:t>Successful group management requires authority and teamwork. GSK executives may use training and development programs to adopt transformational leadership styles that energize and excite their staff. Leaders' comments, guidance, and mentoring may help team members succeed</w:t>
      </w:r>
      <w:r w:rsidRPr="39F10D3D" w:rsidR="00F93826">
        <w:rPr>
          <w:rFonts w:ascii="Arial Nova" w:hAnsi="Arial Nova" w:eastAsia="Arial Nova" w:cs="Arial Nova"/>
        </w:rPr>
        <w:t xml:space="preserve"> </w:t>
      </w:r>
      <w:r w:rsidRPr="39F10D3D" w:rsidR="00F93826">
        <w:rPr>
          <w:rFonts w:ascii="Arial Nova" w:hAnsi="Arial Nova" w:eastAsia="Arial Nova" w:cs="Arial Nova"/>
          <w:color w:val="222222"/>
          <w:kern w:val="0"/>
          <w:shd w:val="clear" w:color="auto" w:fill="FFFFFF"/>
          <w14:ligatures w14:val="none"/>
        </w:rPr>
        <w:t>(Funk and Jaag, 2018)</w:t>
      </w:r>
      <w:r w:rsidRPr="39F10D3D">
        <w:rPr>
          <w:rFonts w:ascii="Arial Nova" w:hAnsi="Arial Nova" w:eastAsia="Arial Nova" w:cs="Arial Nova"/>
        </w:rPr>
        <w:t>. Giving team members extensive responsibility and decision-making ability enhances their autonomy, ownership, confidence, and drive. Sharing knowledge across departments improves cooperation, learning, and purpose.</w:t>
      </w:r>
    </w:p>
    <w:p w:rsidRPr="00F93826" w:rsidR="004323BA" w:rsidP="39F10D3D" w:rsidRDefault="004323BA" w14:paraId="000AC508" w14:textId="77777777">
      <w:pPr>
        <w:spacing w:after="0" w:line="480" w:lineRule="auto"/>
        <w:ind w:firstLine="720"/>
        <w:rPr>
          <w:rFonts w:ascii="Arial Nova" w:hAnsi="Arial Nova" w:eastAsia="Arial Nova" w:cs="Arial Nova"/>
        </w:rPr>
      </w:pPr>
      <w:r w:rsidRPr="39F10D3D">
        <w:rPr>
          <w:rFonts w:ascii="Arial Nova" w:hAnsi="Arial Nova" w:eastAsia="Arial Nova" w:cs="Arial Nova"/>
        </w:rPr>
        <w:t>These approaches may help GSK foster teamwork and employee well-being. This will boost workplace morale and teamwork. Communication, cooperation, and job happiness may boost productivity and creativity. GSK's commitment to diversity, inclusiveness, and workforce development will support its long-term success in the pharmaceutical and healthcare industries.</w:t>
      </w:r>
    </w:p>
    <w:p w:rsidRPr="00F93826" w:rsidR="00A32040" w:rsidP="39F10D3D" w:rsidRDefault="004323BA" w14:paraId="1FA2B925" w14:textId="7D64161F">
      <w:pPr>
        <w:pStyle w:val="Heading1"/>
        <w:spacing w:before="0" w:line="480" w:lineRule="auto"/>
        <w:rPr>
          <w:rFonts w:ascii="Arial Nova" w:hAnsi="Arial Nova" w:eastAsia="Arial Nova" w:cs="Arial Nova"/>
          <w:sz w:val="22"/>
          <w:szCs w:val="22"/>
        </w:rPr>
      </w:pPr>
      <w:bookmarkStart w:name="_Toc138185514" w:id="9"/>
      <w:r w:rsidRPr="39F10D3D">
        <w:rPr>
          <w:rFonts w:ascii="Arial Nova" w:hAnsi="Arial Nova" w:eastAsia="Arial Nova" w:cs="Arial Nova"/>
          <w:sz w:val="22"/>
          <w:szCs w:val="22"/>
        </w:rPr>
        <w:t>Conclusion</w:t>
      </w:r>
      <w:bookmarkEnd w:id="9"/>
    </w:p>
    <w:p w:rsidRPr="00F93826" w:rsidR="004323BA" w:rsidP="39F10D3D" w:rsidRDefault="004323BA" w14:paraId="45F25F5D" w14:textId="68F22F6A">
      <w:pPr>
        <w:spacing w:after="0" w:line="480" w:lineRule="auto"/>
        <w:ind w:firstLine="720"/>
        <w:rPr>
          <w:rFonts w:ascii="Arial Nova" w:hAnsi="Arial Nova" w:eastAsia="Arial Nova" w:cs="Arial Nova"/>
        </w:rPr>
      </w:pPr>
      <w:r w:rsidRPr="39F10D3D">
        <w:rPr>
          <w:rFonts w:ascii="Arial Nova" w:hAnsi="Arial Nova" w:eastAsia="Arial Nova" w:cs="Arial Nova"/>
        </w:rPr>
        <w:t>In conclusion, this research has examined the connection between effective group management, organizational effectiveness, and employee satisfaction within the context of GlaxoSmithKline (GSK). The major results indicate that current GSK group management techniques display remarkable capabilities in fostering collaboration, disseminating information, and making the most of different points of view. Nonetheless, there are openings for improvement, such as addressing talent gaps, enhancing decision-making processes, and fostering a positive culture.</w:t>
      </w:r>
    </w:p>
    <w:p w:rsidRPr="001448B7" w:rsidR="001448B7" w:rsidP="39F10D3D" w:rsidRDefault="004323BA" w14:paraId="4363661E" w14:textId="77777777">
      <w:pPr>
        <w:spacing w:after="0" w:line="480" w:lineRule="auto"/>
        <w:ind w:firstLine="720"/>
        <w:rPr>
          <w:rFonts w:ascii="Arial Nova" w:hAnsi="Arial Nova" w:eastAsia="Arial Nova" w:cs="Arial Nova"/>
        </w:rPr>
      </w:pPr>
      <w:r w:rsidRPr="39F10D3D">
        <w:rPr>
          <w:rFonts w:ascii="Arial Nova" w:hAnsi="Arial Nova" w:eastAsia="Arial Nova" w:cs="Arial Nova"/>
        </w:rPr>
        <w:t xml:space="preserve">The proposed changes are meant to improve GSK's group management methods and the lives of the company's workers. GSK can improve group information flow, decision making, and output by encouraging effective communication, cooperation, and teamwork. Job satisfaction, employee engagement, and general well-being may all be improved by encouraging workers to take care of their mental health and maintain a healthy work-life balance. </w:t>
      </w:r>
      <w:r w:rsidRPr="39F10D3D" w:rsidR="001448B7">
        <w:rPr>
          <w:rFonts w:ascii="Arial Nova" w:hAnsi="Arial Nova" w:eastAsia="Arial Nova" w:cs="Arial Nova"/>
        </w:rPr>
        <w:t>An accommodating workplace that celebrates uniqueness while also fostering mutual respect and opportunities for professional growth may improve teamwork, innovation, and employee morale. Supporting and encouraging leadership within a group may help ensure its efficient administration.</w:t>
      </w:r>
    </w:p>
    <w:p w:rsidRPr="001448B7" w:rsidR="001448B7" w:rsidP="39F10D3D" w:rsidRDefault="001448B7" w14:paraId="57515BDF" w14:textId="77777777">
      <w:pPr>
        <w:spacing w:after="0" w:line="480" w:lineRule="auto"/>
        <w:ind w:firstLine="720"/>
        <w:rPr>
          <w:rFonts w:ascii="Arial Nova" w:hAnsi="Arial Nova" w:eastAsia="Arial Nova" w:cs="Arial Nova"/>
        </w:rPr>
      </w:pPr>
      <w:r w:rsidRPr="39F10D3D">
        <w:rPr>
          <w:rFonts w:ascii="Arial Nova" w:hAnsi="Arial Nova" w:eastAsia="Arial Nova" w:cs="Arial Nova"/>
        </w:rPr>
        <w:t>There might be significant repercussions for GSK if these suggestions are put into action. By adopting effective methods of group management, GSK might boost its output, innovation, and deliberativeness. Workplace morale, productivity, and employee retention might all improve if employers made employee health and happiness a top priority. GSK's organizational efficiency, competitive advantage, and long-term performance might all benefit from the aforementioned changes.</w:t>
      </w:r>
    </w:p>
    <w:p w:rsidRPr="001448B7" w:rsidR="001448B7" w:rsidP="39F10D3D" w:rsidRDefault="001448B7" w14:paraId="673E6515" w14:textId="77777777">
      <w:pPr>
        <w:spacing w:after="0" w:line="480" w:lineRule="auto"/>
        <w:ind w:firstLine="720"/>
        <w:rPr>
          <w:rFonts w:ascii="Arial Nova" w:hAnsi="Arial Nova" w:eastAsia="Arial Nova" w:cs="Arial Nova"/>
        </w:rPr>
      </w:pPr>
      <w:r w:rsidRPr="39F10D3D">
        <w:rPr>
          <w:rFonts w:ascii="Arial Nova" w:hAnsi="Arial Nova" w:eastAsia="Arial Nova" w:cs="Arial Nova"/>
        </w:rPr>
        <w:t>In order to reach objectives and keep workers involved in their work, efficient group management is essential. By valuing effective team management, GSK can foster an environment conducive to teamwork, innovation, and employee happiness. By bringing attention to the need of competent group administration and putting in place the suggested enhancements, GSK will help both the company's bottom line and its employees.</w:t>
      </w:r>
    </w:p>
    <w:p w:rsidRPr="00F93826" w:rsidR="004323BA" w:rsidP="39F10D3D" w:rsidRDefault="004323BA" w14:paraId="5A2EC323" w14:textId="5FB8C61F">
      <w:pPr>
        <w:spacing w:after="0" w:line="480" w:lineRule="auto"/>
        <w:ind w:firstLine="720"/>
        <w:rPr>
          <w:rFonts w:ascii="Arial Nova" w:hAnsi="Arial Nova" w:eastAsia="Arial Nova" w:cs="Arial Nova"/>
        </w:rPr>
      </w:pPr>
    </w:p>
    <w:p w:rsidRPr="00F93826" w:rsidR="00D3425D" w:rsidP="39F10D3D" w:rsidRDefault="00D3425D" w14:paraId="4F3AF099" w14:textId="0C6641F2">
      <w:pPr>
        <w:spacing w:after="0" w:line="480" w:lineRule="auto"/>
        <w:rPr>
          <w:rFonts w:ascii="Arial Nova" w:hAnsi="Arial Nova" w:eastAsia="Arial Nova" w:cs="Arial Nova"/>
        </w:rPr>
      </w:pPr>
      <w:r w:rsidRPr="39F10D3D">
        <w:rPr>
          <w:rFonts w:ascii="Arial Nova" w:hAnsi="Arial Nova" w:eastAsia="Arial Nova" w:cs="Arial Nova"/>
        </w:rPr>
        <w:br w:type="page"/>
      </w:r>
    </w:p>
    <w:p w:rsidRPr="00F93826" w:rsidR="004323BA" w:rsidP="39F10D3D" w:rsidRDefault="00D3425D" w14:paraId="49FC9956" w14:textId="03A0E2F8">
      <w:pPr>
        <w:pStyle w:val="Heading1"/>
        <w:spacing w:before="0" w:line="480" w:lineRule="auto"/>
        <w:jc w:val="center"/>
        <w:rPr>
          <w:rFonts w:ascii="Arial Nova" w:hAnsi="Arial Nova" w:eastAsia="Arial Nova" w:cs="Arial Nova"/>
          <w:sz w:val="22"/>
          <w:szCs w:val="22"/>
        </w:rPr>
      </w:pPr>
      <w:bookmarkStart w:name="_Toc138185515" w:id="10"/>
      <w:r w:rsidRPr="39F10D3D">
        <w:rPr>
          <w:rFonts w:ascii="Arial Nova" w:hAnsi="Arial Nova" w:eastAsia="Arial Nova" w:cs="Arial Nova"/>
          <w:sz w:val="22"/>
          <w:szCs w:val="22"/>
        </w:rPr>
        <w:t>References</w:t>
      </w:r>
      <w:bookmarkEnd w:id="10"/>
    </w:p>
    <w:p w:rsidRPr="00F93826" w:rsidR="00AF74DF" w:rsidP="39F10D3D" w:rsidRDefault="00AF74DF" w14:paraId="5740366A" w14:textId="77777777">
      <w:pPr>
        <w:spacing w:after="0" w:line="480" w:lineRule="auto"/>
        <w:ind w:left="720" w:hanging="720"/>
        <w:rPr>
          <w:rFonts w:ascii="Arial Nova" w:hAnsi="Arial Nova" w:eastAsia="Arial Nova" w:cs="Arial Nova"/>
          <w:color w:val="222222"/>
          <w:shd w:val="clear" w:color="auto" w:fill="FFFFFF"/>
        </w:rPr>
      </w:pPr>
      <w:r w:rsidRPr="39F10D3D">
        <w:rPr>
          <w:rFonts w:ascii="Arial Nova" w:hAnsi="Arial Nova" w:eastAsia="Arial Nova" w:cs="Arial Nova"/>
          <w:color w:val="222222"/>
          <w:shd w:val="clear" w:color="auto" w:fill="FFFFFF"/>
        </w:rPr>
        <w:t>Chowdhury, A.A., 2018. Distribution operation and development of GlaxoSmithKline Bangladesh Ltd: a report on distribution process of a renowned consumer healthcare company in Bangladesh of Dhanmondi territory.</w:t>
      </w:r>
    </w:p>
    <w:p w:rsidRPr="00F93826" w:rsidR="00AF74DF" w:rsidP="39F10D3D" w:rsidRDefault="00AF74DF" w14:paraId="5574728C" w14:textId="77777777">
      <w:pPr>
        <w:spacing w:after="0" w:line="480" w:lineRule="auto"/>
        <w:ind w:left="720" w:hanging="720"/>
        <w:rPr>
          <w:rFonts w:ascii="Arial Nova" w:hAnsi="Arial Nova" w:eastAsia="Arial Nova" w:cs="Arial Nova"/>
          <w:color w:val="222222"/>
          <w:shd w:val="clear" w:color="auto" w:fill="FFFFFF"/>
        </w:rPr>
      </w:pPr>
      <w:r w:rsidRPr="39F10D3D">
        <w:rPr>
          <w:rFonts w:ascii="Arial Nova" w:hAnsi="Arial Nova" w:eastAsia="Arial Nova" w:cs="Arial Nova"/>
          <w:color w:val="222222"/>
          <w:shd w:val="clear" w:color="auto" w:fill="FFFFFF"/>
        </w:rPr>
        <w:t>Etale, L.M., Ochuba, I.S., Ochuba, I.S. and Sawyerr, A.E., 2021. Social cost accounting and profitability of Glaxo Smith Kline Nigeria Plc. listed on the NSE. </w:t>
      </w:r>
      <w:r w:rsidRPr="39F10D3D">
        <w:rPr>
          <w:rFonts w:ascii="Arial Nova" w:hAnsi="Arial Nova" w:eastAsia="Arial Nova" w:cs="Arial Nova"/>
          <w:i/>
          <w:iCs/>
          <w:color w:val="222222"/>
          <w:shd w:val="clear" w:color="auto" w:fill="FFFFFF"/>
        </w:rPr>
        <w:t>Ochuba and Sawyerr, Ayaundu E., Social Cost Accounting and Profitability of Glaxo Smith Kline Nigeria Plc. Listed On the NSE (February 8, 2021). Lyndon M. Etale, Ikechukwu S. Ochuba and Ayaundu E. Sawyerr</w:t>
      </w:r>
      <w:r w:rsidRPr="39F10D3D">
        <w:rPr>
          <w:rFonts w:ascii="Arial Nova" w:hAnsi="Arial Nova" w:eastAsia="Arial Nova" w:cs="Arial Nova"/>
          <w:color w:val="222222"/>
          <w:shd w:val="clear" w:color="auto" w:fill="FFFFFF"/>
        </w:rPr>
        <w:t>, pp.31-52.</w:t>
      </w:r>
    </w:p>
    <w:p w:rsidRPr="00F93826" w:rsidR="00AF74DF" w:rsidP="39F10D3D" w:rsidRDefault="00AF74DF" w14:paraId="6F5B503B" w14:textId="77777777">
      <w:pPr>
        <w:spacing w:after="0" w:line="480" w:lineRule="auto"/>
        <w:ind w:left="720" w:hanging="720"/>
        <w:rPr>
          <w:rFonts w:ascii="Arial Nova" w:hAnsi="Arial Nova" w:eastAsia="Arial Nova" w:cs="Arial Nova"/>
          <w:color w:val="222222"/>
          <w:shd w:val="clear" w:color="auto" w:fill="FFFFFF"/>
        </w:rPr>
      </w:pPr>
      <w:r w:rsidRPr="39F10D3D">
        <w:rPr>
          <w:rFonts w:ascii="Arial Nova" w:hAnsi="Arial Nova" w:eastAsia="Arial Nova" w:cs="Arial Nova"/>
          <w:color w:val="222222"/>
          <w:shd w:val="clear" w:color="auto" w:fill="FFFFFF"/>
        </w:rPr>
        <w:t>Funk, M. and Jaag, C., 2018. The more economic approach to predatory pricing. </w:t>
      </w:r>
      <w:r w:rsidRPr="39F10D3D">
        <w:rPr>
          <w:rFonts w:ascii="Arial Nova" w:hAnsi="Arial Nova" w:eastAsia="Arial Nova" w:cs="Arial Nova"/>
          <w:i/>
          <w:iCs/>
          <w:color w:val="222222"/>
          <w:shd w:val="clear" w:color="auto" w:fill="FFFFFF"/>
        </w:rPr>
        <w:t>Journal of Competition Law &amp; Economics</w:t>
      </w:r>
      <w:r w:rsidRPr="39F10D3D">
        <w:rPr>
          <w:rFonts w:ascii="Arial Nova" w:hAnsi="Arial Nova" w:eastAsia="Arial Nova" w:cs="Arial Nova"/>
          <w:color w:val="222222"/>
          <w:shd w:val="clear" w:color="auto" w:fill="FFFFFF"/>
        </w:rPr>
        <w:t>, </w:t>
      </w:r>
      <w:r w:rsidRPr="39F10D3D">
        <w:rPr>
          <w:rFonts w:ascii="Arial Nova" w:hAnsi="Arial Nova" w:eastAsia="Arial Nova" w:cs="Arial Nova"/>
          <w:i/>
          <w:iCs/>
          <w:color w:val="222222"/>
          <w:shd w:val="clear" w:color="auto" w:fill="FFFFFF"/>
        </w:rPr>
        <w:t>14</w:t>
      </w:r>
      <w:r w:rsidRPr="39F10D3D">
        <w:rPr>
          <w:rFonts w:ascii="Arial Nova" w:hAnsi="Arial Nova" w:eastAsia="Arial Nova" w:cs="Arial Nova"/>
          <w:color w:val="222222"/>
          <w:shd w:val="clear" w:color="auto" w:fill="FFFFFF"/>
        </w:rPr>
        <w:t>(2), pp.292-310.</w:t>
      </w:r>
    </w:p>
    <w:p w:rsidRPr="00F93826" w:rsidR="00AF74DF" w:rsidP="39F10D3D" w:rsidRDefault="00AF74DF" w14:paraId="1D21CC70" w14:textId="77777777">
      <w:pPr>
        <w:spacing w:after="0" w:line="480" w:lineRule="auto"/>
        <w:ind w:left="720" w:hanging="720"/>
        <w:rPr>
          <w:rFonts w:ascii="Arial Nova" w:hAnsi="Arial Nova" w:eastAsia="Arial Nova" w:cs="Arial Nova"/>
          <w:color w:val="222222"/>
          <w:shd w:val="clear" w:color="auto" w:fill="FFFFFF"/>
        </w:rPr>
      </w:pPr>
      <w:r w:rsidRPr="39F10D3D">
        <w:rPr>
          <w:rFonts w:ascii="Arial Nova" w:hAnsi="Arial Nova" w:eastAsia="Arial Nova" w:cs="Arial Nova"/>
          <w:color w:val="222222"/>
          <w:shd w:val="clear" w:color="auto" w:fill="FFFFFF"/>
        </w:rPr>
        <w:t>Miller, C., 2023. The Future of Healthcare: GlaxoSmithKline v. Teva's Effect on Modern-Day Pharmaceuticals As We Know Them. </w:t>
      </w:r>
      <w:r w:rsidRPr="39F10D3D">
        <w:rPr>
          <w:rFonts w:ascii="Arial Nova" w:hAnsi="Arial Nova" w:eastAsia="Arial Nova" w:cs="Arial Nova"/>
          <w:i/>
          <w:iCs/>
          <w:color w:val="222222"/>
          <w:shd w:val="clear" w:color="auto" w:fill="FFFFFF"/>
        </w:rPr>
        <w:t>UIC Review of Intellectual Property Law</w:t>
      </w:r>
      <w:r w:rsidRPr="39F10D3D">
        <w:rPr>
          <w:rFonts w:ascii="Arial Nova" w:hAnsi="Arial Nova" w:eastAsia="Arial Nova" w:cs="Arial Nova"/>
          <w:color w:val="222222"/>
          <w:shd w:val="clear" w:color="auto" w:fill="FFFFFF"/>
        </w:rPr>
        <w:t>, </w:t>
      </w:r>
      <w:r w:rsidRPr="39F10D3D">
        <w:rPr>
          <w:rFonts w:ascii="Arial Nova" w:hAnsi="Arial Nova" w:eastAsia="Arial Nova" w:cs="Arial Nova"/>
          <w:i/>
          <w:iCs/>
          <w:color w:val="222222"/>
          <w:shd w:val="clear" w:color="auto" w:fill="FFFFFF"/>
        </w:rPr>
        <w:t>22</w:t>
      </w:r>
      <w:r w:rsidRPr="39F10D3D">
        <w:rPr>
          <w:rFonts w:ascii="Arial Nova" w:hAnsi="Arial Nova" w:eastAsia="Arial Nova" w:cs="Arial Nova"/>
          <w:color w:val="222222"/>
          <w:shd w:val="clear" w:color="auto" w:fill="FFFFFF"/>
        </w:rPr>
        <w:t>(2), p.4.</w:t>
      </w:r>
    </w:p>
    <w:p w:rsidRPr="00F93826" w:rsidR="00AF74DF" w:rsidP="39F10D3D" w:rsidRDefault="00AF74DF" w14:paraId="34ACB8D5" w14:textId="77777777">
      <w:pPr>
        <w:spacing w:after="0" w:line="480" w:lineRule="auto"/>
        <w:ind w:left="720" w:hanging="720"/>
        <w:rPr>
          <w:rFonts w:ascii="Arial Nova" w:hAnsi="Arial Nova" w:eastAsia="Arial Nova" w:cs="Arial Nova"/>
          <w:color w:val="222222"/>
          <w:shd w:val="clear" w:color="auto" w:fill="FFFFFF"/>
        </w:rPr>
      </w:pPr>
      <w:r w:rsidRPr="39F10D3D">
        <w:rPr>
          <w:rFonts w:ascii="Arial Nova" w:hAnsi="Arial Nova" w:eastAsia="Arial Nova" w:cs="Arial Nova"/>
          <w:color w:val="222222"/>
          <w:shd w:val="clear" w:color="auto" w:fill="FFFFFF"/>
        </w:rPr>
        <w:t>Sadik, K.Y., 2020. Enterprise risk management analysis of GlaxoSmithKline Bangladesh Limited.</w:t>
      </w:r>
    </w:p>
    <w:p w:rsidRPr="00F93826" w:rsidR="00AF74DF" w:rsidP="39F10D3D" w:rsidRDefault="00AF74DF" w14:paraId="613B9C8B" w14:textId="77777777">
      <w:pPr>
        <w:spacing w:after="0" w:line="480" w:lineRule="auto"/>
        <w:ind w:left="720" w:hanging="720"/>
        <w:rPr>
          <w:rFonts w:ascii="Arial Nova" w:hAnsi="Arial Nova" w:eastAsia="Arial Nova" w:cs="Arial Nova"/>
          <w:color w:val="222222"/>
          <w:shd w:val="clear" w:color="auto" w:fill="FFFFFF"/>
        </w:rPr>
      </w:pPr>
      <w:r w:rsidRPr="39F10D3D">
        <w:rPr>
          <w:rFonts w:ascii="Arial Nova" w:hAnsi="Arial Nova" w:eastAsia="Arial Nova" w:cs="Arial Nova"/>
          <w:color w:val="222222"/>
          <w:shd w:val="clear" w:color="auto" w:fill="FFFFFF"/>
        </w:rPr>
        <w:t>Uddin, M.F., 2018. Internship Report: Analysis of Pharmaceutical Industry in Bangladesh &amp; GlaxoSmithKline.</w:t>
      </w:r>
    </w:p>
    <w:p w:rsidRPr="00F93826" w:rsidR="00D3425D" w:rsidP="39F10D3D" w:rsidRDefault="00D3425D" w14:paraId="1CA2B010" w14:textId="77777777">
      <w:pPr>
        <w:spacing w:after="0" w:line="480" w:lineRule="auto"/>
        <w:rPr>
          <w:rFonts w:ascii="Arial Nova" w:hAnsi="Arial Nova" w:eastAsia="Arial Nova" w:cs="Arial Nova"/>
          <w:color w:val="222222"/>
          <w:shd w:val="clear" w:color="auto" w:fill="FFFFFF"/>
        </w:rPr>
      </w:pPr>
    </w:p>
    <w:p w:rsidRPr="00F93826" w:rsidR="00D3425D" w:rsidP="00F93826" w:rsidRDefault="00D3425D" w14:paraId="18A50323" w14:textId="77777777">
      <w:pPr>
        <w:spacing w:after="0" w:line="480" w:lineRule="auto"/>
        <w:rPr>
          <w:rFonts w:ascii="Times New Roman" w:hAnsi="Times New Roman" w:cs="Times New Roman"/>
          <w:color w:val="222222"/>
          <w:sz w:val="24"/>
          <w:szCs w:val="24"/>
          <w:shd w:val="clear" w:color="auto" w:fill="FFFFFF"/>
        </w:rPr>
      </w:pPr>
    </w:p>
    <w:p w:rsidRPr="00F93826" w:rsidR="00D3425D" w:rsidP="00F93826" w:rsidRDefault="00D3425D" w14:paraId="23059B25" w14:textId="50E720D8">
      <w:pPr>
        <w:spacing w:after="0" w:line="480" w:lineRule="auto"/>
        <w:rPr>
          <w:rFonts w:ascii="Times New Roman" w:hAnsi="Times New Roman" w:cs="Times New Roman"/>
          <w:sz w:val="24"/>
          <w:szCs w:val="24"/>
        </w:rPr>
      </w:pPr>
    </w:p>
    <w:p w:rsidRPr="00F93826" w:rsidR="00D3425D" w:rsidP="00F93826" w:rsidRDefault="00D3425D" w14:paraId="291D9FD4" w14:textId="7E6D1540">
      <w:pPr>
        <w:spacing w:after="0" w:line="480" w:lineRule="auto"/>
        <w:rPr>
          <w:rFonts w:ascii="Times New Roman" w:hAnsi="Times New Roman" w:cs="Times New Roman"/>
          <w:sz w:val="24"/>
          <w:szCs w:val="24"/>
        </w:rPr>
      </w:pPr>
    </w:p>
    <w:p w:rsidRPr="00F93826" w:rsidR="00D3425D" w:rsidP="00F93826" w:rsidRDefault="00D3425D" w14:paraId="70894322" w14:textId="7985735E">
      <w:pPr>
        <w:spacing w:after="0" w:line="480" w:lineRule="auto"/>
        <w:rPr>
          <w:rFonts w:ascii="Times New Roman" w:hAnsi="Times New Roman" w:cs="Times New Roman"/>
          <w:sz w:val="24"/>
          <w:szCs w:val="24"/>
        </w:rPr>
      </w:pPr>
    </w:p>
    <w:p w:rsidRPr="00F93826" w:rsidR="00D3425D" w:rsidP="00F93826" w:rsidRDefault="00D3425D" w14:paraId="5CE15541" w14:textId="69A733BF">
      <w:pPr>
        <w:spacing w:after="0" w:line="480" w:lineRule="auto"/>
        <w:rPr>
          <w:rFonts w:ascii="Times New Roman" w:hAnsi="Times New Roman" w:cs="Times New Roman"/>
          <w:sz w:val="24"/>
          <w:szCs w:val="24"/>
        </w:rPr>
      </w:pPr>
    </w:p>
    <w:p w:rsidRPr="00F93826" w:rsidR="00D3425D" w:rsidP="00F93826" w:rsidRDefault="00D3425D" w14:paraId="4B9079A7" w14:textId="7562EE1B">
      <w:pPr>
        <w:spacing w:after="0" w:line="480" w:lineRule="auto"/>
        <w:rPr>
          <w:rFonts w:ascii="Times New Roman" w:hAnsi="Times New Roman" w:cs="Times New Roman"/>
          <w:sz w:val="24"/>
          <w:szCs w:val="24"/>
        </w:rPr>
      </w:pPr>
    </w:p>
    <w:p w:rsidRPr="00F93826" w:rsidR="00D3425D" w:rsidP="00F93826" w:rsidRDefault="00D3425D" w14:paraId="0097C9BF" w14:textId="727513B0">
      <w:pPr>
        <w:spacing w:after="0" w:line="480" w:lineRule="auto"/>
        <w:rPr>
          <w:rFonts w:ascii="Times New Roman" w:hAnsi="Times New Roman" w:cs="Times New Roman"/>
          <w:sz w:val="24"/>
          <w:szCs w:val="24"/>
        </w:rPr>
      </w:pPr>
    </w:p>
    <w:p w:rsidRPr="00F93826" w:rsidR="00D3425D" w:rsidP="00F93826" w:rsidRDefault="00D3425D" w14:paraId="5A236234" w14:textId="67D8079A">
      <w:pPr>
        <w:spacing w:after="0" w:line="480" w:lineRule="auto"/>
        <w:rPr>
          <w:rFonts w:ascii="Times New Roman" w:hAnsi="Times New Roman" w:cs="Times New Roman"/>
          <w:sz w:val="24"/>
          <w:szCs w:val="24"/>
        </w:rPr>
      </w:pPr>
    </w:p>
    <w:p w:rsidRPr="00F93826" w:rsidR="00D3425D" w:rsidP="00F93826" w:rsidRDefault="00D3425D" w14:paraId="08A0FC8E" w14:textId="77777777">
      <w:pPr>
        <w:spacing w:after="0" w:line="480" w:lineRule="auto"/>
        <w:rPr>
          <w:rFonts w:ascii="Times New Roman" w:hAnsi="Times New Roman" w:cs="Times New Roman"/>
          <w:sz w:val="24"/>
          <w:szCs w:val="24"/>
        </w:rPr>
      </w:pPr>
    </w:p>
    <w:p w:rsidRPr="00F93826" w:rsidR="00F832F0" w:rsidP="00F93826" w:rsidRDefault="00F832F0" w14:paraId="65698290" w14:textId="77777777">
      <w:pPr>
        <w:spacing w:after="0" w:line="480" w:lineRule="auto"/>
        <w:ind w:firstLine="720"/>
        <w:rPr>
          <w:rFonts w:ascii="Times New Roman" w:hAnsi="Times New Roman" w:cs="Times New Roman"/>
          <w:sz w:val="24"/>
          <w:szCs w:val="24"/>
        </w:rPr>
      </w:pPr>
    </w:p>
    <w:p w:rsidRPr="00F93826" w:rsidR="00F832F0" w:rsidP="00F93826" w:rsidRDefault="00F832F0" w14:paraId="1BC2AE99" w14:textId="77777777">
      <w:pPr>
        <w:spacing w:after="0" w:line="480" w:lineRule="auto"/>
        <w:ind w:firstLine="720"/>
        <w:rPr>
          <w:rFonts w:ascii="Times New Roman" w:hAnsi="Times New Roman" w:cs="Times New Roman"/>
          <w:sz w:val="24"/>
          <w:szCs w:val="24"/>
        </w:rPr>
      </w:pPr>
    </w:p>
    <w:p w:rsidRPr="00F93826" w:rsidR="00F832F0" w:rsidP="00F93826" w:rsidRDefault="00F832F0" w14:paraId="16B0E6B8" w14:textId="77777777">
      <w:pPr>
        <w:spacing w:after="0" w:line="480" w:lineRule="auto"/>
        <w:ind w:firstLine="720"/>
        <w:rPr>
          <w:rFonts w:ascii="Times New Roman" w:hAnsi="Times New Roman" w:cs="Times New Roman"/>
          <w:sz w:val="24"/>
          <w:szCs w:val="24"/>
        </w:rPr>
      </w:pPr>
    </w:p>
    <w:p w:rsidRPr="00F93826" w:rsidR="00F832F0" w:rsidP="00F93826" w:rsidRDefault="00F832F0" w14:paraId="1B8FF118" w14:textId="77777777">
      <w:pPr>
        <w:spacing w:after="0" w:line="480" w:lineRule="auto"/>
        <w:ind w:firstLine="720"/>
        <w:rPr>
          <w:rFonts w:ascii="Times New Roman" w:hAnsi="Times New Roman" w:cs="Times New Roman"/>
          <w:sz w:val="24"/>
          <w:szCs w:val="24"/>
        </w:rPr>
      </w:pPr>
    </w:p>
    <w:p w:rsidRPr="00F93826" w:rsidR="001A77AD" w:rsidP="00F93826" w:rsidRDefault="001A77AD" w14:paraId="721F924C" w14:textId="77777777">
      <w:pPr>
        <w:spacing w:after="0" w:line="480" w:lineRule="auto"/>
        <w:rPr>
          <w:rFonts w:ascii="Times New Roman" w:hAnsi="Times New Roman" w:cs="Times New Roman"/>
          <w:sz w:val="24"/>
          <w:szCs w:val="24"/>
        </w:rPr>
      </w:pPr>
    </w:p>
    <w:sectPr w:rsidRPr="00F93826" w:rsidR="001A77AD" w:rsidSect="00F93826">
      <w:headerReference w:type="default" r:id="rId7"/>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814BF" w:rsidP="00F93826" w:rsidRDefault="007814BF" w14:paraId="1D18F889" w14:textId="77777777">
      <w:pPr>
        <w:spacing w:after="0" w:line="240" w:lineRule="auto"/>
      </w:pPr>
      <w:r>
        <w:separator/>
      </w:r>
    </w:p>
  </w:endnote>
  <w:endnote w:type="continuationSeparator" w:id="0">
    <w:p w:rsidR="007814BF" w:rsidP="00F93826" w:rsidRDefault="007814BF" w14:paraId="3991108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814BF" w:rsidP="00F93826" w:rsidRDefault="007814BF" w14:paraId="29CB46B1" w14:textId="77777777">
      <w:pPr>
        <w:spacing w:after="0" w:line="240" w:lineRule="auto"/>
      </w:pPr>
      <w:r>
        <w:separator/>
      </w:r>
    </w:p>
  </w:footnote>
  <w:footnote w:type="continuationSeparator" w:id="0">
    <w:p w:rsidR="007814BF" w:rsidP="00F93826" w:rsidRDefault="007814BF" w14:paraId="6E4128B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9711800"/>
      <w:docPartObj>
        <w:docPartGallery w:val="Page Numbers (Top of Page)"/>
        <w:docPartUnique/>
      </w:docPartObj>
    </w:sdtPr>
    <w:sdtEndPr>
      <w:rPr>
        <w:noProof/>
      </w:rPr>
    </w:sdtEndPr>
    <w:sdtContent>
      <w:p w:rsidR="00F93826" w:rsidRDefault="00F93826" w14:paraId="2CDD36FF" w14:textId="63042DB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F93826" w:rsidRDefault="00F93826" w14:paraId="3459E179"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7AD"/>
    <w:rsid w:val="0002164B"/>
    <w:rsid w:val="001448B7"/>
    <w:rsid w:val="001A77AD"/>
    <w:rsid w:val="00324433"/>
    <w:rsid w:val="00373AB9"/>
    <w:rsid w:val="004323BA"/>
    <w:rsid w:val="00592AD4"/>
    <w:rsid w:val="00696B4C"/>
    <w:rsid w:val="007814BF"/>
    <w:rsid w:val="00A32040"/>
    <w:rsid w:val="00AF74DF"/>
    <w:rsid w:val="00D3425D"/>
    <w:rsid w:val="00F56551"/>
    <w:rsid w:val="00F832F0"/>
    <w:rsid w:val="00F93826"/>
    <w:rsid w:val="1769D219"/>
    <w:rsid w:val="270D4F9C"/>
    <w:rsid w:val="28B65171"/>
    <w:rsid w:val="2DA3B360"/>
    <w:rsid w:val="33F989E5"/>
    <w:rsid w:val="3806B80D"/>
    <w:rsid w:val="39F10D3D"/>
  </w:rsids>
  <m:mathPr>
    <m:mathFont m:val="Cambria Math"/>
    <m:brkBin m:val="before"/>
    <m:brkBinSub m:val="--"/>
    <m:smallFrac m:val="0"/>
    <m:dispDef/>
    <m:lMargin m:val="0"/>
    <m:rMargin m:val="0"/>
    <m:defJc m:val="centerGroup"/>
    <m:wrapIndent m:val="1440"/>
    <m:intLim m:val="subSup"/>
    <m:naryLim m:val="undOvr"/>
  </m:mathPr>
  <w:themeFontLang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94CD1"/>
  <w15:chartTrackingRefBased/>
  <w15:docId w15:val="{A7713E17-0204-44C9-8ACE-18FCD711D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F93826"/>
    <w:pPr>
      <w:keepNext/>
      <w:keepLines/>
      <w:spacing w:before="240" w:after="0"/>
      <w:outlineLvl w:val="0"/>
    </w:pPr>
    <w:rPr>
      <w:rFonts w:ascii="Times New Roman" w:hAnsi="Times New Roman" w:eastAsiaTheme="majorEastAsia" w:cstheme="majorBidi"/>
      <w:b/>
      <w:i/>
      <w:sz w:val="24"/>
      <w:szCs w:val="32"/>
    </w:rPr>
  </w:style>
  <w:style w:type="paragraph" w:styleId="Heading2">
    <w:name w:val="heading 2"/>
    <w:basedOn w:val="Normal"/>
    <w:next w:val="Normal"/>
    <w:link w:val="Heading2Char"/>
    <w:uiPriority w:val="9"/>
    <w:unhideWhenUsed/>
    <w:qFormat/>
    <w:rsid w:val="00F93826"/>
    <w:pPr>
      <w:keepNext/>
      <w:keepLines/>
      <w:spacing w:before="40" w:after="0"/>
      <w:outlineLvl w:val="1"/>
    </w:pPr>
    <w:rPr>
      <w:rFonts w:ascii="Times New Roman" w:hAnsi="Times New Roman" w:eastAsiaTheme="majorEastAsia" w:cstheme="majorBidi"/>
      <w:i/>
      <w:sz w:val="24"/>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93826"/>
    <w:rPr>
      <w:rFonts w:ascii="Times New Roman" w:hAnsi="Times New Roman" w:eastAsiaTheme="majorEastAsia" w:cstheme="majorBidi"/>
      <w:b/>
      <w:i/>
      <w:sz w:val="24"/>
      <w:szCs w:val="32"/>
      <w:lang w:val="en-GB"/>
    </w:rPr>
  </w:style>
  <w:style w:type="character" w:styleId="Heading2Char" w:customStyle="1">
    <w:name w:val="Heading 2 Char"/>
    <w:basedOn w:val="DefaultParagraphFont"/>
    <w:link w:val="Heading2"/>
    <w:uiPriority w:val="9"/>
    <w:rsid w:val="00F93826"/>
    <w:rPr>
      <w:rFonts w:ascii="Times New Roman" w:hAnsi="Times New Roman" w:eastAsiaTheme="majorEastAsia" w:cstheme="majorBidi"/>
      <w:i/>
      <w:sz w:val="24"/>
      <w:szCs w:val="26"/>
      <w:lang w:val="en-GB"/>
    </w:rPr>
  </w:style>
  <w:style w:type="paragraph" w:styleId="TOCHeading">
    <w:name w:val="TOC Heading"/>
    <w:basedOn w:val="Heading1"/>
    <w:next w:val="Normal"/>
    <w:uiPriority w:val="39"/>
    <w:unhideWhenUsed/>
    <w:qFormat/>
    <w:rsid w:val="00F93826"/>
    <w:pPr>
      <w:outlineLvl w:val="9"/>
    </w:pPr>
    <w:rPr>
      <w:rFonts w:asciiTheme="majorHAnsi" w:hAnsiTheme="majorHAnsi"/>
      <w:b w:val="0"/>
      <w:i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F93826"/>
    <w:pPr>
      <w:spacing w:after="100"/>
    </w:pPr>
  </w:style>
  <w:style w:type="paragraph" w:styleId="TOC2">
    <w:name w:val="toc 2"/>
    <w:basedOn w:val="Normal"/>
    <w:next w:val="Normal"/>
    <w:autoRedefine/>
    <w:uiPriority w:val="39"/>
    <w:unhideWhenUsed/>
    <w:rsid w:val="00F93826"/>
    <w:pPr>
      <w:spacing w:after="100"/>
      <w:ind w:left="220"/>
    </w:pPr>
  </w:style>
  <w:style w:type="character" w:styleId="Hyperlink">
    <w:name w:val="Hyperlink"/>
    <w:basedOn w:val="DefaultParagraphFont"/>
    <w:uiPriority w:val="99"/>
    <w:unhideWhenUsed/>
    <w:rsid w:val="00F93826"/>
    <w:rPr>
      <w:color w:val="0563C1" w:themeColor="hyperlink"/>
      <w:u w:val="single"/>
    </w:rPr>
  </w:style>
  <w:style w:type="paragraph" w:styleId="Header">
    <w:name w:val="header"/>
    <w:basedOn w:val="Normal"/>
    <w:link w:val="HeaderChar"/>
    <w:uiPriority w:val="99"/>
    <w:unhideWhenUsed/>
    <w:rsid w:val="00F93826"/>
    <w:pPr>
      <w:tabs>
        <w:tab w:val="center" w:pos="4513"/>
        <w:tab w:val="right" w:pos="9026"/>
      </w:tabs>
      <w:spacing w:after="0" w:line="240" w:lineRule="auto"/>
    </w:pPr>
  </w:style>
  <w:style w:type="character" w:styleId="HeaderChar" w:customStyle="1">
    <w:name w:val="Header Char"/>
    <w:basedOn w:val="DefaultParagraphFont"/>
    <w:link w:val="Header"/>
    <w:uiPriority w:val="99"/>
    <w:rsid w:val="00F93826"/>
    <w:rPr>
      <w:lang w:val="en-GB"/>
    </w:rPr>
  </w:style>
  <w:style w:type="paragraph" w:styleId="Footer">
    <w:name w:val="footer"/>
    <w:basedOn w:val="Normal"/>
    <w:link w:val="FooterChar"/>
    <w:uiPriority w:val="99"/>
    <w:unhideWhenUsed/>
    <w:rsid w:val="00F93826"/>
    <w:pPr>
      <w:tabs>
        <w:tab w:val="center" w:pos="4513"/>
        <w:tab w:val="right" w:pos="9026"/>
      </w:tabs>
      <w:spacing w:after="0" w:line="240" w:lineRule="auto"/>
    </w:pPr>
  </w:style>
  <w:style w:type="character" w:styleId="FooterChar" w:customStyle="1">
    <w:name w:val="Footer Char"/>
    <w:basedOn w:val="DefaultParagraphFont"/>
    <w:link w:val="Footer"/>
    <w:uiPriority w:val="99"/>
    <w:rsid w:val="00F9382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f241d043e2a844c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fadb4c9-2fce-4f83-8eb6-449a447f0aef}"/>
      </w:docPartPr>
      <w:docPartBody>
        <w:p w14:paraId="67EA242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E63E5A-4384-4898-BD76-8A736A7403F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Cristian Sirota (2130222)</lastModifiedBy>
  <revision>2</revision>
  <dcterms:created xsi:type="dcterms:W3CDTF">2023-07-16T08:05:00.0000000Z</dcterms:created>
  <dcterms:modified xsi:type="dcterms:W3CDTF">2023-07-16T08:08:59.1280332Z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d6a542ac-f903-46e2-912e-d054c9755413</vt:lpwstr>
  </property>
</Properties>
</file>