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49001" w14:textId="389CFD48" w:rsidR="00284FEE" w:rsidRPr="00C87824" w:rsidRDefault="00284FEE" w:rsidP="00284FEE">
      <w:pPr>
        <w:pStyle w:val="Title"/>
      </w:pPr>
      <w:r w:rsidRPr="00C87824">
        <w:t xml:space="preserve">Shifts in Hotel Strategies </w:t>
      </w:r>
      <w:r w:rsidRPr="00C87824">
        <w:rPr>
          <w:rStyle w:val="TitleChar"/>
          <w:b/>
          <w:bCs/>
        </w:rPr>
        <w:t>Post</w:t>
      </w:r>
      <w:r w:rsidRPr="00C87824">
        <w:t>-COVID with Reduced Business Commuting</w:t>
      </w:r>
    </w:p>
    <w:p w14:paraId="79AD8CD8" w14:textId="77777777" w:rsidR="00B236FE" w:rsidRPr="00B236FE" w:rsidRDefault="00B236FE" w:rsidP="00B236FE"/>
    <w:p w14:paraId="3CD95EED" w14:textId="77777777" w:rsidR="00B236FE" w:rsidRPr="00692F5B" w:rsidRDefault="00B236FE" w:rsidP="00B236FE">
      <w:pPr>
        <w:pBdr>
          <w:top w:val="nil"/>
          <w:left w:val="nil"/>
          <w:bottom w:val="nil"/>
          <w:right w:val="nil"/>
          <w:between w:val="nil"/>
        </w:pBdr>
        <w:jc w:val="center"/>
        <w:rPr>
          <w:color w:val="000000" w:themeColor="text1"/>
          <w:sz w:val="28"/>
          <w:szCs w:val="28"/>
        </w:rPr>
      </w:pPr>
      <w:r w:rsidRPr="00692F5B">
        <w:rPr>
          <w:color w:val="000000" w:themeColor="text1"/>
          <w:sz w:val="28"/>
          <w:szCs w:val="28"/>
        </w:rPr>
        <w:t>Stude</w:t>
      </w:r>
      <w:sdt>
        <w:sdtPr>
          <w:rPr>
            <w:color w:val="000000" w:themeColor="text1"/>
          </w:rPr>
          <w:tag w:val="goog_rdk_0"/>
          <w:id w:val="-207133152"/>
        </w:sdtPr>
        <w:sdtContent/>
      </w:sdt>
      <w:r w:rsidRPr="00692F5B">
        <w:rPr>
          <w:color w:val="000000" w:themeColor="text1"/>
          <w:sz w:val="28"/>
          <w:szCs w:val="28"/>
        </w:rPr>
        <w:t>nt name: Badea</w:t>
      </w:r>
      <w:r>
        <w:rPr>
          <w:color w:val="000000" w:themeColor="text1"/>
          <w:sz w:val="28"/>
          <w:szCs w:val="28"/>
        </w:rPr>
        <w:t xml:space="preserve"> Alexandru</w:t>
      </w:r>
    </w:p>
    <w:p w14:paraId="7A1B73E6" w14:textId="77777777" w:rsidR="00B236FE" w:rsidRDefault="00B236FE" w:rsidP="00B236FE">
      <w:pPr>
        <w:pBdr>
          <w:top w:val="nil"/>
          <w:left w:val="nil"/>
          <w:bottom w:val="nil"/>
          <w:right w:val="nil"/>
          <w:between w:val="nil"/>
        </w:pBdr>
        <w:jc w:val="center"/>
        <w:rPr>
          <w:color w:val="000000" w:themeColor="text1"/>
          <w:sz w:val="28"/>
          <w:szCs w:val="28"/>
        </w:rPr>
      </w:pPr>
      <w:r w:rsidRPr="00692F5B">
        <w:rPr>
          <w:color w:val="000000" w:themeColor="text1"/>
          <w:sz w:val="28"/>
          <w:szCs w:val="28"/>
        </w:rPr>
        <w:t>Student ID:</w:t>
      </w:r>
      <w:r w:rsidRPr="00A205EA">
        <w:t xml:space="preserve"> </w:t>
      </w:r>
      <w:r w:rsidRPr="00A205EA">
        <w:rPr>
          <w:color w:val="000000" w:themeColor="text1"/>
          <w:sz w:val="28"/>
          <w:szCs w:val="28"/>
        </w:rPr>
        <w:t>2208275</w:t>
      </w:r>
    </w:p>
    <w:p w14:paraId="0A3A3B8A" w14:textId="5D7C376D" w:rsidR="00B236FE" w:rsidRDefault="00B236FE" w:rsidP="00B236FE">
      <w:pPr>
        <w:pBdr>
          <w:top w:val="nil"/>
          <w:left w:val="nil"/>
          <w:bottom w:val="nil"/>
          <w:right w:val="nil"/>
          <w:between w:val="nil"/>
        </w:pBdr>
        <w:jc w:val="center"/>
        <w:rPr>
          <w:color w:val="000000" w:themeColor="text1"/>
          <w:sz w:val="28"/>
          <w:szCs w:val="28"/>
        </w:rPr>
      </w:pPr>
      <w:r>
        <w:rPr>
          <w:color w:val="000000" w:themeColor="text1"/>
          <w:sz w:val="28"/>
          <w:szCs w:val="28"/>
        </w:rPr>
        <w:t xml:space="preserve">Module name: </w:t>
      </w:r>
      <w:r w:rsidR="00D333EF" w:rsidRPr="00D333EF">
        <w:rPr>
          <w:color w:val="000000" w:themeColor="text1"/>
          <w:sz w:val="28"/>
          <w:szCs w:val="28"/>
        </w:rPr>
        <w:t>Contemporary Themes in the Hotel and Hospitality Sector</w:t>
      </w:r>
    </w:p>
    <w:p w14:paraId="770ACFB5" w14:textId="1D6098B1" w:rsidR="00B236FE" w:rsidRDefault="00B236FE" w:rsidP="00B236FE">
      <w:pPr>
        <w:pBdr>
          <w:top w:val="nil"/>
          <w:left w:val="nil"/>
          <w:bottom w:val="nil"/>
          <w:right w:val="nil"/>
          <w:between w:val="nil"/>
        </w:pBdr>
        <w:jc w:val="center"/>
        <w:rPr>
          <w:color w:val="000000" w:themeColor="text1"/>
          <w:sz w:val="28"/>
          <w:szCs w:val="28"/>
        </w:rPr>
      </w:pPr>
      <w:r>
        <w:rPr>
          <w:color w:val="000000" w:themeColor="text1"/>
          <w:sz w:val="28"/>
          <w:szCs w:val="28"/>
        </w:rPr>
        <w:t xml:space="preserve">Module code: </w:t>
      </w:r>
      <w:r w:rsidR="0071396C" w:rsidRPr="0071396C">
        <w:rPr>
          <w:color w:val="000000" w:themeColor="text1"/>
          <w:sz w:val="28"/>
          <w:szCs w:val="28"/>
        </w:rPr>
        <w:t>(BMIH6001)</w:t>
      </w:r>
    </w:p>
    <w:p w14:paraId="74CF43E5" w14:textId="64625D12" w:rsidR="00B236FE" w:rsidRPr="00692F5B" w:rsidRDefault="00B236FE" w:rsidP="00B236FE">
      <w:pPr>
        <w:pBdr>
          <w:top w:val="nil"/>
          <w:left w:val="nil"/>
          <w:bottom w:val="nil"/>
          <w:right w:val="nil"/>
          <w:between w:val="nil"/>
        </w:pBdr>
        <w:jc w:val="center"/>
        <w:rPr>
          <w:color w:val="000000" w:themeColor="text1"/>
          <w:sz w:val="28"/>
          <w:szCs w:val="28"/>
        </w:rPr>
      </w:pPr>
      <w:r>
        <w:rPr>
          <w:color w:val="000000" w:themeColor="text1"/>
          <w:sz w:val="28"/>
          <w:szCs w:val="28"/>
        </w:rPr>
        <w:t xml:space="preserve">Module Lecturer: </w:t>
      </w:r>
      <w:r w:rsidR="0071396C" w:rsidRPr="0071396C">
        <w:rPr>
          <w:color w:val="000000" w:themeColor="text1"/>
          <w:sz w:val="28"/>
          <w:szCs w:val="28"/>
        </w:rPr>
        <w:t>Natalie Brailsford</w:t>
      </w:r>
    </w:p>
    <w:p w14:paraId="4E6C8CD2" w14:textId="77777777" w:rsidR="00B236FE" w:rsidRDefault="00B236FE" w:rsidP="00B236FE">
      <w:pPr>
        <w:pBdr>
          <w:top w:val="nil"/>
          <w:left w:val="nil"/>
          <w:bottom w:val="nil"/>
          <w:right w:val="nil"/>
          <w:between w:val="nil"/>
        </w:pBdr>
        <w:jc w:val="center"/>
        <w:rPr>
          <w:color w:val="000000" w:themeColor="text1"/>
          <w:sz w:val="28"/>
          <w:szCs w:val="28"/>
        </w:rPr>
      </w:pPr>
      <w:r w:rsidRPr="00692F5B">
        <w:rPr>
          <w:color w:val="000000" w:themeColor="text1"/>
          <w:sz w:val="28"/>
          <w:szCs w:val="28"/>
        </w:rPr>
        <w:t>University name:</w:t>
      </w:r>
      <w:r>
        <w:rPr>
          <w:color w:val="000000" w:themeColor="text1"/>
          <w:sz w:val="28"/>
          <w:szCs w:val="28"/>
        </w:rPr>
        <w:t xml:space="preserve"> University of Wales Trinity Saint David</w:t>
      </w:r>
    </w:p>
    <w:p w14:paraId="35632C08" w14:textId="138C6D0E" w:rsidR="00B236FE" w:rsidRDefault="00B236FE" w:rsidP="00B236FE">
      <w:pPr>
        <w:pBdr>
          <w:top w:val="nil"/>
          <w:left w:val="nil"/>
          <w:bottom w:val="nil"/>
          <w:right w:val="nil"/>
          <w:between w:val="nil"/>
        </w:pBdr>
        <w:jc w:val="center"/>
        <w:rPr>
          <w:color w:val="000000" w:themeColor="text1"/>
          <w:sz w:val="28"/>
          <w:szCs w:val="28"/>
        </w:rPr>
      </w:pPr>
      <w:r>
        <w:rPr>
          <w:color w:val="000000" w:themeColor="text1"/>
          <w:sz w:val="28"/>
          <w:szCs w:val="28"/>
        </w:rPr>
        <w:t xml:space="preserve">Word count: </w:t>
      </w:r>
      <w:r w:rsidR="00B44AE1">
        <w:rPr>
          <w:color w:val="000000" w:themeColor="text1"/>
          <w:sz w:val="28"/>
          <w:szCs w:val="28"/>
        </w:rPr>
        <w:t>2516</w:t>
      </w:r>
    </w:p>
    <w:p w14:paraId="7297991A" w14:textId="77777777" w:rsidR="00B236FE" w:rsidRPr="00B236FE" w:rsidRDefault="00B236FE" w:rsidP="00B236FE"/>
    <w:p w14:paraId="460557C5" w14:textId="12012492" w:rsidR="00284FEE" w:rsidRDefault="00284FEE" w:rsidP="00284FEE">
      <w:pPr>
        <w:rPr>
          <w:b/>
          <w:bCs/>
        </w:rPr>
      </w:pPr>
    </w:p>
    <w:p w14:paraId="50E4B04E" w14:textId="704C942C" w:rsidR="00B236FE" w:rsidRDefault="00B236FE" w:rsidP="00284FEE">
      <w:pPr>
        <w:rPr>
          <w:b/>
          <w:bCs/>
        </w:rPr>
      </w:pPr>
    </w:p>
    <w:p w14:paraId="44DD5525" w14:textId="7A183B56" w:rsidR="00B236FE" w:rsidRDefault="00B236FE" w:rsidP="00284FEE">
      <w:pPr>
        <w:rPr>
          <w:b/>
          <w:bCs/>
        </w:rPr>
      </w:pPr>
    </w:p>
    <w:p w14:paraId="0EA95CB7" w14:textId="12567F5F" w:rsidR="00B236FE" w:rsidRDefault="00B236FE" w:rsidP="00284FEE">
      <w:pPr>
        <w:rPr>
          <w:b/>
          <w:bCs/>
        </w:rPr>
      </w:pPr>
    </w:p>
    <w:p w14:paraId="1B611D68" w14:textId="77B1D39A" w:rsidR="00B236FE" w:rsidRDefault="00B236FE" w:rsidP="00284FEE">
      <w:pPr>
        <w:rPr>
          <w:b/>
          <w:bCs/>
        </w:rPr>
      </w:pPr>
    </w:p>
    <w:p w14:paraId="7C0FBD51" w14:textId="02DECEBB" w:rsidR="00B236FE" w:rsidRDefault="00B236FE" w:rsidP="00284FEE">
      <w:pPr>
        <w:rPr>
          <w:b/>
          <w:bCs/>
        </w:rPr>
      </w:pPr>
    </w:p>
    <w:p w14:paraId="38AD8A9D" w14:textId="74AB8918" w:rsidR="00B236FE" w:rsidRDefault="00B236FE" w:rsidP="00284FEE">
      <w:pPr>
        <w:rPr>
          <w:b/>
          <w:bCs/>
        </w:rPr>
      </w:pPr>
    </w:p>
    <w:p w14:paraId="4A94C750" w14:textId="2996AE61" w:rsidR="00B236FE" w:rsidRDefault="00B236FE" w:rsidP="00284FEE">
      <w:pPr>
        <w:rPr>
          <w:b/>
          <w:bCs/>
        </w:rPr>
      </w:pPr>
    </w:p>
    <w:p w14:paraId="14AC96FB" w14:textId="758C7A3B" w:rsidR="00B236FE" w:rsidRDefault="00B236FE" w:rsidP="00284FEE">
      <w:pPr>
        <w:rPr>
          <w:b/>
          <w:bCs/>
        </w:rPr>
      </w:pPr>
    </w:p>
    <w:p w14:paraId="02D0FFCA" w14:textId="293A1EEC" w:rsidR="00B236FE" w:rsidRDefault="00B236FE" w:rsidP="00284FEE">
      <w:pPr>
        <w:rPr>
          <w:b/>
          <w:bCs/>
        </w:rPr>
      </w:pPr>
      <w:r>
        <w:rPr>
          <w:noProof/>
        </w:rPr>
        <w:drawing>
          <wp:anchor distT="0" distB="0" distL="114300" distR="114300" simplePos="0" relativeHeight="251658240" behindDoc="1" locked="0" layoutInCell="1" allowOverlap="1" wp14:anchorId="56864DD2" wp14:editId="35C11662">
            <wp:simplePos x="0" y="0"/>
            <wp:positionH relativeFrom="page">
              <wp:align>left</wp:align>
            </wp:positionH>
            <wp:positionV relativeFrom="paragraph">
              <wp:posOffset>256540</wp:posOffset>
            </wp:positionV>
            <wp:extent cx="8088950" cy="102926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88950" cy="102926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04FF80" w14:textId="77777777" w:rsidR="00284FEE" w:rsidRPr="00681A3C" w:rsidRDefault="00284FEE" w:rsidP="00284FEE">
      <w:pPr>
        <w:rPr>
          <w:b/>
          <w:bCs/>
        </w:rPr>
      </w:pPr>
      <w:r w:rsidRPr="00681A3C">
        <w:rPr>
          <w:b/>
          <w:bCs/>
          <w:sz w:val="32"/>
          <w:szCs w:val="32"/>
        </w:rPr>
        <w:lastRenderedPageBreak/>
        <w:t>Abstract</w:t>
      </w:r>
      <w:r>
        <w:br/>
        <w:t>The UK has experienced a significant drop in commuting for business due to the pandemic, and this has led to a big change in the hotel industry's operational model and market positioning. The current research in this paper looks at how the British hotels are changing their strategies to facilitate, with curiosity, the leisure travel, the workforce that works remotely, and those who plan to stay for a long time. To analyze the situation, four different analytical frameworks were used (PESTLE, SWOT, 5 Whys, and DPSIR) to draw on the UK industry reports, government statistics, and academic literature. The research then maps out the key pressures, internal dynamics, and response strategies. Among other things, it is found that successful adaptation depends on the internal assets, the digital and wellness amenities, and the partnerships with the local communities and the digital nomad networks. The study concludes by making some targeted recommendations for the UK hotel operators and policymakers so that they can make sure that the tourism sector remains uninterrupted even after business travel has been reduced.</w:t>
      </w:r>
    </w:p>
    <w:p w14:paraId="18CAB0A9" w14:textId="77777777" w:rsidR="00284FEE" w:rsidRDefault="00284FEE" w:rsidP="00284FEE"/>
    <w:p w14:paraId="32E81119" w14:textId="77777777" w:rsidR="00284FEE" w:rsidRDefault="00284FEE" w:rsidP="00284FEE"/>
    <w:p w14:paraId="0BE4AD6C" w14:textId="77777777" w:rsidR="00284FEE" w:rsidRDefault="00284FEE" w:rsidP="00284FEE"/>
    <w:p w14:paraId="5EDDCAB2" w14:textId="77777777" w:rsidR="00284FEE" w:rsidRDefault="00284FEE" w:rsidP="00284FEE"/>
    <w:p w14:paraId="7DB5ECEC" w14:textId="77777777" w:rsidR="00284FEE" w:rsidRDefault="00284FEE" w:rsidP="00284FEE"/>
    <w:p w14:paraId="474F06E8" w14:textId="77777777" w:rsidR="00284FEE" w:rsidRDefault="00284FEE" w:rsidP="00284FEE"/>
    <w:p w14:paraId="3DC8BEC9" w14:textId="77777777" w:rsidR="00284FEE" w:rsidRDefault="00284FEE" w:rsidP="00284FEE"/>
    <w:p w14:paraId="594BE9F4" w14:textId="77777777" w:rsidR="00284FEE" w:rsidRDefault="00284FEE" w:rsidP="00284FEE"/>
    <w:p w14:paraId="505B13AD" w14:textId="77777777" w:rsidR="00284FEE" w:rsidRDefault="00284FEE" w:rsidP="00284FEE"/>
    <w:p w14:paraId="510EAC1D" w14:textId="77777777" w:rsidR="00284FEE" w:rsidRDefault="00284FEE" w:rsidP="00284FEE">
      <w:pPr>
        <w:rPr>
          <w:b/>
          <w:bCs/>
        </w:rPr>
      </w:pPr>
    </w:p>
    <w:p w14:paraId="3AEDAD53" w14:textId="77777777" w:rsidR="00284FEE" w:rsidRDefault="00284FEE" w:rsidP="00284FEE">
      <w:pPr>
        <w:pStyle w:val="Heading1"/>
      </w:pPr>
      <w:r>
        <w:lastRenderedPageBreak/>
        <w:t>1. Introduction</w:t>
      </w:r>
    </w:p>
    <w:p w14:paraId="4B1F2C5B" w14:textId="77777777" w:rsidR="00284FEE" w:rsidRDefault="00284FEE" w:rsidP="00284FEE">
      <w:r>
        <w:t>The COVID-19 pandemic caused a sudden and significant drop in business travel which became a problem for hotels that counted on this type of client's payment. In the UK, hotels have had to shift to their target market and from corporate business travelers and commuters go to leisure tourists, long-stay accommodation, and people working from home. This change in demand is not a passing phenomenon: hybrid and remote working seem to be gaining permanent ground in the UK economy, and business travel budgets will not be completely back to pre-pandemic levels. A recent analysis by GBTA indicates that UK business travel spending is still £1.2 billion less than its 2019 peak (GBTA, 2025).</w:t>
      </w:r>
    </w:p>
    <w:p w14:paraId="05F58BC9" w14:textId="77777777" w:rsidR="00284FEE" w:rsidRDefault="00284FEE" w:rsidP="00284FEE">
      <w:r w:rsidRPr="00284FEE">
        <w:t xml:space="preserve">The UK hospitality industry, which is already faced with the issues of </w:t>
      </w:r>
      <w:proofErr w:type="spellStart"/>
      <w:r w:rsidRPr="00284FEE">
        <w:t>labour</w:t>
      </w:r>
      <w:proofErr w:type="spellEnd"/>
      <w:r w:rsidRPr="00284FEE">
        <w:t xml:space="preserve"> shortages, high energy costs, and the regulatory issues that arose after Brexit immigration policies, has to implement a drastic change in the guests' profiles that come in (Hone, 2024).</w:t>
      </w:r>
      <w:r>
        <w:t xml:space="preserve"> It is going to be a very difficult time and think through everything strategically. Hotels will have to rethink their value propositions, change the use of their spaces, and apply flexible service models if they want to bring in the new segments of customers. The topic of “Shift in Hotel Strategies Post-COVID with Reduced Business Commuting” becomes a very important one: </w:t>
      </w:r>
      <w:r w:rsidRPr="00284FEE">
        <w:t>it addresses how hotels can maintain their viability and competitive advantage when guests’ numbers are low.</w:t>
      </w:r>
      <w:r>
        <w:t xml:space="preserve"> </w:t>
      </w:r>
    </w:p>
    <w:p w14:paraId="380040A3" w14:textId="77777777" w:rsidR="00284FEE" w:rsidRDefault="00284FEE" w:rsidP="00284FEE">
      <w:r>
        <w:t>The purpose of this paper is to show how the use of strategic frameworks can help in the decision-making process when faced with the situation of lasting market disruptions. This paper takes advantage of the PESTLE, SWOT, 5 Whys, and DPSIR frameworks to go through the analysis of the external pressures, internal capabilities, root causes, and adaptive responses to come up with the ways UK hotels are changing because of the reduced business commuting, assess the achievements and the constraints, and suggest the actionable steps for the future.</w:t>
      </w:r>
    </w:p>
    <w:p w14:paraId="7CBC83E7" w14:textId="77777777" w:rsidR="00284FEE" w:rsidRDefault="00284FEE" w:rsidP="00284FEE">
      <w:pPr>
        <w:pStyle w:val="Heading1"/>
      </w:pPr>
      <w:r>
        <w:t>2. Literature Review</w:t>
      </w:r>
    </w:p>
    <w:p w14:paraId="671D3B30" w14:textId="77777777" w:rsidR="00284FEE" w:rsidRDefault="00284FEE" w:rsidP="00284FEE">
      <w:r>
        <w:t xml:space="preserve">Prior to the pandemic, business trips were regarded as a reliable source of revenue and occupancy for the hotels mainly during weekdays and in the cities. The COVID-19 pandemic along with the travel restrictions and complete acceptance of virtual meetings led to a change in this trend. According to Hutton and Foley (2022), in the UK Hospitality sector output was more than 40% </w:t>
      </w:r>
      <w:r>
        <w:lastRenderedPageBreak/>
        <w:t>lower in 2020 compared to 2019 and the accommodation sub-segments were among the worst affected. Hoteliers were left with no option but to shut down, lay off employees, or change their operations entirely.</w:t>
      </w:r>
    </w:p>
    <w:p w14:paraId="67748D75" w14:textId="77777777" w:rsidR="00284FEE" w:rsidRDefault="00284FEE" w:rsidP="00284FEE">
      <w:r>
        <w:t>Although the demand for leisure travel has returned to pre-pandemic levels, corporate travel is still recovering. According to the GBTA, UK business travel spending in 2024 was still behind 2019 levels by £1.2 billion (GBTA, 2025). The depth of this gap calls for the hotels to urgently look into other markets.</w:t>
      </w:r>
    </w:p>
    <w:p w14:paraId="7D63A65B" w14:textId="77777777" w:rsidR="00284FEE" w:rsidRDefault="00284FEE" w:rsidP="00284FEE">
      <w:r>
        <w:t xml:space="preserve">There are a number of studies that highlight the change in travel attitudes brought about by remote work. </w:t>
      </w:r>
      <w:proofErr w:type="spellStart"/>
      <w:r>
        <w:t>Caros</w:t>
      </w:r>
      <w:proofErr w:type="spellEnd"/>
      <w:r>
        <w:t xml:space="preserve"> et al. (2023) report that remote workers frequently venture out for leisure during off-peak periods, travel less often for shorter “third-place” trips, and create a demand for non-work-related travel. Digital nomadism and “</w:t>
      </w:r>
      <w:proofErr w:type="spellStart"/>
      <w:r>
        <w:t>workations</w:t>
      </w:r>
      <w:proofErr w:type="spellEnd"/>
      <w:r>
        <w:t xml:space="preserve">” are among the contemporary concepts narrated by </w:t>
      </w:r>
      <w:proofErr w:type="spellStart"/>
      <w:r>
        <w:t>Wilkesmann</w:t>
      </w:r>
      <w:proofErr w:type="spellEnd"/>
      <w:r>
        <w:t xml:space="preserve"> (2025) where hotel owners are advised to come up with packages that allow customers to enjoy both the leisure and remote working aspects.</w:t>
      </w:r>
    </w:p>
    <w:p w14:paraId="72F1DDA0" w14:textId="77777777" w:rsidR="00284FEE" w:rsidRDefault="00284FEE" w:rsidP="00284FEE">
      <w:r>
        <w:t xml:space="preserve">Accommodation providers are looking to reposition themselves more towards welcoming guests for longer periods and providing wellness and remote work–friendly amenities. According to </w:t>
      </w:r>
      <w:r w:rsidRPr="00284FEE">
        <w:t>Garrido-Moreno et al. (2021) recovery strategies may consist of targeting a wider range of customers, improving one’s online presence, and redesigning premises.</w:t>
      </w:r>
      <w:r>
        <w:t xml:space="preserve"> Jiang et al. (2020) say that automated service will become the norm along with mobile engagement and contactless check-in.</w:t>
      </w:r>
    </w:p>
    <w:p w14:paraId="706E5918" w14:textId="5432B65F" w:rsidR="00483C5C" w:rsidRDefault="00284FEE" w:rsidP="00284FEE">
      <w:pPr>
        <w:rPr>
          <w:color w:val="000000" w:themeColor="text1"/>
        </w:rPr>
      </w:pPr>
      <w:r>
        <w:t xml:space="preserve">It has been found from the reviews of the post-COVID-19 trends that technology, sustainability, and flexible experiences are going to be the main differentiators </w:t>
      </w:r>
      <w:r w:rsidRPr="00284FEE">
        <w:rPr>
          <w:color w:val="000000" w:themeColor="text1"/>
        </w:rPr>
        <w:t>(</w:t>
      </w:r>
      <w:proofErr w:type="spellStart"/>
      <w:r w:rsidRPr="00284FEE">
        <w:rPr>
          <w:color w:val="000000" w:themeColor="text1"/>
        </w:rPr>
        <w:t>Chissom</w:t>
      </w:r>
      <w:proofErr w:type="spellEnd"/>
      <w:r w:rsidRPr="00284FEE">
        <w:rPr>
          <w:color w:val="000000" w:themeColor="text1"/>
        </w:rPr>
        <w:t xml:space="preserve"> (2024).</w:t>
      </w:r>
    </w:p>
    <w:p w14:paraId="388B4DC1" w14:textId="592B5279" w:rsidR="00284FEE" w:rsidRPr="00284FEE" w:rsidRDefault="00284FEE" w:rsidP="00284FEE">
      <w:pPr>
        <w:pStyle w:val="Heading1"/>
      </w:pPr>
      <w:r>
        <w:t>3. Method</w:t>
      </w:r>
    </w:p>
    <w:p w14:paraId="7F5B6138" w14:textId="77777777" w:rsidR="00284FEE" w:rsidRDefault="00284FEE" w:rsidP="00284FEE">
      <w:r>
        <w:t xml:space="preserve">This study utilizes a qualitative, desktop-oriented method which involves the synthesis of secondary data from industry reports, government statistics, and peer-reviewed articles that are concerned with the UK hospitality industry. The data sources are the publications of </w:t>
      </w:r>
      <w:proofErr w:type="spellStart"/>
      <w:r>
        <w:t>UKHospitality</w:t>
      </w:r>
      <w:proofErr w:type="spellEnd"/>
      <w:r>
        <w:t>, BDO, VisitBritain, and the Office for National Statistics, as well as academic journals that deal with the post-pandemic hotel strategy and consumer behavior. The aim was to capture both macro-level trends and micro-level operational responses to the decline in business commuting.</w:t>
      </w:r>
    </w:p>
    <w:p w14:paraId="4BD20F80" w14:textId="468B1418" w:rsidR="00284FEE" w:rsidRPr="00284FEE" w:rsidRDefault="00284FEE" w:rsidP="00284FEE">
      <w:r>
        <w:lastRenderedPageBreak/>
        <w:t xml:space="preserve">The selection of analytical frameworks was made in such a way as to provide a multi-dimensional perspective. </w:t>
      </w:r>
      <w:r w:rsidRPr="00284FEE">
        <w:t>The PESTLE framework was used for this purpose to evaluate the macro-environmental pressures that are impacting UK hotels, which include political, economic, social, technological, legal, and environmental factors (</w:t>
      </w:r>
      <w:proofErr w:type="spellStart"/>
      <w:r w:rsidRPr="00284FEE">
        <w:rPr>
          <w:rFonts w:eastAsia="Times New Roman"/>
        </w:rPr>
        <w:t>Asmoro</w:t>
      </w:r>
      <w:proofErr w:type="spellEnd"/>
      <w:r w:rsidRPr="00284FEE">
        <w:rPr>
          <w:rFonts w:eastAsia="Times New Roman"/>
        </w:rPr>
        <w:t>, 2021).</w:t>
      </w:r>
      <w:r w:rsidRPr="00284FEE">
        <w:t xml:space="preserve"> SWOT analysis purpose is to evaluate through the post-COVID environment the internal strengths, weaknesses, opportunities, and threats of hospitality industry. It will help hospitality industry to make its internal strategic plans to fulfill external requirements of the market. (</w:t>
      </w:r>
      <w:r w:rsidRPr="00284FEE">
        <w:rPr>
          <w:rFonts w:eastAsia="Times New Roman"/>
        </w:rPr>
        <w:t>Evans, 2020)</w:t>
      </w:r>
      <w:r w:rsidRPr="00284FEE">
        <w:t xml:space="preserve">. The 5 Whys methodology was used to find the root causes of the steady declines in business travel and the related operational problems </w:t>
      </w:r>
      <w:r w:rsidRPr="00D53134">
        <w:rPr>
          <w:rFonts w:eastAsia="Times New Roman"/>
          <w:color w:val="000000" w:themeColor="text1"/>
          <w:sz w:val="27"/>
          <w:szCs w:val="27"/>
        </w:rPr>
        <w:t>(</w:t>
      </w:r>
      <w:proofErr w:type="spellStart"/>
      <w:r w:rsidRPr="00D53134">
        <w:rPr>
          <w:rFonts w:eastAsia="Times New Roman"/>
          <w:color w:val="000000" w:themeColor="text1"/>
          <w:sz w:val="27"/>
          <w:szCs w:val="27"/>
        </w:rPr>
        <w:t>Barsalou</w:t>
      </w:r>
      <w:proofErr w:type="spellEnd"/>
      <w:r w:rsidRPr="00D53134">
        <w:rPr>
          <w:rFonts w:eastAsia="Times New Roman"/>
          <w:color w:val="000000" w:themeColor="text1"/>
          <w:sz w:val="27"/>
          <w:szCs w:val="27"/>
        </w:rPr>
        <w:t xml:space="preserve"> and </w:t>
      </w:r>
      <w:proofErr w:type="spellStart"/>
      <w:r w:rsidRPr="00D53134">
        <w:rPr>
          <w:rFonts w:eastAsia="Times New Roman"/>
          <w:color w:val="000000" w:themeColor="text1"/>
          <w:sz w:val="27"/>
          <w:szCs w:val="27"/>
        </w:rPr>
        <w:t>Starzyńska</w:t>
      </w:r>
      <w:proofErr w:type="spellEnd"/>
      <w:r w:rsidRPr="00D53134">
        <w:rPr>
          <w:rFonts w:eastAsia="Times New Roman"/>
          <w:color w:val="000000" w:themeColor="text1"/>
          <w:sz w:val="27"/>
          <w:szCs w:val="27"/>
        </w:rPr>
        <w:t>, 2023)</w:t>
      </w:r>
      <w:r w:rsidRPr="00D53134">
        <w:rPr>
          <w:color w:val="000000" w:themeColor="text1"/>
        </w:rPr>
        <w:t xml:space="preserve">. </w:t>
      </w:r>
      <w:r w:rsidRPr="00284FEE">
        <w:t>DPSIR framework uses in sustainable and environmental perspectives. It was used to map the drivers, pressures, states, impacts, and responses in the hotel sector, thus providing a systemic understanding of adaptation strategies (</w:t>
      </w:r>
      <w:proofErr w:type="spellStart"/>
      <w:r w:rsidRPr="00284FEE">
        <w:t>Carr</w:t>
      </w:r>
      <w:proofErr w:type="spellEnd"/>
      <w:r w:rsidRPr="00284FEE">
        <w:t>, 2007).</w:t>
      </w:r>
    </w:p>
    <w:p w14:paraId="54A98EE5" w14:textId="77777777" w:rsidR="00284FEE" w:rsidRDefault="00284FEE" w:rsidP="00284FEE">
      <w:r>
        <w:t>Data synthesis was performed through the integration of insights obtained through these frameworks, which also involved drawing connections between the external pressures and internal responses. The analysis thus obtained was made use of in both the impact assessment and the recommendations, thereby guaranteeing that the findings will depict realistic, context-specific strategies for UK hotel operators who have to deal with reduced business commuting.</w:t>
      </w:r>
    </w:p>
    <w:p w14:paraId="6F7EB6DF" w14:textId="77777777" w:rsidR="00284FEE" w:rsidRDefault="00284FEE" w:rsidP="00284FEE">
      <w:pPr>
        <w:pStyle w:val="Heading1"/>
      </w:pPr>
      <w:r>
        <w:t>4. Theme Impact Analysis</w:t>
      </w:r>
    </w:p>
    <w:p w14:paraId="6B3A840B" w14:textId="77777777" w:rsidR="00284FEE" w:rsidRDefault="00284FEE" w:rsidP="00284FEE">
      <w:pPr>
        <w:pStyle w:val="Heading2"/>
      </w:pPr>
      <w:r>
        <w:t>4.1 Macro Environment: PESTLE &amp; DPSIR in the UK</w:t>
      </w:r>
    </w:p>
    <w:p w14:paraId="3EE87DBA" w14:textId="77777777" w:rsidR="00284FEE" w:rsidRDefault="00284FEE" w:rsidP="00284FEE">
      <w:pPr>
        <w:rPr>
          <w:b/>
          <w:bCs/>
        </w:rPr>
      </w:pPr>
      <w:r>
        <w:rPr>
          <w:b/>
          <w:bCs/>
        </w:rPr>
        <w:t>Political &amp; Legal</w:t>
      </w:r>
    </w:p>
    <w:p w14:paraId="782C196A" w14:textId="77777777" w:rsidR="00284FEE" w:rsidRDefault="00284FEE" w:rsidP="00284FEE">
      <w:r>
        <w:t xml:space="preserve">Disrupted by Brexit policies, visa policies, and government regulations, leisure and business travel were strongly affected. For instance, if the visa system remains so complicated, foreign remote workers may not be willing to live in the UK for long. Simultaneously, the hospitality industry is burdened by costs due to regulation, taxing, and licensing. The UK government’s Hospitality Strategy: Reopening, Recovery, Resilience tries to support the sector by providing multi-departmental assistance, thus strengthening the resilience of the industry </w:t>
      </w:r>
      <w:r w:rsidRPr="00284FEE">
        <w:t>(GOV.UK, 2021).</w:t>
      </w:r>
    </w:p>
    <w:p w14:paraId="4ED7F756" w14:textId="77777777" w:rsidR="00284FEE" w:rsidRDefault="00284FEE" w:rsidP="00284FEE">
      <w:r>
        <w:rPr>
          <w:b/>
          <w:bCs/>
        </w:rPr>
        <w:lastRenderedPageBreak/>
        <w:t>Economic</w:t>
      </w:r>
      <w:r>
        <w:br/>
        <w:t xml:space="preserve">UK hotels are under pressure from inflation, high energy and wages, and changes in the economy. Business travel budgets are still tight. The GBTA data indicating a £1.2 billion deficit in business travel reveal the gap in revenue. Energy prices, a lack of workers, and cutting down on business trips are all factors that impact both revenue and profit negatively </w:t>
      </w:r>
      <w:r w:rsidRPr="00284FEE">
        <w:t>(GBTA, 2025).</w:t>
      </w:r>
    </w:p>
    <w:p w14:paraId="4E387396" w14:textId="77777777" w:rsidR="00284FEE" w:rsidRPr="00681A3C" w:rsidRDefault="00284FEE" w:rsidP="00284FEE">
      <w:pPr>
        <w:rPr>
          <w:b/>
          <w:bCs/>
        </w:rPr>
      </w:pPr>
      <w:r w:rsidRPr="00681A3C">
        <w:rPr>
          <w:b/>
          <w:bCs/>
        </w:rPr>
        <w:t>Social</w:t>
      </w:r>
    </w:p>
    <w:p w14:paraId="66B7170F" w14:textId="77777777" w:rsidR="00284FEE" w:rsidRDefault="00284FEE" w:rsidP="00284FEE">
      <w:r>
        <w:t>Consumer trends have turned towards flexible and experience-based travel. The remote working culture is fostering the combination of leisure with productivity. YouGov and travel surveys imply an increase in demand for the "work-from-anywhere" packages. The preferences of the guests have moved towards those who travel flexibly and with a focus on nature. Those who work remotely during their trip prefer hotels that cater to both their work and their relaxation. Meanwhile, domestic tourism attracts more visitors to rural and coastal areas (YouGov, 2023).</w:t>
      </w:r>
    </w:p>
    <w:p w14:paraId="2C2C50B4" w14:textId="76F3C907" w:rsidR="00284FEE" w:rsidRPr="00BF4F90" w:rsidRDefault="00284FEE" w:rsidP="00284FEE">
      <w:pPr>
        <w:rPr>
          <w:b/>
          <w:bCs/>
          <w:color w:val="000000" w:themeColor="text1"/>
        </w:rPr>
      </w:pPr>
      <w:r>
        <w:rPr>
          <w:b/>
          <w:bCs/>
        </w:rPr>
        <w:t>Technological</w:t>
      </w:r>
      <w:r>
        <w:br/>
      </w:r>
      <w:r w:rsidRPr="00284FEE">
        <w:rPr>
          <w:color w:val="000000" w:themeColor="text1"/>
        </w:rPr>
        <w:t xml:space="preserve">The use of digital booking platforms, remote work connectivity, contactless services, IoT rooms, and smart systems has now become essential. The hotels focusing on hybrid guests have to make available the surrounding digital guest journeys. Internet of high speed, controls for smart rooms, and digital services without interruption are the guests' expectations (Anwar, Deliana and </w:t>
      </w:r>
      <w:proofErr w:type="spellStart"/>
      <w:r w:rsidRPr="00284FEE">
        <w:rPr>
          <w:color w:val="000000" w:themeColor="text1"/>
        </w:rPr>
        <w:t>Suyamto</w:t>
      </w:r>
      <w:proofErr w:type="spellEnd"/>
      <w:r w:rsidRPr="00284FEE">
        <w:rPr>
          <w:color w:val="000000" w:themeColor="text1"/>
        </w:rPr>
        <w:t xml:space="preserve">, 2024). </w:t>
      </w:r>
    </w:p>
    <w:p w14:paraId="3B20DE0F" w14:textId="32C3EB23" w:rsidR="00284FEE" w:rsidRDefault="00284FEE" w:rsidP="00284FEE">
      <w:r>
        <w:rPr>
          <w:b/>
          <w:bCs/>
        </w:rPr>
        <w:t>Environmental</w:t>
      </w:r>
      <w:r>
        <w:br/>
        <w:t xml:space="preserve">Sustainability has become mandatory; energy efficiency, carbon footprint reduction and local sourcing make hotels attractive to the environmentally conscious travelers </w:t>
      </w:r>
      <w:r w:rsidRPr="00284FEE">
        <w:t>(PWC, 2024; British Business Bank, 2024).</w:t>
      </w:r>
    </w:p>
    <w:p w14:paraId="769A089E" w14:textId="77777777" w:rsidR="00284FEE" w:rsidRDefault="00284FEE" w:rsidP="00284FEE">
      <w:pPr>
        <w:pStyle w:val="Heading2"/>
      </w:pPr>
      <w:r>
        <w:t>4.2 Application of DPSIR</w:t>
      </w:r>
    </w:p>
    <w:p w14:paraId="0E497B87" w14:textId="23E9A7F5" w:rsidR="00284FEE" w:rsidRDefault="00284FEE" w:rsidP="00284FEE">
      <w:pPr>
        <w:tabs>
          <w:tab w:val="left" w:pos="720"/>
        </w:tabs>
      </w:pPr>
      <w:r>
        <w:t xml:space="preserve">DPSIR analysis provides context for these changes. Reduced business commuting (the main driver) puts pressure on hotel occupancy and revenue during weekdays. The hotels are replying to this change by repurposing the spaces, improving the digital presence, and shifting their focus to different market segments (current state). This transformation causes impacts on the areas of operations, human resources, and promotional activities, while the industry responds with long-stay offers, work-at-home room conceptions, spa treatments, and local experiences. Although these </w:t>
      </w:r>
      <w:r>
        <w:lastRenderedPageBreak/>
        <w:t>practices show flexibility, they first require a financial outlay and still have a risk tied to demand uncertainty in the long term.</w:t>
      </w:r>
    </w:p>
    <w:p w14:paraId="3414B3B3" w14:textId="77777777" w:rsidR="00284FEE" w:rsidRDefault="00284FEE" w:rsidP="00284FEE">
      <w:pPr>
        <w:numPr>
          <w:ilvl w:val="0"/>
          <w:numId w:val="19"/>
        </w:numPr>
      </w:pPr>
      <w:r>
        <w:t>Driver: the drop in the number of business travelers because of the implementation of remote/hybrid work</w:t>
      </w:r>
    </w:p>
    <w:p w14:paraId="193EA2B6" w14:textId="77777777" w:rsidR="00284FEE" w:rsidRDefault="00284FEE" w:rsidP="00284FEE">
      <w:pPr>
        <w:numPr>
          <w:ilvl w:val="0"/>
          <w:numId w:val="19"/>
        </w:numPr>
      </w:pPr>
      <w:r>
        <w:t>Pressure: midweek reservation rates fall, meeting rooms are not fully booked, and the hotel faces fluctuating incomes</w:t>
      </w:r>
    </w:p>
    <w:p w14:paraId="12F4DAF0" w14:textId="77777777" w:rsidR="00284FEE" w:rsidRDefault="00284FEE" w:rsidP="00284FEE">
      <w:pPr>
        <w:numPr>
          <w:ilvl w:val="0"/>
          <w:numId w:val="19"/>
        </w:numPr>
      </w:pPr>
      <w:r>
        <w:t>State: change towards leisure and longer-stay positioning from business</w:t>
      </w:r>
    </w:p>
    <w:p w14:paraId="567FF337" w14:textId="77777777" w:rsidR="00284FEE" w:rsidRDefault="00284FEE" w:rsidP="00284FEE">
      <w:pPr>
        <w:numPr>
          <w:ilvl w:val="0"/>
          <w:numId w:val="19"/>
        </w:numPr>
      </w:pPr>
      <w:r>
        <w:t>Impact: leads to the need for alterations in operations, marketing, amenities</w:t>
      </w:r>
    </w:p>
    <w:p w14:paraId="392F581D" w14:textId="58E46B24" w:rsidR="00284FEE" w:rsidRDefault="00284FEE" w:rsidP="00284FEE">
      <w:pPr>
        <w:numPr>
          <w:ilvl w:val="0"/>
          <w:numId w:val="19"/>
        </w:numPr>
      </w:pPr>
      <w:r>
        <w:t>Response: hotels' tactics like long-stay products, workspace amenities, local experience integration</w:t>
      </w:r>
    </w:p>
    <w:p w14:paraId="6B4FBB8A" w14:textId="77777777" w:rsidR="00284FEE" w:rsidRDefault="00284FEE" w:rsidP="00284FEE">
      <w:pPr>
        <w:pStyle w:val="Heading2"/>
      </w:pPr>
      <w:r>
        <w:t>4.3 Internal Dynamics: SWOT</w:t>
      </w:r>
    </w:p>
    <w:p w14:paraId="6CDA825C" w14:textId="77777777" w:rsidR="00284FEE" w:rsidRDefault="00284FEE" w:rsidP="00284FEE">
      <w:r>
        <w:rPr>
          <w:b/>
          <w:bCs/>
        </w:rPr>
        <w:t>Strengths</w:t>
      </w:r>
    </w:p>
    <w:p w14:paraId="15C7EC8D" w14:textId="77777777" w:rsidR="00284FEE" w:rsidRDefault="00284FEE" w:rsidP="00284FEE">
      <w:pPr>
        <w:numPr>
          <w:ilvl w:val="0"/>
          <w:numId w:val="20"/>
        </w:numPr>
      </w:pPr>
      <w:r>
        <w:t>Established UK brands with loyalty, reputation, and regional footprint</w:t>
      </w:r>
    </w:p>
    <w:p w14:paraId="31CA8AB5" w14:textId="77777777" w:rsidR="00284FEE" w:rsidRDefault="00284FEE" w:rsidP="00284FEE">
      <w:pPr>
        <w:numPr>
          <w:ilvl w:val="0"/>
          <w:numId w:val="20"/>
        </w:numPr>
      </w:pPr>
      <w:r>
        <w:t>Existing infrastructure (</w:t>
      </w:r>
      <w:proofErr w:type="gramStart"/>
      <w:r>
        <w:t>e.g.</w:t>
      </w:r>
      <w:proofErr w:type="gramEnd"/>
      <w:r>
        <w:t xml:space="preserve"> meeting rooms, kitchens) that can be repurposed</w:t>
      </w:r>
    </w:p>
    <w:p w14:paraId="4237FF0C" w14:textId="77777777" w:rsidR="00284FEE" w:rsidRDefault="00284FEE" w:rsidP="00284FEE">
      <w:pPr>
        <w:numPr>
          <w:ilvl w:val="0"/>
          <w:numId w:val="20"/>
        </w:numPr>
      </w:pPr>
      <w:r>
        <w:t xml:space="preserve">Strong location brands (city </w:t>
      </w:r>
      <w:proofErr w:type="spellStart"/>
      <w:r>
        <w:t>centre</w:t>
      </w:r>
      <w:proofErr w:type="spellEnd"/>
      <w:r>
        <w:t>, tourism nodes)</w:t>
      </w:r>
    </w:p>
    <w:p w14:paraId="79403929" w14:textId="77777777" w:rsidR="00284FEE" w:rsidRDefault="00284FEE" w:rsidP="00284FEE">
      <w:r>
        <w:rPr>
          <w:b/>
          <w:bCs/>
        </w:rPr>
        <w:t>Weaknesses</w:t>
      </w:r>
    </w:p>
    <w:p w14:paraId="2FDDD6E0" w14:textId="77777777" w:rsidR="00284FEE" w:rsidRDefault="00284FEE" w:rsidP="00284FEE">
      <w:pPr>
        <w:numPr>
          <w:ilvl w:val="0"/>
          <w:numId w:val="21"/>
        </w:numPr>
      </w:pPr>
      <w:r>
        <w:t>High fixed costs and debt burdens</w:t>
      </w:r>
    </w:p>
    <w:p w14:paraId="6C892850" w14:textId="18DC8D37" w:rsidR="00284FEE" w:rsidRDefault="00284FEE" w:rsidP="00284FEE">
      <w:pPr>
        <w:numPr>
          <w:ilvl w:val="0"/>
          <w:numId w:val="21"/>
        </w:numPr>
      </w:pPr>
      <w:r>
        <w:t xml:space="preserve">Legacy room designs not </w:t>
      </w:r>
      <w:proofErr w:type="spellStart"/>
      <w:r>
        <w:t>optimi</w:t>
      </w:r>
      <w:r w:rsidR="006543E0">
        <w:t>s</w:t>
      </w:r>
      <w:r>
        <w:t>ed</w:t>
      </w:r>
      <w:proofErr w:type="spellEnd"/>
      <w:r>
        <w:t xml:space="preserve"> for remote work</w:t>
      </w:r>
    </w:p>
    <w:p w14:paraId="64DC7634" w14:textId="77777777" w:rsidR="00284FEE" w:rsidRDefault="00284FEE" w:rsidP="00284FEE">
      <w:pPr>
        <w:numPr>
          <w:ilvl w:val="0"/>
          <w:numId w:val="21"/>
        </w:numPr>
      </w:pPr>
      <w:r>
        <w:t>Dependence on corporate clientele and weekday occupancy</w:t>
      </w:r>
    </w:p>
    <w:p w14:paraId="78AF8D84" w14:textId="77777777" w:rsidR="00284FEE" w:rsidRDefault="00284FEE" w:rsidP="00284FEE">
      <w:r>
        <w:rPr>
          <w:b/>
          <w:bCs/>
        </w:rPr>
        <w:t>Opportunities</w:t>
      </w:r>
    </w:p>
    <w:p w14:paraId="01D4FEFD" w14:textId="77777777" w:rsidR="00284FEE" w:rsidRDefault="00284FEE" w:rsidP="00284FEE">
      <w:pPr>
        <w:numPr>
          <w:ilvl w:val="0"/>
          <w:numId w:val="22"/>
        </w:numPr>
      </w:pPr>
      <w:r>
        <w:t>Growth in remote work, digital nomadism, and “</w:t>
      </w:r>
      <w:proofErr w:type="spellStart"/>
      <w:r>
        <w:t>bleisure</w:t>
      </w:r>
      <w:proofErr w:type="spellEnd"/>
      <w:r>
        <w:t xml:space="preserve">” </w:t>
      </w:r>
      <w:proofErr w:type="spellStart"/>
      <w:r>
        <w:t>travellers</w:t>
      </w:r>
      <w:proofErr w:type="spellEnd"/>
    </w:p>
    <w:p w14:paraId="6346D11A" w14:textId="77777777" w:rsidR="00284FEE" w:rsidRDefault="00284FEE" w:rsidP="00284FEE">
      <w:pPr>
        <w:numPr>
          <w:ilvl w:val="0"/>
          <w:numId w:val="22"/>
        </w:numPr>
      </w:pPr>
      <w:r>
        <w:t>Extended-stay offerings and staycation markets</w:t>
      </w:r>
    </w:p>
    <w:p w14:paraId="2ED0BE32" w14:textId="77777777" w:rsidR="00284FEE" w:rsidRDefault="00284FEE" w:rsidP="00284FEE">
      <w:pPr>
        <w:numPr>
          <w:ilvl w:val="0"/>
          <w:numId w:val="22"/>
        </w:numPr>
      </w:pPr>
      <w:r>
        <w:t>Co-working, day-use offerings, partnerships with local businesses</w:t>
      </w:r>
    </w:p>
    <w:p w14:paraId="191D564A" w14:textId="77777777" w:rsidR="00284FEE" w:rsidRDefault="00284FEE" w:rsidP="00284FEE">
      <w:r>
        <w:rPr>
          <w:b/>
          <w:bCs/>
        </w:rPr>
        <w:t>Threats</w:t>
      </w:r>
    </w:p>
    <w:p w14:paraId="15840B5C" w14:textId="77777777" w:rsidR="00284FEE" w:rsidRDefault="00284FEE" w:rsidP="00284FEE">
      <w:pPr>
        <w:pStyle w:val="ListParagraph"/>
        <w:numPr>
          <w:ilvl w:val="0"/>
          <w:numId w:val="23"/>
        </w:numPr>
      </w:pPr>
      <w:r>
        <w:lastRenderedPageBreak/>
        <w:t xml:space="preserve">The threat posed by Airbnb and other lodging options </w:t>
      </w:r>
    </w:p>
    <w:p w14:paraId="05B47DED" w14:textId="77777777" w:rsidR="00284FEE" w:rsidRDefault="00284FEE" w:rsidP="00284FEE">
      <w:pPr>
        <w:pStyle w:val="ListParagraph"/>
        <w:numPr>
          <w:ilvl w:val="0"/>
          <w:numId w:val="23"/>
        </w:numPr>
      </w:pPr>
      <w:r>
        <w:t xml:space="preserve">Increasing expenses (energy, workforce, compliance) </w:t>
      </w:r>
    </w:p>
    <w:p w14:paraId="784F94BB" w14:textId="77777777" w:rsidR="00284FEE" w:rsidRDefault="00284FEE" w:rsidP="00284FEE">
      <w:pPr>
        <w:pStyle w:val="ListParagraph"/>
        <w:numPr>
          <w:ilvl w:val="0"/>
          <w:numId w:val="23"/>
        </w:numPr>
      </w:pPr>
      <w:r>
        <w:t xml:space="preserve">Unstable macroeconomics, consumer trust (BDO, 2024; Colliers, 2024). </w:t>
      </w:r>
    </w:p>
    <w:p w14:paraId="2009CD83" w14:textId="331DCC91" w:rsidR="00284FEE" w:rsidRDefault="00284FEE" w:rsidP="00284FEE">
      <w:r>
        <w:t xml:space="preserve">A case in point: Whitbread (Premier Inn owner) goes on with its expansion plan but, at the same time, warns of visibility problems since UK domestic demand is softening </w:t>
      </w:r>
      <w:r w:rsidRPr="00284FEE">
        <w:t>(</w:t>
      </w:r>
      <w:proofErr w:type="spellStart"/>
      <w:r w:rsidRPr="00284FEE">
        <w:t>Kollewe</w:t>
      </w:r>
      <w:proofErr w:type="spellEnd"/>
      <w:r w:rsidRPr="00284FEE">
        <w:t>, 2024).</w:t>
      </w:r>
      <w:r>
        <w:t xml:space="preserve"> This reveals a dilemma: there is power (size) but there is also an encroaching weakness from outside.</w:t>
      </w:r>
    </w:p>
    <w:p w14:paraId="0AB65143" w14:textId="77777777" w:rsidR="00284FEE" w:rsidRDefault="00284FEE" w:rsidP="00284FEE">
      <w:pPr>
        <w:pStyle w:val="Heading2"/>
      </w:pPr>
      <w:r>
        <w:t>4.4 Root Cause Exploration: 5 Whys</w:t>
      </w:r>
    </w:p>
    <w:p w14:paraId="0F58201B" w14:textId="77777777" w:rsidR="00284FEE" w:rsidRDefault="00284FEE" w:rsidP="00284FEE">
      <w:r>
        <w:t>The 5 Whys technique brings to light the underlying factors that led to the decrease in business travel. One of the reasons for the sharp decline in corporate travel is the widespread use of hybrid working which in turn was made possible by the rapid adoption of digital communication tools during the pandemic. The use of these tools was a strategy to keep the business running while also accommodating health safety measures and this, in turn, has changed the long-term perception of the necessity of meeting face-to-face. In the same vein, hotels may take quite some time before they can attract the remote-working guests as the traditional room layouts, amenities, and services were specifically designed for short-stay corporate clients instead of those focused on productivity during the extended stay.</w:t>
      </w:r>
    </w:p>
    <w:p w14:paraId="42D45817" w14:textId="77777777" w:rsidR="00284FEE" w:rsidRDefault="00284FEE" w:rsidP="00284FEE">
      <w:r>
        <w:rPr>
          <w:b/>
          <w:bCs/>
        </w:rPr>
        <w:t>Challenge</w:t>
      </w:r>
      <w:r>
        <w:t xml:space="preserve">: </w:t>
      </w:r>
    </w:p>
    <w:p w14:paraId="6744519B" w14:textId="77777777" w:rsidR="00284FEE" w:rsidRDefault="00284FEE" w:rsidP="00284FEE">
      <w:pPr>
        <w:pStyle w:val="ListParagraph"/>
        <w:numPr>
          <w:ilvl w:val="0"/>
          <w:numId w:val="25"/>
        </w:numPr>
      </w:pPr>
      <w:r>
        <w:t>Why hasn’t UK business travel rebounded fully?</w:t>
      </w:r>
    </w:p>
    <w:p w14:paraId="42FB8CB0" w14:textId="77777777" w:rsidR="00284FEE" w:rsidRDefault="00284FEE" w:rsidP="00284FEE">
      <w:pPr>
        <w:numPr>
          <w:ilvl w:val="0"/>
          <w:numId w:val="25"/>
        </w:numPr>
        <w:tabs>
          <w:tab w:val="left" w:pos="720"/>
        </w:tabs>
      </w:pPr>
      <w:r>
        <w:t>Why? Several entities have embraced the hybrid and remote work model?</w:t>
      </w:r>
    </w:p>
    <w:p w14:paraId="47510C8F" w14:textId="77777777" w:rsidR="00284FEE" w:rsidRDefault="00284FEE" w:rsidP="00284FEE">
      <w:pPr>
        <w:numPr>
          <w:ilvl w:val="0"/>
          <w:numId w:val="25"/>
        </w:numPr>
        <w:tabs>
          <w:tab w:val="left" w:pos="720"/>
        </w:tabs>
      </w:pPr>
      <w:r>
        <w:t>Why? Because digital meeting tools became accepted and cost-efficient during COVID.</w:t>
      </w:r>
    </w:p>
    <w:p w14:paraId="0B5BB4E0" w14:textId="77777777" w:rsidR="00284FEE" w:rsidRDefault="00284FEE" w:rsidP="00284FEE">
      <w:pPr>
        <w:numPr>
          <w:ilvl w:val="0"/>
          <w:numId w:val="25"/>
        </w:numPr>
        <w:tabs>
          <w:tab w:val="left" w:pos="720"/>
        </w:tabs>
      </w:pPr>
      <w:r>
        <w:t>Why? Because investment in these tools accelerated and normalized remote protocols.</w:t>
      </w:r>
    </w:p>
    <w:p w14:paraId="5836B091" w14:textId="77777777" w:rsidR="00284FEE" w:rsidRDefault="00284FEE" w:rsidP="00284FEE">
      <w:pPr>
        <w:numPr>
          <w:ilvl w:val="0"/>
          <w:numId w:val="25"/>
        </w:numPr>
        <w:tabs>
          <w:tab w:val="left" w:pos="720"/>
        </w:tabs>
      </w:pPr>
      <w:r>
        <w:t>Why? Because cost pressure and travel risk made firms reluctant to revert.</w:t>
      </w:r>
    </w:p>
    <w:p w14:paraId="4520978C" w14:textId="77777777" w:rsidR="00284FEE" w:rsidRDefault="00284FEE" w:rsidP="00284FEE">
      <w:r>
        <w:rPr>
          <w:b/>
          <w:bCs/>
        </w:rPr>
        <w:t>Challenge</w:t>
      </w:r>
      <w:r>
        <w:t xml:space="preserve">: Why are hotels slow to attract remote-work </w:t>
      </w:r>
      <w:proofErr w:type="spellStart"/>
      <w:r>
        <w:t>travellers</w:t>
      </w:r>
      <w:proofErr w:type="spellEnd"/>
      <w:r>
        <w:t>?</w:t>
      </w:r>
    </w:p>
    <w:p w14:paraId="0E62ACC8" w14:textId="77777777" w:rsidR="00284FEE" w:rsidRDefault="00284FEE" w:rsidP="00284FEE">
      <w:r>
        <w:t>Due to their physical arrangement and features, which do not always encourage productivity (</w:t>
      </w:r>
      <w:proofErr w:type="gramStart"/>
      <w:r>
        <w:t>e.g.</w:t>
      </w:r>
      <w:proofErr w:type="gramEnd"/>
      <w:r>
        <w:t xml:space="preserve"> desk, light, connectivity).</w:t>
      </w:r>
    </w:p>
    <w:p w14:paraId="7A8B1CBD" w14:textId="77777777" w:rsidR="00284FEE" w:rsidRDefault="00284FEE" w:rsidP="00284FEE">
      <w:pPr>
        <w:pStyle w:val="ListParagraph"/>
        <w:numPr>
          <w:ilvl w:val="0"/>
          <w:numId w:val="24"/>
        </w:numPr>
      </w:pPr>
      <w:r>
        <w:lastRenderedPageBreak/>
        <w:t>Why? Because the initial concept put sleeping comfort and business meetings ahead, not prolonged working.</w:t>
      </w:r>
    </w:p>
    <w:p w14:paraId="45DA85AE" w14:textId="77777777" w:rsidR="00284FEE" w:rsidRDefault="00284FEE" w:rsidP="00284FEE">
      <w:pPr>
        <w:pStyle w:val="ListParagraph"/>
        <w:numPr>
          <w:ilvl w:val="0"/>
          <w:numId w:val="24"/>
        </w:numPr>
      </w:pPr>
      <w:r>
        <w:t>Why? Because the hotel industry was mainly targeting corporate volume and not extended stays.</w:t>
      </w:r>
    </w:p>
    <w:p w14:paraId="6B474A56" w14:textId="77777777" w:rsidR="00284FEE" w:rsidRDefault="00284FEE" w:rsidP="00284FEE">
      <w:pPr>
        <w:pStyle w:val="ListParagraph"/>
        <w:numPr>
          <w:ilvl w:val="0"/>
          <w:numId w:val="24"/>
        </w:numPr>
      </w:pPr>
      <w:r>
        <w:t>Why? Because profit modeling was primarily based on occupancy and daily turnover rather than stay length.</w:t>
      </w:r>
    </w:p>
    <w:p w14:paraId="28FBB530" w14:textId="77777777" w:rsidR="00284FEE" w:rsidRDefault="00284FEE" w:rsidP="00284FEE">
      <w:pPr>
        <w:pStyle w:val="ListParagraph"/>
        <w:numPr>
          <w:ilvl w:val="0"/>
          <w:numId w:val="24"/>
        </w:numPr>
      </w:pPr>
      <w:r>
        <w:t>Why? Because strategic planning hardly ever considered a decline in the business travel demand.</w:t>
      </w:r>
    </w:p>
    <w:p w14:paraId="5B62B44C" w14:textId="77777777" w:rsidR="00284FEE" w:rsidRDefault="00284FEE" w:rsidP="00284FEE">
      <w:r>
        <w:t>This core cause insight sheds light on the internal inertia and misalignment of priorities. These strategies have potential but also come with their disadvantages. Retooling rooms is a costly project. Concentrating on remote workers might result in lower nightly charges. Certain hotel locations, for instance, commuter belts lose their benefit as guests remain local. Additionally, in destinations where there is a surplus of leisure supply, it is more difficult to differentiate oneself.</w:t>
      </w:r>
    </w:p>
    <w:p w14:paraId="74ABBAD9" w14:textId="45E6CBFE" w:rsidR="00284FEE" w:rsidRDefault="00284FEE" w:rsidP="00284FEE">
      <w:r>
        <w:t>Some operators' strengths are the scale and loyalty of the brand; their weaknesses are the inflexible cost structures. The pros of remote market segments are countered with the cons of oversupply and alternative lodging. Marketing, operations, and partnerships have to be very agile for the success of the responses to depend on them.</w:t>
      </w:r>
    </w:p>
    <w:p w14:paraId="01DD21A3" w14:textId="19232087" w:rsidR="004D2676" w:rsidRDefault="004D2676" w:rsidP="004D2676">
      <w:pPr>
        <w:pStyle w:val="Heading2"/>
      </w:pPr>
      <w:r>
        <w:t>4.5 Summary of key findings</w:t>
      </w:r>
    </w:p>
    <w:p w14:paraId="7B2BFE9B" w14:textId="538EDE6F" w:rsidR="00284FEE" w:rsidRDefault="00284FEE" w:rsidP="00284FEE">
      <w:r w:rsidRPr="00284FEE">
        <w:t xml:space="preserve">The use of PESTLE, SWOT, and DPSIR frameworks identifies that consumer </w:t>
      </w:r>
      <w:proofErr w:type="spellStart"/>
      <w:r w:rsidRPr="00284FEE">
        <w:t>behaviour</w:t>
      </w:r>
      <w:proofErr w:type="spellEnd"/>
      <w:r w:rsidRPr="00284FEE">
        <w:t xml:space="preserve"> changes in the UK hospitality industry after the COVID-19 pandemic include the shift in consumer </w:t>
      </w:r>
      <w:proofErr w:type="spellStart"/>
      <w:r w:rsidRPr="00284FEE">
        <w:t>behaviours</w:t>
      </w:r>
      <w:proofErr w:type="spellEnd"/>
      <w:r w:rsidRPr="00284FEE">
        <w:t xml:space="preserve">, technological acceleration, and macroeconomic instability. The external forces facing hotels include inflation, </w:t>
      </w:r>
      <w:proofErr w:type="spellStart"/>
      <w:r w:rsidRPr="00284FEE">
        <w:t>labour</w:t>
      </w:r>
      <w:proofErr w:type="spellEnd"/>
      <w:r w:rsidRPr="00284FEE">
        <w:t xml:space="preserve"> shortage, and sustainability, but the opportunities exist in the digital transformation and hybrid leisure-work markets. The advantages of the sector are its flexibility and innovation, whereas its weaknesses are the price fluctuations and the shortage of labor force. The analysis demonstrates that guest-centric innovation and sustainable business models are very important in long-term competitiveness.</w:t>
      </w:r>
    </w:p>
    <w:p w14:paraId="0EE9D869" w14:textId="77777777" w:rsidR="00284FEE" w:rsidRDefault="00284FEE" w:rsidP="00284FEE">
      <w:pPr>
        <w:pStyle w:val="Heading1"/>
      </w:pPr>
      <w:r>
        <w:lastRenderedPageBreak/>
        <w:t>5. Conclusion</w:t>
      </w:r>
    </w:p>
    <w:p w14:paraId="3C20000C" w14:textId="77777777" w:rsidR="00284FEE" w:rsidRDefault="00284FEE" w:rsidP="00284FEE">
      <w:r>
        <w:t>The transition of business travel from a dependable hotel segment to the recreational one antagonistically prompts hotels in the UK to reintroduce their concepts in accordance with the new normal. Macro pressures, internal dynamics, and root causes have been interconnected in the research using PESTLE, SWOT, 5 Whys, and DPSIR frameworks. Those hotels that are able to change the course of their business towards hybrid work and leisure by means of digital services, shifting their spaces, and extending their personalized services will have a higher possibility of attaining occupancy and profitability. The survival of the whole hotel industry is going to be dependent on the ability to proactively adapt, continuously monitor, and align with the changing guest expectations.</w:t>
      </w:r>
    </w:p>
    <w:p w14:paraId="19B93CC8" w14:textId="77777777" w:rsidR="00284FEE" w:rsidRDefault="00284FEE" w:rsidP="00284FEE">
      <w:pPr>
        <w:pStyle w:val="Heading1"/>
      </w:pPr>
      <w:r>
        <w:t>6. Recommendations</w:t>
      </w:r>
    </w:p>
    <w:p w14:paraId="725D7DD3" w14:textId="77777777" w:rsidR="00284FEE" w:rsidRDefault="00284FEE" w:rsidP="00284FEE">
      <w:r>
        <w:t xml:space="preserve">The hotel industry ought to provide independently an example for others by incorporating ergonomic furniture into the rooms, offering strong and good internet connection, and giving the guest a chance to control the environment with lights and sound together with privacy. The room for corporate meetings and conferences should be turned into multipurpose and event areas. Promotion of day-use packages for proper market and upmarket branding is the only way to capture remote workers and local professionals </w:t>
      </w:r>
      <w:r w:rsidRPr="00A37020">
        <w:t xml:space="preserve">(Pavia, </w:t>
      </w:r>
      <w:proofErr w:type="spellStart"/>
      <w:r w:rsidRPr="00A37020">
        <w:t>Floričić</w:t>
      </w:r>
      <w:proofErr w:type="spellEnd"/>
      <w:r w:rsidRPr="00A37020">
        <w:t xml:space="preserve"> and </w:t>
      </w:r>
      <w:proofErr w:type="spellStart"/>
      <w:r w:rsidRPr="00A37020">
        <w:t>Mrnjavac</w:t>
      </w:r>
      <w:proofErr w:type="spellEnd"/>
      <w:r w:rsidRPr="00A37020">
        <w:t>, 2023).</w:t>
      </w:r>
    </w:p>
    <w:p w14:paraId="07B0F833" w14:textId="77777777" w:rsidR="00284FEE" w:rsidRDefault="00284FEE" w:rsidP="00284FEE">
      <w:r>
        <w:t xml:space="preserve">Secondly, hotels should invest in and be the first ones to adapt marketing and branding strategies which would not only show but also position hotels as good if not the best choice for work and leisure. To increase value, collaborations with local attractions, wellness providers and co-working networks can be an option while digital platforms can be the means for easy booking and guest engagement. Pricing can start at one level but be changed according to demand on account of the </w:t>
      </w:r>
      <w:r w:rsidRPr="00E57E15">
        <w:t xml:space="preserve">dynamic nature of remote work and leading customers to stay longer through bundled offers </w:t>
      </w:r>
      <w:r w:rsidRPr="00A37020">
        <w:t>(</w:t>
      </w:r>
      <w:proofErr w:type="spellStart"/>
      <w:r w:rsidRPr="00A37020">
        <w:t>Crudu</w:t>
      </w:r>
      <w:proofErr w:type="spellEnd"/>
      <w:r w:rsidRPr="00A37020">
        <w:t>, 2025).</w:t>
      </w:r>
    </w:p>
    <w:p w14:paraId="2B2E6969" w14:textId="3ACD8171" w:rsidR="00284FEE" w:rsidRDefault="00284FEE" w:rsidP="00284FEE">
      <w:pPr>
        <w:rPr>
          <w:color w:val="000000" w:themeColor="text1"/>
        </w:rPr>
      </w:pPr>
      <w:r w:rsidRPr="00A37020">
        <w:rPr>
          <w:color w:val="000000" w:themeColor="text1"/>
        </w:rPr>
        <w:t>A third point is that operators should make it a habit to integrate continuous monitoring and evaluation in their strategies. The feedback channels should comprise of guest surveys and data analysis as well as the flow of information from those sources to operators and their practices</w:t>
      </w:r>
      <w:r w:rsidR="00A37020" w:rsidRPr="00A37020">
        <w:rPr>
          <w:color w:val="000000" w:themeColor="text1"/>
        </w:rPr>
        <w:t>.</w:t>
      </w:r>
    </w:p>
    <w:p w14:paraId="399CFA70" w14:textId="5F01928A" w:rsidR="00A37020" w:rsidRDefault="00A37020" w:rsidP="00A37020">
      <w:pPr>
        <w:rPr>
          <w:color w:val="000000" w:themeColor="text1"/>
        </w:rPr>
      </w:pPr>
      <w:r w:rsidRPr="00A37020">
        <w:rPr>
          <w:color w:val="000000" w:themeColor="text1"/>
        </w:rPr>
        <w:lastRenderedPageBreak/>
        <w:t>In addition, partnership and dealings with the authorities and the like (</w:t>
      </w:r>
      <w:proofErr w:type="spellStart"/>
      <w:r w:rsidRPr="00A37020">
        <w:rPr>
          <w:color w:val="000000" w:themeColor="text1"/>
        </w:rPr>
        <w:t>UKHospitality</w:t>
      </w:r>
      <w:proofErr w:type="spellEnd"/>
      <w:r w:rsidRPr="00A37020">
        <w:rPr>
          <w:color w:val="000000" w:themeColor="text1"/>
        </w:rPr>
        <w:t>, VisitBritain) to look for incentives along the lines of technology upgrades, tax breaks for refurbishments, and support for rural hotel improvements (GOV. UK, 2021).  Make a case for easier visa processing and more remote work-friendly policies to entice international telecommuting professionals (GOV.UK, 2021). By uniting operational innovation, strategic foresight, and collaborative engagement, the UK hotels are going to face successfully the difficulties of less business commuting and at the same time take advantage of new market opportunities.</w:t>
      </w:r>
    </w:p>
    <w:p w14:paraId="5A5FAB25" w14:textId="2335A3AD" w:rsidR="00B44AE1" w:rsidRDefault="00B44AE1" w:rsidP="00A37020">
      <w:pPr>
        <w:rPr>
          <w:color w:val="000000" w:themeColor="text1"/>
        </w:rPr>
      </w:pPr>
    </w:p>
    <w:p w14:paraId="5BD4F9A4" w14:textId="1479E199" w:rsidR="00B44AE1" w:rsidRDefault="00B44AE1" w:rsidP="00A37020">
      <w:pPr>
        <w:rPr>
          <w:color w:val="000000" w:themeColor="text1"/>
        </w:rPr>
      </w:pPr>
    </w:p>
    <w:p w14:paraId="22D055F8" w14:textId="2D7EC517" w:rsidR="00B44AE1" w:rsidRDefault="00B44AE1" w:rsidP="00A37020">
      <w:pPr>
        <w:rPr>
          <w:color w:val="000000" w:themeColor="text1"/>
        </w:rPr>
      </w:pPr>
    </w:p>
    <w:p w14:paraId="735BCD75" w14:textId="23E5F3FF" w:rsidR="00B44AE1" w:rsidRDefault="00B44AE1" w:rsidP="00A37020">
      <w:pPr>
        <w:rPr>
          <w:color w:val="000000" w:themeColor="text1"/>
        </w:rPr>
      </w:pPr>
    </w:p>
    <w:p w14:paraId="47CE4618" w14:textId="4F63D2FF" w:rsidR="00B44AE1" w:rsidRDefault="00B44AE1" w:rsidP="00A37020">
      <w:pPr>
        <w:rPr>
          <w:color w:val="000000" w:themeColor="text1"/>
        </w:rPr>
      </w:pPr>
    </w:p>
    <w:p w14:paraId="43A25707" w14:textId="45F191F1" w:rsidR="00B44AE1" w:rsidRDefault="00B44AE1" w:rsidP="00A37020">
      <w:pPr>
        <w:rPr>
          <w:color w:val="000000" w:themeColor="text1"/>
        </w:rPr>
      </w:pPr>
    </w:p>
    <w:p w14:paraId="5F78A1B1" w14:textId="31DFE6A8" w:rsidR="00B44AE1" w:rsidRDefault="00B44AE1" w:rsidP="00A37020">
      <w:pPr>
        <w:rPr>
          <w:color w:val="000000" w:themeColor="text1"/>
        </w:rPr>
      </w:pPr>
    </w:p>
    <w:p w14:paraId="75A08F53" w14:textId="2BA74A41" w:rsidR="00B44AE1" w:rsidRDefault="00B44AE1" w:rsidP="00A37020">
      <w:pPr>
        <w:rPr>
          <w:color w:val="000000" w:themeColor="text1"/>
        </w:rPr>
      </w:pPr>
    </w:p>
    <w:p w14:paraId="4BD8770E" w14:textId="4A5C2CF3" w:rsidR="00B44AE1" w:rsidRDefault="00B44AE1" w:rsidP="00A37020">
      <w:pPr>
        <w:rPr>
          <w:color w:val="000000" w:themeColor="text1"/>
        </w:rPr>
      </w:pPr>
    </w:p>
    <w:p w14:paraId="4D355073" w14:textId="115C3461" w:rsidR="00B44AE1" w:rsidRDefault="00B44AE1" w:rsidP="00A37020">
      <w:pPr>
        <w:rPr>
          <w:color w:val="000000" w:themeColor="text1"/>
        </w:rPr>
      </w:pPr>
    </w:p>
    <w:p w14:paraId="19523699" w14:textId="02053865" w:rsidR="00B44AE1" w:rsidRDefault="00B44AE1" w:rsidP="00A37020">
      <w:pPr>
        <w:rPr>
          <w:color w:val="000000" w:themeColor="text1"/>
        </w:rPr>
      </w:pPr>
    </w:p>
    <w:p w14:paraId="1D511FA2" w14:textId="4C375262" w:rsidR="00B44AE1" w:rsidRDefault="00B44AE1" w:rsidP="00A37020">
      <w:pPr>
        <w:rPr>
          <w:color w:val="000000" w:themeColor="text1"/>
        </w:rPr>
      </w:pPr>
    </w:p>
    <w:p w14:paraId="016063DB" w14:textId="69E36B66" w:rsidR="00B44AE1" w:rsidRDefault="00B44AE1" w:rsidP="00A37020">
      <w:pPr>
        <w:rPr>
          <w:color w:val="000000" w:themeColor="text1"/>
        </w:rPr>
      </w:pPr>
    </w:p>
    <w:p w14:paraId="549C13A7" w14:textId="02AACCAE" w:rsidR="00B44AE1" w:rsidRDefault="00B44AE1" w:rsidP="00A37020">
      <w:pPr>
        <w:rPr>
          <w:color w:val="000000" w:themeColor="text1"/>
        </w:rPr>
      </w:pPr>
    </w:p>
    <w:p w14:paraId="6D7AEEF9" w14:textId="77777777" w:rsidR="00B44AE1" w:rsidRPr="00A37020" w:rsidRDefault="00B44AE1" w:rsidP="00A37020">
      <w:pPr>
        <w:rPr>
          <w:color w:val="000000" w:themeColor="text1"/>
        </w:rPr>
      </w:pPr>
    </w:p>
    <w:p w14:paraId="059650FD" w14:textId="11241EE4" w:rsidR="00A37020" w:rsidRDefault="00A37020" w:rsidP="00A37020">
      <w:pPr>
        <w:pStyle w:val="Heading1"/>
      </w:pPr>
      <w:r>
        <w:lastRenderedPageBreak/>
        <w:t>References</w:t>
      </w:r>
      <w:r w:rsidR="00411AE2">
        <w:t xml:space="preserve"> </w:t>
      </w:r>
    </w:p>
    <w:p w14:paraId="72ADB6E6" w14:textId="557F64F7" w:rsidR="00A37020" w:rsidRDefault="00A37020" w:rsidP="00A37020">
      <w:pPr>
        <w:pStyle w:val="ListParagraph"/>
        <w:numPr>
          <w:ilvl w:val="0"/>
          <w:numId w:val="26"/>
        </w:numPr>
      </w:pPr>
      <w:r w:rsidRPr="00582133">
        <w:t xml:space="preserve">Anwar, F.A., Deliana, D. and </w:t>
      </w:r>
      <w:proofErr w:type="spellStart"/>
      <w:r w:rsidRPr="00582133">
        <w:t>Suyamto</w:t>
      </w:r>
      <w:proofErr w:type="spellEnd"/>
      <w:r w:rsidRPr="00582133">
        <w:t xml:space="preserve">, S. (2024) </w:t>
      </w:r>
      <w:r w:rsidR="00411AE2" w:rsidRPr="00411AE2">
        <w:rPr>
          <w:i/>
          <w:iCs/>
        </w:rPr>
        <w:t>“</w:t>
      </w:r>
      <w:r w:rsidRPr="00411AE2">
        <w:rPr>
          <w:i/>
          <w:iCs/>
        </w:rPr>
        <w:t>Digital transformation in the hospitality industry: Improving efficiency and guest experience,</w:t>
      </w:r>
      <w:r w:rsidR="00411AE2" w:rsidRPr="00411AE2">
        <w:rPr>
          <w:i/>
          <w:iCs/>
        </w:rPr>
        <w:t>”</w:t>
      </w:r>
      <w:r w:rsidRPr="00582133">
        <w:t xml:space="preserve"> </w:t>
      </w:r>
      <w:r w:rsidRPr="00A37020">
        <w:rPr>
          <w:i/>
          <w:iCs/>
        </w:rPr>
        <w:t>International Journal of Management Science and Information Technology</w:t>
      </w:r>
      <w:r w:rsidRPr="00582133">
        <w:t xml:space="preserve">, 4(2), pp. 428–437. </w:t>
      </w:r>
      <w:hyperlink r:id="rId6" w:history="1">
        <w:r w:rsidR="00E469ED" w:rsidRPr="00582133">
          <w:rPr>
            <w:rStyle w:val="Hyperlink"/>
          </w:rPr>
          <w:t>https://doi.org/10.35870/ijmsit.v4i2.3201</w:t>
        </w:r>
      </w:hyperlink>
    </w:p>
    <w:p w14:paraId="0D4E9037" w14:textId="517E99B8" w:rsidR="00A37020" w:rsidRDefault="00A37020" w:rsidP="00A37020">
      <w:pPr>
        <w:pStyle w:val="ListParagraph"/>
        <w:numPr>
          <w:ilvl w:val="0"/>
          <w:numId w:val="26"/>
        </w:numPr>
      </w:pPr>
      <w:proofErr w:type="spellStart"/>
      <w:r w:rsidRPr="00A37020">
        <w:rPr>
          <w:rFonts w:eastAsia="Times New Roman"/>
        </w:rPr>
        <w:t>Asmoro</w:t>
      </w:r>
      <w:proofErr w:type="spellEnd"/>
      <w:r w:rsidRPr="00A37020">
        <w:rPr>
          <w:rFonts w:eastAsia="Times New Roman"/>
        </w:rPr>
        <w:t xml:space="preserve">, A. Y. (2021) </w:t>
      </w:r>
      <w:r w:rsidR="00411AE2" w:rsidRPr="00411AE2">
        <w:rPr>
          <w:i/>
          <w:iCs/>
        </w:rPr>
        <w:t>“</w:t>
      </w:r>
      <w:r w:rsidRPr="00411AE2">
        <w:rPr>
          <w:rFonts w:eastAsia="Times New Roman"/>
          <w:i/>
          <w:iCs/>
        </w:rPr>
        <w:t>PESTLE Analysis in the Hospitality &amp; Tourism Industry,</w:t>
      </w:r>
      <w:r w:rsidR="00411AE2" w:rsidRPr="00411AE2">
        <w:rPr>
          <w:i/>
          <w:iCs/>
        </w:rPr>
        <w:t>”</w:t>
      </w:r>
      <w:r w:rsidRPr="00A37020">
        <w:rPr>
          <w:rFonts w:eastAsia="Times New Roman"/>
        </w:rPr>
        <w:t xml:space="preserve"> </w:t>
      </w:r>
      <w:proofErr w:type="spellStart"/>
      <w:r w:rsidRPr="00A37020">
        <w:rPr>
          <w:rStyle w:val="Emphasis"/>
          <w:rFonts w:eastAsia="Times New Roman"/>
        </w:rPr>
        <w:t>Kalbis</w:t>
      </w:r>
      <w:proofErr w:type="spellEnd"/>
      <w:r w:rsidRPr="00A37020">
        <w:rPr>
          <w:rStyle w:val="Emphasis"/>
          <w:rFonts w:eastAsia="Times New Roman"/>
        </w:rPr>
        <w:t xml:space="preserve"> Institute</w:t>
      </w:r>
      <w:r w:rsidRPr="00A37020">
        <w:rPr>
          <w:rFonts w:eastAsia="Times New Roman"/>
        </w:rPr>
        <w:t xml:space="preserve">, </w:t>
      </w:r>
      <w:hyperlink r:id="rId7" w:history="1">
        <w:r w:rsidRPr="00A37020">
          <w:rPr>
            <w:rStyle w:val="Hyperlink"/>
            <w:rFonts w:eastAsia="Times New Roman"/>
          </w:rPr>
          <w:t>https://doi.org/10.13140/RG.2.2.23333.42727</w:t>
        </w:r>
      </w:hyperlink>
    </w:p>
    <w:p w14:paraId="19FF4ECC" w14:textId="6A46F5F6" w:rsidR="00A37020" w:rsidRDefault="00A37020" w:rsidP="00A37020">
      <w:pPr>
        <w:pStyle w:val="ListParagraph"/>
        <w:numPr>
          <w:ilvl w:val="0"/>
          <w:numId w:val="26"/>
        </w:numPr>
      </w:pPr>
      <w:r>
        <w:t>BDO (2024). </w:t>
      </w:r>
      <w:r w:rsidR="00411AE2" w:rsidRPr="00411AE2">
        <w:rPr>
          <w:i/>
          <w:iCs/>
        </w:rPr>
        <w:t>“</w:t>
      </w:r>
      <w:r w:rsidRPr="00411AE2">
        <w:rPr>
          <w:i/>
          <w:iCs/>
        </w:rPr>
        <w:t>Hotel Britain 2024.</w:t>
      </w:r>
      <w:r w:rsidR="00411AE2" w:rsidRPr="00411AE2">
        <w:rPr>
          <w:i/>
          <w:iCs/>
        </w:rPr>
        <w:t>”</w:t>
      </w:r>
      <w:r>
        <w:t xml:space="preserve"> [online] Bdo.co.uk. Available at: </w:t>
      </w:r>
      <w:hyperlink r:id="rId8" w:history="1">
        <w:r>
          <w:rPr>
            <w:rStyle w:val="Hyperlink"/>
          </w:rPr>
          <w:t>https://www.bdo.co.uk/en-gb/insights/industries/leisure-and-hospitality/hotel-britain</w:t>
        </w:r>
      </w:hyperlink>
      <w:r>
        <w:t xml:space="preserve"> [Accessed 16 Oct. 2025].</w:t>
      </w:r>
    </w:p>
    <w:p w14:paraId="727EA027" w14:textId="48D8F268" w:rsidR="00A37020" w:rsidRPr="003E5C1F" w:rsidRDefault="00A37020" w:rsidP="00A37020">
      <w:pPr>
        <w:pStyle w:val="ListParagraph"/>
        <w:numPr>
          <w:ilvl w:val="0"/>
          <w:numId w:val="26"/>
        </w:numPr>
      </w:pPr>
      <w:proofErr w:type="spellStart"/>
      <w:r>
        <w:t>Barsalou</w:t>
      </w:r>
      <w:proofErr w:type="spellEnd"/>
      <w:r>
        <w:t xml:space="preserve">, M. and </w:t>
      </w:r>
      <w:proofErr w:type="spellStart"/>
      <w:r>
        <w:t>Starzyńska</w:t>
      </w:r>
      <w:proofErr w:type="spellEnd"/>
      <w:r>
        <w:t xml:space="preserve">, B. (2023) </w:t>
      </w:r>
      <w:r w:rsidR="00411AE2" w:rsidRPr="00411AE2">
        <w:rPr>
          <w:i/>
          <w:iCs/>
        </w:rPr>
        <w:t>“</w:t>
      </w:r>
      <w:r w:rsidRPr="00411AE2">
        <w:rPr>
          <w:i/>
          <w:iCs/>
        </w:rPr>
        <w:t>Inquiry into the Use of Five Whys in Industry,</w:t>
      </w:r>
      <w:r w:rsidR="00411AE2" w:rsidRPr="00411AE2">
        <w:rPr>
          <w:i/>
          <w:iCs/>
        </w:rPr>
        <w:t>”</w:t>
      </w:r>
      <w:r>
        <w:t xml:space="preserve"> </w:t>
      </w:r>
      <w:r w:rsidRPr="00A37020">
        <w:rPr>
          <w:i/>
          <w:iCs/>
        </w:rPr>
        <w:t>Quality Innovation Prosperity</w:t>
      </w:r>
      <w:r>
        <w:t xml:space="preserve">, 27(1), pp. 62–78. </w:t>
      </w:r>
      <w:hyperlink r:id="rId9" w:history="1">
        <w:r w:rsidRPr="00F60776">
          <w:rPr>
            <w:rStyle w:val="Hyperlink"/>
          </w:rPr>
          <w:t>https://doi.org/10.12776/qip.v27i1.1771</w:t>
        </w:r>
      </w:hyperlink>
      <w:r>
        <w:t xml:space="preserve"> </w:t>
      </w:r>
    </w:p>
    <w:p w14:paraId="7ED2F346" w14:textId="42434362" w:rsidR="00A37020" w:rsidRDefault="00A37020" w:rsidP="00A37020">
      <w:pPr>
        <w:pStyle w:val="ListParagraph"/>
        <w:numPr>
          <w:ilvl w:val="0"/>
          <w:numId w:val="26"/>
        </w:numPr>
      </w:pPr>
      <w:bookmarkStart w:id="0" w:name="_Hlk212104111"/>
      <w:r w:rsidRPr="008A1393">
        <w:t>British Business Bank (2024)</w:t>
      </w:r>
      <w:bookmarkEnd w:id="0"/>
      <w:r w:rsidRPr="008A1393">
        <w:t xml:space="preserve"> </w:t>
      </w:r>
      <w:r w:rsidR="00411AE2" w:rsidRPr="00411AE2">
        <w:rPr>
          <w:i/>
          <w:iCs/>
        </w:rPr>
        <w:t>“</w:t>
      </w:r>
      <w:r w:rsidRPr="00411AE2">
        <w:rPr>
          <w:i/>
          <w:iCs/>
        </w:rPr>
        <w:t>Becoming a sustainable hotel, B&amp;B, or guest house.</w:t>
      </w:r>
      <w:r w:rsidR="00411AE2" w:rsidRPr="00411AE2">
        <w:rPr>
          <w:i/>
          <w:iCs/>
        </w:rPr>
        <w:t>”</w:t>
      </w:r>
      <w:r w:rsidRPr="008A1393">
        <w:t xml:space="preserve"> Available at: </w:t>
      </w:r>
      <w:hyperlink r:id="rId10" w:tgtFrame="_new" w:history="1">
        <w:r w:rsidRPr="008A1393">
          <w:rPr>
            <w:rStyle w:val="Hyperlink"/>
          </w:rPr>
          <w:t>https://www.british-business-bank.co.uk/business-guidance/guidance-articles/sustainability/sustainable-accommodation-hotel</w:t>
        </w:r>
      </w:hyperlink>
      <w:r w:rsidRPr="008A1393">
        <w:t xml:space="preserve"> </w:t>
      </w:r>
      <w:r>
        <w:t>[</w:t>
      </w:r>
      <w:r w:rsidRPr="008A1393">
        <w:t>Accessed</w:t>
      </w:r>
      <w:r>
        <w:t xml:space="preserve"> </w:t>
      </w:r>
      <w:r w:rsidRPr="008A1393">
        <w:t>2</w:t>
      </w:r>
      <w:r>
        <w:t>3</w:t>
      </w:r>
      <w:r w:rsidRPr="008A1393">
        <w:t xml:space="preserve"> Oct 2025</w:t>
      </w:r>
      <w:r>
        <w:t>].</w:t>
      </w:r>
    </w:p>
    <w:p w14:paraId="7DCBAF0D" w14:textId="13BDA24D" w:rsidR="00A37020" w:rsidRDefault="00A37020" w:rsidP="00A37020">
      <w:pPr>
        <w:pStyle w:val="ListParagraph"/>
        <w:numPr>
          <w:ilvl w:val="0"/>
          <w:numId w:val="26"/>
        </w:numPr>
      </w:pPr>
      <w:proofErr w:type="spellStart"/>
      <w:r>
        <w:t>Carr</w:t>
      </w:r>
      <w:proofErr w:type="spellEnd"/>
      <w:r>
        <w:t xml:space="preserve">, E.R. </w:t>
      </w:r>
      <w:r w:rsidRPr="00A37020">
        <w:rPr>
          <w:i/>
          <w:iCs/>
        </w:rPr>
        <w:t>et al.</w:t>
      </w:r>
      <w:r>
        <w:t xml:space="preserve"> (2007) </w:t>
      </w:r>
      <w:r w:rsidR="00411AE2" w:rsidRPr="00411AE2">
        <w:rPr>
          <w:i/>
          <w:iCs/>
        </w:rPr>
        <w:t>“</w:t>
      </w:r>
      <w:r w:rsidRPr="00411AE2">
        <w:rPr>
          <w:i/>
          <w:iCs/>
        </w:rPr>
        <w:t>Applying DPSIR to sustainable development,</w:t>
      </w:r>
      <w:r w:rsidR="00411AE2" w:rsidRPr="00411AE2">
        <w:rPr>
          <w:i/>
          <w:iCs/>
        </w:rPr>
        <w:t>”</w:t>
      </w:r>
      <w:r w:rsidRPr="00411AE2">
        <w:rPr>
          <w:i/>
          <w:iCs/>
        </w:rPr>
        <w:t xml:space="preserve"> </w:t>
      </w:r>
      <w:r w:rsidRPr="00A37020">
        <w:rPr>
          <w:i/>
          <w:iCs/>
        </w:rPr>
        <w:t>International Journal of Sustainable Development &amp; World Ecology</w:t>
      </w:r>
      <w:r>
        <w:t xml:space="preserve">, 14(6), pp. 543–555. </w:t>
      </w:r>
      <w:hyperlink r:id="rId11" w:history="1">
        <w:r w:rsidRPr="00F60776">
          <w:rPr>
            <w:rStyle w:val="Hyperlink"/>
          </w:rPr>
          <w:t>https://doi.org/10.1080/13504500709469753</w:t>
        </w:r>
      </w:hyperlink>
    </w:p>
    <w:p w14:paraId="0A0771D9" w14:textId="009F06BC" w:rsidR="00A37020" w:rsidRDefault="00A37020" w:rsidP="00A37020">
      <w:pPr>
        <w:pStyle w:val="ListParagraph"/>
        <w:numPr>
          <w:ilvl w:val="0"/>
          <w:numId w:val="26"/>
        </w:numPr>
      </w:pPr>
      <w:proofErr w:type="spellStart"/>
      <w:r>
        <w:t>Caros</w:t>
      </w:r>
      <w:proofErr w:type="spellEnd"/>
      <w:r>
        <w:t xml:space="preserve">, N.S. </w:t>
      </w:r>
      <w:r w:rsidRPr="00A37020">
        <w:rPr>
          <w:i/>
          <w:iCs/>
        </w:rPr>
        <w:t>et al.</w:t>
      </w:r>
      <w:r>
        <w:t xml:space="preserve"> (2023) </w:t>
      </w:r>
      <w:r w:rsidR="00411AE2" w:rsidRPr="00411AE2">
        <w:rPr>
          <w:i/>
          <w:iCs/>
        </w:rPr>
        <w:t>“</w:t>
      </w:r>
      <w:r w:rsidRPr="00411AE2">
        <w:rPr>
          <w:i/>
          <w:iCs/>
        </w:rPr>
        <w:t>The impacts of remote work on travel: insights from nearly three years of monthly surveys,</w:t>
      </w:r>
      <w:r w:rsidR="00411AE2" w:rsidRPr="00411AE2">
        <w:rPr>
          <w:i/>
          <w:iCs/>
        </w:rPr>
        <w:t>”</w:t>
      </w:r>
      <w:r>
        <w:t xml:space="preserve"> </w:t>
      </w:r>
      <w:proofErr w:type="spellStart"/>
      <w:r w:rsidRPr="00A37020">
        <w:rPr>
          <w:i/>
          <w:iCs/>
        </w:rPr>
        <w:t>arXiv</w:t>
      </w:r>
      <w:proofErr w:type="spellEnd"/>
      <w:r w:rsidRPr="00A37020">
        <w:rPr>
          <w:i/>
          <w:iCs/>
        </w:rPr>
        <w:t xml:space="preserve"> (Cornell University)</w:t>
      </w:r>
      <w:r>
        <w:t xml:space="preserve"> [Preprint]. </w:t>
      </w:r>
      <w:hyperlink r:id="rId12" w:history="1">
        <w:r>
          <w:rPr>
            <w:rStyle w:val="Hyperlink"/>
          </w:rPr>
          <w:t>https://doi.org/10.48550/arxiv.2303.06186</w:t>
        </w:r>
      </w:hyperlink>
    </w:p>
    <w:p w14:paraId="5AA74981" w14:textId="1F3E82B7" w:rsidR="00A37020" w:rsidRDefault="00A37020" w:rsidP="00A37020">
      <w:pPr>
        <w:pStyle w:val="ListParagraph"/>
        <w:numPr>
          <w:ilvl w:val="0"/>
          <w:numId w:val="26"/>
        </w:numPr>
      </w:pPr>
      <w:proofErr w:type="spellStart"/>
      <w:r>
        <w:t>chantalmotilall</w:t>
      </w:r>
      <w:proofErr w:type="spellEnd"/>
      <w:r>
        <w:t xml:space="preserve"> (2021).</w:t>
      </w:r>
      <w:r w:rsidRPr="00411AE2">
        <w:rPr>
          <w:i/>
          <w:iCs/>
        </w:rPr>
        <w:t> </w:t>
      </w:r>
      <w:r w:rsidR="00411AE2" w:rsidRPr="00411AE2">
        <w:rPr>
          <w:i/>
          <w:iCs/>
        </w:rPr>
        <w:t>“</w:t>
      </w:r>
      <w:r w:rsidRPr="00411AE2">
        <w:rPr>
          <w:i/>
          <w:iCs/>
        </w:rPr>
        <w:t xml:space="preserve">A Guide </w:t>
      </w:r>
      <w:proofErr w:type="gramStart"/>
      <w:r w:rsidRPr="00411AE2">
        <w:rPr>
          <w:i/>
          <w:iCs/>
        </w:rPr>
        <w:t>For</w:t>
      </w:r>
      <w:proofErr w:type="gramEnd"/>
      <w:r w:rsidRPr="00411AE2">
        <w:rPr>
          <w:i/>
          <w:iCs/>
        </w:rPr>
        <w:t xml:space="preserve"> Sustainable Post COVID-19 Recovery In The Hotel Industry.</w:t>
      </w:r>
      <w:r w:rsidR="00411AE2" w:rsidRPr="00411AE2">
        <w:rPr>
          <w:i/>
          <w:iCs/>
        </w:rPr>
        <w:t>”</w:t>
      </w:r>
      <w:r>
        <w:t xml:space="preserve"> [online] Don’t Waste Services. Available at: </w:t>
      </w:r>
      <w:hyperlink r:id="rId13" w:history="1">
        <w:r>
          <w:rPr>
            <w:rStyle w:val="Hyperlink"/>
          </w:rPr>
          <w:t>https://dontwastegroup.com/a-guide-for-sustainable-post-covid-19-recovery-in-the-hotel-industry</w:t>
        </w:r>
      </w:hyperlink>
      <w:r>
        <w:t>.</w:t>
      </w:r>
    </w:p>
    <w:p w14:paraId="5EBBB221" w14:textId="66E9BB14" w:rsidR="00A37020" w:rsidRDefault="00A37020" w:rsidP="00A37020">
      <w:pPr>
        <w:pStyle w:val="ListParagraph"/>
        <w:numPr>
          <w:ilvl w:val="0"/>
          <w:numId w:val="26"/>
        </w:numPr>
      </w:pPr>
      <w:proofErr w:type="spellStart"/>
      <w:r>
        <w:t>Chissom</w:t>
      </w:r>
      <w:proofErr w:type="spellEnd"/>
      <w:r>
        <w:t xml:space="preserve">, D. (2024) </w:t>
      </w:r>
      <w:r w:rsidR="00411AE2" w:rsidRPr="00411AE2">
        <w:rPr>
          <w:i/>
          <w:iCs/>
        </w:rPr>
        <w:t>“</w:t>
      </w:r>
      <w:proofErr w:type="gramStart"/>
      <w:r w:rsidRPr="00411AE2">
        <w:rPr>
          <w:i/>
          <w:iCs/>
        </w:rPr>
        <w:t>Post-Pandemic</w:t>
      </w:r>
      <w:proofErr w:type="gramEnd"/>
      <w:r w:rsidRPr="00411AE2">
        <w:rPr>
          <w:i/>
          <w:iCs/>
        </w:rPr>
        <w:t xml:space="preserve"> trends in the hospitality industry,</w:t>
      </w:r>
      <w:r w:rsidR="00411AE2" w:rsidRPr="00411AE2">
        <w:rPr>
          <w:i/>
          <w:iCs/>
        </w:rPr>
        <w:t>”</w:t>
      </w:r>
      <w:r>
        <w:t xml:space="preserve"> </w:t>
      </w:r>
      <w:r w:rsidRPr="00A37020">
        <w:rPr>
          <w:i/>
          <w:iCs/>
        </w:rPr>
        <w:t>Journal of Modern Hospitality</w:t>
      </w:r>
      <w:r>
        <w:t xml:space="preserve">, 3(3), pp. 1–13. </w:t>
      </w:r>
      <w:hyperlink r:id="rId14" w:history="1">
        <w:r>
          <w:rPr>
            <w:rStyle w:val="Hyperlink"/>
          </w:rPr>
          <w:t>https://doi.org/10.47941/jmh.1961</w:t>
        </w:r>
      </w:hyperlink>
    </w:p>
    <w:p w14:paraId="61AD74C7" w14:textId="05653E0F" w:rsidR="00A37020" w:rsidRDefault="00A37020" w:rsidP="00A37020">
      <w:pPr>
        <w:pStyle w:val="ListParagraph"/>
        <w:numPr>
          <w:ilvl w:val="0"/>
          <w:numId w:val="26"/>
        </w:numPr>
      </w:pPr>
      <w:r>
        <w:t>‌Colliers. (2025). </w:t>
      </w:r>
      <w:r w:rsidR="00411AE2" w:rsidRPr="00411AE2">
        <w:rPr>
          <w:i/>
          <w:iCs/>
        </w:rPr>
        <w:t>“</w:t>
      </w:r>
      <w:r w:rsidRPr="00411AE2">
        <w:rPr>
          <w:i/>
          <w:iCs/>
        </w:rPr>
        <w:t>UK Hotels Agency 2023 Year End Review and 2025 Outlook.</w:t>
      </w:r>
      <w:r w:rsidR="00411AE2" w:rsidRPr="00411AE2">
        <w:rPr>
          <w:i/>
          <w:iCs/>
        </w:rPr>
        <w:t>”</w:t>
      </w:r>
      <w:r>
        <w:t xml:space="preserve"> [online] Available at: </w:t>
      </w:r>
      <w:hyperlink r:id="rId15" w:history="1">
        <w:r>
          <w:rPr>
            <w:rStyle w:val="Hyperlink"/>
          </w:rPr>
          <w:t>https://www.colliers.com/en-gb/research/uk-hotels-agency-2024-year-end-review-report</w:t>
        </w:r>
      </w:hyperlink>
      <w:r>
        <w:t xml:space="preserve">  [Accessed 16 Oct. 2025].</w:t>
      </w:r>
    </w:p>
    <w:p w14:paraId="5665D97F" w14:textId="2DB5D917" w:rsidR="00A37020" w:rsidRPr="00E57E15" w:rsidRDefault="00A37020" w:rsidP="00A37020">
      <w:pPr>
        <w:pStyle w:val="ListParagraph"/>
        <w:numPr>
          <w:ilvl w:val="0"/>
          <w:numId w:val="26"/>
        </w:numPr>
      </w:pPr>
      <w:proofErr w:type="spellStart"/>
      <w:r w:rsidRPr="00E57E15">
        <w:lastRenderedPageBreak/>
        <w:t>Crudu</w:t>
      </w:r>
      <w:proofErr w:type="spellEnd"/>
      <w:r w:rsidRPr="00E57E15">
        <w:t>, A. (2025). </w:t>
      </w:r>
      <w:r w:rsidR="00411AE2" w:rsidRPr="00411AE2">
        <w:rPr>
          <w:i/>
          <w:iCs/>
        </w:rPr>
        <w:t>“</w:t>
      </w:r>
      <w:r w:rsidRPr="00411AE2">
        <w:rPr>
          <w:i/>
          <w:iCs/>
        </w:rPr>
        <w:t>Exploring Advanced Dynamic Pricing Models in Hospitality - Maximizing Revenue and Enhancing Guest Experience.</w:t>
      </w:r>
      <w:r w:rsidR="00411AE2" w:rsidRPr="00411AE2">
        <w:rPr>
          <w:i/>
          <w:iCs/>
        </w:rPr>
        <w:t>”</w:t>
      </w:r>
      <w:r w:rsidRPr="00E57E15">
        <w:t xml:space="preserve"> [online] Moldstud.com. Available at: </w:t>
      </w:r>
      <w:hyperlink r:id="rId16" w:history="1">
        <w:r w:rsidRPr="00E57E15">
          <w:rPr>
            <w:rStyle w:val="Hyperlink"/>
          </w:rPr>
          <w:t>https://moldstud.com/articles/p-exploring-advanced-dynamic-pricing-models-in-hospitality-maximizing-revenue-and-enhancing-guest-experience</w:t>
        </w:r>
      </w:hyperlink>
      <w:r w:rsidRPr="00E57E15">
        <w:t xml:space="preserve"> </w:t>
      </w:r>
      <w:r>
        <w:t>[</w:t>
      </w:r>
      <w:r w:rsidRPr="008A1393">
        <w:t>Accessed</w:t>
      </w:r>
      <w:r>
        <w:t xml:space="preserve"> </w:t>
      </w:r>
      <w:r w:rsidRPr="008A1393">
        <w:t>2</w:t>
      </w:r>
      <w:r>
        <w:t>3</w:t>
      </w:r>
      <w:r w:rsidRPr="008A1393">
        <w:t xml:space="preserve"> Oct 2025</w:t>
      </w:r>
      <w:r>
        <w:t>].</w:t>
      </w:r>
    </w:p>
    <w:p w14:paraId="1C55C9DC" w14:textId="2F40361A" w:rsidR="00A37020" w:rsidRDefault="00A37020" w:rsidP="00A37020">
      <w:pPr>
        <w:pStyle w:val="ListParagraph"/>
        <w:numPr>
          <w:ilvl w:val="0"/>
          <w:numId w:val="26"/>
        </w:numPr>
      </w:pPr>
      <w:r>
        <w:t>Deloitte Insights. (2024). </w:t>
      </w:r>
      <w:r w:rsidR="00411AE2" w:rsidRPr="00411AE2">
        <w:rPr>
          <w:i/>
          <w:iCs/>
        </w:rPr>
        <w:t>“</w:t>
      </w:r>
      <w:r w:rsidRPr="00411AE2">
        <w:rPr>
          <w:i/>
          <w:iCs/>
        </w:rPr>
        <w:t>Upward climb with uphill struggles: 2024 Deloitte corporate travel study.</w:t>
      </w:r>
      <w:r w:rsidR="00411AE2" w:rsidRPr="00411AE2">
        <w:rPr>
          <w:i/>
          <w:iCs/>
        </w:rPr>
        <w:t>”</w:t>
      </w:r>
      <w:r>
        <w:t xml:space="preserve"> [online] Available at: </w:t>
      </w:r>
      <w:hyperlink r:id="rId17" w:history="1">
        <w:r>
          <w:rPr>
            <w:rStyle w:val="Hyperlink"/>
          </w:rPr>
          <w:t>https://www.deloitte.com/us/en/insights/industry/transportation/corporate-business-travel-survey/2024.html</w:t>
        </w:r>
      </w:hyperlink>
    </w:p>
    <w:p w14:paraId="222DC5E7" w14:textId="31319557" w:rsidR="00A37020" w:rsidRDefault="00A37020" w:rsidP="00A37020">
      <w:pPr>
        <w:pStyle w:val="ListParagraph"/>
        <w:numPr>
          <w:ilvl w:val="0"/>
          <w:numId w:val="26"/>
        </w:numPr>
      </w:pPr>
      <w:r w:rsidRPr="00A37020">
        <w:rPr>
          <w:rFonts w:eastAsia="Times New Roman"/>
        </w:rPr>
        <w:t xml:space="preserve">Evans, N. (2020) </w:t>
      </w:r>
      <w:r w:rsidR="00411AE2" w:rsidRPr="00411AE2">
        <w:rPr>
          <w:i/>
          <w:iCs/>
        </w:rPr>
        <w:t>“</w:t>
      </w:r>
      <w:r w:rsidRPr="00411AE2">
        <w:rPr>
          <w:rFonts w:eastAsia="Times New Roman"/>
          <w:i/>
          <w:iCs/>
        </w:rPr>
        <w:t xml:space="preserve">SWOT analysis for tourism, hospitality and event </w:t>
      </w:r>
      <w:proofErr w:type="spellStart"/>
      <w:r w:rsidRPr="00411AE2">
        <w:rPr>
          <w:rFonts w:eastAsia="Times New Roman"/>
          <w:i/>
          <w:iCs/>
        </w:rPr>
        <w:t>organisations</w:t>
      </w:r>
      <w:proofErr w:type="spellEnd"/>
      <w:r w:rsidRPr="00411AE2">
        <w:rPr>
          <w:rFonts w:eastAsia="Times New Roman"/>
          <w:i/>
          <w:iCs/>
        </w:rPr>
        <w:t>,</w:t>
      </w:r>
      <w:r w:rsidR="00411AE2" w:rsidRPr="00411AE2">
        <w:rPr>
          <w:i/>
          <w:iCs/>
        </w:rPr>
        <w:t>”</w:t>
      </w:r>
      <w:r w:rsidRPr="00411AE2">
        <w:rPr>
          <w:rFonts w:eastAsia="Times New Roman"/>
          <w:i/>
          <w:iCs/>
        </w:rPr>
        <w:t xml:space="preserve"> </w:t>
      </w:r>
      <w:r w:rsidRPr="00A37020">
        <w:rPr>
          <w:rFonts w:eastAsia="Times New Roman"/>
        </w:rPr>
        <w:t xml:space="preserve">in </w:t>
      </w:r>
      <w:r w:rsidRPr="00A37020">
        <w:rPr>
          <w:rStyle w:val="Emphasis"/>
          <w:rFonts w:eastAsia="Times New Roman"/>
        </w:rPr>
        <w:t xml:space="preserve">SWOT Analysis in Tourism, Hospitality &amp; Events </w:t>
      </w:r>
      <w:proofErr w:type="spellStart"/>
      <w:r w:rsidRPr="00A37020">
        <w:rPr>
          <w:rStyle w:val="Emphasis"/>
          <w:rFonts w:eastAsia="Times New Roman"/>
        </w:rPr>
        <w:t>Organisations</w:t>
      </w:r>
      <w:proofErr w:type="spellEnd"/>
      <w:r w:rsidRPr="00A37020">
        <w:rPr>
          <w:rFonts w:eastAsia="Times New Roman"/>
        </w:rPr>
        <w:t>,</w:t>
      </w:r>
      <w:r w:rsidR="00411AE2">
        <w:t xml:space="preserve"> </w:t>
      </w:r>
      <w:r w:rsidRPr="00A37020">
        <w:rPr>
          <w:rFonts w:eastAsia="Times New Roman"/>
        </w:rPr>
        <w:t xml:space="preserve">Routledge, pp. 12-28. </w:t>
      </w:r>
    </w:p>
    <w:p w14:paraId="21FA1195" w14:textId="4D6841DC" w:rsidR="00A37020" w:rsidRDefault="00A37020" w:rsidP="00A37020">
      <w:pPr>
        <w:pStyle w:val="ListParagraph"/>
        <w:numPr>
          <w:ilvl w:val="0"/>
          <w:numId w:val="26"/>
        </w:numPr>
      </w:pPr>
      <w:r>
        <w:t>Future Market Insights (2025). </w:t>
      </w:r>
      <w:r w:rsidR="00411AE2" w:rsidRPr="00411AE2">
        <w:rPr>
          <w:i/>
          <w:iCs/>
        </w:rPr>
        <w:t>“</w:t>
      </w:r>
      <w:r w:rsidRPr="00411AE2">
        <w:rPr>
          <w:i/>
          <w:iCs/>
        </w:rPr>
        <w:t>UK Extended Stay Hotel Industry Analysis from 2025 to 2035.</w:t>
      </w:r>
      <w:r w:rsidR="00411AE2" w:rsidRPr="00411AE2">
        <w:rPr>
          <w:i/>
          <w:iCs/>
        </w:rPr>
        <w:t>”</w:t>
      </w:r>
      <w:r>
        <w:t xml:space="preserve"> [online] Futuremarketinsights.com. Available at: </w:t>
      </w:r>
      <w:hyperlink r:id="rId18" w:history="1">
        <w:r>
          <w:rPr>
            <w:rStyle w:val="Hyperlink"/>
          </w:rPr>
          <w:t>https://www.futuremarketinsights.com/reports/united-kingdom-extended-stay-hotel-market</w:t>
        </w:r>
      </w:hyperlink>
    </w:p>
    <w:p w14:paraId="118147CA" w14:textId="33B37A87" w:rsidR="00A37020" w:rsidRDefault="00A37020" w:rsidP="00A37020">
      <w:pPr>
        <w:pStyle w:val="ListParagraph"/>
        <w:numPr>
          <w:ilvl w:val="0"/>
          <w:numId w:val="26"/>
        </w:numPr>
      </w:pPr>
      <w:r>
        <w:t xml:space="preserve">Garrido-Moreno, A., García-Morales, V.J. and Martín-Rojas, R. (2021) </w:t>
      </w:r>
      <w:r w:rsidR="00411AE2" w:rsidRPr="00ED5375">
        <w:rPr>
          <w:i/>
          <w:iCs/>
        </w:rPr>
        <w:t>“</w:t>
      </w:r>
      <w:r w:rsidRPr="00ED5375">
        <w:rPr>
          <w:i/>
          <w:iCs/>
        </w:rPr>
        <w:t>Going beyond the curve: Strategic measures to recover hotel activity in times of COVID-19,</w:t>
      </w:r>
      <w:r w:rsidR="00ED5375" w:rsidRPr="00ED5375">
        <w:rPr>
          <w:i/>
          <w:iCs/>
        </w:rPr>
        <w:t>”</w:t>
      </w:r>
      <w:r>
        <w:t xml:space="preserve"> </w:t>
      </w:r>
      <w:r w:rsidRPr="00A37020">
        <w:rPr>
          <w:i/>
          <w:iCs/>
        </w:rPr>
        <w:t>International Journal of Hospitality Management</w:t>
      </w:r>
      <w:r>
        <w:t xml:space="preserve">, 96, p. 102928. </w:t>
      </w:r>
      <w:hyperlink r:id="rId19" w:history="1">
        <w:r w:rsidRPr="00680C0E">
          <w:rPr>
            <w:rStyle w:val="Hyperlink"/>
          </w:rPr>
          <w:t>https://doi.org/10.1016/j.ijhm.2021.102928</w:t>
        </w:r>
      </w:hyperlink>
      <w:r>
        <w:t xml:space="preserve"> </w:t>
      </w:r>
    </w:p>
    <w:p w14:paraId="27ABCEE0" w14:textId="46CAF2C0" w:rsidR="00A37020" w:rsidRDefault="00A37020" w:rsidP="00A37020">
      <w:pPr>
        <w:pStyle w:val="ListParagraph"/>
        <w:numPr>
          <w:ilvl w:val="0"/>
          <w:numId w:val="26"/>
        </w:numPr>
      </w:pPr>
      <w:r>
        <w:t>GBTA (2025). </w:t>
      </w:r>
      <w:r w:rsidR="00411AE2" w:rsidRPr="00ED5375">
        <w:rPr>
          <w:i/>
          <w:iCs/>
        </w:rPr>
        <w:t>“</w:t>
      </w:r>
      <w:r w:rsidRPr="00ED5375">
        <w:rPr>
          <w:i/>
          <w:iCs/>
        </w:rPr>
        <w:t>UK Firms Could Miss Out on £319 Billion in Sales Without Strategic Business Travel Investment, New GBTA Study Finds.</w:t>
      </w:r>
      <w:r w:rsidR="00ED5375" w:rsidRPr="00ED5375">
        <w:rPr>
          <w:i/>
          <w:iCs/>
        </w:rPr>
        <w:t>”</w:t>
      </w:r>
      <w:r>
        <w:t xml:space="preserve"> [online] Hospitality Net. Available at: </w:t>
      </w:r>
      <w:hyperlink r:id="rId20" w:history="1">
        <w:r>
          <w:rPr>
            <w:rStyle w:val="Hyperlink"/>
          </w:rPr>
          <w:t>https://www.hospitalitynet.org/news/4128107.html</w:t>
        </w:r>
      </w:hyperlink>
      <w:r>
        <w:t xml:space="preserve">  [Accessed 14 Oct. 2025].</w:t>
      </w:r>
    </w:p>
    <w:p w14:paraId="052C2D96" w14:textId="5F9F8895" w:rsidR="00A37020" w:rsidRDefault="00A37020" w:rsidP="00A37020">
      <w:pPr>
        <w:pStyle w:val="ListParagraph"/>
        <w:numPr>
          <w:ilvl w:val="0"/>
          <w:numId w:val="26"/>
        </w:numPr>
      </w:pPr>
      <w:r>
        <w:t>GOV.UK. (2021). </w:t>
      </w:r>
      <w:r w:rsidR="00411AE2" w:rsidRPr="00ED5375">
        <w:rPr>
          <w:i/>
          <w:iCs/>
        </w:rPr>
        <w:t>“</w:t>
      </w:r>
      <w:r w:rsidRPr="00ED5375">
        <w:rPr>
          <w:i/>
          <w:iCs/>
        </w:rPr>
        <w:t>Hospitality strategy: reopening, recovery, resilience.</w:t>
      </w:r>
      <w:r w:rsidR="00ED5375" w:rsidRPr="00ED5375">
        <w:rPr>
          <w:i/>
          <w:iCs/>
        </w:rPr>
        <w:t>”</w:t>
      </w:r>
      <w:r>
        <w:t xml:space="preserve"> [online] GOV.UK. Available at: </w:t>
      </w:r>
      <w:hyperlink r:id="rId21" w:history="1">
        <w:r>
          <w:rPr>
            <w:rStyle w:val="Hyperlink"/>
          </w:rPr>
          <w:t>https://www.gov.uk/government/publications/hospitality-strategy-reopening-recovery-resilience/hospitality-strategy-reopening-recovery-resilience</w:t>
        </w:r>
      </w:hyperlink>
      <w:r>
        <w:t xml:space="preserve"> [Accessed 14 Oct. 2025].</w:t>
      </w:r>
    </w:p>
    <w:p w14:paraId="0ADD8E8A" w14:textId="6A89A7C2" w:rsidR="00A37020" w:rsidRDefault="00A37020" w:rsidP="00A37020">
      <w:pPr>
        <w:pStyle w:val="ListParagraph"/>
        <w:numPr>
          <w:ilvl w:val="0"/>
          <w:numId w:val="26"/>
        </w:numPr>
      </w:pPr>
      <w:r w:rsidRPr="007721BB">
        <w:t>Hone, R. (2024, December 6). </w:t>
      </w:r>
      <w:r w:rsidR="00411AE2" w:rsidRPr="00ED5375">
        <w:rPr>
          <w:i/>
          <w:iCs/>
        </w:rPr>
        <w:t>“</w:t>
      </w:r>
      <w:r w:rsidRPr="00ED5375">
        <w:rPr>
          <w:i/>
          <w:iCs/>
        </w:rPr>
        <w:t xml:space="preserve">Addressing </w:t>
      </w:r>
      <w:proofErr w:type="spellStart"/>
      <w:r w:rsidRPr="00ED5375">
        <w:rPr>
          <w:i/>
          <w:iCs/>
        </w:rPr>
        <w:t>labour</w:t>
      </w:r>
      <w:proofErr w:type="spellEnd"/>
      <w:r w:rsidRPr="00ED5375">
        <w:rPr>
          <w:i/>
          <w:iCs/>
        </w:rPr>
        <w:t xml:space="preserve"> shortages in the hospitality sector. Moore Kingston Smith.</w:t>
      </w:r>
      <w:r w:rsidR="00ED5375" w:rsidRPr="00ED5375">
        <w:rPr>
          <w:i/>
          <w:iCs/>
        </w:rPr>
        <w:t>”</w:t>
      </w:r>
      <w:r w:rsidRPr="007721BB">
        <w:t xml:space="preserve"> </w:t>
      </w:r>
      <w:r w:rsidR="00ED5375">
        <w:t xml:space="preserve">[online] </w:t>
      </w:r>
      <w:hyperlink r:id="rId22" w:history="1">
        <w:r w:rsidRPr="007721BB">
          <w:rPr>
            <w:rStyle w:val="Hyperlink"/>
          </w:rPr>
          <w:t>https://mooreks.co.uk/insights/addressing-labour-shortages-in-the-hospitality-sector/</w:t>
        </w:r>
      </w:hyperlink>
      <w:r>
        <w:t xml:space="preserve"> [Accessed 23 Oct. 2025].</w:t>
      </w:r>
    </w:p>
    <w:p w14:paraId="70B1FCB3" w14:textId="7BBCED3D" w:rsidR="00A37020" w:rsidRDefault="00A37020" w:rsidP="00A37020">
      <w:pPr>
        <w:pStyle w:val="ListParagraph"/>
        <w:numPr>
          <w:ilvl w:val="0"/>
          <w:numId w:val="26"/>
        </w:numPr>
      </w:pPr>
      <w:r>
        <w:lastRenderedPageBreak/>
        <w:t>Hutton, G. and Foley, N. (2022). </w:t>
      </w:r>
      <w:r w:rsidR="00411AE2" w:rsidRPr="00ED5375">
        <w:rPr>
          <w:i/>
          <w:iCs/>
        </w:rPr>
        <w:t>“</w:t>
      </w:r>
      <w:r w:rsidRPr="00ED5375">
        <w:rPr>
          <w:i/>
          <w:iCs/>
        </w:rPr>
        <w:t>Hospitality Industry and Covid-19.</w:t>
      </w:r>
      <w:r w:rsidR="00ED5375" w:rsidRPr="00ED5375">
        <w:rPr>
          <w:i/>
          <w:iCs/>
        </w:rPr>
        <w:t>”</w:t>
      </w:r>
      <w:r>
        <w:t xml:space="preserve"> [online] Parliament.uk. Available at: </w:t>
      </w:r>
      <w:hyperlink r:id="rId23" w:history="1">
        <w:r>
          <w:rPr>
            <w:rStyle w:val="Hyperlink"/>
          </w:rPr>
          <w:t>https://researchbriefings.files.parliament.uk/documents/CBP-9111/CBP-9111.pdf</w:t>
        </w:r>
      </w:hyperlink>
    </w:p>
    <w:p w14:paraId="7738648C" w14:textId="19E645E8" w:rsidR="00A37020" w:rsidRDefault="00A37020" w:rsidP="00A37020">
      <w:pPr>
        <w:pStyle w:val="ListParagraph"/>
        <w:numPr>
          <w:ilvl w:val="0"/>
          <w:numId w:val="26"/>
        </w:numPr>
      </w:pPr>
      <w:r>
        <w:t xml:space="preserve">Jiang, Y. </w:t>
      </w:r>
      <w:r w:rsidRPr="00A37020">
        <w:rPr>
          <w:i/>
          <w:iCs/>
        </w:rPr>
        <w:t>et al.</w:t>
      </w:r>
      <w:r>
        <w:t xml:space="preserve"> (2020) </w:t>
      </w:r>
      <w:r w:rsidR="00411AE2" w:rsidRPr="00ED5375">
        <w:rPr>
          <w:i/>
          <w:iCs/>
        </w:rPr>
        <w:t>“</w:t>
      </w:r>
      <w:r w:rsidRPr="00ED5375">
        <w:rPr>
          <w:i/>
          <w:iCs/>
        </w:rPr>
        <w:t>Effects of COVID-19 on hotel marketing and management: a perspective article.</w:t>
      </w:r>
      <w:r w:rsidR="00ED5375" w:rsidRPr="00ED5375">
        <w:rPr>
          <w:i/>
          <w:iCs/>
        </w:rPr>
        <w:t>”</w:t>
      </w:r>
      <w:r>
        <w:t xml:space="preserve"> journal-article. </w:t>
      </w:r>
      <w:hyperlink r:id="rId24" w:history="1">
        <w:r>
          <w:rPr>
            <w:rStyle w:val="Hyperlink"/>
          </w:rPr>
          <w:t>https://research.nottingham.edu.cn/ws/portalfiles/portal/31428670/Effects_of_COVID_19_on_hotel_marketing_and_management_a_perspective_article.pdf</w:t>
        </w:r>
      </w:hyperlink>
    </w:p>
    <w:p w14:paraId="49764313" w14:textId="32149BCA" w:rsidR="00A37020" w:rsidRDefault="00A37020" w:rsidP="00A37020">
      <w:pPr>
        <w:pStyle w:val="ListParagraph"/>
        <w:numPr>
          <w:ilvl w:val="0"/>
          <w:numId w:val="26"/>
        </w:numPr>
      </w:pPr>
      <w:bookmarkStart w:id="1" w:name="_Hlk212100132"/>
      <w:proofErr w:type="spellStart"/>
      <w:r>
        <w:t>Kollewe</w:t>
      </w:r>
      <w:proofErr w:type="spellEnd"/>
      <w:r>
        <w:t>, J. (2024)</w:t>
      </w:r>
      <w:bookmarkEnd w:id="1"/>
      <w:r>
        <w:t>. </w:t>
      </w:r>
      <w:r w:rsidR="00411AE2" w:rsidRPr="00ED5375">
        <w:rPr>
          <w:i/>
          <w:iCs/>
        </w:rPr>
        <w:t>“</w:t>
      </w:r>
      <w:r w:rsidRPr="00ED5375">
        <w:rPr>
          <w:i/>
          <w:iCs/>
        </w:rPr>
        <w:t>Premier Inn owner Whitbread ramps up cost-cutting plans as tax rise looms.</w:t>
      </w:r>
      <w:r w:rsidR="00ED5375" w:rsidRPr="00ED5375">
        <w:rPr>
          <w:i/>
          <w:iCs/>
        </w:rPr>
        <w:t>”</w:t>
      </w:r>
      <w:r>
        <w:t xml:space="preserve"> [online] the Guardian. Available at: </w:t>
      </w:r>
      <w:hyperlink r:id="rId25" w:history="1">
        <w:r>
          <w:rPr>
            <w:rStyle w:val="Hyperlink"/>
          </w:rPr>
          <w:t>https://www.theguardian.com/business/2024/oct/16/premier-inn-owner-whitbread-ramps-up-cost-cutting-plans-as-tax-rise-looms</w:t>
        </w:r>
      </w:hyperlink>
    </w:p>
    <w:p w14:paraId="58F7FF40" w14:textId="5BA96B4C" w:rsidR="00A37020" w:rsidRDefault="00A37020" w:rsidP="00A37020">
      <w:pPr>
        <w:pStyle w:val="ListParagraph"/>
        <w:numPr>
          <w:ilvl w:val="0"/>
          <w:numId w:val="26"/>
        </w:numPr>
      </w:pPr>
      <w:proofErr w:type="spellStart"/>
      <w:r>
        <w:t>Lourembam</w:t>
      </w:r>
      <w:proofErr w:type="spellEnd"/>
      <w:r>
        <w:t>, M. (2025). </w:t>
      </w:r>
      <w:r w:rsidR="00411AE2" w:rsidRPr="00ED5375">
        <w:rPr>
          <w:i/>
          <w:iCs/>
        </w:rPr>
        <w:t>“</w:t>
      </w:r>
      <w:r w:rsidRPr="00ED5375">
        <w:rPr>
          <w:i/>
          <w:iCs/>
        </w:rPr>
        <w:t>Hospitality Financial Planning: Lessons from 2024 UK Closures.</w:t>
      </w:r>
      <w:r w:rsidR="00ED5375" w:rsidRPr="00ED5375">
        <w:rPr>
          <w:i/>
          <w:iCs/>
        </w:rPr>
        <w:t>”</w:t>
      </w:r>
      <w:r>
        <w:t xml:space="preserve"> [online] </w:t>
      </w:r>
      <w:proofErr w:type="spellStart"/>
      <w:r>
        <w:t>QXGlobalgroup</w:t>
      </w:r>
      <w:proofErr w:type="spellEnd"/>
      <w:r>
        <w:t xml:space="preserve"> –. Available at: </w:t>
      </w:r>
      <w:hyperlink r:id="rId26" w:history="1">
        <w:r>
          <w:rPr>
            <w:rStyle w:val="Hyperlink"/>
          </w:rPr>
          <w:t>https://qxglobalgroup.com/fa/uk/blog/hospitality-financial-planning-lessons-from-2024-uk-closures/</w:t>
        </w:r>
      </w:hyperlink>
    </w:p>
    <w:p w14:paraId="3D0821CD" w14:textId="0D86376D" w:rsidR="00A37020" w:rsidRDefault="00A37020" w:rsidP="00A37020">
      <w:pPr>
        <w:pStyle w:val="ListParagraph"/>
        <w:numPr>
          <w:ilvl w:val="0"/>
          <w:numId w:val="26"/>
        </w:numPr>
      </w:pPr>
      <w:r w:rsidRPr="00CA7AB6">
        <w:t xml:space="preserve">Pavia, N., </w:t>
      </w:r>
      <w:proofErr w:type="spellStart"/>
      <w:r w:rsidRPr="00CA7AB6">
        <w:t>Floričić</w:t>
      </w:r>
      <w:proofErr w:type="spellEnd"/>
      <w:r w:rsidRPr="00CA7AB6">
        <w:t xml:space="preserve">, T. and </w:t>
      </w:r>
      <w:proofErr w:type="spellStart"/>
      <w:r w:rsidRPr="00CA7AB6">
        <w:t>Mrnjavac</w:t>
      </w:r>
      <w:proofErr w:type="spellEnd"/>
      <w:r w:rsidRPr="00CA7AB6">
        <w:t xml:space="preserve">, E. (2023) </w:t>
      </w:r>
      <w:r w:rsidR="00411AE2" w:rsidRPr="00ED5375">
        <w:rPr>
          <w:i/>
          <w:iCs/>
        </w:rPr>
        <w:t>“</w:t>
      </w:r>
      <w:r w:rsidRPr="00ED5375">
        <w:rPr>
          <w:i/>
          <w:iCs/>
        </w:rPr>
        <w:t>Flexible workspaces and remote work in hotel accommodation offer – competitiveness context,</w:t>
      </w:r>
      <w:r w:rsidR="00ED5375" w:rsidRPr="00ED5375">
        <w:rPr>
          <w:i/>
          <w:iCs/>
        </w:rPr>
        <w:t>”</w:t>
      </w:r>
      <w:r w:rsidRPr="00CA7AB6">
        <w:t xml:space="preserve"> </w:t>
      </w:r>
      <w:r w:rsidRPr="00A37020">
        <w:rPr>
          <w:i/>
          <w:iCs/>
        </w:rPr>
        <w:t>Tourism and Hospitality Industry/Tourism &amp; Hospitality Industry ...</w:t>
      </w:r>
      <w:r w:rsidRPr="00CA7AB6">
        <w:t xml:space="preserve">, pp. 227–243. </w:t>
      </w:r>
      <w:hyperlink r:id="rId27" w:history="1">
        <w:r w:rsidRPr="00CA7AB6">
          <w:rPr>
            <w:rStyle w:val="Hyperlink"/>
          </w:rPr>
          <w:t>https://doi.org/10.20867/thi.26.10</w:t>
        </w:r>
      </w:hyperlink>
    </w:p>
    <w:p w14:paraId="7C05905B" w14:textId="71090AE4" w:rsidR="00A37020" w:rsidRDefault="00A37020" w:rsidP="00A37020">
      <w:pPr>
        <w:pStyle w:val="ListParagraph"/>
        <w:numPr>
          <w:ilvl w:val="0"/>
          <w:numId w:val="26"/>
        </w:numPr>
      </w:pPr>
      <w:r>
        <w:t>PWC. (2024</w:t>
      </w:r>
      <w:r w:rsidRPr="00ED5375">
        <w:t>). </w:t>
      </w:r>
      <w:r w:rsidR="00411AE2" w:rsidRPr="00ED5375">
        <w:rPr>
          <w:i/>
          <w:iCs/>
        </w:rPr>
        <w:t>“</w:t>
      </w:r>
      <w:r w:rsidRPr="00ED5375">
        <w:rPr>
          <w:i/>
          <w:iCs/>
        </w:rPr>
        <w:t>Hotels Forecast 2024 - 2025: Upbeat outlook, but downside risks remain - PwC UK.</w:t>
      </w:r>
      <w:r w:rsidR="00ED5375" w:rsidRPr="00ED5375">
        <w:rPr>
          <w:i/>
          <w:iCs/>
        </w:rPr>
        <w:t>”</w:t>
      </w:r>
      <w:r>
        <w:t xml:space="preserve"> [online] PwC. Available at: </w:t>
      </w:r>
      <w:hyperlink r:id="rId28" w:history="1">
        <w:r>
          <w:rPr>
            <w:rStyle w:val="Hyperlink"/>
          </w:rPr>
          <w:t>https://www.pwc.co.uk/industries/hospitality-leisure/insights/uk-hotels-forecast.html</w:t>
        </w:r>
      </w:hyperlink>
    </w:p>
    <w:p w14:paraId="7C7FFFEC" w14:textId="02558A4D" w:rsidR="00A37020" w:rsidRDefault="00A37020" w:rsidP="00A37020">
      <w:pPr>
        <w:pStyle w:val="ListParagraph"/>
        <w:numPr>
          <w:ilvl w:val="0"/>
          <w:numId w:val="26"/>
        </w:numPr>
      </w:pPr>
      <w:proofErr w:type="spellStart"/>
      <w:r>
        <w:t>Wilkesmann</w:t>
      </w:r>
      <w:proofErr w:type="spellEnd"/>
      <w:r>
        <w:t xml:space="preserve">, M. and </w:t>
      </w:r>
      <w:proofErr w:type="spellStart"/>
      <w:r>
        <w:t>Bassyiouny</w:t>
      </w:r>
      <w:proofErr w:type="spellEnd"/>
      <w:r>
        <w:t>, M. (2025</w:t>
      </w:r>
      <w:r w:rsidRPr="00ED5375">
        <w:t xml:space="preserve">) </w:t>
      </w:r>
      <w:r w:rsidR="00411AE2" w:rsidRPr="00ED5375">
        <w:rPr>
          <w:i/>
          <w:iCs/>
        </w:rPr>
        <w:t>“</w:t>
      </w:r>
      <w:r w:rsidRPr="00ED5375">
        <w:rPr>
          <w:i/>
          <w:iCs/>
        </w:rPr>
        <w:t xml:space="preserve">From leisure to labor: How </w:t>
      </w:r>
      <w:proofErr w:type="spellStart"/>
      <w:r w:rsidRPr="00ED5375">
        <w:rPr>
          <w:i/>
          <w:iCs/>
        </w:rPr>
        <w:t>workations</w:t>
      </w:r>
      <w:proofErr w:type="spellEnd"/>
      <w:r w:rsidRPr="00ED5375">
        <w:rPr>
          <w:i/>
          <w:iCs/>
        </w:rPr>
        <w:t xml:space="preserve"> are reshaping hospitality and destination marketing in the era of New Work,</w:t>
      </w:r>
      <w:r w:rsidR="00ED5375" w:rsidRPr="00ED5375">
        <w:rPr>
          <w:i/>
          <w:iCs/>
        </w:rPr>
        <w:t>”</w:t>
      </w:r>
      <w:r>
        <w:t xml:space="preserve"> </w:t>
      </w:r>
      <w:r w:rsidRPr="00A37020">
        <w:rPr>
          <w:i/>
          <w:iCs/>
        </w:rPr>
        <w:t>Journal of Destination Marketing &amp; Management</w:t>
      </w:r>
      <w:r>
        <w:t xml:space="preserve">, 36, p. 100991. </w:t>
      </w:r>
      <w:hyperlink r:id="rId29" w:history="1">
        <w:r>
          <w:rPr>
            <w:rStyle w:val="Hyperlink"/>
          </w:rPr>
          <w:t>https://doi.org/10.1016/j.jdmm.2025.100991</w:t>
        </w:r>
      </w:hyperlink>
    </w:p>
    <w:p w14:paraId="5589ED28" w14:textId="197EDE47" w:rsidR="00A37020" w:rsidRDefault="00A37020" w:rsidP="00A37020">
      <w:pPr>
        <w:pStyle w:val="ListParagraph"/>
        <w:numPr>
          <w:ilvl w:val="0"/>
          <w:numId w:val="26"/>
        </w:numPr>
      </w:pPr>
      <w:r>
        <w:t>Yougov.com. (2023). </w:t>
      </w:r>
      <w:r w:rsidR="00411AE2" w:rsidRPr="00ED5375">
        <w:rPr>
          <w:i/>
          <w:iCs/>
        </w:rPr>
        <w:t>“</w:t>
      </w:r>
      <w:r w:rsidRPr="00ED5375">
        <w:rPr>
          <w:i/>
          <w:iCs/>
        </w:rPr>
        <w:t>YouGov.</w:t>
      </w:r>
      <w:r w:rsidR="00ED5375" w:rsidRPr="00ED5375">
        <w:rPr>
          <w:i/>
          <w:iCs/>
        </w:rPr>
        <w:t>”</w:t>
      </w:r>
      <w:r>
        <w:t xml:space="preserve"> [online] Available at: </w:t>
      </w:r>
      <w:hyperlink r:id="rId30" w:history="1">
        <w:r>
          <w:rPr>
            <w:rStyle w:val="Hyperlink"/>
          </w:rPr>
          <w:t>https://business.yougov.com/content/45309-UK-remote-workers-workcations-poll</w:t>
        </w:r>
      </w:hyperlink>
      <w:r>
        <w:t xml:space="preserve"> [Accessed 14 Oct. 2025].</w:t>
      </w:r>
    </w:p>
    <w:p w14:paraId="519CD5D2" w14:textId="77777777" w:rsidR="00284FEE" w:rsidRPr="00284FEE" w:rsidRDefault="00284FEE" w:rsidP="00284FEE"/>
    <w:sectPr w:rsidR="00284FEE" w:rsidRPr="00284F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56B586"/>
    <w:multiLevelType w:val="hybridMultilevel"/>
    <w:tmpl w:val="699C1BB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3B10892"/>
    <w:multiLevelType w:val="hybridMultilevel"/>
    <w:tmpl w:val="85B6E6B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ABAEF58"/>
    <w:multiLevelType w:val="hybridMultilevel"/>
    <w:tmpl w:val="6ED6D99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CA8AC5B"/>
    <w:multiLevelType w:val="hybridMultilevel"/>
    <w:tmpl w:val="7E1DADA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0348B32"/>
    <w:multiLevelType w:val="hybridMultilevel"/>
    <w:tmpl w:val="18A5105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9E9F684"/>
    <w:multiLevelType w:val="hybridMultilevel"/>
    <w:tmpl w:val="A6BF023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D533D36"/>
    <w:multiLevelType w:val="hybridMultilevel"/>
    <w:tmpl w:val="F840303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2"/>
    <w:multiLevelType w:val="multilevel"/>
    <w:tmpl w:val="9B020A3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07"/>
    <w:multiLevelType w:val="multilevel"/>
    <w:tmpl w:val="741CF96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0000000B"/>
    <w:multiLevelType w:val="multilevel"/>
    <w:tmpl w:val="50CAB23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000000F"/>
    <w:multiLevelType w:val="multilevel"/>
    <w:tmpl w:val="A720E57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CE8FE05"/>
    <w:multiLevelType w:val="hybridMultilevel"/>
    <w:tmpl w:val="F729B45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63A5D1D"/>
    <w:multiLevelType w:val="hybridMultilevel"/>
    <w:tmpl w:val="ED0229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E63EF7"/>
    <w:multiLevelType w:val="hybridMultilevel"/>
    <w:tmpl w:val="279A31D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3559D14"/>
    <w:multiLevelType w:val="hybridMultilevel"/>
    <w:tmpl w:val="81D1A3B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3BCD551"/>
    <w:multiLevelType w:val="hybridMultilevel"/>
    <w:tmpl w:val="2F3A78A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4B37231"/>
    <w:multiLevelType w:val="hybridMultilevel"/>
    <w:tmpl w:val="A060EA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BE213B"/>
    <w:multiLevelType w:val="hybridMultilevel"/>
    <w:tmpl w:val="7F7603C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EBF6F75"/>
    <w:multiLevelType w:val="hybridMultilevel"/>
    <w:tmpl w:val="72A45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2D7631"/>
    <w:multiLevelType w:val="hybridMultilevel"/>
    <w:tmpl w:val="0B3AEC0A"/>
    <w:lvl w:ilvl="0" w:tplc="FFFFFFFF">
      <w:start w:val="1"/>
      <w:numFmt w:val="bullet"/>
      <w:lvlText w:val="•"/>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6028F4"/>
    <w:multiLevelType w:val="hybridMultilevel"/>
    <w:tmpl w:val="AD6A4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DC6E3A"/>
    <w:multiLevelType w:val="hybridMultilevel"/>
    <w:tmpl w:val="F8381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2F781D"/>
    <w:multiLevelType w:val="hybridMultilevel"/>
    <w:tmpl w:val="61CC663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ABBCC25"/>
    <w:multiLevelType w:val="hybridMultilevel"/>
    <w:tmpl w:val="F41CDCC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C176245"/>
    <w:multiLevelType w:val="hybridMultilevel"/>
    <w:tmpl w:val="0E9F6A4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E1049D9"/>
    <w:multiLevelType w:val="hybridMultilevel"/>
    <w:tmpl w:val="7AA9132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3"/>
  </w:num>
  <w:num w:numId="2">
    <w:abstractNumId w:val="13"/>
  </w:num>
  <w:num w:numId="3">
    <w:abstractNumId w:val="15"/>
  </w:num>
  <w:num w:numId="4">
    <w:abstractNumId w:val="3"/>
  </w:num>
  <w:num w:numId="5">
    <w:abstractNumId w:val="17"/>
  </w:num>
  <w:num w:numId="6">
    <w:abstractNumId w:val="5"/>
  </w:num>
  <w:num w:numId="7">
    <w:abstractNumId w:val="4"/>
  </w:num>
  <w:num w:numId="8">
    <w:abstractNumId w:val="25"/>
  </w:num>
  <w:num w:numId="9">
    <w:abstractNumId w:val="14"/>
  </w:num>
  <w:num w:numId="10">
    <w:abstractNumId w:val="22"/>
  </w:num>
  <w:num w:numId="11">
    <w:abstractNumId w:val="11"/>
  </w:num>
  <w:num w:numId="12">
    <w:abstractNumId w:val="0"/>
  </w:num>
  <w:num w:numId="13">
    <w:abstractNumId w:val="6"/>
  </w:num>
  <w:num w:numId="14">
    <w:abstractNumId w:val="1"/>
  </w:num>
  <w:num w:numId="15">
    <w:abstractNumId w:val="2"/>
  </w:num>
  <w:num w:numId="16">
    <w:abstractNumId w:val="24"/>
  </w:num>
  <w:num w:numId="17">
    <w:abstractNumId w:val="19"/>
  </w:num>
  <w:num w:numId="18">
    <w:abstractNumId w:val="16"/>
  </w:num>
  <w:num w:numId="19">
    <w:abstractNumId w:val="9"/>
  </w:num>
  <w:num w:numId="20">
    <w:abstractNumId w:val="7"/>
  </w:num>
  <w:num w:numId="21">
    <w:abstractNumId w:val="10"/>
  </w:num>
  <w:num w:numId="22">
    <w:abstractNumId w:val="8"/>
  </w:num>
  <w:num w:numId="23">
    <w:abstractNumId w:val="21"/>
  </w:num>
  <w:num w:numId="24">
    <w:abstractNumId w:val="20"/>
  </w:num>
  <w:num w:numId="25">
    <w:abstractNumId w:val="1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934"/>
    <w:rsid w:val="00050FBF"/>
    <w:rsid w:val="00054FF1"/>
    <w:rsid w:val="00055426"/>
    <w:rsid w:val="00165A7B"/>
    <w:rsid w:val="001A29CB"/>
    <w:rsid w:val="002077FE"/>
    <w:rsid w:val="00231225"/>
    <w:rsid w:val="00284FEE"/>
    <w:rsid w:val="00292672"/>
    <w:rsid w:val="002B61FB"/>
    <w:rsid w:val="00316F9E"/>
    <w:rsid w:val="003D3C51"/>
    <w:rsid w:val="00411AE2"/>
    <w:rsid w:val="00430B71"/>
    <w:rsid w:val="004837E9"/>
    <w:rsid w:val="00483C5C"/>
    <w:rsid w:val="00487757"/>
    <w:rsid w:val="00497C90"/>
    <w:rsid w:val="004A4394"/>
    <w:rsid w:val="004D2676"/>
    <w:rsid w:val="00570423"/>
    <w:rsid w:val="005C0934"/>
    <w:rsid w:val="0063058B"/>
    <w:rsid w:val="006543E0"/>
    <w:rsid w:val="006A1713"/>
    <w:rsid w:val="006F4894"/>
    <w:rsid w:val="0071396C"/>
    <w:rsid w:val="00716CC8"/>
    <w:rsid w:val="007203FF"/>
    <w:rsid w:val="007907B5"/>
    <w:rsid w:val="00801938"/>
    <w:rsid w:val="00820B40"/>
    <w:rsid w:val="0088361C"/>
    <w:rsid w:val="008D2B7F"/>
    <w:rsid w:val="009F00B4"/>
    <w:rsid w:val="009F7E4C"/>
    <w:rsid w:val="00A12B6B"/>
    <w:rsid w:val="00A37020"/>
    <w:rsid w:val="00A446F4"/>
    <w:rsid w:val="00A47B5F"/>
    <w:rsid w:val="00A9060D"/>
    <w:rsid w:val="00B236FE"/>
    <w:rsid w:val="00B267F9"/>
    <w:rsid w:val="00B44AE1"/>
    <w:rsid w:val="00BA77AB"/>
    <w:rsid w:val="00BC4422"/>
    <w:rsid w:val="00C05F2D"/>
    <w:rsid w:val="00C40BF4"/>
    <w:rsid w:val="00C5271F"/>
    <w:rsid w:val="00C609B9"/>
    <w:rsid w:val="00C87824"/>
    <w:rsid w:val="00CA5C7D"/>
    <w:rsid w:val="00CC46AA"/>
    <w:rsid w:val="00D13CF7"/>
    <w:rsid w:val="00D333EF"/>
    <w:rsid w:val="00D41E25"/>
    <w:rsid w:val="00D43BBA"/>
    <w:rsid w:val="00D53134"/>
    <w:rsid w:val="00DE119A"/>
    <w:rsid w:val="00E469ED"/>
    <w:rsid w:val="00ED5375"/>
    <w:rsid w:val="00EE4183"/>
    <w:rsid w:val="00F843CE"/>
    <w:rsid w:val="00FD4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102C0"/>
  <w15:chartTrackingRefBased/>
  <w15:docId w15:val="{F9DBC033-1D71-4FE9-B4E0-2E3217408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B5F"/>
    <w:pPr>
      <w:spacing w:line="360" w:lineRule="auto"/>
      <w:jc w:val="both"/>
    </w:pPr>
    <w:rPr>
      <w:rFonts w:ascii="Times New Roman" w:eastAsia="Aptos" w:hAnsi="Times New Roman" w:cs="SimSun"/>
      <w:kern w:val="2"/>
      <w:sz w:val="24"/>
      <w:szCs w:val="24"/>
      <w:lang w:val="en-US"/>
      <w14:ligatures w14:val="standardContextual"/>
    </w:rPr>
  </w:style>
  <w:style w:type="paragraph" w:styleId="Heading1">
    <w:name w:val="heading 1"/>
    <w:basedOn w:val="Normal"/>
    <w:next w:val="Normal"/>
    <w:link w:val="Heading1Char"/>
    <w:uiPriority w:val="9"/>
    <w:qFormat/>
    <w:rsid w:val="00A47B5F"/>
    <w:pPr>
      <w:keepNext/>
      <w:keepLines/>
      <w:spacing w:before="360" w:after="80"/>
      <w:outlineLvl w:val="0"/>
    </w:pPr>
    <w:rPr>
      <w:rFonts w:eastAsia="SimSun"/>
      <w:b/>
      <w:sz w:val="40"/>
      <w:szCs w:val="40"/>
    </w:rPr>
  </w:style>
  <w:style w:type="paragraph" w:styleId="Heading2">
    <w:name w:val="heading 2"/>
    <w:basedOn w:val="Normal"/>
    <w:next w:val="Normal"/>
    <w:link w:val="Heading2Char"/>
    <w:uiPriority w:val="9"/>
    <w:unhideWhenUsed/>
    <w:qFormat/>
    <w:rsid w:val="00A47B5F"/>
    <w:pPr>
      <w:keepNext/>
      <w:keepLines/>
      <w:spacing w:before="160" w:after="80"/>
      <w:jc w:val="left"/>
      <w:outlineLvl w:val="1"/>
    </w:pPr>
    <w:rPr>
      <w:rFonts w:eastAsia="SimSun"/>
      <w:b/>
      <w:sz w:val="32"/>
      <w:szCs w:val="32"/>
    </w:rPr>
  </w:style>
  <w:style w:type="paragraph" w:styleId="Heading3">
    <w:name w:val="heading 3"/>
    <w:basedOn w:val="Normal"/>
    <w:next w:val="Normal"/>
    <w:link w:val="Heading3Char"/>
    <w:uiPriority w:val="9"/>
    <w:semiHidden/>
    <w:unhideWhenUsed/>
    <w:qFormat/>
    <w:rsid w:val="00284FEE"/>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284FE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40BF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5271F"/>
    <w:pPr>
      <w:ind w:left="720"/>
      <w:contextualSpacing/>
    </w:pPr>
  </w:style>
  <w:style w:type="character" w:customStyle="1" w:styleId="Heading1Char">
    <w:name w:val="Heading 1 Char"/>
    <w:basedOn w:val="DefaultParagraphFont"/>
    <w:link w:val="Heading1"/>
    <w:uiPriority w:val="9"/>
    <w:rsid w:val="00A47B5F"/>
    <w:rPr>
      <w:rFonts w:ascii="Times New Roman" w:eastAsia="SimSun" w:hAnsi="Times New Roman" w:cs="SimSun"/>
      <w:b/>
      <w:kern w:val="2"/>
      <w:sz w:val="40"/>
      <w:szCs w:val="40"/>
      <w:lang w:val="en-US"/>
      <w14:ligatures w14:val="standardContextual"/>
    </w:rPr>
  </w:style>
  <w:style w:type="character" w:customStyle="1" w:styleId="Heading2Char">
    <w:name w:val="Heading 2 Char"/>
    <w:basedOn w:val="DefaultParagraphFont"/>
    <w:link w:val="Heading2"/>
    <w:uiPriority w:val="9"/>
    <w:rsid w:val="00A47B5F"/>
    <w:rPr>
      <w:rFonts w:ascii="Times New Roman" w:eastAsia="SimSun" w:hAnsi="Times New Roman" w:cs="SimSun"/>
      <w:b/>
      <w:kern w:val="2"/>
      <w:sz w:val="32"/>
      <w:szCs w:val="32"/>
      <w:lang w:val="en-US"/>
      <w14:ligatures w14:val="standardContextual"/>
    </w:rPr>
  </w:style>
  <w:style w:type="paragraph" w:styleId="Title">
    <w:name w:val="Title"/>
    <w:basedOn w:val="Normal"/>
    <w:next w:val="Normal"/>
    <w:link w:val="TitleChar"/>
    <w:uiPriority w:val="10"/>
    <w:qFormat/>
    <w:rsid w:val="00A47B5F"/>
    <w:pPr>
      <w:spacing w:after="80" w:line="240" w:lineRule="auto"/>
      <w:contextualSpacing/>
      <w:jc w:val="center"/>
    </w:pPr>
    <w:rPr>
      <w:rFonts w:eastAsia="SimSun"/>
      <w:b/>
      <w:spacing w:val="-10"/>
      <w:kern w:val="28"/>
      <w:sz w:val="44"/>
      <w:szCs w:val="56"/>
    </w:rPr>
  </w:style>
  <w:style w:type="character" w:customStyle="1" w:styleId="TitleChar">
    <w:name w:val="Title Char"/>
    <w:basedOn w:val="DefaultParagraphFont"/>
    <w:link w:val="Title"/>
    <w:uiPriority w:val="10"/>
    <w:rsid w:val="00A47B5F"/>
    <w:rPr>
      <w:rFonts w:ascii="Times New Roman" w:eastAsia="SimSun" w:hAnsi="Times New Roman" w:cs="SimSun"/>
      <w:b/>
      <w:spacing w:val="-10"/>
      <w:kern w:val="28"/>
      <w:sz w:val="44"/>
      <w:szCs w:val="56"/>
      <w:lang w:val="en-US"/>
      <w14:ligatures w14:val="standardContextual"/>
    </w:rPr>
  </w:style>
  <w:style w:type="character" w:styleId="Hyperlink">
    <w:name w:val="Hyperlink"/>
    <w:basedOn w:val="DefaultParagraphFont"/>
    <w:uiPriority w:val="99"/>
    <w:rsid w:val="00A47B5F"/>
    <w:rPr>
      <w:color w:val="467886"/>
      <w:u w:val="single"/>
    </w:rPr>
  </w:style>
  <w:style w:type="character" w:customStyle="1" w:styleId="Heading5Char">
    <w:name w:val="Heading 5 Char"/>
    <w:basedOn w:val="DefaultParagraphFont"/>
    <w:link w:val="Heading5"/>
    <w:uiPriority w:val="9"/>
    <w:rsid w:val="00284FEE"/>
    <w:rPr>
      <w:rFonts w:asciiTheme="majorHAnsi" w:eastAsiaTheme="majorEastAsia" w:hAnsiTheme="majorHAnsi" w:cstheme="majorBidi"/>
      <w:color w:val="2F5496" w:themeColor="accent1" w:themeShade="BF"/>
      <w:kern w:val="2"/>
      <w:sz w:val="24"/>
      <w:szCs w:val="24"/>
      <w:lang w:val="en-US"/>
      <w14:ligatures w14:val="standardContextual"/>
    </w:rPr>
  </w:style>
  <w:style w:type="character" w:customStyle="1" w:styleId="Heading3Char">
    <w:name w:val="Heading 3 Char"/>
    <w:basedOn w:val="DefaultParagraphFont"/>
    <w:link w:val="Heading3"/>
    <w:uiPriority w:val="9"/>
    <w:semiHidden/>
    <w:rsid w:val="00284FEE"/>
    <w:rPr>
      <w:rFonts w:asciiTheme="majorHAnsi" w:eastAsiaTheme="majorEastAsia" w:hAnsiTheme="majorHAnsi" w:cstheme="majorBidi"/>
      <w:color w:val="1F3763" w:themeColor="accent1" w:themeShade="7F"/>
      <w:kern w:val="2"/>
      <w:sz w:val="24"/>
      <w:szCs w:val="24"/>
      <w:lang w:val="en-US"/>
      <w14:ligatures w14:val="standardContextual"/>
    </w:rPr>
  </w:style>
  <w:style w:type="character" w:styleId="Emphasis">
    <w:name w:val="Emphasis"/>
    <w:basedOn w:val="DefaultParagraphFont"/>
    <w:uiPriority w:val="20"/>
    <w:qFormat/>
    <w:rsid w:val="00A370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203042">
      <w:bodyDiv w:val="1"/>
      <w:marLeft w:val="0"/>
      <w:marRight w:val="0"/>
      <w:marTop w:val="0"/>
      <w:marBottom w:val="0"/>
      <w:divBdr>
        <w:top w:val="none" w:sz="0" w:space="0" w:color="auto"/>
        <w:left w:val="none" w:sz="0" w:space="0" w:color="auto"/>
        <w:bottom w:val="none" w:sz="0" w:space="0" w:color="auto"/>
        <w:right w:val="none" w:sz="0" w:space="0" w:color="auto"/>
      </w:divBdr>
    </w:div>
    <w:div w:id="208478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do.co.uk/en-gb/insights/industries/leisure-and-hospitality/hotel-britain" TargetMode="External"/><Relationship Id="rId13" Type="http://schemas.openxmlformats.org/officeDocument/2006/relationships/hyperlink" Target="https://dontwastegroup.com/a-guide-for-sustainable-post-covid-19-recovery-in-the-hotel-industry" TargetMode="External"/><Relationship Id="rId18" Type="http://schemas.openxmlformats.org/officeDocument/2006/relationships/hyperlink" Target="https://www.futuremarketinsights.com/reports/united-kingdom-extended-stay-hotel-market" TargetMode="External"/><Relationship Id="rId26" Type="http://schemas.openxmlformats.org/officeDocument/2006/relationships/hyperlink" Target="https://qxglobalgroup.com/fa/uk/blog/hospitality-financial-planning-lessons-from-2024-uk-closures/" TargetMode="External"/><Relationship Id="rId3" Type="http://schemas.openxmlformats.org/officeDocument/2006/relationships/settings" Target="settings.xml"/><Relationship Id="rId21" Type="http://schemas.openxmlformats.org/officeDocument/2006/relationships/hyperlink" Target="https://www.gov.uk/government/publications/hospitality-strategy-reopening-recovery-resilience/hospitality-strategy-reopening-recovery-resilience" TargetMode="External"/><Relationship Id="rId7" Type="http://schemas.openxmlformats.org/officeDocument/2006/relationships/hyperlink" Target="https://doi.org/10.13140/RG.2.2.23333.42727" TargetMode="External"/><Relationship Id="rId12" Type="http://schemas.openxmlformats.org/officeDocument/2006/relationships/hyperlink" Target="https://doi.org/10.48550/arxiv.2303.06186" TargetMode="External"/><Relationship Id="rId17" Type="http://schemas.openxmlformats.org/officeDocument/2006/relationships/hyperlink" Target="https://www.deloitte.com/us/en/insights/industry/transportation/corporate-business-travel-survey/2024.html" TargetMode="External"/><Relationship Id="rId25" Type="http://schemas.openxmlformats.org/officeDocument/2006/relationships/hyperlink" Target="https://www.theguardian.com/business/2024/oct/16/premier-inn-owner-whitbread-ramps-up-cost-cutting-plans-as-tax-rise-looms" TargetMode="External"/><Relationship Id="rId2" Type="http://schemas.openxmlformats.org/officeDocument/2006/relationships/styles" Target="styles.xml"/><Relationship Id="rId16" Type="http://schemas.openxmlformats.org/officeDocument/2006/relationships/hyperlink" Target="https://moldstud.com/articles/p-exploring-advanced-dynamic-pricing-models-in-hospitality-maximizing-revenue-and-enhancing-guest-experience" TargetMode="External"/><Relationship Id="rId20" Type="http://schemas.openxmlformats.org/officeDocument/2006/relationships/hyperlink" Target="https://www.hospitalitynet.org/news/4128107.html" TargetMode="External"/><Relationship Id="rId29" Type="http://schemas.openxmlformats.org/officeDocument/2006/relationships/hyperlink" Target="https://doi.org/10.1016/j.jdmm.2025.100991" TargetMode="External"/><Relationship Id="rId1" Type="http://schemas.openxmlformats.org/officeDocument/2006/relationships/numbering" Target="numbering.xml"/><Relationship Id="rId6" Type="http://schemas.openxmlformats.org/officeDocument/2006/relationships/hyperlink" Target="https://doi.org/10.35870/ijmsit.v4i2.3201" TargetMode="External"/><Relationship Id="rId11" Type="http://schemas.openxmlformats.org/officeDocument/2006/relationships/hyperlink" Target="https://doi.org/10.1080/13504500709469753" TargetMode="External"/><Relationship Id="rId24" Type="http://schemas.openxmlformats.org/officeDocument/2006/relationships/hyperlink" Target="https://research.nottingham.edu.cn/ws/portalfiles/portal/31428670/Effects_of_COVID_19_on_hotel_marketing_and_management_a_perspective_article.pdf"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colliers.com/en-gb/research/uk-hotels-agency-2024-year-end-review-report" TargetMode="External"/><Relationship Id="rId23" Type="http://schemas.openxmlformats.org/officeDocument/2006/relationships/hyperlink" Target="https://researchbriefings.files.parliament.uk/documents/CBP-9111/CBP-9111.pdf" TargetMode="External"/><Relationship Id="rId28" Type="http://schemas.openxmlformats.org/officeDocument/2006/relationships/hyperlink" Target="https://www.pwc.co.uk/industries/hospitality-leisure/insights/uk-hotels-forecast.html" TargetMode="External"/><Relationship Id="rId10" Type="http://schemas.openxmlformats.org/officeDocument/2006/relationships/hyperlink" Target="https://www.british-business-bank.co.uk/business-guidance/guidance-articles/sustainability/sustainable-accommodation-hotel?utm_source=chatgpt.com" TargetMode="External"/><Relationship Id="rId19" Type="http://schemas.openxmlformats.org/officeDocument/2006/relationships/hyperlink" Target="https://doi.org/10.1016/j.ijhm.2021.102928"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2776/qip.v27i1.1771" TargetMode="External"/><Relationship Id="rId14" Type="http://schemas.openxmlformats.org/officeDocument/2006/relationships/hyperlink" Target="https://doi.org/10.47941/jmh.1961" TargetMode="External"/><Relationship Id="rId22" Type="http://schemas.openxmlformats.org/officeDocument/2006/relationships/hyperlink" Target="https://mooreks.co.uk/insights/addressing-labour-shortages-in-the-hospitality-sector/" TargetMode="External"/><Relationship Id="rId27" Type="http://schemas.openxmlformats.org/officeDocument/2006/relationships/hyperlink" Target="https://doi.org/10.20867/thi.26.10" TargetMode="External"/><Relationship Id="rId30" Type="http://schemas.openxmlformats.org/officeDocument/2006/relationships/hyperlink" Target="https://business.yougov.com/content/45309-UK-remote-workers-workcations-po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3056</TotalTime>
  <Pages>14</Pages>
  <Words>3983</Words>
  <Characters>22709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Badea (2208275)</dc:creator>
  <cp:keywords/>
  <dc:description/>
  <cp:lastModifiedBy>Alexandru Badea (2208275)</cp:lastModifiedBy>
  <cp:revision>53</cp:revision>
  <dcterms:created xsi:type="dcterms:W3CDTF">2025-09-29T09:47:00Z</dcterms:created>
  <dcterms:modified xsi:type="dcterms:W3CDTF">2025-10-26T23:19:00Z</dcterms:modified>
</cp:coreProperties>
</file>