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2E258D" w:rsidRDefault="002E258D">
      <w:pPr>
        <w:pBdr>
          <w:top w:val="nil"/>
          <w:left w:val="nil"/>
          <w:bottom w:val="nil"/>
          <w:right w:val="nil"/>
          <w:between w:val="nil"/>
        </w:pBdr>
        <w:spacing w:after="120"/>
        <w:ind w:left="720"/>
        <w:jc w:val="left"/>
        <w:rPr>
          <w:sz w:val="40"/>
          <w:szCs w:val="40"/>
        </w:rPr>
      </w:pPr>
    </w:p>
    <w:p w14:paraId="00000002" w14:textId="77777777" w:rsidR="002E258D" w:rsidRDefault="002E258D">
      <w:pPr>
        <w:pBdr>
          <w:top w:val="nil"/>
          <w:left w:val="nil"/>
          <w:bottom w:val="nil"/>
          <w:right w:val="nil"/>
          <w:between w:val="nil"/>
        </w:pBdr>
        <w:spacing w:after="120"/>
        <w:ind w:left="720"/>
        <w:jc w:val="left"/>
        <w:rPr>
          <w:sz w:val="40"/>
          <w:szCs w:val="40"/>
        </w:rPr>
      </w:pPr>
    </w:p>
    <w:p w14:paraId="00000003" w14:textId="77777777" w:rsidR="002E258D" w:rsidRDefault="002E258D">
      <w:pPr>
        <w:pBdr>
          <w:top w:val="nil"/>
          <w:left w:val="nil"/>
          <w:bottom w:val="nil"/>
          <w:right w:val="nil"/>
          <w:between w:val="nil"/>
        </w:pBdr>
        <w:spacing w:after="120"/>
        <w:ind w:left="720"/>
        <w:jc w:val="left"/>
        <w:rPr>
          <w:sz w:val="40"/>
          <w:szCs w:val="40"/>
        </w:rPr>
      </w:pPr>
    </w:p>
    <w:p w14:paraId="00000004" w14:textId="77777777" w:rsidR="002E258D" w:rsidRDefault="00481C42">
      <w:pPr>
        <w:pBdr>
          <w:top w:val="nil"/>
          <w:left w:val="nil"/>
          <w:bottom w:val="nil"/>
          <w:right w:val="nil"/>
          <w:between w:val="nil"/>
        </w:pBdr>
        <w:spacing w:after="120"/>
        <w:ind w:left="720"/>
        <w:jc w:val="left"/>
        <w:rPr>
          <w:sz w:val="40"/>
          <w:szCs w:val="40"/>
        </w:rPr>
      </w:pPr>
      <w:r>
        <w:rPr>
          <w:sz w:val="40"/>
          <w:szCs w:val="40"/>
        </w:rPr>
        <w:t xml:space="preserve"> MANAGEMENT ACCOUNTING </w:t>
      </w:r>
    </w:p>
    <w:p w14:paraId="00000005" w14:textId="77777777" w:rsidR="002E258D" w:rsidRDefault="00481C42">
      <w:pPr>
        <w:pBdr>
          <w:top w:val="nil"/>
          <w:left w:val="nil"/>
          <w:bottom w:val="nil"/>
          <w:right w:val="nil"/>
          <w:between w:val="nil"/>
        </w:pBdr>
        <w:spacing w:after="120"/>
        <w:ind w:left="720"/>
        <w:jc w:val="left"/>
        <w:rPr>
          <w:sz w:val="40"/>
          <w:szCs w:val="40"/>
        </w:rPr>
      </w:pPr>
      <w:r>
        <w:rPr>
          <w:sz w:val="40"/>
          <w:szCs w:val="40"/>
        </w:rPr>
        <w:t xml:space="preserve">     ASSESSMENT 1</w:t>
      </w:r>
    </w:p>
    <w:p w14:paraId="00000006" w14:textId="77777777" w:rsidR="002E258D" w:rsidRDefault="00481C42">
      <w:pPr>
        <w:pBdr>
          <w:top w:val="nil"/>
          <w:left w:val="nil"/>
          <w:bottom w:val="nil"/>
          <w:right w:val="nil"/>
          <w:between w:val="nil"/>
        </w:pBdr>
        <w:spacing w:after="120"/>
        <w:ind w:left="720"/>
        <w:jc w:val="left"/>
        <w:rPr>
          <w:sz w:val="40"/>
          <w:szCs w:val="40"/>
        </w:rPr>
      </w:pPr>
      <w:r>
        <w:rPr>
          <w:sz w:val="40"/>
          <w:szCs w:val="40"/>
        </w:rPr>
        <w:t xml:space="preserve">MODULE NUMBER (LCBB5002) </w:t>
      </w:r>
    </w:p>
    <w:p w14:paraId="00000007" w14:textId="77777777" w:rsidR="002E258D" w:rsidRDefault="00481C42">
      <w:pPr>
        <w:pBdr>
          <w:top w:val="nil"/>
          <w:left w:val="nil"/>
          <w:bottom w:val="nil"/>
          <w:right w:val="nil"/>
          <w:between w:val="nil"/>
        </w:pBdr>
        <w:spacing w:after="120"/>
        <w:ind w:left="720"/>
        <w:jc w:val="left"/>
        <w:rPr>
          <w:sz w:val="40"/>
          <w:szCs w:val="40"/>
        </w:rPr>
      </w:pPr>
      <w:r>
        <w:rPr>
          <w:sz w:val="40"/>
          <w:szCs w:val="40"/>
        </w:rPr>
        <w:t xml:space="preserve">MARIANA IOANA BOCUT </w:t>
      </w:r>
    </w:p>
    <w:p w14:paraId="00000008" w14:textId="77777777" w:rsidR="002E258D" w:rsidRDefault="00481C42">
      <w:pPr>
        <w:pBdr>
          <w:top w:val="nil"/>
          <w:left w:val="nil"/>
          <w:bottom w:val="nil"/>
          <w:right w:val="nil"/>
          <w:between w:val="nil"/>
        </w:pBdr>
        <w:spacing w:after="120"/>
        <w:ind w:left="720"/>
        <w:jc w:val="left"/>
        <w:rPr>
          <w:sz w:val="40"/>
          <w:szCs w:val="40"/>
        </w:rPr>
      </w:pPr>
      <w:r>
        <w:rPr>
          <w:sz w:val="40"/>
          <w:szCs w:val="40"/>
        </w:rPr>
        <w:t xml:space="preserve">STUDENT NUMBER :1813126 </w:t>
      </w:r>
    </w:p>
    <w:p w14:paraId="00000009" w14:textId="77777777" w:rsidR="002E258D" w:rsidRDefault="002E258D">
      <w:pPr>
        <w:pBdr>
          <w:top w:val="nil"/>
          <w:left w:val="nil"/>
          <w:bottom w:val="nil"/>
          <w:right w:val="nil"/>
          <w:between w:val="nil"/>
        </w:pBdr>
        <w:spacing w:after="120"/>
        <w:ind w:left="720"/>
        <w:jc w:val="left"/>
        <w:rPr>
          <w:sz w:val="40"/>
          <w:szCs w:val="40"/>
        </w:rPr>
      </w:pPr>
    </w:p>
    <w:p w14:paraId="0000000A" w14:textId="77777777" w:rsidR="002E258D" w:rsidRDefault="002E258D">
      <w:pPr>
        <w:pBdr>
          <w:top w:val="nil"/>
          <w:left w:val="nil"/>
          <w:bottom w:val="nil"/>
          <w:right w:val="nil"/>
          <w:between w:val="nil"/>
        </w:pBdr>
        <w:spacing w:after="120"/>
        <w:ind w:left="720"/>
        <w:jc w:val="left"/>
        <w:rPr>
          <w:sz w:val="40"/>
          <w:szCs w:val="40"/>
        </w:rPr>
      </w:pPr>
    </w:p>
    <w:p w14:paraId="0000000B" w14:textId="77777777" w:rsidR="002E258D" w:rsidRDefault="00481C42">
      <w:pPr>
        <w:pBdr>
          <w:top w:val="nil"/>
          <w:left w:val="nil"/>
          <w:bottom w:val="nil"/>
          <w:right w:val="nil"/>
          <w:between w:val="nil"/>
        </w:pBdr>
        <w:spacing w:after="120"/>
        <w:ind w:left="720"/>
        <w:jc w:val="left"/>
        <w:rPr>
          <w:sz w:val="40"/>
          <w:szCs w:val="40"/>
        </w:rPr>
      </w:pPr>
      <w:r>
        <w:rPr>
          <w:sz w:val="40"/>
          <w:szCs w:val="40"/>
        </w:rPr>
        <w:t xml:space="preserve">LECTURER :REXON NTING </w:t>
      </w:r>
    </w:p>
    <w:p w14:paraId="0000000C" w14:textId="77777777" w:rsidR="002E258D" w:rsidRDefault="002E258D">
      <w:pPr>
        <w:pBdr>
          <w:top w:val="nil"/>
          <w:left w:val="nil"/>
          <w:bottom w:val="nil"/>
          <w:right w:val="nil"/>
          <w:between w:val="nil"/>
        </w:pBdr>
        <w:spacing w:after="120"/>
        <w:ind w:left="720"/>
        <w:jc w:val="left"/>
        <w:rPr>
          <w:sz w:val="42"/>
          <w:szCs w:val="42"/>
        </w:rPr>
      </w:pPr>
    </w:p>
    <w:p w14:paraId="0000000D" w14:textId="77777777" w:rsidR="002E258D" w:rsidRDefault="002E258D">
      <w:pPr>
        <w:pBdr>
          <w:top w:val="nil"/>
          <w:left w:val="nil"/>
          <w:bottom w:val="nil"/>
          <w:right w:val="nil"/>
          <w:between w:val="nil"/>
        </w:pBdr>
        <w:spacing w:after="120"/>
        <w:ind w:left="1440"/>
        <w:jc w:val="left"/>
        <w:rPr>
          <w:sz w:val="48"/>
          <w:szCs w:val="48"/>
          <w:u w:val="single"/>
        </w:rPr>
      </w:pPr>
    </w:p>
    <w:p w14:paraId="0000000E" w14:textId="77777777" w:rsidR="002E258D" w:rsidRDefault="002E258D">
      <w:pPr>
        <w:jc w:val="center"/>
        <w:rPr>
          <w:sz w:val="72"/>
          <w:szCs w:val="72"/>
          <w:u w:val="single"/>
        </w:rPr>
      </w:pPr>
    </w:p>
    <w:p w14:paraId="00000010" w14:textId="77777777" w:rsidR="002E258D" w:rsidRDefault="002E258D" w:rsidP="00666CDA">
      <w:pPr>
        <w:rPr>
          <w:sz w:val="72"/>
          <w:szCs w:val="72"/>
          <w:u w:val="single"/>
        </w:rPr>
      </w:pPr>
    </w:p>
    <w:p w14:paraId="00000012" w14:textId="77777777" w:rsidR="002E258D" w:rsidRDefault="002E258D" w:rsidP="00A8066C">
      <w:pPr>
        <w:rPr>
          <w:sz w:val="72"/>
          <w:szCs w:val="72"/>
          <w:u w:val="single"/>
        </w:rPr>
        <w:sectPr w:rsidR="002E258D">
          <w:pgSz w:w="12240" w:h="15840"/>
          <w:pgMar w:top="1440" w:right="1440" w:bottom="1440" w:left="1440" w:header="720" w:footer="720" w:gutter="0"/>
          <w:pgNumType w:start="1"/>
          <w:cols w:space="720" w:equalWidth="0">
            <w:col w:w="9360"/>
          </w:cols>
        </w:sectPr>
      </w:pPr>
    </w:p>
    <w:p w14:paraId="00000013" w14:textId="77777777" w:rsidR="002E258D" w:rsidRDefault="00481C42">
      <w:pPr>
        <w:jc w:val="center"/>
      </w:pPr>
      <w:r>
        <w:rPr>
          <w:b/>
        </w:rPr>
        <w:lastRenderedPageBreak/>
        <w:t>TABLE OF CONTENTS</w:t>
      </w:r>
    </w:p>
    <w:p w14:paraId="00000014" w14:textId="77777777" w:rsidR="002E258D" w:rsidRDefault="002E258D">
      <w:pPr>
        <w:jc w:val="center"/>
      </w:pPr>
    </w:p>
    <w:sdt>
      <w:sdtPr>
        <w:id w:val="107948153"/>
        <w:docPartObj>
          <w:docPartGallery w:val="Table of Contents"/>
          <w:docPartUnique/>
        </w:docPartObj>
      </w:sdtPr>
      <w:sdtEndPr/>
      <w:sdtContent>
        <w:p w14:paraId="00000015" w14:textId="77777777" w:rsidR="002E258D" w:rsidRDefault="00481C42">
          <w:pPr>
            <w:pBdr>
              <w:top w:val="nil"/>
              <w:left w:val="nil"/>
              <w:bottom w:val="nil"/>
              <w:right w:val="nil"/>
              <w:between w:val="nil"/>
            </w:pBdr>
            <w:tabs>
              <w:tab w:val="right" w:pos="9350"/>
            </w:tabs>
            <w:rPr>
              <w:rFonts w:ascii="Calibri" w:eastAsia="Calibri" w:hAnsi="Calibri" w:cs="Calibri"/>
              <w:color w:val="000000"/>
              <w:sz w:val="22"/>
              <w:szCs w:val="22"/>
            </w:rPr>
          </w:pPr>
          <w:r>
            <w:fldChar w:fldCharType="begin"/>
          </w:r>
          <w:r>
            <w:instrText xml:space="preserve"> TOC \h \u \z </w:instrText>
          </w:r>
          <w:r>
            <w:fldChar w:fldCharType="separate"/>
          </w:r>
          <w:hyperlink w:anchor="_gjdgxs">
            <w:r>
              <w:rPr>
                <w:color w:val="000000"/>
              </w:rPr>
              <w:t>INTRODUCTION</w:t>
            </w:r>
            <w:r>
              <w:rPr>
                <w:color w:val="000000"/>
              </w:rPr>
              <w:tab/>
              <w:t>3</w:t>
            </w:r>
          </w:hyperlink>
        </w:p>
        <w:p w14:paraId="00000016" w14:textId="77777777" w:rsidR="002E258D" w:rsidRDefault="00F05F0E">
          <w:pPr>
            <w:pBdr>
              <w:top w:val="nil"/>
              <w:left w:val="nil"/>
              <w:bottom w:val="nil"/>
              <w:right w:val="nil"/>
              <w:between w:val="nil"/>
            </w:pBdr>
            <w:tabs>
              <w:tab w:val="right" w:pos="9350"/>
            </w:tabs>
            <w:rPr>
              <w:rFonts w:ascii="Calibri" w:eastAsia="Calibri" w:hAnsi="Calibri" w:cs="Calibri"/>
              <w:color w:val="000000"/>
              <w:sz w:val="22"/>
              <w:szCs w:val="22"/>
            </w:rPr>
          </w:pPr>
          <w:hyperlink w:anchor="_30j0zll">
            <w:r w:rsidR="00481C42">
              <w:rPr>
                <w:color w:val="000000"/>
              </w:rPr>
              <w:t>MAIN BODY</w:t>
            </w:r>
            <w:r w:rsidR="00481C42">
              <w:rPr>
                <w:color w:val="000000"/>
              </w:rPr>
              <w:tab/>
              <w:t>3</w:t>
            </w:r>
          </w:hyperlink>
        </w:p>
        <w:p w14:paraId="00000017" w14:textId="77777777" w:rsidR="002E258D" w:rsidRDefault="00F05F0E">
          <w:pPr>
            <w:pBdr>
              <w:top w:val="nil"/>
              <w:left w:val="nil"/>
              <w:bottom w:val="nil"/>
              <w:right w:val="nil"/>
              <w:between w:val="nil"/>
            </w:pBdr>
            <w:tabs>
              <w:tab w:val="right" w:pos="9350"/>
            </w:tabs>
            <w:rPr>
              <w:rFonts w:ascii="Calibri" w:eastAsia="Calibri" w:hAnsi="Calibri" w:cs="Calibri"/>
              <w:color w:val="000000"/>
              <w:sz w:val="22"/>
              <w:szCs w:val="22"/>
            </w:rPr>
          </w:pPr>
          <w:hyperlink w:anchor="_1fob9te">
            <w:r w:rsidR="00481C42">
              <w:rPr>
                <w:color w:val="000000"/>
              </w:rPr>
              <w:t>CONCLUSION</w:t>
            </w:r>
            <w:r w:rsidR="00481C42">
              <w:rPr>
                <w:color w:val="000000"/>
              </w:rPr>
              <w:tab/>
              <w:t>7</w:t>
            </w:r>
          </w:hyperlink>
        </w:p>
        <w:p w14:paraId="00000018" w14:textId="77777777" w:rsidR="002E258D" w:rsidRDefault="00F05F0E">
          <w:pPr>
            <w:pBdr>
              <w:top w:val="nil"/>
              <w:left w:val="nil"/>
              <w:bottom w:val="nil"/>
              <w:right w:val="nil"/>
              <w:between w:val="nil"/>
            </w:pBdr>
            <w:tabs>
              <w:tab w:val="right" w:pos="9350"/>
            </w:tabs>
            <w:rPr>
              <w:rFonts w:ascii="Calibri" w:eastAsia="Calibri" w:hAnsi="Calibri" w:cs="Calibri"/>
              <w:color w:val="000000"/>
              <w:sz w:val="22"/>
              <w:szCs w:val="22"/>
            </w:rPr>
          </w:pPr>
          <w:hyperlink w:anchor="_3znysh7">
            <w:r w:rsidR="00481C42">
              <w:rPr>
                <w:color w:val="000000"/>
              </w:rPr>
              <w:t>REFERENCES</w:t>
            </w:r>
            <w:r w:rsidR="00481C42">
              <w:rPr>
                <w:color w:val="000000"/>
              </w:rPr>
              <w:tab/>
              <w:t>8</w:t>
            </w:r>
          </w:hyperlink>
          <w:r w:rsidR="00481C42">
            <w:fldChar w:fldCharType="end"/>
          </w:r>
        </w:p>
      </w:sdtContent>
    </w:sdt>
    <w:p w14:paraId="00000019" w14:textId="77777777" w:rsidR="002E258D" w:rsidRDefault="002E258D">
      <w:pPr>
        <w:jc w:val="center"/>
        <w:sectPr w:rsidR="002E258D">
          <w:pgSz w:w="12240" w:h="15840"/>
          <w:pgMar w:top="1440" w:right="1440" w:bottom="1440" w:left="1440" w:header="720" w:footer="720" w:gutter="0"/>
          <w:cols w:space="720" w:equalWidth="0">
            <w:col w:w="9360"/>
          </w:cols>
        </w:sectPr>
      </w:pPr>
      <w:bookmarkStart w:id="0" w:name="_gjdgxs" w:colFirst="0" w:colLast="0"/>
      <w:bookmarkEnd w:id="0"/>
    </w:p>
    <w:p w14:paraId="0000001A" w14:textId="77777777" w:rsidR="002E258D" w:rsidRDefault="00481C42">
      <w:pPr>
        <w:pStyle w:val="Heading1"/>
        <w:numPr>
          <w:ilvl w:val="0"/>
          <w:numId w:val="1"/>
        </w:numPr>
      </w:pPr>
      <w:r>
        <w:lastRenderedPageBreak/>
        <w:t>INTRODUCTION</w:t>
      </w:r>
    </w:p>
    <w:p w14:paraId="0000001B" w14:textId="77777777" w:rsidR="002E258D" w:rsidRDefault="00481C42">
      <w:r>
        <w:tab/>
        <w:t>In management accounting, budgeting refers to the process of estimating, deciding, streamlining and evaluating income and expenses on a periodic basis (</w:t>
      </w:r>
      <w:r>
        <w:rPr>
          <w:highlight w:val="white"/>
        </w:rPr>
        <w:t>Koliesnichenko, 2019</w:t>
      </w:r>
      <w:r>
        <w:t>). It is done by companies to keep a track of their revenue and expenditure. This essay will determine various budgeting styles and assess their merits and demerits. The relation between budgeting and short-term decision making by mangers of companies will be highlighted using examples. The impact of changing external and internal environment on budgeting styles will be evaluated. The implication of participatory budgeting on a company’s business performance will be evaluated by analysing its benefits and disadvantages.</w:t>
      </w:r>
    </w:p>
    <w:p w14:paraId="0000001C" w14:textId="77777777" w:rsidR="002E258D" w:rsidRDefault="002E258D">
      <w:bookmarkStart w:id="1" w:name="_30j0zll" w:colFirst="0" w:colLast="0"/>
      <w:bookmarkEnd w:id="1"/>
    </w:p>
    <w:p w14:paraId="0000001D" w14:textId="77777777" w:rsidR="002E258D" w:rsidRDefault="00481C42">
      <w:pPr>
        <w:pStyle w:val="Heading1"/>
        <w:numPr>
          <w:ilvl w:val="0"/>
          <w:numId w:val="1"/>
        </w:numPr>
      </w:pPr>
      <w:r>
        <w:t>MAIN BODY</w:t>
      </w:r>
    </w:p>
    <w:p w14:paraId="0000001E" w14:textId="77777777" w:rsidR="002E258D" w:rsidRDefault="00481C42">
      <w:r>
        <w:rPr>
          <w:b/>
        </w:rPr>
        <w:t>Budgeting Styles</w:t>
      </w:r>
    </w:p>
    <w:p w14:paraId="0000001F" w14:textId="77777777" w:rsidR="002E258D" w:rsidRDefault="00481C42">
      <w:r>
        <w:tab/>
        <w:t>A budget describes management’s plans for operation, streamlines management’s plan in quantitatively, makes all levels in management to estimate and anticipate results, take corrective measures (</w:t>
      </w:r>
      <w:r>
        <w:rPr>
          <w:highlight w:val="white"/>
        </w:rPr>
        <w:t>Matějka, Merchant and O'Grady, 2020</w:t>
      </w:r>
      <w:r>
        <w:t>). Budgeting helps managers in coordinating activities, makes employees more conscious about resources, and helps managers in developing a vision for effective business performance. There are various types of budgeting styles.</w:t>
      </w:r>
    </w:p>
    <w:p w14:paraId="00000020" w14:textId="77777777" w:rsidR="002E258D" w:rsidRDefault="00481C42">
      <w:r>
        <w:t>On the basis of flexibility, budgets can be divided as flexible and static or fixed budgets.</w:t>
      </w:r>
    </w:p>
    <w:p w14:paraId="00000021" w14:textId="77777777" w:rsidR="002E258D" w:rsidRDefault="00481C42">
      <w:r>
        <w:rPr>
          <w:i/>
          <w:u w:val="single"/>
        </w:rPr>
        <w:t>Flexible Budgets:</w:t>
      </w:r>
      <w:r>
        <w:rPr>
          <w:b/>
        </w:rPr>
        <w:t xml:space="preserve"> </w:t>
      </w:r>
      <w:r>
        <w:t>This type of budget recognises the difference between fixed and variable costs in context on fluctuation of variable factors like turnover and production. It is developed in a way that can be changed according to the actual level of activity attained and undertakes a rage of possible outputs or relevant range (</w:t>
      </w:r>
      <w:r>
        <w:rPr>
          <w:highlight w:val="white"/>
        </w:rPr>
        <w:t>Oyadomari and et.al., 2018</w:t>
      </w:r>
      <w:r>
        <w:t xml:space="preserve">). For example, assuming a company’s cost of supplies varies by £15 for each machine hour used and monthly fixed cost amount to £35,000 and machine hours range from 3000 to 6000 hours per month. The flexible budget in this case would be £35,000 + £15 per machine hour. For the month of January, if machine hours are 4000, the budget would be (£35,000 + £15 * 4000 MH), that is £ 90,000. </w:t>
      </w:r>
    </w:p>
    <w:p w14:paraId="00000022" w14:textId="77777777" w:rsidR="002E258D" w:rsidRDefault="00481C42">
      <w:r>
        <w:rPr>
          <w:i/>
        </w:rPr>
        <w:t>Advantages:</w:t>
      </w:r>
      <w:r>
        <w:t xml:space="preserve"> Procedure of drawing up this budget is straightforward, and there is accuracy in assessing managerial performance if cost acts in estimated manner. The budget enables the company to predicts its business performance and income levels at a particular level of activity and sales.</w:t>
      </w:r>
    </w:p>
    <w:p w14:paraId="00000023" w14:textId="77777777" w:rsidR="002E258D" w:rsidRDefault="00481C42">
      <w:r>
        <w:rPr>
          <w:i/>
        </w:rPr>
        <w:lastRenderedPageBreak/>
        <w:t>Disadvantages:</w:t>
      </w:r>
      <w:r>
        <w:t xml:space="preserve"> It relies on assumption of linearity or continuity when actually cost can be very fluctuating and discontinued, especially labor costs. The method of determination of costs is random hence the flexed cost doesn’t match the budgeted cost. </w:t>
      </w:r>
    </w:p>
    <w:p w14:paraId="00000024" w14:textId="77777777" w:rsidR="002E258D" w:rsidRDefault="00481C42">
      <w:r>
        <w:rPr>
          <w:i/>
          <w:u w:val="single"/>
        </w:rPr>
        <w:t>Static budgets:</w:t>
      </w:r>
      <w:r>
        <w:rPr>
          <w:b/>
        </w:rPr>
        <w:t xml:space="preserve"> </w:t>
      </w:r>
      <w:r>
        <w:t>This budget is evaluated on an organisation’s anticipated level of production and revenue at the beginning of the accounting period. They are typically based on the data evaluated before budgeting period begins. Managers usually prepare this to assess one level of activity (</w:t>
      </w:r>
      <w:r>
        <w:rPr>
          <w:highlight w:val="white"/>
        </w:rPr>
        <w:t>Bragg, 2017</w:t>
      </w:r>
      <w:r>
        <w:t xml:space="preserve">). For example, assuming that a company’s budget is a static one and expense for sales commission is £100,000 whether the actual sales for the accounting year is £200,000 or £50,000. </w:t>
      </w:r>
    </w:p>
    <w:p w14:paraId="00000025" w14:textId="77777777" w:rsidR="002E258D" w:rsidRDefault="00481C42">
      <w:r>
        <w:rPr>
          <w:i/>
        </w:rPr>
        <w:t>Advantages:</w:t>
      </w:r>
      <w:r>
        <w:t xml:space="preserve"> Primary benefit of static budget is that is easy to implement and follow as they are not updated periodically. Also, a static budget provides robust insights into an organisation’s costs and profits by performing a variance analysis. It allows a company to overview its estimation techniques of its revenue and expenditure to amend or change its strategy before going forward. Ultimately, static budgeting helps organisations in controlling their spending decision and costs.</w:t>
      </w:r>
    </w:p>
    <w:p w14:paraId="00000026" w14:textId="77777777" w:rsidR="002E258D" w:rsidRDefault="00481C42">
      <w:r>
        <w:rPr>
          <w:i/>
        </w:rPr>
        <w:t>Disadvantages:</w:t>
      </w:r>
      <w:r>
        <w:t xml:space="preserve"> The biggest disadvantage of this budget is lack of flexibility .. if an organisation sets a budget on a specific level of sales volume and the actual sales increases, the additional resources cannot be allotted to keep up. If the organisation determines underperforming areas of the business, the allocation of extra resources is not possible which ultimately affects the revenue stream of the business. Only the companies with high predictable costs and sales volume can use this budget.</w:t>
      </w:r>
    </w:p>
    <w:p w14:paraId="00000027" w14:textId="77777777" w:rsidR="002E258D" w:rsidRDefault="00481C42">
      <w:r>
        <w:t>Other types of budget are:</w:t>
      </w:r>
    </w:p>
    <w:p w14:paraId="00000028" w14:textId="77777777" w:rsidR="002E258D" w:rsidRDefault="00481C42">
      <w:r>
        <w:rPr>
          <w:i/>
          <w:u w:val="single"/>
        </w:rPr>
        <w:t>Zero based budgeting</w:t>
      </w:r>
      <w:r>
        <w:rPr>
          <w:i/>
        </w:rPr>
        <w:t>:</w:t>
      </w:r>
      <w:r>
        <w:rPr>
          <w:b/>
        </w:rPr>
        <w:t xml:space="preserve"> </w:t>
      </w:r>
      <w:r>
        <w:t>This is most commonly used budgeting which assumes that budgets for all departments must be built from scratch. The amount for expense of an activity is based on the past budget allocation (</w:t>
      </w:r>
      <w:r>
        <w:rPr>
          <w:highlight w:val="white"/>
        </w:rPr>
        <w:t>Ibrahim, 2019</w:t>
      </w:r>
      <w:r>
        <w:t xml:space="preserve">). </w:t>
      </w:r>
      <w:r>
        <w:rPr>
          <w:i/>
        </w:rPr>
        <w:t>Advantages</w:t>
      </w:r>
      <w:r>
        <w:t xml:space="preserve"> include justification of every single expense by managers and no unnecessary expenditure is approved. It is a bottom- up approach and focusses on a profitable operation, and is used to reduce expenses dramatically especially when a company faced economic downturn. </w:t>
      </w:r>
      <w:r>
        <w:rPr>
          <w:i/>
        </w:rPr>
        <w:t>Demerit</w:t>
      </w:r>
      <w:r>
        <w:t xml:space="preserve"> is that it is very time consuming and is therefore used by organisations occasionally.</w:t>
      </w:r>
    </w:p>
    <w:p w14:paraId="00000029" w14:textId="77777777" w:rsidR="002E258D" w:rsidRDefault="00481C42">
      <w:r>
        <w:rPr>
          <w:i/>
          <w:u w:val="single"/>
        </w:rPr>
        <w:t>Activity- based budgeting</w:t>
      </w:r>
      <w:r>
        <w:rPr>
          <w:i/>
        </w:rPr>
        <w:t>:</w:t>
      </w:r>
      <w:r>
        <w:rPr>
          <w:b/>
        </w:rPr>
        <w:t xml:space="preserve"> </w:t>
      </w:r>
      <w:r>
        <w:t>This is based on a top-down approach of budgeting and is oriented in making estimation of budgets for each and every activity and not for functional departments. Advantages includes determination of inputs needed to support goals or outputs established by the company (</w:t>
      </w:r>
      <w:r>
        <w:rPr>
          <w:highlight w:val="white"/>
        </w:rPr>
        <w:t>Kadhima, Kadhimb and Azeezc, 2020</w:t>
      </w:r>
      <w:r>
        <w:t xml:space="preserve">). For example, if a company sets a target of £100 </w:t>
      </w:r>
      <w:r>
        <w:lastRenderedPageBreak/>
        <w:t>million for revenue, it would initially determine the activities required to be undertaken in order to meet the sales target, and then evaluate costs. It is a time effective process. Disadvantage is that performance of the particular activity can differ is dynamic in nature.</w:t>
      </w:r>
    </w:p>
    <w:p w14:paraId="0000002A" w14:textId="77777777" w:rsidR="002E258D" w:rsidRDefault="002E258D"/>
    <w:p w14:paraId="0000002B" w14:textId="77777777" w:rsidR="002E258D" w:rsidRDefault="00481C42">
      <w:r>
        <w:rPr>
          <w:b/>
        </w:rPr>
        <w:t>Relation between short-term decision-making and budgeting</w:t>
      </w:r>
    </w:p>
    <w:p w14:paraId="0000002C" w14:textId="77777777" w:rsidR="002E258D" w:rsidRDefault="00481C42">
      <w:r>
        <w:tab/>
        <w:t>Budgeting is crucial for companies and helps them in making decisions in both short and long term. Short term decision making is done to optimize the use resources, relevant costing approach and maximising profitability and evaluating variable costs and sales revenue. For example, a manager’s decision to accept a specific production order, identification of product mix, outsourcing a service, refining a current service or product etc. In most companies, expenses come up time to time, so static budgets act as a guideline and are later on adjusted by flexible budget after identification of variances (</w:t>
      </w:r>
      <w:r>
        <w:rPr>
          <w:highlight w:val="white"/>
        </w:rPr>
        <w:t>Mahajan and Deobagkar, 2020</w:t>
      </w:r>
      <w:r>
        <w:t xml:space="preserve">). </w:t>
      </w:r>
    </w:p>
    <w:p w14:paraId="0000002D" w14:textId="77777777" w:rsidR="002E258D" w:rsidRDefault="00481C42">
      <w:r>
        <w:t>Budgeting helps in relevant decisions of the company like: assessment of funding and cash flow, recounting operational expenses to section off funds, adjusting strategies, and projection of plans in short-term. Taking example of the online retailer Amazon, the budgeting is properly planned on the basis of benefits by performance of each activity. There is no assumption of previous year’s budgeting is suitable for the current year. The company focusses on funding for activities rather than units, so it is a activity-based budgeting. In planning process, every activity is evaluated from customer results’ perspective not only internal outputs. The manger deicides to cut any activity which is not contributing to impact consumers at particular level of risk and cost. The decision is oriented towards customer impact of each activity and cost benefits and therefore, the budget dynamic of Amazon prevents game-playing (</w:t>
      </w:r>
      <w:r>
        <w:rPr>
          <w:highlight w:val="white"/>
        </w:rPr>
        <w:t>Al-Afeef, 2017</w:t>
      </w:r>
      <w:r>
        <w:t>). The company relies on real-time metrics, authentic information is overviewed weekly for each activity with a 24-hour alert for errors. The culture of Amazon is all about timeliness and faster decision-making in response to short term changes.</w:t>
      </w:r>
    </w:p>
    <w:p w14:paraId="0000002E" w14:textId="77777777" w:rsidR="002E258D" w:rsidRDefault="002E258D"/>
    <w:p w14:paraId="0000002F" w14:textId="77777777" w:rsidR="002E258D" w:rsidRDefault="00481C42">
      <w:r>
        <w:rPr>
          <w:b/>
        </w:rPr>
        <w:t>Influence of changing environment on budgeting styles</w:t>
      </w:r>
    </w:p>
    <w:p w14:paraId="00000030" w14:textId="77777777" w:rsidR="002E258D" w:rsidRDefault="00481C42">
      <w:r>
        <w:tab/>
        <w:t xml:space="preserve">The external and internal environment of any organisation is dynamic and can impact the way strategic planning and budgeting is conducted. The various factors that impact budgeting process. </w:t>
      </w:r>
      <w:r>
        <w:rPr>
          <w:i/>
        </w:rPr>
        <w:t>Size of funds</w:t>
      </w:r>
      <w:r>
        <w:t xml:space="preserve">, if the availability of funds is low it impacts the style of budgeting and forces leaders evaluate their size of revenue streams as it can be highly flexible. Only reliable revenue should be considered net revenue should be determined by cutting expenses of materials and wages </w:t>
      </w:r>
      <w:r>
        <w:lastRenderedPageBreak/>
        <w:t>(</w:t>
      </w:r>
      <w:r>
        <w:rPr>
          <w:highlight w:val="white"/>
        </w:rPr>
        <w:t>Weigel and Hiebl, 2018</w:t>
      </w:r>
      <w:r>
        <w:t xml:space="preserve">). </w:t>
      </w:r>
      <w:r>
        <w:rPr>
          <w:i/>
        </w:rPr>
        <w:t>Political instability</w:t>
      </w:r>
      <w:r>
        <w:t xml:space="preserve">, the feasibility of business investments depends upon political decisions and uncertainties of national and global events. Company may implement controls during such cases. </w:t>
      </w:r>
      <w:r>
        <w:rPr>
          <w:i/>
        </w:rPr>
        <w:t xml:space="preserve">Legal environment, </w:t>
      </w:r>
      <w:r>
        <w:t xml:space="preserve">Legislations and regulations can impact a company’s production, marketing and financial plans which results in leaders making budgeting decisions by considering laws and government controls that effect the operations of the company. </w:t>
      </w:r>
      <w:r>
        <w:rPr>
          <w:i/>
        </w:rPr>
        <w:t xml:space="preserve">Industry competition, </w:t>
      </w:r>
      <w:r>
        <w:t xml:space="preserve">industry trends affect operations of the company and allocation of resources is done on the basis of needs, requirements and trends. </w:t>
      </w:r>
      <w:r>
        <w:rPr>
          <w:i/>
        </w:rPr>
        <w:t>Project Return on Investment</w:t>
      </w:r>
      <w:r>
        <w:t>, funds have to be utilised for opportunities which bear a positive return on investment which tends to influence current budgeting decision (</w:t>
      </w:r>
      <w:r>
        <w:rPr>
          <w:highlight w:val="white"/>
        </w:rPr>
        <w:t>Nikolopoulos, 2017</w:t>
      </w:r>
      <w:r>
        <w:t xml:space="preserve">). Apart from this, bottom-down budgeting styles like zero-based budgeting is used by the company when they have serious lack of funds due to environmental uncertainties like economic slowdown or recession. </w:t>
      </w:r>
    </w:p>
    <w:p w14:paraId="00000031" w14:textId="77777777" w:rsidR="002E258D" w:rsidRDefault="002E258D"/>
    <w:p w14:paraId="00000032" w14:textId="77777777" w:rsidR="002E258D" w:rsidRDefault="00481C42">
      <w:r>
        <w:rPr>
          <w:b/>
        </w:rPr>
        <w:t>Participatory budgeting and its implication on business performance</w:t>
      </w:r>
    </w:p>
    <w:p w14:paraId="00000033" w14:textId="77777777" w:rsidR="002E258D" w:rsidRDefault="00481C42">
      <w:r>
        <w:tab/>
        <w:t>Participatory budgeting is the process by which employees of the lower levels of management get involved in the budgeting. This gives them a sense of ownership and they tend to produce budgets which are more attainable as lower- level employees have a better and practical knowledge of where the funds require to be allocated. Participatory budgeting shows the confidence of top- level management in its employees and motivates employees to work harder to achieved their targets (</w:t>
      </w:r>
      <w:r>
        <w:rPr>
          <w:highlight w:val="white"/>
        </w:rPr>
        <w:t>Goldfrank and Schugurensky, 2019</w:t>
      </w:r>
      <w:r>
        <w:t xml:space="preserve">). </w:t>
      </w:r>
      <w:r>
        <w:rPr>
          <w:i/>
        </w:rPr>
        <w:t>Advantages</w:t>
      </w:r>
      <w:r>
        <w:t xml:space="preserve"> include transformation of information upwards to middle level and top-level managers regarding organisational issues, employee motivation due the democratic nature of the process, and congruence of goals and targets between management and staff to increase coordination and working towards the same direction to achieve organisational objectives. </w:t>
      </w:r>
      <w:r>
        <w:rPr>
          <w:i/>
        </w:rPr>
        <w:t>Disadvantages</w:t>
      </w:r>
      <w:r>
        <w:t xml:space="preserve"> of this budgeting is that it is very time consuming due to massive participation which might derail the process. Another issue is of budgetary slack as employees might overestimate or underestimate revenue estimations and manipulate it to their own advantage. </w:t>
      </w:r>
    </w:p>
    <w:p w14:paraId="00000034" w14:textId="77777777" w:rsidR="002E258D" w:rsidRDefault="00481C42">
      <w:r>
        <w:t>In order to improve business performance, the top management should have knowledge of costs incurred within the departmental levels to avoid under/overestimation od projected revenue. Involving subordinate managers can help in budgeting as they are informative about their respective departments (</w:t>
      </w:r>
      <w:r>
        <w:rPr>
          <w:highlight w:val="white"/>
        </w:rPr>
        <w:t>Ganuza and Baiocchi, 2019</w:t>
      </w:r>
      <w:r>
        <w:t xml:space="preserve">). Checks and balances can be adopted to prevent unworthy managers and at managerial reviews, costs should be identified by ruling out inefficiencies and wastages. Working hand-in-hand with lower level managers conducting </w:t>
      </w:r>
      <w:r>
        <w:lastRenderedPageBreak/>
        <w:t>democratically can improve company’s overall performance, help in retaining employees, detect issues at lower level and using corrective measures, effective resource allocation.</w:t>
      </w:r>
    </w:p>
    <w:p w14:paraId="00000035" w14:textId="77777777" w:rsidR="002E258D" w:rsidRDefault="002E258D">
      <w:bookmarkStart w:id="2" w:name="_1fob9te" w:colFirst="0" w:colLast="0"/>
      <w:bookmarkEnd w:id="2"/>
    </w:p>
    <w:p w14:paraId="00000036" w14:textId="77777777" w:rsidR="002E258D" w:rsidRDefault="00481C42">
      <w:pPr>
        <w:pStyle w:val="Heading1"/>
        <w:numPr>
          <w:ilvl w:val="0"/>
          <w:numId w:val="1"/>
        </w:numPr>
      </w:pPr>
      <w:r>
        <w:t>CONCLUSION</w:t>
      </w:r>
    </w:p>
    <w:p w14:paraId="00000037" w14:textId="77777777" w:rsidR="002E258D" w:rsidRDefault="00481C42">
      <w:r>
        <w:t xml:space="preserve"> </w:t>
      </w:r>
      <w:r>
        <w:tab/>
        <w:t>From the above essay, it can be concluded that adoption of a relevant budgeting style is vital for any organisation. The various budgeting styles are flexible budgeting, static budgeting, activity-based budgeting and zero-based budgeting. Budgeting is important for assessment of funding and cash flow, recounting operational expenses to section off funds, adjusting strategies, and projection of plans in short-term and other managerial decisions. The budgeting is also impacted by changing environments in relation to of politics, legalities, investment and funding. Participatory budgeting is the best style of budgeting as it improves business performance through its democratic nature.</w:t>
      </w:r>
    </w:p>
    <w:p w14:paraId="00000038" w14:textId="77777777" w:rsidR="002E258D" w:rsidRDefault="00481C42">
      <w:pPr>
        <w:pStyle w:val="Heading1"/>
        <w:numPr>
          <w:ilvl w:val="0"/>
          <w:numId w:val="1"/>
        </w:numPr>
        <w:ind w:left="0" w:firstLine="0"/>
        <w:rPr>
          <w:b w:val="0"/>
          <w:u w:val="single"/>
        </w:rPr>
      </w:pPr>
      <w:bookmarkStart w:id="3" w:name="_3znysh7" w:colFirst="0" w:colLast="0"/>
      <w:bookmarkEnd w:id="3"/>
      <w:r>
        <w:br w:type="page"/>
      </w:r>
      <w:r>
        <w:lastRenderedPageBreak/>
        <w:t>REFERENCES</w:t>
      </w:r>
    </w:p>
    <w:p w14:paraId="00000039" w14:textId="77777777" w:rsidR="002E258D" w:rsidRDefault="00481C42">
      <w:pPr>
        <w:rPr>
          <w:u w:val="single"/>
        </w:rPr>
      </w:pPr>
      <w:r>
        <w:rPr>
          <w:u w:val="single"/>
        </w:rPr>
        <w:t>Books and Journals</w:t>
      </w:r>
    </w:p>
    <w:p w14:paraId="0000003A" w14:textId="77777777" w:rsidR="002E258D" w:rsidRDefault="00481C42">
      <w:pPr>
        <w:spacing w:line="240" w:lineRule="auto"/>
        <w:ind w:left="720" w:hanging="720"/>
        <w:rPr>
          <w:highlight w:val="white"/>
        </w:rPr>
      </w:pPr>
      <w:r>
        <w:rPr>
          <w:highlight w:val="white"/>
        </w:rPr>
        <w:t>Al-Afeef, M.A.M., 2017. Capital asset pricing model, theory and practice: Evidence from USA (2009-2016). </w:t>
      </w:r>
      <w:r>
        <w:rPr>
          <w:i/>
          <w:highlight w:val="white"/>
        </w:rPr>
        <w:t>International Journal of Business and Management</w:t>
      </w:r>
      <w:r>
        <w:rPr>
          <w:highlight w:val="white"/>
        </w:rPr>
        <w:t>. 12(8). pp.182-192.</w:t>
      </w:r>
    </w:p>
    <w:p w14:paraId="0000003B" w14:textId="77777777" w:rsidR="002E258D" w:rsidRDefault="00481C42">
      <w:pPr>
        <w:spacing w:line="240" w:lineRule="auto"/>
        <w:ind w:left="720" w:hanging="720"/>
        <w:rPr>
          <w:highlight w:val="white"/>
        </w:rPr>
      </w:pPr>
      <w:r>
        <w:rPr>
          <w:highlight w:val="white"/>
        </w:rPr>
        <w:t>Bragg, S.M., 2017. </w:t>
      </w:r>
      <w:r>
        <w:rPr>
          <w:i/>
          <w:highlight w:val="white"/>
        </w:rPr>
        <w:t>Fixed asset accounting</w:t>
      </w:r>
      <w:r>
        <w:rPr>
          <w:highlight w:val="white"/>
        </w:rPr>
        <w:t>. AccountingTools LLC.</w:t>
      </w:r>
    </w:p>
    <w:p w14:paraId="0000003C" w14:textId="77777777" w:rsidR="002E258D" w:rsidRDefault="00481C42">
      <w:pPr>
        <w:spacing w:line="240" w:lineRule="auto"/>
        <w:ind w:left="720" w:hanging="720"/>
        <w:rPr>
          <w:highlight w:val="white"/>
        </w:rPr>
      </w:pPr>
      <w:r>
        <w:rPr>
          <w:highlight w:val="white"/>
        </w:rPr>
        <w:t>Ganuza, E. and Baiocchi, G., 2019. The long journey of participatory budgeting. In </w:t>
      </w:r>
      <w:r>
        <w:rPr>
          <w:i/>
          <w:highlight w:val="white"/>
        </w:rPr>
        <w:t>Handbook of Democratic Innovation and Governance</w:t>
      </w:r>
      <w:r>
        <w:rPr>
          <w:highlight w:val="white"/>
        </w:rPr>
        <w:t>. Edward Elgar Publishing.</w:t>
      </w:r>
    </w:p>
    <w:p w14:paraId="0000003D" w14:textId="77777777" w:rsidR="002E258D" w:rsidRDefault="00481C42">
      <w:pPr>
        <w:spacing w:line="240" w:lineRule="auto"/>
        <w:ind w:left="720" w:hanging="720"/>
        <w:rPr>
          <w:highlight w:val="white"/>
        </w:rPr>
      </w:pPr>
      <w:r>
        <w:rPr>
          <w:highlight w:val="white"/>
        </w:rPr>
        <w:t>Goldfrank, B. and Schugurensky, D., 2019. Participatory Budgeting, Civic Education, and Political Capital.</w:t>
      </w:r>
    </w:p>
    <w:p w14:paraId="0000003E" w14:textId="77777777" w:rsidR="002E258D" w:rsidRDefault="00481C42">
      <w:pPr>
        <w:spacing w:line="240" w:lineRule="auto"/>
        <w:ind w:left="720" w:hanging="720"/>
        <w:rPr>
          <w:highlight w:val="white"/>
        </w:rPr>
      </w:pPr>
      <w:r>
        <w:rPr>
          <w:highlight w:val="white"/>
        </w:rPr>
        <w:t>Ibrahim, M.M., 2019. Designing zero-based budgeting for public organizations. </w:t>
      </w:r>
      <w:r>
        <w:rPr>
          <w:i/>
          <w:highlight w:val="white"/>
        </w:rPr>
        <w:t>Problems and Perspectives in Management</w:t>
      </w:r>
      <w:r>
        <w:rPr>
          <w:highlight w:val="white"/>
        </w:rPr>
        <w:t>. 17(2).</w:t>
      </w:r>
    </w:p>
    <w:p w14:paraId="0000003F" w14:textId="77777777" w:rsidR="002E258D" w:rsidRDefault="00481C42">
      <w:pPr>
        <w:spacing w:line="240" w:lineRule="auto"/>
        <w:ind w:left="720" w:hanging="720"/>
        <w:rPr>
          <w:highlight w:val="white"/>
        </w:rPr>
      </w:pPr>
      <w:r>
        <w:rPr>
          <w:highlight w:val="white"/>
        </w:rPr>
        <w:t>Kadhima, H.K., Kadhimb, A.A.H. and Azeezc, K.A., 2020. The Integration of Lean Accounting and Activity-Based Public Budgeting for Improving a firm’s Performance. Integration. 11(5).</w:t>
      </w:r>
    </w:p>
    <w:p w14:paraId="00000040" w14:textId="77777777" w:rsidR="002E258D" w:rsidRDefault="00481C42">
      <w:pPr>
        <w:spacing w:line="240" w:lineRule="auto"/>
        <w:ind w:left="720" w:hanging="720"/>
        <w:rPr>
          <w:u w:val="single"/>
        </w:rPr>
      </w:pPr>
      <w:r>
        <w:rPr>
          <w:highlight w:val="white"/>
        </w:rPr>
        <w:t>Koliesnichenko, A., 2019. </w:t>
      </w:r>
      <w:r>
        <w:rPr>
          <w:i/>
          <w:highlight w:val="white"/>
        </w:rPr>
        <w:t>Relation issue between budgeting and management accounting</w:t>
      </w:r>
      <w:r>
        <w:rPr>
          <w:highlight w:val="white"/>
        </w:rPr>
        <w:t> (Doctoral dissertation, Baltija Publishing, Latvia).</w:t>
      </w:r>
    </w:p>
    <w:p w14:paraId="00000041" w14:textId="77777777" w:rsidR="002E258D" w:rsidRDefault="00481C42">
      <w:pPr>
        <w:spacing w:line="240" w:lineRule="auto"/>
        <w:ind w:left="720" w:hanging="720"/>
        <w:rPr>
          <w:highlight w:val="white"/>
        </w:rPr>
      </w:pPr>
      <w:r>
        <w:rPr>
          <w:highlight w:val="white"/>
        </w:rPr>
        <w:t>Mahajan, A.V. and Deobagkar, S., 2020. Practical Application of the Management Accounting Tools for Decision Making During Recession-Survey and Analysis. </w:t>
      </w:r>
      <w:r>
        <w:rPr>
          <w:i/>
          <w:highlight w:val="white"/>
        </w:rPr>
        <w:t>The Management Accountant Journal</w:t>
      </w:r>
      <w:r>
        <w:rPr>
          <w:highlight w:val="white"/>
        </w:rPr>
        <w:t xml:space="preserve"> .55(2). pp.85-90.</w:t>
      </w:r>
    </w:p>
    <w:p w14:paraId="00000042" w14:textId="77777777" w:rsidR="002E258D" w:rsidRDefault="00481C42">
      <w:pPr>
        <w:spacing w:line="240" w:lineRule="auto"/>
        <w:ind w:left="720" w:hanging="720"/>
        <w:rPr>
          <w:highlight w:val="white"/>
        </w:rPr>
      </w:pPr>
      <w:r>
        <w:rPr>
          <w:highlight w:val="white"/>
        </w:rPr>
        <w:t>Matějka, M., Merchant, K.A. and O'Grady, W., 2020. An Empirical Investigation of Beyond Budgeting Practices. </w:t>
      </w:r>
      <w:r>
        <w:rPr>
          <w:i/>
          <w:highlight w:val="white"/>
        </w:rPr>
        <w:t>Journal of Management Accounting Research</w:t>
      </w:r>
      <w:r>
        <w:rPr>
          <w:highlight w:val="white"/>
        </w:rPr>
        <w:t>. pp.0000-0000.</w:t>
      </w:r>
    </w:p>
    <w:p w14:paraId="00000043" w14:textId="77777777" w:rsidR="002E258D" w:rsidRDefault="00481C42">
      <w:pPr>
        <w:spacing w:line="240" w:lineRule="auto"/>
        <w:ind w:left="720" w:hanging="720"/>
        <w:rPr>
          <w:highlight w:val="white"/>
        </w:rPr>
      </w:pPr>
      <w:r>
        <w:rPr>
          <w:highlight w:val="white"/>
        </w:rPr>
        <w:t>Nikolopoulos, S.D., 2017. Dynamic Combination of Automatic Forecasts for Corporate Budgeting. In </w:t>
      </w:r>
      <w:r>
        <w:rPr>
          <w:i/>
          <w:highlight w:val="white"/>
        </w:rPr>
        <w:t>Strategic Innovative Marketing</w:t>
      </w:r>
      <w:r>
        <w:rPr>
          <w:highlight w:val="white"/>
        </w:rPr>
        <w:t> (pp. 97-103). Springer, Cham.</w:t>
      </w:r>
    </w:p>
    <w:p w14:paraId="00000044" w14:textId="77777777" w:rsidR="002E258D" w:rsidRDefault="00481C42">
      <w:pPr>
        <w:spacing w:line="240" w:lineRule="auto"/>
        <w:ind w:left="720" w:hanging="720"/>
        <w:rPr>
          <w:highlight w:val="white"/>
        </w:rPr>
      </w:pPr>
      <w:r>
        <w:rPr>
          <w:highlight w:val="white"/>
        </w:rPr>
        <w:t>Oyadomari, J.C.T and et.al., 2018. Flexible budgeting influence on organizational inertia and flexibility. </w:t>
      </w:r>
      <w:r>
        <w:rPr>
          <w:i/>
          <w:highlight w:val="white"/>
        </w:rPr>
        <w:t>International Journal of Productivity and Performance Management</w:t>
      </w:r>
      <w:r>
        <w:rPr>
          <w:highlight w:val="white"/>
        </w:rPr>
        <w:t>.</w:t>
      </w:r>
    </w:p>
    <w:p w14:paraId="00000045" w14:textId="77777777" w:rsidR="002E258D" w:rsidRDefault="00481C42">
      <w:pPr>
        <w:spacing w:line="240" w:lineRule="auto"/>
        <w:ind w:left="720" w:hanging="720"/>
        <w:rPr>
          <w:highlight w:val="white"/>
        </w:rPr>
      </w:pPr>
      <w:r>
        <w:rPr>
          <w:highlight w:val="white"/>
        </w:rPr>
        <w:t>Weigel, C. and Hiebl, M.R., 2018. Beyond budgeting: review and research agenda. </w:t>
      </w:r>
      <w:r>
        <w:rPr>
          <w:i/>
          <w:highlight w:val="white"/>
        </w:rPr>
        <w:t>Journal of Accounting &amp; Organizational Change</w:t>
      </w:r>
      <w:r>
        <w:rPr>
          <w:highlight w:val="white"/>
        </w:rPr>
        <w:t>.</w:t>
      </w:r>
    </w:p>
    <w:p w14:paraId="00000046" w14:textId="77777777" w:rsidR="002E258D" w:rsidRDefault="002E258D"/>
    <w:p w14:paraId="00000047" w14:textId="77777777" w:rsidR="002E258D" w:rsidRDefault="002E258D">
      <w:pPr>
        <w:pStyle w:val="Heading1"/>
        <w:ind w:firstLine="0"/>
      </w:pPr>
    </w:p>
    <w:sectPr w:rsidR="002E258D">
      <w:footerReference w:type="default" r:id="rId7"/>
      <w:pgSz w:w="12240" w:h="15840"/>
      <w:pgMar w:top="1440" w:right="1440" w:bottom="1440" w:left="1440" w:header="720" w:footer="720" w:gutter="0"/>
      <w:cols w:space="720" w:equalWidth="0">
        <w:col w:w="936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4679E6" w14:textId="77777777" w:rsidR="00481C42" w:rsidRDefault="00481C42">
      <w:pPr>
        <w:spacing w:line="240" w:lineRule="auto"/>
      </w:pPr>
      <w:r>
        <w:separator/>
      </w:r>
    </w:p>
  </w:endnote>
  <w:endnote w:type="continuationSeparator" w:id="0">
    <w:p w14:paraId="6E78284F" w14:textId="77777777" w:rsidR="00481C42" w:rsidRDefault="00481C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48" w14:textId="3805B38C" w:rsidR="002E258D" w:rsidRDefault="00481C42">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66CDA">
      <w:rPr>
        <w:noProof/>
        <w:color w:val="000000"/>
      </w:rPr>
      <w:t>4</w:t>
    </w:r>
    <w:r>
      <w:rPr>
        <w:color w:val="000000"/>
      </w:rPr>
      <w:fldChar w:fldCharType="end"/>
    </w:r>
  </w:p>
  <w:p w14:paraId="00000049" w14:textId="77777777" w:rsidR="002E258D" w:rsidRDefault="002E258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64CE4E" w14:textId="77777777" w:rsidR="00481C42" w:rsidRDefault="00481C42">
      <w:pPr>
        <w:spacing w:line="240" w:lineRule="auto"/>
      </w:pPr>
      <w:r>
        <w:separator/>
      </w:r>
    </w:p>
  </w:footnote>
  <w:footnote w:type="continuationSeparator" w:id="0">
    <w:p w14:paraId="1D59CB2E" w14:textId="77777777" w:rsidR="00481C42" w:rsidRDefault="00481C4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EA1ABF"/>
    <w:multiLevelType w:val="multilevel"/>
    <w:tmpl w:val="FFFFFFFF"/>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258D"/>
    <w:rsid w:val="002E258D"/>
    <w:rsid w:val="0045069F"/>
    <w:rsid w:val="00481C42"/>
    <w:rsid w:val="00666CDA"/>
    <w:rsid w:val="0077456E"/>
    <w:rsid w:val="00775B73"/>
    <w:rsid w:val="00A806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C5C4D8"/>
  <w15:docId w15:val="{32597E3B-909F-9B4D-920A-F1BAC6F99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ind w:left="432" w:hanging="432"/>
      <w:outlineLvl w:val="0"/>
    </w:pPr>
    <w:rPr>
      <w:b/>
      <w:sz w:val="28"/>
      <w:szCs w:val="28"/>
    </w:rPr>
  </w:style>
  <w:style w:type="paragraph" w:styleId="Heading2">
    <w:name w:val="heading 2"/>
    <w:basedOn w:val="Normal"/>
    <w:next w:val="Normal"/>
    <w:uiPriority w:val="9"/>
    <w:semiHidden/>
    <w:unhideWhenUsed/>
    <w:qFormat/>
    <w:pPr>
      <w:keepNext/>
      <w:keepLines/>
      <w:ind w:left="576" w:hanging="576"/>
      <w:outlineLvl w:val="1"/>
    </w:pPr>
    <w:rPr>
      <w:u w:val="single"/>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2030</Words>
  <Characters>11572</Characters>
  <Application>Microsoft Office Word</Application>
  <DocSecurity>0</DocSecurity>
  <Lines>96</Lines>
  <Paragraphs>27</Paragraphs>
  <ScaleCrop>false</ScaleCrop>
  <Company/>
  <LinksUpToDate>false</LinksUpToDate>
  <CharactersWithSpaces>13575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Bocutmariana1989@gmail.com</cp:lastModifiedBy>
  <cp:revision>2</cp:revision>
  <dcterms:created xsi:type="dcterms:W3CDTF">2020-08-23T17:17:00Z</dcterms:created>
  <dcterms:modified xsi:type="dcterms:W3CDTF">2020-08-23T17:17:00Z</dcterms:modified>
</cp:coreProperties>
</file>