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A2E1720" w14:textId="77777777" w:rsidR="007678A1" w:rsidRPr="0062136B" w:rsidRDefault="007678A1" w:rsidP="007678A1">
      <w:pPr>
        <w:rPr>
          <w:rFonts w:ascii="Arial" w:hAnsi="Arial" w:cs="Arial"/>
          <w:b/>
          <w:sz w:val="44"/>
          <w:szCs w:val="44"/>
        </w:rPr>
      </w:pPr>
    </w:p>
    <w:p w14:paraId="39E2F171" w14:textId="77777777" w:rsidR="007678A1" w:rsidRPr="00102845" w:rsidRDefault="007678A1" w:rsidP="007678A1">
      <w:pPr>
        <w:pStyle w:val="Normal1"/>
        <w:spacing w:line="360" w:lineRule="auto"/>
        <w:jc w:val="center"/>
        <w:rPr>
          <w:rFonts w:ascii="Times New Roman" w:eastAsia="Times New Roman" w:hAnsi="Times New Roman" w:cs="Times New Roman"/>
          <w:bCs/>
          <w:sz w:val="40"/>
          <w:szCs w:val="40"/>
          <w:highlight w:val="white"/>
          <w:lang w:val="en-GB"/>
        </w:rPr>
      </w:pPr>
    </w:p>
    <w:p w14:paraId="52554F85" w14:textId="534DC69B" w:rsidR="007678A1" w:rsidRDefault="007678A1" w:rsidP="007678A1">
      <w:pPr>
        <w:pStyle w:val="Normal1"/>
        <w:spacing w:line="360" w:lineRule="auto"/>
        <w:jc w:val="center"/>
        <w:rPr>
          <w:bCs/>
          <w:sz w:val="28"/>
          <w:szCs w:val="28"/>
          <w:shd w:val="clear" w:color="auto" w:fill="FFFFFF"/>
          <w:lang w:val="en-GB"/>
        </w:rPr>
      </w:pPr>
      <w:r w:rsidRPr="00102845">
        <w:rPr>
          <w:bCs/>
          <w:sz w:val="28"/>
          <w:szCs w:val="28"/>
          <w:shd w:val="clear" w:color="auto" w:fill="FFFFFF"/>
          <w:lang w:val="en-GB"/>
        </w:rPr>
        <w:t>Sustainable hospitality and tourism management (BMIH5006)</w:t>
      </w:r>
    </w:p>
    <w:p w14:paraId="69C9036B" w14:textId="5F951B47" w:rsidR="007678A1" w:rsidRDefault="007678A1" w:rsidP="007678A1">
      <w:pPr>
        <w:pStyle w:val="Normal1"/>
        <w:spacing w:line="360" w:lineRule="auto"/>
        <w:jc w:val="center"/>
        <w:rPr>
          <w:bCs/>
          <w:sz w:val="28"/>
          <w:szCs w:val="28"/>
          <w:shd w:val="clear" w:color="auto" w:fill="FFFFFF"/>
          <w:lang w:val="en-GB"/>
        </w:rPr>
      </w:pPr>
    </w:p>
    <w:p w14:paraId="764452D9" w14:textId="212DBBF3" w:rsidR="007678A1" w:rsidRPr="007678A1" w:rsidRDefault="007678A1" w:rsidP="007678A1">
      <w:pPr>
        <w:pStyle w:val="Normal1"/>
        <w:spacing w:line="360" w:lineRule="auto"/>
        <w:jc w:val="center"/>
        <w:rPr>
          <w:b/>
          <w:bCs/>
          <w:sz w:val="28"/>
          <w:szCs w:val="28"/>
        </w:rPr>
      </w:pPr>
      <w:r w:rsidRPr="007678A1">
        <w:rPr>
          <w:b/>
          <w:bCs/>
          <w:sz w:val="28"/>
          <w:szCs w:val="28"/>
        </w:rPr>
        <w:t>Destination Management:</w:t>
      </w:r>
      <w:r w:rsidRPr="007678A1">
        <w:rPr>
          <w:b/>
          <w:bCs/>
          <w:sz w:val="28"/>
          <w:szCs w:val="28"/>
        </w:rPr>
        <w:t xml:space="preserve"> Bali</w:t>
      </w:r>
    </w:p>
    <w:p w14:paraId="729022C7" w14:textId="1E9333C4" w:rsidR="007678A1" w:rsidRDefault="007678A1" w:rsidP="007678A1">
      <w:pPr>
        <w:pStyle w:val="Normal1"/>
        <w:spacing w:line="360" w:lineRule="auto"/>
        <w:jc w:val="center"/>
        <w:rPr>
          <w:sz w:val="28"/>
          <w:szCs w:val="28"/>
        </w:rPr>
      </w:pPr>
    </w:p>
    <w:p w14:paraId="1035A944" w14:textId="75AB5EFB" w:rsidR="007678A1" w:rsidRDefault="007678A1" w:rsidP="007678A1">
      <w:pPr>
        <w:pStyle w:val="Normal1"/>
        <w:spacing w:line="360" w:lineRule="auto"/>
        <w:jc w:val="center"/>
        <w:rPr>
          <w:sz w:val="28"/>
          <w:szCs w:val="28"/>
        </w:rPr>
      </w:pPr>
    </w:p>
    <w:p w14:paraId="4A67B5C0" w14:textId="77777777" w:rsidR="007678A1" w:rsidRPr="007678A1" w:rsidRDefault="007678A1" w:rsidP="007678A1">
      <w:pPr>
        <w:pStyle w:val="Normal1"/>
        <w:spacing w:line="360" w:lineRule="auto"/>
        <w:jc w:val="center"/>
        <w:rPr>
          <w:sz w:val="28"/>
          <w:szCs w:val="28"/>
          <w:shd w:val="clear" w:color="auto" w:fill="FFFFFF"/>
          <w:lang w:val="en-GB"/>
        </w:rPr>
      </w:pPr>
    </w:p>
    <w:p w14:paraId="2DD8887E" w14:textId="77777777" w:rsidR="007678A1" w:rsidRPr="00102845" w:rsidRDefault="007678A1" w:rsidP="007678A1">
      <w:pPr>
        <w:pStyle w:val="Normal1"/>
        <w:spacing w:line="360" w:lineRule="auto"/>
        <w:jc w:val="center"/>
        <w:rPr>
          <w:bCs/>
          <w:sz w:val="28"/>
          <w:szCs w:val="28"/>
          <w:shd w:val="clear" w:color="auto" w:fill="FFFFFF"/>
          <w:lang w:val="en-GB"/>
        </w:rPr>
      </w:pPr>
    </w:p>
    <w:p w14:paraId="66F9282E" w14:textId="77777777" w:rsidR="007678A1" w:rsidRPr="00102845" w:rsidRDefault="007678A1" w:rsidP="007678A1">
      <w:pPr>
        <w:pStyle w:val="Normal1"/>
        <w:spacing w:line="360" w:lineRule="auto"/>
        <w:jc w:val="center"/>
        <w:rPr>
          <w:bCs/>
          <w:sz w:val="28"/>
          <w:szCs w:val="28"/>
          <w:shd w:val="clear" w:color="auto" w:fill="FFFFFF"/>
          <w:lang w:val="en-GB"/>
        </w:rPr>
      </w:pPr>
      <w:r w:rsidRPr="00102845">
        <w:rPr>
          <w:bCs/>
          <w:sz w:val="28"/>
          <w:szCs w:val="28"/>
          <w:shd w:val="clear" w:color="auto" w:fill="FFFFFF"/>
          <w:lang w:val="en-GB"/>
        </w:rPr>
        <w:t>Mohammed Zahed Minhaz Siddiquei (2017481)</w:t>
      </w:r>
    </w:p>
    <w:p w14:paraId="7F8767D1" w14:textId="77777777" w:rsidR="007678A1" w:rsidRPr="00102845" w:rsidRDefault="007678A1" w:rsidP="007678A1">
      <w:pPr>
        <w:pStyle w:val="Normal1"/>
        <w:spacing w:line="360" w:lineRule="auto"/>
        <w:jc w:val="center"/>
        <w:rPr>
          <w:bCs/>
          <w:sz w:val="28"/>
          <w:szCs w:val="28"/>
          <w:shd w:val="clear" w:color="auto" w:fill="FFFFFF"/>
          <w:lang w:val="en-GB"/>
        </w:rPr>
      </w:pPr>
      <w:r w:rsidRPr="00102845">
        <w:rPr>
          <w:bCs/>
          <w:sz w:val="28"/>
          <w:szCs w:val="28"/>
          <w:shd w:val="clear" w:color="auto" w:fill="FFFFFF"/>
          <w:lang w:val="en-GB"/>
        </w:rPr>
        <w:t xml:space="preserve">Lecturer: </w:t>
      </w:r>
      <w:proofErr w:type="spellStart"/>
      <w:r w:rsidRPr="00102845">
        <w:rPr>
          <w:bCs/>
          <w:sz w:val="28"/>
          <w:szCs w:val="28"/>
          <w:shd w:val="clear" w:color="auto" w:fill="FFFFFF"/>
          <w:lang w:val="en-GB"/>
        </w:rPr>
        <w:t>Dr.</w:t>
      </w:r>
      <w:proofErr w:type="spellEnd"/>
      <w:r w:rsidRPr="00102845">
        <w:rPr>
          <w:bCs/>
          <w:sz w:val="28"/>
          <w:szCs w:val="28"/>
          <w:shd w:val="clear" w:color="auto" w:fill="FFFFFF"/>
          <w:lang w:val="en-GB"/>
        </w:rPr>
        <w:t xml:space="preserve"> Huw Thomas</w:t>
      </w:r>
    </w:p>
    <w:p w14:paraId="646E995E" w14:textId="77777777" w:rsidR="007678A1" w:rsidRPr="0062136B" w:rsidRDefault="007678A1" w:rsidP="007678A1">
      <w:pPr>
        <w:rPr>
          <w:rFonts w:ascii="Arial" w:hAnsi="Arial" w:cs="Arial"/>
          <w:b/>
          <w:sz w:val="44"/>
          <w:szCs w:val="44"/>
        </w:rPr>
      </w:pPr>
      <w:r w:rsidRPr="0062136B">
        <w:rPr>
          <w:rFonts w:ascii="Arial" w:hAnsi="Arial" w:cs="Arial"/>
        </w:rPr>
        <w:br w:type="page"/>
      </w:r>
    </w:p>
    <w:p w14:paraId="01FE989F" w14:textId="77777777" w:rsidR="007678A1" w:rsidRPr="0062136B" w:rsidRDefault="007678A1" w:rsidP="007678A1">
      <w:pPr>
        <w:keepNext/>
        <w:keepLines/>
        <w:pBdr>
          <w:top w:val="nil"/>
          <w:left w:val="nil"/>
          <w:bottom w:val="nil"/>
          <w:right w:val="nil"/>
          <w:between w:val="nil"/>
        </w:pBdr>
        <w:spacing w:before="240"/>
        <w:jc w:val="center"/>
        <w:rPr>
          <w:rFonts w:ascii="Arial" w:hAnsi="Arial" w:cs="Arial"/>
          <w:b/>
          <w:color w:val="000000"/>
          <w:sz w:val="28"/>
          <w:szCs w:val="28"/>
        </w:rPr>
      </w:pPr>
      <w:r w:rsidRPr="0062136B">
        <w:rPr>
          <w:rFonts w:ascii="Arial" w:hAnsi="Arial" w:cs="Arial"/>
          <w:b/>
          <w:color w:val="000000"/>
          <w:sz w:val="28"/>
          <w:szCs w:val="28"/>
        </w:rPr>
        <w:lastRenderedPageBreak/>
        <w:t>Table of Contents</w:t>
      </w:r>
    </w:p>
    <w:sdt>
      <w:sdtPr>
        <w:rPr>
          <w:rFonts w:ascii="Arial" w:hAnsi="Arial" w:cs="Arial"/>
        </w:rPr>
        <w:id w:val="-1651980495"/>
        <w:docPartObj>
          <w:docPartGallery w:val="Table of Contents"/>
          <w:docPartUnique/>
        </w:docPartObj>
      </w:sdtPr>
      <w:sdtContent>
        <w:p w14:paraId="1F31CDB3" w14:textId="77777777" w:rsidR="007678A1" w:rsidRPr="0062136B" w:rsidRDefault="007678A1" w:rsidP="007678A1">
          <w:pPr>
            <w:pStyle w:val="TOC1"/>
            <w:tabs>
              <w:tab w:val="right" w:pos="9019"/>
            </w:tabs>
            <w:rPr>
              <w:rFonts w:ascii="Arial" w:eastAsiaTheme="minorEastAsia" w:hAnsi="Arial" w:cs="Arial"/>
              <w:sz w:val="22"/>
              <w:szCs w:val="22"/>
            </w:rPr>
          </w:pPr>
          <w:r w:rsidRPr="0062136B">
            <w:rPr>
              <w:rFonts w:ascii="Arial" w:hAnsi="Arial" w:cs="Arial"/>
            </w:rPr>
            <w:fldChar w:fldCharType="begin"/>
          </w:r>
          <w:r w:rsidRPr="0062136B">
            <w:rPr>
              <w:rFonts w:ascii="Arial" w:hAnsi="Arial" w:cs="Arial"/>
            </w:rPr>
            <w:instrText xml:space="preserve"> TOC \h \u \z </w:instrText>
          </w:r>
          <w:r w:rsidRPr="0062136B">
            <w:rPr>
              <w:rFonts w:ascii="Arial" w:hAnsi="Arial" w:cs="Arial"/>
            </w:rPr>
            <w:fldChar w:fldCharType="separate"/>
          </w:r>
          <w:hyperlink w:anchor="_Toc121153382" w:history="1">
            <w:r w:rsidRPr="0062136B">
              <w:rPr>
                <w:rStyle w:val="Hyperlink"/>
                <w:rFonts w:ascii="Arial" w:hAnsi="Arial" w:cs="Arial"/>
              </w:rPr>
              <w:t>Introduction</w:t>
            </w:r>
            <w:r w:rsidRPr="0062136B">
              <w:rPr>
                <w:rFonts w:ascii="Arial" w:hAnsi="Arial" w:cs="Arial"/>
                <w:webHidden/>
              </w:rPr>
              <w:tab/>
            </w:r>
            <w:r w:rsidRPr="0062136B">
              <w:rPr>
                <w:rFonts w:ascii="Arial" w:hAnsi="Arial" w:cs="Arial"/>
                <w:webHidden/>
              </w:rPr>
              <w:fldChar w:fldCharType="begin"/>
            </w:r>
            <w:r w:rsidRPr="0062136B">
              <w:rPr>
                <w:rFonts w:ascii="Arial" w:hAnsi="Arial" w:cs="Arial"/>
                <w:webHidden/>
              </w:rPr>
              <w:instrText xml:space="preserve"> PAGEREF _Toc121153382 \h </w:instrText>
            </w:r>
            <w:r w:rsidRPr="0062136B">
              <w:rPr>
                <w:rFonts w:ascii="Arial" w:hAnsi="Arial" w:cs="Arial"/>
                <w:webHidden/>
              </w:rPr>
            </w:r>
            <w:r w:rsidRPr="0062136B">
              <w:rPr>
                <w:rFonts w:ascii="Arial" w:hAnsi="Arial" w:cs="Arial"/>
                <w:webHidden/>
              </w:rPr>
              <w:fldChar w:fldCharType="separate"/>
            </w:r>
            <w:r w:rsidRPr="0062136B">
              <w:rPr>
                <w:rFonts w:ascii="Arial" w:hAnsi="Arial" w:cs="Arial"/>
                <w:webHidden/>
              </w:rPr>
              <w:t>3</w:t>
            </w:r>
            <w:r w:rsidRPr="0062136B">
              <w:rPr>
                <w:rFonts w:ascii="Arial" w:hAnsi="Arial" w:cs="Arial"/>
                <w:webHidden/>
              </w:rPr>
              <w:fldChar w:fldCharType="end"/>
            </w:r>
          </w:hyperlink>
        </w:p>
        <w:p w14:paraId="54AD1FE0" w14:textId="77777777" w:rsidR="007678A1" w:rsidRPr="0062136B" w:rsidRDefault="007678A1" w:rsidP="007678A1">
          <w:pPr>
            <w:pStyle w:val="TOC1"/>
            <w:tabs>
              <w:tab w:val="right" w:pos="9019"/>
            </w:tabs>
            <w:rPr>
              <w:rFonts w:ascii="Arial" w:eastAsiaTheme="minorEastAsia" w:hAnsi="Arial" w:cs="Arial"/>
              <w:sz w:val="22"/>
              <w:szCs w:val="22"/>
            </w:rPr>
          </w:pPr>
          <w:hyperlink w:anchor="_Toc121153383" w:history="1">
            <w:r w:rsidRPr="0062136B">
              <w:rPr>
                <w:rStyle w:val="Hyperlink"/>
                <w:rFonts w:ascii="Arial" w:hAnsi="Arial" w:cs="Arial"/>
              </w:rPr>
              <w:t>Evaluation of the principles of sustainable tourism</w:t>
            </w:r>
            <w:r w:rsidRPr="0062136B">
              <w:rPr>
                <w:rFonts w:ascii="Arial" w:hAnsi="Arial" w:cs="Arial"/>
                <w:webHidden/>
              </w:rPr>
              <w:tab/>
            </w:r>
            <w:r w:rsidRPr="0062136B">
              <w:rPr>
                <w:rFonts w:ascii="Arial" w:hAnsi="Arial" w:cs="Arial"/>
                <w:webHidden/>
              </w:rPr>
              <w:fldChar w:fldCharType="begin"/>
            </w:r>
            <w:r w:rsidRPr="0062136B">
              <w:rPr>
                <w:rFonts w:ascii="Arial" w:hAnsi="Arial" w:cs="Arial"/>
                <w:webHidden/>
              </w:rPr>
              <w:instrText xml:space="preserve"> PAGEREF _Toc121153383 \h </w:instrText>
            </w:r>
            <w:r w:rsidRPr="0062136B">
              <w:rPr>
                <w:rFonts w:ascii="Arial" w:hAnsi="Arial" w:cs="Arial"/>
                <w:webHidden/>
              </w:rPr>
            </w:r>
            <w:r w:rsidRPr="0062136B">
              <w:rPr>
                <w:rFonts w:ascii="Arial" w:hAnsi="Arial" w:cs="Arial"/>
                <w:webHidden/>
              </w:rPr>
              <w:fldChar w:fldCharType="separate"/>
            </w:r>
            <w:r w:rsidRPr="0062136B">
              <w:rPr>
                <w:rFonts w:ascii="Arial" w:hAnsi="Arial" w:cs="Arial"/>
                <w:webHidden/>
              </w:rPr>
              <w:t>3</w:t>
            </w:r>
            <w:r w:rsidRPr="0062136B">
              <w:rPr>
                <w:rFonts w:ascii="Arial" w:hAnsi="Arial" w:cs="Arial"/>
                <w:webHidden/>
              </w:rPr>
              <w:fldChar w:fldCharType="end"/>
            </w:r>
          </w:hyperlink>
        </w:p>
        <w:p w14:paraId="10ACA8AC" w14:textId="77777777" w:rsidR="007678A1" w:rsidRPr="0062136B" w:rsidRDefault="007678A1" w:rsidP="007678A1">
          <w:pPr>
            <w:pStyle w:val="TOC1"/>
            <w:tabs>
              <w:tab w:val="right" w:pos="9019"/>
            </w:tabs>
            <w:rPr>
              <w:rFonts w:ascii="Arial" w:eastAsiaTheme="minorEastAsia" w:hAnsi="Arial" w:cs="Arial"/>
              <w:sz w:val="22"/>
              <w:szCs w:val="22"/>
            </w:rPr>
          </w:pPr>
          <w:hyperlink w:anchor="_Toc121153384" w:history="1">
            <w:r w:rsidRPr="0062136B">
              <w:rPr>
                <w:rStyle w:val="Hyperlink"/>
                <w:rFonts w:ascii="Arial" w:hAnsi="Arial" w:cs="Arial"/>
              </w:rPr>
              <w:t>Association of the principles with the general principles of development</w:t>
            </w:r>
            <w:r w:rsidRPr="0062136B">
              <w:rPr>
                <w:rFonts w:ascii="Arial" w:hAnsi="Arial" w:cs="Arial"/>
                <w:webHidden/>
              </w:rPr>
              <w:tab/>
            </w:r>
            <w:r w:rsidRPr="0062136B">
              <w:rPr>
                <w:rFonts w:ascii="Arial" w:hAnsi="Arial" w:cs="Arial"/>
                <w:webHidden/>
              </w:rPr>
              <w:fldChar w:fldCharType="begin"/>
            </w:r>
            <w:r w:rsidRPr="0062136B">
              <w:rPr>
                <w:rFonts w:ascii="Arial" w:hAnsi="Arial" w:cs="Arial"/>
                <w:webHidden/>
              </w:rPr>
              <w:instrText xml:space="preserve"> PAGEREF _Toc121153384 \h </w:instrText>
            </w:r>
            <w:r w:rsidRPr="0062136B">
              <w:rPr>
                <w:rFonts w:ascii="Arial" w:hAnsi="Arial" w:cs="Arial"/>
                <w:webHidden/>
              </w:rPr>
            </w:r>
            <w:r w:rsidRPr="0062136B">
              <w:rPr>
                <w:rFonts w:ascii="Arial" w:hAnsi="Arial" w:cs="Arial"/>
                <w:webHidden/>
              </w:rPr>
              <w:fldChar w:fldCharType="separate"/>
            </w:r>
            <w:r w:rsidRPr="0062136B">
              <w:rPr>
                <w:rFonts w:ascii="Arial" w:hAnsi="Arial" w:cs="Arial"/>
                <w:webHidden/>
              </w:rPr>
              <w:t>5</w:t>
            </w:r>
            <w:r w:rsidRPr="0062136B">
              <w:rPr>
                <w:rFonts w:ascii="Arial" w:hAnsi="Arial" w:cs="Arial"/>
                <w:webHidden/>
              </w:rPr>
              <w:fldChar w:fldCharType="end"/>
            </w:r>
          </w:hyperlink>
        </w:p>
        <w:p w14:paraId="4ACF8F39" w14:textId="77777777" w:rsidR="007678A1" w:rsidRPr="0062136B" w:rsidRDefault="007678A1" w:rsidP="007678A1">
          <w:pPr>
            <w:pStyle w:val="TOC1"/>
            <w:tabs>
              <w:tab w:val="right" w:pos="9019"/>
            </w:tabs>
            <w:rPr>
              <w:rFonts w:ascii="Arial" w:eastAsiaTheme="minorEastAsia" w:hAnsi="Arial" w:cs="Arial"/>
              <w:sz w:val="22"/>
              <w:szCs w:val="22"/>
            </w:rPr>
          </w:pPr>
          <w:hyperlink w:anchor="_Toc121153385" w:history="1">
            <w:r w:rsidRPr="0062136B">
              <w:rPr>
                <w:rStyle w:val="Hyperlink"/>
                <w:rFonts w:ascii="Arial" w:hAnsi="Arial" w:cs="Arial"/>
              </w:rPr>
              <w:t>Bali as the hospitality and tourism destination and its approaches towards sustainable tourism.</w:t>
            </w:r>
            <w:r w:rsidRPr="0062136B">
              <w:rPr>
                <w:rFonts w:ascii="Arial" w:hAnsi="Arial" w:cs="Arial"/>
                <w:webHidden/>
              </w:rPr>
              <w:tab/>
            </w:r>
            <w:r w:rsidRPr="0062136B">
              <w:rPr>
                <w:rFonts w:ascii="Arial" w:hAnsi="Arial" w:cs="Arial"/>
                <w:webHidden/>
              </w:rPr>
              <w:fldChar w:fldCharType="begin"/>
            </w:r>
            <w:r w:rsidRPr="0062136B">
              <w:rPr>
                <w:rFonts w:ascii="Arial" w:hAnsi="Arial" w:cs="Arial"/>
                <w:webHidden/>
              </w:rPr>
              <w:instrText xml:space="preserve"> PAGEREF _Toc121153385 \h </w:instrText>
            </w:r>
            <w:r w:rsidRPr="0062136B">
              <w:rPr>
                <w:rFonts w:ascii="Arial" w:hAnsi="Arial" w:cs="Arial"/>
                <w:webHidden/>
              </w:rPr>
            </w:r>
            <w:r w:rsidRPr="0062136B">
              <w:rPr>
                <w:rFonts w:ascii="Arial" w:hAnsi="Arial" w:cs="Arial"/>
                <w:webHidden/>
              </w:rPr>
              <w:fldChar w:fldCharType="separate"/>
            </w:r>
            <w:r w:rsidRPr="0062136B">
              <w:rPr>
                <w:rFonts w:ascii="Arial" w:hAnsi="Arial" w:cs="Arial"/>
                <w:webHidden/>
              </w:rPr>
              <w:t>6</w:t>
            </w:r>
            <w:r w:rsidRPr="0062136B">
              <w:rPr>
                <w:rFonts w:ascii="Arial" w:hAnsi="Arial" w:cs="Arial"/>
                <w:webHidden/>
              </w:rPr>
              <w:fldChar w:fldCharType="end"/>
            </w:r>
          </w:hyperlink>
        </w:p>
        <w:p w14:paraId="17B65527" w14:textId="77777777" w:rsidR="007678A1" w:rsidRPr="0062136B" w:rsidRDefault="007678A1" w:rsidP="007678A1">
          <w:pPr>
            <w:pStyle w:val="TOC1"/>
            <w:tabs>
              <w:tab w:val="right" w:pos="9019"/>
            </w:tabs>
            <w:rPr>
              <w:rFonts w:ascii="Arial" w:eastAsiaTheme="minorEastAsia" w:hAnsi="Arial" w:cs="Arial"/>
              <w:sz w:val="22"/>
              <w:szCs w:val="22"/>
            </w:rPr>
          </w:pPr>
          <w:hyperlink w:anchor="_Toc121153386" w:history="1">
            <w:r w:rsidRPr="0062136B">
              <w:rPr>
                <w:rStyle w:val="Hyperlink"/>
                <w:rFonts w:ascii="Arial" w:hAnsi="Arial" w:cs="Arial"/>
              </w:rPr>
              <w:t>Use of sustainable tourism models</w:t>
            </w:r>
            <w:r w:rsidRPr="0062136B">
              <w:rPr>
                <w:rFonts w:ascii="Arial" w:hAnsi="Arial" w:cs="Arial"/>
                <w:webHidden/>
              </w:rPr>
              <w:tab/>
            </w:r>
            <w:r w:rsidRPr="0062136B">
              <w:rPr>
                <w:rFonts w:ascii="Arial" w:hAnsi="Arial" w:cs="Arial"/>
                <w:webHidden/>
              </w:rPr>
              <w:fldChar w:fldCharType="begin"/>
            </w:r>
            <w:r w:rsidRPr="0062136B">
              <w:rPr>
                <w:rFonts w:ascii="Arial" w:hAnsi="Arial" w:cs="Arial"/>
                <w:webHidden/>
              </w:rPr>
              <w:instrText xml:space="preserve"> PAGEREF _Toc121153386 \h </w:instrText>
            </w:r>
            <w:r w:rsidRPr="0062136B">
              <w:rPr>
                <w:rFonts w:ascii="Arial" w:hAnsi="Arial" w:cs="Arial"/>
                <w:webHidden/>
              </w:rPr>
            </w:r>
            <w:r w:rsidRPr="0062136B">
              <w:rPr>
                <w:rFonts w:ascii="Arial" w:hAnsi="Arial" w:cs="Arial"/>
                <w:webHidden/>
              </w:rPr>
              <w:fldChar w:fldCharType="separate"/>
            </w:r>
            <w:r w:rsidRPr="0062136B">
              <w:rPr>
                <w:rFonts w:ascii="Arial" w:hAnsi="Arial" w:cs="Arial"/>
                <w:webHidden/>
              </w:rPr>
              <w:t>7</w:t>
            </w:r>
            <w:r w:rsidRPr="0062136B">
              <w:rPr>
                <w:rFonts w:ascii="Arial" w:hAnsi="Arial" w:cs="Arial"/>
                <w:webHidden/>
              </w:rPr>
              <w:fldChar w:fldCharType="end"/>
            </w:r>
          </w:hyperlink>
        </w:p>
        <w:p w14:paraId="48ED6BAB" w14:textId="77777777" w:rsidR="007678A1" w:rsidRPr="0062136B" w:rsidRDefault="007678A1" w:rsidP="007678A1">
          <w:pPr>
            <w:pStyle w:val="TOC1"/>
            <w:tabs>
              <w:tab w:val="right" w:pos="9019"/>
            </w:tabs>
            <w:rPr>
              <w:rFonts w:ascii="Arial" w:eastAsiaTheme="minorEastAsia" w:hAnsi="Arial" w:cs="Arial"/>
              <w:sz w:val="22"/>
              <w:szCs w:val="22"/>
            </w:rPr>
          </w:pPr>
          <w:hyperlink w:anchor="_Toc121153387" w:history="1">
            <w:r w:rsidRPr="0062136B">
              <w:rPr>
                <w:rStyle w:val="Hyperlink"/>
                <w:rFonts w:ascii="Arial" w:hAnsi="Arial" w:cs="Arial"/>
              </w:rPr>
              <w:t>Conclusion  and Recommendations</w:t>
            </w:r>
            <w:r w:rsidRPr="0062136B">
              <w:rPr>
                <w:rFonts w:ascii="Arial" w:hAnsi="Arial" w:cs="Arial"/>
                <w:webHidden/>
              </w:rPr>
              <w:tab/>
            </w:r>
            <w:r w:rsidRPr="0062136B">
              <w:rPr>
                <w:rFonts w:ascii="Arial" w:hAnsi="Arial" w:cs="Arial"/>
                <w:webHidden/>
              </w:rPr>
              <w:fldChar w:fldCharType="begin"/>
            </w:r>
            <w:r w:rsidRPr="0062136B">
              <w:rPr>
                <w:rFonts w:ascii="Arial" w:hAnsi="Arial" w:cs="Arial"/>
                <w:webHidden/>
              </w:rPr>
              <w:instrText xml:space="preserve"> PAGEREF _Toc121153387 \h </w:instrText>
            </w:r>
            <w:r w:rsidRPr="0062136B">
              <w:rPr>
                <w:rFonts w:ascii="Arial" w:hAnsi="Arial" w:cs="Arial"/>
                <w:webHidden/>
              </w:rPr>
            </w:r>
            <w:r w:rsidRPr="0062136B">
              <w:rPr>
                <w:rFonts w:ascii="Arial" w:hAnsi="Arial" w:cs="Arial"/>
                <w:webHidden/>
              </w:rPr>
              <w:fldChar w:fldCharType="separate"/>
            </w:r>
            <w:r w:rsidRPr="0062136B">
              <w:rPr>
                <w:rFonts w:ascii="Arial" w:hAnsi="Arial" w:cs="Arial"/>
                <w:webHidden/>
              </w:rPr>
              <w:t>11</w:t>
            </w:r>
            <w:r w:rsidRPr="0062136B">
              <w:rPr>
                <w:rFonts w:ascii="Arial" w:hAnsi="Arial" w:cs="Arial"/>
                <w:webHidden/>
              </w:rPr>
              <w:fldChar w:fldCharType="end"/>
            </w:r>
          </w:hyperlink>
        </w:p>
        <w:p w14:paraId="5748694B" w14:textId="77777777" w:rsidR="007678A1" w:rsidRPr="0062136B" w:rsidRDefault="007678A1" w:rsidP="007678A1">
          <w:pPr>
            <w:pStyle w:val="TOC1"/>
            <w:tabs>
              <w:tab w:val="right" w:pos="9019"/>
            </w:tabs>
            <w:rPr>
              <w:rFonts w:ascii="Arial" w:eastAsiaTheme="minorEastAsia" w:hAnsi="Arial" w:cs="Arial"/>
              <w:sz w:val="22"/>
              <w:szCs w:val="22"/>
            </w:rPr>
          </w:pPr>
          <w:hyperlink w:anchor="_Toc121153388" w:history="1">
            <w:r w:rsidRPr="0062136B">
              <w:rPr>
                <w:rStyle w:val="Hyperlink"/>
                <w:rFonts w:ascii="Arial" w:hAnsi="Arial" w:cs="Arial"/>
              </w:rPr>
              <w:t>References</w:t>
            </w:r>
            <w:r w:rsidRPr="0062136B">
              <w:rPr>
                <w:rFonts w:ascii="Arial" w:hAnsi="Arial" w:cs="Arial"/>
                <w:webHidden/>
              </w:rPr>
              <w:tab/>
            </w:r>
            <w:r w:rsidRPr="0062136B">
              <w:rPr>
                <w:rFonts w:ascii="Arial" w:hAnsi="Arial" w:cs="Arial"/>
                <w:webHidden/>
              </w:rPr>
              <w:fldChar w:fldCharType="begin"/>
            </w:r>
            <w:r w:rsidRPr="0062136B">
              <w:rPr>
                <w:rFonts w:ascii="Arial" w:hAnsi="Arial" w:cs="Arial"/>
                <w:webHidden/>
              </w:rPr>
              <w:instrText xml:space="preserve"> PAGEREF _Toc121153388 \h </w:instrText>
            </w:r>
            <w:r w:rsidRPr="0062136B">
              <w:rPr>
                <w:rFonts w:ascii="Arial" w:hAnsi="Arial" w:cs="Arial"/>
                <w:webHidden/>
              </w:rPr>
            </w:r>
            <w:r w:rsidRPr="0062136B">
              <w:rPr>
                <w:rFonts w:ascii="Arial" w:hAnsi="Arial" w:cs="Arial"/>
                <w:webHidden/>
              </w:rPr>
              <w:fldChar w:fldCharType="separate"/>
            </w:r>
            <w:r w:rsidRPr="0062136B">
              <w:rPr>
                <w:rFonts w:ascii="Arial" w:hAnsi="Arial" w:cs="Arial"/>
                <w:webHidden/>
              </w:rPr>
              <w:t>12</w:t>
            </w:r>
            <w:r w:rsidRPr="0062136B">
              <w:rPr>
                <w:rFonts w:ascii="Arial" w:hAnsi="Arial" w:cs="Arial"/>
                <w:webHidden/>
              </w:rPr>
              <w:fldChar w:fldCharType="end"/>
            </w:r>
          </w:hyperlink>
        </w:p>
        <w:p w14:paraId="0FFC4AD9" w14:textId="77777777" w:rsidR="007678A1" w:rsidRPr="0062136B" w:rsidRDefault="007678A1" w:rsidP="007678A1">
          <w:pPr>
            <w:jc w:val="center"/>
            <w:rPr>
              <w:rFonts w:ascii="Arial" w:hAnsi="Arial" w:cs="Arial"/>
            </w:rPr>
          </w:pPr>
          <w:r w:rsidRPr="0062136B">
            <w:rPr>
              <w:rFonts w:ascii="Arial" w:hAnsi="Arial" w:cs="Arial"/>
            </w:rPr>
            <w:fldChar w:fldCharType="end"/>
          </w:r>
        </w:p>
      </w:sdtContent>
    </w:sdt>
    <w:p w14:paraId="39D5749C" w14:textId="6CCA33B5" w:rsidR="007678A1" w:rsidRPr="007A711E" w:rsidRDefault="007678A1" w:rsidP="007A711E">
      <w:pPr>
        <w:jc w:val="center"/>
        <w:rPr>
          <w:rFonts w:ascii="Arial" w:hAnsi="Arial" w:cs="Arial"/>
          <w:b/>
          <w:sz w:val="44"/>
          <w:szCs w:val="44"/>
        </w:rPr>
      </w:pPr>
      <w:r w:rsidRPr="0062136B">
        <w:rPr>
          <w:rFonts w:ascii="Arial" w:hAnsi="Arial" w:cs="Arial"/>
        </w:rPr>
        <w:br w:type="page"/>
      </w:r>
    </w:p>
    <w:p w14:paraId="4CE74FF9" w14:textId="77777777" w:rsidR="007678A1" w:rsidRPr="0062136B" w:rsidRDefault="007678A1" w:rsidP="007678A1">
      <w:pPr>
        <w:pStyle w:val="Heading1"/>
        <w:rPr>
          <w:rFonts w:ascii="Arial" w:hAnsi="Arial" w:cs="Arial"/>
        </w:rPr>
      </w:pPr>
      <w:bookmarkStart w:id="0" w:name="_Toc121153382"/>
      <w:r w:rsidRPr="0062136B">
        <w:rPr>
          <w:rFonts w:ascii="Arial" w:hAnsi="Arial" w:cs="Arial"/>
        </w:rPr>
        <w:lastRenderedPageBreak/>
        <w:t>Introduction</w:t>
      </w:r>
      <w:bookmarkEnd w:id="0"/>
    </w:p>
    <w:p w14:paraId="60F3F259" w14:textId="77777777" w:rsidR="007678A1" w:rsidRPr="0062136B" w:rsidRDefault="007678A1" w:rsidP="007678A1">
      <w:pPr>
        <w:rPr>
          <w:rFonts w:ascii="Arial" w:hAnsi="Arial" w:cs="Arial"/>
        </w:rPr>
      </w:pPr>
      <w:r w:rsidRPr="0062136B">
        <w:rPr>
          <w:rFonts w:ascii="Arial" w:hAnsi="Arial" w:cs="Arial"/>
        </w:rPr>
        <w:t xml:space="preserve">Sustainable tourism has gained momentum in recent years as the industry faces increasing pressure to operate more sustainably. The word "sustainable tourism" usually refers to tourist industry development that meets the requirements of current visitors and local communities while also safeguarding and improving possibilities for future centuries. This research will use Butler's life cycle model and Doxey's </w:t>
      </w:r>
      <w:proofErr w:type="spellStart"/>
      <w:r w:rsidRPr="0062136B">
        <w:rPr>
          <w:rFonts w:ascii="Arial" w:hAnsi="Arial" w:cs="Arial"/>
        </w:rPr>
        <w:t>irridex</w:t>
      </w:r>
      <w:proofErr w:type="spellEnd"/>
      <w:r w:rsidRPr="0062136B">
        <w:rPr>
          <w:rFonts w:ascii="Arial" w:hAnsi="Arial" w:cs="Arial"/>
        </w:rPr>
        <w:t xml:space="preserve"> model to assess sustainable tourism in Bali, Indonesia. </w:t>
      </w:r>
    </w:p>
    <w:p w14:paraId="09A539F2" w14:textId="77777777" w:rsidR="007678A1" w:rsidRPr="0062136B" w:rsidRDefault="007678A1" w:rsidP="007678A1">
      <w:pPr>
        <w:pStyle w:val="Heading1"/>
        <w:rPr>
          <w:rFonts w:ascii="Arial" w:hAnsi="Arial" w:cs="Arial"/>
        </w:rPr>
      </w:pPr>
      <w:bookmarkStart w:id="1" w:name="_Toc121153383"/>
      <w:r w:rsidRPr="0062136B">
        <w:rPr>
          <w:rFonts w:ascii="Arial" w:hAnsi="Arial" w:cs="Arial"/>
        </w:rPr>
        <w:t>Evaluation of the principles of sustainable tourism</w:t>
      </w:r>
      <w:bookmarkEnd w:id="1"/>
    </w:p>
    <w:p w14:paraId="22ACA4D3" w14:textId="77777777" w:rsidR="007678A1" w:rsidRPr="0062136B" w:rsidRDefault="007678A1" w:rsidP="007678A1">
      <w:pPr>
        <w:rPr>
          <w:rFonts w:ascii="Arial" w:hAnsi="Arial" w:cs="Arial"/>
        </w:rPr>
      </w:pPr>
      <w:r w:rsidRPr="0062136B">
        <w:rPr>
          <w:rFonts w:ascii="Arial" w:hAnsi="Arial" w:cs="Arial"/>
        </w:rPr>
        <w:t>The concept of sustainable tourism is gaining ground around the world. The theme is in high demand due to its economic, socio</w:t>
      </w:r>
      <w:r>
        <w:rPr>
          <w:rFonts w:ascii="Arial" w:hAnsi="Arial" w:cs="Arial"/>
        </w:rPr>
        <w:t xml:space="preserve"> </w:t>
      </w:r>
      <w:r w:rsidRPr="0062136B">
        <w:rPr>
          <w:rFonts w:ascii="Arial" w:hAnsi="Arial" w:cs="Arial"/>
        </w:rPr>
        <w:t xml:space="preserve">cultural and environmental advantages. This main topic will be evaluated based on the principles of tourism development, which will be based on three dimensions of sustainability: economic, socio, and environmental. (Postma, Cavagnaro and </w:t>
      </w:r>
      <w:proofErr w:type="spellStart"/>
      <w:r w:rsidRPr="0062136B">
        <w:rPr>
          <w:rFonts w:ascii="Arial" w:hAnsi="Arial" w:cs="Arial"/>
        </w:rPr>
        <w:t>Spruyt</w:t>
      </w:r>
      <w:proofErr w:type="spellEnd"/>
      <w:r w:rsidRPr="0062136B">
        <w:rPr>
          <w:rFonts w:ascii="Arial" w:hAnsi="Arial" w:cs="Arial"/>
        </w:rPr>
        <w:t xml:space="preserve">, 2017). </w:t>
      </w:r>
    </w:p>
    <w:p w14:paraId="543BF710" w14:textId="77777777" w:rsidR="007678A1" w:rsidRPr="0062136B" w:rsidRDefault="007678A1" w:rsidP="007678A1">
      <w:pPr>
        <w:jc w:val="center"/>
        <w:rPr>
          <w:rFonts w:ascii="Arial" w:hAnsi="Arial" w:cs="Arial"/>
        </w:rPr>
      </w:pPr>
      <w:r w:rsidRPr="0062136B">
        <w:rPr>
          <w:rFonts w:ascii="Arial" w:hAnsi="Arial" w:cs="Arial"/>
          <w:noProof/>
          <w:lang w:eastAsia="en-US"/>
        </w:rPr>
        <w:drawing>
          <wp:inline distT="19050" distB="19050" distL="19050" distR="19050" wp14:anchorId="76D6B225" wp14:editId="257D2B9B">
            <wp:extent cx="3655695" cy="2981638"/>
            <wp:effectExtent l="0" t="0" r="0" b="0"/>
            <wp:docPr id="8" name="image2.jpg" descr="Diagram&#10;&#10;Description automatically generated"/>
            <wp:cNvGraphicFramePr/>
            <a:graphic xmlns:a="http://schemas.openxmlformats.org/drawingml/2006/main">
              <a:graphicData uri="http://schemas.openxmlformats.org/drawingml/2006/picture">
                <pic:pic xmlns:pic="http://schemas.openxmlformats.org/drawingml/2006/picture">
                  <pic:nvPicPr>
                    <pic:cNvPr id="8" name="image2.jpg" descr="Diagram&#10;&#10;Description automatically generated"/>
                    <pic:cNvPicPr/>
                  </pic:nvPicPr>
                  <pic:blipFill>
                    <a:blip r:embed="rId4"/>
                    <a:stretch>
                      <a:fillRect/>
                    </a:stretch>
                  </pic:blipFill>
                  <pic:spPr>
                    <a:xfrm>
                      <a:off x="0" y="0"/>
                      <a:ext cx="3655695" cy="2981638"/>
                    </a:xfrm>
                    <a:prstGeom prst="rect">
                      <a:avLst/>
                    </a:prstGeom>
                  </pic:spPr>
                </pic:pic>
              </a:graphicData>
            </a:graphic>
          </wp:inline>
        </w:drawing>
      </w:r>
    </w:p>
    <w:p w14:paraId="1B81F46F" w14:textId="77777777" w:rsidR="007678A1" w:rsidRPr="0062136B" w:rsidRDefault="007678A1" w:rsidP="007678A1">
      <w:pPr>
        <w:jc w:val="center"/>
        <w:rPr>
          <w:rFonts w:ascii="Arial" w:hAnsi="Arial" w:cs="Arial"/>
        </w:rPr>
      </w:pPr>
      <w:r w:rsidRPr="0062136B">
        <w:rPr>
          <w:rFonts w:ascii="Arial" w:hAnsi="Arial" w:cs="Arial"/>
        </w:rPr>
        <w:t>Figure: (Three pillars of sustainable tourism)</w:t>
      </w:r>
    </w:p>
    <w:p w14:paraId="638B1512" w14:textId="03DD0FC4" w:rsidR="007678A1" w:rsidRPr="0062136B" w:rsidRDefault="007678A1" w:rsidP="007678A1">
      <w:pPr>
        <w:jc w:val="center"/>
        <w:rPr>
          <w:rFonts w:ascii="Arial" w:hAnsi="Arial" w:cs="Arial"/>
        </w:rPr>
      </w:pPr>
      <w:r w:rsidRPr="0062136B">
        <w:rPr>
          <w:rFonts w:ascii="Arial" w:hAnsi="Arial" w:cs="Arial"/>
        </w:rPr>
        <w:t>Source: (lecture note week</w:t>
      </w:r>
      <w:r w:rsidR="00116993">
        <w:rPr>
          <w:rFonts w:ascii="Arial" w:hAnsi="Arial" w:cs="Arial"/>
        </w:rPr>
        <w:t>:</w:t>
      </w:r>
      <w:r w:rsidRPr="0062136B">
        <w:rPr>
          <w:rFonts w:ascii="Arial" w:hAnsi="Arial" w:cs="Arial"/>
        </w:rPr>
        <w:t xml:space="preserve"> 8)</w:t>
      </w:r>
    </w:p>
    <w:p w14:paraId="69B45011" w14:textId="77777777" w:rsidR="007678A1" w:rsidRPr="0062136B" w:rsidRDefault="007678A1" w:rsidP="007678A1">
      <w:pPr>
        <w:rPr>
          <w:rFonts w:ascii="Arial" w:hAnsi="Arial" w:cs="Arial"/>
        </w:rPr>
      </w:pPr>
      <w:r w:rsidRPr="0062136B">
        <w:rPr>
          <w:rFonts w:ascii="Arial" w:hAnsi="Arial" w:cs="Arial"/>
        </w:rPr>
        <w:t xml:space="preserve">As the world becomes increasingly aware of the need to protect the environment, the principles of sustainable tourism are becoming increasingly important. Sustainable tourism is all about ensuring that tourism activities positively impact the environment, </w:t>
      </w:r>
      <w:proofErr w:type="gramStart"/>
      <w:r w:rsidRPr="0062136B">
        <w:rPr>
          <w:rFonts w:ascii="Arial" w:hAnsi="Arial" w:cs="Arial"/>
        </w:rPr>
        <w:lastRenderedPageBreak/>
        <w:t>economy</w:t>
      </w:r>
      <w:proofErr w:type="gramEnd"/>
      <w:r w:rsidRPr="0062136B">
        <w:rPr>
          <w:rFonts w:ascii="Arial" w:hAnsi="Arial" w:cs="Arial"/>
        </w:rPr>
        <w:t xml:space="preserve"> and society (</w:t>
      </w:r>
      <w:proofErr w:type="spellStart"/>
      <w:r w:rsidRPr="0062136B">
        <w:rPr>
          <w:rFonts w:ascii="Arial" w:hAnsi="Arial" w:cs="Arial"/>
        </w:rPr>
        <w:t>Paunović</w:t>
      </w:r>
      <w:proofErr w:type="spellEnd"/>
      <w:r w:rsidRPr="0062136B">
        <w:rPr>
          <w:rFonts w:ascii="Arial" w:hAnsi="Arial" w:cs="Arial"/>
        </w:rPr>
        <w:t xml:space="preserve"> and Jovanović, 2017). The three pillars of sustainability – economic, </w:t>
      </w:r>
      <w:proofErr w:type="gramStart"/>
      <w:r w:rsidRPr="0062136B">
        <w:rPr>
          <w:rFonts w:ascii="Arial" w:hAnsi="Arial" w:cs="Arial"/>
        </w:rPr>
        <w:t>social</w:t>
      </w:r>
      <w:proofErr w:type="gramEnd"/>
      <w:r w:rsidRPr="0062136B">
        <w:rPr>
          <w:rFonts w:ascii="Arial" w:hAnsi="Arial" w:cs="Arial"/>
        </w:rPr>
        <w:t xml:space="preserve"> and ecological are all important considerations when evaluating the sustainability of any tourism activity (Ribes and </w:t>
      </w:r>
      <w:proofErr w:type="spellStart"/>
      <w:r w:rsidRPr="0062136B">
        <w:rPr>
          <w:rFonts w:ascii="Arial" w:hAnsi="Arial" w:cs="Arial"/>
        </w:rPr>
        <w:t>Baidal</w:t>
      </w:r>
      <w:proofErr w:type="spellEnd"/>
      <w:r w:rsidRPr="0062136B">
        <w:rPr>
          <w:rFonts w:ascii="Arial" w:hAnsi="Arial" w:cs="Arial"/>
        </w:rPr>
        <w:t xml:space="preserve">, 2018). </w:t>
      </w:r>
    </w:p>
    <w:p w14:paraId="45709808" w14:textId="77777777" w:rsidR="007678A1" w:rsidRPr="0062136B" w:rsidRDefault="007678A1" w:rsidP="007678A1">
      <w:pPr>
        <w:rPr>
          <w:rFonts w:ascii="Arial" w:hAnsi="Arial" w:cs="Arial"/>
        </w:rPr>
      </w:pPr>
      <w:r w:rsidRPr="0062136B">
        <w:rPr>
          <w:rFonts w:ascii="Arial" w:hAnsi="Arial" w:cs="Arial"/>
          <w:b/>
          <w:i/>
        </w:rPr>
        <w:t>Economic sustainability</w:t>
      </w:r>
      <w:r w:rsidRPr="0062136B">
        <w:rPr>
          <w:rFonts w:ascii="Arial" w:hAnsi="Arial" w:cs="Arial"/>
        </w:rPr>
        <w:t xml:space="preserve"> means ensuring that tourism activities generate enough money to support the local economy and provide jobs for local people. It is important to consider the long-term economic impact of tourism and its short-term benefits (</w:t>
      </w:r>
      <w:proofErr w:type="spellStart"/>
      <w:r w:rsidRPr="0062136B">
        <w:rPr>
          <w:rFonts w:ascii="Arial" w:hAnsi="Arial" w:cs="Arial"/>
        </w:rPr>
        <w:t>Niñerola</w:t>
      </w:r>
      <w:proofErr w:type="spellEnd"/>
      <w:r w:rsidRPr="0062136B">
        <w:rPr>
          <w:rFonts w:ascii="Arial" w:hAnsi="Arial" w:cs="Arial"/>
        </w:rPr>
        <w:t>, Sánchez-</w:t>
      </w:r>
      <w:proofErr w:type="spellStart"/>
      <w:r w:rsidRPr="0062136B">
        <w:rPr>
          <w:rFonts w:ascii="Arial" w:hAnsi="Arial" w:cs="Arial"/>
        </w:rPr>
        <w:t>Rebull</w:t>
      </w:r>
      <w:proofErr w:type="spellEnd"/>
      <w:r w:rsidRPr="0062136B">
        <w:rPr>
          <w:rFonts w:ascii="Arial" w:hAnsi="Arial" w:cs="Arial"/>
        </w:rPr>
        <w:t xml:space="preserve"> and Hernández-Lara, 2019). This includes things like whether or not tourists will continue to visit a destination, whether or not there are enough jobs for locals, and whether or not tourism businesses can make a profit (</w:t>
      </w:r>
      <w:proofErr w:type="spellStart"/>
      <w:r w:rsidRPr="0062136B">
        <w:rPr>
          <w:rFonts w:ascii="Arial" w:hAnsi="Arial" w:cs="Arial"/>
        </w:rPr>
        <w:t>Paunović</w:t>
      </w:r>
      <w:proofErr w:type="spellEnd"/>
      <w:r w:rsidRPr="0062136B">
        <w:rPr>
          <w:rFonts w:ascii="Arial" w:hAnsi="Arial" w:cs="Arial"/>
        </w:rPr>
        <w:t xml:space="preserve"> and Jovanović, 2017). In terms of sustainable transportation, low-cost processes run effectively, provide a variety of transportation modes, and benefit the local economic system (</w:t>
      </w:r>
      <w:proofErr w:type="spellStart"/>
      <w:r w:rsidRPr="0062136B">
        <w:rPr>
          <w:rFonts w:ascii="Arial" w:hAnsi="Arial" w:cs="Arial"/>
        </w:rPr>
        <w:t>Niñerola</w:t>
      </w:r>
      <w:proofErr w:type="spellEnd"/>
      <w:r w:rsidRPr="0062136B">
        <w:rPr>
          <w:rFonts w:ascii="Arial" w:hAnsi="Arial" w:cs="Arial"/>
        </w:rPr>
        <w:t>, Sánchez-</w:t>
      </w:r>
      <w:proofErr w:type="spellStart"/>
      <w:r w:rsidRPr="0062136B">
        <w:rPr>
          <w:rFonts w:ascii="Arial" w:hAnsi="Arial" w:cs="Arial"/>
        </w:rPr>
        <w:t>Rebull</w:t>
      </w:r>
      <w:proofErr w:type="spellEnd"/>
      <w:r w:rsidRPr="0062136B">
        <w:rPr>
          <w:rFonts w:ascii="Arial" w:hAnsi="Arial" w:cs="Arial"/>
        </w:rPr>
        <w:t xml:space="preserve"> and Hernández-Lara, 2019). </w:t>
      </w:r>
    </w:p>
    <w:p w14:paraId="0B854E6A" w14:textId="77777777" w:rsidR="007678A1" w:rsidRPr="0062136B" w:rsidRDefault="007678A1" w:rsidP="007678A1">
      <w:pPr>
        <w:rPr>
          <w:rFonts w:ascii="Arial" w:hAnsi="Arial" w:cs="Arial"/>
        </w:rPr>
      </w:pPr>
      <w:r w:rsidRPr="0062136B">
        <w:rPr>
          <w:rFonts w:ascii="Arial" w:hAnsi="Arial" w:cs="Arial"/>
          <w:b/>
          <w:i/>
        </w:rPr>
        <w:t xml:space="preserve">Sociocultural sustainability </w:t>
      </w:r>
      <w:r w:rsidRPr="0062136B">
        <w:rPr>
          <w:rFonts w:ascii="Arial" w:hAnsi="Arial" w:cs="Arial"/>
        </w:rPr>
        <w:t>ensures that tourism activities do not hurt local cultures or social structures. People need to be respectful of local customs and traditions and ensure that their presence does not adversely affect the way of life of local communities (Higgins-</w:t>
      </w:r>
      <w:proofErr w:type="spellStart"/>
      <w:r w:rsidRPr="0062136B">
        <w:rPr>
          <w:rFonts w:ascii="Arial" w:hAnsi="Arial" w:cs="Arial"/>
        </w:rPr>
        <w:t>Desbiolles</w:t>
      </w:r>
      <w:proofErr w:type="spellEnd"/>
      <w:r w:rsidRPr="0062136B">
        <w:rPr>
          <w:rFonts w:ascii="Arial" w:hAnsi="Arial" w:cs="Arial"/>
        </w:rPr>
        <w:t xml:space="preserve"> </w:t>
      </w:r>
      <w:r w:rsidRPr="0062136B">
        <w:rPr>
          <w:rFonts w:ascii="Arial" w:hAnsi="Arial" w:cs="Arial"/>
          <w:i/>
        </w:rPr>
        <w:t>et al.</w:t>
      </w:r>
      <w:r w:rsidRPr="0062136B">
        <w:rPr>
          <w:rFonts w:ascii="Arial" w:hAnsi="Arial" w:cs="Arial"/>
        </w:rPr>
        <w:t xml:space="preserve"> 2019). Regarding sustainable transportation, basic access necessities of individual people are to be encountered securely and equitably within and between generations. This includes things like whether or not locals feel like they are being treated sincerely, whether or not tourism is changing the way that locals live their lives, and whether or not tourism is causing any social problems.</w:t>
      </w:r>
    </w:p>
    <w:p w14:paraId="141DF461" w14:textId="77777777" w:rsidR="007678A1" w:rsidRPr="0062136B" w:rsidRDefault="007678A1" w:rsidP="007678A1">
      <w:pPr>
        <w:rPr>
          <w:rFonts w:ascii="Arial" w:hAnsi="Arial" w:cs="Arial"/>
        </w:rPr>
      </w:pPr>
      <w:r w:rsidRPr="0062136B">
        <w:rPr>
          <w:rFonts w:ascii="Arial" w:hAnsi="Arial" w:cs="Arial"/>
          <w:b/>
          <w:i/>
        </w:rPr>
        <w:t>Environmental sustainability</w:t>
      </w:r>
      <w:r w:rsidRPr="0062136B">
        <w:rPr>
          <w:rFonts w:ascii="Arial" w:hAnsi="Arial" w:cs="Arial"/>
        </w:rPr>
        <w:t xml:space="preserve"> ensures that tourism activities have a minimal negative impact on the natural environment. People need to be careful about using natural resources and ensure that they leave as little pollution and waste as possible (Pulido-Fernández, Cárdenas-García and Espinosa-Pulido, 2019). Tourist activities should not be damaging the environment, and it takes care of whether or not local wildlife is being affected by tourism and whether or not there is enough water and other resources to sustain tourism activities. In terms of sustainable transportation, it should lower emissions, smog, and waste, diminish the use of non-renewable energy sources and employ innovations that repurpose and reuse their elements (Pulido-Fernández, Cárdenas-García and Espinosa-Pulido, 2019). </w:t>
      </w:r>
    </w:p>
    <w:p w14:paraId="5C34E5BC" w14:textId="77777777" w:rsidR="007678A1" w:rsidRPr="0062136B" w:rsidRDefault="007678A1" w:rsidP="007678A1">
      <w:pPr>
        <w:pStyle w:val="Heading1"/>
        <w:jc w:val="both"/>
        <w:rPr>
          <w:rFonts w:ascii="Arial" w:hAnsi="Arial" w:cs="Arial"/>
        </w:rPr>
      </w:pPr>
      <w:bookmarkStart w:id="2" w:name="_Toc121153384"/>
      <w:r w:rsidRPr="0062136B">
        <w:rPr>
          <w:rFonts w:ascii="Arial" w:hAnsi="Arial" w:cs="Arial"/>
        </w:rPr>
        <w:lastRenderedPageBreak/>
        <w:t>Association of the principles with the general principles of development</w:t>
      </w:r>
      <w:bookmarkEnd w:id="2"/>
    </w:p>
    <w:p w14:paraId="745E357C" w14:textId="77777777" w:rsidR="007678A1" w:rsidRPr="0062136B" w:rsidRDefault="007678A1" w:rsidP="007678A1">
      <w:pPr>
        <w:rPr>
          <w:rFonts w:ascii="Arial" w:hAnsi="Arial" w:cs="Arial"/>
        </w:rPr>
      </w:pPr>
      <w:r w:rsidRPr="0062136B">
        <w:rPr>
          <w:rFonts w:ascii="Arial" w:hAnsi="Arial" w:cs="Arial"/>
        </w:rPr>
        <w:t>The precepts of sustainable tourism are connected to general development priorities. There is a strong link between financially, interpersonally, and environmentally sustainable tourism and overall development fundamentals. In this context, economic, socio cultural and environmental protection is critical for the long-term achievement of any tourist attraction, such as Bali (Bertocchi et al. 2020). Sustainable tourism development, by description, fulfils the requirements of current travellers and host communities while safeguarding and expanding possibilities for future centuries. The most important principle of sustainable tourism development is</w:t>
      </w:r>
      <w:r w:rsidRPr="0062136B">
        <w:rPr>
          <w:rFonts w:ascii="Arial" w:hAnsi="Arial" w:cs="Arial"/>
          <w:b/>
          <w:i/>
        </w:rPr>
        <w:t xml:space="preserve"> carrying capacity</w:t>
      </w:r>
      <w:r w:rsidRPr="0062136B">
        <w:rPr>
          <w:rFonts w:ascii="Arial" w:hAnsi="Arial" w:cs="Arial"/>
        </w:rPr>
        <w:t xml:space="preserve">. This refers to the number of people a destination can accommodate without damaging or degrading the </w:t>
      </w:r>
      <w:r w:rsidRPr="0062136B">
        <w:rPr>
          <w:rFonts w:ascii="Arial" w:hAnsi="Arial" w:cs="Arial"/>
          <w:b/>
          <w:i/>
        </w:rPr>
        <w:t>physical, social, economic, or cultural environment.</w:t>
      </w:r>
      <w:r w:rsidRPr="0062136B">
        <w:rPr>
          <w:rFonts w:ascii="Arial" w:hAnsi="Arial" w:cs="Arial"/>
        </w:rPr>
        <w:t xml:space="preserve"> These factors can be physical and human (lecture note week 7). To achieve economic sustainability, tourism growth must not exceed the carrying capacity of a destination (Marsiglio, 2017). Environmental sustainability restricts the tourist spot to minimise the number of people coming to a country yearly (Ribes and </w:t>
      </w:r>
      <w:proofErr w:type="spellStart"/>
      <w:r w:rsidRPr="0062136B">
        <w:rPr>
          <w:rFonts w:ascii="Arial" w:hAnsi="Arial" w:cs="Arial"/>
        </w:rPr>
        <w:t>Baidal</w:t>
      </w:r>
      <w:proofErr w:type="spellEnd"/>
      <w:r w:rsidRPr="0062136B">
        <w:rPr>
          <w:rFonts w:ascii="Arial" w:hAnsi="Arial" w:cs="Arial"/>
        </w:rPr>
        <w:t>, 2018).</w:t>
      </w:r>
    </w:p>
    <w:p w14:paraId="5D36CE3B" w14:textId="77777777" w:rsidR="007678A1" w:rsidRPr="0062136B" w:rsidRDefault="007678A1" w:rsidP="007678A1">
      <w:pPr>
        <w:rPr>
          <w:rFonts w:ascii="Arial" w:eastAsia="Arial" w:hAnsi="Arial" w:cs="Arial"/>
          <w:color w:val="222222"/>
          <w:sz w:val="20"/>
          <w:szCs w:val="20"/>
          <w:highlight w:val="white"/>
        </w:rPr>
      </w:pPr>
    </w:p>
    <w:p w14:paraId="1A9294C3" w14:textId="77777777" w:rsidR="007678A1" w:rsidRPr="0062136B" w:rsidRDefault="007678A1" w:rsidP="007678A1">
      <w:pPr>
        <w:jc w:val="center"/>
        <w:rPr>
          <w:rFonts w:ascii="Arial" w:hAnsi="Arial" w:cs="Arial"/>
        </w:rPr>
      </w:pPr>
      <w:r w:rsidRPr="0062136B">
        <w:rPr>
          <w:rFonts w:ascii="Arial" w:hAnsi="Arial" w:cs="Arial"/>
          <w:noProof/>
          <w:lang w:eastAsia="en-US"/>
        </w:rPr>
        <w:drawing>
          <wp:inline distT="19050" distB="19050" distL="19050" distR="19050" wp14:anchorId="4DFE9E04" wp14:editId="3C00EEF2">
            <wp:extent cx="2738852" cy="1933575"/>
            <wp:effectExtent l="0" t="0" r="0" b="0"/>
            <wp:docPr id="10" name="image6.png" descr="Chart&#10;&#10;Description automatically generated"/>
            <wp:cNvGraphicFramePr/>
            <a:graphic xmlns:a="http://schemas.openxmlformats.org/drawingml/2006/main">
              <a:graphicData uri="http://schemas.openxmlformats.org/drawingml/2006/picture">
                <pic:pic xmlns:pic="http://schemas.openxmlformats.org/drawingml/2006/picture">
                  <pic:nvPicPr>
                    <pic:cNvPr id="10" name="image6.png" descr="Chart&#10;&#10;Description automatically generated"/>
                    <pic:cNvPicPr/>
                  </pic:nvPicPr>
                  <pic:blipFill>
                    <a:blip r:embed="rId5" cstate="print"/>
                    <a:stretch>
                      <a:fillRect/>
                    </a:stretch>
                  </pic:blipFill>
                  <pic:spPr>
                    <a:xfrm>
                      <a:off x="0" y="0"/>
                      <a:ext cx="2738852" cy="1933575"/>
                    </a:xfrm>
                    <a:prstGeom prst="rect">
                      <a:avLst/>
                    </a:prstGeom>
                  </pic:spPr>
                </pic:pic>
              </a:graphicData>
            </a:graphic>
          </wp:inline>
        </w:drawing>
      </w:r>
    </w:p>
    <w:p w14:paraId="0461C2D4" w14:textId="77777777" w:rsidR="007678A1" w:rsidRPr="0062136B" w:rsidRDefault="007678A1" w:rsidP="007678A1">
      <w:pPr>
        <w:jc w:val="center"/>
        <w:rPr>
          <w:rFonts w:ascii="Arial" w:hAnsi="Arial" w:cs="Arial"/>
        </w:rPr>
      </w:pPr>
      <w:r w:rsidRPr="0062136B">
        <w:rPr>
          <w:rFonts w:ascii="Arial" w:hAnsi="Arial" w:cs="Arial"/>
        </w:rPr>
        <w:t>Figure: (sustainable transportation)</w:t>
      </w:r>
    </w:p>
    <w:p w14:paraId="357BE528" w14:textId="77777777" w:rsidR="007678A1" w:rsidRPr="0062136B" w:rsidRDefault="007678A1" w:rsidP="007678A1">
      <w:pPr>
        <w:jc w:val="center"/>
        <w:rPr>
          <w:rFonts w:ascii="Arial" w:hAnsi="Arial" w:cs="Arial"/>
        </w:rPr>
      </w:pPr>
      <w:r w:rsidRPr="0062136B">
        <w:rPr>
          <w:rFonts w:ascii="Arial" w:hAnsi="Arial" w:cs="Arial"/>
        </w:rPr>
        <w:t>Source: (lecture note week 9)</w:t>
      </w:r>
    </w:p>
    <w:p w14:paraId="6D12F476" w14:textId="77777777" w:rsidR="007678A1" w:rsidRPr="0062136B" w:rsidRDefault="007678A1" w:rsidP="007678A1">
      <w:pPr>
        <w:rPr>
          <w:rFonts w:ascii="Arial" w:hAnsi="Arial" w:cs="Arial"/>
        </w:rPr>
      </w:pPr>
      <w:r w:rsidRPr="0062136B">
        <w:rPr>
          <w:rFonts w:ascii="Arial" w:hAnsi="Arial" w:cs="Arial"/>
        </w:rPr>
        <w:t xml:space="preserve"> The second principle of sustainable tourism development is </w:t>
      </w:r>
      <w:r w:rsidRPr="0062136B">
        <w:rPr>
          <w:rFonts w:ascii="Arial" w:hAnsi="Arial" w:cs="Arial"/>
          <w:b/>
          <w:i/>
        </w:rPr>
        <w:t>intergenerational equity</w:t>
      </w:r>
      <w:r w:rsidRPr="0062136B">
        <w:rPr>
          <w:rFonts w:ascii="Arial" w:hAnsi="Arial" w:cs="Arial"/>
        </w:rPr>
        <w:t xml:space="preserve">, which means providing present and future generations with equal opportunities to experience the benefits of tourism (Bertocchi </w:t>
      </w:r>
      <w:r w:rsidRPr="0062136B">
        <w:rPr>
          <w:rFonts w:ascii="Arial" w:hAnsi="Arial" w:cs="Arial"/>
          <w:i/>
        </w:rPr>
        <w:t>et al.</w:t>
      </w:r>
      <w:r w:rsidRPr="0062136B">
        <w:rPr>
          <w:rFonts w:ascii="Arial" w:hAnsi="Arial" w:cs="Arial"/>
        </w:rPr>
        <w:t xml:space="preserve"> 2020). This requires careful planning and management to ensure that negative impacts are </w:t>
      </w:r>
      <w:r w:rsidRPr="0062136B">
        <w:rPr>
          <w:rFonts w:ascii="Arial" w:hAnsi="Arial" w:cs="Arial"/>
        </w:rPr>
        <w:lastRenderedPageBreak/>
        <w:t>minimised, and positive benefits are maximised. The sustainable tourism principle maintains to reduce the environmental impact as natural resources are one of the main assets of the tourist spot (</w:t>
      </w:r>
      <w:proofErr w:type="spellStart"/>
      <w:r w:rsidRPr="0062136B">
        <w:rPr>
          <w:rFonts w:ascii="Arial" w:hAnsi="Arial" w:cs="Arial"/>
        </w:rPr>
        <w:t>Wotha</w:t>
      </w:r>
      <w:proofErr w:type="spellEnd"/>
      <w:r w:rsidRPr="0062136B">
        <w:rPr>
          <w:rFonts w:ascii="Arial" w:hAnsi="Arial" w:cs="Arial"/>
        </w:rPr>
        <w:t xml:space="preserve">, Beyer and Menking, 2017). It ensures that people use renewable resources, uses electric buses, low-emission vehicles, e-bikes, and kick bikes, use public </w:t>
      </w:r>
      <w:proofErr w:type="gramStart"/>
      <w:r w:rsidRPr="0062136B">
        <w:rPr>
          <w:rFonts w:ascii="Arial" w:hAnsi="Arial" w:cs="Arial"/>
        </w:rPr>
        <w:t>transport</w:t>
      </w:r>
      <w:proofErr w:type="gramEnd"/>
      <w:r w:rsidRPr="0062136B">
        <w:rPr>
          <w:rFonts w:ascii="Arial" w:hAnsi="Arial" w:cs="Arial"/>
        </w:rPr>
        <w:t xml:space="preserve"> or walk in the streets to roam around the nearby places (Lecture note week 9). Sustainable public transport is also an initiative that leads the path of development.</w:t>
      </w:r>
    </w:p>
    <w:p w14:paraId="0B395745" w14:textId="77777777" w:rsidR="007678A1" w:rsidRPr="0062136B" w:rsidRDefault="007678A1" w:rsidP="007678A1">
      <w:pPr>
        <w:rPr>
          <w:rFonts w:ascii="Arial" w:hAnsi="Arial" w:cs="Arial"/>
        </w:rPr>
      </w:pPr>
      <w:r w:rsidRPr="0062136B">
        <w:rPr>
          <w:rFonts w:ascii="Arial" w:hAnsi="Arial" w:cs="Arial"/>
        </w:rPr>
        <w:t xml:space="preserve">The third principle is that of </w:t>
      </w:r>
      <w:r w:rsidRPr="0062136B">
        <w:rPr>
          <w:rFonts w:ascii="Arial" w:hAnsi="Arial" w:cs="Arial"/>
          <w:b/>
          <w:i/>
        </w:rPr>
        <w:t>intra-generational equity</w:t>
      </w:r>
      <w:r w:rsidRPr="0062136B">
        <w:rPr>
          <w:rFonts w:ascii="Arial" w:hAnsi="Arial" w:cs="Arial"/>
        </w:rPr>
        <w:t xml:space="preserve">, which recognises the rights of all people, regardless of age, gender, </w:t>
      </w:r>
      <w:proofErr w:type="gramStart"/>
      <w:r w:rsidRPr="0062136B">
        <w:rPr>
          <w:rFonts w:ascii="Arial" w:hAnsi="Arial" w:cs="Arial"/>
        </w:rPr>
        <w:t>race</w:t>
      </w:r>
      <w:proofErr w:type="gramEnd"/>
      <w:r w:rsidRPr="0062136B">
        <w:rPr>
          <w:rFonts w:ascii="Arial" w:hAnsi="Arial" w:cs="Arial"/>
        </w:rPr>
        <w:t xml:space="preserve"> or culture, to benefit from tourism (Shi </w:t>
      </w:r>
      <w:r w:rsidRPr="0062136B">
        <w:rPr>
          <w:rFonts w:ascii="Arial" w:hAnsi="Arial" w:cs="Arial"/>
          <w:i/>
        </w:rPr>
        <w:t xml:space="preserve">et al. </w:t>
      </w:r>
      <w:r w:rsidRPr="0062136B">
        <w:rPr>
          <w:rFonts w:ascii="Arial" w:hAnsi="Arial" w:cs="Arial"/>
        </w:rPr>
        <w:t>2019). This includes ensuring access to employment and business opportunities in the tourism sector and ensuring that visitors respect the local culture and way of life. These three principles are closely linked and essential for achieving economically sustainable tourism development (</w:t>
      </w:r>
      <w:proofErr w:type="spellStart"/>
      <w:r w:rsidRPr="0062136B">
        <w:rPr>
          <w:rFonts w:ascii="Arial" w:hAnsi="Arial" w:cs="Arial"/>
        </w:rPr>
        <w:t>Wotha</w:t>
      </w:r>
      <w:proofErr w:type="spellEnd"/>
      <w:r w:rsidRPr="0062136B">
        <w:rPr>
          <w:rFonts w:ascii="Arial" w:hAnsi="Arial" w:cs="Arial"/>
        </w:rPr>
        <w:t xml:space="preserve">, Beyer and Menking, 2017). Achieving sustainability requires balancing these three elements, as anyone can negatively impact others. For example, environmental degradation can lead to social problems such as increased poverty levels, which can lead to environmental degradation (Bertocchi </w:t>
      </w:r>
      <w:r w:rsidRPr="0062136B">
        <w:rPr>
          <w:rFonts w:ascii="Arial" w:hAnsi="Arial" w:cs="Arial"/>
          <w:i/>
        </w:rPr>
        <w:t>et al.</w:t>
      </w:r>
      <w:r w:rsidRPr="0062136B">
        <w:rPr>
          <w:rFonts w:ascii="Arial" w:hAnsi="Arial" w:cs="Arial"/>
        </w:rPr>
        <w:t xml:space="preserve"> 2020). A key challenge for sustainable tourism is finding ways to make it economically viable. Tourism is a notoriously fickle industry, and destinations that cannot generate enough revenue from visitors, fail to maintain the ecological damage and change their social ethics and taste often end up resorting to unsustainable practices such as over-exploiting natural resources or sacrificing environmental protections to attract more visitors.</w:t>
      </w:r>
    </w:p>
    <w:p w14:paraId="31D5A40B" w14:textId="77777777" w:rsidR="007678A1" w:rsidRPr="0062136B" w:rsidRDefault="007678A1" w:rsidP="007678A1">
      <w:pPr>
        <w:pStyle w:val="Heading1"/>
        <w:rPr>
          <w:rFonts w:ascii="Arial" w:hAnsi="Arial" w:cs="Arial"/>
        </w:rPr>
      </w:pPr>
      <w:bookmarkStart w:id="3" w:name="_Toc121153385"/>
      <w:r w:rsidRPr="0062136B">
        <w:rPr>
          <w:rFonts w:ascii="Arial" w:hAnsi="Arial" w:cs="Arial"/>
        </w:rPr>
        <w:t>Bali as the hospitality and tourism destination and its approaches towards sustainable tourism.</w:t>
      </w:r>
      <w:bookmarkEnd w:id="3"/>
    </w:p>
    <w:p w14:paraId="6C0319C1" w14:textId="77777777" w:rsidR="007678A1" w:rsidRPr="0062136B" w:rsidRDefault="007678A1" w:rsidP="007678A1">
      <w:pPr>
        <w:rPr>
          <w:rFonts w:ascii="Arial" w:hAnsi="Arial" w:cs="Arial"/>
        </w:rPr>
      </w:pPr>
      <w:r w:rsidRPr="0062136B">
        <w:rPr>
          <w:rFonts w:ascii="Arial" w:hAnsi="Arial" w:cs="Arial"/>
        </w:rPr>
        <w:t>As the global tourism industry grows, so does the need for sustainable hospitality and tourism management. With an ever-increasing focus on environmental sustainability and social responsibility, travellers are looking for destinations that offer sustainable tourism options. Bali, Indonesia, is one such destination. The island has long been a popular tourist destination and has committed to sustainable tourism in recent years. Bali's sustainable tourism business model focuses on three pillars: economic development, social inclusion, and environmental protection (</w:t>
      </w:r>
      <w:proofErr w:type="spellStart"/>
      <w:r w:rsidRPr="0062136B">
        <w:rPr>
          <w:rFonts w:ascii="Arial" w:hAnsi="Arial" w:cs="Arial"/>
        </w:rPr>
        <w:t>Mastika</w:t>
      </w:r>
      <w:proofErr w:type="spellEnd"/>
      <w:r w:rsidRPr="0062136B">
        <w:rPr>
          <w:rFonts w:ascii="Arial" w:hAnsi="Arial" w:cs="Arial"/>
        </w:rPr>
        <w:t xml:space="preserve"> and Nirman, 2020). Economic development is essential to sustaining the tourism industry in Bali. </w:t>
      </w:r>
      <w:r w:rsidRPr="0062136B">
        <w:rPr>
          <w:rFonts w:ascii="Arial" w:hAnsi="Arial" w:cs="Arial"/>
        </w:rPr>
        <w:lastRenderedPageBreak/>
        <w:t>The island's economy relies heavily on tourism, and by investing in sustainable practices, Bali can ensure that its economy continues to grow. Social inclusion is also important to the sustainable development of Bali's tourism industry. By working to include all members of the community in the benefits of tourism, Bali can ensure that its citizens support the industry (Pradana and Arcana, 2020).</w:t>
      </w:r>
    </w:p>
    <w:p w14:paraId="4DFFE032" w14:textId="77777777" w:rsidR="007678A1" w:rsidRPr="0062136B" w:rsidRDefault="007678A1" w:rsidP="007678A1">
      <w:pPr>
        <w:rPr>
          <w:rFonts w:ascii="Arial" w:hAnsi="Arial" w:cs="Arial"/>
        </w:rPr>
      </w:pPr>
      <w:r w:rsidRPr="0062136B">
        <w:rPr>
          <w:rFonts w:ascii="Arial" w:hAnsi="Arial" w:cs="Arial"/>
        </w:rPr>
        <w:t xml:space="preserve">Finally, environmental protection is critical to preserving the island's natural beauty. Bali keeps its beaches clean and its reefs healthy by investing in </w:t>
      </w:r>
      <w:proofErr w:type="gramStart"/>
      <w:r w:rsidRPr="0062136B">
        <w:rPr>
          <w:rFonts w:ascii="Arial" w:hAnsi="Arial" w:cs="Arial"/>
        </w:rPr>
        <w:t>environmentally-friendly</w:t>
      </w:r>
      <w:proofErr w:type="gramEnd"/>
      <w:r w:rsidRPr="0062136B">
        <w:rPr>
          <w:rFonts w:ascii="Arial" w:hAnsi="Arial" w:cs="Arial"/>
        </w:rPr>
        <w:t xml:space="preserve"> practices. Bali's commitment to sustainable tourism has made it one of the top destinations for sustainable travel to National Geographic Traveller magazine (Antara and </w:t>
      </w:r>
      <w:proofErr w:type="spellStart"/>
      <w:r w:rsidRPr="0062136B">
        <w:rPr>
          <w:rFonts w:ascii="Arial" w:hAnsi="Arial" w:cs="Arial"/>
        </w:rPr>
        <w:t>Sumarniasih</w:t>
      </w:r>
      <w:proofErr w:type="spellEnd"/>
      <w:r w:rsidRPr="0062136B">
        <w:rPr>
          <w:rFonts w:ascii="Arial" w:hAnsi="Arial" w:cs="Arial"/>
        </w:rPr>
        <w:t xml:space="preserve">, 2017). The World Travel &amp; Tourism Council has also recognised the island as a Leader in Sustainable Tourism (Antara and </w:t>
      </w:r>
      <w:proofErr w:type="spellStart"/>
      <w:r w:rsidRPr="0062136B">
        <w:rPr>
          <w:rFonts w:ascii="Arial" w:hAnsi="Arial" w:cs="Arial"/>
        </w:rPr>
        <w:t>Prameswari</w:t>
      </w:r>
      <w:proofErr w:type="spellEnd"/>
      <w:r w:rsidRPr="0062136B">
        <w:rPr>
          <w:rFonts w:ascii="Arial" w:hAnsi="Arial" w:cs="Arial"/>
        </w:rPr>
        <w:t>, 2018). All hotels and resorts in Bali use recycled materials wherever possible, and they treat their wastewater before it is discharged into the environment. In terms of social responsibility, the government of Bali supports all tourism businesses and local community development projects. These projects help improve residents' quality of life and make them more likely to support the tourism industry (</w:t>
      </w:r>
      <w:proofErr w:type="spellStart"/>
      <w:r w:rsidRPr="0062136B">
        <w:rPr>
          <w:rFonts w:ascii="Arial" w:hAnsi="Arial" w:cs="Arial"/>
        </w:rPr>
        <w:t>Budiasa</w:t>
      </w:r>
      <w:proofErr w:type="spellEnd"/>
      <w:r w:rsidRPr="0062136B">
        <w:rPr>
          <w:rFonts w:ascii="Arial" w:hAnsi="Arial" w:cs="Arial"/>
        </w:rPr>
        <w:t xml:space="preserve">, </w:t>
      </w:r>
      <w:proofErr w:type="spellStart"/>
      <w:r w:rsidRPr="0062136B">
        <w:rPr>
          <w:rFonts w:ascii="Arial" w:hAnsi="Arial" w:cs="Arial"/>
        </w:rPr>
        <w:t>Suparta</w:t>
      </w:r>
      <w:proofErr w:type="spellEnd"/>
      <w:r w:rsidRPr="0062136B">
        <w:rPr>
          <w:rFonts w:ascii="Arial" w:hAnsi="Arial" w:cs="Arial"/>
        </w:rPr>
        <w:t xml:space="preserve"> and </w:t>
      </w:r>
      <w:proofErr w:type="spellStart"/>
      <w:r w:rsidRPr="0062136B">
        <w:rPr>
          <w:rFonts w:ascii="Arial" w:hAnsi="Arial" w:cs="Arial"/>
        </w:rPr>
        <w:t>Nurjaya</w:t>
      </w:r>
      <w:proofErr w:type="spellEnd"/>
      <w:r w:rsidRPr="0062136B">
        <w:rPr>
          <w:rFonts w:ascii="Arial" w:hAnsi="Arial" w:cs="Arial"/>
        </w:rPr>
        <w:t>, 2019).</w:t>
      </w:r>
    </w:p>
    <w:p w14:paraId="6C48CB55" w14:textId="77777777" w:rsidR="007678A1" w:rsidRPr="0062136B" w:rsidRDefault="007678A1" w:rsidP="007678A1">
      <w:pPr>
        <w:rPr>
          <w:rFonts w:ascii="Arial" w:hAnsi="Arial" w:cs="Arial"/>
        </w:rPr>
      </w:pPr>
      <w:r w:rsidRPr="0062136B">
        <w:rPr>
          <w:rFonts w:ascii="Arial" w:hAnsi="Arial" w:cs="Arial"/>
        </w:rPr>
        <w:t>Finally, in terms of economic development, the government promotes sustainable tourism to create jobs and spur economic growth. Creating laws and regulations to protect the environment is important. The Government of Indonesia has a national sustainable tourism policy, which aims to create a positive environment for development combined with protecting the environment. The Ministry of Tourism and Creative Economy has issued a "Ministerial Regulation on Administration of Sustainable Tourism" regulation to regulate and manage sustainability in tourism activities (</w:t>
      </w:r>
      <w:proofErr w:type="spellStart"/>
      <w:r w:rsidRPr="0062136B">
        <w:rPr>
          <w:rFonts w:ascii="Arial" w:hAnsi="Arial" w:cs="Arial"/>
        </w:rPr>
        <w:t>Budiasa</w:t>
      </w:r>
      <w:proofErr w:type="spellEnd"/>
      <w:r w:rsidRPr="0062136B">
        <w:rPr>
          <w:rFonts w:ascii="Arial" w:hAnsi="Arial" w:cs="Arial"/>
        </w:rPr>
        <w:t xml:space="preserve">, </w:t>
      </w:r>
      <w:proofErr w:type="spellStart"/>
      <w:r w:rsidRPr="0062136B">
        <w:rPr>
          <w:rFonts w:ascii="Arial" w:hAnsi="Arial" w:cs="Arial"/>
        </w:rPr>
        <w:t>Suparta</w:t>
      </w:r>
      <w:proofErr w:type="spellEnd"/>
      <w:r w:rsidRPr="0062136B">
        <w:rPr>
          <w:rFonts w:ascii="Arial" w:hAnsi="Arial" w:cs="Arial"/>
        </w:rPr>
        <w:t xml:space="preserve"> and </w:t>
      </w:r>
      <w:proofErr w:type="spellStart"/>
      <w:r w:rsidRPr="0062136B">
        <w:rPr>
          <w:rFonts w:ascii="Arial" w:hAnsi="Arial" w:cs="Arial"/>
        </w:rPr>
        <w:t>Nurjaya</w:t>
      </w:r>
      <w:proofErr w:type="spellEnd"/>
      <w:r w:rsidRPr="0062136B">
        <w:rPr>
          <w:rFonts w:ascii="Arial" w:hAnsi="Arial" w:cs="Arial"/>
        </w:rPr>
        <w:t>, 2019). This regulation contains five main principles (or rules) governing sustainable tourism: Independence, Accessibility, Equity, Participation and Sustainability. They have started initiatives for educating locals and visitors about sustainable tourism. Bali's focus on sustainable hospitality and tourism management has made it a model for other countries to follow (</w:t>
      </w:r>
      <w:proofErr w:type="spellStart"/>
      <w:r w:rsidRPr="0062136B">
        <w:rPr>
          <w:rFonts w:ascii="Arial" w:hAnsi="Arial" w:cs="Arial"/>
        </w:rPr>
        <w:t>Budiasa</w:t>
      </w:r>
      <w:proofErr w:type="spellEnd"/>
      <w:r w:rsidRPr="0062136B">
        <w:rPr>
          <w:rFonts w:ascii="Arial" w:hAnsi="Arial" w:cs="Arial"/>
        </w:rPr>
        <w:t xml:space="preserve">, </w:t>
      </w:r>
      <w:proofErr w:type="spellStart"/>
      <w:r w:rsidRPr="0062136B">
        <w:rPr>
          <w:rFonts w:ascii="Arial" w:hAnsi="Arial" w:cs="Arial"/>
        </w:rPr>
        <w:t>Suparta</w:t>
      </w:r>
      <w:proofErr w:type="spellEnd"/>
      <w:r w:rsidRPr="0062136B">
        <w:rPr>
          <w:rFonts w:ascii="Arial" w:hAnsi="Arial" w:cs="Arial"/>
        </w:rPr>
        <w:t xml:space="preserve"> and </w:t>
      </w:r>
      <w:proofErr w:type="spellStart"/>
      <w:r w:rsidRPr="0062136B">
        <w:rPr>
          <w:rFonts w:ascii="Arial" w:hAnsi="Arial" w:cs="Arial"/>
        </w:rPr>
        <w:t>Nurjaya</w:t>
      </w:r>
      <w:proofErr w:type="spellEnd"/>
      <w:r w:rsidRPr="0062136B">
        <w:rPr>
          <w:rFonts w:ascii="Arial" w:hAnsi="Arial" w:cs="Arial"/>
        </w:rPr>
        <w:t xml:space="preserve">, 2019). </w:t>
      </w:r>
    </w:p>
    <w:p w14:paraId="3FAD6EAB" w14:textId="77777777" w:rsidR="007678A1" w:rsidRPr="0062136B" w:rsidRDefault="007678A1" w:rsidP="007678A1">
      <w:pPr>
        <w:pStyle w:val="Heading1"/>
        <w:widowControl w:val="0"/>
        <w:rPr>
          <w:rFonts w:ascii="Arial" w:hAnsi="Arial" w:cs="Arial"/>
        </w:rPr>
      </w:pPr>
      <w:bookmarkStart w:id="4" w:name="_Toc121153386"/>
      <w:r w:rsidRPr="0062136B">
        <w:rPr>
          <w:rFonts w:ascii="Arial" w:hAnsi="Arial" w:cs="Arial"/>
        </w:rPr>
        <w:lastRenderedPageBreak/>
        <w:t>Use of sustainable tourism models</w:t>
      </w:r>
      <w:bookmarkEnd w:id="4"/>
    </w:p>
    <w:p w14:paraId="7B7B7A72" w14:textId="77777777" w:rsidR="007678A1" w:rsidRPr="0062136B" w:rsidRDefault="007678A1" w:rsidP="007678A1">
      <w:pPr>
        <w:widowControl w:val="0"/>
        <w:rPr>
          <w:rFonts w:ascii="Arial" w:hAnsi="Arial" w:cs="Arial"/>
          <w:b/>
          <w:i/>
        </w:rPr>
      </w:pPr>
      <w:r w:rsidRPr="0062136B">
        <w:rPr>
          <w:rFonts w:ascii="Arial" w:hAnsi="Arial" w:cs="Arial"/>
          <w:b/>
          <w:i/>
        </w:rPr>
        <w:t>Butler’s life cycle model</w:t>
      </w:r>
    </w:p>
    <w:p w14:paraId="4B156FEF" w14:textId="77777777" w:rsidR="007678A1" w:rsidRPr="0062136B" w:rsidRDefault="007678A1" w:rsidP="007678A1">
      <w:pPr>
        <w:jc w:val="center"/>
        <w:rPr>
          <w:rFonts w:ascii="Arial" w:hAnsi="Arial" w:cs="Arial"/>
        </w:rPr>
      </w:pPr>
      <w:r w:rsidRPr="0062136B">
        <w:rPr>
          <w:rFonts w:ascii="Arial" w:hAnsi="Arial" w:cs="Arial"/>
          <w:noProof/>
          <w:lang w:eastAsia="en-US"/>
        </w:rPr>
        <w:drawing>
          <wp:inline distT="19050" distB="19050" distL="19050" distR="19050" wp14:anchorId="0ADB9E8C" wp14:editId="265E122A">
            <wp:extent cx="5731200" cy="2870200"/>
            <wp:effectExtent l="0" t="0" r="0" b="0"/>
            <wp:docPr id="9" name="image1.png" descr="Butler's Tourism Area Life Cycle Model"/>
            <wp:cNvGraphicFramePr/>
            <a:graphic xmlns:a="http://schemas.openxmlformats.org/drawingml/2006/main">
              <a:graphicData uri="http://schemas.openxmlformats.org/drawingml/2006/picture">
                <pic:pic xmlns:pic="http://schemas.openxmlformats.org/drawingml/2006/picture">
                  <pic:nvPicPr>
                    <pic:cNvPr id="9" name="image1.png" descr="Butler's Tourism Area Life Cycle Model"/>
                    <pic:cNvPicPr/>
                  </pic:nvPicPr>
                  <pic:blipFill>
                    <a:blip r:embed="rId6"/>
                    <a:stretch>
                      <a:fillRect/>
                    </a:stretch>
                  </pic:blipFill>
                  <pic:spPr>
                    <a:xfrm>
                      <a:off x="0" y="0"/>
                      <a:ext cx="5731200" cy="2870200"/>
                    </a:xfrm>
                    <a:prstGeom prst="rect">
                      <a:avLst/>
                    </a:prstGeom>
                  </pic:spPr>
                </pic:pic>
              </a:graphicData>
            </a:graphic>
          </wp:inline>
        </w:drawing>
      </w:r>
    </w:p>
    <w:p w14:paraId="1073FBDE" w14:textId="77777777" w:rsidR="007678A1" w:rsidRPr="0062136B" w:rsidRDefault="007678A1" w:rsidP="007678A1">
      <w:pPr>
        <w:jc w:val="center"/>
        <w:rPr>
          <w:rFonts w:ascii="Arial" w:hAnsi="Arial" w:cs="Arial"/>
        </w:rPr>
      </w:pPr>
      <w:r w:rsidRPr="0062136B">
        <w:rPr>
          <w:rFonts w:ascii="Arial" w:hAnsi="Arial" w:cs="Arial"/>
        </w:rPr>
        <w:t>Figure: (Butler’s life-cycle model)</w:t>
      </w:r>
    </w:p>
    <w:p w14:paraId="4C923788" w14:textId="77777777" w:rsidR="007678A1" w:rsidRPr="0062136B" w:rsidRDefault="007678A1" w:rsidP="007678A1">
      <w:pPr>
        <w:jc w:val="center"/>
        <w:rPr>
          <w:rFonts w:ascii="Arial" w:hAnsi="Arial" w:cs="Arial"/>
        </w:rPr>
      </w:pPr>
      <w:r w:rsidRPr="0062136B">
        <w:rPr>
          <w:rFonts w:ascii="Arial" w:hAnsi="Arial" w:cs="Arial"/>
        </w:rPr>
        <w:t>Source: (lecture note week 8)</w:t>
      </w:r>
    </w:p>
    <w:p w14:paraId="20694BFA" w14:textId="77777777" w:rsidR="007678A1" w:rsidRPr="0062136B" w:rsidRDefault="007678A1" w:rsidP="007678A1">
      <w:pPr>
        <w:rPr>
          <w:rFonts w:ascii="Arial" w:hAnsi="Arial" w:cs="Arial"/>
        </w:rPr>
      </w:pPr>
      <w:r w:rsidRPr="0062136B">
        <w:rPr>
          <w:rFonts w:ascii="Arial" w:hAnsi="Arial" w:cs="Arial"/>
        </w:rPr>
        <w:t>Butler's life-cycle model is a framework used in sustainable tourism to measure and monitor the performance of different aspects of a business (</w:t>
      </w:r>
      <w:proofErr w:type="spellStart"/>
      <w:r w:rsidRPr="0062136B">
        <w:rPr>
          <w:rFonts w:ascii="Arial" w:hAnsi="Arial" w:cs="Arial"/>
        </w:rPr>
        <w:t>Giampiccoli</w:t>
      </w:r>
      <w:proofErr w:type="spellEnd"/>
      <w:r w:rsidRPr="0062136B">
        <w:rPr>
          <w:rFonts w:ascii="Arial" w:hAnsi="Arial" w:cs="Arial"/>
        </w:rPr>
        <w:t xml:space="preserve"> and Saayman, 2018). According to the model, a tourist industry goes through six phases: adventure, participation, growth, centralisation, stagnant growth, and decrease or reinvigoration. Bali is in the </w:t>
      </w:r>
      <w:r w:rsidRPr="0062136B">
        <w:rPr>
          <w:rFonts w:ascii="Arial" w:hAnsi="Arial" w:cs="Arial"/>
          <w:b/>
          <w:i/>
        </w:rPr>
        <w:t>success stage</w:t>
      </w:r>
      <w:r w:rsidRPr="0062136B">
        <w:rPr>
          <w:rFonts w:ascii="Arial" w:hAnsi="Arial" w:cs="Arial"/>
        </w:rPr>
        <w:t xml:space="preserve">. The reason behind it can be discussed as the number of countries visiting Bali in 2020 is from Australia, China, India, etc. (Statista, 2022). </w:t>
      </w:r>
    </w:p>
    <w:p w14:paraId="02947B0F" w14:textId="77777777" w:rsidR="007678A1" w:rsidRPr="0062136B" w:rsidRDefault="007678A1" w:rsidP="007678A1">
      <w:pPr>
        <w:jc w:val="center"/>
        <w:rPr>
          <w:rFonts w:ascii="Arial" w:hAnsi="Arial" w:cs="Arial"/>
        </w:rPr>
      </w:pPr>
      <w:r w:rsidRPr="0062136B">
        <w:rPr>
          <w:rFonts w:ascii="Arial" w:hAnsi="Arial" w:cs="Arial"/>
          <w:noProof/>
          <w:lang w:eastAsia="en-US"/>
        </w:rPr>
        <w:lastRenderedPageBreak/>
        <w:drawing>
          <wp:inline distT="114300" distB="114300" distL="114300" distR="114300" wp14:anchorId="01EB9CAB" wp14:editId="46E60391">
            <wp:extent cx="5731200" cy="3657600"/>
            <wp:effectExtent l="0" t="0" r="0" b="0"/>
            <wp:docPr id="12" name="image4.png" descr="Chart, bar chart&#10;&#10;Description automatically generated"/>
            <wp:cNvGraphicFramePr/>
            <a:graphic xmlns:a="http://schemas.openxmlformats.org/drawingml/2006/main">
              <a:graphicData uri="http://schemas.openxmlformats.org/drawingml/2006/picture">
                <pic:pic xmlns:pic="http://schemas.openxmlformats.org/drawingml/2006/picture">
                  <pic:nvPicPr>
                    <pic:cNvPr id="12" name="image4.png" descr="Chart, bar chart&#10;&#10;Description automatically generated"/>
                    <pic:cNvPicPr/>
                  </pic:nvPicPr>
                  <pic:blipFill>
                    <a:blip r:embed="rId7"/>
                    <a:stretch>
                      <a:fillRect/>
                    </a:stretch>
                  </pic:blipFill>
                  <pic:spPr>
                    <a:xfrm>
                      <a:off x="0" y="0"/>
                      <a:ext cx="5731200" cy="3657600"/>
                    </a:xfrm>
                    <a:prstGeom prst="rect">
                      <a:avLst/>
                    </a:prstGeom>
                  </pic:spPr>
                </pic:pic>
              </a:graphicData>
            </a:graphic>
          </wp:inline>
        </w:drawing>
      </w:r>
    </w:p>
    <w:p w14:paraId="15419BA2" w14:textId="77777777" w:rsidR="007678A1" w:rsidRPr="0062136B" w:rsidRDefault="007678A1" w:rsidP="007678A1">
      <w:pPr>
        <w:jc w:val="center"/>
        <w:rPr>
          <w:rFonts w:ascii="Arial" w:hAnsi="Arial" w:cs="Arial"/>
        </w:rPr>
      </w:pPr>
      <w:r w:rsidRPr="0062136B">
        <w:rPr>
          <w:rFonts w:ascii="Arial" w:hAnsi="Arial" w:cs="Arial"/>
        </w:rPr>
        <w:t xml:space="preserve">Figure: (In 2020, the top feeder demand for direct arrivals of foreign tourists to Bali, Indonesia) </w:t>
      </w:r>
    </w:p>
    <w:p w14:paraId="10FC5DA3" w14:textId="77777777" w:rsidR="007678A1" w:rsidRPr="0062136B" w:rsidRDefault="007678A1" w:rsidP="007678A1">
      <w:pPr>
        <w:jc w:val="center"/>
        <w:rPr>
          <w:rFonts w:ascii="Arial" w:hAnsi="Arial" w:cs="Arial"/>
        </w:rPr>
      </w:pPr>
      <w:r w:rsidRPr="0062136B">
        <w:rPr>
          <w:rFonts w:ascii="Arial" w:hAnsi="Arial" w:cs="Arial"/>
        </w:rPr>
        <w:t xml:space="preserve">Source: (Statista, 2022) </w:t>
      </w:r>
    </w:p>
    <w:p w14:paraId="3CA10125" w14:textId="77777777" w:rsidR="007678A1" w:rsidRPr="0062136B" w:rsidRDefault="007678A1" w:rsidP="007678A1">
      <w:pPr>
        <w:jc w:val="center"/>
        <w:rPr>
          <w:rFonts w:ascii="Arial" w:hAnsi="Arial" w:cs="Arial"/>
        </w:rPr>
      </w:pPr>
      <w:r w:rsidRPr="0062136B">
        <w:rPr>
          <w:rFonts w:ascii="Arial" w:hAnsi="Arial" w:cs="Arial"/>
          <w:noProof/>
          <w:lang w:eastAsia="en-US"/>
        </w:rPr>
        <w:drawing>
          <wp:inline distT="114300" distB="114300" distL="114300" distR="114300" wp14:anchorId="0123BB68" wp14:editId="3E7F1A9F">
            <wp:extent cx="4485917" cy="3108960"/>
            <wp:effectExtent l="0" t="0" r="0" b="0"/>
            <wp:docPr id="11" name="image3.png" descr="Chart, histogram&#10;&#10;Description automatically generated"/>
            <wp:cNvGraphicFramePr/>
            <a:graphic xmlns:a="http://schemas.openxmlformats.org/drawingml/2006/main">
              <a:graphicData uri="http://schemas.openxmlformats.org/drawingml/2006/picture">
                <pic:pic xmlns:pic="http://schemas.openxmlformats.org/drawingml/2006/picture">
                  <pic:nvPicPr>
                    <pic:cNvPr id="11" name="image3.png" descr="Chart, histogram&#10;&#10;Description automatically generated"/>
                    <pic:cNvPicPr/>
                  </pic:nvPicPr>
                  <pic:blipFill>
                    <a:blip r:embed="rId8"/>
                    <a:stretch>
                      <a:fillRect/>
                    </a:stretch>
                  </pic:blipFill>
                  <pic:spPr>
                    <a:xfrm>
                      <a:off x="0" y="0"/>
                      <a:ext cx="4490551" cy="3112172"/>
                    </a:xfrm>
                    <a:prstGeom prst="rect">
                      <a:avLst/>
                    </a:prstGeom>
                  </pic:spPr>
                </pic:pic>
              </a:graphicData>
            </a:graphic>
          </wp:inline>
        </w:drawing>
      </w:r>
    </w:p>
    <w:p w14:paraId="07B5B47F" w14:textId="77777777" w:rsidR="007678A1" w:rsidRPr="0062136B" w:rsidRDefault="007678A1" w:rsidP="007678A1">
      <w:pPr>
        <w:jc w:val="center"/>
        <w:rPr>
          <w:rFonts w:ascii="Arial" w:hAnsi="Arial" w:cs="Arial"/>
        </w:rPr>
      </w:pPr>
      <w:r w:rsidRPr="0062136B">
        <w:rPr>
          <w:rFonts w:ascii="Arial" w:hAnsi="Arial" w:cs="Arial"/>
        </w:rPr>
        <w:t>Figure: (Number of visitors in Bali)</w:t>
      </w:r>
    </w:p>
    <w:p w14:paraId="60DA2D9F" w14:textId="77777777" w:rsidR="007678A1" w:rsidRPr="0062136B" w:rsidRDefault="007678A1" w:rsidP="007678A1">
      <w:pPr>
        <w:jc w:val="center"/>
        <w:rPr>
          <w:rFonts w:ascii="Arial" w:hAnsi="Arial" w:cs="Arial"/>
        </w:rPr>
      </w:pPr>
      <w:r w:rsidRPr="0062136B">
        <w:rPr>
          <w:rFonts w:ascii="Arial" w:hAnsi="Arial" w:cs="Arial"/>
        </w:rPr>
        <w:t xml:space="preserve">Source: (Bali Management Villas, 2022) </w:t>
      </w:r>
    </w:p>
    <w:p w14:paraId="2D152386" w14:textId="77777777" w:rsidR="007678A1" w:rsidRPr="0062136B" w:rsidRDefault="007678A1" w:rsidP="007678A1">
      <w:pPr>
        <w:rPr>
          <w:rFonts w:ascii="Arial" w:hAnsi="Arial" w:cs="Arial"/>
        </w:rPr>
      </w:pPr>
      <w:r w:rsidRPr="0062136B">
        <w:rPr>
          <w:rFonts w:ascii="Arial" w:hAnsi="Arial" w:cs="Arial"/>
        </w:rPr>
        <w:lastRenderedPageBreak/>
        <w:t xml:space="preserve">This year, almost 300K people have visited Bali. It has overcome the economic impact of covid-19 (Bali Management Villas, 2022). Bali tour operators helped contribute approximately US$ 3.8 billion. The tourist industry had risen to be Bali's primary economic segment, actively supporting approximately 60,000 </w:t>
      </w:r>
      <w:proofErr w:type="gramStart"/>
      <w:r w:rsidRPr="0062136B">
        <w:rPr>
          <w:rFonts w:ascii="Arial" w:hAnsi="Arial" w:cs="Arial"/>
        </w:rPr>
        <w:t>employees</w:t>
      </w:r>
      <w:proofErr w:type="gramEnd"/>
      <w:r w:rsidRPr="0062136B">
        <w:rPr>
          <w:rFonts w:ascii="Arial" w:hAnsi="Arial" w:cs="Arial"/>
        </w:rPr>
        <w:t xml:space="preserve"> and employing more than 20% of the citizenry. The percentage score of the tourist industry to the Bali economy is believed to be between 59 and 69% (Bali Management Villas, 2022). During the main season, more than 3000 tourists are expected to visit Bali per day. Facilities designed for this many visitors include villas, hotels and resorts that accommodate many rooms to satisfy the demand for accommodations during this period. The town's facilities are fully occupied during the main season in Bali (</w:t>
      </w:r>
      <w:proofErr w:type="spellStart"/>
      <w:r w:rsidRPr="0062136B">
        <w:rPr>
          <w:rFonts w:ascii="Arial" w:hAnsi="Arial" w:cs="Arial"/>
        </w:rPr>
        <w:t>Setini</w:t>
      </w:r>
      <w:proofErr w:type="spellEnd"/>
      <w:r w:rsidRPr="0062136B">
        <w:rPr>
          <w:rFonts w:ascii="Arial" w:hAnsi="Arial" w:cs="Arial"/>
        </w:rPr>
        <w:t xml:space="preserve"> </w:t>
      </w:r>
      <w:r w:rsidRPr="0062136B">
        <w:rPr>
          <w:rFonts w:ascii="Arial" w:hAnsi="Arial" w:cs="Arial"/>
          <w:i/>
        </w:rPr>
        <w:t>et al.</w:t>
      </w:r>
      <w:r w:rsidRPr="0062136B">
        <w:rPr>
          <w:rFonts w:ascii="Arial" w:hAnsi="Arial" w:cs="Arial"/>
        </w:rPr>
        <w:t xml:space="preserve"> 2021). Because of the sizable number of visitors and its location at a strategic point in Indonesia, food stalls have been set up on both sides of the road that runs through </w:t>
      </w:r>
      <w:proofErr w:type="spellStart"/>
      <w:r w:rsidRPr="0062136B">
        <w:rPr>
          <w:rFonts w:ascii="Arial" w:hAnsi="Arial" w:cs="Arial"/>
        </w:rPr>
        <w:t>Mataram's</w:t>
      </w:r>
      <w:proofErr w:type="spellEnd"/>
      <w:r w:rsidRPr="0062136B">
        <w:rPr>
          <w:rFonts w:ascii="Arial" w:hAnsi="Arial" w:cs="Arial"/>
        </w:rPr>
        <w:t xml:space="preserve"> main square, named Jalan Hayam </w:t>
      </w:r>
      <w:proofErr w:type="spellStart"/>
      <w:r w:rsidRPr="0062136B">
        <w:rPr>
          <w:rFonts w:ascii="Arial" w:hAnsi="Arial" w:cs="Arial"/>
        </w:rPr>
        <w:t>Wuruk</w:t>
      </w:r>
      <w:proofErr w:type="spellEnd"/>
      <w:r w:rsidRPr="0062136B">
        <w:rPr>
          <w:rFonts w:ascii="Arial" w:hAnsi="Arial" w:cs="Arial"/>
        </w:rPr>
        <w:t xml:space="preserve"> (Sara, Saputra and </w:t>
      </w:r>
      <w:proofErr w:type="spellStart"/>
      <w:r w:rsidRPr="0062136B">
        <w:rPr>
          <w:rFonts w:ascii="Arial" w:hAnsi="Arial" w:cs="Arial"/>
        </w:rPr>
        <w:t>Larasdiputra</w:t>
      </w:r>
      <w:proofErr w:type="spellEnd"/>
      <w:r w:rsidRPr="0062136B">
        <w:rPr>
          <w:rFonts w:ascii="Arial" w:hAnsi="Arial" w:cs="Arial"/>
        </w:rPr>
        <w:t xml:space="preserve">, 2021). The local government regulation forbids residents from renting out their rooms or residences to guests, so most people stay at hotels and motels outside these official accommodations (Sara, Saputra and </w:t>
      </w:r>
      <w:proofErr w:type="spellStart"/>
      <w:r w:rsidRPr="0062136B">
        <w:rPr>
          <w:rFonts w:ascii="Arial" w:hAnsi="Arial" w:cs="Arial"/>
        </w:rPr>
        <w:t>Larasdiputra</w:t>
      </w:r>
      <w:proofErr w:type="spellEnd"/>
      <w:r w:rsidRPr="0062136B">
        <w:rPr>
          <w:rFonts w:ascii="Arial" w:hAnsi="Arial" w:cs="Arial"/>
        </w:rPr>
        <w:t>, 2021). However, this wealth generation from tourism harms the environment and culture. The negative impact on Bali from tourism has resulted in the loss of natural resources, pollution and degradation of the environment, loss of traditional livelihoods, and change of lifestyle for local communities and development that is not sustainable.</w:t>
      </w:r>
    </w:p>
    <w:p w14:paraId="1F00A1B3" w14:textId="77777777" w:rsidR="007678A1" w:rsidRPr="0062136B" w:rsidRDefault="007678A1" w:rsidP="007678A1">
      <w:pPr>
        <w:widowControl w:val="0"/>
        <w:rPr>
          <w:rFonts w:ascii="Arial" w:hAnsi="Arial" w:cs="Arial"/>
          <w:b/>
          <w:i/>
        </w:rPr>
      </w:pPr>
      <w:r w:rsidRPr="0062136B">
        <w:rPr>
          <w:rFonts w:ascii="Arial" w:hAnsi="Arial" w:cs="Arial"/>
          <w:b/>
          <w:i/>
        </w:rPr>
        <w:t xml:space="preserve">Doxey’s </w:t>
      </w:r>
      <w:proofErr w:type="spellStart"/>
      <w:r w:rsidRPr="0062136B">
        <w:rPr>
          <w:rFonts w:ascii="Arial" w:hAnsi="Arial" w:cs="Arial"/>
          <w:b/>
          <w:i/>
        </w:rPr>
        <w:t>irridex</w:t>
      </w:r>
      <w:proofErr w:type="spellEnd"/>
      <w:r w:rsidRPr="0062136B">
        <w:rPr>
          <w:rFonts w:ascii="Arial" w:hAnsi="Arial" w:cs="Arial"/>
          <w:b/>
          <w:i/>
        </w:rPr>
        <w:t xml:space="preserve"> model</w:t>
      </w:r>
    </w:p>
    <w:p w14:paraId="76481795" w14:textId="77777777" w:rsidR="007678A1" w:rsidRPr="0062136B" w:rsidRDefault="007678A1" w:rsidP="007678A1">
      <w:pPr>
        <w:jc w:val="center"/>
        <w:rPr>
          <w:rFonts w:ascii="Arial" w:hAnsi="Arial" w:cs="Arial"/>
        </w:rPr>
      </w:pPr>
      <w:r w:rsidRPr="0062136B">
        <w:rPr>
          <w:rFonts w:ascii="Arial" w:hAnsi="Arial" w:cs="Arial"/>
          <w:noProof/>
          <w:lang w:eastAsia="en-US"/>
        </w:rPr>
        <w:drawing>
          <wp:inline distT="19050" distB="19050" distL="19050" distR="19050" wp14:anchorId="71B4D4A1" wp14:editId="414E2810">
            <wp:extent cx="4343400" cy="1922969"/>
            <wp:effectExtent l="0" t="0" r="0" b="0"/>
            <wp:docPr id="7" name="image5.gif" descr="Image result for doxey irridex theory"/>
            <wp:cNvGraphicFramePr/>
            <a:graphic xmlns:a="http://schemas.openxmlformats.org/drawingml/2006/main">
              <a:graphicData uri="http://schemas.openxmlformats.org/drawingml/2006/picture">
                <pic:pic xmlns:pic="http://schemas.openxmlformats.org/drawingml/2006/picture">
                  <pic:nvPicPr>
                    <pic:cNvPr id="7" name="image5.gif" descr="Image result for doxey irridex theory"/>
                    <pic:cNvPicPr/>
                  </pic:nvPicPr>
                  <pic:blipFill>
                    <a:blip r:embed="rId9"/>
                    <a:stretch>
                      <a:fillRect/>
                    </a:stretch>
                  </pic:blipFill>
                  <pic:spPr>
                    <a:xfrm>
                      <a:off x="0" y="0"/>
                      <a:ext cx="4343400" cy="1922969"/>
                    </a:xfrm>
                    <a:prstGeom prst="rect">
                      <a:avLst/>
                    </a:prstGeom>
                  </pic:spPr>
                </pic:pic>
              </a:graphicData>
            </a:graphic>
          </wp:inline>
        </w:drawing>
      </w:r>
    </w:p>
    <w:p w14:paraId="46BD9AE0" w14:textId="77777777" w:rsidR="007678A1" w:rsidRPr="0062136B" w:rsidRDefault="007678A1" w:rsidP="007678A1">
      <w:pPr>
        <w:jc w:val="center"/>
        <w:rPr>
          <w:rFonts w:ascii="Arial" w:hAnsi="Arial" w:cs="Arial"/>
        </w:rPr>
      </w:pPr>
      <w:r w:rsidRPr="0062136B">
        <w:rPr>
          <w:rFonts w:ascii="Arial" w:hAnsi="Arial" w:cs="Arial"/>
        </w:rPr>
        <w:t xml:space="preserve">Figure: (Doxey’s </w:t>
      </w:r>
      <w:proofErr w:type="spellStart"/>
      <w:r w:rsidRPr="0062136B">
        <w:rPr>
          <w:rFonts w:ascii="Arial" w:hAnsi="Arial" w:cs="Arial"/>
        </w:rPr>
        <w:t>irridex</w:t>
      </w:r>
      <w:proofErr w:type="spellEnd"/>
      <w:r w:rsidRPr="0062136B">
        <w:rPr>
          <w:rFonts w:ascii="Arial" w:hAnsi="Arial" w:cs="Arial"/>
        </w:rPr>
        <w:t xml:space="preserve"> model)</w:t>
      </w:r>
    </w:p>
    <w:p w14:paraId="72EB6501" w14:textId="77777777" w:rsidR="007678A1" w:rsidRPr="0062136B" w:rsidRDefault="007678A1" w:rsidP="007678A1">
      <w:pPr>
        <w:jc w:val="center"/>
        <w:rPr>
          <w:rFonts w:ascii="Arial" w:hAnsi="Arial" w:cs="Arial"/>
        </w:rPr>
      </w:pPr>
      <w:r w:rsidRPr="0062136B">
        <w:rPr>
          <w:rFonts w:ascii="Arial" w:hAnsi="Arial" w:cs="Arial"/>
        </w:rPr>
        <w:t>Source: (Lecture note)</w:t>
      </w:r>
    </w:p>
    <w:p w14:paraId="4B8ECB34" w14:textId="77777777" w:rsidR="007678A1" w:rsidRPr="0062136B" w:rsidRDefault="007678A1" w:rsidP="007678A1">
      <w:pPr>
        <w:rPr>
          <w:rFonts w:ascii="Arial" w:hAnsi="Arial" w:cs="Arial"/>
        </w:rPr>
      </w:pPr>
      <w:r w:rsidRPr="0062136B">
        <w:rPr>
          <w:rFonts w:ascii="Arial" w:hAnsi="Arial" w:cs="Arial"/>
          <w:i/>
        </w:rPr>
        <w:lastRenderedPageBreak/>
        <w:t xml:space="preserve">Doxey’s </w:t>
      </w:r>
      <w:proofErr w:type="spellStart"/>
      <w:r w:rsidRPr="0062136B">
        <w:rPr>
          <w:rFonts w:ascii="Arial" w:hAnsi="Arial" w:cs="Arial"/>
          <w:i/>
        </w:rPr>
        <w:t>irridex</w:t>
      </w:r>
      <w:proofErr w:type="spellEnd"/>
      <w:r w:rsidRPr="0062136B">
        <w:rPr>
          <w:rFonts w:ascii="Arial" w:hAnsi="Arial" w:cs="Arial"/>
          <w:i/>
        </w:rPr>
        <w:t xml:space="preserve"> model</w:t>
      </w:r>
      <w:r w:rsidRPr="0062136B">
        <w:rPr>
          <w:rFonts w:ascii="Arial" w:hAnsi="Arial" w:cs="Arial"/>
        </w:rPr>
        <w:t xml:space="preserve"> explains the shift in citizens' attitudes toward visitors. The evolution of citizens' perceptions toward the tourist industry at four stages- Euphoria, Apathy, Irritation, and antagonism (</w:t>
      </w:r>
      <w:proofErr w:type="spellStart"/>
      <w:r w:rsidRPr="0062136B">
        <w:rPr>
          <w:rFonts w:ascii="Arial" w:hAnsi="Arial" w:cs="Arial"/>
        </w:rPr>
        <w:t>Okulicz-Kozaryn</w:t>
      </w:r>
      <w:proofErr w:type="spellEnd"/>
      <w:r w:rsidRPr="0062136B">
        <w:rPr>
          <w:rFonts w:ascii="Arial" w:hAnsi="Arial" w:cs="Arial"/>
        </w:rPr>
        <w:t xml:space="preserve"> and Strzelecka, 2017). In the case of Bali, it is still in the Euphoria stage, as in Bali, individuals are ecstatic about the tourism industry's growth. They greet the new person and express mutual benefits. Residents have possibilities, and money will flow in with the tourists (Sara, Saputra and </w:t>
      </w:r>
      <w:proofErr w:type="spellStart"/>
      <w:r w:rsidRPr="0062136B">
        <w:rPr>
          <w:rFonts w:ascii="Arial" w:hAnsi="Arial" w:cs="Arial"/>
        </w:rPr>
        <w:t>Larasdiputra</w:t>
      </w:r>
      <w:proofErr w:type="spellEnd"/>
      <w:r w:rsidRPr="0062136B">
        <w:rPr>
          <w:rFonts w:ascii="Arial" w:hAnsi="Arial" w:cs="Arial"/>
        </w:rPr>
        <w:t xml:space="preserve">, 2021). The number of people visiting the places increases rapidly, which justifies the above statement (Bali Management Villas, 2022). Also, the citizens welcome people from all over the world, maintaining a diverse destination (Statista, 2022). </w:t>
      </w:r>
    </w:p>
    <w:p w14:paraId="40165CD6" w14:textId="77777777" w:rsidR="007678A1" w:rsidRPr="0062136B" w:rsidRDefault="007678A1" w:rsidP="007678A1">
      <w:pPr>
        <w:pStyle w:val="Heading1"/>
        <w:widowControl w:val="0"/>
        <w:rPr>
          <w:rFonts w:ascii="Arial" w:hAnsi="Arial" w:cs="Arial"/>
        </w:rPr>
      </w:pPr>
      <w:bookmarkStart w:id="5" w:name="_Toc121153387"/>
      <w:r w:rsidRPr="0062136B">
        <w:rPr>
          <w:rFonts w:ascii="Arial" w:hAnsi="Arial" w:cs="Arial"/>
        </w:rPr>
        <w:t>Conclusion and Recommendations</w:t>
      </w:r>
      <w:bookmarkEnd w:id="5"/>
    </w:p>
    <w:p w14:paraId="34F45A81" w14:textId="77777777" w:rsidR="007678A1" w:rsidRPr="0062136B" w:rsidRDefault="007678A1" w:rsidP="007678A1">
      <w:pPr>
        <w:rPr>
          <w:rFonts w:ascii="Arial" w:hAnsi="Arial" w:cs="Arial"/>
        </w:rPr>
      </w:pPr>
      <w:r w:rsidRPr="0062136B">
        <w:rPr>
          <w:rFonts w:ascii="Arial" w:hAnsi="Arial" w:cs="Arial"/>
        </w:rPr>
        <w:t>The development of Bali should be sustainable. For example, some key problems include the rapid increase in population and tourist numbers, increased pressure on natural resources and climate change, and high rates of infectious disease. Recounting how Bali can be more sustainable in tourism is a two-step process. The first step is carrying out and implementing</w:t>
      </w:r>
      <w:r w:rsidRPr="0062136B">
        <w:rPr>
          <w:rFonts w:ascii="Arial" w:hAnsi="Arial" w:cs="Arial"/>
          <w:b/>
          <w:i/>
        </w:rPr>
        <w:t xml:space="preserve"> research</w:t>
      </w:r>
      <w:r w:rsidRPr="0062136B">
        <w:rPr>
          <w:rFonts w:ascii="Arial" w:hAnsi="Arial" w:cs="Arial"/>
        </w:rPr>
        <w:t xml:space="preserve"> to determine what needs to be done in the above cases, and then it will be necessary to have a long time to execute the actions for results to be seen with the help of potential stakeholders. A second phase would include advice from experienced professionals who have worked in such fields as sustainable tourism or management, giving them the knowledge and confidence to achieve their goals. They can educate local people to make it possible to reduce wastage in tourist hotspots. </w:t>
      </w:r>
      <w:r w:rsidRPr="0062136B">
        <w:rPr>
          <w:rFonts w:ascii="Arial" w:hAnsi="Arial" w:cs="Arial"/>
        </w:rPr>
        <w:br w:type="page"/>
      </w:r>
    </w:p>
    <w:p w14:paraId="1D40DBC2" w14:textId="77777777" w:rsidR="007678A1" w:rsidRPr="00A8755B" w:rsidRDefault="007678A1" w:rsidP="007678A1">
      <w:pPr>
        <w:pStyle w:val="Heading1"/>
        <w:rPr>
          <w:rFonts w:ascii="Arial" w:hAnsi="Arial" w:cs="Arial"/>
        </w:rPr>
      </w:pPr>
      <w:bookmarkStart w:id="6" w:name="_Toc121153388"/>
      <w:r w:rsidRPr="00A8755B">
        <w:rPr>
          <w:rFonts w:ascii="Arial" w:hAnsi="Arial" w:cs="Arial"/>
        </w:rPr>
        <w:lastRenderedPageBreak/>
        <w:t>References</w:t>
      </w:r>
      <w:bookmarkEnd w:id="6"/>
    </w:p>
    <w:p w14:paraId="5C3B7399" w14:textId="752F9A64" w:rsidR="007678A1" w:rsidRPr="00A8755B" w:rsidRDefault="007678A1" w:rsidP="007678A1">
      <w:pPr>
        <w:rPr>
          <w:rFonts w:ascii="Arial" w:hAnsi="Arial" w:cs="Arial"/>
        </w:rPr>
      </w:pPr>
      <w:r w:rsidRPr="00A8755B">
        <w:rPr>
          <w:rFonts w:ascii="Arial" w:hAnsi="Arial" w:cs="Arial"/>
        </w:rPr>
        <w:t xml:space="preserve">Antara, M. and </w:t>
      </w:r>
      <w:proofErr w:type="spellStart"/>
      <w:r w:rsidRPr="00A8755B">
        <w:rPr>
          <w:rFonts w:ascii="Arial" w:hAnsi="Arial" w:cs="Arial"/>
        </w:rPr>
        <w:t>Prameswari</w:t>
      </w:r>
      <w:proofErr w:type="spellEnd"/>
      <w:r w:rsidRPr="00A8755B">
        <w:rPr>
          <w:rFonts w:ascii="Arial" w:hAnsi="Arial" w:cs="Arial"/>
        </w:rPr>
        <w:t xml:space="preserve">, Y.A., </w:t>
      </w:r>
      <w:r w:rsidR="00116993" w:rsidRPr="00A8755B">
        <w:rPr>
          <w:rFonts w:ascii="Arial" w:hAnsi="Arial" w:cs="Arial"/>
        </w:rPr>
        <w:t>(</w:t>
      </w:r>
      <w:r w:rsidRPr="00A8755B">
        <w:rPr>
          <w:rFonts w:ascii="Arial" w:hAnsi="Arial" w:cs="Arial"/>
        </w:rPr>
        <w:t>2018</w:t>
      </w:r>
      <w:r w:rsidR="00116993" w:rsidRPr="00A8755B">
        <w:rPr>
          <w:rFonts w:ascii="Arial" w:hAnsi="Arial" w:cs="Arial"/>
        </w:rPr>
        <w:t>)</w:t>
      </w:r>
      <w:r w:rsidRPr="00A8755B">
        <w:rPr>
          <w:rFonts w:ascii="Arial" w:hAnsi="Arial" w:cs="Arial"/>
        </w:rPr>
        <w:t xml:space="preserve">. Push and pull factors of tourists visiting the tourism destination of Bali, Indonesia. Journal of Tourism and Hospitality Management, 6(1), pp.112-120. Available at: </w:t>
      </w:r>
      <w:hyperlink r:id="rId10">
        <w:r w:rsidRPr="00A8755B">
          <w:rPr>
            <w:rFonts w:ascii="Arial" w:hAnsi="Arial" w:cs="Arial"/>
            <w:u w:val="single"/>
          </w:rPr>
          <w:t>https://www.academia.edu/download/57223968/Pull_and_Push_Factors-JTHH-Antara-2018.pdf</w:t>
        </w:r>
      </w:hyperlink>
      <w:r w:rsidRPr="00A8755B">
        <w:rPr>
          <w:rFonts w:ascii="Arial" w:hAnsi="Arial" w:cs="Arial"/>
        </w:rPr>
        <w:t xml:space="preserve"> </w:t>
      </w:r>
      <w:r w:rsidR="00A8755B" w:rsidRPr="00A8755B">
        <w:rPr>
          <w:rFonts w:ascii="Arial" w:hAnsi="Arial" w:cs="Arial"/>
        </w:rPr>
        <w:t>(Accessed: 5 December 2022).</w:t>
      </w:r>
    </w:p>
    <w:p w14:paraId="6FCE916A" w14:textId="21C9BF07" w:rsidR="007678A1" w:rsidRPr="00A8755B" w:rsidRDefault="007678A1" w:rsidP="007678A1">
      <w:pPr>
        <w:rPr>
          <w:rFonts w:ascii="Arial" w:hAnsi="Arial" w:cs="Arial"/>
        </w:rPr>
      </w:pPr>
      <w:r w:rsidRPr="00A8755B">
        <w:rPr>
          <w:rFonts w:ascii="Arial" w:hAnsi="Arial" w:cs="Arial"/>
        </w:rPr>
        <w:t xml:space="preserve">Antara, M. and </w:t>
      </w:r>
      <w:proofErr w:type="spellStart"/>
      <w:r w:rsidRPr="00A8755B">
        <w:rPr>
          <w:rFonts w:ascii="Arial" w:hAnsi="Arial" w:cs="Arial"/>
        </w:rPr>
        <w:t>Sumarniasih</w:t>
      </w:r>
      <w:proofErr w:type="spellEnd"/>
      <w:r w:rsidRPr="00A8755B">
        <w:rPr>
          <w:rFonts w:ascii="Arial" w:hAnsi="Arial" w:cs="Arial"/>
        </w:rPr>
        <w:t xml:space="preserve">, M.S., </w:t>
      </w:r>
      <w:r w:rsidR="00116993" w:rsidRPr="00A8755B">
        <w:rPr>
          <w:rFonts w:ascii="Arial" w:hAnsi="Arial" w:cs="Arial"/>
        </w:rPr>
        <w:t>(</w:t>
      </w:r>
      <w:r w:rsidRPr="00A8755B">
        <w:rPr>
          <w:rFonts w:ascii="Arial" w:hAnsi="Arial" w:cs="Arial"/>
        </w:rPr>
        <w:t>2017</w:t>
      </w:r>
      <w:r w:rsidR="00116993" w:rsidRPr="00A8755B">
        <w:rPr>
          <w:rFonts w:ascii="Arial" w:hAnsi="Arial" w:cs="Arial"/>
        </w:rPr>
        <w:t>)</w:t>
      </w:r>
      <w:r w:rsidRPr="00A8755B">
        <w:rPr>
          <w:rFonts w:ascii="Arial" w:hAnsi="Arial" w:cs="Arial"/>
        </w:rPr>
        <w:t xml:space="preserve">. Role of tourism in economy of Bali and Indonesia. Journal of Tourism and Hospitality Management, 5(2), pp.34-44. Available at: </w:t>
      </w:r>
      <w:hyperlink r:id="rId11">
        <w:r w:rsidRPr="00A8755B">
          <w:rPr>
            <w:rFonts w:ascii="Arial" w:hAnsi="Arial" w:cs="Arial"/>
            <w:u w:val="single"/>
          </w:rPr>
          <w:t>https://www.academia.edu/download/56850828/JTHM-Antara_2018.pdf</w:t>
        </w:r>
      </w:hyperlink>
      <w:r w:rsidRPr="00A8755B">
        <w:rPr>
          <w:rFonts w:ascii="Arial" w:hAnsi="Arial" w:cs="Arial"/>
        </w:rPr>
        <w:t xml:space="preserve"> </w:t>
      </w:r>
      <w:r w:rsidR="00A8755B" w:rsidRPr="00A8755B">
        <w:rPr>
          <w:rFonts w:ascii="Arial" w:hAnsi="Arial" w:cs="Arial"/>
        </w:rPr>
        <w:t>(Accessed: 5 December 2022).</w:t>
      </w:r>
    </w:p>
    <w:p w14:paraId="62AD91BB" w14:textId="39A59DE4" w:rsidR="007678A1" w:rsidRPr="00A8755B" w:rsidRDefault="007678A1" w:rsidP="007678A1">
      <w:pPr>
        <w:rPr>
          <w:rFonts w:ascii="Arial" w:hAnsi="Arial" w:cs="Arial"/>
        </w:rPr>
      </w:pPr>
      <w:r w:rsidRPr="00A8755B">
        <w:rPr>
          <w:rFonts w:ascii="Arial" w:hAnsi="Arial" w:cs="Arial"/>
        </w:rPr>
        <w:t xml:space="preserve">Bali Management Villas (2022) Bali Tourism Statistics (December 2022 update), Bali Management Villas. Available at: </w:t>
      </w:r>
      <w:hyperlink r:id="rId12" w:anchor=":~:text=4.84%25%20increase%20compared%20to%20September,the%20beginning%20of%20the%20year">
        <w:r w:rsidRPr="00A8755B">
          <w:rPr>
            <w:rFonts w:ascii="Arial" w:hAnsi="Arial" w:cs="Arial"/>
            <w:u w:val="single"/>
          </w:rPr>
          <w:t>https://balimanagement.villas/blogs/bali-tourism-statistic/#:~:text=4.84%25%20increase%20compared%20to%20September,the%20beginning%20of%20the%20year</w:t>
        </w:r>
      </w:hyperlink>
      <w:r w:rsidRPr="00A8755B">
        <w:rPr>
          <w:rFonts w:ascii="Arial" w:hAnsi="Arial" w:cs="Arial"/>
        </w:rPr>
        <w:t xml:space="preserve">. </w:t>
      </w:r>
      <w:r w:rsidR="00A8755B" w:rsidRPr="00A8755B">
        <w:rPr>
          <w:rFonts w:ascii="Arial" w:hAnsi="Arial" w:cs="Arial"/>
        </w:rPr>
        <w:t>(Accessed: 5 December 2022).</w:t>
      </w:r>
    </w:p>
    <w:p w14:paraId="37BCA773" w14:textId="2F92AA82" w:rsidR="007678A1" w:rsidRPr="00A8755B" w:rsidRDefault="007678A1" w:rsidP="007678A1">
      <w:pPr>
        <w:rPr>
          <w:rFonts w:ascii="Arial" w:hAnsi="Arial" w:cs="Arial"/>
        </w:rPr>
      </w:pPr>
      <w:r w:rsidRPr="00A8755B">
        <w:rPr>
          <w:rFonts w:ascii="Arial" w:hAnsi="Arial" w:cs="Arial"/>
        </w:rPr>
        <w:t xml:space="preserve">Bertocchi, D., </w:t>
      </w:r>
      <w:proofErr w:type="spellStart"/>
      <w:r w:rsidRPr="00A8755B">
        <w:rPr>
          <w:rFonts w:ascii="Arial" w:hAnsi="Arial" w:cs="Arial"/>
        </w:rPr>
        <w:t>Camatti</w:t>
      </w:r>
      <w:proofErr w:type="spellEnd"/>
      <w:r w:rsidRPr="00A8755B">
        <w:rPr>
          <w:rFonts w:ascii="Arial" w:hAnsi="Arial" w:cs="Arial"/>
        </w:rPr>
        <w:t xml:space="preserve">, N., </w:t>
      </w:r>
      <w:proofErr w:type="spellStart"/>
      <w:r w:rsidRPr="00A8755B">
        <w:rPr>
          <w:rFonts w:ascii="Arial" w:hAnsi="Arial" w:cs="Arial"/>
        </w:rPr>
        <w:t>Giove</w:t>
      </w:r>
      <w:proofErr w:type="spellEnd"/>
      <w:r w:rsidRPr="00A8755B">
        <w:rPr>
          <w:rFonts w:ascii="Arial" w:hAnsi="Arial" w:cs="Arial"/>
        </w:rPr>
        <w:t xml:space="preserve">, S. and van der Borg, J., </w:t>
      </w:r>
      <w:r w:rsidR="00116993" w:rsidRPr="00A8755B">
        <w:rPr>
          <w:rFonts w:ascii="Arial" w:hAnsi="Arial" w:cs="Arial"/>
        </w:rPr>
        <w:t>(</w:t>
      </w:r>
      <w:r w:rsidRPr="00A8755B">
        <w:rPr>
          <w:rFonts w:ascii="Arial" w:hAnsi="Arial" w:cs="Arial"/>
        </w:rPr>
        <w:t>2020</w:t>
      </w:r>
      <w:r w:rsidR="00116993" w:rsidRPr="00A8755B">
        <w:rPr>
          <w:rFonts w:ascii="Arial" w:hAnsi="Arial" w:cs="Arial"/>
        </w:rPr>
        <w:t>)</w:t>
      </w:r>
      <w:r w:rsidRPr="00A8755B">
        <w:rPr>
          <w:rFonts w:ascii="Arial" w:hAnsi="Arial" w:cs="Arial"/>
        </w:rPr>
        <w:t xml:space="preserve">. Venice and </w:t>
      </w:r>
      <w:proofErr w:type="spellStart"/>
      <w:r w:rsidRPr="00A8755B">
        <w:rPr>
          <w:rFonts w:ascii="Arial" w:hAnsi="Arial" w:cs="Arial"/>
        </w:rPr>
        <w:t>overtourism</w:t>
      </w:r>
      <w:proofErr w:type="spellEnd"/>
      <w:r w:rsidRPr="00A8755B">
        <w:rPr>
          <w:rFonts w:ascii="Arial" w:hAnsi="Arial" w:cs="Arial"/>
        </w:rPr>
        <w:t xml:space="preserve">: simulating sustainable development scenarios through a tourism carrying capacity model. Sustainability, 12(2), p.512. Available at: </w:t>
      </w:r>
      <w:hyperlink r:id="rId13">
        <w:r w:rsidRPr="00A8755B">
          <w:rPr>
            <w:rFonts w:ascii="Arial" w:hAnsi="Arial" w:cs="Arial"/>
            <w:u w:val="single"/>
          </w:rPr>
          <w:t>https://www.mdpi.com/2071-1050/12/2/512/pdf</w:t>
        </w:r>
      </w:hyperlink>
      <w:r w:rsidRPr="00A8755B">
        <w:rPr>
          <w:rFonts w:ascii="Arial" w:hAnsi="Arial" w:cs="Arial"/>
        </w:rPr>
        <w:t xml:space="preserve"> </w:t>
      </w:r>
      <w:r w:rsidR="00A8755B" w:rsidRPr="00A8755B">
        <w:rPr>
          <w:rFonts w:ascii="Arial" w:hAnsi="Arial" w:cs="Arial"/>
        </w:rPr>
        <w:t>(Accessed: 5 December 2022).</w:t>
      </w:r>
    </w:p>
    <w:p w14:paraId="5B70AB8F" w14:textId="2BBD7326" w:rsidR="007678A1" w:rsidRPr="00A8755B" w:rsidRDefault="007678A1" w:rsidP="007678A1">
      <w:pPr>
        <w:rPr>
          <w:rFonts w:ascii="Arial" w:hAnsi="Arial" w:cs="Arial"/>
        </w:rPr>
      </w:pPr>
      <w:proofErr w:type="spellStart"/>
      <w:r w:rsidRPr="00A8755B">
        <w:rPr>
          <w:rFonts w:ascii="Arial" w:hAnsi="Arial" w:cs="Arial"/>
        </w:rPr>
        <w:t>Budiasa</w:t>
      </w:r>
      <w:proofErr w:type="spellEnd"/>
      <w:r w:rsidRPr="00A8755B">
        <w:rPr>
          <w:rFonts w:ascii="Arial" w:hAnsi="Arial" w:cs="Arial"/>
        </w:rPr>
        <w:t xml:space="preserve">, I.M., </w:t>
      </w:r>
      <w:proofErr w:type="spellStart"/>
      <w:r w:rsidRPr="00A8755B">
        <w:rPr>
          <w:rFonts w:ascii="Arial" w:hAnsi="Arial" w:cs="Arial"/>
        </w:rPr>
        <w:t>Suparta</w:t>
      </w:r>
      <w:proofErr w:type="spellEnd"/>
      <w:r w:rsidRPr="00A8755B">
        <w:rPr>
          <w:rFonts w:ascii="Arial" w:hAnsi="Arial" w:cs="Arial"/>
        </w:rPr>
        <w:t xml:space="preserve">, I.K. and </w:t>
      </w:r>
      <w:proofErr w:type="spellStart"/>
      <w:r w:rsidRPr="00A8755B">
        <w:rPr>
          <w:rFonts w:ascii="Arial" w:hAnsi="Arial" w:cs="Arial"/>
        </w:rPr>
        <w:t>Nurjaya</w:t>
      </w:r>
      <w:proofErr w:type="spellEnd"/>
      <w:r w:rsidRPr="00A8755B">
        <w:rPr>
          <w:rFonts w:ascii="Arial" w:hAnsi="Arial" w:cs="Arial"/>
        </w:rPr>
        <w:t xml:space="preserve">, I.W., </w:t>
      </w:r>
      <w:r w:rsidR="00116993" w:rsidRPr="00A8755B">
        <w:rPr>
          <w:rFonts w:ascii="Arial" w:hAnsi="Arial" w:cs="Arial"/>
        </w:rPr>
        <w:t>(</w:t>
      </w:r>
      <w:r w:rsidRPr="00A8755B">
        <w:rPr>
          <w:rFonts w:ascii="Arial" w:hAnsi="Arial" w:cs="Arial"/>
        </w:rPr>
        <w:t>2019</w:t>
      </w:r>
      <w:r w:rsidR="00116993" w:rsidRPr="00A8755B">
        <w:rPr>
          <w:rFonts w:ascii="Arial" w:hAnsi="Arial" w:cs="Arial"/>
        </w:rPr>
        <w:t>)</w:t>
      </w:r>
      <w:r w:rsidRPr="00A8755B">
        <w:rPr>
          <w:rFonts w:ascii="Arial" w:hAnsi="Arial" w:cs="Arial"/>
        </w:rPr>
        <w:t xml:space="preserve">, October. Implementation of green tourism concept on glamping tourism in Bali. In International Conference </w:t>
      </w:r>
      <w:proofErr w:type="gramStart"/>
      <w:r w:rsidRPr="00A8755B">
        <w:rPr>
          <w:rFonts w:ascii="Arial" w:hAnsi="Arial" w:cs="Arial"/>
        </w:rPr>
        <w:t>On</w:t>
      </w:r>
      <w:proofErr w:type="gramEnd"/>
      <w:r w:rsidRPr="00A8755B">
        <w:rPr>
          <w:rFonts w:ascii="Arial" w:hAnsi="Arial" w:cs="Arial"/>
        </w:rPr>
        <w:t xml:space="preserve"> Applied Science and Technology 2019-Social Sciences Track (</w:t>
      </w:r>
      <w:proofErr w:type="spellStart"/>
      <w:r w:rsidRPr="00A8755B">
        <w:rPr>
          <w:rFonts w:ascii="Arial" w:hAnsi="Arial" w:cs="Arial"/>
        </w:rPr>
        <w:t>iCASTSS</w:t>
      </w:r>
      <w:proofErr w:type="spellEnd"/>
      <w:r w:rsidRPr="00A8755B">
        <w:rPr>
          <w:rFonts w:ascii="Arial" w:hAnsi="Arial" w:cs="Arial"/>
        </w:rPr>
        <w:t xml:space="preserve"> 2019) (pp. 191-195). Atlantis Press. Available at:  </w:t>
      </w:r>
      <w:hyperlink r:id="rId14">
        <w:r w:rsidRPr="00A8755B">
          <w:rPr>
            <w:rFonts w:ascii="Arial" w:hAnsi="Arial" w:cs="Arial"/>
            <w:u w:val="single"/>
          </w:rPr>
          <w:t>https://www.atlantis-press.com/article/125920887.pdf</w:t>
        </w:r>
      </w:hyperlink>
      <w:r w:rsidRPr="00A8755B">
        <w:rPr>
          <w:rFonts w:ascii="Arial" w:hAnsi="Arial" w:cs="Arial"/>
        </w:rPr>
        <w:t xml:space="preserve"> </w:t>
      </w:r>
      <w:r w:rsidR="00A8755B" w:rsidRPr="00A8755B">
        <w:rPr>
          <w:rFonts w:ascii="Arial" w:hAnsi="Arial" w:cs="Arial"/>
        </w:rPr>
        <w:t>(Accessed: 5 December 2022).</w:t>
      </w:r>
    </w:p>
    <w:p w14:paraId="0C72836A" w14:textId="69B303C5" w:rsidR="007678A1" w:rsidRPr="00A8755B" w:rsidRDefault="007678A1" w:rsidP="007678A1">
      <w:pPr>
        <w:rPr>
          <w:rFonts w:ascii="Arial" w:hAnsi="Arial" w:cs="Arial"/>
        </w:rPr>
      </w:pPr>
      <w:proofErr w:type="spellStart"/>
      <w:r w:rsidRPr="00A8755B">
        <w:rPr>
          <w:rFonts w:ascii="Arial" w:hAnsi="Arial" w:cs="Arial"/>
        </w:rPr>
        <w:t>Giampiccoli</w:t>
      </w:r>
      <w:proofErr w:type="spellEnd"/>
      <w:r w:rsidRPr="00A8755B">
        <w:rPr>
          <w:rFonts w:ascii="Arial" w:hAnsi="Arial" w:cs="Arial"/>
        </w:rPr>
        <w:t xml:space="preserve">, A. and Saayman, M., </w:t>
      </w:r>
      <w:r w:rsidR="00116993" w:rsidRPr="00A8755B">
        <w:rPr>
          <w:rFonts w:ascii="Arial" w:hAnsi="Arial" w:cs="Arial"/>
        </w:rPr>
        <w:t>(</w:t>
      </w:r>
      <w:r w:rsidRPr="00A8755B">
        <w:rPr>
          <w:rFonts w:ascii="Arial" w:hAnsi="Arial" w:cs="Arial"/>
        </w:rPr>
        <w:t>2018</w:t>
      </w:r>
      <w:r w:rsidR="00116993" w:rsidRPr="00A8755B">
        <w:rPr>
          <w:rFonts w:ascii="Arial" w:hAnsi="Arial" w:cs="Arial"/>
        </w:rPr>
        <w:t>)</w:t>
      </w:r>
      <w:r w:rsidRPr="00A8755B">
        <w:rPr>
          <w:rFonts w:ascii="Arial" w:hAnsi="Arial" w:cs="Arial"/>
        </w:rPr>
        <w:t xml:space="preserve">. Community-based tourism development model and community participation. African Journal of Hospitality, Tourism and Leisure, 7(4), pp.1-27. Available at: </w:t>
      </w:r>
      <w:hyperlink r:id="rId15">
        <w:r w:rsidRPr="00A8755B">
          <w:rPr>
            <w:rFonts w:ascii="Arial" w:hAnsi="Arial" w:cs="Arial"/>
            <w:u w:val="single"/>
          </w:rPr>
          <w:t>https://www.ajhtl.com/uploads/7/1/6/3/7163688/article_16_vol_7_4__2018.pdf</w:t>
        </w:r>
      </w:hyperlink>
      <w:r w:rsidRPr="00A8755B">
        <w:rPr>
          <w:rFonts w:ascii="Arial" w:hAnsi="Arial" w:cs="Arial"/>
        </w:rPr>
        <w:t xml:space="preserve"> </w:t>
      </w:r>
      <w:r w:rsidR="00A8755B" w:rsidRPr="00A8755B">
        <w:rPr>
          <w:rFonts w:ascii="Arial" w:hAnsi="Arial" w:cs="Arial"/>
        </w:rPr>
        <w:t>(Accessed: 5 December 2022).</w:t>
      </w:r>
    </w:p>
    <w:p w14:paraId="202833A8" w14:textId="638FE97D" w:rsidR="007678A1" w:rsidRPr="00A8755B" w:rsidRDefault="007678A1" w:rsidP="007678A1">
      <w:pPr>
        <w:rPr>
          <w:rFonts w:ascii="Arial" w:hAnsi="Arial" w:cs="Arial"/>
        </w:rPr>
      </w:pPr>
      <w:r w:rsidRPr="00A8755B">
        <w:rPr>
          <w:rFonts w:ascii="Arial" w:hAnsi="Arial" w:cs="Arial"/>
        </w:rPr>
        <w:t>Higgins-</w:t>
      </w:r>
      <w:proofErr w:type="spellStart"/>
      <w:r w:rsidRPr="00A8755B">
        <w:rPr>
          <w:rFonts w:ascii="Arial" w:hAnsi="Arial" w:cs="Arial"/>
        </w:rPr>
        <w:t>Desbiolles</w:t>
      </w:r>
      <w:proofErr w:type="spellEnd"/>
      <w:r w:rsidRPr="00A8755B">
        <w:rPr>
          <w:rFonts w:ascii="Arial" w:hAnsi="Arial" w:cs="Arial"/>
        </w:rPr>
        <w:t xml:space="preserve">, F., Carnicelli, S., Krolikowski, C., Wijesinghe, G. and </w:t>
      </w:r>
      <w:proofErr w:type="spellStart"/>
      <w:r w:rsidRPr="00A8755B">
        <w:rPr>
          <w:rFonts w:ascii="Arial" w:hAnsi="Arial" w:cs="Arial"/>
        </w:rPr>
        <w:t>Boluk</w:t>
      </w:r>
      <w:proofErr w:type="spellEnd"/>
      <w:r w:rsidRPr="00A8755B">
        <w:rPr>
          <w:rFonts w:ascii="Arial" w:hAnsi="Arial" w:cs="Arial"/>
        </w:rPr>
        <w:t xml:space="preserve">, K., </w:t>
      </w:r>
      <w:r w:rsidR="00116993" w:rsidRPr="00A8755B">
        <w:rPr>
          <w:rFonts w:ascii="Arial" w:hAnsi="Arial" w:cs="Arial"/>
        </w:rPr>
        <w:t>(</w:t>
      </w:r>
      <w:r w:rsidRPr="00A8755B">
        <w:rPr>
          <w:rFonts w:ascii="Arial" w:hAnsi="Arial" w:cs="Arial"/>
        </w:rPr>
        <w:t>2019</w:t>
      </w:r>
      <w:r w:rsidR="00116993" w:rsidRPr="00A8755B">
        <w:rPr>
          <w:rFonts w:ascii="Arial" w:hAnsi="Arial" w:cs="Arial"/>
        </w:rPr>
        <w:t>)</w:t>
      </w:r>
      <w:r w:rsidRPr="00A8755B">
        <w:rPr>
          <w:rFonts w:ascii="Arial" w:hAnsi="Arial" w:cs="Arial"/>
        </w:rPr>
        <w:t xml:space="preserve">. Degrowing tourism: rethinking tourism. Journal of Sustainable Tourism. </w:t>
      </w:r>
      <w:r w:rsidRPr="00A8755B">
        <w:rPr>
          <w:rFonts w:ascii="Arial" w:hAnsi="Arial" w:cs="Arial"/>
        </w:rPr>
        <w:lastRenderedPageBreak/>
        <w:t xml:space="preserve">Available at: </w:t>
      </w:r>
      <w:hyperlink r:id="rId16">
        <w:r w:rsidRPr="00A8755B">
          <w:rPr>
            <w:rFonts w:ascii="Arial" w:hAnsi="Arial" w:cs="Arial"/>
            <w:u w:val="single"/>
          </w:rPr>
          <w:t>https://www.researchgate.net/profile/Freya-Higgins-Desbiolles/publication/332565985_Degrowing_tourism_rethinking_tourism/links/62804ea04f1d90417d6ce3bf/Degrowing-tourism-rethinking-tourism.pdf</w:t>
        </w:r>
      </w:hyperlink>
      <w:r w:rsidRPr="00A8755B">
        <w:rPr>
          <w:rFonts w:ascii="Arial" w:hAnsi="Arial" w:cs="Arial"/>
        </w:rPr>
        <w:t xml:space="preserve"> </w:t>
      </w:r>
      <w:r w:rsidR="00A8755B" w:rsidRPr="00A8755B">
        <w:rPr>
          <w:rFonts w:ascii="Arial" w:hAnsi="Arial" w:cs="Arial"/>
        </w:rPr>
        <w:t>(Accessed: 5 December 2022).</w:t>
      </w:r>
    </w:p>
    <w:p w14:paraId="415265B5" w14:textId="7BC41277" w:rsidR="007678A1" w:rsidRPr="00A8755B" w:rsidRDefault="007678A1" w:rsidP="007678A1">
      <w:pPr>
        <w:rPr>
          <w:rFonts w:ascii="Arial" w:hAnsi="Arial" w:cs="Arial"/>
        </w:rPr>
      </w:pPr>
      <w:r w:rsidRPr="00A8755B">
        <w:rPr>
          <w:rFonts w:ascii="Arial" w:hAnsi="Arial" w:cs="Arial"/>
        </w:rPr>
        <w:t xml:space="preserve">Marsiglio, S., </w:t>
      </w:r>
      <w:r w:rsidR="00116993" w:rsidRPr="00A8755B">
        <w:rPr>
          <w:rFonts w:ascii="Arial" w:hAnsi="Arial" w:cs="Arial"/>
        </w:rPr>
        <w:t>(</w:t>
      </w:r>
      <w:r w:rsidRPr="00A8755B">
        <w:rPr>
          <w:rFonts w:ascii="Arial" w:hAnsi="Arial" w:cs="Arial"/>
        </w:rPr>
        <w:t>2017</w:t>
      </w:r>
      <w:r w:rsidR="00116993" w:rsidRPr="00A8755B">
        <w:rPr>
          <w:rFonts w:ascii="Arial" w:hAnsi="Arial" w:cs="Arial"/>
        </w:rPr>
        <w:t>)</w:t>
      </w:r>
      <w:r w:rsidRPr="00A8755B">
        <w:rPr>
          <w:rFonts w:ascii="Arial" w:hAnsi="Arial" w:cs="Arial"/>
        </w:rPr>
        <w:t xml:space="preserve">. On the carrying capacity and the optimal number of visitors in tourism destinations. Tourism Economics, 23(3), pp.632-646. </w:t>
      </w:r>
      <w:hyperlink r:id="rId17">
        <w:r w:rsidRPr="00A8755B">
          <w:rPr>
            <w:rFonts w:ascii="Arial" w:hAnsi="Arial" w:cs="Arial"/>
            <w:u w:val="single"/>
          </w:rPr>
          <w:t>https://ro.uow.edu.au/cgi/viewcontent.cgi?article=2138&amp;context=buspapers</w:t>
        </w:r>
      </w:hyperlink>
      <w:r w:rsidRPr="00A8755B">
        <w:rPr>
          <w:rFonts w:ascii="Arial" w:hAnsi="Arial" w:cs="Arial"/>
        </w:rPr>
        <w:t xml:space="preserve"> </w:t>
      </w:r>
      <w:r w:rsidR="00A8755B" w:rsidRPr="00A8755B">
        <w:rPr>
          <w:rFonts w:ascii="Arial" w:hAnsi="Arial" w:cs="Arial"/>
        </w:rPr>
        <w:t>(Accessed: 5 December 2022).</w:t>
      </w:r>
    </w:p>
    <w:p w14:paraId="1114BB01" w14:textId="1B78E663" w:rsidR="007678A1" w:rsidRPr="00A8755B" w:rsidRDefault="007678A1" w:rsidP="007678A1">
      <w:pPr>
        <w:rPr>
          <w:rFonts w:ascii="Arial" w:hAnsi="Arial" w:cs="Arial"/>
        </w:rPr>
      </w:pPr>
      <w:proofErr w:type="spellStart"/>
      <w:r w:rsidRPr="00A8755B">
        <w:rPr>
          <w:rFonts w:ascii="Arial" w:hAnsi="Arial" w:cs="Arial"/>
        </w:rPr>
        <w:t>Mastika</w:t>
      </w:r>
      <w:proofErr w:type="spellEnd"/>
      <w:r w:rsidRPr="00A8755B">
        <w:rPr>
          <w:rFonts w:ascii="Arial" w:hAnsi="Arial" w:cs="Arial"/>
        </w:rPr>
        <w:t xml:space="preserve">, I.K. and </w:t>
      </w:r>
      <w:proofErr w:type="spellStart"/>
      <w:r w:rsidRPr="00A8755B">
        <w:rPr>
          <w:rFonts w:ascii="Arial" w:hAnsi="Arial" w:cs="Arial"/>
        </w:rPr>
        <w:t>Nimran</w:t>
      </w:r>
      <w:proofErr w:type="spellEnd"/>
      <w:r w:rsidRPr="00A8755B">
        <w:rPr>
          <w:rFonts w:ascii="Arial" w:hAnsi="Arial" w:cs="Arial"/>
        </w:rPr>
        <w:t xml:space="preserve">, U., </w:t>
      </w:r>
      <w:r w:rsidR="00116993" w:rsidRPr="00A8755B">
        <w:rPr>
          <w:rFonts w:ascii="Arial" w:hAnsi="Arial" w:cs="Arial"/>
        </w:rPr>
        <w:t>(</w:t>
      </w:r>
      <w:r w:rsidRPr="00A8755B">
        <w:rPr>
          <w:rFonts w:ascii="Arial" w:hAnsi="Arial" w:cs="Arial"/>
        </w:rPr>
        <w:t>2020</w:t>
      </w:r>
      <w:r w:rsidR="00116993" w:rsidRPr="00A8755B">
        <w:rPr>
          <w:rFonts w:ascii="Arial" w:hAnsi="Arial" w:cs="Arial"/>
        </w:rPr>
        <w:t>)</w:t>
      </w:r>
      <w:r w:rsidRPr="00A8755B">
        <w:rPr>
          <w:rFonts w:ascii="Arial" w:hAnsi="Arial" w:cs="Arial"/>
        </w:rPr>
        <w:t xml:space="preserve">. Destination branding model of an ecological tourism village in Bali, Indonesia. Geo Journal of Tourism and </w:t>
      </w:r>
      <w:proofErr w:type="spellStart"/>
      <w:r w:rsidRPr="00A8755B">
        <w:rPr>
          <w:rFonts w:ascii="Arial" w:hAnsi="Arial" w:cs="Arial"/>
        </w:rPr>
        <w:t>Geosites</w:t>
      </w:r>
      <w:proofErr w:type="spellEnd"/>
      <w:r w:rsidRPr="00A8755B">
        <w:rPr>
          <w:rFonts w:ascii="Arial" w:hAnsi="Arial" w:cs="Arial"/>
        </w:rPr>
        <w:t xml:space="preserve">, 31(3), pp.1068-1074. Available at: </w:t>
      </w:r>
      <w:hyperlink r:id="rId18">
        <w:r w:rsidRPr="00A8755B">
          <w:rPr>
            <w:rFonts w:ascii="Arial" w:hAnsi="Arial" w:cs="Arial"/>
            <w:u w:val="single"/>
          </w:rPr>
          <w:t>http://gtg.webhost.uoradea.ro/PDF/GTG-3-2020/gtg.31319-542.pdf</w:t>
        </w:r>
      </w:hyperlink>
      <w:r w:rsidRPr="00A8755B">
        <w:rPr>
          <w:rFonts w:ascii="Arial" w:hAnsi="Arial" w:cs="Arial"/>
        </w:rPr>
        <w:t xml:space="preserve"> </w:t>
      </w:r>
      <w:r w:rsidR="00A8755B" w:rsidRPr="00A8755B">
        <w:rPr>
          <w:rFonts w:ascii="Arial" w:hAnsi="Arial" w:cs="Arial"/>
        </w:rPr>
        <w:t>(Accessed: 5 December 2022).</w:t>
      </w:r>
    </w:p>
    <w:p w14:paraId="3ABA135E" w14:textId="77777777" w:rsidR="00A8755B" w:rsidRPr="00A8755B" w:rsidRDefault="007678A1" w:rsidP="007678A1">
      <w:pPr>
        <w:rPr>
          <w:rFonts w:ascii="Arial" w:hAnsi="Arial" w:cs="Arial"/>
        </w:rPr>
      </w:pPr>
      <w:proofErr w:type="spellStart"/>
      <w:r w:rsidRPr="00A8755B">
        <w:rPr>
          <w:rFonts w:ascii="Arial" w:hAnsi="Arial" w:cs="Arial"/>
        </w:rPr>
        <w:t>Niñerola</w:t>
      </w:r>
      <w:proofErr w:type="spellEnd"/>
      <w:r w:rsidRPr="00A8755B">
        <w:rPr>
          <w:rFonts w:ascii="Arial" w:hAnsi="Arial" w:cs="Arial"/>
        </w:rPr>
        <w:t>, A., Sánchez-</w:t>
      </w:r>
      <w:proofErr w:type="spellStart"/>
      <w:r w:rsidRPr="00A8755B">
        <w:rPr>
          <w:rFonts w:ascii="Arial" w:hAnsi="Arial" w:cs="Arial"/>
        </w:rPr>
        <w:t>Rebull</w:t>
      </w:r>
      <w:proofErr w:type="spellEnd"/>
      <w:r w:rsidRPr="00A8755B">
        <w:rPr>
          <w:rFonts w:ascii="Arial" w:hAnsi="Arial" w:cs="Arial"/>
        </w:rPr>
        <w:t xml:space="preserve">, M.V. and Hernández-Lara, A.B., </w:t>
      </w:r>
      <w:r w:rsidR="00116993" w:rsidRPr="00A8755B">
        <w:rPr>
          <w:rFonts w:ascii="Arial" w:hAnsi="Arial" w:cs="Arial"/>
        </w:rPr>
        <w:t>(</w:t>
      </w:r>
      <w:r w:rsidRPr="00A8755B">
        <w:rPr>
          <w:rFonts w:ascii="Arial" w:hAnsi="Arial" w:cs="Arial"/>
        </w:rPr>
        <w:t>2019</w:t>
      </w:r>
      <w:r w:rsidR="00116993" w:rsidRPr="00A8755B">
        <w:rPr>
          <w:rFonts w:ascii="Arial" w:hAnsi="Arial" w:cs="Arial"/>
        </w:rPr>
        <w:t>)</w:t>
      </w:r>
      <w:r w:rsidRPr="00A8755B">
        <w:rPr>
          <w:rFonts w:ascii="Arial" w:hAnsi="Arial" w:cs="Arial"/>
        </w:rPr>
        <w:t xml:space="preserve">. Tourism research on sustainability: A bibliometric analysis. Sustainability, 11(5), p.1377. Available at: </w:t>
      </w:r>
      <w:hyperlink r:id="rId19">
        <w:r w:rsidRPr="00A8755B">
          <w:rPr>
            <w:rFonts w:ascii="Arial" w:hAnsi="Arial" w:cs="Arial"/>
            <w:u w:val="single"/>
          </w:rPr>
          <w:t>https://www.mdpi.com/2071-1050/11/5/1377/pdf</w:t>
        </w:r>
      </w:hyperlink>
      <w:r w:rsidRPr="00A8755B">
        <w:rPr>
          <w:rFonts w:ascii="Arial" w:hAnsi="Arial" w:cs="Arial"/>
        </w:rPr>
        <w:t xml:space="preserve"> </w:t>
      </w:r>
      <w:r w:rsidR="00A8755B" w:rsidRPr="00A8755B">
        <w:rPr>
          <w:rFonts w:ascii="Arial" w:hAnsi="Arial" w:cs="Arial"/>
        </w:rPr>
        <w:t>(Accessed: 5 December 2022).</w:t>
      </w:r>
    </w:p>
    <w:p w14:paraId="16A54C47" w14:textId="0FBC028A" w:rsidR="007678A1" w:rsidRPr="00A8755B" w:rsidRDefault="007678A1" w:rsidP="007678A1">
      <w:pPr>
        <w:rPr>
          <w:rFonts w:ascii="Arial" w:hAnsi="Arial" w:cs="Arial"/>
        </w:rPr>
      </w:pPr>
      <w:proofErr w:type="spellStart"/>
      <w:r w:rsidRPr="00A8755B">
        <w:rPr>
          <w:rFonts w:ascii="Arial" w:hAnsi="Arial" w:cs="Arial"/>
        </w:rPr>
        <w:t>Okulicz-Kozaryn</w:t>
      </w:r>
      <w:proofErr w:type="spellEnd"/>
      <w:r w:rsidRPr="00A8755B">
        <w:rPr>
          <w:rFonts w:ascii="Arial" w:hAnsi="Arial" w:cs="Arial"/>
        </w:rPr>
        <w:t xml:space="preserve">, A. and Strzelecka, M., </w:t>
      </w:r>
      <w:r w:rsidR="00116993" w:rsidRPr="00A8755B">
        <w:rPr>
          <w:rFonts w:ascii="Arial" w:hAnsi="Arial" w:cs="Arial"/>
        </w:rPr>
        <w:t>(</w:t>
      </w:r>
      <w:r w:rsidRPr="00A8755B">
        <w:rPr>
          <w:rFonts w:ascii="Arial" w:hAnsi="Arial" w:cs="Arial"/>
        </w:rPr>
        <w:t>2017</w:t>
      </w:r>
      <w:r w:rsidR="00116993" w:rsidRPr="00A8755B">
        <w:rPr>
          <w:rFonts w:ascii="Arial" w:hAnsi="Arial" w:cs="Arial"/>
        </w:rPr>
        <w:t>)</w:t>
      </w:r>
      <w:r w:rsidRPr="00A8755B">
        <w:rPr>
          <w:rFonts w:ascii="Arial" w:hAnsi="Arial" w:cs="Arial"/>
        </w:rPr>
        <w:t xml:space="preserve">. Happy tourists, unhappy locals. Social Indicators Research, 134(2), pp.789-804. Available at: </w:t>
      </w:r>
      <w:hyperlink r:id="rId20">
        <w:r w:rsidRPr="00A8755B">
          <w:rPr>
            <w:rFonts w:ascii="Arial" w:hAnsi="Arial" w:cs="Arial"/>
            <w:u w:val="single"/>
          </w:rPr>
          <w:t>https://scholarship.libraries.rutgers.edu/esploro/fulltext/acceptedManuscript/Happy-Tourists-Unhappy-Locals/991031550127704646?repId=12643454700004646&amp;mId=13643528350004646&amp;institution=01RUT_INST</w:t>
        </w:r>
      </w:hyperlink>
      <w:r w:rsidRPr="00A8755B">
        <w:rPr>
          <w:rFonts w:ascii="Arial" w:hAnsi="Arial" w:cs="Arial"/>
        </w:rPr>
        <w:t xml:space="preserve"> </w:t>
      </w:r>
      <w:r w:rsidR="00A8755B" w:rsidRPr="00A8755B">
        <w:rPr>
          <w:rFonts w:ascii="Arial" w:hAnsi="Arial" w:cs="Arial"/>
        </w:rPr>
        <w:t>(Accessed: 5 December 2022).</w:t>
      </w:r>
    </w:p>
    <w:p w14:paraId="5E6BECF9" w14:textId="1DF6504C" w:rsidR="007678A1" w:rsidRPr="00A8755B" w:rsidRDefault="007678A1" w:rsidP="007678A1">
      <w:pPr>
        <w:rPr>
          <w:rFonts w:ascii="Arial" w:hAnsi="Arial" w:cs="Arial"/>
        </w:rPr>
      </w:pPr>
      <w:proofErr w:type="spellStart"/>
      <w:r w:rsidRPr="00A8755B">
        <w:rPr>
          <w:rFonts w:ascii="Arial" w:hAnsi="Arial" w:cs="Arial"/>
        </w:rPr>
        <w:t>Paunović</w:t>
      </w:r>
      <w:proofErr w:type="spellEnd"/>
      <w:r w:rsidRPr="00A8755B">
        <w:rPr>
          <w:rFonts w:ascii="Arial" w:hAnsi="Arial" w:cs="Arial"/>
        </w:rPr>
        <w:t xml:space="preserve">, I. and Jovanović, V., </w:t>
      </w:r>
      <w:r w:rsidR="00116993" w:rsidRPr="00A8755B">
        <w:rPr>
          <w:rFonts w:ascii="Arial" w:hAnsi="Arial" w:cs="Arial"/>
        </w:rPr>
        <w:t>(</w:t>
      </w:r>
      <w:r w:rsidRPr="00A8755B">
        <w:rPr>
          <w:rFonts w:ascii="Arial" w:hAnsi="Arial" w:cs="Arial"/>
        </w:rPr>
        <w:t>2017</w:t>
      </w:r>
      <w:proofErr w:type="gramStart"/>
      <w:r w:rsidR="00116993" w:rsidRPr="00A8755B">
        <w:rPr>
          <w:rFonts w:ascii="Arial" w:hAnsi="Arial" w:cs="Arial"/>
        </w:rPr>
        <w:t>)</w:t>
      </w:r>
      <w:r w:rsidR="00EB71F9" w:rsidRPr="00A8755B">
        <w:rPr>
          <w:rFonts w:ascii="Arial" w:hAnsi="Arial" w:cs="Arial"/>
        </w:rPr>
        <w:t xml:space="preserve"> </w:t>
      </w:r>
      <w:r w:rsidRPr="00A8755B">
        <w:rPr>
          <w:rFonts w:ascii="Arial" w:hAnsi="Arial" w:cs="Arial"/>
        </w:rPr>
        <w:t>.</w:t>
      </w:r>
      <w:proofErr w:type="gramEnd"/>
      <w:r w:rsidRPr="00A8755B">
        <w:rPr>
          <w:rFonts w:ascii="Arial" w:hAnsi="Arial" w:cs="Arial"/>
        </w:rPr>
        <w:t xml:space="preserve"> Implementation of sustainable tourism in the German Alps: A case study. Sustainability, 9(2), p.226. Available at: </w:t>
      </w:r>
      <w:hyperlink r:id="rId21">
        <w:r w:rsidRPr="00A8755B">
          <w:rPr>
            <w:rFonts w:ascii="Arial" w:hAnsi="Arial" w:cs="Arial"/>
            <w:u w:val="single"/>
          </w:rPr>
          <w:t>https://www.mdpi.com/2071-1050/9/2/226/pdf</w:t>
        </w:r>
      </w:hyperlink>
      <w:r w:rsidRPr="00A8755B">
        <w:rPr>
          <w:rFonts w:ascii="Arial" w:hAnsi="Arial" w:cs="Arial"/>
        </w:rPr>
        <w:t xml:space="preserve"> [Accessed on 5th December 2022]</w:t>
      </w:r>
    </w:p>
    <w:p w14:paraId="6D6EFA99" w14:textId="7CD04B5D" w:rsidR="007678A1" w:rsidRPr="00A8755B" w:rsidRDefault="007678A1" w:rsidP="007678A1">
      <w:pPr>
        <w:rPr>
          <w:rFonts w:ascii="Arial" w:hAnsi="Arial" w:cs="Arial"/>
        </w:rPr>
      </w:pPr>
      <w:r w:rsidRPr="00A8755B">
        <w:rPr>
          <w:rFonts w:ascii="Arial" w:hAnsi="Arial" w:cs="Arial"/>
        </w:rPr>
        <w:t xml:space="preserve">Postma, A., Cavagnaro, E. and </w:t>
      </w:r>
      <w:proofErr w:type="spellStart"/>
      <w:r w:rsidRPr="00A8755B">
        <w:rPr>
          <w:rFonts w:ascii="Arial" w:hAnsi="Arial" w:cs="Arial"/>
        </w:rPr>
        <w:t>Spruyt</w:t>
      </w:r>
      <w:proofErr w:type="spellEnd"/>
      <w:r w:rsidRPr="00A8755B">
        <w:rPr>
          <w:rFonts w:ascii="Arial" w:hAnsi="Arial" w:cs="Arial"/>
        </w:rPr>
        <w:t xml:space="preserve">, E., </w:t>
      </w:r>
      <w:r w:rsidR="00A8755B" w:rsidRPr="00A8755B">
        <w:rPr>
          <w:rFonts w:ascii="Arial" w:hAnsi="Arial" w:cs="Arial"/>
        </w:rPr>
        <w:t>(</w:t>
      </w:r>
      <w:r w:rsidRPr="00A8755B">
        <w:rPr>
          <w:rFonts w:ascii="Arial" w:hAnsi="Arial" w:cs="Arial"/>
        </w:rPr>
        <w:t>2017</w:t>
      </w:r>
      <w:r w:rsidR="00A8755B" w:rsidRPr="00A8755B">
        <w:rPr>
          <w:rFonts w:ascii="Arial" w:hAnsi="Arial" w:cs="Arial"/>
        </w:rPr>
        <w:t>)</w:t>
      </w:r>
      <w:r w:rsidRPr="00A8755B">
        <w:rPr>
          <w:rFonts w:ascii="Arial" w:hAnsi="Arial" w:cs="Arial"/>
        </w:rPr>
        <w:t xml:space="preserve">. Sustainable tourism 2040. Journal of Tourism Futures. Available at: </w:t>
      </w:r>
      <w:hyperlink r:id="rId22">
        <w:r w:rsidRPr="00A8755B">
          <w:rPr>
            <w:rFonts w:ascii="Arial" w:hAnsi="Arial" w:cs="Arial"/>
            <w:u w:val="single"/>
          </w:rPr>
          <w:t>https://www.emerald.com/insight/content/doi/10.1108/JTF-10-2015-0046/full/pdf</w:t>
        </w:r>
      </w:hyperlink>
      <w:r w:rsidRPr="00A8755B">
        <w:rPr>
          <w:rFonts w:ascii="Arial" w:hAnsi="Arial" w:cs="Arial"/>
        </w:rPr>
        <w:t xml:space="preserve"> </w:t>
      </w:r>
      <w:r w:rsidR="00A8755B" w:rsidRPr="00A8755B">
        <w:rPr>
          <w:rFonts w:ascii="Arial" w:hAnsi="Arial" w:cs="Arial"/>
        </w:rPr>
        <w:t>(Accessed: 5 December 2022).</w:t>
      </w:r>
    </w:p>
    <w:p w14:paraId="5590C03C" w14:textId="69572B9B" w:rsidR="007678A1" w:rsidRPr="00A8755B" w:rsidRDefault="007678A1" w:rsidP="007678A1">
      <w:pPr>
        <w:rPr>
          <w:rFonts w:ascii="Arial" w:hAnsi="Arial" w:cs="Arial"/>
        </w:rPr>
      </w:pPr>
      <w:r w:rsidRPr="00A8755B">
        <w:rPr>
          <w:rFonts w:ascii="Arial" w:hAnsi="Arial" w:cs="Arial"/>
        </w:rPr>
        <w:lastRenderedPageBreak/>
        <w:t xml:space="preserve">Pradana, G.Y.K. and Arcana, K.T.P., </w:t>
      </w:r>
      <w:r w:rsidR="00A8755B" w:rsidRPr="00A8755B">
        <w:rPr>
          <w:rFonts w:ascii="Arial" w:hAnsi="Arial" w:cs="Arial"/>
        </w:rPr>
        <w:t>(</w:t>
      </w:r>
      <w:r w:rsidRPr="00A8755B">
        <w:rPr>
          <w:rFonts w:ascii="Arial" w:hAnsi="Arial" w:cs="Arial"/>
        </w:rPr>
        <w:t>2020</w:t>
      </w:r>
      <w:r w:rsidR="00A8755B" w:rsidRPr="00A8755B">
        <w:rPr>
          <w:rFonts w:ascii="Arial" w:hAnsi="Arial" w:cs="Arial"/>
        </w:rPr>
        <w:t>)</w:t>
      </w:r>
      <w:r w:rsidRPr="00A8755B">
        <w:rPr>
          <w:rFonts w:ascii="Arial" w:hAnsi="Arial" w:cs="Arial"/>
        </w:rPr>
        <w:t xml:space="preserve">. Balinese traditional homestay in a sustainable tourism entering millennial era. Journal of Xi’an University of Architecture &amp; Technology, 12(3), pp.4208-4217. Available at: </w:t>
      </w:r>
      <w:hyperlink r:id="rId23">
        <w:r w:rsidRPr="00A8755B">
          <w:rPr>
            <w:rFonts w:ascii="Arial" w:hAnsi="Arial" w:cs="Arial"/>
            <w:u w:val="single"/>
          </w:rPr>
          <w:t>http://xajzkjdx.cn/gallery/377-mar2020.pdf</w:t>
        </w:r>
      </w:hyperlink>
      <w:r w:rsidRPr="00A8755B">
        <w:rPr>
          <w:rFonts w:ascii="Arial" w:hAnsi="Arial" w:cs="Arial"/>
        </w:rPr>
        <w:t xml:space="preserve">  </w:t>
      </w:r>
      <w:r w:rsidR="00A8755B" w:rsidRPr="00A8755B">
        <w:rPr>
          <w:rFonts w:ascii="Arial" w:hAnsi="Arial" w:cs="Arial"/>
        </w:rPr>
        <w:t>(Accessed: 5 December 2022).</w:t>
      </w:r>
    </w:p>
    <w:p w14:paraId="2D2B92FE" w14:textId="611BBA5C" w:rsidR="007678A1" w:rsidRPr="00A8755B" w:rsidRDefault="007678A1" w:rsidP="007678A1">
      <w:pPr>
        <w:rPr>
          <w:rFonts w:ascii="Arial" w:hAnsi="Arial" w:cs="Arial"/>
        </w:rPr>
      </w:pPr>
      <w:r w:rsidRPr="00A8755B">
        <w:rPr>
          <w:rFonts w:ascii="Arial" w:hAnsi="Arial" w:cs="Arial"/>
        </w:rPr>
        <w:t xml:space="preserve">Pulido-Fernández, J.I., Cárdenas-García, P.J. and Espinosa-Pulido, J.A., </w:t>
      </w:r>
      <w:r w:rsidR="00A8755B" w:rsidRPr="00A8755B">
        <w:rPr>
          <w:rFonts w:ascii="Arial" w:hAnsi="Arial" w:cs="Arial"/>
        </w:rPr>
        <w:t>(</w:t>
      </w:r>
      <w:r w:rsidRPr="00A8755B">
        <w:rPr>
          <w:rFonts w:ascii="Arial" w:hAnsi="Arial" w:cs="Arial"/>
        </w:rPr>
        <w:t>2019</w:t>
      </w:r>
      <w:r w:rsidR="00A8755B" w:rsidRPr="00A8755B">
        <w:rPr>
          <w:rFonts w:ascii="Arial" w:hAnsi="Arial" w:cs="Arial"/>
        </w:rPr>
        <w:t>)</w:t>
      </w:r>
      <w:r w:rsidRPr="00A8755B">
        <w:rPr>
          <w:rFonts w:ascii="Arial" w:hAnsi="Arial" w:cs="Arial"/>
        </w:rPr>
        <w:t xml:space="preserve">. Does environmental sustainability contribute to tourism growth? An analysis at the country level. Journal of Cleaner Production, 213, pp.309-319. Available at: </w:t>
      </w:r>
      <w:hyperlink r:id="rId24">
        <w:r w:rsidRPr="00A8755B">
          <w:rPr>
            <w:rFonts w:ascii="Arial" w:hAnsi="Arial" w:cs="Arial"/>
            <w:u w:val="single"/>
          </w:rPr>
          <w:t>https://e-tarjome.com/storage/panel/fileuploads/2019-06-18/1560851583_E11334-e-tarjome.pdf</w:t>
        </w:r>
      </w:hyperlink>
      <w:r w:rsidRPr="00A8755B">
        <w:rPr>
          <w:rFonts w:ascii="Arial" w:hAnsi="Arial" w:cs="Arial"/>
        </w:rPr>
        <w:t xml:space="preserve"> </w:t>
      </w:r>
      <w:r w:rsidR="00A8755B" w:rsidRPr="00A8755B">
        <w:rPr>
          <w:rFonts w:ascii="Arial" w:hAnsi="Arial" w:cs="Arial"/>
        </w:rPr>
        <w:t>(Accessed: 5 December 2022).</w:t>
      </w:r>
    </w:p>
    <w:p w14:paraId="5D86D8A7" w14:textId="1DFE8CA1" w:rsidR="00A8755B" w:rsidRPr="00A8755B" w:rsidRDefault="007678A1" w:rsidP="007678A1">
      <w:pPr>
        <w:rPr>
          <w:rFonts w:ascii="Arial" w:hAnsi="Arial" w:cs="Arial"/>
        </w:rPr>
      </w:pPr>
      <w:r w:rsidRPr="00A8755B">
        <w:rPr>
          <w:rFonts w:ascii="Arial" w:hAnsi="Arial" w:cs="Arial"/>
        </w:rPr>
        <w:t xml:space="preserve">Ribes, J.F.P. and </w:t>
      </w:r>
      <w:proofErr w:type="spellStart"/>
      <w:r w:rsidRPr="00A8755B">
        <w:rPr>
          <w:rFonts w:ascii="Arial" w:hAnsi="Arial" w:cs="Arial"/>
        </w:rPr>
        <w:t>Baidal</w:t>
      </w:r>
      <w:proofErr w:type="spellEnd"/>
      <w:r w:rsidRPr="00A8755B">
        <w:rPr>
          <w:rFonts w:ascii="Arial" w:hAnsi="Arial" w:cs="Arial"/>
        </w:rPr>
        <w:t xml:space="preserve">, J.I., </w:t>
      </w:r>
      <w:r w:rsidR="00A8755B" w:rsidRPr="00A8755B">
        <w:rPr>
          <w:rFonts w:ascii="Arial" w:hAnsi="Arial" w:cs="Arial"/>
        </w:rPr>
        <w:t>(</w:t>
      </w:r>
      <w:r w:rsidRPr="00A8755B">
        <w:rPr>
          <w:rFonts w:ascii="Arial" w:hAnsi="Arial" w:cs="Arial"/>
        </w:rPr>
        <w:t>2018</w:t>
      </w:r>
      <w:r w:rsidR="00A8755B" w:rsidRPr="00A8755B">
        <w:rPr>
          <w:rFonts w:ascii="Arial" w:hAnsi="Arial" w:cs="Arial"/>
        </w:rPr>
        <w:t>)</w:t>
      </w:r>
      <w:r w:rsidRPr="00A8755B">
        <w:rPr>
          <w:rFonts w:ascii="Arial" w:hAnsi="Arial" w:cs="Arial"/>
        </w:rPr>
        <w:t xml:space="preserve">. Smart sustainability: A new perspective in the sustainable tourism debate. </w:t>
      </w:r>
      <w:proofErr w:type="spellStart"/>
      <w:r w:rsidRPr="00A8755B">
        <w:rPr>
          <w:rFonts w:ascii="Arial" w:hAnsi="Arial" w:cs="Arial"/>
        </w:rPr>
        <w:t>Investigaciones</w:t>
      </w:r>
      <w:proofErr w:type="spellEnd"/>
      <w:r w:rsidRPr="00A8755B">
        <w:rPr>
          <w:rFonts w:ascii="Arial" w:hAnsi="Arial" w:cs="Arial"/>
        </w:rPr>
        <w:t xml:space="preserve"> </w:t>
      </w:r>
      <w:proofErr w:type="spellStart"/>
      <w:r w:rsidRPr="00A8755B">
        <w:rPr>
          <w:rFonts w:ascii="Arial" w:hAnsi="Arial" w:cs="Arial"/>
        </w:rPr>
        <w:t>Regionales</w:t>
      </w:r>
      <w:proofErr w:type="spellEnd"/>
      <w:r w:rsidRPr="00A8755B">
        <w:rPr>
          <w:rFonts w:ascii="Arial" w:hAnsi="Arial" w:cs="Arial"/>
        </w:rPr>
        <w:t xml:space="preserve">-Journal of Regional Research, (42), pp.151-170. Available at: </w:t>
      </w:r>
      <w:hyperlink r:id="rId25">
        <w:r w:rsidRPr="00A8755B">
          <w:rPr>
            <w:rFonts w:ascii="Arial" w:hAnsi="Arial" w:cs="Arial"/>
            <w:u w:val="single"/>
          </w:rPr>
          <w:t>https://www.redalyc.org/journal/289/28966251009/28966251009.pdf</w:t>
        </w:r>
      </w:hyperlink>
      <w:r w:rsidRPr="00A8755B">
        <w:rPr>
          <w:rFonts w:ascii="Arial" w:hAnsi="Arial" w:cs="Arial"/>
        </w:rPr>
        <w:t xml:space="preserve"> </w:t>
      </w:r>
      <w:r w:rsidR="00A8755B" w:rsidRPr="00A8755B">
        <w:rPr>
          <w:rFonts w:ascii="Arial" w:hAnsi="Arial" w:cs="Arial"/>
        </w:rPr>
        <w:t>(Accessed: 5 December 2022).</w:t>
      </w:r>
    </w:p>
    <w:p w14:paraId="18914DA3" w14:textId="6C503ED1" w:rsidR="007678A1" w:rsidRPr="00A8755B" w:rsidRDefault="007678A1" w:rsidP="007678A1">
      <w:pPr>
        <w:rPr>
          <w:rFonts w:ascii="Arial" w:hAnsi="Arial" w:cs="Arial"/>
        </w:rPr>
      </w:pPr>
      <w:r w:rsidRPr="00A8755B">
        <w:rPr>
          <w:rFonts w:ascii="Arial" w:hAnsi="Arial" w:cs="Arial"/>
        </w:rPr>
        <w:t xml:space="preserve">Sara, I.M., Saputra, K.A.K. and </w:t>
      </w:r>
      <w:proofErr w:type="spellStart"/>
      <w:r w:rsidRPr="00A8755B">
        <w:rPr>
          <w:rFonts w:ascii="Arial" w:hAnsi="Arial" w:cs="Arial"/>
        </w:rPr>
        <w:t>Larasdiputra</w:t>
      </w:r>
      <w:proofErr w:type="spellEnd"/>
      <w:r w:rsidRPr="00A8755B">
        <w:rPr>
          <w:rFonts w:ascii="Arial" w:hAnsi="Arial" w:cs="Arial"/>
        </w:rPr>
        <w:t xml:space="preserve">, G.D., </w:t>
      </w:r>
      <w:r w:rsidR="00A8755B" w:rsidRPr="00A8755B">
        <w:rPr>
          <w:rFonts w:ascii="Arial" w:hAnsi="Arial" w:cs="Arial"/>
        </w:rPr>
        <w:t>(</w:t>
      </w:r>
      <w:r w:rsidRPr="00A8755B">
        <w:rPr>
          <w:rFonts w:ascii="Arial" w:hAnsi="Arial" w:cs="Arial"/>
        </w:rPr>
        <w:t>2021</w:t>
      </w:r>
      <w:r w:rsidR="00A8755B" w:rsidRPr="00A8755B">
        <w:rPr>
          <w:rFonts w:ascii="Arial" w:hAnsi="Arial" w:cs="Arial"/>
        </w:rPr>
        <w:t>)</w:t>
      </w:r>
      <w:r w:rsidRPr="00A8755B">
        <w:rPr>
          <w:rFonts w:ascii="Arial" w:hAnsi="Arial" w:cs="Arial"/>
        </w:rPr>
        <w:t xml:space="preserve">. COMMUNITY SERVICE ACTIVITIES FOR DEVELOPMENT OF POTENTIAL TOURISM VILLAGES IN BALI (A STUDY BASED ON COMMUNITY SERVICE IN SIANGAN VILLAGE, GIANYAR). </w:t>
      </w:r>
      <w:proofErr w:type="spellStart"/>
      <w:r w:rsidRPr="00A8755B">
        <w:rPr>
          <w:rFonts w:ascii="Arial" w:hAnsi="Arial" w:cs="Arial"/>
        </w:rPr>
        <w:t>PalArch's</w:t>
      </w:r>
      <w:proofErr w:type="spellEnd"/>
      <w:r w:rsidRPr="00A8755B">
        <w:rPr>
          <w:rFonts w:ascii="Arial" w:hAnsi="Arial" w:cs="Arial"/>
        </w:rPr>
        <w:t xml:space="preserve"> Journal of Archaeology of Egypt/Egyptology, 18(4), pp.6358-6369. Available at: </w:t>
      </w:r>
      <w:hyperlink r:id="rId26">
        <w:r w:rsidRPr="00A8755B">
          <w:rPr>
            <w:rFonts w:ascii="Arial" w:hAnsi="Arial" w:cs="Arial"/>
            <w:u w:val="single"/>
          </w:rPr>
          <w:t>https://archives.palarch.nl/index.php/jae/article/download/7273/6925</w:t>
        </w:r>
      </w:hyperlink>
      <w:r w:rsidRPr="00A8755B">
        <w:rPr>
          <w:rFonts w:ascii="Arial" w:hAnsi="Arial" w:cs="Arial"/>
        </w:rPr>
        <w:t xml:space="preserve"> </w:t>
      </w:r>
      <w:r w:rsidR="00A8755B" w:rsidRPr="00A8755B">
        <w:rPr>
          <w:rFonts w:ascii="Arial" w:hAnsi="Arial" w:cs="Arial"/>
        </w:rPr>
        <w:t>(Accessed: 5 December 2022).</w:t>
      </w:r>
    </w:p>
    <w:p w14:paraId="3BD640C3" w14:textId="77777777" w:rsidR="00A8755B" w:rsidRPr="00A8755B" w:rsidRDefault="007678A1" w:rsidP="007678A1">
      <w:pPr>
        <w:rPr>
          <w:rFonts w:ascii="Arial" w:hAnsi="Arial" w:cs="Arial"/>
        </w:rPr>
      </w:pPr>
      <w:proofErr w:type="spellStart"/>
      <w:r w:rsidRPr="00A8755B">
        <w:rPr>
          <w:rFonts w:ascii="Arial" w:hAnsi="Arial" w:cs="Arial"/>
        </w:rPr>
        <w:t>Setini</w:t>
      </w:r>
      <w:proofErr w:type="spellEnd"/>
      <w:r w:rsidRPr="00A8755B">
        <w:rPr>
          <w:rFonts w:ascii="Arial" w:hAnsi="Arial" w:cs="Arial"/>
        </w:rPr>
        <w:t xml:space="preserve">, M., Wardana, I., </w:t>
      </w:r>
      <w:proofErr w:type="spellStart"/>
      <w:r w:rsidRPr="00A8755B">
        <w:rPr>
          <w:rFonts w:ascii="Arial" w:hAnsi="Arial" w:cs="Arial"/>
        </w:rPr>
        <w:t>Sukaatmadja</w:t>
      </w:r>
      <w:proofErr w:type="spellEnd"/>
      <w:r w:rsidRPr="00A8755B">
        <w:rPr>
          <w:rFonts w:ascii="Arial" w:hAnsi="Arial" w:cs="Arial"/>
        </w:rPr>
        <w:t xml:space="preserve">, I., </w:t>
      </w:r>
      <w:proofErr w:type="spellStart"/>
      <w:r w:rsidRPr="00A8755B">
        <w:rPr>
          <w:rFonts w:ascii="Arial" w:hAnsi="Arial" w:cs="Arial"/>
        </w:rPr>
        <w:t>Ekawati</w:t>
      </w:r>
      <w:proofErr w:type="spellEnd"/>
      <w:r w:rsidRPr="00A8755B">
        <w:rPr>
          <w:rFonts w:ascii="Arial" w:hAnsi="Arial" w:cs="Arial"/>
        </w:rPr>
        <w:t xml:space="preserve">, N., Yasa, N. and </w:t>
      </w:r>
      <w:proofErr w:type="spellStart"/>
      <w:r w:rsidRPr="00A8755B">
        <w:rPr>
          <w:rFonts w:ascii="Arial" w:hAnsi="Arial" w:cs="Arial"/>
        </w:rPr>
        <w:t>Astawa</w:t>
      </w:r>
      <w:proofErr w:type="spellEnd"/>
      <w:r w:rsidRPr="00A8755B">
        <w:rPr>
          <w:rFonts w:ascii="Arial" w:hAnsi="Arial" w:cs="Arial"/>
        </w:rPr>
        <w:t xml:space="preserve">, I., </w:t>
      </w:r>
      <w:r w:rsidR="00A8755B" w:rsidRPr="00A8755B">
        <w:rPr>
          <w:rFonts w:ascii="Arial" w:hAnsi="Arial" w:cs="Arial"/>
        </w:rPr>
        <w:t>(</w:t>
      </w:r>
      <w:r w:rsidRPr="00A8755B">
        <w:rPr>
          <w:rFonts w:ascii="Arial" w:hAnsi="Arial" w:cs="Arial"/>
        </w:rPr>
        <w:t>2021</w:t>
      </w:r>
      <w:r w:rsidR="00A8755B" w:rsidRPr="00A8755B">
        <w:rPr>
          <w:rFonts w:ascii="Arial" w:hAnsi="Arial" w:cs="Arial"/>
        </w:rPr>
        <w:t>)</w:t>
      </w:r>
      <w:r w:rsidRPr="00A8755B">
        <w:rPr>
          <w:rFonts w:ascii="Arial" w:hAnsi="Arial" w:cs="Arial"/>
        </w:rPr>
        <w:t xml:space="preserve">. Policy models for improving ecotourism performance to build quality tourism experience and sustainable tourism. Management Science Letters, 11(2), pp.595-608. Available at: </w:t>
      </w:r>
      <w:hyperlink r:id="rId27">
        <w:r w:rsidRPr="00A8755B">
          <w:rPr>
            <w:rFonts w:ascii="Arial" w:hAnsi="Arial" w:cs="Arial"/>
            <w:u w:val="single"/>
          </w:rPr>
          <w:t>http://growingscience.com/msl/Vol11/msl_2020_310.pdf</w:t>
        </w:r>
      </w:hyperlink>
      <w:r w:rsidRPr="00A8755B">
        <w:rPr>
          <w:rFonts w:ascii="Arial" w:hAnsi="Arial" w:cs="Arial"/>
        </w:rPr>
        <w:t xml:space="preserve"> </w:t>
      </w:r>
      <w:r w:rsidR="00A8755B" w:rsidRPr="00A8755B">
        <w:rPr>
          <w:rFonts w:ascii="Arial" w:hAnsi="Arial" w:cs="Arial"/>
        </w:rPr>
        <w:t>(Accessed: 5 December 2022).</w:t>
      </w:r>
    </w:p>
    <w:p w14:paraId="7DDC66C3" w14:textId="19325AE8" w:rsidR="007678A1" w:rsidRPr="00A8755B" w:rsidRDefault="007678A1" w:rsidP="007678A1">
      <w:pPr>
        <w:rPr>
          <w:rFonts w:ascii="Arial" w:hAnsi="Arial" w:cs="Arial"/>
        </w:rPr>
      </w:pPr>
      <w:r w:rsidRPr="00A8755B">
        <w:rPr>
          <w:rFonts w:ascii="Arial" w:hAnsi="Arial" w:cs="Arial"/>
        </w:rPr>
        <w:t>Shi, L., Han, L., Yang, F. and Gao, L.,</w:t>
      </w:r>
      <w:r w:rsidR="00A8755B" w:rsidRPr="00A8755B">
        <w:rPr>
          <w:rFonts w:ascii="Arial" w:hAnsi="Arial" w:cs="Arial"/>
        </w:rPr>
        <w:t>(</w:t>
      </w:r>
      <w:r w:rsidRPr="00A8755B">
        <w:rPr>
          <w:rFonts w:ascii="Arial" w:hAnsi="Arial" w:cs="Arial"/>
        </w:rPr>
        <w:t>2019</w:t>
      </w:r>
      <w:r w:rsidR="00A8755B" w:rsidRPr="00A8755B">
        <w:rPr>
          <w:rFonts w:ascii="Arial" w:hAnsi="Arial" w:cs="Arial"/>
        </w:rPr>
        <w:t>)</w:t>
      </w:r>
      <w:r w:rsidRPr="00A8755B">
        <w:rPr>
          <w:rFonts w:ascii="Arial" w:hAnsi="Arial" w:cs="Arial"/>
        </w:rPr>
        <w:t xml:space="preserve">. The evolution of sustainable development theory: Types, goals, and research prospects. Sustainability, 11(24), p.7158. Available at: </w:t>
      </w:r>
      <w:hyperlink r:id="rId28">
        <w:r w:rsidRPr="00A8755B">
          <w:rPr>
            <w:rFonts w:ascii="Arial" w:hAnsi="Arial" w:cs="Arial"/>
            <w:u w:val="single"/>
          </w:rPr>
          <w:t>https://www.mdpi.com/2071-1050/11/24/7158/pdf</w:t>
        </w:r>
      </w:hyperlink>
      <w:r w:rsidRPr="00A8755B">
        <w:rPr>
          <w:rFonts w:ascii="Arial" w:hAnsi="Arial" w:cs="Arial"/>
        </w:rPr>
        <w:t xml:space="preserve"> </w:t>
      </w:r>
      <w:r w:rsidR="00A8755B" w:rsidRPr="00A8755B">
        <w:rPr>
          <w:rFonts w:ascii="Arial" w:hAnsi="Arial" w:cs="Arial"/>
        </w:rPr>
        <w:t>(Accessed: 5 December 2022).</w:t>
      </w:r>
    </w:p>
    <w:p w14:paraId="0B5F409A" w14:textId="4146085B" w:rsidR="007678A1" w:rsidRPr="00A8755B" w:rsidRDefault="007678A1" w:rsidP="007678A1">
      <w:pPr>
        <w:rPr>
          <w:rFonts w:ascii="Arial" w:hAnsi="Arial" w:cs="Arial"/>
        </w:rPr>
      </w:pPr>
      <w:r w:rsidRPr="00A8755B">
        <w:rPr>
          <w:rFonts w:ascii="Arial" w:hAnsi="Arial" w:cs="Arial"/>
        </w:rPr>
        <w:lastRenderedPageBreak/>
        <w:t xml:space="preserve">Statista, </w:t>
      </w:r>
      <w:r w:rsidR="00A8755B" w:rsidRPr="00A8755B">
        <w:rPr>
          <w:rFonts w:ascii="Arial" w:hAnsi="Arial" w:cs="Arial"/>
        </w:rPr>
        <w:t>(</w:t>
      </w:r>
      <w:r w:rsidRPr="00A8755B">
        <w:rPr>
          <w:rFonts w:ascii="Arial" w:hAnsi="Arial" w:cs="Arial"/>
        </w:rPr>
        <w:t>2022</w:t>
      </w:r>
      <w:r w:rsidR="00A8755B" w:rsidRPr="00A8755B">
        <w:rPr>
          <w:rFonts w:ascii="Arial" w:hAnsi="Arial" w:cs="Arial"/>
        </w:rPr>
        <w:t>)</w:t>
      </w:r>
      <w:r w:rsidRPr="00A8755B">
        <w:rPr>
          <w:rFonts w:ascii="Arial" w:hAnsi="Arial" w:cs="Arial"/>
        </w:rPr>
        <w:t xml:space="preserve">. Indonesia: Bali Direct Foreign Tourist Arrivals Leading Markets 2020, Statista. Available at: </w:t>
      </w:r>
      <w:hyperlink r:id="rId29">
        <w:r w:rsidRPr="00A8755B">
          <w:rPr>
            <w:rFonts w:ascii="Arial" w:hAnsi="Arial" w:cs="Arial"/>
            <w:u w:val="single"/>
          </w:rPr>
          <w:t>https://www.statista.com/statistics/976916/most-direct-foreign-tourist-arrivals-by-country-to-bali-indonesia/</w:t>
        </w:r>
      </w:hyperlink>
      <w:r w:rsidRPr="00A8755B">
        <w:rPr>
          <w:rFonts w:ascii="Arial" w:hAnsi="Arial" w:cs="Arial"/>
        </w:rPr>
        <w:t xml:space="preserve">  </w:t>
      </w:r>
      <w:r w:rsidR="00A8755B" w:rsidRPr="00A8755B">
        <w:rPr>
          <w:rFonts w:ascii="Arial" w:hAnsi="Arial" w:cs="Arial"/>
        </w:rPr>
        <w:t>(Accessed: 5 December 2022).</w:t>
      </w:r>
      <w:r w:rsidRPr="00A8755B">
        <w:rPr>
          <w:rFonts w:ascii="Arial" w:hAnsi="Arial" w:cs="Arial"/>
        </w:rPr>
        <w:t xml:space="preserve">). </w:t>
      </w:r>
    </w:p>
    <w:p w14:paraId="603E0DDD" w14:textId="7A2874CF" w:rsidR="007678A1" w:rsidRPr="00A8755B" w:rsidRDefault="007678A1" w:rsidP="00A8755B">
      <w:pPr>
        <w:spacing w:before="240"/>
        <w:rPr>
          <w:rFonts w:ascii="Arial" w:hAnsi="Arial" w:cs="Arial"/>
        </w:rPr>
      </w:pPr>
      <w:proofErr w:type="spellStart"/>
      <w:r w:rsidRPr="00A8755B">
        <w:rPr>
          <w:rFonts w:ascii="Arial" w:hAnsi="Arial" w:cs="Arial"/>
        </w:rPr>
        <w:t>Wotha</w:t>
      </w:r>
      <w:proofErr w:type="spellEnd"/>
      <w:r w:rsidRPr="00A8755B">
        <w:rPr>
          <w:rFonts w:ascii="Arial" w:hAnsi="Arial" w:cs="Arial"/>
        </w:rPr>
        <w:t xml:space="preserve">, B., Beyer, D. and Menking, K., </w:t>
      </w:r>
      <w:r w:rsidR="00A8755B" w:rsidRPr="00A8755B">
        <w:rPr>
          <w:rFonts w:ascii="Arial" w:hAnsi="Arial" w:cs="Arial"/>
        </w:rPr>
        <w:t>(</w:t>
      </w:r>
      <w:r w:rsidRPr="00A8755B">
        <w:rPr>
          <w:rFonts w:ascii="Arial" w:hAnsi="Arial" w:cs="Arial"/>
        </w:rPr>
        <w:t>2017</w:t>
      </w:r>
      <w:r w:rsidR="00A8755B" w:rsidRPr="00A8755B">
        <w:rPr>
          <w:rFonts w:ascii="Arial" w:hAnsi="Arial" w:cs="Arial"/>
        </w:rPr>
        <w:t>)</w:t>
      </w:r>
      <w:r w:rsidRPr="00A8755B">
        <w:rPr>
          <w:rFonts w:ascii="Arial" w:hAnsi="Arial" w:cs="Arial"/>
        </w:rPr>
        <w:t xml:space="preserve">. Gender in sustainable tourism: how women and men take part in the transformation to a more sustainable tourism in German tourism industry. </w:t>
      </w:r>
      <w:proofErr w:type="spellStart"/>
      <w:r w:rsidRPr="00A8755B">
        <w:rPr>
          <w:rFonts w:ascii="Arial" w:hAnsi="Arial" w:cs="Arial"/>
        </w:rPr>
        <w:t>Revista</w:t>
      </w:r>
      <w:proofErr w:type="spellEnd"/>
      <w:r w:rsidRPr="00A8755B">
        <w:rPr>
          <w:rFonts w:ascii="Arial" w:hAnsi="Arial" w:cs="Arial"/>
        </w:rPr>
        <w:t xml:space="preserve"> Turismo &amp; </w:t>
      </w:r>
      <w:proofErr w:type="spellStart"/>
      <w:r w:rsidRPr="00A8755B">
        <w:rPr>
          <w:rFonts w:ascii="Arial" w:hAnsi="Arial" w:cs="Arial"/>
        </w:rPr>
        <w:t>Desenvolvimento</w:t>
      </w:r>
      <w:proofErr w:type="spellEnd"/>
      <w:r w:rsidRPr="00A8755B">
        <w:rPr>
          <w:rFonts w:ascii="Arial" w:hAnsi="Arial" w:cs="Arial"/>
        </w:rPr>
        <w:t xml:space="preserve">, 2(27/28), pp.185-187. Available at: </w:t>
      </w:r>
      <w:hyperlink r:id="rId30">
        <w:r w:rsidRPr="00A8755B">
          <w:rPr>
            <w:rFonts w:ascii="Arial" w:hAnsi="Arial" w:cs="Arial"/>
            <w:u w:val="single"/>
          </w:rPr>
          <w:t>https://proa.ua.pt/index.php/rtd/article/download/20723/14981</w:t>
        </w:r>
      </w:hyperlink>
      <w:r w:rsidRPr="00A8755B">
        <w:rPr>
          <w:rFonts w:ascii="Arial" w:hAnsi="Arial" w:cs="Arial"/>
        </w:rPr>
        <w:t xml:space="preserve"> </w:t>
      </w:r>
      <w:r w:rsidR="00A8755B" w:rsidRPr="00A8755B">
        <w:rPr>
          <w:rFonts w:ascii="Arial" w:hAnsi="Arial" w:cs="Arial"/>
        </w:rPr>
        <w:t>(</w:t>
      </w:r>
      <w:r w:rsidRPr="00A8755B">
        <w:rPr>
          <w:rFonts w:ascii="Arial" w:hAnsi="Arial" w:cs="Arial"/>
        </w:rPr>
        <w:t>Accessed</w:t>
      </w:r>
      <w:r w:rsidR="00A8755B" w:rsidRPr="00A8755B">
        <w:rPr>
          <w:rFonts w:ascii="Arial" w:hAnsi="Arial" w:cs="Arial"/>
        </w:rPr>
        <w:t>: 5</w:t>
      </w:r>
      <w:r w:rsidRPr="00A8755B">
        <w:rPr>
          <w:rFonts w:ascii="Arial" w:hAnsi="Arial" w:cs="Arial"/>
        </w:rPr>
        <w:t xml:space="preserve"> December 2022</w:t>
      </w:r>
      <w:r w:rsidR="00A8755B" w:rsidRPr="00A8755B">
        <w:rPr>
          <w:rFonts w:ascii="Arial" w:hAnsi="Arial" w:cs="Arial"/>
        </w:rPr>
        <w:t>).</w:t>
      </w:r>
    </w:p>
    <w:p w14:paraId="32EBE2D2" w14:textId="77777777" w:rsidR="00C55116" w:rsidRDefault="00C55116"/>
    <w:sectPr w:rsidR="00C55116" w:rsidSect="00394EB2">
      <w:footerReference w:type="default" r:id="rId31"/>
      <w:pgSz w:w="11909" w:h="16834"/>
      <w:pgMar w:top="1440" w:right="1440" w:bottom="1440" w:left="1440" w:header="720" w:footer="720" w:gutter="0"/>
      <w:pgNumType w:start="1"/>
      <w:cols w:space="720"/>
      <w:titlePg/>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E63C627" w14:textId="77777777" w:rsidR="00BE2356" w:rsidRDefault="00000000">
    <w:pPr>
      <w:pBdr>
        <w:top w:val="nil"/>
        <w:left w:val="nil"/>
        <w:bottom w:val="nil"/>
        <w:right w:val="nil"/>
        <w:between w:val="nil"/>
      </w:pBdr>
      <w:tabs>
        <w:tab w:val="center" w:pos="4513"/>
        <w:tab w:val="right" w:pos="9026"/>
      </w:tabs>
      <w:spacing w:before="0" w:line="240" w:lineRule="auto"/>
      <w:jc w:val="right"/>
      <w:rPr>
        <w:color w:val="000000"/>
      </w:rPr>
    </w:pPr>
    <w:r>
      <w:rPr>
        <w:color w:val="000000"/>
      </w:rPr>
      <w:t xml:space="preserve">Page </w:t>
    </w:r>
    <w:r>
      <w:rPr>
        <w:b/>
        <w:color w:val="000000"/>
      </w:rPr>
      <w:fldChar w:fldCharType="begin"/>
    </w:r>
    <w:r>
      <w:rPr>
        <w:b/>
        <w:color w:val="000000"/>
      </w:rPr>
      <w:instrText>PAGE</w:instrText>
    </w:r>
    <w:r>
      <w:rPr>
        <w:b/>
        <w:color w:val="000000"/>
      </w:rPr>
      <w:fldChar w:fldCharType="separate"/>
    </w:r>
    <w:r>
      <w:rPr>
        <w:b/>
        <w:noProof/>
        <w:color w:val="000000"/>
      </w:rPr>
      <w:t>2</w:t>
    </w:r>
    <w:r>
      <w:rPr>
        <w:b/>
        <w:color w:val="000000"/>
      </w:rPr>
      <w:fldChar w:fldCharType="end"/>
    </w:r>
    <w:r>
      <w:rPr>
        <w:color w:val="000000"/>
      </w:rPr>
      <w:t xml:space="preserve"> of </w:t>
    </w:r>
    <w:r>
      <w:rPr>
        <w:b/>
        <w:color w:val="000000"/>
      </w:rPr>
      <w:fldChar w:fldCharType="begin"/>
    </w:r>
    <w:r>
      <w:rPr>
        <w:b/>
        <w:color w:val="000000"/>
      </w:rPr>
      <w:instrText>NUMPAGES</w:instrText>
    </w:r>
    <w:r>
      <w:rPr>
        <w:b/>
        <w:color w:val="000000"/>
      </w:rPr>
      <w:fldChar w:fldCharType="separate"/>
    </w:r>
    <w:r>
      <w:rPr>
        <w:b/>
        <w:noProof/>
        <w:color w:val="000000"/>
      </w:rPr>
      <w:t>15</w:t>
    </w:r>
    <w:r>
      <w:rPr>
        <w:b/>
        <w:color w:val="000000"/>
      </w:rPr>
      <w:fldChar w:fldCharType="end"/>
    </w:r>
  </w:p>
  <w:p w14:paraId="04B5A5EE" w14:textId="77777777" w:rsidR="00BE2356" w:rsidRDefault="00000000">
    <w:pPr>
      <w:pBdr>
        <w:top w:val="nil"/>
        <w:left w:val="nil"/>
        <w:bottom w:val="nil"/>
        <w:right w:val="nil"/>
        <w:between w:val="nil"/>
      </w:pBdr>
      <w:tabs>
        <w:tab w:val="center" w:pos="4513"/>
        <w:tab w:val="right" w:pos="9026"/>
      </w:tabs>
      <w:spacing w:before="0" w:line="240" w:lineRule="auto"/>
      <w:rPr>
        <w:color w:val="000000"/>
      </w:rPr>
    </w:pPr>
  </w:p>
</w:ft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678A1"/>
    <w:rsid w:val="00116993"/>
    <w:rsid w:val="007678A1"/>
    <w:rsid w:val="007A711E"/>
    <w:rsid w:val="00A8755B"/>
    <w:rsid w:val="00C55116"/>
    <w:rsid w:val="00C66F64"/>
    <w:rsid w:val="00C7324C"/>
    <w:rsid w:val="00EB1105"/>
    <w:rsid w:val="00EB71F9"/>
    <w:rsid w:val="00F16F8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B0BC4C"/>
  <w15:chartTrackingRefBased/>
  <w15:docId w15:val="{2D73E647-C9E5-4F5A-8B64-A7832BE971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678A1"/>
    <w:pPr>
      <w:spacing w:before="200" w:after="0" w:line="360" w:lineRule="auto"/>
      <w:jc w:val="both"/>
    </w:pPr>
    <w:rPr>
      <w:rFonts w:ascii="Times New Roman" w:eastAsia="Times New Roman" w:hAnsi="Times New Roman" w:cs="Times New Roman"/>
      <w:kern w:val="0"/>
      <w:sz w:val="24"/>
      <w:szCs w:val="24"/>
      <w:lang w:eastAsia="en-IN"/>
      <w14:ligatures w14:val="none"/>
    </w:rPr>
  </w:style>
  <w:style w:type="paragraph" w:styleId="Heading1">
    <w:name w:val="heading 1"/>
    <w:basedOn w:val="Normal"/>
    <w:next w:val="Normal"/>
    <w:link w:val="Heading1Char"/>
    <w:uiPriority w:val="9"/>
    <w:qFormat/>
    <w:rsid w:val="007678A1"/>
    <w:pPr>
      <w:keepNext/>
      <w:keepLines/>
      <w:jc w:val="left"/>
      <w:outlineLvl w:val="0"/>
    </w:pPr>
    <w:rPr>
      <w:b/>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678A1"/>
    <w:rPr>
      <w:rFonts w:ascii="Times New Roman" w:eastAsia="Times New Roman" w:hAnsi="Times New Roman" w:cs="Times New Roman"/>
      <w:b/>
      <w:kern w:val="0"/>
      <w:sz w:val="28"/>
      <w:szCs w:val="28"/>
      <w:lang w:eastAsia="en-IN"/>
      <w14:ligatures w14:val="none"/>
    </w:rPr>
  </w:style>
  <w:style w:type="paragraph" w:styleId="TOC1">
    <w:name w:val="toc 1"/>
    <w:basedOn w:val="Normal"/>
    <w:next w:val="Normal"/>
    <w:autoRedefine/>
    <w:uiPriority w:val="39"/>
    <w:unhideWhenUsed/>
    <w:rsid w:val="007678A1"/>
    <w:pPr>
      <w:spacing w:after="100"/>
    </w:pPr>
  </w:style>
  <w:style w:type="character" w:styleId="Hyperlink">
    <w:name w:val="Hyperlink"/>
    <w:basedOn w:val="DefaultParagraphFont"/>
    <w:uiPriority w:val="99"/>
    <w:unhideWhenUsed/>
    <w:rsid w:val="007678A1"/>
    <w:rPr>
      <w:color w:val="0563C1" w:themeColor="hyperlink"/>
      <w:u w:val="single"/>
    </w:rPr>
  </w:style>
  <w:style w:type="paragraph" w:customStyle="1" w:styleId="Normal1">
    <w:name w:val="Normal1"/>
    <w:rsid w:val="007678A1"/>
    <w:pPr>
      <w:spacing w:after="0" w:line="276" w:lineRule="auto"/>
    </w:pPr>
    <w:rPr>
      <w:rFonts w:ascii="Arial" w:eastAsia="Arial" w:hAnsi="Arial" w:cs="Arial"/>
      <w:kern w:val="0"/>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mdpi.com/2071-1050/12/2/512/pdf" TargetMode="External"/><Relationship Id="rId18" Type="http://schemas.openxmlformats.org/officeDocument/2006/relationships/hyperlink" Target="http://gtg.webhost.uoradea.ro/PDF/GTG-3-2020/gtg.31319-542.pdf" TargetMode="External"/><Relationship Id="rId26" Type="http://schemas.openxmlformats.org/officeDocument/2006/relationships/hyperlink" Target="https://archives.palarch.nl/index.php/jae/article/download/7273/6925" TargetMode="External"/><Relationship Id="rId3" Type="http://schemas.openxmlformats.org/officeDocument/2006/relationships/webSettings" Target="webSettings.xml"/><Relationship Id="rId21" Type="http://schemas.openxmlformats.org/officeDocument/2006/relationships/hyperlink" Target="https://www.mdpi.com/2071-1050/9/2/226/pdf" TargetMode="External"/><Relationship Id="rId7" Type="http://schemas.openxmlformats.org/officeDocument/2006/relationships/image" Target="media/image4.png"/><Relationship Id="rId12" Type="http://schemas.openxmlformats.org/officeDocument/2006/relationships/hyperlink" Target="https://balimanagement.villas/blogs/bali-tourism-statistic/" TargetMode="External"/><Relationship Id="rId17" Type="http://schemas.openxmlformats.org/officeDocument/2006/relationships/hyperlink" Target="https://ro.uow.edu.au/cgi/viewcontent.cgi?article=2138&amp;context=buspapers" TargetMode="External"/><Relationship Id="rId25" Type="http://schemas.openxmlformats.org/officeDocument/2006/relationships/hyperlink" Target="https://www.redalyc.org/journal/289/28966251009/28966251009.pdf" TargetMode="External"/><Relationship Id="rId33"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hyperlink" Target="https://www.researchgate.net/profile/Freya-Higgins-Desbiolles/publication/332565985_Degrowing_tourism_rethinking_tourism/links/62804ea04f1d90417d6ce3bf/Degrowing-tourism-rethinking-tourism.pdf" TargetMode="External"/><Relationship Id="rId20" Type="http://schemas.openxmlformats.org/officeDocument/2006/relationships/hyperlink" Target="https://scholarship.libraries.rutgers.edu/esploro/fulltext/acceptedManuscript/Happy-Tourists-Unhappy-Locals/991031550127704646?repId=12643454700004646&amp;mId=13643528350004646&amp;institution=01RUT_INST" TargetMode="External"/><Relationship Id="rId29" Type="http://schemas.openxmlformats.org/officeDocument/2006/relationships/hyperlink" Target="https://www.statista.com/statistics/976916/most-direct-foreign-tourist-arrivals-by-country-to-bali-indonesia/" TargetMode="External"/><Relationship Id="rId1" Type="http://schemas.openxmlformats.org/officeDocument/2006/relationships/styles" Target="styles.xml"/><Relationship Id="rId6" Type="http://schemas.openxmlformats.org/officeDocument/2006/relationships/image" Target="media/image3.png"/><Relationship Id="rId11" Type="http://schemas.openxmlformats.org/officeDocument/2006/relationships/hyperlink" Target="https://www.academia.edu/download/56850828/JTHM-Antara_2018.pdf" TargetMode="External"/><Relationship Id="rId24" Type="http://schemas.openxmlformats.org/officeDocument/2006/relationships/hyperlink" Target="https://e-tarjome.com/storage/panel/fileuploads/2019-06-18/1560851583_E11334-e-tarjome.pdf" TargetMode="External"/><Relationship Id="rId32" Type="http://schemas.openxmlformats.org/officeDocument/2006/relationships/fontTable" Target="fontTable.xml"/><Relationship Id="rId5" Type="http://schemas.openxmlformats.org/officeDocument/2006/relationships/image" Target="media/image2.png"/><Relationship Id="rId15" Type="http://schemas.openxmlformats.org/officeDocument/2006/relationships/hyperlink" Target="https://www.ajhtl.com/uploads/7/1/6/3/7163688/article_16_vol_7_4__2018.pdf" TargetMode="External"/><Relationship Id="rId23" Type="http://schemas.openxmlformats.org/officeDocument/2006/relationships/hyperlink" Target="http://xajzkjdx.cn/gallery/377-mar2020.pdf" TargetMode="External"/><Relationship Id="rId28" Type="http://schemas.openxmlformats.org/officeDocument/2006/relationships/hyperlink" Target="https://www.mdpi.com/2071-1050/11/24/7158/pdf" TargetMode="External"/><Relationship Id="rId10" Type="http://schemas.openxmlformats.org/officeDocument/2006/relationships/hyperlink" Target="https://www.academia.edu/download/57223968/Pull_and_Push_Factors-JTHH-Antara-2018.pdf" TargetMode="External"/><Relationship Id="rId19" Type="http://schemas.openxmlformats.org/officeDocument/2006/relationships/hyperlink" Target="https://www.mdpi.com/2071-1050/11/5/1377/pdf" TargetMode="External"/><Relationship Id="rId31" Type="http://schemas.openxmlformats.org/officeDocument/2006/relationships/footer" Target="footer1.xml"/><Relationship Id="rId4" Type="http://schemas.openxmlformats.org/officeDocument/2006/relationships/image" Target="media/image1.jpeg"/><Relationship Id="rId9" Type="http://schemas.openxmlformats.org/officeDocument/2006/relationships/image" Target="media/image6.gif"/><Relationship Id="rId14" Type="http://schemas.openxmlformats.org/officeDocument/2006/relationships/hyperlink" Target="https://www.atlantis-press.com/article/125920887.pdf" TargetMode="External"/><Relationship Id="rId22" Type="http://schemas.openxmlformats.org/officeDocument/2006/relationships/hyperlink" Target="https://www.emerald.com/insight/content/doi/10.1108/JTF-10-2015-0046/full/pdf" TargetMode="External"/><Relationship Id="rId27" Type="http://schemas.openxmlformats.org/officeDocument/2006/relationships/hyperlink" Target="http://growingscience.com/msl/Vol11/msl_2020_310.pdf" TargetMode="External"/><Relationship Id="rId30" Type="http://schemas.openxmlformats.org/officeDocument/2006/relationships/hyperlink" Target="https://proa.ua.pt/index.php/rtd/article/download/20723/14981" TargetMode="External"/><Relationship Id="rId8"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36</TotalTime>
  <Pages>15</Pages>
  <Words>3565</Words>
  <Characters>20325</Characters>
  <Application>Microsoft Office Word</Application>
  <DocSecurity>0</DocSecurity>
  <Lines>169</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23843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Moshfique Khaled Chowdhury (2017480)</dc:creator>
  <cp:keywords/>
  <dc:description/>
  <cp:lastModifiedBy>Moshfique Khaled Chowdhury (2017480)</cp:lastModifiedBy>
  <cp:revision>2</cp:revision>
  <dcterms:created xsi:type="dcterms:W3CDTF">2022-12-06T08:45:00Z</dcterms:created>
  <dcterms:modified xsi:type="dcterms:W3CDTF">2022-12-06T09:48:00Z</dcterms:modified>
</cp:coreProperties>
</file>