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6FDCDA" w14:textId="77777777" w:rsidR="00A3508F" w:rsidRPr="00BD561C" w:rsidRDefault="00A3508F" w:rsidP="00A3508F">
      <w:pPr>
        <w:jc w:val="center"/>
      </w:pPr>
      <w:r w:rsidRPr="00BD561C">
        <w:rPr>
          <w:noProof/>
        </w:rPr>
        <w:drawing>
          <wp:inline distT="0" distB="0" distL="0" distR="0" wp14:anchorId="427AA09B" wp14:editId="75702C81">
            <wp:extent cx="4572000" cy="1828800"/>
            <wp:effectExtent l="0" t="0" r="0" b="0"/>
            <wp:docPr id="1867480547" name="Picture 1867480547"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480547" name="Picture 1867480547" descr="A close-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72000" cy="1828800"/>
                    </a:xfrm>
                    <a:prstGeom prst="rect">
                      <a:avLst/>
                    </a:prstGeom>
                  </pic:spPr>
                </pic:pic>
              </a:graphicData>
            </a:graphic>
          </wp:inline>
        </w:drawing>
      </w:r>
    </w:p>
    <w:p w14:paraId="4B786B6A" w14:textId="77777777" w:rsidR="00A3508F" w:rsidRPr="00BD561C" w:rsidRDefault="00A3508F" w:rsidP="00A3508F">
      <w:pPr>
        <w:spacing w:line="168" w:lineRule="auto"/>
        <w:jc w:val="center"/>
        <w:rPr>
          <w:rFonts w:ascii="Aptos SemiBold" w:hAnsi="Aptos SemiBold"/>
          <w:b/>
          <w:bCs/>
          <w:sz w:val="72"/>
          <w:szCs w:val="72"/>
        </w:rPr>
      </w:pPr>
    </w:p>
    <w:p w14:paraId="06E5F992" w14:textId="0CC4AACA" w:rsidR="00A3508F" w:rsidRPr="00BD561C" w:rsidRDefault="00CF0A29" w:rsidP="00A3508F">
      <w:pPr>
        <w:jc w:val="center"/>
        <w:rPr>
          <w:rFonts w:ascii="Aptos SemiBold" w:hAnsi="Aptos SemiBold"/>
          <w:b/>
          <w:bCs/>
          <w:sz w:val="36"/>
          <w:szCs w:val="36"/>
        </w:rPr>
      </w:pPr>
      <w:r>
        <w:rPr>
          <w:rFonts w:ascii="Aptos SemiBold" w:hAnsi="Aptos SemiBold"/>
          <w:b/>
          <w:bCs/>
          <w:sz w:val="72"/>
          <w:szCs w:val="72"/>
        </w:rPr>
        <w:t>Application of CAE Processes</w:t>
      </w:r>
    </w:p>
    <w:p w14:paraId="3FA41D5F" w14:textId="1DE98D58" w:rsidR="00A3508F" w:rsidRPr="00BD561C" w:rsidRDefault="00A3508F" w:rsidP="00A3508F">
      <w:pPr>
        <w:jc w:val="center"/>
        <w:rPr>
          <w:rFonts w:asciiTheme="majorHAnsi" w:hAnsiTheme="majorHAnsi"/>
          <w:sz w:val="36"/>
          <w:szCs w:val="36"/>
        </w:rPr>
      </w:pPr>
      <w:r w:rsidRPr="00BD561C">
        <w:rPr>
          <w:rFonts w:asciiTheme="majorHAnsi" w:hAnsiTheme="majorHAnsi"/>
          <w:sz w:val="36"/>
          <w:szCs w:val="36"/>
        </w:rPr>
        <w:t>ACHA601</w:t>
      </w:r>
      <w:r w:rsidR="00B662E7">
        <w:rPr>
          <w:rFonts w:asciiTheme="majorHAnsi" w:hAnsiTheme="majorHAnsi"/>
          <w:sz w:val="36"/>
          <w:szCs w:val="36"/>
        </w:rPr>
        <w:t>0</w:t>
      </w:r>
      <w:r w:rsidRPr="00BD561C">
        <w:rPr>
          <w:rFonts w:asciiTheme="majorHAnsi" w:hAnsiTheme="majorHAnsi"/>
          <w:sz w:val="36"/>
          <w:szCs w:val="36"/>
        </w:rPr>
        <w:t xml:space="preserve">: </w:t>
      </w:r>
    </w:p>
    <w:p w14:paraId="16079C5B" w14:textId="5B2DC38C" w:rsidR="00A3508F" w:rsidRPr="00BD561C" w:rsidRDefault="0079389A" w:rsidP="00A3508F">
      <w:pPr>
        <w:jc w:val="center"/>
        <w:rPr>
          <w:rFonts w:asciiTheme="majorHAnsi" w:hAnsiTheme="majorHAnsi"/>
          <w:sz w:val="36"/>
          <w:szCs w:val="36"/>
        </w:rPr>
      </w:pPr>
      <w:r>
        <w:rPr>
          <w:rFonts w:asciiTheme="majorHAnsi" w:hAnsiTheme="majorHAnsi"/>
          <w:sz w:val="36"/>
          <w:szCs w:val="36"/>
        </w:rPr>
        <w:t xml:space="preserve">Structural Design </w:t>
      </w:r>
      <w:r w:rsidR="00B662E7">
        <w:rPr>
          <w:rFonts w:asciiTheme="majorHAnsi" w:hAnsiTheme="majorHAnsi"/>
          <w:sz w:val="36"/>
          <w:szCs w:val="36"/>
        </w:rPr>
        <w:t xml:space="preserve">&amp; Fluid </w:t>
      </w:r>
      <w:r>
        <w:rPr>
          <w:rFonts w:asciiTheme="majorHAnsi" w:hAnsiTheme="majorHAnsi"/>
          <w:sz w:val="36"/>
          <w:szCs w:val="36"/>
        </w:rPr>
        <w:t>Analysis</w:t>
      </w:r>
    </w:p>
    <w:p w14:paraId="3D06168A" w14:textId="77777777" w:rsidR="00A3508F" w:rsidRPr="00BD561C" w:rsidRDefault="00A3508F" w:rsidP="00A3508F">
      <w:pPr>
        <w:jc w:val="center"/>
        <w:rPr>
          <w:rFonts w:asciiTheme="majorHAnsi" w:hAnsiTheme="majorHAnsi"/>
          <w:b/>
          <w:bCs/>
          <w:sz w:val="36"/>
          <w:szCs w:val="36"/>
          <w:u w:val="single"/>
        </w:rPr>
      </w:pPr>
    </w:p>
    <w:p w14:paraId="2D9B90EA" w14:textId="77777777" w:rsidR="00A3508F" w:rsidRPr="00BD561C" w:rsidRDefault="00A3508F" w:rsidP="00A3508F">
      <w:pPr>
        <w:jc w:val="center"/>
        <w:rPr>
          <w:rFonts w:asciiTheme="majorHAnsi" w:hAnsiTheme="majorHAnsi"/>
          <w:b/>
          <w:bCs/>
          <w:sz w:val="36"/>
          <w:szCs w:val="36"/>
          <w:u w:val="single"/>
        </w:rPr>
      </w:pPr>
    </w:p>
    <w:p w14:paraId="4413203F" w14:textId="77777777" w:rsidR="00A3508F" w:rsidRPr="00BD561C" w:rsidRDefault="00A3508F" w:rsidP="00A3508F">
      <w:pPr>
        <w:rPr>
          <w:rFonts w:asciiTheme="majorHAnsi" w:hAnsiTheme="majorHAnsi"/>
          <w:b/>
          <w:bCs/>
          <w:sz w:val="36"/>
          <w:szCs w:val="36"/>
          <w:u w:val="single"/>
        </w:rPr>
      </w:pPr>
    </w:p>
    <w:p w14:paraId="2CC8F66B" w14:textId="77777777" w:rsidR="00A3508F" w:rsidRPr="00BD561C" w:rsidRDefault="00A3508F" w:rsidP="00A3508F">
      <w:pPr>
        <w:jc w:val="center"/>
        <w:rPr>
          <w:rFonts w:asciiTheme="majorHAnsi" w:hAnsiTheme="majorHAnsi"/>
          <w:b/>
          <w:bCs/>
          <w:sz w:val="36"/>
          <w:szCs w:val="36"/>
          <w:u w:val="single"/>
        </w:rPr>
      </w:pPr>
    </w:p>
    <w:p w14:paraId="34A21F11" w14:textId="77777777" w:rsidR="00A3508F" w:rsidRPr="00BD561C" w:rsidRDefault="00A3508F" w:rsidP="00A3508F">
      <w:pPr>
        <w:jc w:val="center"/>
        <w:rPr>
          <w:rFonts w:asciiTheme="majorHAnsi" w:hAnsiTheme="majorHAnsi"/>
          <w:b/>
          <w:bCs/>
          <w:sz w:val="36"/>
          <w:szCs w:val="36"/>
          <w:u w:val="single"/>
        </w:rPr>
      </w:pPr>
    </w:p>
    <w:p w14:paraId="4A8EB1DB" w14:textId="77777777" w:rsidR="00A3508F" w:rsidRPr="00BD561C" w:rsidRDefault="00A3508F" w:rsidP="00A3508F">
      <w:pPr>
        <w:jc w:val="center"/>
        <w:rPr>
          <w:rFonts w:asciiTheme="majorHAnsi" w:hAnsiTheme="majorHAnsi"/>
          <w:b/>
          <w:bCs/>
          <w:sz w:val="32"/>
          <w:szCs w:val="32"/>
          <w:u w:val="single"/>
        </w:rPr>
      </w:pPr>
      <w:r w:rsidRPr="00BD561C">
        <w:rPr>
          <w:rFonts w:asciiTheme="majorHAnsi" w:hAnsiTheme="majorHAnsi"/>
          <w:sz w:val="32"/>
          <w:szCs w:val="32"/>
        </w:rPr>
        <w:t>Peter Grima</w:t>
      </w:r>
    </w:p>
    <w:p w14:paraId="5F4A00DD" w14:textId="77777777" w:rsidR="00A3508F" w:rsidRPr="00BD561C" w:rsidRDefault="00A3508F" w:rsidP="00A3508F">
      <w:pPr>
        <w:jc w:val="center"/>
        <w:rPr>
          <w:rFonts w:asciiTheme="majorHAnsi" w:hAnsiTheme="majorHAnsi"/>
          <w:sz w:val="32"/>
          <w:szCs w:val="32"/>
        </w:rPr>
      </w:pPr>
      <w:r w:rsidRPr="00BD561C">
        <w:rPr>
          <w:rFonts w:asciiTheme="majorHAnsi" w:hAnsiTheme="majorHAnsi"/>
          <w:sz w:val="28"/>
          <w:szCs w:val="28"/>
        </w:rPr>
        <w:t>2219937</w:t>
      </w:r>
    </w:p>
    <w:p w14:paraId="3510041D" w14:textId="29E3E59F" w:rsidR="00A3508F" w:rsidRPr="00BD561C" w:rsidRDefault="00A3508F" w:rsidP="00A3508F">
      <w:pPr>
        <w:jc w:val="center"/>
        <w:rPr>
          <w:rFonts w:asciiTheme="majorHAnsi" w:hAnsiTheme="majorHAnsi"/>
          <w:sz w:val="24"/>
          <w:szCs w:val="24"/>
        </w:rPr>
      </w:pPr>
      <w:r>
        <w:rPr>
          <w:rFonts w:asciiTheme="majorHAnsi" w:hAnsiTheme="majorHAnsi"/>
          <w:sz w:val="24"/>
          <w:szCs w:val="24"/>
        </w:rPr>
        <w:t>15</w:t>
      </w:r>
      <w:r w:rsidRPr="00BD561C">
        <w:rPr>
          <w:rFonts w:asciiTheme="majorHAnsi" w:hAnsiTheme="majorHAnsi"/>
          <w:sz w:val="24"/>
          <w:szCs w:val="24"/>
        </w:rPr>
        <w:t>/12/24</w:t>
      </w:r>
    </w:p>
    <w:p w14:paraId="3465028B" w14:textId="253E7CD8" w:rsidR="00724FBD" w:rsidRDefault="002852CA" w:rsidP="002852CA">
      <w:pPr>
        <w:jc w:val="center"/>
      </w:pPr>
      <w:r>
        <w:t>Word Count: 3006</w:t>
      </w:r>
    </w:p>
    <w:p w14:paraId="665D746C" w14:textId="77777777" w:rsidR="00CF0A29" w:rsidRDefault="00CF0A29"/>
    <w:p w14:paraId="31825AB5" w14:textId="77777777" w:rsidR="00CF0A29" w:rsidRDefault="00CF0A29"/>
    <w:p w14:paraId="7F365708" w14:textId="77777777" w:rsidR="000654B9" w:rsidRDefault="000654B9"/>
    <w:p w14:paraId="539E30AA" w14:textId="30B3DD1C" w:rsidR="00CF0A29" w:rsidRDefault="00045E48">
      <w:pPr>
        <w:rPr>
          <w:sz w:val="36"/>
          <w:szCs w:val="36"/>
          <w:u w:val="single"/>
        </w:rPr>
      </w:pPr>
      <w:r>
        <w:rPr>
          <w:sz w:val="36"/>
          <w:szCs w:val="36"/>
          <w:u w:val="single"/>
        </w:rPr>
        <w:lastRenderedPageBreak/>
        <w:t>Contents</w:t>
      </w:r>
    </w:p>
    <w:p w14:paraId="544479C7" w14:textId="37E27A4C" w:rsidR="00983B94" w:rsidRPr="005E0F6A" w:rsidRDefault="00501E6E" w:rsidP="00750C05">
      <w:pPr>
        <w:pStyle w:val="ListParagraph"/>
        <w:numPr>
          <w:ilvl w:val="0"/>
          <w:numId w:val="10"/>
        </w:numPr>
        <w:spacing w:line="276" w:lineRule="auto"/>
        <w:rPr>
          <w:sz w:val="28"/>
          <w:szCs w:val="28"/>
          <w:u w:val="single"/>
        </w:rPr>
      </w:pPr>
      <w:r w:rsidRPr="005E0F6A">
        <w:rPr>
          <w:sz w:val="28"/>
          <w:szCs w:val="28"/>
          <w:u w:val="single"/>
        </w:rPr>
        <w:t>Introductio</w:t>
      </w:r>
      <w:r w:rsidR="00C205C5">
        <w:rPr>
          <w:sz w:val="28"/>
          <w:szCs w:val="28"/>
          <w:u w:val="single"/>
        </w:rPr>
        <w:t>n</w:t>
      </w:r>
      <w:r w:rsidR="00C205C5">
        <w:rPr>
          <w:sz w:val="28"/>
          <w:szCs w:val="28"/>
        </w:rPr>
        <w:t>………………………………………………………………………</w:t>
      </w:r>
      <w:proofErr w:type="gramStart"/>
      <w:r w:rsidR="00C205C5">
        <w:rPr>
          <w:sz w:val="28"/>
          <w:szCs w:val="28"/>
        </w:rPr>
        <w:t>…..</w:t>
      </w:r>
      <w:proofErr w:type="gramEnd"/>
      <w:r w:rsidR="00C205C5">
        <w:rPr>
          <w:sz w:val="28"/>
          <w:szCs w:val="28"/>
        </w:rPr>
        <w:t>Pg.1</w:t>
      </w:r>
    </w:p>
    <w:p w14:paraId="43774ECE" w14:textId="77777777" w:rsidR="00E95B0A" w:rsidRPr="005E0F6A" w:rsidRDefault="00E95B0A" w:rsidP="00750C05">
      <w:pPr>
        <w:pStyle w:val="ListParagraph"/>
        <w:spacing w:line="276" w:lineRule="auto"/>
        <w:ind w:left="360"/>
        <w:rPr>
          <w:sz w:val="28"/>
          <w:szCs w:val="28"/>
          <w:u w:val="single"/>
        </w:rPr>
      </w:pPr>
    </w:p>
    <w:p w14:paraId="61C31567" w14:textId="37E1EA8F" w:rsidR="006700A4" w:rsidRPr="00C205C5" w:rsidRDefault="00501E6E" w:rsidP="00C205C5">
      <w:pPr>
        <w:pStyle w:val="ListParagraph"/>
        <w:numPr>
          <w:ilvl w:val="0"/>
          <w:numId w:val="10"/>
        </w:numPr>
        <w:spacing w:line="276" w:lineRule="auto"/>
        <w:rPr>
          <w:sz w:val="28"/>
          <w:szCs w:val="28"/>
          <w:u w:val="single"/>
        </w:rPr>
      </w:pPr>
      <w:r w:rsidRPr="005E0F6A">
        <w:rPr>
          <w:sz w:val="28"/>
          <w:szCs w:val="28"/>
          <w:u w:val="single"/>
        </w:rPr>
        <w:t>CAE in Engineerin</w:t>
      </w:r>
      <w:r w:rsidR="002F0C2F">
        <w:rPr>
          <w:sz w:val="28"/>
          <w:szCs w:val="28"/>
          <w:u w:val="single"/>
        </w:rPr>
        <w:t>g</w:t>
      </w:r>
      <w:r w:rsidR="002F0C2F">
        <w:rPr>
          <w:sz w:val="28"/>
          <w:szCs w:val="28"/>
        </w:rPr>
        <w:t>……………………………………………………………Pg.2</w:t>
      </w:r>
      <w:r w:rsidR="002748F4">
        <w:rPr>
          <w:sz w:val="28"/>
          <w:szCs w:val="28"/>
        </w:rPr>
        <w:t>-3</w:t>
      </w:r>
    </w:p>
    <w:p w14:paraId="50307847" w14:textId="6BBAF1EF" w:rsidR="00501E6E" w:rsidRPr="00DD2523" w:rsidRDefault="00501E6E" w:rsidP="00750C05">
      <w:pPr>
        <w:pStyle w:val="ListParagraph"/>
        <w:numPr>
          <w:ilvl w:val="1"/>
          <w:numId w:val="10"/>
        </w:numPr>
        <w:spacing w:line="276" w:lineRule="auto"/>
        <w:rPr>
          <w:sz w:val="24"/>
          <w:szCs w:val="24"/>
        </w:rPr>
      </w:pPr>
      <w:r w:rsidRPr="00DD2523">
        <w:rPr>
          <w:sz w:val="24"/>
          <w:szCs w:val="24"/>
        </w:rPr>
        <w:t>Overview of Computer-Aided Engineering Tools</w:t>
      </w:r>
      <w:r w:rsidR="002748F4">
        <w:rPr>
          <w:sz w:val="24"/>
          <w:szCs w:val="24"/>
        </w:rPr>
        <w:t>……</w:t>
      </w:r>
      <w:proofErr w:type="gramStart"/>
      <w:r w:rsidR="002748F4">
        <w:rPr>
          <w:sz w:val="24"/>
          <w:szCs w:val="24"/>
        </w:rPr>
        <w:t>…..</w:t>
      </w:r>
      <w:proofErr w:type="gramEnd"/>
      <w:r w:rsidR="002748F4">
        <w:rPr>
          <w:sz w:val="24"/>
          <w:szCs w:val="24"/>
        </w:rPr>
        <w:t>Pg.2</w:t>
      </w:r>
    </w:p>
    <w:p w14:paraId="1343B0E1" w14:textId="1FFD6CE6" w:rsidR="00DD2523" w:rsidRDefault="00DD2523" w:rsidP="00750C05">
      <w:pPr>
        <w:pStyle w:val="ListParagraph"/>
        <w:numPr>
          <w:ilvl w:val="1"/>
          <w:numId w:val="10"/>
        </w:numPr>
        <w:spacing w:line="276" w:lineRule="auto"/>
        <w:rPr>
          <w:sz w:val="24"/>
          <w:szCs w:val="24"/>
        </w:rPr>
      </w:pPr>
      <w:r>
        <w:rPr>
          <w:sz w:val="24"/>
          <w:szCs w:val="24"/>
        </w:rPr>
        <w:t>Limitations and Challenges of CAE</w:t>
      </w:r>
      <w:r w:rsidR="002748F4">
        <w:rPr>
          <w:sz w:val="24"/>
          <w:szCs w:val="24"/>
        </w:rPr>
        <w:t>………………………</w:t>
      </w:r>
      <w:proofErr w:type="gramStart"/>
      <w:r w:rsidR="002748F4">
        <w:rPr>
          <w:sz w:val="24"/>
          <w:szCs w:val="24"/>
        </w:rPr>
        <w:t>….Pg.</w:t>
      </w:r>
      <w:proofErr w:type="gramEnd"/>
      <w:r w:rsidR="00160186">
        <w:rPr>
          <w:sz w:val="24"/>
          <w:szCs w:val="24"/>
        </w:rPr>
        <w:t>2-</w:t>
      </w:r>
      <w:r w:rsidR="002748F4">
        <w:rPr>
          <w:sz w:val="24"/>
          <w:szCs w:val="24"/>
        </w:rPr>
        <w:t>3</w:t>
      </w:r>
    </w:p>
    <w:p w14:paraId="06770CC8" w14:textId="77777777" w:rsidR="00DD2523" w:rsidRPr="00DD2523" w:rsidRDefault="00DD2523" w:rsidP="00750C05">
      <w:pPr>
        <w:pStyle w:val="ListParagraph"/>
        <w:spacing w:line="276" w:lineRule="auto"/>
        <w:ind w:left="792"/>
        <w:rPr>
          <w:sz w:val="24"/>
          <w:szCs w:val="24"/>
        </w:rPr>
      </w:pPr>
    </w:p>
    <w:p w14:paraId="51044E31" w14:textId="53B4AD23" w:rsidR="00501E6E" w:rsidRDefault="00837C06" w:rsidP="00750C05">
      <w:pPr>
        <w:pStyle w:val="ListParagraph"/>
        <w:numPr>
          <w:ilvl w:val="0"/>
          <w:numId w:val="10"/>
        </w:numPr>
        <w:spacing w:line="276" w:lineRule="auto"/>
        <w:rPr>
          <w:sz w:val="28"/>
          <w:szCs w:val="28"/>
          <w:u w:val="single"/>
        </w:rPr>
      </w:pPr>
      <w:r>
        <w:rPr>
          <w:sz w:val="28"/>
          <w:szCs w:val="28"/>
          <w:u w:val="single"/>
        </w:rPr>
        <w:t>Simulation Modelling</w:t>
      </w:r>
      <w:r w:rsidR="002748F4">
        <w:rPr>
          <w:sz w:val="28"/>
          <w:szCs w:val="28"/>
        </w:rPr>
        <w:t>…………………………………………………………Pg.3</w:t>
      </w:r>
      <w:r w:rsidR="00366F33">
        <w:rPr>
          <w:sz w:val="28"/>
          <w:szCs w:val="28"/>
        </w:rPr>
        <w:t>-7</w:t>
      </w:r>
    </w:p>
    <w:p w14:paraId="0B645E70" w14:textId="2205A7E7" w:rsidR="00444029" w:rsidRDefault="00444029" w:rsidP="00750C05">
      <w:pPr>
        <w:pStyle w:val="ListParagraph"/>
        <w:numPr>
          <w:ilvl w:val="1"/>
          <w:numId w:val="10"/>
        </w:numPr>
        <w:spacing w:line="276" w:lineRule="auto"/>
        <w:rPr>
          <w:sz w:val="24"/>
          <w:szCs w:val="24"/>
        </w:rPr>
      </w:pPr>
      <w:r>
        <w:rPr>
          <w:sz w:val="24"/>
          <w:szCs w:val="24"/>
        </w:rPr>
        <w:t>Engineering Data</w:t>
      </w:r>
      <w:r w:rsidR="00366F33">
        <w:rPr>
          <w:sz w:val="24"/>
          <w:szCs w:val="24"/>
        </w:rPr>
        <w:t>………………………………………………</w:t>
      </w:r>
      <w:proofErr w:type="gramStart"/>
      <w:r w:rsidR="00366F33">
        <w:rPr>
          <w:sz w:val="24"/>
          <w:szCs w:val="24"/>
        </w:rPr>
        <w:t>…..</w:t>
      </w:r>
      <w:proofErr w:type="gramEnd"/>
      <w:r w:rsidR="00366F33">
        <w:rPr>
          <w:sz w:val="24"/>
          <w:szCs w:val="24"/>
        </w:rPr>
        <w:t>Pg.3</w:t>
      </w:r>
      <w:r w:rsidR="00327BC7">
        <w:rPr>
          <w:sz w:val="24"/>
          <w:szCs w:val="24"/>
        </w:rPr>
        <w:t>-5</w:t>
      </w:r>
    </w:p>
    <w:p w14:paraId="6E47F627" w14:textId="215DB7DC" w:rsidR="00444029" w:rsidRDefault="00327BC7" w:rsidP="00750C05">
      <w:pPr>
        <w:pStyle w:val="ListParagraph"/>
        <w:numPr>
          <w:ilvl w:val="1"/>
          <w:numId w:val="10"/>
        </w:numPr>
        <w:spacing w:line="276" w:lineRule="auto"/>
        <w:rPr>
          <w:sz w:val="24"/>
          <w:szCs w:val="24"/>
        </w:rPr>
      </w:pPr>
      <w:r>
        <w:rPr>
          <w:sz w:val="24"/>
          <w:szCs w:val="24"/>
        </w:rPr>
        <w:t>Rigid Dynamics…………………………………………………</w:t>
      </w:r>
      <w:proofErr w:type="gramStart"/>
      <w:r>
        <w:rPr>
          <w:sz w:val="24"/>
          <w:szCs w:val="24"/>
        </w:rPr>
        <w:t>…..</w:t>
      </w:r>
      <w:proofErr w:type="gramEnd"/>
      <w:r>
        <w:rPr>
          <w:sz w:val="24"/>
          <w:szCs w:val="24"/>
        </w:rPr>
        <w:t>Pg.5</w:t>
      </w:r>
      <w:r w:rsidR="000C4FFF">
        <w:rPr>
          <w:sz w:val="24"/>
          <w:szCs w:val="24"/>
        </w:rPr>
        <w:t>-6</w:t>
      </w:r>
    </w:p>
    <w:p w14:paraId="7DBA47E1" w14:textId="30D2C58D" w:rsidR="00444029" w:rsidRDefault="00327BC7" w:rsidP="00750C05">
      <w:pPr>
        <w:pStyle w:val="ListParagraph"/>
        <w:numPr>
          <w:ilvl w:val="1"/>
          <w:numId w:val="10"/>
        </w:numPr>
        <w:spacing w:line="276" w:lineRule="auto"/>
        <w:rPr>
          <w:sz w:val="24"/>
          <w:szCs w:val="24"/>
        </w:rPr>
      </w:pPr>
      <w:r>
        <w:rPr>
          <w:sz w:val="24"/>
          <w:szCs w:val="24"/>
        </w:rPr>
        <w:t>Static Structural……………………………………………………Pg.</w:t>
      </w:r>
      <w:r w:rsidR="000C4FFF">
        <w:rPr>
          <w:sz w:val="24"/>
          <w:szCs w:val="24"/>
        </w:rPr>
        <w:t>6</w:t>
      </w:r>
    </w:p>
    <w:p w14:paraId="594FE1B4" w14:textId="6C43E2BE" w:rsidR="005E51BE" w:rsidRDefault="00327BC7" w:rsidP="005E51BE">
      <w:pPr>
        <w:pStyle w:val="ListParagraph"/>
        <w:numPr>
          <w:ilvl w:val="1"/>
          <w:numId w:val="10"/>
        </w:numPr>
        <w:spacing w:line="276" w:lineRule="auto"/>
        <w:rPr>
          <w:sz w:val="24"/>
          <w:szCs w:val="24"/>
        </w:rPr>
      </w:pPr>
      <w:r>
        <w:rPr>
          <w:sz w:val="24"/>
          <w:szCs w:val="24"/>
        </w:rPr>
        <w:t>Steady-State Thermal…………………………………………</w:t>
      </w:r>
      <w:proofErr w:type="gramStart"/>
      <w:r>
        <w:rPr>
          <w:sz w:val="24"/>
          <w:szCs w:val="24"/>
        </w:rPr>
        <w:t>….Pg.</w:t>
      </w:r>
      <w:proofErr w:type="gramEnd"/>
      <w:r w:rsidR="000C4FFF">
        <w:rPr>
          <w:sz w:val="24"/>
          <w:szCs w:val="24"/>
        </w:rPr>
        <w:t>7</w:t>
      </w:r>
    </w:p>
    <w:p w14:paraId="3E9DAAC3" w14:textId="59B55FB4" w:rsidR="000C4FFF" w:rsidRDefault="000C4FFF" w:rsidP="005E51BE">
      <w:pPr>
        <w:pStyle w:val="ListParagraph"/>
        <w:numPr>
          <w:ilvl w:val="1"/>
          <w:numId w:val="10"/>
        </w:numPr>
        <w:spacing w:line="276" w:lineRule="auto"/>
        <w:rPr>
          <w:sz w:val="24"/>
          <w:szCs w:val="24"/>
        </w:rPr>
      </w:pPr>
      <w:r>
        <w:rPr>
          <w:sz w:val="24"/>
          <w:szCs w:val="24"/>
        </w:rPr>
        <w:t>Final Layout………………………………………………………</w:t>
      </w:r>
      <w:proofErr w:type="gramStart"/>
      <w:r>
        <w:rPr>
          <w:sz w:val="24"/>
          <w:szCs w:val="24"/>
        </w:rPr>
        <w:t>….Pg.</w:t>
      </w:r>
      <w:proofErr w:type="gramEnd"/>
      <w:r>
        <w:rPr>
          <w:sz w:val="24"/>
          <w:szCs w:val="24"/>
        </w:rPr>
        <w:t>8</w:t>
      </w:r>
    </w:p>
    <w:p w14:paraId="26FAD586" w14:textId="77777777" w:rsidR="003121BD" w:rsidRPr="003121BD" w:rsidRDefault="003121BD" w:rsidP="003121BD">
      <w:pPr>
        <w:pStyle w:val="ListParagraph"/>
        <w:spacing w:line="276" w:lineRule="auto"/>
        <w:ind w:left="792"/>
        <w:rPr>
          <w:sz w:val="24"/>
          <w:szCs w:val="24"/>
        </w:rPr>
      </w:pPr>
    </w:p>
    <w:p w14:paraId="4D4C0CEA" w14:textId="5E4629B9" w:rsidR="005E51BE" w:rsidRPr="00896869" w:rsidRDefault="005E51BE" w:rsidP="00896869">
      <w:pPr>
        <w:pStyle w:val="ListParagraph"/>
        <w:numPr>
          <w:ilvl w:val="0"/>
          <w:numId w:val="10"/>
        </w:numPr>
        <w:spacing w:line="276" w:lineRule="auto"/>
        <w:rPr>
          <w:sz w:val="28"/>
          <w:szCs w:val="28"/>
          <w:u w:val="single"/>
        </w:rPr>
      </w:pPr>
      <w:r w:rsidRPr="002852CA">
        <w:rPr>
          <w:sz w:val="28"/>
          <w:szCs w:val="28"/>
          <w:u w:val="single"/>
        </w:rPr>
        <w:t>Simulation Results</w:t>
      </w:r>
      <w:r w:rsidR="000C4FFF">
        <w:rPr>
          <w:sz w:val="28"/>
          <w:szCs w:val="28"/>
        </w:rPr>
        <w:t>…………………………………………………………</w:t>
      </w:r>
      <w:proofErr w:type="gramStart"/>
      <w:r w:rsidR="000C4FFF">
        <w:rPr>
          <w:sz w:val="28"/>
          <w:szCs w:val="28"/>
        </w:rPr>
        <w:t>….Pg.</w:t>
      </w:r>
      <w:proofErr w:type="gramEnd"/>
      <w:r w:rsidR="000C4FFF">
        <w:rPr>
          <w:sz w:val="28"/>
          <w:szCs w:val="28"/>
        </w:rPr>
        <w:t>9-14</w:t>
      </w:r>
    </w:p>
    <w:p w14:paraId="6BF57C9C" w14:textId="77777777" w:rsidR="00896869" w:rsidRPr="00896869" w:rsidRDefault="00896869" w:rsidP="00896869">
      <w:pPr>
        <w:spacing w:line="276" w:lineRule="auto"/>
        <w:rPr>
          <w:sz w:val="28"/>
          <w:szCs w:val="28"/>
          <w:u w:val="single"/>
        </w:rPr>
      </w:pPr>
    </w:p>
    <w:p w14:paraId="741BB14F" w14:textId="788AFE09" w:rsidR="00DA3275" w:rsidRPr="00896869" w:rsidRDefault="00501E6E" w:rsidP="00DA3275">
      <w:pPr>
        <w:pStyle w:val="ListParagraph"/>
        <w:numPr>
          <w:ilvl w:val="0"/>
          <w:numId w:val="10"/>
        </w:numPr>
        <w:spacing w:line="276" w:lineRule="auto"/>
        <w:rPr>
          <w:sz w:val="28"/>
          <w:szCs w:val="28"/>
          <w:u w:val="single"/>
        </w:rPr>
      </w:pPr>
      <w:r w:rsidRPr="002852CA">
        <w:rPr>
          <w:sz w:val="28"/>
          <w:szCs w:val="28"/>
          <w:u w:val="single"/>
        </w:rPr>
        <w:t>Conclusions</w:t>
      </w:r>
      <w:r w:rsidR="000C4FFF" w:rsidRPr="00DA3275">
        <w:rPr>
          <w:sz w:val="28"/>
          <w:szCs w:val="28"/>
        </w:rPr>
        <w:t>…………………………………………………………………</w:t>
      </w:r>
      <w:proofErr w:type="gramStart"/>
      <w:r w:rsidR="000C4FFF" w:rsidRPr="00DA3275">
        <w:rPr>
          <w:sz w:val="28"/>
          <w:szCs w:val="28"/>
        </w:rPr>
        <w:t>…..</w:t>
      </w:r>
      <w:proofErr w:type="gramEnd"/>
      <w:r w:rsidR="00DA3275" w:rsidRPr="00DA3275">
        <w:rPr>
          <w:sz w:val="28"/>
          <w:szCs w:val="28"/>
        </w:rPr>
        <w:t>Pg.14</w:t>
      </w:r>
    </w:p>
    <w:p w14:paraId="52DFB166" w14:textId="77777777" w:rsidR="00896869" w:rsidRPr="00896869" w:rsidRDefault="00896869" w:rsidP="00896869">
      <w:pPr>
        <w:spacing w:line="276" w:lineRule="auto"/>
        <w:rPr>
          <w:sz w:val="28"/>
          <w:szCs w:val="28"/>
          <w:u w:val="single"/>
        </w:rPr>
      </w:pPr>
    </w:p>
    <w:p w14:paraId="1074EA49" w14:textId="2E6A6887" w:rsidR="002852CA" w:rsidRPr="002852CA" w:rsidRDefault="002852CA" w:rsidP="00750C05">
      <w:pPr>
        <w:pStyle w:val="ListParagraph"/>
        <w:numPr>
          <w:ilvl w:val="0"/>
          <w:numId w:val="10"/>
        </w:numPr>
        <w:spacing w:line="276" w:lineRule="auto"/>
        <w:rPr>
          <w:sz w:val="28"/>
          <w:szCs w:val="28"/>
          <w:u w:val="single"/>
        </w:rPr>
      </w:pPr>
      <w:r w:rsidRPr="002852CA">
        <w:rPr>
          <w:sz w:val="28"/>
          <w:szCs w:val="28"/>
          <w:u w:val="single"/>
        </w:rPr>
        <w:t>References</w:t>
      </w:r>
      <w:r w:rsidR="00DA3275" w:rsidRPr="00DA3275">
        <w:rPr>
          <w:sz w:val="28"/>
          <w:szCs w:val="28"/>
        </w:rPr>
        <w:t>………………………………………………………………………Pg.15</w:t>
      </w:r>
    </w:p>
    <w:p w14:paraId="3673006B" w14:textId="77777777" w:rsidR="006700A4" w:rsidRDefault="006700A4" w:rsidP="006700A4">
      <w:pPr>
        <w:pStyle w:val="ListParagraph"/>
        <w:rPr>
          <w:sz w:val="36"/>
          <w:szCs w:val="36"/>
          <w:u w:val="single"/>
        </w:rPr>
      </w:pPr>
    </w:p>
    <w:p w14:paraId="2AE18D78" w14:textId="77777777" w:rsidR="00FE2661" w:rsidRDefault="00FE2661">
      <w:pPr>
        <w:rPr>
          <w:sz w:val="36"/>
          <w:szCs w:val="36"/>
          <w:u w:val="single"/>
        </w:rPr>
      </w:pPr>
    </w:p>
    <w:p w14:paraId="6C78A5FC" w14:textId="77777777" w:rsidR="00FE2661" w:rsidRDefault="00FE2661">
      <w:pPr>
        <w:rPr>
          <w:sz w:val="36"/>
          <w:szCs w:val="36"/>
          <w:u w:val="single"/>
        </w:rPr>
      </w:pPr>
    </w:p>
    <w:p w14:paraId="5B1FF20D" w14:textId="77777777" w:rsidR="00FE2661" w:rsidRDefault="00FE2661">
      <w:pPr>
        <w:rPr>
          <w:sz w:val="36"/>
          <w:szCs w:val="36"/>
          <w:u w:val="single"/>
        </w:rPr>
      </w:pPr>
    </w:p>
    <w:p w14:paraId="5612CFBC" w14:textId="77777777" w:rsidR="00FE2661" w:rsidRDefault="00FE2661">
      <w:pPr>
        <w:rPr>
          <w:sz w:val="36"/>
          <w:szCs w:val="36"/>
          <w:u w:val="single"/>
        </w:rPr>
      </w:pPr>
    </w:p>
    <w:p w14:paraId="7BDE9E11" w14:textId="77777777" w:rsidR="00FE2661" w:rsidRDefault="00FE2661">
      <w:pPr>
        <w:rPr>
          <w:sz w:val="36"/>
          <w:szCs w:val="36"/>
          <w:u w:val="single"/>
        </w:rPr>
      </w:pPr>
    </w:p>
    <w:p w14:paraId="3EE1EF00" w14:textId="77777777" w:rsidR="00FE2661" w:rsidRDefault="00FE2661">
      <w:pPr>
        <w:rPr>
          <w:sz w:val="36"/>
          <w:szCs w:val="36"/>
          <w:u w:val="single"/>
        </w:rPr>
      </w:pPr>
    </w:p>
    <w:p w14:paraId="545E6BDB" w14:textId="77777777" w:rsidR="00FE2661" w:rsidRDefault="00FE2661">
      <w:pPr>
        <w:rPr>
          <w:sz w:val="36"/>
          <w:szCs w:val="36"/>
          <w:u w:val="single"/>
        </w:rPr>
      </w:pPr>
    </w:p>
    <w:p w14:paraId="773E0950" w14:textId="77777777" w:rsidR="00750C05" w:rsidRDefault="00750C05">
      <w:pPr>
        <w:rPr>
          <w:sz w:val="36"/>
          <w:szCs w:val="36"/>
          <w:u w:val="single"/>
        </w:rPr>
      </w:pPr>
    </w:p>
    <w:p w14:paraId="07143446" w14:textId="77777777" w:rsidR="00896869" w:rsidRDefault="00896869">
      <w:pPr>
        <w:rPr>
          <w:sz w:val="36"/>
          <w:szCs w:val="36"/>
          <w:u w:val="single"/>
        </w:rPr>
      </w:pPr>
    </w:p>
    <w:p w14:paraId="21135284" w14:textId="0466CFC9" w:rsidR="00053575" w:rsidRPr="003121BD" w:rsidRDefault="00053575">
      <w:pPr>
        <w:rPr>
          <w:sz w:val="32"/>
          <w:szCs w:val="32"/>
          <w:u w:val="single"/>
        </w:rPr>
      </w:pPr>
      <w:r w:rsidRPr="003121BD">
        <w:rPr>
          <w:sz w:val="32"/>
          <w:szCs w:val="32"/>
          <w:u w:val="single"/>
        </w:rPr>
        <w:t>In</w:t>
      </w:r>
      <w:r w:rsidR="000A4F7A" w:rsidRPr="003121BD">
        <w:rPr>
          <w:sz w:val="32"/>
          <w:szCs w:val="32"/>
          <w:u w:val="single"/>
        </w:rPr>
        <w:t>troduction</w:t>
      </w:r>
    </w:p>
    <w:p w14:paraId="0F4A4F9B" w14:textId="77777777" w:rsidR="00653CDA" w:rsidRDefault="00653CDA" w:rsidP="00105A4D">
      <w:pPr>
        <w:spacing w:line="276" w:lineRule="auto"/>
        <w:rPr>
          <w:sz w:val="24"/>
          <w:szCs w:val="24"/>
        </w:rPr>
      </w:pPr>
      <w:r w:rsidRPr="00653CDA">
        <w:rPr>
          <w:sz w:val="24"/>
          <w:szCs w:val="24"/>
        </w:rPr>
        <w:t>Computer-Aided Engineering (CAE) tools have revolutionised the design and analysis of components, providing significant advantages in reducing time and costs associated with product development. However, these tools also present unique challenges, including limitations in accuracy and dependence on realistic input data. This study involves modelling and simulating a real-world mechanical assembly using ANSYS, with a focus on kinematic and structural analysis. The primary objectives include enhancing the structural performance of a selected component through iterative optimisation and validating the results against analytical solutions. The report also addresses critical considerations such as the impact of boundary conditions, thermal effects, and mesh independence on simulation accuracy. Through this analysis, the report aims to demonstrate the strengths and limitations of CAE tools in addressing complex engineering problems, while offering insights into their role in modern engineering practices.</w:t>
      </w:r>
    </w:p>
    <w:p w14:paraId="03385E53" w14:textId="77777777" w:rsidR="00167A33" w:rsidRDefault="00167A33" w:rsidP="00105A4D">
      <w:pPr>
        <w:spacing w:line="276" w:lineRule="auto"/>
        <w:rPr>
          <w:sz w:val="32"/>
          <w:szCs w:val="32"/>
          <w:u w:val="single"/>
        </w:rPr>
      </w:pPr>
    </w:p>
    <w:p w14:paraId="66485DCF" w14:textId="77777777" w:rsidR="002C72AC" w:rsidRDefault="002C72AC" w:rsidP="00105A4D">
      <w:pPr>
        <w:spacing w:line="276" w:lineRule="auto"/>
        <w:rPr>
          <w:sz w:val="32"/>
          <w:szCs w:val="32"/>
          <w:u w:val="single"/>
        </w:rPr>
      </w:pPr>
    </w:p>
    <w:p w14:paraId="1E415A66" w14:textId="77777777" w:rsidR="002C72AC" w:rsidRDefault="002C72AC" w:rsidP="00105A4D">
      <w:pPr>
        <w:spacing w:line="276" w:lineRule="auto"/>
        <w:rPr>
          <w:sz w:val="32"/>
          <w:szCs w:val="32"/>
          <w:u w:val="single"/>
        </w:rPr>
      </w:pPr>
    </w:p>
    <w:p w14:paraId="44443FC2" w14:textId="77777777" w:rsidR="002C72AC" w:rsidRDefault="002C72AC" w:rsidP="00105A4D">
      <w:pPr>
        <w:spacing w:line="276" w:lineRule="auto"/>
        <w:rPr>
          <w:sz w:val="32"/>
          <w:szCs w:val="32"/>
          <w:u w:val="single"/>
        </w:rPr>
      </w:pPr>
    </w:p>
    <w:p w14:paraId="2FE4430E" w14:textId="77777777" w:rsidR="002C72AC" w:rsidRDefault="002C72AC" w:rsidP="00105A4D">
      <w:pPr>
        <w:spacing w:line="276" w:lineRule="auto"/>
        <w:rPr>
          <w:sz w:val="32"/>
          <w:szCs w:val="32"/>
          <w:u w:val="single"/>
        </w:rPr>
      </w:pPr>
    </w:p>
    <w:p w14:paraId="4311C817" w14:textId="77777777" w:rsidR="002C72AC" w:rsidRDefault="002C72AC" w:rsidP="00105A4D">
      <w:pPr>
        <w:spacing w:line="276" w:lineRule="auto"/>
        <w:rPr>
          <w:sz w:val="32"/>
          <w:szCs w:val="32"/>
          <w:u w:val="single"/>
        </w:rPr>
      </w:pPr>
    </w:p>
    <w:p w14:paraId="5D339058" w14:textId="77777777" w:rsidR="002C72AC" w:rsidRDefault="002C72AC" w:rsidP="00105A4D">
      <w:pPr>
        <w:spacing w:line="276" w:lineRule="auto"/>
        <w:rPr>
          <w:sz w:val="32"/>
          <w:szCs w:val="32"/>
          <w:u w:val="single"/>
        </w:rPr>
      </w:pPr>
    </w:p>
    <w:p w14:paraId="0044860E" w14:textId="77777777" w:rsidR="002C72AC" w:rsidRDefault="002C72AC" w:rsidP="00105A4D">
      <w:pPr>
        <w:spacing w:line="276" w:lineRule="auto"/>
        <w:rPr>
          <w:sz w:val="32"/>
          <w:szCs w:val="32"/>
          <w:u w:val="single"/>
        </w:rPr>
      </w:pPr>
    </w:p>
    <w:p w14:paraId="6968CDC4" w14:textId="77777777" w:rsidR="002C72AC" w:rsidRDefault="002C72AC" w:rsidP="00105A4D">
      <w:pPr>
        <w:spacing w:line="276" w:lineRule="auto"/>
        <w:rPr>
          <w:sz w:val="32"/>
          <w:szCs w:val="32"/>
          <w:u w:val="single"/>
        </w:rPr>
      </w:pPr>
    </w:p>
    <w:p w14:paraId="5887C799" w14:textId="77777777" w:rsidR="002C72AC" w:rsidRDefault="002C72AC" w:rsidP="00105A4D">
      <w:pPr>
        <w:spacing w:line="276" w:lineRule="auto"/>
        <w:rPr>
          <w:sz w:val="32"/>
          <w:szCs w:val="32"/>
          <w:u w:val="single"/>
        </w:rPr>
      </w:pPr>
    </w:p>
    <w:p w14:paraId="6144A03E" w14:textId="0DEE3B5B" w:rsidR="002C72AC" w:rsidRPr="00C51996" w:rsidRDefault="00C51996" w:rsidP="00C51996">
      <w:pPr>
        <w:spacing w:line="276" w:lineRule="auto"/>
        <w:jc w:val="right"/>
        <w:rPr>
          <w:sz w:val="32"/>
          <w:szCs w:val="32"/>
        </w:rPr>
      </w:pPr>
      <w:r>
        <w:rPr>
          <w:sz w:val="32"/>
          <w:szCs w:val="32"/>
        </w:rPr>
        <w:t>1</w:t>
      </w:r>
    </w:p>
    <w:p w14:paraId="1AD3197A" w14:textId="77777777" w:rsidR="00896869" w:rsidRDefault="00896869" w:rsidP="00105A4D">
      <w:pPr>
        <w:spacing w:line="276" w:lineRule="auto"/>
        <w:rPr>
          <w:sz w:val="32"/>
          <w:szCs w:val="32"/>
          <w:u w:val="single"/>
        </w:rPr>
      </w:pPr>
    </w:p>
    <w:p w14:paraId="1E49DAA3" w14:textId="77777777" w:rsidR="00896869" w:rsidRDefault="00896869" w:rsidP="00105A4D">
      <w:pPr>
        <w:spacing w:line="276" w:lineRule="auto"/>
        <w:rPr>
          <w:sz w:val="32"/>
          <w:szCs w:val="32"/>
          <w:u w:val="single"/>
        </w:rPr>
      </w:pPr>
    </w:p>
    <w:p w14:paraId="1A5D77A9" w14:textId="2F850CD4" w:rsidR="00F15BF6" w:rsidRDefault="00F15BF6" w:rsidP="00105A4D">
      <w:pPr>
        <w:spacing w:line="276" w:lineRule="auto"/>
        <w:rPr>
          <w:sz w:val="32"/>
          <w:szCs w:val="32"/>
          <w:u w:val="single"/>
        </w:rPr>
      </w:pPr>
      <w:r>
        <w:rPr>
          <w:sz w:val="32"/>
          <w:szCs w:val="32"/>
          <w:u w:val="single"/>
        </w:rPr>
        <w:lastRenderedPageBreak/>
        <w:t>CAE in Engineering</w:t>
      </w:r>
    </w:p>
    <w:p w14:paraId="37C5CC35" w14:textId="4EE829A8" w:rsidR="00131552" w:rsidRPr="00131552" w:rsidRDefault="00131552" w:rsidP="00131552">
      <w:pPr>
        <w:spacing w:line="276" w:lineRule="auto"/>
        <w:rPr>
          <w:sz w:val="28"/>
          <w:szCs w:val="28"/>
          <w:u w:val="single"/>
        </w:rPr>
      </w:pPr>
      <w:r w:rsidRPr="00131552">
        <w:rPr>
          <w:sz w:val="28"/>
          <w:szCs w:val="28"/>
          <w:u w:val="single"/>
        </w:rPr>
        <w:t>Overview of Computer-Aided Engineering Tools</w:t>
      </w:r>
    </w:p>
    <w:p w14:paraId="55F735BA" w14:textId="45907232" w:rsidR="00F15BF6" w:rsidRDefault="00F15BF6" w:rsidP="00F15BF6">
      <w:pPr>
        <w:spacing w:line="276" w:lineRule="auto"/>
        <w:rPr>
          <w:sz w:val="24"/>
          <w:szCs w:val="24"/>
        </w:rPr>
      </w:pPr>
      <w:r w:rsidRPr="00F15BF6">
        <w:rPr>
          <w:sz w:val="24"/>
          <w:szCs w:val="24"/>
        </w:rPr>
        <w:t>Computer-Aided Engineering (CAE) offers numerous benefits that enhance the efficiency and effectiveness of product development across various industries. By enabling engineers to perform simulations and analyses in a virtual environment, CAE significantly reduces the need for physical prototypes, leading to substantial cost and time savings. This virtual testing allows for the early detection and resolution of potential design issues, thereby minimising costly errors and iterations later in the development process. Moreover, CAE facilitates design optimisation by allowing engineers to explore a wide range of design alternatives quickly, resulting in improved product performance and quality. The integration of CAE tools into the engineering workflow also enhances collaboration among multidisciplinary teams, streamlining the design process and accelerating time-to-market for new products.</w:t>
      </w:r>
      <w:r w:rsidR="00AB6D2A">
        <w:rPr>
          <w:sz w:val="24"/>
          <w:szCs w:val="24"/>
        </w:rPr>
        <w:t xml:space="preserve"> </w:t>
      </w:r>
    </w:p>
    <w:p w14:paraId="0796367A" w14:textId="232F542B" w:rsidR="00131552" w:rsidRPr="00005DDC" w:rsidRDefault="00005DDC" w:rsidP="00F15BF6">
      <w:pPr>
        <w:spacing w:line="276" w:lineRule="auto"/>
        <w:rPr>
          <w:sz w:val="28"/>
          <w:szCs w:val="28"/>
          <w:u w:val="single"/>
        </w:rPr>
      </w:pPr>
      <w:r>
        <w:rPr>
          <w:sz w:val="28"/>
          <w:szCs w:val="28"/>
          <w:u w:val="single"/>
        </w:rPr>
        <w:t>Limitations and Benefits of CAE</w:t>
      </w:r>
    </w:p>
    <w:p w14:paraId="0AFA9098" w14:textId="5D5C9734" w:rsidR="00167A33" w:rsidRDefault="00167A33" w:rsidP="00F15BF6">
      <w:pPr>
        <w:spacing w:line="276" w:lineRule="auto"/>
        <w:rPr>
          <w:sz w:val="24"/>
          <w:szCs w:val="24"/>
        </w:rPr>
      </w:pPr>
      <w:r w:rsidRPr="00167A33">
        <w:rPr>
          <w:sz w:val="24"/>
          <w:szCs w:val="24"/>
        </w:rPr>
        <w:t>Computer-Aided Engineering CAE tools provide significant benefits in the product development process, enabling comprehensive simulations that reduce the need for physical prototypes and minimise development costs and time (</w:t>
      </w:r>
      <w:proofErr w:type="spellStart"/>
      <w:r w:rsidRPr="00167A33">
        <w:rPr>
          <w:sz w:val="24"/>
          <w:szCs w:val="24"/>
        </w:rPr>
        <w:t>Encorus</w:t>
      </w:r>
      <w:proofErr w:type="spellEnd"/>
      <w:r w:rsidRPr="00167A33">
        <w:rPr>
          <w:sz w:val="24"/>
          <w:szCs w:val="24"/>
        </w:rPr>
        <w:t xml:space="preserve"> Group, n.d.). For example, Ford Motor Company has successfully utilised Computational Fluid Dynamics (CFD) to optimise engine cooling systems in light trucks, enhancing thermal efficiency while streamlining the design process (Ford Motor Company, 1993). Similarly, Finite Element Analysis (FEA) within CAE allows engineers to evaluate component performance under real-world conditions, facilitating early detection of issues and enabling design improvements (SAE International, n.d.). CAE also promotes design optimisation by exploring multiple design alternatives quickly, resulting in improved product quality and performance (Siemens Digital Industries Software, n.d.). Moreover, it fosters collaboration across multidisciplinary teams, accelerating time-to-market for new products (PTC, n.d.). Overall, the integration of CAE enhances engineering outcomes by delivering innovative, reliable, and cost-effective solutions.</w:t>
      </w:r>
    </w:p>
    <w:p w14:paraId="7EA0AFC9" w14:textId="77777777" w:rsidR="00B621A6" w:rsidRDefault="003E783B" w:rsidP="003E783B">
      <w:pPr>
        <w:spacing w:line="276" w:lineRule="auto"/>
        <w:rPr>
          <w:sz w:val="24"/>
          <w:szCs w:val="24"/>
        </w:rPr>
      </w:pPr>
      <w:r w:rsidRPr="003E783B">
        <w:rPr>
          <w:sz w:val="24"/>
          <w:szCs w:val="24"/>
        </w:rPr>
        <w:t>While Computer-Aided Engineering CAE tools offer significant advantages in product development, they also present notable limitations. One major challenge is the high initial setup cost, which includes expenses for software acquisition and hardware</w:t>
      </w:r>
      <w:r w:rsidR="00B621A6">
        <w:rPr>
          <w:sz w:val="24"/>
          <w:szCs w:val="24"/>
        </w:rPr>
        <w:t xml:space="preserve"> </w:t>
      </w:r>
      <w:r w:rsidRPr="003E783B">
        <w:rPr>
          <w:sz w:val="24"/>
          <w:szCs w:val="24"/>
        </w:rPr>
        <w:t>requirements, making it a substantial investment for organisations (Aspiring Youths, n.d.).</w:t>
      </w:r>
    </w:p>
    <w:p w14:paraId="0090510B" w14:textId="77777777" w:rsidR="00B621A6" w:rsidRDefault="00B621A6" w:rsidP="003E783B">
      <w:pPr>
        <w:spacing w:line="276" w:lineRule="auto"/>
        <w:rPr>
          <w:sz w:val="24"/>
          <w:szCs w:val="24"/>
        </w:rPr>
      </w:pPr>
    </w:p>
    <w:p w14:paraId="7E2ED00A" w14:textId="77777777" w:rsidR="00B621A6" w:rsidRDefault="00B621A6" w:rsidP="003E783B">
      <w:pPr>
        <w:spacing w:line="276" w:lineRule="auto"/>
        <w:rPr>
          <w:sz w:val="24"/>
          <w:szCs w:val="24"/>
        </w:rPr>
      </w:pPr>
    </w:p>
    <w:p w14:paraId="66C20BE7" w14:textId="44068737" w:rsidR="00B621A6" w:rsidRPr="00B621A6" w:rsidRDefault="00B621A6" w:rsidP="00B621A6">
      <w:pPr>
        <w:spacing w:line="276" w:lineRule="auto"/>
        <w:jc w:val="right"/>
        <w:rPr>
          <w:sz w:val="32"/>
          <w:szCs w:val="32"/>
        </w:rPr>
      </w:pPr>
      <w:r>
        <w:rPr>
          <w:sz w:val="32"/>
          <w:szCs w:val="32"/>
        </w:rPr>
        <w:t>2</w:t>
      </w:r>
    </w:p>
    <w:p w14:paraId="5B31D554" w14:textId="3D4F79AE" w:rsidR="003E783B" w:rsidRDefault="003E783B" w:rsidP="003E783B">
      <w:pPr>
        <w:spacing w:line="276" w:lineRule="auto"/>
        <w:rPr>
          <w:sz w:val="24"/>
          <w:szCs w:val="24"/>
        </w:rPr>
      </w:pPr>
      <w:r w:rsidRPr="003E783B">
        <w:rPr>
          <w:sz w:val="24"/>
          <w:szCs w:val="24"/>
        </w:rPr>
        <w:lastRenderedPageBreak/>
        <w:t xml:space="preserve"> Additionally, CAE tools require specialised technical training, as users must possess a deep understanding of both the software and underlying engineering principles, resulting in increased training costs and time commitments (Aspiring Youths, n.d.). The complexity of simulation models often demands extensive computational resources and time, which can delay the development process (Altair, n.d.). Furthermore, over-reliance on virtual simulations may lead to insufficient physical testing, potentially causing unforeseen issues in real-world applications (SAE, 1986). In the automotive industry, fully leveraging CAE tools remains a challenge due to the complexity of models and the need for continuous method development to meet evolving design and business requirements (SAE, 2005). Acknowledging these limitations is essential to optimise the effectiveness of CAE tools in engineering processes.</w:t>
      </w:r>
    </w:p>
    <w:p w14:paraId="48DDD821" w14:textId="77777777" w:rsidR="00CD7ECE" w:rsidRDefault="00CD7ECE" w:rsidP="005C74BC">
      <w:pPr>
        <w:spacing w:line="276" w:lineRule="auto"/>
        <w:rPr>
          <w:sz w:val="24"/>
          <w:szCs w:val="24"/>
        </w:rPr>
      </w:pPr>
    </w:p>
    <w:p w14:paraId="5305554A" w14:textId="58156C05" w:rsidR="00F50143" w:rsidRPr="003121BD" w:rsidRDefault="00F50143" w:rsidP="005C74BC">
      <w:pPr>
        <w:spacing w:line="276" w:lineRule="auto"/>
        <w:rPr>
          <w:sz w:val="32"/>
          <w:szCs w:val="32"/>
          <w:u w:val="single"/>
        </w:rPr>
      </w:pPr>
      <w:r w:rsidRPr="003121BD">
        <w:rPr>
          <w:sz w:val="32"/>
          <w:szCs w:val="32"/>
          <w:u w:val="single"/>
        </w:rPr>
        <w:t>Simulation Modelling</w:t>
      </w:r>
    </w:p>
    <w:p w14:paraId="0A256677" w14:textId="0C42CA3E" w:rsidR="003121BD" w:rsidRPr="003121BD" w:rsidRDefault="003121BD" w:rsidP="005C74BC">
      <w:pPr>
        <w:spacing w:line="276" w:lineRule="auto"/>
        <w:rPr>
          <w:sz w:val="28"/>
          <w:szCs w:val="28"/>
          <w:u w:val="single"/>
        </w:rPr>
      </w:pPr>
      <w:r w:rsidRPr="003121BD">
        <w:rPr>
          <w:sz w:val="28"/>
          <w:szCs w:val="28"/>
          <w:u w:val="single"/>
        </w:rPr>
        <w:t>Engineering Data</w:t>
      </w:r>
    </w:p>
    <w:p w14:paraId="353E034D" w14:textId="77777777" w:rsidR="003D3B40" w:rsidRDefault="003D3B40" w:rsidP="003D3B40">
      <w:pPr>
        <w:keepNext/>
        <w:spacing w:line="276" w:lineRule="auto"/>
      </w:pPr>
      <w:r w:rsidRPr="003D3B40">
        <w:rPr>
          <w:noProof/>
          <w:sz w:val="36"/>
          <w:szCs w:val="36"/>
          <w:u w:val="single"/>
        </w:rPr>
        <w:drawing>
          <wp:inline distT="0" distB="0" distL="0" distR="0" wp14:anchorId="639E66AE" wp14:editId="03FF971F">
            <wp:extent cx="5731510" cy="3223895"/>
            <wp:effectExtent l="0" t="0" r="2540" b="0"/>
            <wp:docPr id="73634930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349305" name="Picture 2"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ED5FF3F" w14:textId="7166C532" w:rsidR="003D3B40" w:rsidRPr="003D3B40" w:rsidRDefault="003D3B40" w:rsidP="003D3B40">
      <w:pPr>
        <w:pStyle w:val="Caption"/>
        <w:rPr>
          <w:sz w:val="36"/>
          <w:szCs w:val="36"/>
          <w:u w:val="single"/>
        </w:rPr>
      </w:pPr>
      <w:r>
        <w:t xml:space="preserve">Figure </w:t>
      </w:r>
      <w:fldSimple w:instr=" SEQ Figure \* ARABIC ">
        <w:r w:rsidR="007C1A6E">
          <w:rPr>
            <w:noProof/>
          </w:rPr>
          <w:t>1</w:t>
        </w:r>
      </w:fldSimple>
    </w:p>
    <w:p w14:paraId="7A569B36" w14:textId="77777777" w:rsidR="00DE4350" w:rsidRDefault="00F50143" w:rsidP="005C74BC">
      <w:pPr>
        <w:spacing w:line="276" w:lineRule="auto"/>
        <w:rPr>
          <w:sz w:val="24"/>
          <w:szCs w:val="24"/>
        </w:rPr>
      </w:pPr>
      <w:r w:rsidRPr="00F50143">
        <w:rPr>
          <w:sz w:val="24"/>
          <w:szCs w:val="24"/>
        </w:rPr>
        <w:t xml:space="preserve"> </w:t>
      </w:r>
      <w:r w:rsidR="003D3B40">
        <w:rPr>
          <w:sz w:val="24"/>
          <w:szCs w:val="24"/>
        </w:rPr>
        <w:t>Figure 1 f</w:t>
      </w:r>
      <w:r w:rsidRPr="00F50143">
        <w:rPr>
          <w:sz w:val="24"/>
          <w:szCs w:val="24"/>
        </w:rPr>
        <w:t>ocuses on</w:t>
      </w:r>
      <w:r w:rsidR="00C13528">
        <w:rPr>
          <w:sz w:val="24"/>
          <w:szCs w:val="24"/>
        </w:rPr>
        <w:t xml:space="preserve"> the</w:t>
      </w:r>
      <w:r w:rsidRPr="00F50143">
        <w:rPr>
          <w:sz w:val="24"/>
          <w:szCs w:val="24"/>
        </w:rPr>
        <w:t xml:space="preserve"> </w:t>
      </w:r>
      <w:r w:rsidR="00C13528">
        <w:rPr>
          <w:sz w:val="24"/>
          <w:szCs w:val="24"/>
        </w:rPr>
        <w:t>‘</w:t>
      </w:r>
      <w:r w:rsidRPr="00C13528">
        <w:rPr>
          <w:sz w:val="24"/>
          <w:szCs w:val="24"/>
        </w:rPr>
        <w:t>Engineering Data</w:t>
      </w:r>
      <w:r w:rsidR="00C13528">
        <w:rPr>
          <w:sz w:val="24"/>
          <w:szCs w:val="24"/>
        </w:rPr>
        <w:t xml:space="preserve">’ </w:t>
      </w:r>
      <w:r w:rsidRPr="00F50143">
        <w:rPr>
          <w:sz w:val="24"/>
          <w:szCs w:val="24"/>
        </w:rPr>
        <w:t>section, which is the essential first step in defining the material properties for the simulation model.</w:t>
      </w:r>
      <w:r w:rsidR="00202BC1">
        <w:rPr>
          <w:sz w:val="24"/>
          <w:szCs w:val="24"/>
        </w:rPr>
        <w:t xml:space="preserve"> This section </w:t>
      </w:r>
      <w:r w:rsidR="00202BC1" w:rsidRPr="00202BC1">
        <w:rPr>
          <w:sz w:val="24"/>
          <w:szCs w:val="24"/>
        </w:rPr>
        <w:t>is critical as it ensures the materials used in the model reflect realistic characteristics, such as density, elasticity, or thermal conductivity, which are necessary for accurate analysis results.</w:t>
      </w:r>
    </w:p>
    <w:p w14:paraId="384C456A" w14:textId="610FC1E2" w:rsidR="00DE4350" w:rsidRPr="00DE4350" w:rsidRDefault="00DE4350" w:rsidP="00DE4350">
      <w:pPr>
        <w:spacing w:line="276" w:lineRule="auto"/>
        <w:jc w:val="right"/>
        <w:rPr>
          <w:sz w:val="32"/>
          <w:szCs w:val="32"/>
        </w:rPr>
      </w:pPr>
      <w:r>
        <w:rPr>
          <w:sz w:val="32"/>
          <w:szCs w:val="32"/>
        </w:rPr>
        <w:t>3</w:t>
      </w:r>
    </w:p>
    <w:p w14:paraId="24A301A1" w14:textId="678D719B" w:rsidR="00F50143" w:rsidRDefault="00202BC1" w:rsidP="005C74BC">
      <w:pPr>
        <w:spacing w:line="276" w:lineRule="auto"/>
        <w:rPr>
          <w:sz w:val="24"/>
          <w:szCs w:val="24"/>
        </w:rPr>
      </w:pPr>
      <w:r w:rsidRPr="00202BC1">
        <w:rPr>
          <w:sz w:val="24"/>
          <w:szCs w:val="24"/>
        </w:rPr>
        <w:lastRenderedPageBreak/>
        <w:t xml:space="preserve"> This stage sets the foundation for building the simulation workflow, enabling subsequent steps like geometry creation and applying loads or boundary conditions.</w:t>
      </w:r>
    </w:p>
    <w:p w14:paraId="17F91726" w14:textId="77777777" w:rsidR="002407EC" w:rsidRDefault="002407EC" w:rsidP="002407EC">
      <w:pPr>
        <w:spacing w:line="276" w:lineRule="auto"/>
        <w:rPr>
          <w:sz w:val="24"/>
          <w:szCs w:val="24"/>
        </w:rPr>
      </w:pPr>
    </w:p>
    <w:p w14:paraId="25D012E8" w14:textId="77777777" w:rsidR="002407EC" w:rsidRDefault="002407EC" w:rsidP="002407EC">
      <w:pPr>
        <w:keepNext/>
        <w:spacing w:line="276" w:lineRule="auto"/>
      </w:pPr>
      <w:r w:rsidRPr="002407EC">
        <w:rPr>
          <w:noProof/>
          <w:sz w:val="24"/>
          <w:szCs w:val="24"/>
        </w:rPr>
        <w:drawing>
          <wp:inline distT="0" distB="0" distL="0" distR="0" wp14:anchorId="071E7B98" wp14:editId="256C8ECF">
            <wp:extent cx="5731510" cy="3223895"/>
            <wp:effectExtent l="0" t="0" r="2540" b="0"/>
            <wp:docPr id="193823147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231476" name="Picture 2"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7783A7B" w14:textId="48BB60AB" w:rsidR="002407EC" w:rsidRPr="002407EC" w:rsidRDefault="002407EC" w:rsidP="002407EC">
      <w:pPr>
        <w:pStyle w:val="Caption"/>
        <w:rPr>
          <w:sz w:val="24"/>
          <w:szCs w:val="24"/>
        </w:rPr>
      </w:pPr>
      <w:r>
        <w:t xml:space="preserve">Figure </w:t>
      </w:r>
      <w:fldSimple w:instr=" SEQ Figure \* ARABIC ">
        <w:r w:rsidR="007C1A6E">
          <w:rPr>
            <w:noProof/>
          </w:rPr>
          <w:t>2</w:t>
        </w:r>
      </w:fldSimple>
    </w:p>
    <w:p w14:paraId="4E6FCB93" w14:textId="77777777" w:rsidR="00331D30" w:rsidRDefault="00331D30" w:rsidP="005C74BC">
      <w:pPr>
        <w:spacing w:line="276" w:lineRule="auto"/>
        <w:rPr>
          <w:sz w:val="24"/>
          <w:szCs w:val="24"/>
        </w:rPr>
      </w:pPr>
    </w:p>
    <w:p w14:paraId="3B42945D" w14:textId="05E778D6" w:rsidR="00331D30" w:rsidRDefault="002407EC" w:rsidP="005C74BC">
      <w:pPr>
        <w:spacing w:line="276" w:lineRule="auto"/>
        <w:rPr>
          <w:sz w:val="24"/>
          <w:szCs w:val="24"/>
        </w:rPr>
      </w:pPr>
      <w:r>
        <w:rPr>
          <w:sz w:val="24"/>
          <w:szCs w:val="24"/>
        </w:rPr>
        <w:t>Figure 2</w:t>
      </w:r>
      <w:r w:rsidR="001C1122" w:rsidRPr="001C1122">
        <w:rPr>
          <w:sz w:val="24"/>
          <w:szCs w:val="24"/>
        </w:rPr>
        <w:t xml:space="preserve"> shows the Engineering Data workspace, where material properties are defined and customised for the simulation. At the top centre</w:t>
      </w:r>
      <w:r w:rsidR="00FE5D99">
        <w:rPr>
          <w:sz w:val="24"/>
          <w:szCs w:val="24"/>
        </w:rPr>
        <w:t xml:space="preserve"> </w:t>
      </w:r>
      <w:r w:rsidR="001C1122" w:rsidRPr="001C1122">
        <w:rPr>
          <w:sz w:val="24"/>
          <w:szCs w:val="24"/>
        </w:rPr>
        <w:t>lists the materials included in the project along with details like their sources and descriptions. Below this, the detailed properties of the selected material are displayed, including critical parameters such as density, thermal conductivity, and tensile strength, along with their respective values and units. On the right-hand side, field variables such as temperature and mean stress are shown, which influence the material’s behaviour under specific conditions and are typically program-controlled. This stage is essential for ensuring the simulation accurately represents real-world conditions by assigning precise material properties that will later be applied to the geometry in the project.</w:t>
      </w:r>
    </w:p>
    <w:p w14:paraId="4029337B" w14:textId="77777777" w:rsidR="00DE4350" w:rsidRDefault="00093250" w:rsidP="005C74BC">
      <w:pPr>
        <w:spacing w:line="276" w:lineRule="auto"/>
        <w:rPr>
          <w:sz w:val="24"/>
          <w:szCs w:val="24"/>
        </w:rPr>
      </w:pPr>
      <w:r>
        <w:rPr>
          <w:sz w:val="24"/>
          <w:szCs w:val="24"/>
        </w:rPr>
        <w:t>‘</w:t>
      </w:r>
      <w:r w:rsidR="00AB1279" w:rsidRPr="00AB1279">
        <w:rPr>
          <w:sz w:val="24"/>
          <w:szCs w:val="24"/>
        </w:rPr>
        <w:t>Structural Steel</w:t>
      </w:r>
      <w:r>
        <w:rPr>
          <w:sz w:val="24"/>
          <w:szCs w:val="24"/>
        </w:rPr>
        <w:t>’</w:t>
      </w:r>
      <w:r w:rsidR="00AB1279" w:rsidRPr="00AB1279">
        <w:rPr>
          <w:sz w:val="24"/>
          <w:szCs w:val="24"/>
        </w:rPr>
        <w:t xml:space="preserve"> is the default material in ANSYS Workbench. This provid</w:t>
      </w:r>
      <w:r w:rsidR="002407EC">
        <w:rPr>
          <w:sz w:val="24"/>
          <w:szCs w:val="24"/>
        </w:rPr>
        <w:t>es</w:t>
      </w:r>
      <w:r w:rsidR="00AB1279" w:rsidRPr="00AB1279">
        <w:rPr>
          <w:sz w:val="24"/>
          <w:szCs w:val="24"/>
        </w:rPr>
        <w:t xml:space="preserve"> a base set of material properties such as density, tensile yield strength, and thermal conductivity, which are commonly used in structural simulations.</w:t>
      </w:r>
      <w:r>
        <w:rPr>
          <w:sz w:val="24"/>
          <w:szCs w:val="24"/>
        </w:rPr>
        <w:t xml:space="preserve"> ‘</w:t>
      </w:r>
      <w:r w:rsidRPr="00093250">
        <w:rPr>
          <w:sz w:val="24"/>
          <w:szCs w:val="24"/>
        </w:rPr>
        <w:t>Aluminium 6061, T6</w:t>
      </w:r>
      <w:r>
        <w:rPr>
          <w:sz w:val="24"/>
          <w:szCs w:val="24"/>
        </w:rPr>
        <w:t>’</w:t>
      </w:r>
      <w:r w:rsidRPr="00093250">
        <w:rPr>
          <w:sz w:val="24"/>
          <w:szCs w:val="24"/>
        </w:rPr>
        <w:t xml:space="preserve"> has been added to the material library. This data was imported into ANSYS using a program called </w:t>
      </w:r>
      <w:r>
        <w:rPr>
          <w:sz w:val="24"/>
          <w:szCs w:val="24"/>
        </w:rPr>
        <w:t>‘</w:t>
      </w:r>
      <w:r w:rsidRPr="00093250">
        <w:rPr>
          <w:sz w:val="24"/>
          <w:szCs w:val="24"/>
        </w:rPr>
        <w:t xml:space="preserve">Granta </w:t>
      </w:r>
      <w:proofErr w:type="spellStart"/>
      <w:r w:rsidRPr="00093250">
        <w:rPr>
          <w:sz w:val="24"/>
          <w:szCs w:val="24"/>
        </w:rPr>
        <w:t>EduPack</w:t>
      </w:r>
      <w:proofErr w:type="spellEnd"/>
      <w:r>
        <w:rPr>
          <w:sz w:val="24"/>
          <w:szCs w:val="24"/>
        </w:rPr>
        <w:t>’</w:t>
      </w:r>
      <w:r w:rsidRPr="00093250">
        <w:rPr>
          <w:sz w:val="24"/>
          <w:szCs w:val="24"/>
        </w:rPr>
        <w:t xml:space="preserve">, which is a specialised material database tool that provides accurate and comprehensive material property data. </w:t>
      </w:r>
    </w:p>
    <w:p w14:paraId="73590BE6" w14:textId="3A2A6FB7" w:rsidR="00DE4350" w:rsidRPr="00DE4350" w:rsidRDefault="00DE4350" w:rsidP="00DE4350">
      <w:pPr>
        <w:spacing w:line="276" w:lineRule="auto"/>
        <w:jc w:val="right"/>
        <w:rPr>
          <w:sz w:val="32"/>
          <w:szCs w:val="32"/>
        </w:rPr>
      </w:pPr>
      <w:r>
        <w:rPr>
          <w:sz w:val="32"/>
          <w:szCs w:val="32"/>
        </w:rPr>
        <w:t>4</w:t>
      </w:r>
    </w:p>
    <w:p w14:paraId="29CD972D" w14:textId="07A8D752" w:rsidR="00AB1279" w:rsidRDefault="00093250" w:rsidP="005C74BC">
      <w:pPr>
        <w:spacing w:line="276" w:lineRule="auto"/>
        <w:rPr>
          <w:sz w:val="24"/>
          <w:szCs w:val="24"/>
        </w:rPr>
      </w:pPr>
      <w:r w:rsidRPr="00093250">
        <w:rPr>
          <w:sz w:val="24"/>
          <w:szCs w:val="24"/>
        </w:rPr>
        <w:lastRenderedPageBreak/>
        <w:t xml:space="preserve">The import process involves selecting the desired material from Granta’s extensive library and linking it to ANSYS. Once imported, the material's properties are seamlessly integrated into the </w:t>
      </w:r>
      <w:r>
        <w:rPr>
          <w:sz w:val="24"/>
          <w:szCs w:val="24"/>
        </w:rPr>
        <w:t>‘</w:t>
      </w:r>
      <w:r w:rsidRPr="00093250">
        <w:rPr>
          <w:sz w:val="24"/>
          <w:szCs w:val="24"/>
        </w:rPr>
        <w:t>Engineering Data</w:t>
      </w:r>
      <w:r>
        <w:rPr>
          <w:sz w:val="24"/>
          <w:szCs w:val="24"/>
        </w:rPr>
        <w:t>’</w:t>
      </w:r>
      <w:r w:rsidRPr="00093250">
        <w:rPr>
          <w:sz w:val="24"/>
          <w:szCs w:val="24"/>
        </w:rPr>
        <w:t xml:space="preserve"> section, as shown in the Source column for Aluminium 6061, T6. This approach ensures that the material data used in simulations is reliable and aligned with industry standards, enhancing the accuracy of the analysis.</w:t>
      </w:r>
    </w:p>
    <w:p w14:paraId="19A2C578" w14:textId="77777777" w:rsidR="00EF0E95" w:rsidRDefault="00EF0E95" w:rsidP="005C74BC">
      <w:pPr>
        <w:spacing w:line="276" w:lineRule="auto"/>
        <w:rPr>
          <w:sz w:val="24"/>
          <w:szCs w:val="24"/>
        </w:rPr>
      </w:pPr>
    </w:p>
    <w:p w14:paraId="2DE1D75D" w14:textId="0F996F5A" w:rsidR="00AF654E" w:rsidRDefault="00725C0D">
      <w:pPr>
        <w:spacing w:line="278" w:lineRule="auto"/>
        <w:rPr>
          <w:sz w:val="28"/>
          <w:szCs w:val="28"/>
          <w:u w:val="single"/>
        </w:rPr>
      </w:pPr>
      <w:r>
        <w:rPr>
          <w:sz w:val="28"/>
          <w:szCs w:val="28"/>
          <w:u w:val="single"/>
        </w:rPr>
        <w:t>Rigid Dynamics</w:t>
      </w:r>
    </w:p>
    <w:p w14:paraId="0E61D9AA" w14:textId="77777777" w:rsidR="00AB5DEF" w:rsidRDefault="00725C0D" w:rsidP="00AB5DEF">
      <w:pPr>
        <w:keepNext/>
        <w:spacing w:line="278" w:lineRule="auto"/>
      </w:pPr>
      <w:r>
        <w:rPr>
          <w:noProof/>
        </w:rPr>
        <w:drawing>
          <wp:inline distT="0" distB="0" distL="0" distR="0" wp14:anchorId="09062D3B" wp14:editId="31030657">
            <wp:extent cx="5731510" cy="3225165"/>
            <wp:effectExtent l="0" t="0" r="2540" b="0"/>
            <wp:docPr id="225415168" name="Picture 3"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ploaded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091C498" w14:textId="76621108" w:rsidR="00725C0D" w:rsidRDefault="00AB5DEF" w:rsidP="00AB5DEF">
      <w:pPr>
        <w:pStyle w:val="Caption"/>
        <w:rPr>
          <w:sz w:val="28"/>
          <w:szCs w:val="28"/>
          <w:u w:val="single"/>
        </w:rPr>
      </w:pPr>
      <w:r>
        <w:t xml:space="preserve">Figure </w:t>
      </w:r>
      <w:fldSimple w:instr=" SEQ Figure \* ARABIC ">
        <w:r w:rsidR="007C1A6E">
          <w:rPr>
            <w:noProof/>
          </w:rPr>
          <w:t>3</w:t>
        </w:r>
      </w:fldSimple>
    </w:p>
    <w:p w14:paraId="75804A2E" w14:textId="6EABDC8D" w:rsidR="00AF654E" w:rsidRPr="00AF654E" w:rsidRDefault="00AF654E" w:rsidP="00AF654E">
      <w:pPr>
        <w:spacing w:line="278" w:lineRule="auto"/>
        <w:rPr>
          <w:sz w:val="24"/>
          <w:szCs w:val="24"/>
        </w:rPr>
      </w:pPr>
      <w:r w:rsidRPr="00AF654E">
        <w:rPr>
          <w:sz w:val="24"/>
          <w:szCs w:val="24"/>
        </w:rPr>
        <w:t>Rigid Dynamics is a specialised analysis system used to simulate and analyse the motion and interaction of rigid bodies under various forces and constraints. Unlike static structural analysis, which focuses on deformations and stresses in materials, rigid dynamics assumes that the bodies are perfectly rigid and do not deform under applied forces. This makes it ideal for studying systems where the primary concern is motion, rather than structural integrity.</w:t>
      </w:r>
    </w:p>
    <w:p w14:paraId="55AABE38" w14:textId="77777777" w:rsidR="00AF654E" w:rsidRDefault="00AF654E" w:rsidP="00AF654E">
      <w:pPr>
        <w:spacing w:line="278" w:lineRule="auto"/>
        <w:rPr>
          <w:sz w:val="24"/>
          <w:szCs w:val="24"/>
        </w:rPr>
      </w:pPr>
      <w:r w:rsidRPr="00AF654E">
        <w:rPr>
          <w:sz w:val="24"/>
          <w:szCs w:val="24"/>
        </w:rPr>
        <w:t>This type of analysis is particularly useful for simulating mechanisms such as gears, linkages, robotic arms, and other assemblies where components move relative to each other. It allows you to assess how forces, torques, velocities, and accelerations propagate through the system. ANSYS provides tools within the rigid dynamics environment to define joints, contacts, and constraints, enabling accurate modelling of mechanical assemblies.</w:t>
      </w:r>
    </w:p>
    <w:p w14:paraId="41BF0358" w14:textId="77777777" w:rsidR="00DE4350" w:rsidRDefault="00DE4350" w:rsidP="00AF654E">
      <w:pPr>
        <w:spacing w:line="278" w:lineRule="auto"/>
        <w:rPr>
          <w:sz w:val="24"/>
          <w:szCs w:val="24"/>
        </w:rPr>
      </w:pPr>
    </w:p>
    <w:p w14:paraId="3C07F594" w14:textId="16DB5284" w:rsidR="00DE4350" w:rsidRPr="00DE4350" w:rsidRDefault="00DE4350" w:rsidP="00DE4350">
      <w:pPr>
        <w:spacing w:line="278" w:lineRule="auto"/>
        <w:jc w:val="right"/>
        <w:rPr>
          <w:sz w:val="32"/>
          <w:szCs w:val="32"/>
        </w:rPr>
      </w:pPr>
      <w:r>
        <w:rPr>
          <w:sz w:val="32"/>
          <w:szCs w:val="32"/>
        </w:rPr>
        <w:t>5</w:t>
      </w:r>
    </w:p>
    <w:p w14:paraId="12505FC2" w14:textId="6D751201" w:rsidR="00AF654E" w:rsidRDefault="00AF654E" w:rsidP="00AF654E">
      <w:pPr>
        <w:spacing w:line="278" w:lineRule="auto"/>
        <w:rPr>
          <w:sz w:val="24"/>
          <w:szCs w:val="24"/>
        </w:rPr>
      </w:pPr>
      <w:r w:rsidRPr="00AF654E">
        <w:rPr>
          <w:sz w:val="24"/>
          <w:szCs w:val="24"/>
        </w:rPr>
        <w:lastRenderedPageBreak/>
        <w:t>By simulating the motion of rigid bodies, engineers can optimise designs for functionality, identify possible interference or collisions, and ensure that the system operates as intended under the given conditions.</w:t>
      </w:r>
    </w:p>
    <w:p w14:paraId="5CB534EB" w14:textId="76F94460" w:rsidR="001A1AEC" w:rsidRDefault="001A1AEC">
      <w:pPr>
        <w:spacing w:line="278" w:lineRule="auto"/>
        <w:rPr>
          <w:sz w:val="24"/>
          <w:szCs w:val="24"/>
        </w:rPr>
      </w:pPr>
    </w:p>
    <w:p w14:paraId="7BA3EB52" w14:textId="1ED3D26B" w:rsidR="001A1AEC" w:rsidRDefault="001A1AEC" w:rsidP="00AF654E">
      <w:pPr>
        <w:spacing w:line="278" w:lineRule="auto"/>
        <w:rPr>
          <w:sz w:val="28"/>
          <w:szCs w:val="28"/>
          <w:u w:val="single"/>
        </w:rPr>
      </w:pPr>
      <w:r>
        <w:rPr>
          <w:sz w:val="28"/>
          <w:szCs w:val="28"/>
          <w:u w:val="single"/>
        </w:rPr>
        <w:t>Static Structural</w:t>
      </w:r>
    </w:p>
    <w:p w14:paraId="1240646C" w14:textId="77777777" w:rsidR="00AB5DEF" w:rsidRDefault="001A1AEC" w:rsidP="00AB5DEF">
      <w:pPr>
        <w:keepNext/>
        <w:spacing w:line="278" w:lineRule="auto"/>
      </w:pPr>
      <w:r w:rsidRPr="001A1AEC">
        <w:rPr>
          <w:noProof/>
          <w:sz w:val="24"/>
          <w:szCs w:val="24"/>
        </w:rPr>
        <w:drawing>
          <wp:inline distT="0" distB="0" distL="0" distR="0" wp14:anchorId="3345A759" wp14:editId="0A86FC00">
            <wp:extent cx="5731510" cy="3223895"/>
            <wp:effectExtent l="0" t="0" r="2540" b="0"/>
            <wp:docPr id="42765418" name="Picture 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5418" name="Picture 5" descr="A computer screen 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231DBC6" w14:textId="05631810" w:rsidR="001A1AEC" w:rsidRPr="001A1AEC" w:rsidRDefault="00AB5DEF" w:rsidP="00AB5DEF">
      <w:pPr>
        <w:pStyle w:val="Caption"/>
        <w:rPr>
          <w:sz w:val="24"/>
          <w:szCs w:val="24"/>
        </w:rPr>
      </w:pPr>
      <w:r>
        <w:t xml:space="preserve">Figure </w:t>
      </w:r>
      <w:fldSimple w:instr=" SEQ Figure \* ARABIC ">
        <w:r w:rsidR="007C1A6E">
          <w:rPr>
            <w:noProof/>
          </w:rPr>
          <w:t>4</w:t>
        </w:r>
      </w:fldSimple>
    </w:p>
    <w:p w14:paraId="72A0C241" w14:textId="10C20A1B" w:rsidR="00D97FAF" w:rsidRPr="00D97FAF" w:rsidRDefault="00D97FAF" w:rsidP="00D97FAF">
      <w:pPr>
        <w:spacing w:line="278" w:lineRule="auto"/>
        <w:rPr>
          <w:sz w:val="24"/>
          <w:szCs w:val="24"/>
        </w:rPr>
      </w:pPr>
      <w:r>
        <w:rPr>
          <w:sz w:val="24"/>
          <w:szCs w:val="24"/>
        </w:rPr>
        <w:t>S</w:t>
      </w:r>
      <w:r w:rsidRPr="00D97FAF">
        <w:rPr>
          <w:sz w:val="24"/>
          <w:szCs w:val="24"/>
        </w:rPr>
        <w:t xml:space="preserve">tatic Structural </w:t>
      </w:r>
      <w:r>
        <w:rPr>
          <w:sz w:val="24"/>
          <w:szCs w:val="24"/>
        </w:rPr>
        <w:t xml:space="preserve">is </w:t>
      </w:r>
      <w:r w:rsidRPr="00D97FAF">
        <w:rPr>
          <w:sz w:val="24"/>
          <w:szCs w:val="24"/>
        </w:rPr>
        <w:t>used to determine the response of a structure or component under static loads. Unlike dynamic simulations, this analysis assumes that all loads are applied slowly and remain constant or change gradually over time, ensuring that inertial effects (acceleration or velocity) are negligible.</w:t>
      </w:r>
    </w:p>
    <w:p w14:paraId="1C492815" w14:textId="77777777" w:rsidR="00D97FAF" w:rsidRPr="00D97FAF" w:rsidRDefault="00D97FAF" w:rsidP="00D97FAF">
      <w:pPr>
        <w:spacing w:line="278" w:lineRule="auto"/>
        <w:rPr>
          <w:sz w:val="24"/>
          <w:szCs w:val="24"/>
        </w:rPr>
      </w:pPr>
      <w:r w:rsidRPr="00D97FAF">
        <w:rPr>
          <w:sz w:val="24"/>
          <w:szCs w:val="24"/>
        </w:rPr>
        <w:t>This analysis evaluates critical parameters such as stresses, strains, deformations, and safety factors to assess the structural integrity and performance of a design. It allows engineers to apply various types of loads, including forces, pressures, moments, and constraints such as fixed supports, to simulate real-world conditions.</w:t>
      </w:r>
    </w:p>
    <w:p w14:paraId="3D9379D5" w14:textId="77777777" w:rsidR="00D97FAF" w:rsidRDefault="00D97FAF" w:rsidP="00D97FAF">
      <w:pPr>
        <w:spacing w:line="278" w:lineRule="auto"/>
        <w:rPr>
          <w:sz w:val="24"/>
          <w:szCs w:val="24"/>
        </w:rPr>
      </w:pPr>
      <w:r w:rsidRPr="00D97FAF">
        <w:rPr>
          <w:sz w:val="24"/>
          <w:szCs w:val="24"/>
        </w:rPr>
        <w:t>Static Structural is widely used in industries such as automotive, aerospace, and civil engineering to verify whether components can withstand operational and environmental loads without failure. It also supports material and geometric non-linearities, allowing for realistic modelling of behaviour under extreme conditions. By analysing results from a Static Structural simulation, engineers can refine their designs to optimise material usage, reduce weight, and ensure safety and reliability.</w:t>
      </w:r>
    </w:p>
    <w:p w14:paraId="7ABA5604" w14:textId="53C12071" w:rsidR="00392D4B" w:rsidRDefault="00DE4350" w:rsidP="00DE4350">
      <w:pPr>
        <w:spacing w:line="278" w:lineRule="auto"/>
        <w:jc w:val="right"/>
        <w:rPr>
          <w:sz w:val="24"/>
          <w:szCs w:val="24"/>
        </w:rPr>
      </w:pPr>
      <w:r>
        <w:rPr>
          <w:sz w:val="32"/>
          <w:szCs w:val="32"/>
        </w:rPr>
        <w:t>6</w:t>
      </w:r>
      <w:r w:rsidR="00392D4B">
        <w:rPr>
          <w:sz w:val="24"/>
          <w:szCs w:val="24"/>
        </w:rPr>
        <w:br w:type="page"/>
      </w:r>
    </w:p>
    <w:p w14:paraId="352E527B" w14:textId="04DEE665" w:rsidR="00392D4B" w:rsidRDefault="00392D4B" w:rsidP="00D97FAF">
      <w:pPr>
        <w:spacing w:line="278" w:lineRule="auto"/>
        <w:rPr>
          <w:sz w:val="28"/>
          <w:szCs w:val="28"/>
          <w:u w:val="single"/>
        </w:rPr>
      </w:pPr>
      <w:r>
        <w:rPr>
          <w:sz w:val="28"/>
          <w:szCs w:val="28"/>
          <w:u w:val="single"/>
        </w:rPr>
        <w:lastRenderedPageBreak/>
        <w:t>Steady-State Thermal</w:t>
      </w:r>
    </w:p>
    <w:p w14:paraId="093524CC" w14:textId="77777777" w:rsidR="00AB5DEF" w:rsidRDefault="00CE4DAC" w:rsidP="00AB5DEF">
      <w:pPr>
        <w:keepNext/>
        <w:spacing w:line="278" w:lineRule="auto"/>
      </w:pPr>
      <w:r w:rsidRPr="00CE4DAC">
        <w:rPr>
          <w:noProof/>
          <w:sz w:val="24"/>
          <w:szCs w:val="24"/>
        </w:rPr>
        <w:drawing>
          <wp:inline distT="0" distB="0" distL="0" distR="0" wp14:anchorId="4C41EB7B" wp14:editId="23F40870">
            <wp:extent cx="5731510" cy="3223895"/>
            <wp:effectExtent l="0" t="0" r="2540" b="0"/>
            <wp:docPr id="700508291" name="Picture 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08291" name="Picture 7" descr="A computer screen 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7F3BA1C" w14:textId="76A3E623" w:rsidR="00CE4DAC" w:rsidRPr="00CE4DAC" w:rsidRDefault="00AB5DEF" w:rsidP="00AB5DEF">
      <w:pPr>
        <w:pStyle w:val="Caption"/>
        <w:rPr>
          <w:sz w:val="24"/>
          <w:szCs w:val="24"/>
        </w:rPr>
      </w:pPr>
      <w:r>
        <w:t xml:space="preserve">Figure </w:t>
      </w:r>
      <w:fldSimple w:instr=" SEQ Figure \* ARABIC ">
        <w:r w:rsidR="007C1A6E">
          <w:rPr>
            <w:noProof/>
          </w:rPr>
          <w:t>5</w:t>
        </w:r>
      </w:fldSimple>
    </w:p>
    <w:p w14:paraId="444B14EE" w14:textId="77777777" w:rsidR="006D478D" w:rsidRPr="006D478D" w:rsidRDefault="006D478D" w:rsidP="006D478D">
      <w:pPr>
        <w:spacing w:line="278" w:lineRule="auto"/>
        <w:rPr>
          <w:sz w:val="24"/>
          <w:szCs w:val="24"/>
        </w:rPr>
      </w:pPr>
      <w:r w:rsidRPr="006D478D">
        <w:rPr>
          <w:sz w:val="24"/>
          <w:szCs w:val="24"/>
        </w:rPr>
        <w:t>The steady-state thermal analysis in ANSYS Workbench is used to evaluate the thermal behaviour of a system or component under steady thermal conditions, where the temperature distribution does not change with time. This analysis helps engineers understand how heat is conducted, convected, or radiated within a component or assembly.</w:t>
      </w:r>
    </w:p>
    <w:p w14:paraId="0F6EBC51" w14:textId="77777777" w:rsidR="006D478D" w:rsidRPr="006D478D" w:rsidRDefault="006D478D" w:rsidP="006D478D">
      <w:pPr>
        <w:spacing w:line="278" w:lineRule="auto"/>
        <w:rPr>
          <w:sz w:val="24"/>
          <w:szCs w:val="24"/>
        </w:rPr>
      </w:pPr>
      <w:r w:rsidRPr="006D478D">
        <w:rPr>
          <w:sz w:val="24"/>
          <w:szCs w:val="24"/>
        </w:rPr>
        <w:t>In this context, the steady-state thermal module in the project schematic allows you to analyse the effects of applied heat loads, heat flux, and convection on the system. Engineers can simulate scenarios such as thermal loading on engine components, heat dissipation in electronic devices, or the performance of insulation materials. The results include temperature distributions, thermal gradients, and heat flow paths, which are crucial for ensuring that a design can withstand thermal stresses and operate safely under specified conditions.</w:t>
      </w:r>
    </w:p>
    <w:p w14:paraId="263B1857" w14:textId="77777777" w:rsidR="006D478D" w:rsidRDefault="006D478D" w:rsidP="006D478D">
      <w:pPr>
        <w:spacing w:line="278" w:lineRule="auto"/>
        <w:rPr>
          <w:sz w:val="24"/>
          <w:szCs w:val="24"/>
        </w:rPr>
      </w:pPr>
      <w:r w:rsidRPr="006D478D">
        <w:rPr>
          <w:sz w:val="24"/>
          <w:szCs w:val="24"/>
        </w:rPr>
        <w:t>This thermal analysis can also feed into other types of simulations, such as static structural, by providing temperature data to calculate thermal stresses caused by expansion or contraction. By linking the thermal results to a structural or dynamic analysis, engineers can create more realistic and integrated models to optimise designs for both thermal and mechanical performance. This interconnected approach is represented in the project schematic, where the steady-state thermal module is linked to other analyses like static structural.</w:t>
      </w:r>
    </w:p>
    <w:p w14:paraId="4A50C458" w14:textId="33067BC6" w:rsidR="006D478D" w:rsidRPr="00DE4350" w:rsidRDefault="00DE4350" w:rsidP="00DE4350">
      <w:pPr>
        <w:spacing w:line="278" w:lineRule="auto"/>
        <w:jc w:val="right"/>
        <w:rPr>
          <w:sz w:val="32"/>
          <w:szCs w:val="32"/>
        </w:rPr>
      </w:pPr>
      <w:r>
        <w:rPr>
          <w:sz w:val="32"/>
          <w:szCs w:val="32"/>
        </w:rPr>
        <w:t>7</w:t>
      </w:r>
    </w:p>
    <w:p w14:paraId="61D27E9B" w14:textId="77777777" w:rsidR="00F169DB" w:rsidRDefault="00F169DB" w:rsidP="006D478D">
      <w:pPr>
        <w:spacing w:line="278" w:lineRule="auto"/>
        <w:rPr>
          <w:sz w:val="24"/>
          <w:szCs w:val="24"/>
        </w:rPr>
      </w:pPr>
    </w:p>
    <w:p w14:paraId="0C257650" w14:textId="34870155" w:rsidR="00F169DB" w:rsidRDefault="00724FA9" w:rsidP="006D478D">
      <w:pPr>
        <w:spacing w:line="278" w:lineRule="auto"/>
        <w:rPr>
          <w:sz w:val="28"/>
          <w:szCs w:val="28"/>
          <w:u w:val="single"/>
        </w:rPr>
      </w:pPr>
      <w:r>
        <w:rPr>
          <w:sz w:val="28"/>
          <w:szCs w:val="28"/>
          <w:u w:val="single"/>
        </w:rPr>
        <w:t>Final Layout</w:t>
      </w:r>
    </w:p>
    <w:p w14:paraId="1B4A7C11" w14:textId="77777777" w:rsidR="00AB5DEF" w:rsidRDefault="00724FA9" w:rsidP="00AB5DEF">
      <w:pPr>
        <w:keepNext/>
        <w:spacing w:line="278" w:lineRule="auto"/>
      </w:pPr>
      <w:r w:rsidRPr="00724FA9">
        <w:rPr>
          <w:noProof/>
          <w:sz w:val="24"/>
          <w:szCs w:val="24"/>
        </w:rPr>
        <w:drawing>
          <wp:inline distT="0" distB="0" distL="0" distR="0" wp14:anchorId="12526B70" wp14:editId="17A9AB94">
            <wp:extent cx="5731510" cy="3223895"/>
            <wp:effectExtent l="0" t="0" r="2540" b="0"/>
            <wp:docPr id="58215964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59642" name="Picture 9"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EF06101" w14:textId="7E47A23C" w:rsidR="00724FA9" w:rsidRPr="00724FA9" w:rsidRDefault="00AB5DEF" w:rsidP="00AB5DEF">
      <w:pPr>
        <w:pStyle w:val="Caption"/>
        <w:rPr>
          <w:sz w:val="24"/>
          <w:szCs w:val="24"/>
        </w:rPr>
      </w:pPr>
      <w:r>
        <w:t xml:space="preserve">Figure </w:t>
      </w:r>
      <w:fldSimple w:instr=" SEQ Figure \* ARABIC ">
        <w:r w:rsidR="007C1A6E">
          <w:rPr>
            <w:noProof/>
          </w:rPr>
          <w:t>6</w:t>
        </w:r>
      </w:fldSimple>
    </w:p>
    <w:p w14:paraId="566BF14F" w14:textId="77777777" w:rsidR="00A64AD9" w:rsidRPr="00A64AD9" w:rsidRDefault="00A64AD9" w:rsidP="00A64AD9">
      <w:pPr>
        <w:spacing w:line="278" w:lineRule="auto"/>
        <w:rPr>
          <w:sz w:val="24"/>
          <w:szCs w:val="24"/>
        </w:rPr>
      </w:pPr>
      <w:r w:rsidRPr="00A64AD9">
        <w:rPr>
          <w:sz w:val="24"/>
          <w:szCs w:val="24"/>
        </w:rPr>
        <w:t>The thermal analysis was performed last in this workflow because it provides temperature data that is used as input for other analyses, such as static structural analysis. By conducting the steady-state thermal analysis first, the software calculates the temperature distribution and thermal gradients within the system. These results are then linked to the static structural analysis to account for thermal stresses and deformation caused by expansion or contraction due to heat.</w:t>
      </w:r>
    </w:p>
    <w:p w14:paraId="061540FD" w14:textId="77777777" w:rsidR="00A64AD9" w:rsidRPr="00A64AD9" w:rsidRDefault="00A64AD9" w:rsidP="00A64AD9">
      <w:pPr>
        <w:spacing w:line="278" w:lineRule="auto"/>
        <w:rPr>
          <w:sz w:val="24"/>
          <w:szCs w:val="24"/>
        </w:rPr>
      </w:pPr>
      <w:r w:rsidRPr="00A64AD9">
        <w:rPr>
          <w:sz w:val="24"/>
          <w:szCs w:val="24"/>
        </w:rPr>
        <w:t>This sequential approach achieves a more realistic and integrated model. By coupling the thermal and structural analyses, engineers can accurately simulate how thermal loads impact the structural integrity of a component or assembly. This is critical for designs where thermal effects significantly influence performance, such as in engines, electronics, or other heat-sensitive systems. Performing the thermal analysis last ensures that all temperature-dependent factors are fully incorporated into the structural simulation, enhancing the accuracy and reliability of the overall results.</w:t>
      </w:r>
    </w:p>
    <w:p w14:paraId="73B5A982" w14:textId="77777777" w:rsidR="00DE4350" w:rsidRDefault="00DE4350">
      <w:pPr>
        <w:spacing w:line="278" w:lineRule="auto"/>
        <w:rPr>
          <w:sz w:val="24"/>
          <w:szCs w:val="24"/>
        </w:rPr>
      </w:pPr>
    </w:p>
    <w:p w14:paraId="5522BE43" w14:textId="77777777" w:rsidR="00DE4350" w:rsidRDefault="00DE4350">
      <w:pPr>
        <w:spacing w:line="278" w:lineRule="auto"/>
        <w:rPr>
          <w:sz w:val="24"/>
          <w:szCs w:val="24"/>
        </w:rPr>
      </w:pPr>
    </w:p>
    <w:p w14:paraId="1853DDB0" w14:textId="77777777" w:rsidR="00DE4350" w:rsidRDefault="00DE4350">
      <w:pPr>
        <w:spacing w:line="278" w:lineRule="auto"/>
        <w:rPr>
          <w:sz w:val="24"/>
          <w:szCs w:val="24"/>
        </w:rPr>
      </w:pPr>
    </w:p>
    <w:p w14:paraId="2E63E630" w14:textId="77777777" w:rsidR="00DE4350" w:rsidRDefault="00DE4350">
      <w:pPr>
        <w:spacing w:line="278" w:lineRule="auto"/>
        <w:rPr>
          <w:sz w:val="24"/>
          <w:szCs w:val="24"/>
        </w:rPr>
      </w:pPr>
    </w:p>
    <w:p w14:paraId="14CAC53C" w14:textId="23DB0DA5" w:rsidR="00DE4350" w:rsidRDefault="00DE4350" w:rsidP="00DE4350">
      <w:pPr>
        <w:spacing w:line="278" w:lineRule="auto"/>
        <w:jc w:val="right"/>
        <w:rPr>
          <w:sz w:val="24"/>
          <w:szCs w:val="24"/>
        </w:rPr>
      </w:pPr>
      <w:r>
        <w:rPr>
          <w:sz w:val="32"/>
          <w:szCs w:val="32"/>
        </w:rPr>
        <w:t>8</w:t>
      </w:r>
      <w:r w:rsidR="00A64AD9">
        <w:rPr>
          <w:sz w:val="24"/>
          <w:szCs w:val="24"/>
        </w:rPr>
        <w:br w:type="page"/>
      </w:r>
    </w:p>
    <w:p w14:paraId="3FA914E5" w14:textId="29BFFA5C" w:rsidR="00724FA9" w:rsidRDefault="00A64AD9" w:rsidP="006D478D">
      <w:pPr>
        <w:spacing w:line="278" w:lineRule="auto"/>
        <w:rPr>
          <w:sz w:val="32"/>
          <w:szCs w:val="32"/>
          <w:u w:val="single"/>
        </w:rPr>
      </w:pPr>
      <w:r>
        <w:rPr>
          <w:sz w:val="32"/>
          <w:szCs w:val="32"/>
          <w:u w:val="single"/>
        </w:rPr>
        <w:lastRenderedPageBreak/>
        <w:t>Simulation Results</w:t>
      </w:r>
    </w:p>
    <w:p w14:paraId="0B4E0CA8" w14:textId="77777777" w:rsidR="00AB5DEF" w:rsidRDefault="009E1125" w:rsidP="00AB5DEF">
      <w:pPr>
        <w:keepNext/>
        <w:spacing w:line="278" w:lineRule="auto"/>
      </w:pPr>
      <w:r w:rsidRPr="009E1125">
        <w:rPr>
          <w:noProof/>
          <w:sz w:val="24"/>
          <w:szCs w:val="24"/>
        </w:rPr>
        <w:drawing>
          <wp:inline distT="0" distB="0" distL="0" distR="0" wp14:anchorId="5528C9AE" wp14:editId="0F2FB9A1">
            <wp:extent cx="5731510" cy="3223895"/>
            <wp:effectExtent l="0" t="0" r="2540" b="0"/>
            <wp:docPr id="1053175737" name="Picture 1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175737" name="Picture 11" descr="A computer screen 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8CE05D5" w14:textId="6C6D015E" w:rsidR="009E1125" w:rsidRPr="009E1125" w:rsidRDefault="00AB5DEF" w:rsidP="00AB5DEF">
      <w:pPr>
        <w:pStyle w:val="Caption"/>
        <w:rPr>
          <w:sz w:val="24"/>
          <w:szCs w:val="24"/>
        </w:rPr>
      </w:pPr>
      <w:r>
        <w:t xml:space="preserve">Figure </w:t>
      </w:r>
      <w:fldSimple w:instr=" SEQ Figure \* ARABIC ">
        <w:r w:rsidR="007C1A6E">
          <w:rPr>
            <w:noProof/>
          </w:rPr>
          <w:t>7</w:t>
        </w:r>
      </w:fldSimple>
    </w:p>
    <w:p w14:paraId="7EAE97E5" w14:textId="3A0C1660" w:rsidR="0026783E" w:rsidRPr="0026783E" w:rsidRDefault="00AB5DEF" w:rsidP="0026783E">
      <w:pPr>
        <w:spacing w:line="278" w:lineRule="auto"/>
        <w:rPr>
          <w:sz w:val="24"/>
          <w:szCs w:val="24"/>
        </w:rPr>
      </w:pPr>
      <w:r>
        <w:rPr>
          <w:sz w:val="24"/>
          <w:szCs w:val="24"/>
        </w:rPr>
        <w:t xml:space="preserve">Figure 7 </w:t>
      </w:r>
      <w:r w:rsidR="0026783E" w:rsidRPr="0026783E">
        <w:rPr>
          <w:sz w:val="24"/>
          <w:szCs w:val="24"/>
        </w:rPr>
        <w:t xml:space="preserve">shows a crankshaft assembly model in ANSYS Workbench, designed to analyse the dynamics of reciprocating engines. The model includes essential components such as the crankshaft, connecting rod, </w:t>
      </w:r>
      <w:proofErr w:type="spellStart"/>
      <w:r w:rsidR="0026783E" w:rsidRPr="0026783E">
        <w:rPr>
          <w:sz w:val="24"/>
          <w:szCs w:val="24"/>
        </w:rPr>
        <w:t>gudgeon</w:t>
      </w:r>
      <w:proofErr w:type="spellEnd"/>
      <w:r w:rsidR="0026783E" w:rsidRPr="0026783E">
        <w:rPr>
          <w:sz w:val="24"/>
          <w:szCs w:val="24"/>
        </w:rPr>
        <w:t xml:space="preserve"> pin, and piston, representing the mechanism of a typical internal combustion engine. It demonstrates how rotational motion is converted into reciprocating motion, or vice versa, depending on the system's function.</w:t>
      </w:r>
    </w:p>
    <w:p w14:paraId="0B063790" w14:textId="286B0925" w:rsidR="0026783E" w:rsidRPr="0026783E" w:rsidRDefault="0026783E" w:rsidP="0026783E">
      <w:pPr>
        <w:spacing w:line="278" w:lineRule="auto"/>
        <w:rPr>
          <w:sz w:val="24"/>
          <w:szCs w:val="24"/>
        </w:rPr>
      </w:pPr>
      <w:r w:rsidRPr="0026783E">
        <w:rPr>
          <w:sz w:val="24"/>
          <w:szCs w:val="24"/>
        </w:rPr>
        <w:t>The model was imported into ANSYS Workbench from SolidWorks</w:t>
      </w:r>
      <w:r w:rsidR="005D0DB7">
        <w:rPr>
          <w:sz w:val="24"/>
          <w:szCs w:val="24"/>
        </w:rPr>
        <w:t xml:space="preserve">. </w:t>
      </w:r>
      <w:r w:rsidRPr="0026783E">
        <w:rPr>
          <w:sz w:val="24"/>
          <w:szCs w:val="24"/>
        </w:rPr>
        <w:t xml:space="preserve">Once imported, the geometry appears in the model section of the project tree, where material properties such as density, Young’s modulus, and Poisson's ratio are assigned to each component. Additionally, joints and constraints are defined to simulate the interaction between parts, such as revolute joints for the crankshaft and connecting rod, and fixed supports for the </w:t>
      </w:r>
      <w:proofErr w:type="spellStart"/>
      <w:r w:rsidRPr="0026783E">
        <w:rPr>
          <w:sz w:val="24"/>
          <w:szCs w:val="24"/>
        </w:rPr>
        <w:t>gudgeon</w:t>
      </w:r>
      <w:proofErr w:type="spellEnd"/>
      <w:r w:rsidRPr="0026783E">
        <w:rPr>
          <w:sz w:val="24"/>
          <w:szCs w:val="24"/>
        </w:rPr>
        <w:t xml:space="preserve"> pin.</w:t>
      </w:r>
    </w:p>
    <w:p w14:paraId="088E3D19" w14:textId="2D66A21A" w:rsidR="0026783E" w:rsidRPr="0026783E" w:rsidRDefault="0026783E" w:rsidP="0026783E">
      <w:pPr>
        <w:spacing w:line="278" w:lineRule="auto"/>
        <w:rPr>
          <w:sz w:val="24"/>
          <w:szCs w:val="24"/>
        </w:rPr>
      </w:pPr>
      <w:r w:rsidRPr="0026783E">
        <w:rPr>
          <w:sz w:val="24"/>
          <w:szCs w:val="24"/>
        </w:rPr>
        <w:t>The crankshaft assembly works by simulating the motion and forces in a</w:t>
      </w:r>
      <w:r w:rsidR="005D0DB7">
        <w:rPr>
          <w:sz w:val="24"/>
          <w:szCs w:val="24"/>
        </w:rPr>
        <w:t xml:space="preserve">n </w:t>
      </w:r>
      <w:r w:rsidRPr="0026783E">
        <w:rPr>
          <w:sz w:val="24"/>
          <w:szCs w:val="24"/>
        </w:rPr>
        <w:t>engine. The crankshaft rotates, driving the connecting rod to create reciprocating motion in the piston. Key constraints like revolute joints allow rotational motion, while fixed constraints simulate real-world limitations. During a transient analysis, time-dependent forces, such as combustion pressure on the piston, are applied to calculate displacements, velocities, accelerations, and stresses in the assembly. This analysis replicates real-world operating conditions to provide insights into system performance.</w:t>
      </w:r>
    </w:p>
    <w:p w14:paraId="5BA752F4" w14:textId="633DE8E2" w:rsidR="00DE4350" w:rsidRPr="00DE4350" w:rsidRDefault="00DE4350" w:rsidP="00DE4350">
      <w:pPr>
        <w:spacing w:line="278" w:lineRule="auto"/>
        <w:jc w:val="right"/>
        <w:rPr>
          <w:sz w:val="32"/>
          <w:szCs w:val="32"/>
        </w:rPr>
      </w:pPr>
      <w:r>
        <w:rPr>
          <w:sz w:val="32"/>
          <w:szCs w:val="32"/>
        </w:rPr>
        <w:t>9</w:t>
      </w:r>
    </w:p>
    <w:p w14:paraId="53CA9AE2" w14:textId="25A73DCC" w:rsidR="0026783E" w:rsidRDefault="0026783E" w:rsidP="0026783E">
      <w:pPr>
        <w:spacing w:line="278" w:lineRule="auto"/>
        <w:rPr>
          <w:sz w:val="24"/>
          <w:szCs w:val="24"/>
        </w:rPr>
      </w:pPr>
      <w:r w:rsidRPr="0026783E">
        <w:rPr>
          <w:sz w:val="24"/>
          <w:szCs w:val="24"/>
        </w:rPr>
        <w:lastRenderedPageBreak/>
        <w:t>By importing the model from SolidWorks, the process ensures a highly detailed and accurate representation of the geometry, which is crucial for effective analysis. This type of model allows engineers to evaluate the performance of an engine under various operating conditions, identify potential failure points, and optimise the design for efficiency, durability, and reliability. The integration of SolidWorks and ANSYS streamlines the workflow, combining precise modelling with powerful simulation capabilities.</w:t>
      </w:r>
    </w:p>
    <w:p w14:paraId="31D983AE" w14:textId="77777777" w:rsidR="005D0DB7" w:rsidRDefault="005D0DB7" w:rsidP="0026783E">
      <w:pPr>
        <w:spacing w:line="278" w:lineRule="auto"/>
        <w:rPr>
          <w:sz w:val="24"/>
          <w:szCs w:val="24"/>
        </w:rPr>
      </w:pPr>
    </w:p>
    <w:p w14:paraId="5BD4D031" w14:textId="77777777" w:rsidR="00AB5DEF" w:rsidRDefault="00A20C18" w:rsidP="00AB5DEF">
      <w:pPr>
        <w:keepNext/>
        <w:spacing w:line="278" w:lineRule="auto"/>
      </w:pPr>
      <w:r>
        <w:rPr>
          <w:noProof/>
        </w:rPr>
        <w:drawing>
          <wp:inline distT="0" distB="0" distL="0" distR="0" wp14:anchorId="09A9222F" wp14:editId="7EB46A4A">
            <wp:extent cx="5731510" cy="3225165"/>
            <wp:effectExtent l="0" t="0" r="2540" b="0"/>
            <wp:docPr id="1248967836" name="Picture 1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Uploaded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35897C46" w14:textId="50307740" w:rsidR="005D0DB7" w:rsidRDefault="00AB5DEF" w:rsidP="00AB5DEF">
      <w:pPr>
        <w:pStyle w:val="Caption"/>
        <w:rPr>
          <w:sz w:val="24"/>
          <w:szCs w:val="24"/>
        </w:rPr>
      </w:pPr>
      <w:r>
        <w:t xml:space="preserve">Figure </w:t>
      </w:r>
      <w:fldSimple w:instr=" SEQ Figure \* ARABIC ">
        <w:r w:rsidR="007C1A6E">
          <w:rPr>
            <w:noProof/>
          </w:rPr>
          <w:t>8</w:t>
        </w:r>
      </w:fldSimple>
    </w:p>
    <w:p w14:paraId="5195154D" w14:textId="0D5EA054" w:rsidR="00AB5DEF" w:rsidRPr="00AB5DEF" w:rsidRDefault="00AB5DEF" w:rsidP="00AB5DEF">
      <w:pPr>
        <w:spacing w:line="276" w:lineRule="auto"/>
        <w:rPr>
          <w:sz w:val="24"/>
          <w:szCs w:val="24"/>
        </w:rPr>
      </w:pPr>
      <w:r>
        <w:rPr>
          <w:sz w:val="24"/>
          <w:szCs w:val="24"/>
        </w:rPr>
        <w:t xml:space="preserve">Figure 8 </w:t>
      </w:r>
      <w:r w:rsidRPr="00AB5DEF">
        <w:rPr>
          <w:sz w:val="24"/>
          <w:szCs w:val="24"/>
        </w:rPr>
        <w:t xml:space="preserve">represents a rigid dynamics analysis conducted in ANSYS Workbench to evaluate the forces transmitted through the </w:t>
      </w:r>
      <w:proofErr w:type="spellStart"/>
      <w:r w:rsidRPr="00AB5DEF">
        <w:rPr>
          <w:sz w:val="24"/>
          <w:szCs w:val="24"/>
        </w:rPr>
        <w:t>gudgeon</w:t>
      </w:r>
      <w:proofErr w:type="spellEnd"/>
      <w:r w:rsidRPr="00AB5DEF">
        <w:rPr>
          <w:sz w:val="24"/>
          <w:szCs w:val="24"/>
        </w:rPr>
        <w:t xml:space="preserve"> pin during the operation of the crankshaft assembly. The simulation focuses on a joint probe placed on the </w:t>
      </w:r>
      <w:proofErr w:type="spellStart"/>
      <w:r w:rsidRPr="00AB5DEF">
        <w:rPr>
          <w:sz w:val="24"/>
          <w:szCs w:val="24"/>
        </w:rPr>
        <w:t>gudgeon</w:t>
      </w:r>
      <w:proofErr w:type="spellEnd"/>
      <w:r w:rsidRPr="00AB5DEF">
        <w:rPr>
          <w:sz w:val="24"/>
          <w:szCs w:val="24"/>
        </w:rPr>
        <w:t xml:space="preserve"> pin, measuring the forces acting along the X, Y, and Z axes over time. The force components represent different directions of motion: the X-axis aligns with the piston’s reciprocating motion, the Y-axis corresponds to forces perpendicular to the crankshaft's rotational plane, and the Z-axis captures forces within the rotational plane. These measurements are combined to calculate the total resultant force acting on the joint, providing a detailed understanding of the mechanical behaviour of the assembly.</w:t>
      </w:r>
    </w:p>
    <w:p w14:paraId="26880C72" w14:textId="77777777" w:rsidR="00F65EC9" w:rsidRDefault="00AB5DEF" w:rsidP="00AB5DEF">
      <w:pPr>
        <w:spacing w:line="276" w:lineRule="auto"/>
        <w:rPr>
          <w:sz w:val="24"/>
          <w:szCs w:val="24"/>
        </w:rPr>
      </w:pPr>
      <w:r w:rsidRPr="00AB5DEF">
        <w:rPr>
          <w:sz w:val="24"/>
          <w:szCs w:val="24"/>
        </w:rPr>
        <w:t>The graph shows how these forces vary cyclically over time, reflecting the periodic nature of the engine's motion. Peaks in the forces occur at critical points, such as when the piston reverses direction at top dead centre and bottom dead centre.</w:t>
      </w:r>
    </w:p>
    <w:p w14:paraId="698DBBA7" w14:textId="05158687" w:rsidR="00F65EC9" w:rsidRPr="00F65EC9" w:rsidRDefault="00F65EC9" w:rsidP="00F65EC9">
      <w:pPr>
        <w:spacing w:line="276" w:lineRule="auto"/>
        <w:jc w:val="right"/>
        <w:rPr>
          <w:sz w:val="32"/>
          <w:szCs w:val="32"/>
        </w:rPr>
      </w:pPr>
      <w:r>
        <w:rPr>
          <w:sz w:val="32"/>
          <w:szCs w:val="32"/>
        </w:rPr>
        <w:t>10</w:t>
      </w:r>
    </w:p>
    <w:p w14:paraId="4BD6C82A" w14:textId="55C45F6D" w:rsidR="000F30F2" w:rsidRPr="00AB5DEF" w:rsidRDefault="00AB5DEF" w:rsidP="00AB5DEF">
      <w:pPr>
        <w:spacing w:line="276" w:lineRule="auto"/>
        <w:rPr>
          <w:sz w:val="24"/>
          <w:szCs w:val="24"/>
        </w:rPr>
      </w:pPr>
      <w:r w:rsidRPr="00AB5DEF">
        <w:rPr>
          <w:sz w:val="24"/>
          <w:szCs w:val="24"/>
        </w:rPr>
        <w:lastRenderedPageBreak/>
        <w:t xml:space="preserve"> The maximum total force recorded is approximately 6888.9 N, while the minimum is around -3801.1 N, indicating significant compressive and tensile forces acting on the </w:t>
      </w:r>
      <w:proofErr w:type="spellStart"/>
      <w:r w:rsidRPr="00AB5DEF">
        <w:rPr>
          <w:sz w:val="24"/>
          <w:szCs w:val="24"/>
        </w:rPr>
        <w:t>gudgeon</w:t>
      </w:r>
      <w:proofErr w:type="spellEnd"/>
      <w:r w:rsidRPr="00AB5DEF">
        <w:rPr>
          <w:sz w:val="24"/>
          <w:szCs w:val="24"/>
        </w:rPr>
        <w:t xml:space="preserve"> pin. The tabular data provides precise numerical values for the forces at different time intervals, helping engineers identify the dominant force directions and their magnitudes. These results are crucial for understanding the dynamic loads within the assembly, enabling engineers to optimise the design, reduce stress concentrations, and ensure the component’s durability and reliability under operational conditions</w:t>
      </w:r>
      <w:r w:rsidR="000F30F2">
        <w:rPr>
          <w:sz w:val="24"/>
          <w:szCs w:val="24"/>
        </w:rPr>
        <w:t>.</w:t>
      </w:r>
    </w:p>
    <w:p w14:paraId="1C9BE543" w14:textId="77777777" w:rsidR="00A20C18" w:rsidRDefault="00A20C18" w:rsidP="0026783E">
      <w:pPr>
        <w:spacing w:line="278" w:lineRule="auto"/>
        <w:rPr>
          <w:sz w:val="24"/>
          <w:szCs w:val="24"/>
        </w:rPr>
      </w:pPr>
    </w:p>
    <w:p w14:paraId="1B9CC372" w14:textId="77777777" w:rsidR="00AB5DEF" w:rsidRDefault="00C37BB1" w:rsidP="00AB5DEF">
      <w:pPr>
        <w:keepNext/>
        <w:spacing w:line="278" w:lineRule="auto"/>
      </w:pPr>
      <w:r w:rsidRPr="00C37BB1">
        <w:rPr>
          <w:noProof/>
          <w:sz w:val="24"/>
          <w:szCs w:val="24"/>
        </w:rPr>
        <w:drawing>
          <wp:inline distT="0" distB="0" distL="0" distR="0" wp14:anchorId="66A75633" wp14:editId="7CEB4C18">
            <wp:extent cx="5731510" cy="3223895"/>
            <wp:effectExtent l="0" t="0" r="2540" b="0"/>
            <wp:docPr id="1110509015" name="Picture 1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509015" name="Picture 14" descr="A computer screen 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CA2C642" w14:textId="6042ACBB" w:rsidR="00C37BB1" w:rsidRPr="00C37BB1" w:rsidRDefault="00AB5DEF" w:rsidP="00AB5DEF">
      <w:pPr>
        <w:pStyle w:val="Caption"/>
        <w:rPr>
          <w:sz w:val="24"/>
          <w:szCs w:val="24"/>
        </w:rPr>
      </w:pPr>
      <w:r>
        <w:t xml:space="preserve">Figure </w:t>
      </w:r>
      <w:fldSimple w:instr=" SEQ Figure \* ARABIC ">
        <w:r w:rsidR="007C1A6E">
          <w:rPr>
            <w:noProof/>
          </w:rPr>
          <w:t>9</w:t>
        </w:r>
      </w:fldSimple>
    </w:p>
    <w:p w14:paraId="6B9AB432" w14:textId="487A4912" w:rsidR="00CD4FDE" w:rsidRPr="00CD4FDE" w:rsidRDefault="008F1F66" w:rsidP="00CD4FDE">
      <w:pPr>
        <w:spacing w:line="278" w:lineRule="auto"/>
      </w:pPr>
      <w:r>
        <w:rPr>
          <w:sz w:val="24"/>
          <w:szCs w:val="24"/>
        </w:rPr>
        <w:t xml:space="preserve">Figure </w:t>
      </w:r>
      <w:r w:rsidR="00AB5DEF">
        <w:rPr>
          <w:sz w:val="24"/>
          <w:szCs w:val="24"/>
        </w:rPr>
        <w:t>9</w:t>
      </w:r>
      <w:r w:rsidR="00CD4FDE" w:rsidRPr="00CD4FDE">
        <w:t xml:space="preserve"> represents a static structural analysis performed to simulate the mechanical loads acting on a piston during engine operation. The analysis includes the application of forces and moments to replicate real-world conditions. A remote force of </w:t>
      </w:r>
      <w:r w:rsidR="00CD4FDE" w:rsidRPr="00CD4FDE">
        <w:rPr>
          <w:b/>
          <w:bCs/>
        </w:rPr>
        <w:t>6880.4 N</w:t>
      </w:r>
      <w:r w:rsidR="00CD4FDE" w:rsidRPr="00CD4FDE">
        <w:t xml:space="preserve"> is applied along the axis of the connecting rod, simulating the force transmitted from combustion pressure and the connecting rod assembly. Additionally, two moments are applied: one of </w:t>
      </w:r>
      <w:r w:rsidR="00CD4FDE" w:rsidRPr="00CD4FDE">
        <w:rPr>
          <w:b/>
          <w:bCs/>
        </w:rPr>
        <w:t>2.7161 Nm</w:t>
      </w:r>
      <w:r w:rsidR="00CD4FDE" w:rsidRPr="00CD4FDE">
        <w:t xml:space="preserve">, representing the torque caused by rotational forces, and another of </w:t>
      </w:r>
      <w:r w:rsidR="00CD4FDE" w:rsidRPr="00CD4FDE">
        <w:rPr>
          <w:b/>
          <w:bCs/>
        </w:rPr>
        <w:t>1.8219 Nm</w:t>
      </w:r>
      <w:r w:rsidR="00CD4FDE" w:rsidRPr="00CD4FDE">
        <w:t>, accounting for secondary torque effects from the piston’s interaction with the crankshaft. These loads and moments allow for a realistic evaluation of how the piston reacts to operational stresses.</w:t>
      </w:r>
    </w:p>
    <w:p w14:paraId="32CCD3AE" w14:textId="77777777" w:rsidR="00F65EC9" w:rsidRDefault="00CD4FDE" w:rsidP="00CD4FDE">
      <w:pPr>
        <w:spacing w:line="278" w:lineRule="auto"/>
        <w:rPr>
          <w:sz w:val="24"/>
          <w:szCs w:val="24"/>
        </w:rPr>
      </w:pPr>
      <w:r w:rsidRPr="00CD4FDE">
        <w:rPr>
          <w:sz w:val="24"/>
          <w:szCs w:val="24"/>
        </w:rPr>
        <w:t>This simulation provides insights into the piston’s structural behaviour under steady-state loading conditions. By analysing these forces and moments, the study helps identify areas of high stress or potential deformation that could lead to failure during prolonged engine use.</w:t>
      </w:r>
    </w:p>
    <w:p w14:paraId="449C739E" w14:textId="10B7C51C" w:rsidR="00F65EC9" w:rsidRPr="00F65EC9" w:rsidRDefault="00F65EC9" w:rsidP="00F65EC9">
      <w:pPr>
        <w:spacing w:line="278" w:lineRule="auto"/>
        <w:jc w:val="right"/>
        <w:rPr>
          <w:sz w:val="32"/>
          <w:szCs w:val="32"/>
        </w:rPr>
      </w:pPr>
      <w:r>
        <w:rPr>
          <w:sz w:val="32"/>
          <w:szCs w:val="32"/>
        </w:rPr>
        <w:t>11</w:t>
      </w:r>
    </w:p>
    <w:p w14:paraId="251A23FE" w14:textId="6882A388" w:rsidR="00933806" w:rsidRDefault="00CD4FDE" w:rsidP="0026783E">
      <w:pPr>
        <w:spacing w:line="278" w:lineRule="auto"/>
        <w:rPr>
          <w:sz w:val="24"/>
          <w:szCs w:val="24"/>
        </w:rPr>
      </w:pPr>
      <w:r w:rsidRPr="00CD4FDE">
        <w:rPr>
          <w:sz w:val="24"/>
          <w:szCs w:val="24"/>
        </w:rPr>
        <w:lastRenderedPageBreak/>
        <w:t xml:space="preserve"> The setup aligns with data from SAE studies, which highlight similar force magnitudes and moments in internal combustion engines during peak operation, ensuring the validity of the analysis. The results of this structural analysis are crucial for optimising the piston’s design, ensuring it is robust enough to handle the loads, while also improving material efficiency and durability to meet real-world performance and reliability standards.</w:t>
      </w:r>
    </w:p>
    <w:p w14:paraId="14C8714C" w14:textId="77777777" w:rsidR="00933806" w:rsidRPr="0026783E" w:rsidRDefault="00933806" w:rsidP="0026783E">
      <w:pPr>
        <w:spacing w:line="278" w:lineRule="auto"/>
        <w:rPr>
          <w:sz w:val="24"/>
          <w:szCs w:val="24"/>
        </w:rPr>
      </w:pPr>
    </w:p>
    <w:p w14:paraId="4265CC5C" w14:textId="77777777" w:rsidR="007C1A6E" w:rsidRDefault="005B1927" w:rsidP="007C1A6E">
      <w:pPr>
        <w:keepNext/>
        <w:spacing w:line="278" w:lineRule="auto"/>
      </w:pPr>
      <w:r w:rsidRPr="005B1927">
        <w:rPr>
          <w:noProof/>
          <w:sz w:val="24"/>
          <w:szCs w:val="24"/>
        </w:rPr>
        <w:drawing>
          <wp:inline distT="0" distB="0" distL="0" distR="0" wp14:anchorId="1500592F" wp14:editId="1EFEB2DE">
            <wp:extent cx="5731510" cy="3223895"/>
            <wp:effectExtent l="0" t="0" r="2540" b="0"/>
            <wp:docPr id="669833148" name="Picture 1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833148" name="Picture 16" descr="A computer screen 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96A2A41" w14:textId="00FEEF36" w:rsidR="005B1927" w:rsidRPr="005B1927" w:rsidRDefault="007C1A6E" w:rsidP="007C1A6E">
      <w:pPr>
        <w:pStyle w:val="Caption"/>
        <w:rPr>
          <w:sz w:val="24"/>
          <w:szCs w:val="24"/>
        </w:rPr>
      </w:pPr>
      <w:r>
        <w:t xml:space="preserve">Figure </w:t>
      </w:r>
      <w:fldSimple w:instr=" SEQ Figure \* ARABIC ">
        <w:r>
          <w:rPr>
            <w:noProof/>
          </w:rPr>
          <w:t>10</w:t>
        </w:r>
      </w:fldSimple>
    </w:p>
    <w:p w14:paraId="6CD3FE9C" w14:textId="570EFAE3" w:rsidR="007C1A6E" w:rsidRDefault="007C1A6E" w:rsidP="007C1A6E">
      <w:pPr>
        <w:spacing w:line="278" w:lineRule="auto"/>
        <w:rPr>
          <w:sz w:val="24"/>
          <w:szCs w:val="24"/>
        </w:rPr>
      </w:pPr>
      <w:r>
        <w:rPr>
          <w:sz w:val="24"/>
          <w:szCs w:val="24"/>
        </w:rPr>
        <w:t>Figure 10</w:t>
      </w:r>
      <w:r w:rsidRPr="007C1A6E">
        <w:rPr>
          <w:sz w:val="24"/>
          <w:szCs w:val="24"/>
        </w:rPr>
        <w:t xml:space="preserve"> shows the meshing process applied to the piston model in ANSYS Workbench, which is a critical step in finite element analysis (FEA). The geometry is divided into small tetrahedral elements with an element size of 1 mm, ensuring fine detail and accuracy in the simulation, especially in complex areas such as the </w:t>
      </w:r>
      <w:proofErr w:type="spellStart"/>
      <w:r w:rsidRPr="007C1A6E">
        <w:rPr>
          <w:sz w:val="24"/>
          <w:szCs w:val="24"/>
        </w:rPr>
        <w:t>gudgeon</w:t>
      </w:r>
      <w:proofErr w:type="spellEnd"/>
      <w:r w:rsidRPr="007C1A6E">
        <w:rPr>
          <w:sz w:val="24"/>
          <w:szCs w:val="24"/>
        </w:rPr>
        <w:t xml:space="preserve"> pin holes and ring grooves. The physics preference is set to mechanical, optimising the mesh for structural and thermal analyses, and the quality of the mesh ensures uniformity, minimising numerical errors. This detailed mesh allows for accurate calculation of temperature distribution and thermal gradients during the steady-state thermal analysis, particularly in regions of high thermal or stress concentration. The fine resolution ensures reliable results, enabling engineers to assess the piston’s thermal performance, identify critical areas, and optimise the design for durability and efficiency under operating conditions.</w:t>
      </w:r>
    </w:p>
    <w:p w14:paraId="04D6356A" w14:textId="77777777" w:rsidR="00C205C5" w:rsidRDefault="00C205C5" w:rsidP="007C1A6E">
      <w:pPr>
        <w:spacing w:line="278" w:lineRule="auto"/>
        <w:rPr>
          <w:sz w:val="24"/>
          <w:szCs w:val="24"/>
        </w:rPr>
      </w:pPr>
    </w:p>
    <w:p w14:paraId="6E7F29B7" w14:textId="70B7706F" w:rsidR="00C205C5" w:rsidRPr="00C205C5" w:rsidRDefault="00C205C5" w:rsidP="00C205C5">
      <w:pPr>
        <w:spacing w:line="278" w:lineRule="auto"/>
        <w:jc w:val="right"/>
        <w:rPr>
          <w:sz w:val="32"/>
          <w:szCs w:val="32"/>
        </w:rPr>
      </w:pPr>
      <w:r>
        <w:rPr>
          <w:sz w:val="32"/>
          <w:szCs w:val="32"/>
        </w:rPr>
        <w:t>12</w:t>
      </w:r>
    </w:p>
    <w:p w14:paraId="7758BE7B" w14:textId="379646E0" w:rsidR="007F2F8C" w:rsidRPr="007F2F8C" w:rsidRDefault="007F2F8C" w:rsidP="007F2F8C">
      <w:pPr>
        <w:spacing w:line="278" w:lineRule="auto"/>
        <w:rPr>
          <w:sz w:val="24"/>
          <w:szCs w:val="24"/>
        </w:rPr>
      </w:pPr>
      <w:r w:rsidRPr="007F2F8C">
        <w:rPr>
          <w:noProof/>
          <w:sz w:val="24"/>
          <w:szCs w:val="24"/>
        </w:rPr>
        <w:lastRenderedPageBreak/>
        <w:drawing>
          <wp:inline distT="0" distB="0" distL="0" distR="0" wp14:anchorId="3C39254D" wp14:editId="0440880A">
            <wp:extent cx="5731510" cy="3223895"/>
            <wp:effectExtent l="0" t="0" r="2540" b="0"/>
            <wp:docPr id="1687009464" name="Picture 18"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09464" name="Picture 18" descr="A computer screen shot of a computer progra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C21879B" w14:textId="77777777" w:rsidR="00DF0A74" w:rsidRDefault="00DF0A74" w:rsidP="007C1A6E">
      <w:pPr>
        <w:spacing w:line="278" w:lineRule="auto"/>
        <w:rPr>
          <w:sz w:val="24"/>
          <w:szCs w:val="24"/>
        </w:rPr>
      </w:pPr>
    </w:p>
    <w:p w14:paraId="1774AAF6" w14:textId="77777777" w:rsidR="006C1E10" w:rsidRPr="006C1E10" w:rsidRDefault="006C1E10" w:rsidP="006C1E10">
      <w:pPr>
        <w:spacing w:line="278" w:lineRule="auto"/>
        <w:rPr>
          <w:sz w:val="24"/>
          <w:szCs w:val="24"/>
        </w:rPr>
      </w:pPr>
      <w:r w:rsidRPr="006C1E10">
        <w:rPr>
          <w:sz w:val="24"/>
          <w:szCs w:val="24"/>
        </w:rPr>
        <w:t>The image shows the results of a steady-state thermal analysis conducted on a piston component using ANSYS Workbench. The contour plot illustrates the temperature distribution across the piston at thermal equilibrium, with colours indicating varying temperature levels—red representing hotter regions and blue indicating cooler areas. The analysis reveals a maximum temperature of approximately 364°C at the piston crown, which is directly exposed to combustion gases, and a minimum temperature of around 111.15°C in the lower skirt area, where cooling effects are more pronounced. The average temperature across the piston is about 229.53°C, reflecting the overall thermal load distribution.</w:t>
      </w:r>
    </w:p>
    <w:p w14:paraId="71CF5311" w14:textId="77777777" w:rsidR="006C1E10" w:rsidRPr="006C1E10" w:rsidRDefault="006C1E10" w:rsidP="006C1E10">
      <w:pPr>
        <w:spacing w:line="278" w:lineRule="auto"/>
        <w:rPr>
          <w:sz w:val="24"/>
          <w:szCs w:val="24"/>
        </w:rPr>
      </w:pPr>
      <w:r w:rsidRPr="006C1E10">
        <w:rPr>
          <w:sz w:val="24"/>
          <w:szCs w:val="24"/>
        </w:rPr>
        <w:t>These simulation results align with real-world data reported in various studies. For instance, Ebrahimi et al. (2014) reported piston crown surface temperatures around 275°C and piston bowl temperatures up to 382°C in internal combustion engines (</w:t>
      </w:r>
      <w:hyperlink r:id="rId23" w:history="1">
        <w:r w:rsidRPr="006C1E10">
          <w:rPr>
            <w:rStyle w:val="Hyperlink"/>
            <w:sz w:val="24"/>
            <w:szCs w:val="24"/>
          </w:rPr>
          <w:t>Ebrahimi et al., 2014</w:t>
        </w:r>
      </w:hyperlink>
      <w:r w:rsidRPr="006C1E10">
        <w:rPr>
          <w:sz w:val="24"/>
          <w:szCs w:val="24"/>
        </w:rPr>
        <w:t>). Additionally, Mizuno et al. (2009) highlighted the importance of considering in-cylinder temperature distribution and turbulence when predicting piston temperatures, noting that the piston crown experiences the highest thermal loads due to direct exposure to combustion (</w:t>
      </w:r>
      <w:hyperlink r:id="rId24" w:history="1">
        <w:r w:rsidRPr="006C1E10">
          <w:rPr>
            <w:rStyle w:val="Hyperlink"/>
            <w:sz w:val="24"/>
            <w:szCs w:val="24"/>
          </w:rPr>
          <w:t>Mizuno et al., 2009</w:t>
        </w:r>
      </w:hyperlink>
      <w:r w:rsidRPr="006C1E10">
        <w:rPr>
          <w:sz w:val="24"/>
          <w:szCs w:val="24"/>
        </w:rPr>
        <w:t>). Furthermore, Ishibashi et al. (2014) measured piston temperatures in a four-cylinder gasoline engine, finding that the piston crown reached temperatures comparable to those observed in the simulation (</w:t>
      </w:r>
      <w:hyperlink r:id="rId25" w:history="1">
        <w:r w:rsidRPr="006C1E10">
          <w:rPr>
            <w:rStyle w:val="Hyperlink"/>
            <w:sz w:val="24"/>
            <w:szCs w:val="24"/>
          </w:rPr>
          <w:t>Ishibashi et al., 2014</w:t>
        </w:r>
      </w:hyperlink>
      <w:r w:rsidRPr="006C1E10">
        <w:rPr>
          <w:sz w:val="24"/>
          <w:szCs w:val="24"/>
        </w:rPr>
        <w:t>).</w:t>
      </w:r>
    </w:p>
    <w:p w14:paraId="54B12484" w14:textId="77777777" w:rsidR="00C205C5" w:rsidRDefault="00C205C5" w:rsidP="006C1E10">
      <w:pPr>
        <w:spacing w:line="278" w:lineRule="auto"/>
        <w:rPr>
          <w:sz w:val="24"/>
          <w:szCs w:val="24"/>
        </w:rPr>
      </w:pPr>
    </w:p>
    <w:p w14:paraId="72248C70" w14:textId="77777777" w:rsidR="00C205C5" w:rsidRDefault="00C205C5" w:rsidP="006C1E10">
      <w:pPr>
        <w:spacing w:line="278" w:lineRule="auto"/>
        <w:rPr>
          <w:sz w:val="24"/>
          <w:szCs w:val="24"/>
        </w:rPr>
      </w:pPr>
    </w:p>
    <w:p w14:paraId="2A7289E1" w14:textId="26B77CC8" w:rsidR="00C205C5" w:rsidRPr="00C205C5" w:rsidRDefault="00C205C5" w:rsidP="00C205C5">
      <w:pPr>
        <w:spacing w:line="278" w:lineRule="auto"/>
        <w:jc w:val="right"/>
        <w:rPr>
          <w:sz w:val="32"/>
          <w:szCs w:val="32"/>
        </w:rPr>
      </w:pPr>
      <w:r>
        <w:rPr>
          <w:sz w:val="32"/>
          <w:szCs w:val="32"/>
        </w:rPr>
        <w:t>13</w:t>
      </w:r>
    </w:p>
    <w:p w14:paraId="39B299C1" w14:textId="2AD2C035" w:rsidR="006C1E10" w:rsidRDefault="006C1E10" w:rsidP="006C1E10">
      <w:pPr>
        <w:spacing w:line="278" w:lineRule="auto"/>
        <w:rPr>
          <w:sz w:val="24"/>
          <w:szCs w:val="24"/>
        </w:rPr>
      </w:pPr>
      <w:r w:rsidRPr="006C1E10">
        <w:rPr>
          <w:sz w:val="24"/>
          <w:szCs w:val="24"/>
        </w:rPr>
        <w:lastRenderedPageBreak/>
        <w:t>The consistency between the simulation results and empirical data validates the accuracy of the thermal analysis performed in ANSYS Workbench. This alignment indicates that the simulation effectively captures the thermal behaviour of the piston under operational conditions, providing a reliable basis for further structural analysis and design optimisation to enhance durability and performance.</w:t>
      </w:r>
    </w:p>
    <w:p w14:paraId="3F52D0CD" w14:textId="77777777" w:rsidR="00115741" w:rsidRDefault="00115741" w:rsidP="006C1E10">
      <w:pPr>
        <w:spacing w:line="278" w:lineRule="auto"/>
        <w:rPr>
          <w:sz w:val="24"/>
          <w:szCs w:val="24"/>
        </w:rPr>
      </w:pPr>
    </w:p>
    <w:p w14:paraId="7A232BC7" w14:textId="5B1D9FE1" w:rsidR="00115741" w:rsidRDefault="00115741" w:rsidP="006C1E10">
      <w:pPr>
        <w:spacing w:line="278" w:lineRule="auto"/>
        <w:rPr>
          <w:sz w:val="32"/>
          <w:szCs w:val="32"/>
          <w:u w:val="single"/>
        </w:rPr>
      </w:pPr>
      <w:r>
        <w:rPr>
          <w:sz w:val="32"/>
          <w:szCs w:val="32"/>
          <w:u w:val="single"/>
        </w:rPr>
        <w:t>Conclusion</w:t>
      </w:r>
    </w:p>
    <w:p w14:paraId="300E1ADA" w14:textId="77777777" w:rsidR="00115741" w:rsidRPr="00115741" w:rsidRDefault="00115741" w:rsidP="00115741">
      <w:pPr>
        <w:spacing w:line="278" w:lineRule="auto"/>
        <w:rPr>
          <w:sz w:val="24"/>
          <w:szCs w:val="24"/>
        </w:rPr>
      </w:pPr>
      <w:r w:rsidRPr="00115741">
        <w:rPr>
          <w:sz w:val="24"/>
          <w:szCs w:val="24"/>
        </w:rPr>
        <w:t xml:space="preserve">In conclusion, the analyses conducted on the piston and crankshaft assembly using ANSYS Workbench have provided valuable insights into their thermal and structural behaviour under realistic engine operating conditions. The steady-state thermal analysis identified critical temperature distributions, with the piston crown experiencing the highest thermal loads, reaching up to 364°C, due to direct exposure to combustion gases. The lower skirt areas demonstrated cooler regions, benefiting from improved cooling effects. These results align closely with real-world data, such as those reported in SAE studies, validating the simulation accuracy and reinforcing its reliability for predicting operational thermal performance. Additionally, the rigid dynamics analysis of the crankshaft assembly revealed the cyclic forces acting on the </w:t>
      </w:r>
      <w:proofErr w:type="spellStart"/>
      <w:r w:rsidRPr="00115741">
        <w:rPr>
          <w:sz w:val="24"/>
          <w:szCs w:val="24"/>
        </w:rPr>
        <w:t>gudgeon</w:t>
      </w:r>
      <w:proofErr w:type="spellEnd"/>
      <w:r w:rsidRPr="00115741">
        <w:rPr>
          <w:sz w:val="24"/>
          <w:szCs w:val="24"/>
        </w:rPr>
        <w:t xml:space="preserve"> pin, showing peaks during key moments of the engine cycle, such as top dead centre and bottom dead centre, further highlighting areas of significant mechanical loading.</w:t>
      </w:r>
    </w:p>
    <w:p w14:paraId="2828DEE9" w14:textId="77777777" w:rsidR="00115741" w:rsidRPr="00115741" w:rsidRDefault="00115741" w:rsidP="00115741">
      <w:pPr>
        <w:spacing w:line="278" w:lineRule="auto"/>
        <w:rPr>
          <w:sz w:val="24"/>
          <w:szCs w:val="24"/>
        </w:rPr>
      </w:pPr>
      <w:r w:rsidRPr="00115741">
        <w:rPr>
          <w:sz w:val="24"/>
          <w:szCs w:val="24"/>
        </w:rPr>
        <w:t>The static structural analysis of the piston offered a detailed evaluation of its response to applied forces and moments, replicating the effects of combustion pressure and torque forces transmitted through the connecting rod. By identifying areas of high stress and potential deformation, the analysis provides a foundation for optimising the piston’s design to enhance its durability and reliability under real-world conditions. These simulations emphasise the importance of integrating thermal, dynamic, and structural evaluations to capture the complex interactions within engine components. The results not only demonstrate the effectiveness of ANSYS Workbench as a design and validation tool but also underline the significance of referencing real-world data, such as those from SAE, to ensure that the components meet the stringent demands of modern internal combustion engines while improving performance and service life.</w:t>
      </w:r>
    </w:p>
    <w:p w14:paraId="708E6889" w14:textId="77777777" w:rsidR="00115741" w:rsidRPr="006C1E10" w:rsidRDefault="00115741" w:rsidP="006C1E10">
      <w:pPr>
        <w:spacing w:line="278" w:lineRule="auto"/>
        <w:rPr>
          <w:sz w:val="24"/>
          <w:szCs w:val="24"/>
        </w:rPr>
      </w:pPr>
    </w:p>
    <w:p w14:paraId="498CF132" w14:textId="77777777" w:rsidR="00DF0A74" w:rsidRPr="007C1A6E" w:rsidRDefault="00DF0A74" w:rsidP="007C1A6E">
      <w:pPr>
        <w:spacing w:line="278" w:lineRule="auto"/>
        <w:rPr>
          <w:sz w:val="24"/>
          <w:szCs w:val="24"/>
        </w:rPr>
      </w:pPr>
    </w:p>
    <w:p w14:paraId="7D7E997C" w14:textId="77777777" w:rsidR="001A1AEC" w:rsidRPr="00AF654E" w:rsidRDefault="001A1AEC" w:rsidP="00AF654E">
      <w:pPr>
        <w:spacing w:line="278" w:lineRule="auto"/>
        <w:rPr>
          <w:sz w:val="24"/>
          <w:szCs w:val="24"/>
        </w:rPr>
      </w:pPr>
    </w:p>
    <w:p w14:paraId="306BD9E1" w14:textId="77777777" w:rsidR="00C205C5" w:rsidRDefault="00C205C5">
      <w:pPr>
        <w:spacing w:line="278" w:lineRule="auto"/>
        <w:rPr>
          <w:sz w:val="24"/>
          <w:szCs w:val="24"/>
        </w:rPr>
      </w:pPr>
    </w:p>
    <w:p w14:paraId="4C4FAE7C" w14:textId="5DFC2821" w:rsidR="00EF0E95" w:rsidRDefault="00C205C5" w:rsidP="00C205C5">
      <w:pPr>
        <w:spacing w:line="278" w:lineRule="auto"/>
        <w:jc w:val="right"/>
        <w:rPr>
          <w:sz w:val="24"/>
          <w:szCs w:val="24"/>
        </w:rPr>
      </w:pPr>
      <w:r>
        <w:rPr>
          <w:sz w:val="32"/>
          <w:szCs w:val="32"/>
        </w:rPr>
        <w:t>14</w:t>
      </w:r>
      <w:r w:rsidR="00EF0E95">
        <w:rPr>
          <w:sz w:val="24"/>
          <w:szCs w:val="24"/>
        </w:rPr>
        <w:br w:type="page"/>
      </w:r>
    </w:p>
    <w:p w14:paraId="2F9D2E05" w14:textId="3D9F1140" w:rsidR="00EF0E95" w:rsidRPr="00A6100F" w:rsidRDefault="00EF0E95" w:rsidP="005C74BC">
      <w:pPr>
        <w:spacing w:line="276" w:lineRule="auto"/>
        <w:rPr>
          <w:sz w:val="32"/>
          <w:szCs w:val="32"/>
          <w:u w:val="single"/>
        </w:rPr>
      </w:pPr>
      <w:r w:rsidRPr="00A6100F">
        <w:rPr>
          <w:sz w:val="32"/>
          <w:szCs w:val="32"/>
          <w:u w:val="single"/>
        </w:rPr>
        <w:lastRenderedPageBreak/>
        <w:t>References</w:t>
      </w:r>
    </w:p>
    <w:p w14:paraId="59477F8A" w14:textId="03BD875C" w:rsidR="00A6100F" w:rsidRPr="00A6100F" w:rsidRDefault="005461DC" w:rsidP="005C74BC">
      <w:pPr>
        <w:spacing w:line="276" w:lineRule="auto"/>
        <w:rPr>
          <w:rFonts w:ascii="Times New Roman" w:hAnsi="Times New Roman" w:cs="Times New Roman"/>
          <w:sz w:val="24"/>
          <w:szCs w:val="24"/>
        </w:rPr>
      </w:pPr>
      <w:r>
        <w:rPr>
          <w:rFonts w:ascii="Times New Roman" w:hAnsi="Times New Roman" w:cs="Times New Roman"/>
          <w:sz w:val="24"/>
          <w:szCs w:val="24"/>
        </w:rPr>
        <w:t>(</w:t>
      </w:r>
      <w:r w:rsidR="00EF0E95" w:rsidRPr="00EF0E95">
        <w:rPr>
          <w:rFonts w:ascii="Times New Roman" w:hAnsi="Times New Roman" w:cs="Times New Roman"/>
          <w:sz w:val="24"/>
          <w:szCs w:val="24"/>
        </w:rPr>
        <w:t>Computer-Aided Engineering and its Advantages.</w:t>
      </w:r>
      <w:r>
        <w:rPr>
          <w:rFonts w:ascii="Times New Roman" w:hAnsi="Times New Roman" w:cs="Times New Roman"/>
          <w:sz w:val="24"/>
          <w:szCs w:val="24"/>
        </w:rPr>
        <w:t xml:space="preserve">)                </w:t>
      </w:r>
      <w:r w:rsidR="00EF0E95" w:rsidRPr="00EF0E95">
        <w:rPr>
          <w:rFonts w:ascii="Times New Roman" w:hAnsi="Times New Roman" w:cs="Times New Roman"/>
          <w:sz w:val="24"/>
          <w:szCs w:val="24"/>
        </w:rPr>
        <w:t xml:space="preserve"> https://encorus.com/news/computer-aided-engineering-and-its-advantages/ </w:t>
      </w:r>
      <w:r w:rsidR="00A6100F" w:rsidRPr="00A6100F">
        <w:rPr>
          <w:rFonts w:ascii="Times New Roman" w:hAnsi="Times New Roman" w:cs="Times New Roman"/>
          <w:sz w:val="24"/>
          <w:szCs w:val="24"/>
        </w:rPr>
        <w:t>(</w:t>
      </w:r>
      <w:r w:rsidR="00EF0E95" w:rsidRPr="00EF0E95">
        <w:rPr>
          <w:rFonts w:ascii="Times New Roman" w:hAnsi="Times New Roman" w:cs="Times New Roman"/>
          <w:sz w:val="24"/>
          <w:szCs w:val="24"/>
        </w:rPr>
        <w:t>Siemens Digital Industries Software, n.d.</w:t>
      </w:r>
      <w:r w:rsidR="00A6100F" w:rsidRPr="00A6100F">
        <w:rPr>
          <w:rFonts w:ascii="Times New Roman" w:hAnsi="Times New Roman" w:cs="Times New Roman"/>
          <w:sz w:val="24"/>
          <w:szCs w:val="24"/>
        </w:rPr>
        <w:t>)</w:t>
      </w:r>
      <w:r w:rsidR="00EF0E95" w:rsidRPr="00EF0E95">
        <w:rPr>
          <w:rFonts w:ascii="Times New Roman" w:hAnsi="Times New Roman" w:cs="Times New Roman"/>
          <w:sz w:val="24"/>
          <w:szCs w:val="24"/>
        </w:rPr>
        <w:t xml:space="preserve"> </w:t>
      </w:r>
    </w:p>
    <w:p w14:paraId="162163AC" w14:textId="38F8CBFB" w:rsidR="00A6100F" w:rsidRPr="00A6100F" w:rsidRDefault="00A6100F" w:rsidP="005C74BC">
      <w:pPr>
        <w:spacing w:line="276" w:lineRule="auto"/>
        <w:rPr>
          <w:rFonts w:ascii="Times New Roman" w:hAnsi="Times New Roman" w:cs="Times New Roman"/>
          <w:sz w:val="24"/>
          <w:szCs w:val="24"/>
        </w:rPr>
      </w:pPr>
      <w:r w:rsidRPr="00A6100F">
        <w:rPr>
          <w:rFonts w:ascii="Times New Roman" w:hAnsi="Times New Roman" w:cs="Times New Roman"/>
          <w:sz w:val="24"/>
          <w:szCs w:val="24"/>
        </w:rPr>
        <w:t>(</w:t>
      </w:r>
      <w:r w:rsidR="00EF0E95" w:rsidRPr="00EF0E95">
        <w:rPr>
          <w:rFonts w:ascii="Times New Roman" w:hAnsi="Times New Roman" w:cs="Times New Roman"/>
          <w:sz w:val="24"/>
          <w:szCs w:val="24"/>
        </w:rPr>
        <w:t>What is Computer-Aided Engineering (CAE)?</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 xml:space="preserve"> https://www.sw.siemens.com/en-US/technology/computer-aided-engineering-cae/ </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PTC, n.d.</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 xml:space="preserve"> </w:t>
      </w:r>
    </w:p>
    <w:p w14:paraId="1194BD5C" w14:textId="4791CB8B" w:rsidR="00A6100F" w:rsidRPr="00A6100F" w:rsidRDefault="00A6100F" w:rsidP="005C74BC">
      <w:pPr>
        <w:spacing w:line="276" w:lineRule="auto"/>
        <w:rPr>
          <w:rFonts w:ascii="Times New Roman" w:hAnsi="Times New Roman" w:cs="Times New Roman"/>
          <w:sz w:val="24"/>
          <w:szCs w:val="24"/>
        </w:rPr>
      </w:pPr>
      <w:r w:rsidRPr="00A6100F">
        <w:rPr>
          <w:rFonts w:ascii="Times New Roman" w:hAnsi="Times New Roman" w:cs="Times New Roman"/>
          <w:sz w:val="24"/>
          <w:szCs w:val="24"/>
        </w:rPr>
        <w:t>(</w:t>
      </w:r>
      <w:r w:rsidR="00EF0E95" w:rsidRPr="00EF0E95">
        <w:rPr>
          <w:rFonts w:ascii="Times New Roman" w:hAnsi="Times New Roman" w:cs="Times New Roman"/>
          <w:sz w:val="24"/>
          <w:szCs w:val="24"/>
        </w:rPr>
        <w:t>Computer-Aided Engineering (CAE).</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 xml:space="preserve"> </w:t>
      </w:r>
      <w:proofErr w:type="gramStart"/>
      <w:r w:rsidR="00EF0E95" w:rsidRPr="00EF0E95">
        <w:rPr>
          <w:rFonts w:ascii="Times New Roman" w:hAnsi="Times New Roman" w:cs="Times New Roman"/>
          <w:sz w:val="24"/>
          <w:szCs w:val="24"/>
        </w:rPr>
        <w:t xml:space="preserve">https://www.ptc.com/en/technologies/cad/computer-aided-engineering  </w:t>
      </w:r>
      <w:r w:rsidRPr="00A6100F">
        <w:rPr>
          <w:rFonts w:ascii="Times New Roman" w:hAnsi="Times New Roman" w:cs="Times New Roman"/>
          <w:sz w:val="24"/>
          <w:szCs w:val="24"/>
        </w:rPr>
        <w:t>(</w:t>
      </w:r>
      <w:proofErr w:type="gramEnd"/>
      <w:r w:rsidR="00EF0E95" w:rsidRPr="00EF0E95">
        <w:rPr>
          <w:rFonts w:ascii="Times New Roman" w:hAnsi="Times New Roman" w:cs="Times New Roman"/>
          <w:sz w:val="24"/>
          <w:szCs w:val="24"/>
        </w:rPr>
        <w:t>Ford Motor Company, 1993.</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 xml:space="preserve"> </w:t>
      </w:r>
    </w:p>
    <w:p w14:paraId="05EEB30B" w14:textId="3E64BAB8" w:rsidR="00A6100F" w:rsidRPr="00A6100F" w:rsidRDefault="00A6100F" w:rsidP="005C74BC">
      <w:pPr>
        <w:spacing w:line="276" w:lineRule="auto"/>
        <w:rPr>
          <w:rFonts w:ascii="Times New Roman" w:hAnsi="Times New Roman" w:cs="Times New Roman"/>
          <w:sz w:val="24"/>
          <w:szCs w:val="24"/>
        </w:rPr>
      </w:pPr>
      <w:r w:rsidRPr="00A6100F">
        <w:rPr>
          <w:rFonts w:ascii="Times New Roman" w:hAnsi="Times New Roman" w:cs="Times New Roman"/>
          <w:sz w:val="24"/>
          <w:szCs w:val="24"/>
        </w:rPr>
        <w:t>(</w:t>
      </w:r>
      <w:r w:rsidR="00EF0E95" w:rsidRPr="00EF0E95">
        <w:rPr>
          <w:rFonts w:ascii="Times New Roman" w:hAnsi="Times New Roman" w:cs="Times New Roman"/>
          <w:sz w:val="24"/>
          <w:szCs w:val="24"/>
        </w:rPr>
        <w:t>Optimization of Engine Cooling Systems for Light Trucks Using Computational Fluid Dynamics (CFD).</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 xml:space="preserve"> https://www.sae.org/publications/technical-papers/content/932977/ </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SAE International, n.d.</w:t>
      </w:r>
      <w:r w:rsidRPr="00A6100F">
        <w:rPr>
          <w:rFonts w:ascii="Times New Roman" w:hAnsi="Times New Roman" w:cs="Times New Roman"/>
          <w:sz w:val="24"/>
          <w:szCs w:val="24"/>
        </w:rPr>
        <w:t>)</w:t>
      </w:r>
      <w:r w:rsidR="00EF0E95" w:rsidRPr="00EF0E95">
        <w:rPr>
          <w:rFonts w:ascii="Times New Roman" w:hAnsi="Times New Roman" w:cs="Times New Roman"/>
          <w:sz w:val="24"/>
          <w:szCs w:val="24"/>
        </w:rPr>
        <w:t xml:space="preserve"> </w:t>
      </w:r>
    </w:p>
    <w:p w14:paraId="491DD6A1" w14:textId="3D037521" w:rsidR="00EF0E95" w:rsidRDefault="00A6100F" w:rsidP="005C74BC">
      <w:pPr>
        <w:spacing w:line="276" w:lineRule="auto"/>
        <w:rPr>
          <w:rFonts w:ascii="Times New Roman" w:hAnsi="Times New Roman" w:cs="Times New Roman"/>
          <w:sz w:val="24"/>
          <w:szCs w:val="24"/>
        </w:rPr>
      </w:pPr>
      <w:r w:rsidRPr="00A6100F">
        <w:rPr>
          <w:rFonts w:ascii="Times New Roman" w:hAnsi="Times New Roman" w:cs="Times New Roman"/>
          <w:b/>
          <w:bCs/>
          <w:sz w:val="24"/>
          <w:szCs w:val="24"/>
        </w:rPr>
        <w:t>(</w:t>
      </w:r>
      <w:r w:rsidR="00EF0E95" w:rsidRPr="00EF0E95">
        <w:rPr>
          <w:rFonts w:ascii="Times New Roman" w:hAnsi="Times New Roman" w:cs="Times New Roman"/>
          <w:sz w:val="24"/>
          <w:szCs w:val="24"/>
        </w:rPr>
        <w:t>Finite Element Analysis (FEA) in CAE Applications</w:t>
      </w:r>
      <w:r w:rsidRPr="00A6100F">
        <w:rPr>
          <w:rFonts w:ascii="Times New Roman" w:hAnsi="Times New Roman" w:cs="Times New Roman"/>
          <w:sz w:val="24"/>
          <w:szCs w:val="24"/>
        </w:rPr>
        <w:t xml:space="preserve">) </w:t>
      </w:r>
      <w:r w:rsidR="00EF0E95" w:rsidRPr="00EF0E95">
        <w:rPr>
          <w:rFonts w:ascii="Times New Roman" w:hAnsi="Times New Roman" w:cs="Times New Roman"/>
          <w:sz w:val="24"/>
          <w:szCs w:val="24"/>
        </w:rPr>
        <w:t xml:space="preserve">https://www.sae.org/learn/content/pd531241/ </w:t>
      </w:r>
    </w:p>
    <w:p w14:paraId="0B3DDBE4" w14:textId="77777777" w:rsidR="002F4E00" w:rsidRPr="002F4E00" w:rsidRDefault="002F4E00" w:rsidP="002F4E00">
      <w:pPr>
        <w:spacing w:line="276" w:lineRule="auto"/>
        <w:rPr>
          <w:rFonts w:ascii="Times New Roman" w:hAnsi="Times New Roman" w:cs="Times New Roman"/>
          <w:sz w:val="24"/>
          <w:szCs w:val="24"/>
        </w:rPr>
      </w:pPr>
      <w:r w:rsidRPr="002F4E00">
        <w:rPr>
          <w:rFonts w:ascii="Times New Roman" w:hAnsi="Times New Roman" w:cs="Times New Roman"/>
          <w:sz w:val="24"/>
          <w:szCs w:val="24"/>
        </w:rPr>
        <w:t>(Aspiring Youths, n.d.) Advantages and Disadvantages of Computer-Aided Engineering (CAE). https://aspiringyouths.com/advantages-disadvantages/computer-aided-engineering/</w:t>
      </w:r>
    </w:p>
    <w:p w14:paraId="5F297ADD" w14:textId="77777777" w:rsidR="002F4E00" w:rsidRPr="002F4E00" w:rsidRDefault="002F4E00" w:rsidP="002F4E00">
      <w:pPr>
        <w:spacing w:line="276" w:lineRule="auto"/>
        <w:rPr>
          <w:rFonts w:ascii="Times New Roman" w:hAnsi="Times New Roman" w:cs="Times New Roman"/>
          <w:sz w:val="24"/>
          <w:szCs w:val="24"/>
        </w:rPr>
      </w:pPr>
      <w:r w:rsidRPr="002F4E00">
        <w:rPr>
          <w:rFonts w:ascii="Times New Roman" w:hAnsi="Times New Roman" w:cs="Times New Roman"/>
          <w:sz w:val="24"/>
          <w:szCs w:val="24"/>
        </w:rPr>
        <w:t>(Altair, n.d.) 4 Common Issues Faced When Developing Vehicles Using CAE. https://altair.com/blog/articles/4-Common-Issues-Faced-When-Developing-Vehicles-Using-CAE/</w:t>
      </w:r>
    </w:p>
    <w:p w14:paraId="555B6399" w14:textId="77777777" w:rsidR="002F4E00" w:rsidRPr="002F4E00" w:rsidRDefault="002F4E00" w:rsidP="002F4E00">
      <w:pPr>
        <w:spacing w:line="276" w:lineRule="auto"/>
        <w:rPr>
          <w:rFonts w:ascii="Times New Roman" w:hAnsi="Times New Roman" w:cs="Times New Roman"/>
          <w:sz w:val="24"/>
          <w:szCs w:val="24"/>
        </w:rPr>
      </w:pPr>
      <w:r w:rsidRPr="002F4E00">
        <w:rPr>
          <w:rFonts w:ascii="Times New Roman" w:hAnsi="Times New Roman" w:cs="Times New Roman"/>
          <w:sz w:val="24"/>
          <w:szCs w:val="24"/>
        </w:rPr>
        <w:t>(SAE, 1986) A Perspective on the Evolution of Computer-Aided Engineering Tools in the Automotive Industry. SAE Technical Paper 860262. https://www.sae.org/publications/technical-papers/content/860262/</w:t>
      </w:r>
    </w:p>
    <w:p w14:paraId="2E08D354" w14:textId="19E475D2" w:rsidR="002F4E00" w:rsidRDefault="002F4E00" w:rsidP="002F4E00">
      <w:pPr>
        <w:spacing w:line="276" w:lineRule="auto"/>
        <w:rPr>
          <w:rFonts w:ascii="Times New Roman" w:hAnsi="Times New Roman" w:cs="Times New Roman"/>
          <w:sz w:val="24"/>
          <w:szCs w:val="24"/>
        </w:rPr>
      </w:pPr>
      <w:r w:rsidRPr="002F4E00">
        <w:rPr>
          <w:rFonts w:ascii="Times New Roman" w:hAnsi="Times New Roman" w:cs="Times New Roman"/>
          <w:sz w:val="24"/>
          <w:szCs w:val="24"/>
        </w:rPr>
        <w:t xml:space="preserve">(SAE, 2005) Challenges and Opportunities in CAE: Bridging the Gap between Method Development and Applications. SAE Technical Paper 2005-01-0518. </w:t>
      </w:r>
      <w:hyperlink r:id="rId26" w:history="1">
        <w:r w:rsidR="002852CA" w:rsidRPr="002F4E00">
          <w:rPr>
            <w:rStyle w:val="Hyperlink"/>
            <w:rFonts w:ascii="Times New Roman" w:hAnsi="Times New Roman" w:cs="Times New Roman"/>
            <w:sz w:val="24"/>
            <w:szCs w:val="24"/>
          </w:rPr>
          <w:t>https://www.sae.org/publications/technical-papers/content/2005-01-0518/</w:t>
        </w:r>
      </w:hyperlink>
    </w:p>
    <w:p w14:paraId="1C0F376E" w14:textId="77777777" w:rsidR="002852CA" w:rsidRPr="002852CA" w:rsidRDefault="002852CA" w:rsidP="002852CA">
      <w:pPr>
        <w:spacing w:line="276" w:lineRule="auto"/>
        <w:rPr>
          <w:rFonts w:ascii="Times New Roman" w:hAnsi="Times New Roman" w:cs="Times New Roman"/>
          <w:sz w:val="24"/>
          <w:szCs w:val="24"/>
        </w:rPr>
      </w:pPr>
      <w:r w:rsidRPr="002852CA">
        <w:rPr>
          <w:rFonts w:ascii="Times New Roman" w:hAnsi="Times New Roman" w:cs="Times New Roman"/>
          <w:sz w:val="24"/>
          <w:szCs w:val="24"/>
        </w:rPr>
        <w:t xml:space="preserve">(Ebrahimi, 2014) A Study of the Effects of In-Cylinder Flow and Temperature on Piston Surface Temperature. </w:t>
      </w:r>
      <w:r w:rsidRPr="002852CA">
        <w:rPr>
          <w:rFonts w:ascii="Times New Roman" w:hAnsi="Times New Roman" w:cs="Times New Roman"/>
          <w:i/>
          <w:iCs/>
          <w:sz w:val="24"/>
          <w:szCs w:val="24"/>
        </w:rPr>
        <w:t>American Journal of Science and Technology</w:t>
      </w:r>
      <w:r w:rsidRPr="002852CA">
        <w:rPr>
          <w:rFonts w:ascii="Times New Roman" w:hAnsi="Times New Roman" w:cs="Times New Roman"/>
          <w:sz w:val="24"/>
          <w:szCs w:val="24"/>
        </w:rPr>
        <w:t>, 2(1), pp.8-12.</w:t>
      </w:r>
    </w:p>
    <w:p w14:paraId="0ECE33A8" w14:textId="77777777" w:rsidR="002852CA" w:rsidRPr="002852CA" w:rsidRDefault="002852CA" w:rsidP="002852CA">
      <w:pPr>
        <w:spacing w:line="276" w:lineRule="auto"/>
        <w:rPr>
          <w:rFonts w:ascii="Times New Roman" w:hAnsi="Times New Roman" w:cs="Times New Roman"/>
          <w:sz w:val="24"/>
          <w:szCs w:val="24"/>
        </w:rPr>
      </w:pPr>
      <w:r w:rsidRPr="002852CA">
        <w:rPr>
          <w:rFonts w:ascii="Times New Roman" w:hAnsi="Times New Roman" w:cs="Times New Roman"/>
          <w:sz w:val="24"/>
          <w:szCs w:val="24"/>
        </w:rPr>
        <w:t xml:space="preserve">(Mizuno et al., 2009) Prediction of Piston Surface Temperature in High-Performance Engines Using In-Cylinder Temperature Distribution. </w:t>
      </w:r>
      <w:r w:rsidRPr="002852CA">
        <w:rPr>
          <w:rFonts w:ascii="Times New Roman" w:hAnsi="Times New Roman" w:cs="Times New Roman"/>
          <w:i/>
          <w:iCs/>
          <w:sz w:val="24"/>
          <w:szCs w:val="24"/>
        </w:rPr>
        <w:t>SAE Technical Paper</w:t>
      </w:r>
      <w:r w:rsidRPr="002852CA">
        <w:rPr>
          <w:rFonts w:ascii="Times New Roman" w:hAnsi="Times New Roman" w:cs="Times New Roman"/>
          <w:sz w:val="24"/>
          <w:szCs w:val="24"/>
        </w:rPr>
        <w:t xml:space="preserve"> 2009-01-0187.</w:t>
      </w:r>
    </w:p>
    <w:p w14:paraId="17A06C74" w14:textId="77777777" w:rsidR="002852CA" w:rsidRPr="002852CA" w:rsidRDefault="002852CA" w:rsidP="002852CA">
      <w:pPr>
        <w:spacing w:line="276" w:lineRule="auto"/>
        <w:rPr>
          <w:rFonts w:ascii="Times New Roman" w:hAnsi="Times New Roman" w:cs="Times New Roman"/>
          <w:sz w:val="24"/>
          <w:szCs w:val="24"/>
        </w:rPr>
      </w:pPr>
      <w:r w:rsidRPr="002852CA">
        <w:rPr>
          <w:rFonts w:ascii="Times New Roman" w:hAnsi="Times New Roman" w:cs="Times New Roman"/>
          <w:sz w:val="24"/>
          <w:szCs w:val="24"/>
        </w:rPr>
        <w:t xml:space="preserve">(Ishibashi et al., 2014) Measurement of Piston Temperature Distribution in Gasoline Engines Using Infrared Technology. </w:t>
      </w:r>
      <w:r w:rsidRPr="002852CA">
        <w:rPr>
          <w:rFonts w:ascii="Times New Roman" w:hAnsi="Times New Roman" w:cs="Times New Roman"/>
          <w:i/>
          <w:iCs/>
          <w:sz w:val="24"/>
          <w:szCs w:val="24"/>
        </w:rPr>
        <w:t>SAE Technical Paper</w:t>
      </w:r>
      <w:r w:rsidRPr="002852CA">
        <w:rPr>
          <w:rFonts w:ascii="Times New Roman" w:hAnsi="Times New Roman" w:cs="Times New Roman"/>
          <w:sz w:val="24"/>
          <w:szCs w:val="24"/>
        </w:rPr>
        <w:t xml:space="preserve"> 2014-32-0051.</w:t>
      </w:r>
    </w:p>
    <w:p w14:paraId="23F287C3" w14:textId="77777777" w:rsidR="002852CA" w:rsidRPr="002F4E00" w:rsidRDefault="002852CA" w:rsidP="002F4E00">
      <w:pPr>
        <w:spacing w:line="276" w:lineRule="auto"/>
        <w:rPr>
          <w:rFonts w:ascii="Times New Roman" w:hAnsi="Times New Roman" w:cs="Times New Roman"/>
          <w:sz w:val="24"/>
          <w:szCs w:val="24"/>
        </w:rPr>
      </w:pPr>
    </w:p>
    <w:p w14:paraId="5CC087D8" w14:textId="77777777" w:rsidR="007924FC" w:rsidRDefault="007924FC" w:rsidP="005C74BC">
      <w:pPr>
        <w:spacing w:line="276" w:lineRule="auto"/>
        <w:rPr>
          <w:rFonts w:ascii="Times New Roman" w:hAnsi="Times New Roman" w:cs="Times New Roman"/>
          <w:sz w:val="24"/>
          <w:szCs w:val="24"/>
        </w:rPr>
      </w:pPr>
    </w:p>
    <w:p w14:paraId="656D6DF7" w14:textId="77777777" w:rsidR="00C205C5" w:rsidRDefault="00C205C5" w:rsidP="005C74BC">
      <w:pPr>
        <w:spacing w:line="276" w:lineRule="auto"/>
        <w:rPr>
          <w:rFonts w:ascii="Times New Roman" w:hAnsi="Times New Roman" w:cs="Times New Roman"/>
          <w:sz w:val="24"/>
          <w:szCs w:val="24"/>
        </w:rPr>
      </w:pPr>
    </w:p>
    <w:p w14:paraId="6539BA6B" w14:textId="2A8EDB69" w:rsidR="00C205C5" w:rsidRPr="00C205C5" w:rsidRDefault="00C205C5" w:rsidP="00C205C5">
      <w:pPr>
        <w:spacing w:line="276" w:lineRule="auto"/>
        <w:jc w:val="right"/>
        <w:rPr>
          <w:rFonts w:ascii="Times New Roman" w:hAnsi="Times New Roman" w:cs="Times New Roman"/>
          <w:sz w:val="32"/>
          <w:szCs w:val="32"/>
        </w:rPr>
      </w:pPr>
      <w:r>
        <w:rPr>
          <w:rFonts w:ascii="Times New Roman" w:hAnsi="Times New Roman" w:cs="Times New Roman"/>
          <w:sz w:val="32"/>
          <w:szCs w:val="32"/>
        </w:rPr>
        <w:t>15</w:t>
      </w:r>
    </w:p>
    <w:p w14:paraId="7FA04589" w14:textId="77777777" w:rsidR="00202BC1" w:rsidRPr="005C74BC" w:rsidRDefault="00202BC1" w:rsidP="005C74BC">
      <w:pPr>
        <w:spacing w:line="276" w:lineRule="auto"/>
        <w:rPr>
          <w:sz w:val="24"/>
          <w:szCs w:val="24"/>
        </w:rPr>
      </w:pPr>
    </w:p>
    <w:sectPr w:rsidR="00202BC1" w:rsidRPr="005C74B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E2778C" w14:textId="77777777" w:rsidR="00610858" w:rsidRDefault="00610858" w:rsidP="00610858">
      <w:pPr>
        <w:spacing w:after="0" w:line="240" w:lineRule="auto"/>
      </w:pPr>
      <w:r>
        <w:separator/>
      </w:r>
    </w:p>
  </w:endnote>
  <w:endnote w:type="continuationSeparator" w:id="0">
    <w:p w14:paraId="4C5D6700" w14:textId="77777777" w:rsidR="00610858" w:rsidRDefault="00610858" w:rsidP="00610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SemiBold">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2B6738" w14:textId="77777777" w:rsidR="00610858" w:rsidRDefault="00610858" w:rsidP="00610858">
      <w:pPr>
        <w:spacing w:after="0" w:line="240" w:lineRule="auto"/>
      </w:pPr>
      <w:r>
        <w:separator/>
      </w:r>
    </w:p>
  </w:footnote>
  <w:footnote w:type="continuationSeparator" w:id="0">
    <w:p w14:paraId="37474F1F" w14:textId="77777777" w:rsidR="00610858" w:rsidRDefault="00610858" w:rsidP="006108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1B07C4" w14:textId="5FDC7DD7" w:rsidR="00610858" w:rsidRDefault="00610858" w:rsidP="00610858">
    <w:pPr>
      <w:pStyle w:val="Header"/>
      <w:tabs>
        <w:tab w:val="clear" w:pos="4513"/>
      </w:tabs>
    </w:pPr>
    <w:r>
      <w:t>Peter Grima</w:t>
    </w:r>
    <w:r>
      <w:tab/>
      <w:t>2219937</w:t>
    </w:r>
  </w:p>
  <w:p w14:paraId="7D23C910" w14:textId="77777777" w:rsidR="00610858" w:rsidRDefault="00610858" w:rsidP="00610858">
    <w:pPr>
      <w:pStyle w:val="Header"/>
      <w:tabs>
        <w:tab w:val="clear" w:pos="4513"/>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71819"/>
    <w:multiLevelType w:val="multilevel"/>
    <w:tmpl w:val="4C141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C63EF"/>
    <w:multiLevelType w:val="multilevel"/>
    <w:tmpl w:val="459A9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9C5634"/>
    <w:multiLevelType w:val="multilevel"/>
    <w:tmpl w:val="903E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D96F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6B83A0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7F720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83E26E1"/>
    <w:multiLevelType w:val="multilevel"/>
    <w:tmpl w:val="7062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1451C6"/>
    <w:multiLevelType w:val="multilevel"/>
    <w:tmpl w:val="B7DE6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E76CD7"/>
    <w:multiLevelType w:val="multilevel"/>
    <w:tmpl w:val="A4EA2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D57862"/>
    <w:multiLevelType w:val="multilevel"/>
    <w:tmpl w:val="44500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EE4DCB"/>
    <w:multiLevelType w:val="hybridMultilevel"/>
    <w:tmpl w:val="3C2A6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C63F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05259871">
    <w:abstractNumId w:val="0"/>
  </w:num>
  <w:num w:numId="2" w16cid:durableId="1167744567">
    <w:abstractNumId w:val="2"/>
  </w:num>
  <w:num w:numId="3" w16cid:durableId="1366365645">
    <w:abstractNumId w:val="7"/>
  </w:num>
  <w:num w:numId="4" w16cid:durableId="1223910998">
    <w:abstractNumId w:val="1"/>
  </w:num>
  <w:num w:numId="5" w16cid:durableId="1824471218">
    <w:abstractNumId w:val="9"/>
  </w:num>
  <w:num w:numId="6" w16cid:durableId="1963685746">
    <w:abstractNumId w:val="8"/>
  </w:num>
  <w:num w:numId="7" w16cid:durableId="262811533">
    <w:abstractNumId w:val="6"/>
  </w:num>
  <w:num w:numId="8" w16cid:durableId="1441418143">
    <w:abstractNumId w:val="10"/>
  </w:num>
  <w:num w:numId="9" w16cid:durableId="1599169129">
    <w:abstractNumId w:val="5"/>
  </w:num>
  <w:num w:numId="10" w16cid:durableId="1124619933">
    <w:abstractNumId w:val="3"/>
  </w:num>
  <w:num w:numId="11" w16cid:durableId="355279939">
    <w:abstractNumId w:val="4"/>
  </w:num>
  <w:num w:numId="12" w16cid:durableId="17070997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63A"/>
    <w:rsid w:val="00005A56"/>
    <w:rsid w:val="00005DDC"/>
    <w:rsid w:val="00020387"/>
    <w:rsid w:val="0002463A"/>
    <w:rsid w:val="00045E48"/>
    <w:rsid w:val="00047452"/>
    <w:rsid w:val="00053575"/>
    <w:rsid w:val="000654B9"/>
    <w:rsid w:val="00093250"/>
    <w:rsid w:val="000A4F7A"/>
    <w:rsid w:val="000C0C5B"/>
    <w:rsid w:val="000C4FFF"/>
    <w:rsid w:val="000F30F2"/>
    <w:rsid w:val="00105A4D"/>
    <w:rsid w:val="00115741"/>
    <w:rsid w:val="00131552"/>
    <w:rsid w:val="00160186"/>
    <w:rsid w:val="00167A33"/>
    <w:rsid w:val="001A1AEC"/>
    <w:rsid w:val="001C1122"/>
    <w:rsid w:val="00202BC1"/>
    <w:rsid w:val="002407EC"/>
    <w:rsid w:val="0026783E"/>
    <w:rsid w:val="002748F4"/>
    <w:rsid w:val="002852CA"/>
    <w:rsid w:val="002C72AC"/>
    <w:rsid w:val="002F0C2F"/>
    <w:rsid w:val="002F4E00"/>
    <w:rsid w:val="003121BD"/>
    <w:rsid w:val="00316E34"/>
    <w:rsid w:val="00327BC7"/>
    <w:rsid w:val="00331D30"/>
    <w:rsid w:val="00366F33"/>
    <w:rsid w:val="00392D4B"/>
    <w:rsid w:val="003C27EC"/>
    <w:rsid w:val="003D3B40"/>
    <w:rsid w:val="003E783B"/>
    <w:rsid w:val="00444029"/>
    <w:rsid w:val="00501E6E"/>
    <w:rsid w:val="00505350"/>
    <w:rsid w:val="00511ED7"/>
    <w:rsid w:val="005461DC"/>
    <w:rsid w:val="005B1927"/>
    <w:rsid w:val="005B4146"/>
    <w:rsid w:val="005C74BC"/>
    <w:rsid w:val="005D0DB7"/>
    <w:rsid w:val="005E0F6A"/>
    <w:rsid w:val="005E51BE"/>
    <w:rsid w:val="00610858"/>
    <w:rsid w:val="00653CDA"/>
    <w:rsid w:val="006700A4"/>
    <w:rsid w:val="006C1E10"/>
    <w:rsid w:val="006D478D"/>
    <w:rsid w:val="006F0DD0"/>
    <w:rsid w:val="00713158"/>
    <w:rsid w:val="00724FA9"/>
    <w:rsid w:val="00724FBD"/>
    <w:rsid w:val="00725C0D"/>
    <w:rsid w:val="00750C05"/>
    <w:rsid w:val="007924FC"/>
    <w:rsid w:val="0079389A"/>
    <w:rsid w:val="007C1A6E"/>
    <w:rsid w:val="007F2F8C"/>
    <w:rsid w:val="00837C06"/>
    <w:rsid w:val="00841850"/>
    <w:rsid w:val="00854EE9"/>
    <w:rsid w:val="00896869"/>
    <w:rsid w:val="008E1473"/>
    <w:rsid w:val="008F1F66"/>
    <w:rsid w:val="00933806"/>
    <w:rsid w:val="0095699E"/>
    <w:rsid w:val="00967333"/>
    <w:rsid w:val="0097127B"/>
    <w:rsid w:val="00983B94"/>
    <w:rsid w:val="009C122E"/>
    <w:rsid w:val="009E1125"/>
    <w:rsid w:val="00A20C18"/>
    <w:rsid w:val="00A3508F"/>
    <w:rsid w:val="00A60108"/>
    <w:rsid w:val="00A6100F"/>
    <w:rsid w:val="00A64AD9"/>
    <w:rsid w:val="00AB1279"/>
    <w:rsid w:val="00AB5DEF"/>
    <w:rsid w:val="00AB6D2A"/>
    <w:rsid w:val="00AF20F9"/>
    <w:rsid w:val="00AF654E"/>
    <w:rsid w:val="00B621A6"/>
    <w:rsid w:val="00B662E7"/>
    <w:rsid w:val="00C13528"/>
    <w:rsid w:val="00C205C5"/>
    <w:rsid w:val="00C37BB1"/>
    <w:rsid w:val="00C51996"/>
    <w:rsid w:val="00C55728"/>
    <w:rsid w:val="00CB0625"/>
    <w:rsid w:val="00CD4FDE"/>
    <w:rsid w:val="00CD7ECE"/>
    <w:rsid w:val="00CE4DAC"/>
    <w:rsid w:val="00CF0A29"/>
    <w:rsid w:val="00D97FAF"/>
    <w:rsid w:val="00DA3275"/>
    <w:rsid w:val="00DD2523"/>
    <w:rsid w:val="00DE4350"/>
    <w:rsid w:val="00DF0A74"/>
    <w:rsid w:val="00E50EEE"/>
    <w:rsid w:val="00E95B0A"/>
    <w:rsid w:val="00EA05A1"/>
    <w:rsid w:val="00EF0E95"/>
    <w:rsid w:val="00F02228"/>
    <w:rsid w:val="00F15BF6"/>
    <w:rsid w:val="00F169DB"/>
    <w:rsid w:val="00F50143"/>
    <w:rsid w:val="00F6101E"/>
    <w:rsid w:val="00F65EC9"/>
    <w:rsid w:val="00FE2661"/>
    <w:rsid w:val="00FE5D99"/>
    <w:rsid w:val="00FE7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1FBED17"/>
  <w15:chartTrackingRefBased/>
  <w15:docId w15:val="{6F28B8BA-FAD1-4EF5-8B59-38A20D5C4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08F"/>
    <w:pPr>
      <w:spacing w:line="259" w:lineRule="auto"/>
    </w:pPr>
    <w:rPr>
      <w:kern w:val="0"/>
      <w:sz w:val="22"/>
      <w:szCs w:val="22"/>
      <w14:ligatures w14:val="none"/>
    </w:rPr>
  </w:style>
  <w:style w:type="paragraph" w:styleId="Heading1">
    <w:name w:val="heading 1"/>
    <w:basedOn w:val="Normal"/>
    <w:next w:val="Normal"/>
    <w:link w:val="Heading1Char"/>
    <w:uiPriority w:val="9"/>
    <w:qFormat/>
    <w:rsid w:val="000246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6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6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6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6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6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6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6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6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6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6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6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6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6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6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6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6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63A"/>
    <w:rPr>
      <w:rFonts w:eastAsiaTheme="majorEastAsia" w:cstheme="majorBidi"/>
      <w:color w:val="272727" w:themeColor="text1" w:themeTint="D8"/>
    </w:rPr>
  </w:style>
  <w:style w:type="paragraph" w:styleId="Title">
    <w:name w:val="Title"/>
    <w:basedOn w:val="Normal"/>
    <w:next w:val="Normal"/>
    <w:link w:val="TitleChar"/>
    <w:uiPriority w:val="10"/>
    <w:qFormat/>
    <w:rsid w:val="000246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6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6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6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63A"/>
    <w:pPr>
      <w:spacing w:before="160"/>
      <w:jc w:val="center"/>
    </w:pPr>
    <w:rPr>
      <w:i/>
      <w:iCs/>
      <w:color w:val="404040" w:themeColor="text1" w:themeTint="BF"/>
    </w:rPr>
  </w:style>
  <w:style w:type="character" w:customStyle="1" w:styleId="QuoteChar">
    <w:name w:val="Quote Char"/>
    <w:basedOn w:val="DefaultParagraphFont"/>
    <w:link w:val="Quote"/>
    <w:uiPriority w:val="29"/>
    <w:rsid w:val="0002463A"/>
    <w:rPr>
      <w:i/>
      <w:iCs/>
      <w:color w:val="404040" w:themeColor="text1" w:themeTint="BF"/>
    </w:rPr>
  </w:style>
  <w:style w:type="paragraph" w:styleId="ListParagraph">
    <w:name w:val="List Paragraph"/>
    <w:basedOn w:val="Normal"/>
    <w:uiPriority w:val="34"/>
    <w:qFormat/>
    <w:rsid w:val="0002463A"/>
    <w:pPr>
      <w:ind w:left="720"/>
      <w:contextualSpacing/>
    </w:pPr>
  </w:style>
  <w:style w:type="character" w:styleId="IntenseEmphasis">
    <w:name w:val="Intense Emphasis"/>
    <w:basedOn w:val="DefaultParagraphFont"/>
    <w:uiPriority w:val="21"/>
    <w:qFormat/>
    <w:rsid w:val="0002463A"/>
    <w:rPr>
      <w:i/>
      <w:iCs/>
      <w:color w:val="0F4761" w:themeColor="accent1" w:themeShade="BF"/>
    </w:rPr>
  </w:style>
  <w:style w:type="paragraph" w:styleId="IntenseQuote">
    <w:name w:val="Intense Quote"/>
    <w:basedOn w:val="Normal"/>
    <w:next w:val="Normal"/>
    <w:link w:val="IntenseQuoteChar"/>
    <w:uiPriority w:val="30"/>
    <w:qFormat/>
    <w:rsid w:val="000246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63A"/>
    <w:rPr>
      <w:i/>
      <w:iCs/>
      <w:color w:val="0F4761" w:themeColor="accent1" w:themeShade="BF"/>
    </w:rPr>
  </w:style>
  <w:style w:type="character" w:styleId="IntenseReference">
    <w:name w:val="Intense Reference"/>
    <w:basedOn w:val="DefaultParagraphFont"/>
    <w:uiPriority w:val="32"/>
    <w:qFormat/>
    <w:rsid w:val="0002463A"/>
    <w:rPr>
      <w:b/>
      <w:bCs/>
      <w:smallCaps/>
      <w:color w:val="0F4761" w:themeColor="accent1" w:themeShade="BF"/>
      <w:spacing w:val="5"/>
    </w:rPr>
  </w:style>
  <w:style w:type="paragraph" w:styleId="Caption">
    <w:name w:val="caption"/>
    <w:basedOn w:val="Normal"/>
    <w:next w:val="Normal"/>
    <w:uiPriority w:val="35"/>
    <w:unhideWhenUsed/>
    <w:qFormat/>
    <w:rsid w:val="003D3B40"/>
    <w:pPr>
      <w:spacing w:after="200" w:line="240" w:lineRule="auto"/>
    </w:pPr>
    <w:rPr>
      <w:i/>
      <w:iCs/>
      <w:color w:val="0E2841" w:themeColor="text2"/>
      <w:sz w:val="18"/>
      <w:szCs w:val="18"/>
    </w:rPr>
  </w:style>
  <w:style w:type="character" w:styleId="Hyperlink">
    <w:name w:val="Hyperlink"/>
    <w:basedOn w:val="DefaultParagraphFont"/>
    <w:uiPriority w:val="99"/>
    <w:unhideWhenUsed/>
    <w:rsid w:val="00F15BF6"/>
    <w:rPr>
      <w:color w:val="467886" w:themeColor="hyperlink"/>
      <w:u w:val="single"/>
    </w:rPr>
  </w:style>
  <w:style w:type="character" w:styleId="UnresolvedMention">
    <w:name w:val="Unresolved Mention"/>
    <w:basedOn w:val="DefaultParagraphFont"/>
    <w:uiPriority w:val="99"/>
    <w:semiHidden/>
    <w:unhideWhenUsed/>
    <w:rsid w:val="00F15BF6"/>
    <w:rPr>
      <w:color w:val="605E5C"/>
      <w:shd w:val="clear" w:color="auto" w:fill="E1DFDD"/>
    </w:rPr>
  </w:style>
  <w:style w:type="paragraph" w:styleId="NormalWeb">
    <w:name w:val="Normal (Web)"/>
    <w:basedOn w:val="Normal"/>
    <w:uiPriority w:val="99"/>
    <w:semiHidden/>
    <w:unhideWhenUsed/>
    <w:rsid w:val="00CD4FDE"/>
    <w:rPr>
      <w:rFonts w:ascii="Times New Roman" w:hAnsi="Times New Roman" w:cs="Times New Roman"/>
      <w:sz w:val="24"/>
      <w:szCs w:val="24"/>
    </w:rPr>
  </w:style>
  <w:style w:type="paragraph" w:styleId="Header">
    <w:name w:val="header"/>
    <w:basedOn w:val="Normal"/>
    <w:link w:val="HeaderChar"/>
    <w:uiPriority w:val="99"/>
    <w:unhideWhenUsed/>
    <w:rsid w:val="006108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858"/>
    <w:rPr>
      <w:kern w:val="0"/>
      <w:sz w:val="22"/>
      <w:szCs w:val="22"/>
      <w14:ligatures w14:val="none"/>
    </w:rPr>
  </w:style>
  <w:style w:type="paragraph" w:styleId="Footer">
    <w:name w:val="footer"/>
    <w:basedOn w:val="Normal"/>
    <w:link w:val="FooterChar"/>
    <w:uiPriority w:val="99"/>
    <w:unhideWhenUsed/>
    <w:rsid w:val="006108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858"/>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26431">
      <w:bodyDiv w:val="1"/>
      <w:marLeft w:val="0"/>
      <w:marRight w:val="0"/>
      <w:marTop w:val="0"/>
      <w:marBottom w:val="0"/>
      <w:divBdr>
        <w:top w:val="none" w:sz="0" w:space="0" w:color="auto"/>
        <w:left w:val="none" w:sz="0" w:space="0" w:color="auto"/>
        <w:bottom w:val="none" w:sz="0" w:space="0" w:color="auto"/>
        <w:right w:val="none" w:sz="0" w:space="0" w:color="auto"/>
      </w:divBdr>
    </w:div>
    <w:div w:id="20791252">
      <w:bodyDiv w:val="1"/>
      <w:marLeft w:val="0"/>
      <w:marRight w:val="0"/>
      <w:marTop w:val="0"/>
      <w:marBottom w:val="0"/>
      <w:divBdr>
        <w:top w:val="none" w:sz="0" w:space="0" w:color="auto"/>
        <w:left w:val="none" w:sz="0" w:space="0" w:color="auto"/>
        <w:bottom w:val="none" w:sz="0" w:space="0" w:color="auto"/>
        <w:right w:val="none" w:sz="0" w:space="0" w:color="auto"/>
      </w:divBdr>
    </w:div>
    <w:div w:id="96488251">
      <w:bodyDiv w:val="1"/>
      <w:marLeft w:val="0"/>
      <w:marRight w:val="0"/>
      <w:marTop w:val="0"/>
      <w:marBottom w:val="0"/>
      <w:divBdr>
        <w:top w:val="none" w:sz="0" w:space="0" w:color="auto"/>
        <w:left w:val="none" w:sz="0" w:space="0" w:color="auto"/>
        <w:bottom w:val="none" w:sz="0" w:space="0" w:color="auto"/>
        <w:right w:val="none" w:sz="0" w:space="0" w:color="auto"/>
      </w:divBdr>
    </w:div>
    <w:div w:id="118840385">
      <w:bodyDiv w:val="1"/>
      <w:marLeft w:val="0"/>
      <w:marRight w:val="0"/>
      <w:marTop w:val="0"/>
      <w:marBottom w:val="0"/>
      <w:divBdr>
        <w:top w:val="none" w:sz="0" w:space="0" w:color="auto"/>
        <w:left w:val="none" w:sz="0" w:space="0" w:color="auto"/>
        <w:bottom w:val="none" w:sz="0" w:space="0" w:color="auto"/>
        <w:right w:val="none" w:sz="0" w:space="0" w:color="auto"/>
      </w:divBdr>
    </w:div>
    <w:div w:id="153495302">
      <w:bodyDiv w:val="1"/>
      <w:marLeft w:val="0"/>
      <w:marRight w:val="0"/>
      <w:marTop w:val="0"/>
      <w:marBottom w:val="0"/>
      <w:divBdr>
        <w:top w:val="none" w:sz="0" w:space="0" w:color="auto"/>
        <w:left w:val="none" w:sz="0" w:space="0" w:color="auto"/>
        <w:bottom w:val="none" w:sz="0" w:space="0" w:color="auto"/>
        <w:right w:val="none" w:sz="0" w:space="0" w:color="auto"/>
      </w:divBdr>
    </w:div>
    <w:div w:id="180825808">
      <w:bodyDiv w:val="1"/>
      <w:marLeft w:val="0"/>
      <w:marRight w:val="0"/>
      <w:marTop w:val="0"/>
      <w:marBottom w:val="0"/>
      <w:divBdr>
        <w:top w:val="none" w:sz="0" w:space="0" w:color="auto"/>
        <w:left w:val="none" w:sz="0" w:space="0" w:color="auto"/>
        <w:bottom w:val="none" w:sz="0" w:space="0" w:color="auto"/>
        <w:right w:val="none" w:sz="0" w:space="0" w:color="auto"/>
      </w:divBdr>
    </w:div>
    <w:div w:id="190581785">
      <w:bodyDiv w:val="1"/>
      <w:marLeft w:val="0"/>
      <w:marRight w:val="0"/>
      <w:marTop w:val="0"/>
      <w:marBottom w:val="0"/>
      <w:divBdr>
        <w:top w:val="none" w:sz="0" w:space="0" w:color="auto"/>
        <w:left w:val="none" w:sz="0" w:space="0" w:color="auto"/>
        <w:bottom w:val="none" w:sz="0" w:space="0" w:color="auto"/>
        <w:right w:val="none" w:sz="0" w:space="0" w:color="auto"/>
      </w:divBdr>
    </w:div>
    <w:div w:id="218442721">
      <w:bodyDiv w:val="1"/>
      <w:marLeft w:val="0"/>
      <w:marRight w:val="0"/>
      <w:marTop w:val="0"/>
      <w:marBottom w:val="0"/>
      <w:divBdr>
        <w:top w:val="none" w:sz="0" w:space="0" w:color="auto"/>
        <w:left w:val="none" w:sz="0" w:space="0" w:color="auto"/>
        <w:bottom w:val="none" w:sz="0" w:space="0" w:color="auto"/>
        <w:right w:val="none" w:sz="0" w:space="0" w:color="auto"/>
      </w:divBdr>
    </w:div>
    <w:div w:id="222955940">
      <w:bodyDiv w:val="1"/>
      <w:marLeft w:val="0"/>
      <w:marRight w:val="0"/>
      <w:marTop w:val="0"/>
      <w:marBottom w:val="0"/>
      <w:divBdr>
        <w:top w:val="none" w:sz="0" w:space="0" w:color="auto"/>
        <w:left w:val="none" w:sz="0" w:space="0" w:color="auto"/>
        <w:bottom w:val="none" w:sz="0" w:space="0" w:color="auto"/>
        <w:right w:val="none" w:sz="0" w:space="0" w:color="auto"/>
      </w:divBdr>
    </w:div>
    <w:div w:id="233782499">
      <w:bodyDiv w:val="1"/>
      <w:marLeft w:val="0"/>
      <w:marRight w:val="0"/>
      <w:marTop w:val="0"/>
      <w:marBottom w:val="0"/>
      <w:divBdr>
        <w:top w:val="none" w:sz="0" w:space="0" w:color="auto"/>
        <w:left w:val="none" w:sz="0" w:space="0" w:color="auto"/>
        <w:bottom w:val="none" w:sz="0" w:space="0" w:color="auto"/>
        <w:right w:val="none" w:sz="0" w:space="0" w:color="auto"/>
      </w:divBdr>
    </w:div>
    <w:div w:id="283730878">
      <w:bodyDiv w:val="1"/>
      <w:marLeft w:val="0"/>
      <w:marRight w:val="0"/>
      <w:marTop w:val="0"/>
      <w:marBottom w:val="0"/>
      <w:divBdr>
        <w:top w:val="none" w:sz="0" w:space="0" w:color="auto"/>
        <w:left w:val="none" w:sz="0" w:space="0" w:color="auto"/>
        <w:bottom w:val="none" w:sz="0" w:space="0" w:color="auto"/>
        <w:right w:val="none" w:sz="0" w:space="0" w:color="auto"/>
      </w:divBdr>
    </w:div>
    <w:div w:id="397438409">
      <w:bodyDiv w:val="1"/>
      <w:marLeft w:val="0"/>
      <w:marRight w:val="0"/>
      <w:marTop w:val="0"/>
      <w:marBottom w:val="0"/>
      <w:divBdr>
        <w:top w:val="none" w:sz="0" w:space="0" w:color="auto"/>
        <w:left w:val="none" w:sz="0" w:space="0" w:color="auto"/>
        <w:bottom w:val="none" w:sz="0" w:space="0" w:color="auto"/>
        <w:right w:val="none" w:sz="0" w:space="0" w:color="auto"/>
      </w:divBdr>
    </w:div>
    <w:div w:id="410780401">
      <w:bodyDiv w:val="1"/>
      <w:marLeft w:val="0"/>
      <w:marRight w:val="0"/>
      <w:marTop w:val="0"/>
      <w:marBottom w:val="0"/>
      <w:divBdr>
        <w:top w:val="none" w:sz="0" w:space="0" w:color="auto"/>
        <w:left w:val="none" w:sz="0" w:space="0" w:color="auto"/>
        <w:bottom w:val="none" w:sz="0" w:space="0" w:color="auto"/>
        <w:right w:val="none" w:sz="0" w:space="0" w:color="auto"/>
      </w:divBdr>
    </w:div>
    <w:div w:id="468474916">
      <w:bodyDiv w:val="1"/>
      <w:marLeft w:val="0"/>
      <w:marRight w:val="0"/>
      <w:marTop w:val="0"/>
      <w:marBottom w:val="0"/>
      <w:divBdr>
        <w:top w:val="none" w:sz="0" w:space="0" w:color="auto"/>
        <w:left w:val="none" w:sz="0" w:space="0" w:color="auto"/>
        <w:bottom w:val="none" w:sz="0" w:space="0" w:color="auto"/>
        <w:right w:val="none" w:sz="0" w:space="0" w:color="auto"/>
      </w:divBdr>
    </w:div>
    <w:div w:id="474952643">
      <w:bodyDiv w:val="1"/>
      <w:marLeft w:val="0"/>
      <w:marRight w:val="0"/>
      <w:marTop w:val="0"/>
      <w:marBottom w:val="0"/>
      <w:divBdr>
        <w:top w:val="none" w:sz="0" w:space="0" w:color="auto"/>
        <w:left w:val="none" w:sz="0" w:space="0" w:color="auto"/>
        <w:bottom w:val="none" w:sz="0" w:space="0" w:color="auto"/>
        <w:right w:val="none" w:sz="0" w:space="0" w:color="auto"/>
      </w:divBdr>
    </w:div>
    <w:div w:id="553005109">
      <w:bodyDiv w:val="1"/>
      <w:marLeft w:val="0"/>
      <w:marRight w:val="0"/>
      <w:marTop w:val="0"/>
      <w:marBottom w:val="0"/>
      <w:divBdr>
        <w:top w:val="none" w:sz="0" w:space="0" w:color="auto"/>
        <w:left w:val="none" w:sz="0" w:space="0" w:color="auto"/>
        <w:bottom w:val="none" w:sz="0" w:space="0" w:color="auto"/>
        <w:right w:val="none" w:sz="0" w:space="0" w:color="auto"/>
      </w:divBdr>
    </w:div>
    <w:div w:id="629364503">
      <w:bodyDiv w:val="1"/>
      <w:marLeft w:val="0"/>
      <w:marRight w:val="0"/>
      <w:marTop w:val="0"/>
      <w:marBottom w:val="0"/>
      <w:divBdr>
        <w:top w:val="none" w:sz="0" w:space="0" w:color="auto"/>
        <w:left w:val="none" w:sz="0" w:space="0" w:color="auto"/>
        <w:bottom w:val="none" w:sz="0" w:space="0" w:color="auto"/>
        <w:right w:val="none" w:sz="0" w:space="0" w:color="auto"/>
      </w:divBdr>
    </w:div>
    <w:div w:id="749811269">
      <w:bodyDiv w:val="1"/>
      <w:marLeft w:val="0"/>
      <w:marRight w:val="0"/>
      <w:marTop w:val="0"/>
      <w:marBottom w:val="0"/>
      <w:divBdr>
        <w:top w:val="none" w:sz="0" w:space="0" w:color="auto"/>
        <w:left w:val="none" w:sz="0" w:space="0" w:color="auto"/>
        <w:bottom w:val="none" w:sz="0" w:space="0" w:color="auto"/>
        <w:right w:val="none" w:sz="0" w:space="0" w:color="auto"/>
      </w:divBdr>
    </w:div>
    <w:div w:id="753161382">
      <w:bodyDiv w:val="1"/>
      <w:marLeft w:val="0"/>
      <w:marRight w:val="0"/>
      <w:marTop w:val="0"/>
      <w:marBottom w:val="0"/>
      <w:divBdr>
        <w:top w:val="none" w:sz="0" w:space="0" w:color="auto"/>
        <w:left w:val="none" w:sz="0" w:space="0" w:color="auto"/>
        <w:bottom w:val="none" w:sz="0" w:space="0" w:color="auto"/>
        <w:right w:val="none" w:sz="0" w:space="0" w:color="auto"/>
      </w:divBdr>
    </w:div>
    <w:div w:id="788084043">
      <w:bodyDiv w:val="1"/>
      <w:marLeft w:val="0"/>
      <w:marRight w:val="0"/>
      <w:marTop w:val="0"/>
      <w:marBottom w:val="0"/>
      <w:divBdr>
        <w:top w:val="none" w:sz="0" w:space="0" w:color="auto"/>
        <w:left w:val="none" w:sz="0" w:space="0" w:color="auto"/>
        <w:bottom w:val="none" w:sz="0" w:space="0" w:color="auto"/>
        <w:right w:val="none" w:sz="0" w:space="0" w:color="auto"/>
      </w:divBdr>
    </w:div>
    <w:div w:id="807013925">
      <w:bodyDiv w:val="1"/>
      <w:marLeft w:val="0"/>
      <w:marRight w:val="0"/>
      <w:marTop w:val="0"/>
      <w:marBottom w:val="0"/>
      <w:divBdr>
        <w:top w:val="none" w:sz="0" w:space="0" w:color="auto"/>
        <w:left w:val="none" w:sz="0" w:space="0" w:color="auto"/>
        <w:bottom w:val="none" w:sz="0" w:space="0" w:color="auto"/>
        <w:right w:val="none" w:sz="0" w:space="0" w:color="auto"/>
      </w:divBdr>
      <w:divsChild>
        <w:div w:id="983772518">
          <w:marLeft w:val="0"/>
          <w:marRight w:val="0"/>
          <w:marTop w:val="0"/>
          <w:marBottom w:val="0"/>
          <w:divBdr>
            <w:top w:val="none" w:sz="0" w:space="0" w:color="auto"/>
            <w:left w:val="none" w:sz="0" w:space="0" w:color="auto"/>
            <w:bottom w:val="none" w:sz="0" w:space="0" w:color="auto"/>
            <w:right w:val="none" w:sz="0" w:space="0" w:color="auto"/>
          </w:divBdr>
          <w:divsChild>
            <w:div w:id="1196311395">
              <w:marLeft w:val="0"/>
              <w:marRight w:val="0"/>
              <w:marTop w:val="0"/>
              <w:marBottom w:val="0"/>
              <w:divBdr>
                <w:top w:val="none" w:sz="0" w:space="0" w:color="auto"/>
                <w:left w:val="none" w:sz="0" w:space="0" w:color="auto"/>
                <w:bottom w:val="none" w:sz="0" w:space="0" w:color="auto"/>
                <w:right w:val="none" w:sz="0" w:space="0" w:color="auto"/>
              </w:divBdr>
              <w:divsChild>
                <w:div w:id="230623888">
                  <w:marLeft w:val="0"/>
                  <w:marRight w:val="0"/>
                  <w:marTop w:val="0"/>
                  <w:marBottom w:val="0"/>
                  <w:divBdr>
                    <w:top w:val="none" w:sz="0" w:space="0" w:color="auto"/>
                    <w:left w:val="none" w:sz="0" w:space="0" w:color="auto"/>
                    <w:bottom w:val="none" w:sz="0" w:space="0" w:color="auto"/>
                    <w:right w:val="none" w:sz="0" w:space="0" w:color="auto"/>
                  </w:divBdr>
                  <w:divsChild>
                    <w:div w:id="846559544">
                      <w:marLeft w:val="0"/>
                      <w:marRight w:val="0"/>
                      <w:marTop w:val="0"/>
                      <w:marBottom w:val="0"/>
                      <w:divBdr>
                        <w:top w:val="none" w:sz="0" w:space="0" w:color="auto"/>
                        <w:left w:val="none" w:sz="0" w:space="0" w:color="auto"/>
                        <w:bottom w:val="none" w:sz="0" w:space="0" w:color="auto"/>
                        <w:right w:val="none" w:sz="0" w:space="0" w:color="auto"/>
                      </w:divBdr>
                      <w:divsChild>
                        <w:div w:id="172032081">
                          <w:marLeft w:val="0"/>
                          <w:marRight w:val="0"/>
                          <w:marTop w:val="0"/>
                          <w:marBottom w:val="0"/>
                          <w:divBdr>
                            <w:top w:val="none" w:sz="0" w:space="0" w:color="auto"/>
                            <w:left w:val="none" w:sz="0" w:space="0" w:color="auto"/>
                            <w:bottom w:val="none" w:sz="0" w:space="0" w:color="auto"/>
                            <w:right w:val="none" w:sz="0" w:space="0" w:color="auto"/>
                          </w:divBdr>
                          <w:divsChild>
                            <w:div w:id="1215504103">
                              <w:marLeft w:val="0"/>
                              <w:marRight w:val="0"/>
                              <w:marTop w:val="0"/>
                              <w:marBottom w:val="0"/>
                              <w:divBdr>
                                <w:top w:val="none" w:sz="0" w:space="0" w:color="auto"/>
                                <w:left w:val="none" w:sz="0" w:space="0" w:color="auto"/>
                                <w:bottom w:val="none" w:sz="0" w:space="0" w:color="auto"/>
                                <w:right w:val="none" w:sz="0" w:space="0" w:color="auto"/>
                              </w:divBdr>
                              <w:divsChild>
                                <w:div w:id="92362987">
                                  <w:marLeft w:val="0"/>
                                  <w:marRight w:val="0"/>
                                  <w:marTop w:val="0"/>
                                  <w:marBottom w:val="0"/>
                                  <w:divBdr>
                                    <w:top w:val="none" w:sz="0" w:space="0" w:color="auto"/>
                                    <w:left w:val="none" w:sz="0" w:space="0" w:color="auto"/>
                                    <w:bottom w:val="none" w:sz="0" w:space="0" w:color="auto"/>
                                    <w:right w:val="none" w:sz="0" w:space="0" w:color="auto"/>
                                  </w:divBdr>
                                </w:div>
                                <w:div w:id="1517843646">
                                  <w:marLeft w:val="0"/>
                                  <w:marRight w:val="0"/>
                                  <w:marTop w:val="0"/>
                                  <w:marBottom w:val="0"/>
                                  <w:divBdr>
                                    <w:top w:val="none" w:sz="0" w:space="0" w:color="auto"/>
                                    <w:left w:val="none" w:sz="0" w:space="0" w:color="auto"/>
                                    <w:bottom w:val="none" w:sz="0" w:space="0" w:color="auto"/>
                                    <w:right w:val="none" w:sz="0" w:space="0" w:color="auto"/>
                                  </w:divBdr>
                                </w:div>
                                <w:div w:id="117565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6528257">
      <w:bodyDiv w:val="1"/>
      <w:marLeft w:val="0"/>
      <w:marRight w:val="0"/>
      <w:marTop w:val="0"/>
      <w:marBottom w:val="0"/>
      <w:divBdr>
        <w:top w:val="none" w:sz="0" w:space="0" w:color="auto"/>
        <w:left w:val="none" w:sz="0" w:space="0" w:color="auto"/>
        <w:bottom w:val="none" w:sz="0" w:space="0" w:color="auto"/>
        <w:right w:val="none" w:sz="0" w:space="0" w:color="auto"/>
      </w:divBdr>
    </w:div>
    <w:div w:id="922641794">
      <w:bodyDiv w:val="1"/>
      <w:marLeft w:val="0"/>
      <w:marRight w:val="0"/>
      <w:marTop w:val="0"/>
      <w:marBottom w:val="0"/>
      <w:divBdr>
        <w:top w:val="none" w:sz="0" w:space="0" w:color="auto"/>
        <w:left w:val="none" w:sz="0" w:space="0" w:color="auto"/>
        <w:bottom w:val="none" w:sz="0" w:space="0" w:color="auto"/>
        <w:right w:val="none" w:sz="0" w:space="0" w:color="auto"/>
      </w:divBdr>
    </w:div>
    <w:div w:id="951740976">
      <w:bodyDiv w:val="1"/>
      <w:marLeft w:val="0"/>
      <w:marRight w:val="0"/>
      <w:marTop w:val="0"/>
      <w:marBottom w:val="0"/>
      <w:divBdr>
        <w:top w:val="none" w:sz="0" w:space="0" w:color="auto"/>
        <w:left w:val="none" w:sz="0" w:space="0" w:color="auto"/>
        <w:bottom w:val="none" w:sz="0" w:space="0" w:color="auto"/>
        <w:right w:val="none" w:sz="0" w:space="0" w:color="auto"/>
      </w:divBdr>
    </w:div>
    <w:div w:id="963732650">
      <w:bodyDiv w:val="1"/>
      <w:marLeft w:val="0"/>
      <w:marRight w:val="0"/>
      <w:marTop w:val="0"/>
      <w:marBottom w:val="0"/>
      <w:divBdr>
        <w:top w:val="none" w:sz="0" w:space="0" w:color="auto"/>
        <w:left w:val="none" w:sz="0" w:space="0" w:color="auto"/>
        <w:bottom w:val="none" w:sz="0" w:space="0" w:color="auto"/>
        <w:right w:val="none" w:sz="0" w:space="0" w:color="auto"/>
      </w:divBdr>
    </w:div>
    <w:div w:id="986276586">
      <w:bodyDiv w:val="1"/>
      <w:marLeft w:val="0"/>
      <w:marRight w:val="0"/>
      <w:marTop w:val="0"/>
      <w:marBottom w:val="0"/>
      <w:divBdr>
        <w:top w:val="none" w:sz="0" w:space="0" w:color="auto"/>
        <w:left w:val="none" w:sz="0" w:space="0" w:color="auto"/>
        <w:bottom w:val="none" w:sz="0" w:space="0" w:color="auto"/>
        <w:right w:val="none" w:sz="0" w:space="0" w:color="auto"/>
      </w:divBdr>
    </w:div>
    <w:div w:id="1050768339">
      <w:bodyDiv w:val="1"/>
      <w:marLeft w:val="0"/>
      <w:marRight w:val="0"/>
      <w:marTop w:val="0"/>
      <w:marBottom w:val="0"/>
      <w:divBdr>
        <w:top w:val="none" w:sz="0" w:space="0" w:color="auto"/>
        <w:left w:val="none" w:sz="0" w:space="0" w:color="auto"/>
        <w:bottom w:val="none" w:sz="0" w:space="0" w:color="auto"/>
        <w:right w:val="none" w:sz="0" w:space="0" w:color="auto"/>
      </w:divBdr>
      <w:divsChild>
        <w:div w:id="1860309995">
          <w:marLeft w:val="0"/>
          <w:marRight w:val="0"/>
          <w:marTop w:val="0"/>
          <w:marBottom w:val="0"/>
          <w:divBdr>
            <w:top w:val="none" w:sz="0" w:space="0" w:color="auto"/>
            <w:left w:val="none" w:sz="0" w:space="0" w:color="auto"/>
            <w:bottom w:val="none" w:sz="0" w:space="0" w:color="auto"/>
            <w:right w:val="none" w:sz="0" w:space="0" w:color="auto"/>
          </w:divBdr>
          <w:divsChild>
            <w:div w:id="431586896">
              <w:marLeft w:val="0"/>
              <w:marRight w:val="0"/>
              <w:marTop w:val="0"/>
              <w:marBottom w:val="0"/>
              <w:divBdr>
                <w:top w:val="none" w:sz="0" w:space="0" w:color="auto"/>
                <w:left w:val="none" w:sz="0" w:space="0" w:color="auto"/>
                <w:bottom w:val="none" w:sz="0" w:space="0" w:color="auto"/>
                <w:right w:val="none" w:sz="0" w:space="0" w:color="auto"/>
              </w:divBdr>
              <w:divsChild>
                <w:div w:id="1239679520">
                  <w:marLeft w:val="0"/>
                  <w:marRight w:val="0"/>
                  <w:marTop w:val="0"/>
                  <w:marBottom w:val="0"/>
                  <w:divBdr>
                    <w:top w:val="none" w:sz="0" w:space="0" w:color="auto"/>
                    <w:left w:val="none" w:sz="0" w:space="0" w:color="auto"/>
                    <w:bottom w:val="none" w:sz="0" w:space="0" w:color="auto"/>
                    <w:right w:val="none" w:sz="0" w:space="0" w:color="auto"/>
                  </w:divBdr>
                  <w:divsChild>
                    <w:div w:id="1331831429">
                      <w:marLeft w:val="0"/>
                      <w:marRight w:val="0"/>
                      <w:marTop w:val="0"/>
                      <w:marBottom w:val="0"/>
                      <w:divBdr>
                        <w:top w:val="none" w:sz="0" w:space="0" w:color="auto"/>
                        <w:left w:val="none" w:sz="0" w:space="0" w:color="auto"/>
                        <w:bottom w:val="none" w:sz="0" w:space="0" w:color="auto"/>
                        <w:right w:val="none" w:sz="0" w:space="0" w:color="auto"/>
                      </w:divBdr>
                      <w:divsChild>
                        <w:div w:id="1937132451">
                          <w:marLeft w:val="0"/>
                          <w:marRight w:val="0"/>
                          <w:marTop w:val="0"/>
                          <w:marBottom w:val="0"/>
                          <w:divBdr>
                            <w:top w:val="none" w:sz="0" w:space="0" w:color="auto"/>
                            <w:left w:val="none" w:sz="0" w:space="0" w:color="auto"/>
                            <w:bottom w:val="none" w:sz="0" w:space="0" w:color="auto"/>
                            <w:right w:val="none" w:sz="0" w:space="0" w:color="auto"/>
                          </w:divBdr>
                          <w:divsChild>
                            <w:div w:id="207430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3723556">
      <w:bodyDiv w:val="1"/>
      <w:marLeft w:val="0"/>
      <w:marRight w:val="0"/>
      <w:marTop w:val="0"/>
      <w:marBottom w:val="0"/>
      <w:divBdr>
        <w:top w:val="none" w:sz="0" w:space="0" w:color="auto"/>
        <w:left w:val="none" w:sz="0" w:space="0" w:color="auto"/>
        <w:bottom w:val="none" w:sz="0" w:space="0" w:color="auto"/>
        <w:right w:val="none" w:sz="0" w:space="0" w:color="auto"/>
      </w:divBdr>
    </w:div>
    <w:div w:id="1073164466">
      <w:bodyDiv w:val="1"/>
      <w:marLeft w:val="0"/>
      <w:marRight w:val="0"/>
      <w:marTop w:val="0"/>
      <w:marBottom w:val="0"/>
      <w:divBdr>
        <w:top w:val="none" w:sz="0" w:space="0" w:color="auto"/>
        <w:left w:val="none" w:sz="0" w:space="0" w:color="auto"/>
        <w:bottom w:val="none" w:sz="0" w:space="0" w:color="auto"/>
        <w:right w:val="none" w:sz="0" w:space="0" w:color="auto"/>
      </w:divBdr>
    </w:div>
    <w:div w:id="1079331146">
      <w:bodyDiv w:val="1"/>
      <w:marLeft w:val="0"/>
      <w:marRight w:val="0"/>
      <w:marTop w:val="0"/>
      <w:marBottom w:val="0"/>
      <w:divBdr>
        <w:top w:val="none" w:sz="0" w:space="0" w:color="auto"/>
        <w:left w:val="none" w:sz="0" w:space="0" w:color="auto"/>
        <w:bottom w:val="none" w:sz="0" w:space="0" w:color="auto"/>
        <w:right w:val="none" w:sz="0" w:space="0" w:color="auto"/>
      </w:divBdr>
    </w:div>
    <w:div w:id="1122387080">
      <w:bodyDiv w:val="1"/>
      <w:marLeft w:val="0"/>
      <w:marRight w:val="0"/>
      <w:marTop w:val="0"/>
      <w:marBottom w:val="0"/>
      <w:divBdr>
        <w:top w:val="none" w:sz="0" w:space="0" w:color="auto"/>
        <w:left w:val="none" w:sz="0" w:space="0" w:color="auto"/>
        <w:bottom w:val="none" w:sz="0" w:space="0" w:color="auto"/>
        <w:right w:val="none" w:sz="0" w:space="0" w:color="auto"/>
      </w:divBdr>
    </w:div>
    <w:div w:id="1165784460">
      <w:bodyDiv w:val="1"/>
      <w:marLeft w:val="0"/>
      <w:marRight w:val="0"/>
      <w:marTop w:val="0"/>
      <w:marBottom w:val="0"/>
      <w:divBdr>
        <w:top w:val="none" w:sz="0" w:space="0" w:color="auto"/>
        <w:left w:val="none" w:sz="0" w:space="0" w:color="auto"/>
        <w:bottom w:val="none" w:sz="0" w:space="0" w:color="auto"/>
        <w:right w:val="none" w:sz="0" w:space="0" w:color="auto"/>
      </w:divBdr>
      <w:divsChild>
        <w:div w:id="26876565">
          <w:marLeft w:val="0"/>
          <w:marRight w:val="0"/>
          <w:marTop w:val="0"/>
          <w:marBottom w:val="0"/>
          <w:divBdr>
            <w:top w:val="none" w:sz="0" w:space="0" w:color="auto"/>
            <w:left w:val="none" w:sz="0" w:space="0" w:color="auto"/>
            <w:bottom w:val="none" w:sz="0" w:space="0" w:color="auto"/>
            <w:right w:val="none" w:sz="0" w:space="0" w:color="auto"/>
          </w:divBdr>
          <w:divsChild>
            <w:div w:id="979382229">
              <w:marLeft w:val="0"/>
              <w:marRight w:val="0"/>
              <w:marTop w:val="0"/>
              <w:marBottom w:val="0"/>
              <w:divBdr>
                <w:top w:val="none" w:sz="0" w:space="0" w:color="auto"/>
                <w:left w:val="none" w:sz="0" w:space="0" w:color="auto"/>
                <w:bottom w:val="none" w:sz="0" w:space="0" w:color="auto"/>
                <w:right w:val="none" w:sz="0" w:space="0" w:color="auto"/>
              </w:divBdr>
              <w:divsChild>
                <w:div w:id="1541161867">
                  <w:marLeft w:val="0"/>
                  <w:marRight w:val="0"/>
                  <w:marTop w:val="0"/>
                  <w:marBottom w:val="0"/>
                  <w:divBdr>
                    <w:top w:val="none" w:sz="0" w:space="0" w:color="auto"/>
                    <w:left w:val="none" w:sz="0" w:space="0" w:color="auto"/>
                    <w:bottom w:val="none" w:sz="0" w:space="0" w:color="auto"/>
                    <w:right w:val="none" w:sz="0" w:space="0" w:color="auto"/>
                  </w:divBdr>
                  <w:divsChild>
                    <w:div w:id="1394619658">
                      <w:marLeft w:val="0"/>
                      <w:marRight w:val="0"/>
                      <w:marTop w:val="0"/>
                      <w:marBottom w:val="0"/>
                      <w:divBdr>
                        <w:top w:val="none" w:sz="0" w:space="0" w:color="auto"/>
                        <w:left w:val="none" w:sz="0" w:space="0" w:color="auto"/>
                        <w:bottom w:val="none" w:sz="0" w:space="0" w:color="auto"/>
                        <w:right w:val="none" w:sz="0" w:space="0" w:color="auto"/>
                      </w:divBdr>
                      <w:divsChild>
                        <w:div w:id="544754001">
                          <w:marLeft w:val="0"/>
                          <w:marRight w:val="0"/>
                          <w:marTop w:val="0"/>
                          <w:marBottom w:val="0"/>
                          <w:divBdr>
                            <w:top w:val="none" w:sz="0" w:space="0" w:color="auto"/>
                            <w:left w:val="none" w:sz="0" w:space="0" w:color="auto"/>
                            <w:bottom w:val="none" w:sz="0" w:space="0" w:color="auto"/>
                            <w:right w:val="none" w:sz="0" w:space="0" w:color="auto"/>
                          </w:divBdr>
                          <w:divsChild>
                            <w:div w:id="137600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522138">
      <w:bodyDiv w:val="1"/>
      <w:marLeft w:val="0"/>
      <w:marRight w:val="0"/>
      <w:marTop w:val="0"/>
      <w:marBottom w:val="0"/>
      <w:divBdr>
        <w:top w:val="none" w:sz="0" w:space="0" w:color="auto"/>
        <w:left w:val="none" w:sz="0" w:space="0" w:color="auto"/>
        <w:bottom w:val="none" w:sz="0" w:space="0" w:color="auto"/>
        <w:right w:val="none" w:sz="0" w:space="0" w:color="auto"/>
      </w:divBdr>
    </w:div>
    <w:div w:id="1229615264">
      <w:bodyDiv w:val="1"/>
      <w:marLeft w:val="0"/>
      <w:marRight w:val="0"/>
      <w:marTop w:val="0"/>
      <w:marBottom w:val="0"/>
      <w:divBdr>
        <w:top w:val="none" w:sz="0" w:space="0" w:color="auto"/>
        <w:left w:val="none" w:sz="0" w:space="0" w:color="auto"/>
        <w:bottom w:val="none" w:sz="0" w:space="0" w:color="auto"/>
        <w:right w:val="none" w:sz="0" w:space="0" w:color="auto"/>
      </w:divBdr>
    </w:div>
    <w:div w:id="1282615169">
      <w:bodyDiv w:val="1"/>
      <w:marLeft w:val="0"/>
      <w:marRight w:val="0"/>
      <w:marTop w:val="0"/>
      <w:marBottom w:val="0"/>
      <w:divBdr>
        <w:top w:val="none" w:sz="0" w:space="0" w:color="auto"/>
        <w:left w:val="none" w:sz="0" w:space="0" w:color="auto"/>
        <w:bottom w:val="none" w:sz="0" w:space="0" w:color="auto"/>
        <w:right w:val="none" w:sz="0" w:space="0" w:color="auto"/>
      </w:divBdr>
    </w:div>
    <w:div w:id="1283220632">
      <w:bodyDiv w:val="1"/>
      <w:marLeft w:val="0"/>
      <w:marRight w:val="0"/>
      <w:marTop w:val="0"/>
      <w:marBottom w:val="0"/>
      <w:divBdr>
        <w:top w:val="none" w:sz="0" w:space="0" w:color="auto"/>
        <w:left w:val="none" w:sz="0" w:space="0" w:color="auto"/>
        <w:bottom w:val="none" w:sz="0" w:space="0" w:color="auto"/>
        <w:right w:val="none" w:sz="0" w:space="0" w:color="auto"/>
      </w:divBdr>
    </w:div>
    <w:div w:id="1283461530">
      <w:bodyDiv w:val="1"/>
      <w:marLeft w:val="0"/>
      <w:marRight w:val="0"/>
      <w:marTop w:val="0"/>
      <w:marBottom w:val="0"/>
      <w:divBdr>
        <w:top w:val="none" w:sz="0" w:space="0" w:color="auto"/>
        <w:left w:val="none" w:sz="0" w:space="0" w:color="auto"/>
        <w:bottom w:val="none" w:sz="0" w:space="0" w:color="auto"/>
        <w:right w:val="none" w:sz="0" w:space="0" w:color="auto"/>
      </w:divBdr>
    </w:div>
    <w:div w:id="1377121609">
      <w:bodyDiv w:val="1"/>
      <w:marLeft w:val="0"/>
      <w:marRight w:val="0"/>
      <w:marTop w:val="0"/>
      <w:marBottom w:val="0"/>
      <w:divBdr>
        <w:top w:val="none" w:sz="0" w:space="0" w:color="auto"/>
        <w:left w:val="none" w:sz="0" w:space="0" w:color="auto"/>
        <w:bottom w:val="none" w:sz="0" w:space="0" w:color="auto"/>
        <w:right w:val="none" w:sz="0" w:space="0" w:color="auto"/>
      </w:divBdr>
    </w:div>
    <w:div w:id="1419445045">
      <w:bodyDiv w:val="1"/>
      <w:marLeft w:val="0"/>
      <w:marRight w:val="0"/>
      <w:marTop w:val="0"/>
      <w:marBottom w:val="0"/>
      <w:divBdr>
        <w:top w:val="none" w:sz="0" w:space="0" w:color="auto"/>
        <w:left w:val="none" w:sz="0" w:space="0" w:color="auto"/>
        <w:bottom w:val="none" w:sz="0" w:space="0" w:color="auto"/>
        <w:right w:val="none" w:sz="0" w:space="0" w:color="auto"/>
      </w:divBdr>
    </w:div>
    <w:div w:id="1466852628">
      <w:bodyDiv w:val="1"/>
      <w:marLeft w:val="0"/>
      <w:marRight w:val="0"/>
      <w:marTop w:val="0"/>
      <w:marBottom w:val="0"/>
      <w:divBdr>
        <w:top w:val="none" w:sz="0" w:space="0" w:color="auto"/>
        <w:left w:val="none" w:sz="0" w:space="0" w:color="auto"/>
        <w:bottom w:val="none" w:sz="0" w:space="0" w:color="auto"/>
        <w:right w:val="none" w:sz="0" w:space="0" w:color="auto"/>
      </w:divBdr>
    </w:div>
    <w:div w:id="1472098111">
      <w:bodyDiv w:val="1"/>
      <w:marLeft w:val="0"/>
      <w:marRight w:val="0"/>
      <w:marTop w:val="0"/>
      <w:marBottom w:val="0"/>
      <w:divBdr>
        <w:top w:val="none" w:sz="0" w:space="0" w:color="auto"/>
        <w:left w:val="none" w:sz="0" w:space="0" w:color="auto"/>
        <w:bottom w:val="none" w:sz="0" w:space="0" w:color="auto"/>
        <w:right w:val="none" w:sz="0" w:space="0" w:color="auto"/>
      </w:divBdr>
      <w:divsChild>
        <w:div w:id="189030953">
          <w:marLeft w:val="0"/>
          <w:marRight w:val="0"/>
          <w:marTop w:val="0"/>
          <w:marBottom w:val="0"/>
          <w:divBdr>
            <w:top w:val="none" w:sz="0" w:space="0" w:color="auto"/>
            <w:left w:val="none" w:sz="0" w:space="0" w:color="auto"/>
            <w:bottom w:val="none" w:sz="0" w:space="0" w:color="auto"/>
            <w:right w:val="none" w:sz="0" w:space="0" w:color="auto"/>
          </w:divBdr>
          <w:divsChild>
            <w:div w:id="1742479409">
              <w:marLeft w:val="0"/>
              <w:marRight w:val="0"/>
              <w:marTop w:val="0"/>
              <w:marBottom w:val="0"/>
              <w:divBdr>
                <w:top w:val="none" w:sz="0" w:space="0" w:color="auto"/>
                <w:left w:val="none" w:sz="0" w:space="0" w:color="auto"/>
                <w:bottom w:val="none" w:sz="0" w:space="0" w:color="auto"/>
                <w:right w:val="none" w:sz="0" w:space="0" w:color="auto"/>
              </w:divBdr>
              <w:divsChild>
                <w:div w:id="1205866119">
                  <w:marLeft w:val="0"/>
                  <w:marRight w:val="0"/>
                  <w:marTop w:val="0"/>
                  <w:marBottom w:val="0"/>
                  <w:divBdr>
                    <w:top w:val="none" w:sz="0" w:space="0" w:color="auto"/>
                    <w:left w:val="none" w:sz="0" w:space="0" w:color="auto"/>
                    <w:bottom w:val="none" w:sz="0" w:space="0" w:color="auto"/>
                    <w:right w:val="none" w:sz="0" w:space="0" w:color="auto"/>
                  </w:divBdr>
                  <w:divsChild>
                    <w:div w:id="1700398916">
                      <w:marLeft w:val="0"/>
                      <w:marRight w:val="0"/>
                      <w:marTop w:val="0"/>
                      <w:marBottom w:val="0"/>
                      <w:divBdr>
                        <w:top w:val="none" w:sz="0" w:space="0" w:color="auto"/>
                        <w:left w:val="none" w:sz="0" w:space="0" w:color="auto"/>
                        <w:bottom w:val="none" w:sz="0" w:space="0" w:color="auto"/>
                        <w:right w:val="none" w:sz="0" w:space="0" w:color="auto"/>
                      </w:divBdr>
                      <w:divsChild>
                        <w:div w:id="1679960139">
                          <w:marLeft w:val="0"/>
                          <w:marRight w:val="0"/>
                          <w:marTop w:val="0"/>
                          <w:marBottom w:val="0"/>
                          <w:divBdr>
                            <w:top w:val="none" w:sz="0" w:space="0" w:color="auto"/>
                            <w:left w:val="none" w:sz="0" w:space="0" w:color="auto"/>
                            <w:bottom w:val="none" w:sz="0" w:space="0" w:color="auto"/>
                            <w:right w:val="none" w:sz="0" w:space="0" w:color="auto"/>
                          </w:divBdr>
                          <w:divsChild>
                            <w:div w:id="199151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1165363">
      <w:bodyDiv w:val="1"/>
      <w:marLeft w:val="0"/>
      <w:marRight w:val="0"/>
      <w:marTop w:val="0"/>
      <w:marBottom w:val="0"/>
      <w:divBdr>
        <w:top w:val="none" w:sz="0" w:space="0" w:color="auto"/>
        <w:left w:val="none" w:sz="0" w:space="0" w:color="auto"/>
        <w:bottom w:val="none" w:sz="0" w:space="0" w:color="auto"/>
        <w:right w:val="none" w:sz="0" w:space="0" w:color="auto"/>
      </w:divBdr>
    </w:div>
    <w:div w:id="1547182374">
      <w:bodyDiv w:val="1"/>
      <w:marLeft w:val="0"/>
      <w:marRight w:val="0"/>
      <w:marTop w:val="0"/>
      <w:marBottom w:val="0"/>
      <w:divBdr>
        <w:top w:val="none" w:sz="0" w:space="0" w:color="auto"/>
        <w:left w:val="none" w:sz="0" w:space="0" w:color="auto"/>
        <w:bottom w:val="none" w:sz="0" w:space="0" w:color="auto"/>
        <w:right w:val="none" w:sz="0" w:space="0" w:color="auto"/>
      </w:divBdr>
    </w:div>
    <w:div w:id="1620604640">
      <w:bodyDiv w:val="1"/>
      <w:marLeft w:val="0"/>
      <w:marRight w:val="0"/>
      <w:marTop w:val="0"/>
      <w:marBottom w:val="0"/>
      <w:divBdr>
        <w:top w:val="none" w:sz="0" w:space="0" w:color="auto"/>
        <w:left w:val="none" w:sz="0" w:space="0" w:color="auto"/>
        <w:bottom w:val="none" w:sz="0" w:space="0" w:color="auto"/>
        <w:right w:val="none" w:sz="0" w:space="0" w:color="auto"/>
      </w:divBdr>
    </w:div>
    <w:div w:id="1638291726">
      <w:bodyDiv w:val="1"/>
      <w:marLeft w:val="0"/>
      <w:marRight w:val="0"/>
      <w:marTop w:val="0"/>
      <w:marBottom w:val="0"/>
      <w:divBdr>
        <w:top w:val="none" w:sz="0" w:space="0" w:color="auto"/>
        <w:left w:val="none" w:sz="0" w:space="0" w:color="auto"/>
        <w:bottom w:val="none" w:sz="0" w:space="0" w:color="auto"/>
        <w:right w:val="none" w:sz="0" w:space="0" w:color="auto"/>
      </w:divBdr>
    </w:div>
    <w:div w:id="1675375378">
      <w:bodyDiv w:val="1"/>
      <w:marLeft w:val="0"/>
      <w:marRight w:val="0"/>
      <w:marTop w:val="0"/>
      <w:marBottom w:val="0"/>
      <w:divBdr>
        <w:top w:val="none" w:sz="0" w:space="0" w:color="auto"/>
        <w:left w:val="none" w:sz="0" w:space="0" w:color="auto"/>
        <w:bottom w:val="none" w:sz="0" w:space="0" w:color="auto"/>
        <w:right w:val="none" w:sz="0" w:space="0" w:color="auto"/>
      </w:divBdr>
    </w:div>
    <w:div w:id="1718621409">
      <w:bodyDiv w:val="1"/>
      <w:marLeft w:val="0"/>
      <w:marRight w:val="0"/>
      <w:marTop w:val="0"/>
      <w:marBottom w:val="0"/>
      <w:divBdr>
        <w:top w:val="none" w:sz="0" w:space="0" w:color="auto"/>
        <w:left w:val="none" w:sz="0" w:space="0" w:color="auto"/>
        <w:bottom w:val="none" w:sz="0" w:space="0" w:color="auto"/>
        <w:right w:val="none" w:sz="0" w:space="0" w:color="auto"/>
      </w:divBdr>
    </w:div>
    <w:div w:id="1753424918">
      <w:bodyDiv w:val="1"/>
      <w:marLeft w:val="0"/>
      <w:marRight w:val="0"/>
      <w:marTop w:val="0"/>
      <w:marBottom w:val="0"/>
      <w:divBdr>
        <w:top w:val="none" w:sz="0" w:space="0" w:color="auto"/>
        <w:left w:val="none" w:sz="0" w:space="0" w:color="auto"/>
        <w:bottom w:val="none" w:sz="0" w:space="0" w:color="auto"/>
        <w:right w:val="none" w:sz="0" w:space="0" w:color="auto"/>
      </w:divBdr>
    </w:div>
    <w:div w:id="1759591592">
      <w:bodyDiv w:val="1"/>
      <w:marLeft w:val="0"/>
      <w:marRight w:val="0"/>
      <w:marTop w:val="0"/>
      <w:marBottom w:val="0"/>
      <w:divBdr>
        <w:top w:val="none" w:sz="0" w:space="0" w:color="auto"/>
        <w:left w:val="none" w:sz="0" w:space="0" w:color="auto"/>
        <w:bottom w:val="none" w:sz="0" w:space="0" w:color="auto"/>
        <w:right w:val="none" w:sz="0" w:space="0" w:color="auto"/>
      </w:divBdr>
    </w:div>
    <w:div w:id="1839539969">
      <w:bodyDiv w:val="1"/>
      <w:marLeft w:val="0"/>
      <w:marRight w:val="0"/>
      <w:marTop w:val="0"/>
      <w:marBottom w:val="0"/>
      <w:divBdr>
        <w:top w:val="none" w:sz="0" w:space="0" w:color="auto"/>
        <w:left w:val="none" w:sz="0" w:space="0" w:color="auto"/>
        <w:bottom w:val="none" w:sz="0" w:space="0" w:color="auto"/>
        <w:right w:val="none" w:sz="0" w:space="0" w:color="auto"/>
      </w:divBdr>
    </w:div>
    <w:div w:id="2000645985">
      <w:bodyDiv w:val="1"/>
      <w:marLeft w:val="0"/>
      <w:marRight w:val="0"/>
      <w:marTop w:val="0"/>
      <w:marBottom w:val="0"/>
      <w:divBdr>
        <w:top w:val="none" w:sz="0" w:space="0" w:color="auto"/>
        <w:left w:val="none" w:sz="0" w:space="0" w:color="auto"/>
        <w:bottom w:val="none" w:sz="0" w:space="0" w:color="auto"/>
        <w:right w:val="none" w:sz="0" w:space="0" w:color="auto"/>
      </w:divBdr>
    </w:div>
    <w:div w:id="2031951219">
      <w:bodyDiv w:val="1"/>
      <w:marLeft w:val="0"/>
      <w:marRight w:val="0"/>
      <w:marTop w:val="0"/>
      <w:marBottom w:val="0"/>
      <w:divBdr>
        <w:top w:val="none" w:sz="0" w:space="0" w:color="auto"/>
        <w:left w:val="none" w:sz="0" w:space="0" w:color="auto"/>
        <w:bottom w:val="none" w:sz="0" w:space="0" w:color="auto"/>
        <w:right w:val="none" w:sz="0" w:space="0" w:color="auto"/>
      </w:divBdr>
      <w:divsChild>
        <w:div w:id="144322870">
          <w:marLeft w:val="0"/>
          <w:marRight w:val="0"/>
          <w:marTop w:val="0"/>
          <w:marBottom w:val="0"/>
          <w:divBdr>
            <w:top w:val="none" w:sz="0" w:space="0" w:color="auto"/>
            <w:left w:val="none" w:sz="0" w:space="0" w:color="auto"/>
            <w:bottom w:val="none" w:sz="0" w:space="0" w:color="auto"/>
            <w:right w:val="none" w:sz="0" w:space="0" w:color="auto"/>
          </w:divBdr>
          <w:divsChild>
            <w:div w:id="1370303134">
              <w:marLeft w:val="0"/>
              <w:marRight w:val="0"/>
              <w:marTop w:val="0"/>
              <w:marBottom w:val="0"/>
              <w:divBdr>
                <w:top w:val="none" w:sz="0" w:space="0" w:color="auto"/>
                <w:left w:val="none" w:sz="0" w:space="0" w:color="auto"/>
                <w:bottom w:val="none" w:sz="0" w:space="0" w:color="auto"/>
                <w:right w:val="none" w:sz="0" w:space="0" w:color="auto"/>
              </w:divBdr>
              <w:divsChild>
                <w:div w:id="279532268">
                  <w:marLeft w:val="0"/>
                  <w:marRight w:val="0"/>
                  <w:marTop w:val="0"/>
                  <w:marBottom w:val="0"/>
                  <w:divBdr>
                    <w:top w:val="none" w:sz="0" w:space="0" w:color="auto"/>
                    <w:left w:val="none" w:sz="0" w:space="0" w:color="auto"/>
                    <w:bottom w:val="none" w:sz="0" w:space="0" w:color="auto"/>
                    <w:right w:val="none" w:sz="0" w:space="0" w:color="auto"/>
                  </w:divBdr>
                  <w:divsChild>
                    <w:div w:id="1641885529">
                      <w:marLeft w:val="0"/>
                      <w:marRight w:val="0"/>
                      <w:marTop w:val="0"/>
                      <w:marBottom w:val="0"/>
                      <w:divBdr>
                        <w:top w:val="none" w:sz="0" w:space="0" w:color="auto"/>
                        <w:left w:val="none" w:sz="0" w:space="0" w:color="auto"/>
                        <w:bottom w:val="none" w:sz="0" w:space="0" w:color="auto"/>
                        <w:right w:val="none" w:sz="0" w:space="0" w:color="auto"/>
                      </w:divBdr>
                      <w:divsChild>
                        <w:div w:id="714428581">
                          <w:marLeft w:val="0"/>
                          <w:marRight w:val="0"/>
                          <w:marTop w:val="0"/>
                          <w:marBottom w:val="0"/>
                          <w:divBdr>
                            <w:top w:val="none" w:sz="0" w:space="0" w:color="auto"/>
                            <w:left w:val="none" w:sz="0" w:space="0" w:color="auto"/>
                            <w:bottom w:val="none" w:sz="0" w:space="0" w:color="auto"/>
                            <w:right w:val="none" w:sz="0" w:space="0" w:color="auto"/>
                          </w:divBdr>
                          <w:divsChild>
                            <w:div w:id="143971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231590">
      <w:bodyDiv w:val="1"/>
      <w:marLeft w:val="0"/>
      <w:marRight w:val="0"/>
      <w:marTop w:val="0"/>
      <w:marBottom w:val="0"/>
      <w:divBdr>
        <w:top w:val="none" w:sz="0" w:space="0" w:color="auto"/>
        <w:left w:val="none" w:sz="0" w:space="0" w:color="auto"/>
        <w:bottom w:val="none" w:sz="0" w:space="0" w:color="auto"/>
        <w:right w:val="none" w:sz="0" w:space="0" w:color="auto"/>
      </w:divBdr>
    </w:div>
    <w:div w:id="2051806315">
      <w:bodyDiv w:val="1"/>
      <w:marLeft w:val="0"/>
      <w:marRight w:val="0"/>
      <w:marTop w:val="0"/>
      <w:marBottom w:val="0"/>
      <w:divBdr>
        <w:top w:val="none" w:sz="0" w:space="0" w:color="auto"/>
        <w:left w:val="none" w:sz="0" w:space="0" w:color="auto"/>
        <w:bottom w:val="none" w:sz="0" w:space="0" w:color="auto"/>
        <w:right w:val="none" w:sz="0" w:space="0" w:color="auto"/>
      </w:divBdr>
    </w:div>
    <w:div w:id="2059821330">
      <w:bodyDiv w:val="1"/>
      <w:marLeft w:val="0"/>
      <w:marRight w:val="0"/>
      <w:marTop w:val="0"/>
      <w:marBottom w:val="0"/>
      <w:divBdr>
        <w:top w:val="none" w:sz="0" w:space="0" w:color="auto"/>
        <w:left w:val="none" w:sz="0" w:space="0" w:color="auto"/>
        <w:bottom w:val="none" w:sz="0" w:space="0" w:color="auto"/>
        <w:right w:val="none" w:sz="0" w:space="0" w:color="auto"/>
      </w:divBdr>
    </w:div>
    <w:div w:id="2081511534">
      <w:bodyDiv w:val="1"/>
      <w:marLeft w:val="0"/>
      <w:marRight w:val="0"/>
      <w:marTop w:val="0"/>
      <w:marBottom w:val="0"/>
      <w:divBdr>
        <w:top w:val="none" w:sz="0" w:space="0" w:color="auto"/>
        <w:left w:val="none" w:sz="0" w:space="0" w:color="auto"/>
        <w:bottom w:val="none" w:sz="0" w:space="0" w:color="auto"/>
        <w:right w:val="none" w:sz="0" w:space="0" w:color="auto"/>
      </w:divBdr>
      <w:divsChild>
        <w:div w:id="702948351">
          <w:marLeft w:val="0"/>
          <w:marRight w:val="0"/>
          <w:marTop w:val="0"/>
          <w:marBottom w:val="0"/>
          <w:divBdr>
            <w:top w:val="none" w:sz="0" w:space="0" w:color="auto"/>
            <w:left w:val="none" w:sz="0" w:space="0" w:color="auto"/>
            <w:bottom w:val="none" w:sz="0" w:space="0" w:color="auto"/>
            <w:right w:val="none" w:sz="0" w:space="0" w:color="auto"/>
          </w:divBdr>
          <w:divsChild>
            <w:div w:id="1314136584">
              <w:marLeft w:val="0"/>
              <w:marRight w:val="0"/>
              <w:marTop w:val="0"/>
              <w:marBottom w:val="0"/>
              <w:divBdr>
                <w:top w:val="none" w:sz="0" w:space="0" w:color="auto"/>
                <w:left w:val="none" w:sz="0" w:space="0" w:color="auto"/>
                <w:bottom w:val="none" w:sz="0" w:space="0" w:color="auto"/>
                <w:right w:val="none" w:sz="0" w:space="0" w:color="auto"/>
              </w:divBdr>
              <w:divsChild>
                <w:div w:id="363336861">
                  <w:marLeft w:val="0"/>
                  <w:marRight w:val="0"/>
                  <w:marTop w:val="0"/>
                  <w:marBottom w:val="0"/>
                  <w:divBdr>
                    <w:top w:val="none" w:sz="0" w:space="0" w:color="auto"/>
                    <w:left w:val="none" w:sz="0" w:space="0" w:color="auto"/>
                    <w:bottom w:val="none" w:sz="0" w:space="0" w:color="auto"/>
                    <w:right w:val="none" w:sz="0" w:space="0" w:color="auto"/>
                  </w:divBdr>
                  <w:divsChild>
                    <w:div w:id="1725760786">
                      <w:marLeft w:val="0"/>
                      <w:marRight w:val="0"/>
                      <w:marTop w:val="0"/>
                      <w:marBottom w:val="0"/>
                      <w:divBdr>
                        <w:top w:val="none" w:sz="0" w:space="0" w:color="auto"/>
                        <w:left w:val="none" w:sz="0" w:space="0" w:color="auto"/>
                        <w:bottom w:val="none" w:sz="0" w:space="0" w:color="auto"/>
                        <w:right w:val="none" w:sz="0" w:space="0" w:color="auto"/>
                      </w:divBdr>
                      <w:divsChild>
                        <w:div w:id="347876758">
                          <w:marLeft w:val="0"/>
                          <w:marRight w:val="0"/>
                          <w:marTop w:val="0"/>
                          <w:marBottom w:val="0"/>
                          <w:divBdr>
                            <w:top w:val="none" w:sz="0" w:space="0" w:color="auto"/>
                            <w:left w:val="none" w:sz="0" w:space="0" w:color="auto"/>
                            <w:bottom w:val="none" w:sz="0" w:space="0" w:color="auto"/>
                            <w:right w:val="none" w:sz="0" w:space="0" w:color="auto"/>
                          </w:divBdr>
                          <w:divsChild>
                            <w:div w:id="903104344">
                              <w:marLeft w:val="0"/>
                              <w:marRight w:val="0"/>
                              <w:marTop w:val="0"/>
                              <w:marBottom w:val="0"/>
                              <w:divBdr>
                                <w:top w:val="none" w:sz="0" w:space="0" w:color="auto"/>
                                <w:left w:val="none" w:sz="0" w:space="0" w:color="auto"/>
                                <w:bottom w:val="none" w:sz="0" w:space="0" w:color="auto"/>
                                <w:right w:val="none" w:sz="0" w:space="0" w:color="auto"/>
                              </w:divBdr>
                              <w:divsChild>
                                <w:div w:id="1853950264">
                                  <w:marLeft w:val="0"/>
                                  <w:marRight w:val="0"/>
                                  <w:marTop w:val="0"/>
                                  <w:marBottom w:val="0"/>
                                  <w:divBdr>
                                    <w:top w:val="none" w:sz="0" w:space="0" w:color="auto"/>
                                    <w:left w:val="none" w:sz="0" w:space="0" w:color="auto"/>
                                    <w:bottom w:val="none" w:sz="0" w:space="0" w:color="auto"/>
                                    <w:right w:val="none" w:sz="0" w:space="0" w:color="auto"/>
                                  </w:divBdr>
                                </w:div>
                                <w:div w:id="658505917">
                                  <w:marLeft w:val="0"/>
                                  <w:marRight w:val="0"/>
                                  <w:marTop w:val="0"/>
                                  <w:marBottom w:val="0"/>
                                  <w:divBdr>
                                    <w:top w:val="none" w:sz="0" w:space="0" w:color="auto"/>
                                    <w:left w:val="none" w:sz="0" w:space="0" w:color="auto"/>
                                    <w:bottom w:val="none" w:sz="0" w:space="0" w:color="auto"/>
                                    <w:right w:val="none" w:sz="0" w:space="0" w:color="auto"/>
                                  </w:divBdr>
                                </w:div>
                                <w:div w:id="146711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9353375">
      <w:bodyDiv w:val="1"/>
      <w:marLeft w:val="0"/>
      <w:marRight w:val="0"/>
      <w:marTop w:val="0"/>
      <w:marBottom w:val="0"/>
      <w:divBdr>
        <w:top w:val="none" w:sz="0" w:space="0" w:color="auto"/>
        <w:left w:val="none" w:sz="0" w:space="0" w:color="auto"/>
        <w:bottom w:val="none" w:sz="0" w:space="0" w:color="auto"/>
        <w:right w:val="none" w:sz="0" w:space="0" w:color="auto"/>
      </w:divBdr>
    </w:div>
    <w:div w:id="2112360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sae.org/publications/technical-papers/content/2005-01-0518/" TargetMode="Externa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sae.org/publications/technical-papers/content/2014-32-0051/"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ae.org/publications/technical-papers/content/2009-01-0187/"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pubs.sciepub.com/ajst/2/1/2/index.html"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f7ef0da5657d6a6a863b5f9ebb0dd42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3336c4bb70e14093d2d5ecd5cd5bc4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Locatio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2B96B5EE-23F7-421B-A81B-80FAB8633F04}">
  <ds:schemaRefs>
    <ds:schemaRef ds:uri="http://schemas.microsoft.com/sharepoint/v3/contenttype/forms"/>
  </ds:schemaRefs>
</ds:datastoreItem>
</file>

<file path=customXml/itemProps2.xml><?xml version="1.0" encoding="utf-8"?>
<ds:datastoreItem xmlns:ds="http://schemas.openxmlformats.org/officeDocument/2006/customXml" ds:itemID="{56C6F352-BB88-43A7-BF9C-22F1093CF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E45035-1673-4B4B-9FBE-5AA551992D28}">
  <ds:schemaRefs>
    <ds:schemaRef ds:uri="http://schemas.openxmlformats.org/officeDocument/2006/bibliography"/>
  </ds:schemaRefs>
</ds:datastoreItem>
</file>

<file path=customXml/itemProps4.xml><?xml version="1.0" encoding="utf-8"?>
<ds:datastoreItem xmlns:ds="http://schemas.openxmlformats.org/officeDocument/2006/customXml" ds:itemID="{FAE34614-1957-458F-AA8C-E3FC3C857191}">
  <ds:schemaRefs>
    <ds:schemaRef ds:uri="http://schemas.microsoft.com/office/infopath/2007/PartnerControls"/>
    <ds:schemaRef ds:uri="da3f2772-8f1e-4acb-bd98-3a0ee892f48a"/>
    <ds:schemaRef ds:uri="http://purl.org/dc/elements/1.1/"/>
    <ds:schemaRef ds:uri="0cb976d4-72d8-43fd-a100-21d54766e958"/>
    <ds:schemaRef ds:uri="http://schemas.microsoft.com/office/2006/documentManagement/types"/>
    <ds:schemaRef ds:uri="http://www.w3.org/XML/1998/namespace"/>
    <ds:schemaRef ds:uri="http://purl.org/dc/dcmitype/"/>
    <ds:schemaRef ds:uri="http://schemas.microsoft.com/office/2006/metadata/propertie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18</Pages>
  <Words>3715</Words>
  <Characters>21178</Characters>
  <Application>Microsoft Office Word</Application>
  <DocSecurity>0</DocSecurity>
  <Lines>176</Lines>
  <Paragraphs>49</Paragraphs>
  <ScaleCrop>false</ScaleCrop>
  <Company/>
  <LinksUpToDate>false</LinksUpToDate>
  <CharactersWithSpaces>24844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Grima</dc:creator>
  <cp:keywords/>
  <dc:description/>
  <cp:lastModifiedBy>Peter Grima</cp:lastModifiedBy>
  <cp:revision>109</cp:revision>
  <dcterms:created xsi:type="dcterms:W3CDTF">2024-12-14T16:59:00Z</dcterms:created>
  <dcterms:modified xsi:type="dcterms:W3CDTF">2024-12-15T03:32:00Z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