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B87807C" w:rsidP="3B87807C" w:rsidRDefault="3B87807C" w14:paraId="4A837886" w14:textId="039B3112">
      <w:pPr>
        <w:spacing w:line="360" w:lineRule="auto"/>
        <w:rPr>
          <w:rFonts w:ascii="Arial" w:hAnsi="Arial" w:eastAsia="Arial" w:cs="Arial"/>
          <w:sz w:val="22"/>
          <w:szCs w:val="22"/>
        </w:rPr>
      </w:pPr>
    </w:p>
    <w:p w:rsidR="00543222" w:rsidP="122EB7F0" w:rsidRDefault="56610EB2" w14:paraId="1D19D0E7" w14:textId="5E354F82">
      <w:pPr>
        <w:spacing w:line="360" w:lineRule="auto"/>
        <w:rPr>
          <w:rFonts w:ascii="Arial" w:hAnsi="Arial" w:eastAsia="Arial" w:cs="Arial"/>
          <w:sz w:val="22"/>
          <w:szCs w:val="22"/>
        </w:rPr>
      </w:pPr>
      <w:r w:rsidRPr="122EB7F0" w:rsidR="56610EB2">
        <w:rPr>
          <w:rFonts w:ascii="Arial" w:hAnsi="Arial" w:eastAsia="Arial" w:cs="Arial"/>
          <w:sz w:val="22"/>
          <w:szCs w:val="22"/>
        </w:rPr>
        <w:t xml:space="preserve">Name : Kiran Hussain </w:t>
      </w:r>
    </w:p>
    <w:p w:rsidR="7CE2D348" w:rsidP="122EB7F0" w:rsidRDefault="7CE2D348" w14:paraId="1AE768E4" w14:textId="216CF575">
      <w:pPr>
        <w:spacing w:line="360" w:lineRule="auto"/>
        <w:rPr>
          <w:rFonts w:ascii="Arial" w:hAnsi="Arial" w:eastAsia="Arial" w:cs="Arial"/>
          <w:sz w:val="22"/>
          <w:szCs w:val="22"/>
        </w:rPr>
      </w:pPr>
      <w:r w:rsidRPr="122EB7F0" w:rsidR="7CE2D348">
        <w:rPr>
          <w:rFonts w:ascii="Arial" w:hAnsi="Arial" w:eastAsia="Arial" w:cs="Arial"/>
          <w:sz w:val="22"/>
          <w:szCs w:val="22"/>
        </w:rPr>
        <w:t xml:space="preserve">Student </w:t>
      </w:r>
      <w:r w:rsidRPr="122EB7F0" w:rsidR="7CE2D348">
        <w:rPr>
          <w:rFonts w:ascii="Arial" w:hAnsi="Arial" w:eastAsia="Arial" w:cs="Arial"/>
          <w:sz w:val="22"/>
          <w:szCs w:val="22"/>
        </w:rPr>
        <w:t>ID :</w:t>
      </w:r>
      <w:r w:rsidRPr="122EB7F0" w:rsidR="7CE2D348">
        <w:rPr>
          <w:rFonts w:ascii="Arial" w:hAnsi="Arial" w:eastAsia="Arial" w:cs="Arial"/>
          <w:sz w:val="22"/>
          <w:szCs w:val="22"/>
        </w:rPr>
        <w:t xml:space="preserve"> 2525309</w:t>
      </w:r>
    </w:p>
    <w:p w:rsidR="7CE2D348" w:rsidP="122EB7F0" w:rsidRDefault="7CE2D348" w14:paraId="104D867E" w14:textId="11445E82">
      <w:pPr>
        <w:spacing w:line="360" w:lineRule="auto"/>
        <w:rPr>
          <w:rFonts w:ascii="Arial" w:hAnsi="Arial" w:eastAsia="Arial" w:cs="Arial"/>
          <w:sz w:val="22"/>
          <w:szCs w:val="22"/>
        </w:rPr>
      </w:pPr>
      <w:r w:rsidRPr="122EB7F0" w:rsidR="7CE2D348">
        <w:rPr>
          <w:rFonts w:ascii="Arial" w:hAnsi="Arial" w:eastAsia="Arial" w:cs="Arial"/>
          <w:sz w:val="22"/>
          <w:szCs w:val="22"/>
        </w:rPr>
        <w:t xml:space="preserve">Module </w:t>
      </w:r>
      <w:r w:rsidRPr="122EB7F0" w:rsidR="7CE2D348">
        <w:rPr>
          <w:rFonts w:ascii="Arial" w:hAnsi="Arial" w:eastAsia="Arial" w:cs="Arial"/>
          <w:sz w:val="22"/>
          <w:szCs w:val="22"/>
        </w:rPr>
        <w:t>Code :</w:t>
      </w:r>
      <w:r w:rsidRPr="122EB7F0" w:rsidR="7CE2D348">
        <w:rPr>
          <w:rFonts w:ascii="Arial" w:hAnsi="Arial" w:eastAsia="Arial" w:cs="Arial"/>
          <w:sz w:val="22"/>
          <w:szCs w:val="22"/>
        </w:rPr>
        <w:t xml:space="preserve"> LCH</w:t>
      </w:r>
      <w:r w:rsidRPr="122EB7F0" w:rsidR="2B35B04C">
        <w:rPr>
          <w:rFonts w:ascii="Arial" w:hAnsi="Arial" w:eastAsia="Arial" w:cs="Arial"/>
          <w:sz w:val="22"/>
          <w:szCs w:val="22"/>
        </w:rPr>
        <w:t>S</w:t>
      </w:r>
      <w:r w:rsidRPr="122EB7F0" w:rsidR="7CE2D348">
        <w:rPr>
          <w:rFonts w:ascii="Arial" w:hAnsi="Arial" w:eastAsia="Arial" w:cs="Arial"/>
          <w:sz w:val="22"/>
          <w:szCs w:val="22"/>
        </w:rPr>
        <w:t>4008_BIRM</w:t>
      </w:r>
    </w:p>
    <w:p w:rsidR="7CE2D348" w:rsidP="122EB7F0" w:rsidRDefault="7CE2D348" w14:paraId="0A837057" w14:textId="447D1C03">
      <w:pPr>
        <w:spacing w:line="360" w:lineRule="auto"/>
        <w:rPr>
          <w:rFonts w:ascii="Arial" w:hAnsi="Arial" w:eastAsia="Arial" w:cs="Arial"/>
          <w:sz w:val="22"/>
          <w:szCs w:val="22"/>
        </w:rPr>
      </w:pPr>
      <w:r w:rsidRPr="122EB7F0" w:rsidR="7CE2D348">
        <w:rPr>
          <w:rFonts w:ascii="Arial" w:hAnsi="Arial" w:eastAsia="Arial" w:cs="Arial"/>
          <w:sz w:val="22"/>
          <w:szCs w:val="22"/>
        </w:rPr>
        <w:t>Module :</w:t>
      </w:r>
      <w:r w:rsidRPr="122EB7F0" w:rsidR="7CE2D348">
        <w:rPr>
          <w:rFonts w:ascii="Arial" w:hAnsi="Arial" w:eastAsia="Arial" w:cs="Arial"/>
          <w:sz w:val="22"/>
          <w:szCs w:val="22"/>
        </w:rPr>
        <w:t xml:space="preserve"> </w:t>
      </w:r>
      <w:r w:rsidRPr="122EB7F0" w:rsidR="69C18514">
        <w:rPr>
          <w:rFonts w:ascii="Arial" w:hAnsi="Arial" w:eastAsia="Arial" w:cs="Arial"/>
          <w:sz w:val="22"/>
          <w:szCs w:val="22"/>
        </w:rPr>
        <w:t xml:space="preserve">Introduction to Public Health </w:t>
      </w:r>
    </w:p>
    <w:p w:rsidR="7CE2D348" w:rsidP="122EB7F0" w:rsidRDefault="7CE2D348" w14:paraId="1319F39A" w14:textId="6A8BE874">
      <w:pPr>
        <w:spacing w:line="360" w:lineRule="auto"/>
        <w:rPr>
          <w:rFonts w:ascii="Arial" w:hAnsi="Arial" w:eastAsia="Arial" w:cs="Arial"/>
          <w:sz w:val="22"/>
          <w:szCs w:val="22"/>
        </w:rPr>
      </w:pPr>
      <w:r w:rsidRPr="122EB7F0" w:rsidR="7CE2D348">
        <w:rPr>
          <w:rFonts w:ascii="Arial" w:hAnsi="Arial" w:eastAsia="Arial" w:cs="Arial"/>
          <w:sz w:val="22"/>
          <w:szCs w:val="22"/>
        </w:rPr>
        <w:t>Lectures :</w:t>
      </w:r>
      <w:r w:rsidRPr="122EB7F0" w:rsidR="0C3FF6E4">
        <w:rPr>
          <w:rFonts w:ascii="Arial" w:hAnsi="Arial" w:eastAsia="Arial" w:cs="Arial"/>
          <w:sz w:val="22"/>
          <w:szCs w:val="22"/>
        </w:rPr>
        <w:t xml:space="preserve"> </w:t>
      </w:r>
      <w:r w:rsidRPr="122EB7F0" w:rsidR="0C3FF6E4">
        <w:rPr>
          <w:rFonts w:ascii="Arial" w:hAnsi="Arial" w:eastAsia="Arial" w:cs="Arial"/>
          <w:sz w:val="22"/>
          <w:szCs w:val="22"/>
        </w:rPr>
        <w:t>Dr Tsiwani</w:t>
      </w:r>
      <w:r w:rsidRPr="122EB7F0" w:rsidR="2EAF8A63">
        <w:rPr>
          <w:rFonts w:ascii="Arial" w:hAnsi="Arial" w:eastAsia="Arial" w:cs="Arial"/>
          <w:sz w:val="22"/>
          <w:szCs w:val="22"/>
        </w:rPr>
        <w:t xml:space="preserve"> Khumalo</w:t>
      </w:r>
    </w:p>
    <w:p w:rsidR="7CE2D348" w:rsidP="122EB7F0" w:rsidRDefault="7CE2D348" w14:paraId="42B0EB43" w14:textId="6723808F">
      <w:pPr>
        <w:pStyle w:val="Normal"/>
        <w:spacing w:line="360" w:lineRule="auto"/>
        <w:ind w:left="0"/>
        <w:rPr>
          <w:rFonts w:ascii="Arial" w:hAnsi="Arial" w:eastAsia="Arial" w:cs="Arial"/>
          <w:sz w:val="22"/>
          <w:szCs w:val="22"/>
        </w:rPr>
      </w:pPr>
      <w:r w:rsidRPr="122EB7F0" w:rsidR="7CE2D348">
        <w:rPr>
          <w:rFonts w:ascii="Arial" w:hAnsi="Arial" w:eastAsia="Arial" w:cs="Arial"/>
          <w:sz w:val="22"/>
          <w:szCs w:val="22"/>
        </w:rPr>
        <w:t>Submitted :</w:t>
      </w:r>
      <w:r w:rsidRPr="122EB7F0" w:rsidR="1C1BD8F3">
        <w:rPr>
          <w:rFonts w:ascii="Arial" w:hAnsi="Arial" w:eastAsia="Arial" w:cs="Arial"/>
          <w:sz w:val="22"/>
          <w:szCs w:val="22"/>
        </w:rPr>
        <w:t>05</w:t>
      </w:r>
      <w:r w:rsidRPr="122EB7F0" w:rsidR="3B6CA027">
        <w:rPr>
          <w:rFonts w:ascii="Arial" w:hAnsi="Arial" w:eastAsia="Arial" w:cs="Arial"/>
          <w:sz w:val="22"/>
          <w:szCs w:val="22"/>
        </w:rPr>
        <w:t>/0</w:t>
      </w:r>
      <w:r w:rsidRPr="122EB7F0" w:rsidR="331942DD">
        <w:rPr>
          <w:rFonts w:ascii="Arial" w:hAnsi="Arial" w:eastAsia="Arial" w:cs="Arial"/>
          <w:sz w:val="22"/>
          <w:szCs w:val="22"/>
        </w:rPr>
        <w:t>7</w:t>
      </w:r>
      <w:r w:rsidRPr="122EB7F0" w:rsidR="3B6CA027">
        <w:rPr>
          <w:rFonts w:ascii="Arial" w:hAnsi="Arial" w:eastAsia="Arial" w:cs="Arial"/>
          <w:sz w:val="22"/>
          <w:szCs w:val="22"/>
        </w:rPr>
        <w:t>/2026</w:t>
      </w:r>
    </w:p>
    <w:p w:rsidR="00543222" w:rsidP="00E37513" w:rsidRDefault="00543222" w14:paraId="4B1E88E7" w14:textId="2CAF058E">
      <w:pPr>
        <w:spacing w:line="360" w:lineRule="auto"/>
      </w:pPr>
    </w:p>
    <w:p w:rsidR="00543222" w:rsidP="48FE0F40" w:rsidRDefault="00543222" w14:paraId="73F3080C" w14:textId="7FAF2948">
      <w:pPr>
        <w:spacing w:line="360" w:lineRule="auto"/>
        <w:rPr>
          <w:rFonts w:ascii="Arial" w:hAnsi="Arial" w:cs="Arial"/>
          <w:b/>
          <w:bCs/>
          <w:lang w:val="en-GB"/>
        </w:rPr>
      </w:pPr>
    </w:p>
    <w:p w:rsidR="00543222" w:rsidP="48FE0F40" w:rsidRDefault="00A65024" w14:paraId="4D4ED529" w14:textId="7E48D22A">
      <w:pPr>
        <w:spacing w:line="360" w:lineRule="auto"/>
        <w:rPr>
          <w:rFonts w:ascii="Arial" w:hAnsi="Arial" w:cs="Arial" w:eastAsiaTheme="majorEastAsia"/>
          <w:b/>
          <w:bCs/>
          <w:color w:val="2F5496" w:themeColor="accent1" w:themeShade="BF"/>
          <w:lang w:val="en-GB"/>
        </w:rPr>
      </w:pPr>
      <w:r w:rsidRPr="122EB7F0">
        <w:rPr>
          <w:rFonts w:ascii="Arial" w:hAnsi="Arial" w:cs="Arial"/>
          <w:b w:val="1"/>
          <w:bCs w:val="1"/>
          <w:lang w:val="en-GB"/>
        </w:rPr>
        <w:br w:type="page"/>
      </w:r>
    </w:p>
    <w:p w:rsidR="122EB7F0" w:rsidP="122EB7F0" w:rsidRDefault="122EB7F0" w14:paraId="33202468" w14:textId="1E75909E">
      <w:pPr>
        <w:spacing w:after="240" w:line="360" w:lineRule="auto"/>
        <w:jc w:val="both"/>
        <w:rPr>
          <w:rFonts w:ascii="Arial" w:hAnsi="Arial" w:eastAsia="游ゴシック Light" w:cs="Arial" w:eastAsiaTheme="majorEastAsia"/>
          <w:b w:val="1"/>
          <w:bCs w:val="1"/>
          <w:color w:val="2F5496" w:themeColor="accent1" w:themeTint="FF" w:themeShade="BF"/>
          <w:sz w:val="22"/>
          <w:szCs w:val="22"/>
          <w:lang w:val="en-GB"/>
        </w:rPr>
      </w:pPr>
    </w:p>
    <w:sdt>
      <w:sdtPr>
        <w:id w:val="392836363"/>
        <w:docPartObj>
          <w:docPartGallery w:val="Table of Contents"/>
          <w:docPartUnique/>
        </w:docPartObj>
      </w:sdtPr>
      <w:sdtContent>
        <w:p w:rsidR="122EB7F0" w:rsidP="122EB7F0" w:rsidRDefault="122EB7F0" w14:paraId="751AB302" w14:textId="6392178C">
          <w:pPr>
            <w:pStyle w:val="TOC1"/>
            <w:tabs>
              <w:tab w:val="right" w:leader="dot" w:pos="9015"/>
            </w:tabs>
            <w:bidi w:val="0"/>
            <w:rPr>
              <w:rStyle w:val="Hyperlink"/>
            </w:rPr>
          </w:pPr>
          <w:r>
            <w:fldChar w:fldCharType="begin"/>
          </w:r>
          <w:r>
            <w:instrText xml:space="preserve">TOC \o \z \u \h</w:instrText>
          </w:r>
          <w:r>
            <w:fldChar w:fldCharType="separate"/>
          </w:r>
          <w:hyperlink w:anchor="_Toc10403133">
            <w:r w:rsidRPr="122EB7F0" w:rsidR="122EB7F0">
              <w:rPr>
                <w:rStyle w:val="Hyperlink"/>
              </w:rPr>
              <w:t>Introduction</w:t>
            </w:r>
            <w:r>
              <w:tab/>
            </w:r>
            <w:r>
              <w:fldChar w:fldCharType="begin"/>
            </w:r>
            <w:r>
              <w:instrText xml:space="preserve">PAGEREF _Toc10403133 \h</w:instrText>
            </w:r>
            <w:r>
              <w:fldChar w:fldCharType="separate"/>
            </w:r>
            <w:r w:rsidRPr="122EB7F0" w:rsidR="122EB7F0">
              <w:rPr>
                <w:rStyle w:val="Hyperlink"/>
              </w:rPr>
              <w:t>2</w:t>
            </w:r>
            <w:r>
              <w:fldChar w:fldCharType="end"/>
            </w:r>
          </w:hyperlink>
        </w:p>
        <w:p w:rsidR="122EB7F0" w:rsidP="122EB7F0" w:rsidRDefault="122EB7F0" w14:paraId="43D2ECA3" w14:textId="6DC81F8D">
          <w:pPr>
            <w:pStyle w:val="TOC1"/>
            <w:tabs>
              <w:tab w:val="right" w:leader="dot" w:pos="9015"/>
            </w:tabs>
            <w:bidi w:val="0"/>
            <w:rPr>
              <w:rStyle w:val="Hyperlink"/>
            </w:rPr>
          </w:pPr>
          <w:hyperlink w:anchor="_Toc1392113557">
            <w:r w:rsidRPr="122EB7F0" w:rsidR="122EB7F0">
              <w:rPr>
                <w:rStyle w:val="Hyperlink"/>
              </w:rPr>
              <w:t>Main Body</w:t>
            </w:r>
            <w:r>
              <w:tab/>
            </w:r>
            <w:r>
              <w:fldChar w:fldCharType="begin"/>
            </w:r>
            <w:r>
              <w:instrText xml:space="preserve">PAGEREF _Toc1392113557 \h</w:instrText>
            </w:r>
            <w:r>
              <w:fldChar w:fldCharType="separate"/>
            </w:r>
            <w:r w:rsidRPr="122EB7F0" w:rsidR="122EB7F0">
              <w:rPr>
                <w:rStyle w:val="Hyperlink"/>
              </w:rPr>
              <w:t>3</w:t>
            </w:r>
            <w:r>
              <w:fldChar w:fldCharType="end"/>
            </w:r>
          </w:hyperlink>
        </w:p>
        <w:p w:rsidR="122EB7F0" w:rsidP="122EB7F0" w:rsidRDefault="122EB7F0" w14:paraId="5FA07ABC" w14:textId="2E24F687">
          <w:pPr>
            <w:pStyle w:val="TOC2"/>
            <w:tabs>
              <w:tab w:val="right" w:leader="dot" w:pos="9015"/>
            </w:tabs>
            <w:bidi w:val="0"/>
            <w:rPr>
              <w:rStyle w:val="Hyperlink"/>
            </w:rPr>
          </w:pPr>
          <w:hyperlink w:anchor="_Toc393514955">
            <w:r w:rsidRPr="122EB7F0" w:rsidR="122EB7F0">
              <w:rPr>
                <w:rStyle w:val="Hyperlink"/>
              </w:rPr>
              <w:t>Measures and monitoring different Methodologies</w:t>
            </w:r>
            <w:r>
              <w:tab/>
            </w:r>
            <w:r>
              <w:fldChar w:fldCharType="begin"/>
            </w:r>
            <w:r>
              <w:instrText xml:space="preserve">PAGEREF _Toc393514955 \h</w:instrText>
            </w:r>
            <w:r>
              <w:fldChar w:fldCharType="separate"/>
            </w:r>
            <w:r w:rsidRPr="122EB7F0" w:rsidR="122EB7F0">
              <w:rPr>
                <w:rStyle w:val="Hyperlink"/>
              </w:rPr>
              <w:t>4</w:t>
            </w:r>
            <w:r>
              <w:fldChar w:fldCharType="end"/>
            </w:r>
          </w:hyperlink>
        </w:p>
        <w:p w:rsidR="122EB7F0" w:rsidP="122EB7F0" w:rsidRDefault="122EB7F0" w14:paraId="3F1E5690" w14:textId="37B31A0B">
          <w:pPr>
            <w:pStyle w:val="TOC2"/>
            <w:tabs>
              <w:tab w:val="right" w:leader="dot" w:pos="9015"/>
            </w:tabs>
            <w:bidi w:val="0"/>
            <w:rPr>
              <w:rStyle w:val="Hyperlink"/>
            </w:rPr>
          </w:pPr>
          <w:hyperlink w:anchor="_Toc2074232008">
            <w:r w:rsidRPr="122EB7F0" w:rsidR="122EB7F0">
              <w:rPr>
                <w:rStyle w:val="Hyperlink"/>
              </w:rPr>
              <w:t>Blood Glucose Monitoring</w:t>
            </w:r>
            <w:r>
              <w:tab/>
            </w:r>
            <w:r>
              <w:fldChar w:fldCharType="begin"/>
            </w:r>
            <w:r>
              <w:instrText xml:space="preserve">PAGEREF _Toc2074232008 \h</w:instrText>
            </w:r>
            <w:r>
              <w:fldChar w:fldCharType="separate"/>
            </w:r>
            <w:r w:rsidRPr="122EB7F0" w:rsidR="122EB7F0">
              <w:rPr>
                <w:rStyle w:val="Hyperlink"/>
              </w:rPr>
              <w:t>4</w:t>
            </w:r>
            <w:r>
              <w:fldChar w:fldCharType="end"/>
            </w:r>
          </w:hyperlink>
        </w:p>
        <w:p w:rsidR="122EB7F0" w:rsidP="122EB7F0" w:rsidRDefault="122EB7F0" w14:paraId="4DD91387" w14:textId="1AF18F83">
          <w:pPr>
            <w:pStyle w:val="TOC2"/>
            <w:tabs>
              <w:tab w:val="right" w:leader="dot" w:pos="9015"/>
            </w:tabs>
            <w:bidi w:val="0"/>
            <w:rPr>
              <w:rStyle w:val="Hyperlink"/>
            </w:rPr>
          </w:pPr>
          <w:hyperlink w:anchor="_Toc557491452">
            <w:r w:rsidRPr="122EB7F0" w:rsidR="122EB7F0">
              <w:rPr>
                <w:rStyle w:val="Hyperlink"/>
              </w:rPr>
              <w:t>Continuous Glucose Monitoring (CGM).</w:t>
            </w:r>
            <w:r>
              <w:tab/>
            </w:r>
            <w:r>
              <w:fldChar w:fldCharType="begin"/>
            </w:r>
            <w:r>
              <w:instrText xml:space="preserve">PAGEREF _Toc557491452 \h</w:instrText>
            </w:r>
            <w:r>
              <w:fldChar w:fldCharType="separate"/>
            </w:r>
            <w:r w:rsidRPr="122EB7F0" w:rsidR="122EB7F0">
              <w:rPr>
                <w:rStyle w:val="Hyperlink"/>
              </w:rPr>
              <w:t>4</w:t>
            </w:r>
            <w:r>
              <w:fldChar w:fldCharType="end"/>
            </w:r>
          </w:hyperlink>
        </w:p>
        <w:p w:rsidR="122EB7F0" w:rsidP="122EB7F0" w:rsidRDefault="122EB7F0" w14:paraId="7B6D2CB8" w14:textId="7853B05A">
          <w:pPr>
            <w:pStyle w:val="TOC2"/>
            <w:tabs>
              <w:tab w:val="right" w:leader="dot" w:pos="9015"/>
            </w:tabs>
            <w:bidi w:val="0"/>
            <w:rPr>
              <w:rStyle w:val="Hyperlink"/>
            </w:rPr>
          </w:pPr>
          <w:hyperlink w:anchor="_Toc1018254560">
            <w:r w:rsidRPr="122EB7F0" w:rsidR="122EB7F0">
              <w:rPr>
                <w:rStyle w:val="Hyperlink"/>
              </w:rPr>
              <w:t>HbA1c Testing</w:t>
            </w:r>
            <w:r>
              <w:tab/>
            </w:r>
            <w:r>
              <w:fldChar w:fldCharType="begin"/>
            </w:r>
            <w:r>
              <w:instrText xml:space="preserve">PAGEREF _Toc1018254560 \h</w:instrText>
            </w:r>
            <w:r>
              <w:fldChar w:fldCharType="separate"/>
            </w:r>
            <w:r w:rsidRPr="122EB7F0" w:rsidR="122EB7F0">
              <w:rPr>
                <w:rStyle w:val="Hyperlink"/>
              </w:rPr>
              <w:t>4</w:t>
            </w:r>
            <w:r>
              <w:fldChar w:fldCharType="end"/>
            </w:r>
          </w:hyperlink>
        </w:p>
        <w:p w:rsidR="122EB7F0" w:rsidP="122EB7F0" w:rsidRDefault="122EB7F0" w14:paraId="5B161798" w14:textId="2AD0805D">
          <w:pPr>
            <w:pStyle w:val="TOC2"/>
            <w:tabs>
              <w:tab w:val="right" w:leader="dot" w:pos="9015"/>
            </w:tabs>
            <w:bidi w:val="0"/>
            <w:rPr>
              <w:rStyle w:val="Hyperlink"/>
            </w:rPr>
          </w:pPr>
          <w:hyperlink w:anchor="_Toc659736833">
            <w:r w:rsidRPr="122EB7F0" w:rsidR="122EB7F0">
              <w:rPr>
                <w:rStyle w:val="Hyperlink"/>
              </w:rPr>
              <w:t>Ketone Testing</w:t>
            </w:r>
            <w:r>
              <w:tab/>
            </w:r>
            <w:r>
              <w:fldChar w:fldCharType="begin"/>
            </w:r>
            <w:r>
              <w:instrText xml:space="preserve">PAGEREF _Toc659736833 \h</w:instrText>
            </w:r>
            <w:r>
              <w:fldChar w:fldCharType="separate"/>
            </w:r>
            <w:r w:rsidRPr="122EB7F0" w:rsidR="122EB7F0">
              <w:rPr>
                <w:rStyle w:val="Hyperlink"/>
              </w:rPr>
              <w:t>4</w:t>
            </w:r>
            <w:r>
              <w:fldChar w:fldCharType="end"/>
            </w:r>
          </w:hyperlink>
        </w:p>
        <w:p w:rsidR="122EB7F0" w:rsidP="122EB7F0" w:rsidRDefault="122EB7F0" w14:paraId="7F472825" w14:textId="432A97FE">
          <w:pPr>
            <w:pStyle w:val="TOC2"/>
            <w:tabs>
              <w:tab w:val="right" w:leader="dot" w:pos="9015"/>
            </w:tabs>
            <w:bidi w:val="0"/>
            <w:rPr>
              <w:rStyle w:val="Hyperlink"/>
            </w:rPr>
          </w:pPr>
          <w:hyperlink w:anchor="_Toc926687756">
            <w:r w:rsidRPr="122EB7F0" w:rsidR="122EB7F0">
              <w:rPr>
                <w:rStyle w:val="Hyperlink"/>
              </w:rPr>
              <w:t>How Type 1 Diabetes is Control</w:t>
            </w:r>
            <w:r>
              <w:tab/>
            </w:r>
            <w:r>
              <w:fldChar w:fldCharType="begin"/>
            </w:r>
            <w:r>
              <w:instrText xml:space="preserve">PAGEREF _Toc926687756 \h</w:instrText>
            </w:r>
            <w:r>
              <w:fldChar w:fldCharType="separate"/>
            </w:r>
            <w:r w:rsidRPr="122EB7F0" w:rsidR="122EB7F0">
              <w:rPr>
                <w:rStyle w:val="Hyperlink"/>
              </w:rPr>
              <w:t>4</w:t>
            </w:r>
            <w:r>
              <w:fldChar w:fldCharType="end"/>
            </w:r>
          </w:hyperlink>
        </w:p>
        <w:p w:rsidR="122EB7F0" w:rsidP="122EB7F0" w:rsidRDefault="122EB7F0" w14:paraId="4A6AD28F" w14:textId="7BF3822D">
          <w:pPr>
            <w:pStyle w:val="TOC1"/>
            <w:tabs>
              <w:tab w:val="right" w:leader="dot" w:pos="9015"/>
            </w:tabs>
            <w:bidi w:val="0"/>
            <w:rPr>
              <w:rStyle w:val="Hyperlink"/>
            </w:rPr>
          </w:pPr>
          <w:hyperlink w:anchor="_Toc1206265729">
            <w:r w:rsidRPr="122EB7F0" w:rsidR="122EB7F0">
              <w:rPr>
                <w:rStyle w:val="Hyperlink"/>
              </w:rPr>
              <w:t>Conclusion</w:t>
            </w:r>
            <w:r>
              <w:tab/>
            </w:r>
            <w:r>
              <w:fldChar w:fldCharType="begin"/>
            </w:r>
            <w:r>
              <w:instrText xml:space="preserve">PAGEREF _Toc1206265729 \h</w:instrText>
            </w:r>
            <w:r>
              <w:fldChar w:fldCharType="separate"/>
            </w:r>
            <w:r w:rsidRPr="122EB7F0" w:rsidR="122EB7F0">
              <w:rPr>
                <w:rStyle w:val="Hyperlink"/>
              </w:rPr>
              <w:t>7</w:t>
            </w:r>
            <w:r>
              <w:fldChar w:fldCharType="end"/>
            </w:r>
          </w:hyperlink>
        </w:p>
        <w:p w:rsidR="122EB7F0" w:rsidP="122EB7F0" w:rsidRDefault="122EB7F0" w14:paraId="1D690935" w14:textId="4BB6A342">
          <w:pPr>
            <w:pStyle w:val="TOC1"/>
            <w:tabs>
              <w:tab w:val="right" w:leader="dot" w:pos="9015"/>
            </w:tabs>
            <w:bidi w:val="0"/>
            <w:rPr>
              <w:rStyle w:val="Hyperlink"/>
            </w:rPr>
          </w:pPr>
          <w:hyperlink w:anchor="_Toc1655842481">
            <w:r w:rsidRPr="122EB7F0" w:rsidR="122EB7F0">
              <w:rPr>
                <w:rStyle w:val="Hyperlink"/>
              </w:rPr>
              <w:t>References</w:t>
            </w:r>
            <w:r>
              <w:tab/>
            </w:r>
            <w:r>
              <w:fldChar w:fldCharType="begin"/>
            </w:r>
            <w:r>
              <w:instrText xml:space="preserve">PAGEREF _Toc1655842481 \h</w:instrText>
            </w:r>
            <w:r>
              <w:fldChar w:fldCharType="separate"/>
            </w:r>
            <w:r w:rsidRPr="122EB7F0" w:rsidR="122EB7F0">
              <w:rPr>
                <w:rStyle w:val="Hyperlink"/>
              </w:rPr>
              <w:t>8</w:t>
            </w:r>
            <w:r>
              <w:fldChar w:fldCharType="end"/>
            </w:r>
          </w:hyperlink>
        </w:p>
        <w:p w:rsidR="122EB7F0" w:rsidRDefault="122EB7F0" w14:paraId="1D19AC06" w14:textId="0C992276">
          <w:r>
            <w:fldChar w:fldCharType="end"/>
          </w:r>
        </w:p>
      </w:sdtContent>
    </w:sdt>
    <w:p w:rsidR="122EB7F0" w:rsidP="122EB7F0" w:rsidRDefault="122EB7F0" w14:paraId="5EEC1274" w14:textId="18310120">
      <w:pPr>
        <w:spacing w:after="240" w:line="360" w:lineRule="auto"/>
        <w:jc w:val="both"/>
        <w:rPr>
          <w:rFonts w:ascii="Arial" w:hAnsi="Arial" w:eastAsia="游ゴシック Light" w:cs="Arial" w:eastAsiaTheme="majorEastAsia"/>
          <w:b w:val="1"/>
          <w:bCs w:val="1"/>
          <w:color w:val="2F5496" w:themeColor="accent1" w:themeTint="FF" w:themeShade="BF"/>
          <w:sz w:val="22"/>
          <w:szCs w:val="22"/>
          <w:lang w:val="en-GB"/>
        </w:rPr>
      </w:pPr>
    </w:p>
    <w:p w:rsidR="6C2B061C" w:rsidP="122EB7F0" w:rsidRDefault="6C2B061C" w14:paraId="39B4D92D" w14:textId="14E2B4F0">
      <w:pPr>
        <w:spacing w:after="240" w:line="360" w:lineRule="auto"/>
        <w:jc w:val="both"/>
        <w:rPr>
          <w:rFonts w:ascii="Arial" w:hAnsi="Arial" w:eastAsia="Arial" w:cs="Arial"/>
          <w:b w:val="1"/>
          <w:bCs w:val="1"/>
          <w:color w:val="2F5496" w:themeColor="accent1" w:themeTint="FF" w:themeShade="BF"/>
          <w:sz w:val="22"/>
          <w:szCs w:val="22"/>
          <w:lang w:val="en-GB"/>
        </w:rPr>
      </w:pPr>
    </w:p>
    <w:p w:rsidR="122EB7F0" w:rsidP="122EB7F0" w:rsidRDefault="122EB7F0" w14:paraId="419A5387" w14:textId="3FC44BEB">
      <w:pPr>
        <w:pStyle w:val="Heading1"/>
        <w:spacing w:after="240" w:line="360" w:lineRule="auto"/>
        <w:jc w:val="both"/>
        <w:rPr>
          <w:rFonts w:ascii="Arial" w:hAnsi="Arial" w:cs="Arial"/>
          <w:b w:val="1"/>
          <w:bCs w:val="1"/>
          <w:sz w:val="22"/>
          <w:szCs w:val="22"/>
          <w:lang w:val="en-GB"/>
        </w:rPr>
      </w:pPr>
    </w:p>
    <w:p w:rsidR="122EB7F0" w:rsidP="122EB7F0" w:rsidRDefault="122EB7F0" w14:paraId="49134CAF" w14:textId="675B9A00">
      <w:pPr>
        <w:pStyle w:val="Normal"/>
        <w:rPr>
          <w:rFonts w:ascii="Arial" w:hAnsi="Arial" w:eastAsia="Arial" w:cs="Arial"/>
          <w:sz w:val="22"/>
          <w:szCs w:val="22"/>
          <w:lang w:val="en-GB"/>
        </w:rPr>
      </w:pPr>
    </w:p>
    <w:p w:rsidR="45605036" w:rsidP="122EB7F0" w:rsidRDefault="45605036" w14:paraId="450DCC7B" w14:textId="44BD5734">
      <w:pPr>
        <w:pStyle w:val="Heading1"/>
        <w:spacing w:after="240" w:line="360" w:lineRule="auto"/>
        <w:jc w:val="both"/>
      </w:pPr>
      <w:r w:rsidRPr="122EB7F0" w:rsidR="45605036">
        <w:rPr>
          <w:rFonts w:ascii="Arial" w:hAnsi="Arial" w:cs="Arial"/>
          <w:b w:val="0"/>
          <w:bCs w:val="0"/>
          <w:color w:val="FFFFFF" w:themeColor="background1" w:themeTint="FF" w:themeShade="FF"/>
          <w:sz w:val="22"/>
          <w:szCs w:val="22"/>
          <w:lang w:val="en-GB"/>
        </w:rPr>
        <w:t>ETEE</w:t>
      </w:r>
    </w:p>
    <w:p w:rsidR="122EB7F0" w:rsidP="122EB7F0" w:rsidRDefault="122EB7F0" w14:paraId="4F9FCC71" w14:textId="4461A30C">
      <w:pPr>
        <w:pStyle w:val="Heading1"/>
        <w:spacing w:after="240" w:line="360" w:lineRule="auto"/>
        <w:jc w:val="both"/>
        <w:rPr>
          <w:rFonts w:ascii="Arial" w:hAnsi="Arial" w:cs="Arial"/>
          <w:b w:val="1"/>
          <w:bCs w:val="1"/>
          <w:sz w:val="22"/>
          <w:szCs w:val="22"/>
          <w:lang w:val="en-GB"/>
        </w:rPr>
      </w:pPr>
    </w:p>
    <w:p w:rsidR="122EB7F0" w:rsidP="122EB7F0" w:rsidRDefault="122EB7F0" w14:paraId="4554228E" w14:textId="7BF56938">
      <w:pPr>
        <w:pStyle w:val="Heading1"/>
        <w:spacing w:after="240" w:line="360" w:lineRule="auto"/>
        <w:jc w:val="both"/>
        <w:rPr>
          <w:rFonts w:ascii="Arial" w:hAnsi="Arial" w:cs="Arial"/>
          <w:b w:val="1"/>
          <w:bCs w:val="1"/>
          <w:sz w:val="22"/>
          <w:szCs w:val="22"/>
          <w:lang w:val="en-GB"/>
        </w:rPr>
      </w:pPr>
    </w:p>
    <w:p w:rsidR="122EB7F0" w:rsidP="122EB7F0" w:rsidRDefault="122EB7F0" w14:paraId="1D2F020A" w14:textId="4EBC84EB">
      <w:pPr>
        <w:pStyle w:val="Heading1"/>
        <w:spacing w:after="240" w:line="360" w:lineRule="auto"/>
        <w:jc w:val="both"/>
        <w:rPr>
          <w:rFonts w:ascii="Arial" w:hAnsi="Arial" w:cs="Arial"/>
          <w:b w:val="1"/>
          <w:bCs w:val="1"/>
          <w:sz w:val="22"/>
          <w:szCs w:val="22"/>
          <w:lang w:val="en-GB"/>
        </w:rPr>
      </w:pPr>
    </w:p>
    <w:p w:rsidR="122EB7F0" w:rsidP="122EB7F0" w:rsidRDefault="122EB7F0" w14:paraId="251506E8" w14:textId="5809931A">
      <w:pPr>
        <w:pStyle w:val="Heading1"/>
        <w:spacing w:after="240" w:line="360" w:lineRule="auto"/>
        <w:jc w:val="both"/>
        <w:rPr>
          <w:rFonts w:ascii="Arial" w:hAnsi="Arial" w:cs="Arial"/>
          <w:b w:val="1"/>
          <w:bCs w:val="1"/>
          <w:sz w:val="22"/>
          <w:szCs w:val="22"/>
          <w:lang w:val="en-GB"/>
        </w:rPr>
      </w:pPr>
    </w:p>
    <w:p w:rsidR="122EB7F0" w:rsidP="122EB7F0" w:rsidRDefault="122EB7F0" w14:paraId="3525C654" w14:textId="3E4E362D">
      <w:pPr>
        <w:pStyle w:val="Normal"/>
        <w:rPr>
          <w:lang w:val="en-GB"/>
        </w:rPr>
      </w:pPr>
    </w:p>
    <w:p w:rsidR="122EB7F0" w:rsidP="122EB7F0" w:rsidRDefault="122EB7F0" w14:paraId="0522F0FF" w14:textId="72082A9A">
      <w:pPr>
        <w:pStyle w:val="Normal"/>
        <w:rPr>
          <w:lang w:val="en-GB"/>
        </w:rPr>
      </w:pPr>
    </w:p>
    <w:p w:rsidR="122EB7F0" w:rsidP="122EB7F0" w:rsidRDefault="122EB7F0" w14:paraId="5C38FC53" w14:textId="58685325">
      <w:pPr>
        <w:pStyle w:val="Normal"/>
        <w:rPr>
          <w:lang w:val="en-GB"/>
        </w:rPr>
      </w:pPr>
    </w:p>
    <w:p w:rsidR="122EB7F0" w:rsidP="122EB7F0" w:rsidRDefault="122EB7F0" w14:paraId="05D37673" w14:textId="6D797024">
      <w:pPr>
        <w:pStyle w:val="Normal"/>
        <w:rPr>
          <w:lang w:val="en-GB"/>
        </w:rPr>
      </w:pPr>
    </w:p>
    <w:p w:rsidR="26AA9CCF" w:rsidP="3B87807C" w:rsidRDefault="26AA9CCF" w14:paraId="16AAEDBC" w14:textId="71234DA6">
      <w:pPr>
        <w:pStyle w:val="Normal"/>
        <w:rPr>
          <w:rFonts w:ascii="Arial" w:hAnsi="Arial" w:eastAsia="Arial" w:cs="Arial"/>
          <w:color w:val="5B9AD5" w:themeColor="accent5" w:themeTint="99" w:themeShade="FF"/>
          <w:lang w:val="en-GB"/>
        </w:rPr>
      </w:pPr>
      <w:r w:rsidRPr="3B87807C" w:rsidR="26AA9CCF">
        <w:rPr>
          <w:rFonts w:ascii="Arial" w:hAnsi="Arial" w:eastAsia="Arial" w:cs="Arial"/>
          <w:color w:val="5B9AD5"/>
          <w:lang w:val="en-GB"/>
        </w:rPr>
        <w:t>E</w:t>
      </w:r>
      <w:r w:rsidRPr="3B87807C" w:rsidR="19E52F92">
        <w:rPr>
          <w:rFonts w:ascii="Arial" w:hAnsi="Arial" w:eastAsia="Arial" w:cs="Arial"/>
          <w:color w:val="5B9AD5"/>
          <w:lang w:val="en-GB"/>
        </w:rPr>
        <w:t>x</w:t>
      </w:r>
      <w:r w:rsidRPr="3B87807C" w:rsidR="26AA9CCF">
        <w:rPr>
          <w:rFonts w:ascii="Arial" w:hAnsi="Arial" w:eastAsia="Arial" w:cs="Arial"/>
          <w:color w:val="5B9AD5"/>
          <w:lang w:val="en-GB"/>
        </w:rPr>
        <w:t xml:space="preserve">ecutive </w:t>
      </w:r>
      <w:r w:rsidRPr="3B87807C" w:rsidR="39F2058E">
        <w:rPr>
          <w:rFonts w:ascii="Arial" w:hAnsi="Arial" w:eastAsia="Arial" w:cs="Arial"/>
          <w:color w:val="5B9AD5"/>
          <w:sz w:val="22"/>
          <w:szCs w:val="22"/>
          <w:lang w:val="en-GB"/>
        </w:rPr>
        <w:t>summary</w:t>
      </w:r>
    </w:p>
    <w:p w:rsidR="26AA9CCF" w:rsidP="122EB7F0" w:rsidRDefault="26AA9CCF" w14:paraId="101AE916" w14:textId="418DE4F9">
      <w:pPr>
        <w:pStyle w:val="Normal"/>
      </w:pPr>
      <w:r w:rsidRPr="3B87807C" w:rsidR="26AA9CCF">
        <w:rPr>
          <w:rFonts w:ascii="Arial" w:hAnsi="Arial" w:eastAsia="Arial" w:cs="Arial"/>
          <w:b w:val="0"/>
          <w:bCs w:val="0"/>
          <w:lang w:val="en-GB"/>
        </w:rPr>
        <w:t xml:space="preserve">Type 1 diabetes is an autoimmune condition where the immune system destroys insulin-producing </w:t>
      </w:r>
      <w:r w:rsidRPr="3B87807C" w:rsidR="24A39282">
        <w:rPr>
          <w:rFonts w:ascii="Arial" w:hAnsi="Arial" w:eastAsia="Arial" w:cs="Arial"/>
          <w:b w:val="0"/>
          <w:bCs w:val="0"/>
          <w:lang w:val="en-GB"/>
        </w:rPr>
        <w:t xml:space="preserve">cells in the pancreas. It requires lifelong insulin therapy, regular blood </w:t>
      </w:r>
      <w:r w:rsidRPr="3B87807C" w:rsidR="60BAB40D">
        <w:rPr>
          <w:rFonts w:ascii="Arial" w:hAnsi="Arial" w:eastAsia="Arial" w:cs="Arial"/>
          <w:b w:val="0"/>
          <w:bCs w:val="0"/>
          <w:lang w:val="en-GB"/>
        </w:rPr>
        <w:t xml:space="preserve">glucose monitoring, healthy lifestyle management, and </w:t>
      </w:r>
      <w:r w:rsidRPr="3B87807C" w:rsidR="3C087B91">
        <w:rPr>
          <w:rFonts w:ascii="Arial" w:hAnsi="Arial" w:eastAsia="Arial" w:cs="Arial"/>
          <w:b w:val="0"/>
          <w:bCs w:val="0"/>
          <w:lang w:val="en-GB"/>
        </w:rPr>
        <w:t>education.</w:t>
      </w:r>
      <w:r w:rsidRPr="3B87807C" w:rsidR="60BAB40D">
        <w:rPr>
          <w:rFonts w:ascii="Arial" w:hAnsi="Arial" w:eastAsia="Arial" w:cs="Arial"/>
          <w:b w:val="0"/>
          <w:bCs w:val="0"/>
          <w:sz w:val="22"/>
          <w:szCs w:val="22"/>
          <w:lang w:val="en-GB"/>
        </w:rPr>
        <w:t xml:space="preserve"> </w:t>
      </w:r>
      <w:r w:rsidRPr="3B87807C" w:rsidR="6EC182BF">
        <w:rPr>
          <w:rFonts w:ascii="Arial" w:hAnsi="Arial" w:eastAsia="Arial" w:cs="Arial"/>
          <w:b w:val="0"/>
          <w:bCs w:val="0"/>
          <w:sz w:val="22"/>
          <w:szCs w:val="22"/>
          <w:lang w:val="en-GB"/>
        </w:rPr>
        <w:t xml:space="preserve">Early </w:t>
      </w:r>
      <w:r w:rsidRPr="3B87807C" w:rsidR="38A0CBB9">
        <w:rPr>
          <w:rFonts w:ascii="Arial" w:hAnsi="Arial" w:eastAsia="Arial" w:cs="Arial"/>
          <w:b w:val="0"/>
          <w:bCs w:val="0"/>
          <w:sz w:val="22"/>
          <w:szCs w:val="22"/>
          <w:lang w:val="en-GB"/>
        </w:rPr>
        <w:t>diagnosis and consistent treatment help prevent complications and support individuals</w:t>
      </w:r>
      <w:r w:rsidRPr="3B87807C" w:rsidR="3075B126">
        <w:rPr>
          <w:rFonts w:ascii="Arial" w:hAnsi="Arial" w:eastAsia="Arial" w:cs="Arial"/>
          <w:b w:val="0"/>
          <w:bCs w:val="0"/>
          <w:sz w:val="22"/>
          <w:szCs w:val="22"/>
          <w:lang w:val="en-GB"/>
        </w:rPr>
        <w:t xml:space="preserve"> in </w:t>
      </w:r>
      <w:r w:rsidRPr="3B87807C" w:rsidR="3075B126">
        <w:rPr>
          <w:rFonts w:ascii="Arial" w:hAnsi="Arial" w:eastAsia="Arial" w:cs="Arial"/>
          <w:b w:val="0"/>
          <w:bCs w:val="0"/>
          <w:sz w:val="22"/>
          <w:szCs w:val="22"/>
          <w:lang w:val="en-GB"/>
        </w:rPr>
        <w:t>maintaining</w:t>
      </w:r>
      <w:r w:rsidRPr="3B87807C" w:rsidR="3075B126">
        <w:rPr>
          <w:rFonts w:ascii="Arial" w:hAnsi="Arial" w:eastAsia="Arial" w:cs="Arial"/>
          <w:b w:val="0"/>
          <w:bCs w:val="0"/>
          <w:sz w:val="22"/>
          <w:szCs w:val="22"/>
          <w:lang w:val="en-GB"/>
        </w:rPr>
        <w:t xml:space="preserve"> a healthy, active, and fulfilling life.</w:t>
      </w:r>
    </w:p>
    <w:p w:rsidR="2E100495" w:rsidP="122EB7F0" w:rsidRDefault="2E100495" w14:paraId="434723A5" w14:textId="250A16C9">
      <w:pPr>
        <w:pStyle w:val="Heading1"/>
      </w:pPr>
      <w:r w:rsidRPr="122EB7F0" w:rsidR="2E100495">
        <w:rPr>
          <w:color w:val="4472C4" w:themeColor="accent1" w:themeTint="FF" w:themeShade="FF"/>
          <w:lang w:val="en-GB"/>
        </w:rPr>
        <w:t>Type 1 Diabetes</w:t>
      </w:r>
    </w:p>
    <w:p w:rsidRPr="00FB0CC8" w:rsidR="008E5848" w:rsidP="00FB0CC8" w:rsidRDefault="008E5848" w14:paraId="1D4024AF" w14:textId="6F7A8583">
      <w:pPr>
        <w:pStyle w:val="Heading1"/>
        <w:spacing w:after="240" w:line="360" w:lineRule="auto"/>
        <w:jc w:val="both"/>
        <w:rPr>
          <w:rFonts w:ascii="Arial" w:hAnsi="Arial" w:cs="Arial"/>
          <w:b w:val="1"/>
          <w:bCs w:val="1"/>
          <w:sz w:val="22"/>
          <w:szCs w:val="22"/>
          <w:lang w:val="en-GB"/>
        </w:rPr>
      </w:pPr>
      <w:bookmarkStart w:name="_Toc10403133" w:id="1243098191"/>
      <w:r w:rsidRPr="122EB7F0" w:rsidR="008E5848">
        <w:rPr>
          <w:rFonts w:ascii="Arial" w:hAnsi="Arial" w:cs="Arial"/>
          <w:b w:val="1"/>
          <w:bCs w:val="1"/>
          <w:sz w:val="22"/>
          <w:szCs w:val="22"/>
          <w:lang w:val="en-GB"/>
        </w:rPr>
        <w:t>Introduction</w:t>
      </w:r>
      <w:bookmarkEnd w:id="1243098191"/>
    </w:p>
    <w:p w:rsidRPr="00FB0CC8" w:rsidR="008E5848" w:rsidP="00FB0CC8" w:rsidRDefault="008E5848" w14:paraId="1CDADE6D" w14:textId="27274E1D">
      <w:pPr>
        <w:autoSpaceDE w:val="0"/>
        <w:autoSpaceDN w:val="0"/>
        <w:adjustRightInd w:val="0"/>
        <w:spacing w:before="240" w:after="240" w:line="360" w:lineRule="auto"/>
        <w:jc w:val="both"/>
      </w:pPr>
      <w:r w:rsidRPr="00FB0CC8" w:rsidR="008E5848">
        <w:rPr>
          <w:rFonts w:ascii="Arial" w:hAnsi="Arial" w:cs="Arial"/>
          <w:kern w:val="0"/>
          <w:sz w:val="22"/>
          <w:szCs w:val="22"/>
          <w:lang w:val="en-GB"/>
        </w:rPr>
        <w:t xml:space="preserve">Type 1 diabetes is an autoimmune disease that is long term and is characterized by the body immune system attacking down and destroying the insulin providing cells in the pancreas, the beta cells. Due to this fact, the body </w:t>
      </w:r>
      <w:r w:rsidRPr="5A25F4F7" w:rsidR="2F79A258">
        <w:rPr>
          <w:rFonts w:ascii="Arial" w:hAnsi="Arial" w:cs="Arial"/>
          <w:sz w:val="22"/>
          <w:szCs w:val="22"/>
          <w:lang w:val="en-GB"/>
        </w:rPr>
        <w:t>can’t produce</w:t>
      </w:r>
      <w:r w:rsidRPr="3B87807C" w:rsidR="008E5848">
        <w:rPr>
          <w:rFonts w:ascii="Arial" w:hAnsi="Arial" w:cs="Arial"/>
          <w:sz w:val="22"/>
          <w:szCs w:val="22"/>
          <w:lang w:val="en-GB"/>
        </w:rPr>
        <w:t xml:space="preserve"> some required quantity of insulin as the hormone which can help to regulate the level of glucose in the blood.</w:t>
      </w:r>
      <w:r w:rsidRPr="3B87807C" w:rsidR="50AF4C6F">
        <w:rPr>
          <w:rFonts w:ascii="Arial" w:hAnsi="Arial" w:cs="Arial"/>
          <w:sz w:val="22"/>
          <w:szCs w:val="22"/>
          <w:lang w:val="en-GB"/>
        </w:rPr>
        <w:t xml:space="preserve"> Without insulin, the level of glucose woul</w:t>
      </w:r>
      <w:r w:rsidRPr="3B87807C" w:rsidR="29FE2D4F">
        <w:rPr>
          <w:rFonts w:ascii="Arial" w:hAnsi="Arial" w:cs="Arial"/>
          <w:sz w:val="22"/>
          <w:szCs w:val="22"/>
          <w:lang w:val="en-GB"/>
        </w:rPr>
        <w:t xml:space="preserve">d be left high in the bloodstream and consequent, hyper </w:t>
      </w:r>
      <w:r w:rsidRPr="3B87807C" w:rsidR="725E026C">
        <w:rPr>
          <w:rFonts w:ascii="Arial" w:hAnsi="Arial" w:cs="Arial"/>
          <w:sz w:val="22"/>
          <w:szCs w:val="22"/>
          <w:lang w:val="en-GB"/>
        </w:rPr>
        <w:t xml:space="preserve">glycaemia would develop and </w:t>
      </w:r>
      <w:r w:rsidRPr="3B87807C" w:rsidR="725E026C">
        <w:rPr>
          <w:rFonts w:ascii="Arial" w:hAnsi="Arial" w:cs="Arial"/>
          <w:sz w:val="22"/>
          <w:szCs w:val="22"/>
          <w:lang w:val="en-GB"/>
        </w:rPr>
        <w:t>ultimately lead</w:t>
      </w:r>
      <w:r w:rsidRPr="3B87807C" w:rsidR="725E026C">
        <w:rPr>
          <w:rFonts w:ascii="Arial" w:hAnsi="Arial" w:cs="Arial"/>
          <w:sz w:val="22"/>
          <w:szCs w:val="22"/>
          <w:lang w:val="en-GB"/>
        </w:rPr>
        <w:t xml:space="preserve"> to other fatal complications </w:t>
      </w:r>
      <w:r w:rsidRPr="3B87807C" w:rsidR="725E026C">
        <w:rPr>
          <w:rFonts w:ascii="Arial" w:hAnsi="Arial" w:cs="Arial"/>
          <w:sz w:val="22"/>
          <w:szCs w:val="22"/>
          <w:lang w:val="en-GB"/>
        </w:rPr>
        <w:t>in the event</w:t>
      </w:r>
      <w:r w:rsidRPr="3B87807C" w:rsidR="16AC0BAA">
        <w:rPr>
          <w:rFonts w:ascii="Arial" w:hAnsi="Arial" w:cs="Arial"/>
          <w:sz w:val="22"/>
          <w:szCs w:val="22"/>
          <w:lang w:val="en-GB"/>
        </w:rPr>
        <w:t xml:space="preserve"> of</w:t>
      </w:r>
      <w:r w:rsidRPr="3B87807C" w:rsidR="16AC0BAA">
        <w:rPr>
          <w:rFonts w:ascii="Arial" w:hAnsi="Arial" w:cs="Arial"/>
          <w:sz w:val="22"/>
          <w:szCs w:val="22"/>
          <w:lang w:val="en-GB"/>
        </w:rPr>
        <w:t xml:space="preserve"> no treatment.</w:t>
      </w:r>
      <w:r w:rsidRPr="3B87807C" w:rsidR="50AF4C6F">
        <w:rPr>
          <w:rFonts w:ascii="Arial" w:hAnsi="Arial" w:cs="Arial"/>
          <w:sz w:val="22"/>
          <w:szCs w:val="22"/>
          <w:lang w:val="en-GB"/>
        </w:rPr>
        <w:t xml:space="preserve"> </w:t>
      </w:r>
      <w:r w:rsidRPr="3B87807C" w:rsidR="008E5848">
        <w:rPr>
          <w:rFonts w:ascii="Arial" w:hAnsi="Arial" w:cs="Arial"/>
          <w:sz w:val="22"/>
          <w:szCs w:val="22"/>
          <w:lang w:val="en-GB"/>
        </w:rPr>
        <w:t xml:space="preserve">Type 1 diabetes is a condition </w:t>
      </w:r>
      <w:r w:rsidRPr="3B87807C" w:rsidR="008E5848">
        <w:rPr>
          <w:rFonts w:ascii="Arial" w:hAnsi="Arial" w:cs="Arial"/>
          <w:sz w:val="22"/>
          <w:szCs w:val="22"/>
          <w:lang w:val="en-GB"/>
        </w:rPr>
        <w:t>largely acquired</w:t>
      </w:r>
      <w:r w:rsidRPr="3B87807C" w:rsidR="008E5848">
        <w:rPr>
          <w:rFonts w:ascii="Arial" w:hAnsi="Arial" w:cs="Arial"/>
          <w:sz w:val="22"/>
          <w:szCs w:val="22"/>
          <w:lang w:val="en-GB"/>
        </w:rPr>
        <w:t xml:space="preserve"> during childhood or during adolescence </w:t>
      </w:r>
      <w:r w:rsidRPr="3B87807C" w:rsidR="63F51F62">
        <w:rPr>
          <w:rFonts w:ascii="Arial" w:hAnsi="Arial" w:cs="Arial"/>
          <w:sz w:val="22"/>
          <w:szCs w:val="22"/>
          <w:lang w:val="en-GB"/>
        </w:rPr>
        <w:t>age,</w:t>
      </w:r>
      <w:r w:rsidRPr="3B87807C" w:rsidR="008E5848">
        <w:rPr>
          <w:rFonts w:ascii="Arial" w:hAnsi="Arial" w:cs="Arial"/>
          <w:sz w:val="22"/>
          <w:szCs w:val="22"/>
          <w:lang w:val="en-GB"/>
        </w:rPr>
        <w:t xml:space="preserve"> but it can be at any age</w:t>
      </w:r>
      <w:r w:rsidRPr="3B87807C" w:rsidR="00A65024">
        <w:rPr>
          <w:rFonts w:ascii="Arial" w:hAnsi="Arial" w:cs="Arial"/>
          <w:sz w:val="22"/>
          <w:szCs w:val="22"/>
          <w:lang w:val="en-GB"/>
        </w:rPr>
        <w:t xml:space="preserve"> (</w:t>
      </w:r>
      <w:r w:rsidRPr="3B87807C" w:rsidR="00A65024">
        <w:rPr>
          <w:rFonts w:ascii="Arial" w:hAnsi="Arial" w:cs="Arial"/>
          <w:color w:val="222222"/>
          <w:sz w:val="22"/>
          <w:szCs w:val="22"/>
        </w:rPr>
        <w:t xml:space="preserve">Redondo </w:t>
      </w:r>
      <w:r w:rsidRPr="3B87807C" w:rsidR="00A65024">
        <w:rPr>
          <w:rFonts w:ascii="Arial" w:hAnsi="Arial" w:cs="Arial"/>
          <w:i w:val="1"/>
          <w:iCs w:val="1"/>
          <w:color w:val="222222"/>
          <w:sz w:val="22"/>
          <w:szCs w:val="22"/>
        </w:rPr>
        <w:t>et al.,</w:t>
      </w:r>
      <w:r w:rsidRPr="3B87807C" w:rsidR="00A65024">
        <w:rPr>
          <w:rFonts w:ascii="Arial" w:hAnsi="Arial" w:cs="Arial"/>
          <w:color w:val="222222"/>
          <w:sz w:val="22"/>
          <w:szCs w:val="22"/>
        </w:rPr>
        <w:t xml:space="preserve"> 2023).</w:t>
      </w:r>
    </w:p>
    <w:p w:rsidRPr="00FB0CC8" w:rsidR="008E5848" w:rsidP="122EB7F0" w:rsidRDefault="008E5848" w14:paraId="7B090D5C" w14:textId="77D2BCF1">
      <w:pPr>
        <w:pStyle w:val="Normal"/>
        <w:autoSpaceDE w:val="0"/>
        <w:autoSpaceDN w:val="0"/>
        <w:adjustRightInd w:val="0"/>
        <w:spacing w:before="240" w:after="240" w:line="360" w:lineRule="auto"/>
        <w:jc w:val="both"/>
      </w:pPr>
      <w:r w:rsidRPr="122EB7F0" w:rsidR="008E5848">
        <w:rPr>
          <w:rFonts w:ascii="Arial" w:hAnsi="Arial" w:cs="Arial"/>
          <w:sz w:val="22"/>
          <w:szCs w:val="22"/>
          <w:lang w:val="en-GB"/>
        </w:rPr>
        <w:t>Type 1 diabetes is an enormous health issue in the globe. According to the International Diabetes Federation (2024), millions of people in the globe are diagnosed with Type 1 diabetes, and the number of the disease grows every year. As the situation in the United Kingdom shows, the disease is an immense concern in terms of population health and health care nonetheless; Diabetes UK lists the current number of people living with Type 1 diabetes in the country to be over 400,000</w:t>
      </w:r>
      <w:r w:rsidRPr="122EB7F0" w:rsidR="00A65024">
        <w:rPr>
          <w:rFonts w:ascii="Arial" w:hAnsi="Arial" w:cs="Arial"/>
          <w:sz w:val="22"/>
          <w:szCs w:val="22"/>
          <w:lang w:val="en-GB"/>
        </w:rPr>
        <w:t xml:space="preserve"> (</w:t>
      </w:r>
      <w:r w:rsidRPr="122EB7F0" w:rsidR="00A65024">
        <w:rPr>
          <w:rFonts w:ascii="Arial" w:hAnsi="Arial" w:cs="Arial"/>
          <w:color w:val="222222"/>
          <w:sz w:val="22"/>
          <w:szCs w:val="22"/>
        </w:rPr>
        <w:t xml:space="preserve">Crabtree </w:t>
      </w:r>
      <w:r w:rsidRPr="122EB7F0" w:rsidR="00A65024">
        <w:rPr>
          <w:rFonts w:ascii="Arial" w:hAnsi="Arial" w:cs="Arial"/>
          <w:i w:val="1"/>
          <w:iCs w:val="1"/>
          <w:color w:val="222222"/>
          <w:sz w:val="22"/>
          <w:szCs w:val="22"/>
        </w:rPr>
        <w:t>et al.</w:t>
      </w:r>
      <w:r w:rsidRPr="122EB7F0" w:rsidR="00A65024">
        <w:rPr>
          <w:rFonts w:ascii="Arial" w:hAnsi="Arial" w:cs="Arial"/>
          <w:color w:val="222222"/>
          <w:sz w:val="22"/>
          <w:szCs w:val="22"/>
        </w:rPr>
        <w:t>, 2023).</w:t>
      </w:r>
    </w:p>
    <w:p w:rsidRPr="00FB0CC8" w:rsidR="008E5848" w:rsidP="122EB7F0" w:rsidRDefault="008E5848" w14:paraId="0257417A" w14:textId="01DA9F62">
      <w:pPr>
        <w:pStyle w:val="Normal"/>
        <w:autoSpaceDE w:val="0"/>
        <w:autoSpaceDN w:val="0"/>
        <w:adjustRightInd w:val="0"/>
        <w:spacing w:before="240" w:after="240" w:line="360" w:lineRule="auto"/>
        <w:jc w:val="both"/>
      </w:pPr>
      <w:r w:rsidRPr="122EB7F0" w:rsidR="6DAC52C7">
        <w:rPr>
          <w:rFonts w:ascii="Arial" w:hAnsi="Arial" w:cs="Arial"/>
          <w:b w:val="1"/>
          <w:bCs w:val="1"/>
          <w:color w:val="4472C4" w:themeColor="accent1" w:themeTint="FF" w:themeShade="FF"/>
          <w:sz w:val="22"/>
          <w:szCs w:val="22"/>
        </w:rPr>
        <w:t xml:space="preserve">Report </w:t>
      </w:r>
      <w:r w:rsidRPr="122EB7F0" w:rsidR="6DAC52C7">
        <w:rPr>
          <w:rFonts w:ascii="Arial" w:hAnsi="Arial" w:cs="Arial"/>
          <w:b w:val="1"/>
          <w:bCs w:val="1"/>
          <w:color w:val="4472C4" w:themeColor="accent1" w:themeTint="FF" w:themeShade="FF"/>
          <w:sz w:val="22"/>
          <w:szCs w:val="22"/>
        </w:rPr>
        <w:t>structure</w:t>
      </w:r>
      <w:r w:rsidRPr="122EB7F0" w:rsidR="6DAC52C7">
        <w:rPr>
          <w:rFonts w:ascii="Arial" w:hAnsi="Arial" w:cs="Arial"/>
          <w:b w:val="1"/>
          <w:bCs w:val="1"/>
          <w:color w:val="4472C4" w:themeColor="accent1" w:themeTint="FF" w:themeShade="FF"/>
          <w:sz w:val="22"/>
          <w:szCs w:val="22"/>
        </w:rPr>
        <w:t xml:space="preserve"> </w:t>
      </w:r>
    </w:p>
    <w:p w:rsidRPr="00FB0CC8" w:rsidR="008E5848" w:rsidP="122EB7F0" w:rsidRDefault="008E5848" w14:paraId="51802DC6" w14:textId="15C682BA">
      <w:pPr>
        <w:pStyle w:val="Normal"/>
        <w:autoSpaceDE w:val="0"/>
        <w:autoSpaceDN w:val="0"/>
        <w:adjustRightInd w:val="0"/>
        <w:spacing w:before="240" w:after="240" w:line="360" w:lineRule="auto"/>
        <w:jc w:val="both"/>
      </w:pPr>
      <w:r w:rsidRPr="3B87807C" w:rsidR="5F1F51EB">
        <w:rPr>
          <w:rFonts w:ascii="Arial" w:hAnsi="Arial" w:cs="Arial"/>
          <w:color w:val="222222"/>
          <w:sz w:val="22"/>
          <w:szCs w:val="22"/>
        </w:rPr>
        <w:t xml:space="preserve">   </w:t>
      </w:r>
    </w:p>
    <w:p w:rsidRPr="00FB0CC8" w:rsidR="008E5848" w:rsidP="3B87807C" w:rsidRDefault="008E5848" w14:paraId="3D68F89F" w14:textId="30275F6B">
      <w:pPr>
        <w:pStyle w:val="Normal"/>
        <w:spacing w:after="240" w:line="360" w:lineRule="auto"/>
      </w:pPr>
      <w:bookmarkStart w:name="_Toc1392113557" w:id="280762640"/>
      <w:r w:rsidRPr="3B87807C" w:rsidR="008E5848">
        <w:rPr>
          <w:rFonts w:ascii="Arial" w:hAnsi="Arial" w:cs="Arial"/>
          <w:b w:val="1"/>
          <w:bCs w:val="1"/>
          <w:sz w:val="22"/>
          <w:szCs w:val="22"/>
          <w:lang w:val="en-GB"/>
        </w:rPr>
        <w:t>Main Body</w:t>
      </w:r>
      <w:bookmarkEnd w:id="280762640"/>
      <w:r w:rsidRPr="3B87807C" w:rsidR="39831AEA">
        <w:rPr>
          <w:rFonts w:ascii="Arial" w:hAnsi="Arial" w:cs="Arial"/>
          <w:color w:val="222222"/>
          <w:sz w:val="22"/>
          <w:szCs w:val="22"/>
        </w:rPr>
        <w:t xml:space="preserve"> This report examines Type 1 diabetes, covering its causes, pathophysiology, symptoms, diagnosis, treatment, complications, and the role of healthcare professionals. It concludes with recommendations for effective disease management and improved patient outcomes.</w:t>
      </w:r>
      <w:r w:rsidRPr="3B87807C" w:rsidR="39831AEA">
        <w:rPr>
          <w:rFonts w:ascii="Arial" w:hAnsi="Arial" w:cs="Arial"/>
          <w:color w:val="222222"/>
          <w:sz w:val="22"/>
          <w:szCs w:val="22"/>
        </w:rPr>
        <w:t xml:space="preserve">          </w:t>
      </w:r>
    </w:p>
    <w:p w:rsidRPr="00FB0CC8" w:rsidR="008E5848" w:rsidP="00FB0CC8" w:rsidRDefault="008E5848" w14:paraId="7F16B09E" w14:textId="4892EDCA">
      <w:pPr>
        <w:pStyle w:val="Heading2"/>
        <w:spacing w:after="240" w:line="360" w:lineRule="auto"/>
        <w:jc w:val="both"/>
        <w:rPr>
          <w:rFonts w:ascii="Arial" w:hAnsi="Arial" w:cs="Arial"/>
          <w:b w:val="1"/>
          <w:bCs w:val="1"/>
          <w:sz w:val="22"/>
          <w:szCs w:val="22"/>
          <w:lang w:val="en-GB"/>
        </w:rPr>
      </w:pPr>
      <w:bookmarkStart w:name="_Toc393514955" w:id="652860992"/>
      <w:r w:rsidRPr="122EB7F0" w:rsidR="008E5848">
        <w:rPr>
          <w:rFonts w:ascii="Arial" w:hAnsi="Arial" w:cs="Arial"/>
          <w:b w:val="1"/>
          <w:bCs w:val="1"/>
          <w:sz w:val="22"/>
          <w:szCs w:val="22"/>
          <w:lang w:val="en-GB"/>
        </w:rPr>
        <w:t xml:space="preserve">Measures and </w:t>
      </w:r>
      <w:r w:rsidRPr="122EB7F0" w:rsidR="008E5848">
        <w:rPr>
          <w:rFonts w:ascii="Arial" w:hAnsi="Arial" w:cs="Arial"/>
          <w:b w:val="1"/>
          <w:bCs w:val="1"/>
          <w:sz w:val="22"/>
          <w:szCs w:val="22"/>
          <w:lang w:val="en-GB"/>
        </w:rPr>
        <w:t>monitoring</w:t>
      </w:r>
      <w:r w:rsidRPr="122EB7F0" w:rsidR="008E5848">
        <w:rPr>
          <w:rFonts w:ascii="Arial" w:hAnsi="Arial" w:cs="Arial"/>
          <w:b w:val="1"/>
          <w:bCs w:val="1"/>
          <w:sz w:val="22"/>
          <w:szCs w:val="22"/>
          <w:lang w:val="en-GB"/>
        </w:rPr>
        <w:t xml:space="preserve"> different Methodologies</w:t>
      </w:r>
      <w:bookmarkEnd w:id="652860992"/>
    </w:p>
    <w:p w:rsidRPr="00FB0CC8" w:rsidR="008E5848" w:rsidP="00FB0CC8" w:rsidRDefault="008E5848" w14:paraId="24829AD5" w14:textId="601557CB" w14:noSpellErr="1">
      <w:pPr>
        <w:autoSpaceDE w:val="0"/>
        <w:autoSpaceDN w:val="0"/>
        <w:adjustRightInd w:val="0"/>
        <w:spacing w:before="240" w:after="240" w:line="360" w:lineRule="auto"/>
        <w:jc w:val="both"/>
        <w:rPr>
          <w:rFonts w:ascii="Arial" w:hAnsi="Arial" w:cs="Arial"/>
          <w:kern w:val="0"/>
          <w:sz w:val="22"/>
          <w:szCs w:val="22"/>
          <w:lang w:val="en-GB"/>
        </w:rPr>
      </w:pPr>
      <w:r w:rsidRPr="00FB0CC8" w:rsidR="008E5848">
        <w:rPr>
          <w:rFonts w:ascii="Arial" w:hAnsi="Arial" w:cs="Arial"/>
          <w:kern w:val="0"/>
          <w:sz w:val="22"/>
          <w:szCs w:val="22"/>
          <w:lang w:val="en-GB"/>
        </w:rPr>
        <w:t>To maintain a normal level of blood glucose, reduce the number of complications and receive a high quality of life, Type 1 diabetes must be managed and measured. There are various techniques employed by healthcare professionals to examine the glucose regulation and disease development</w:t>
      </w:r>
      <w:r w:rsidRPr="00FB0CC8" w:rsidR="00406A75">
        <w:rPr>
          <w:rFonts w:ascii="Arial" w:hAnsi="Arial" w:cs="Arial"/>
          <w:kern w:val="0"/>
          <w:sz w:val="22"/>
          <w:szCs w:val="22"/>
          <w:lang w:val="en-GB"/>
        </w:rPr>
        <w:t xml:space="preserve"> (</w:t>
      </w:r>
      <w:r w:rsidRPr="00FB0CC8" w:rsidR="00406A75">
        <w:rPr>
          <w:rFonts w:ascii="Arial" w:hAnsi="Arial" w:cs="Arial"/>
          <w:color w:val="222222"/>
          <w:sz w:val="22"/>
          <w:szCs w:val="22"/>
          <w:shd w:val="clear" w:color="auto" w:fill="FFFFFF"/>
        </w:rPr>
        <w:t xml:space="preserve">Wilmot </w:t>
      </w:r>
      <w:r w:rsidRPr="3B87807C" w:rsidR="00406A75">
        <w:rPr>
          <w:rFonts w:ascii="Arial" w:hAnsi="Arial" w:cs="Arial"/>
          <w:i w:val="1"/>
          <w:iCs w:val="1"/>
          <w:color w:val="222222"/>
          <w:sz w:val="22"/>
          <w:szCs w:val="22"/>
          <w:shd w:val="clear" w:color="auto" w:fill="FFFFFF"/>
        </w:rPr>
        <w:t>et al.,</w:t>
      </w:r>
      <w:r w:rsidRPr="00FB0CC8" w:rsidR="00406A75">
        <w:rPr>
          <w:rFonts w:ascii="Arial" w:hAnsi="Arial" w:cs="Arial"/>
          <w:color w:val="222222"/>
          <w:sz w:val="22"/>
          <w:szCs w:val="22"/>
          <w:shd w:val="clear" w:color="auto" w:fill="FFFFFF"/>
        </w:rPr>
        <w:t xml:space="preserve"> 2021).</w:t>
      </w:r>
    </w:p>
    <w:p w:rsidRPr="00FB0CC8" w:rsidR="008E5848" w:rsidP="00FB0CC8" w:rsidRDefault="008E5848" w14:paraId="417A9367" w14:textId="5EC54F51">
      <w:pPr>
        <w:pStyle w:val="Heading2"/>
        <w:spacing w:after="240" w:line="360" w:lineRule="auto"/>
        <w:jc w:val="both"/>
        <w:rPr>
          <w:rFonts w:ascii="Arial" w:hAnsi="Arial" w:cs="Arial"/>
          <w:b w:val="1"/>
          <w:bCs w:val="1"/>
          <w:sz w:val="22"/>
          <w:szCs w:val="22"/>
          <w:lang w:val="en-GB"/>
        </w:rPr>
      </w:pPr>
      <w:bookmarkStart w:name="_Toc2074232008" w:id="383559821"/>
      <w:r w:rsidRPr="122EB7F0" w:rsidR="008E5848">
        <w:rPr>
          <w:rFonts w:ascii="Arial" w:hAnsi="Arial" w:cs="Arial"/>
          <w:b w:val="1"/>
          <w:bCs w:val="1"/>
          <w:sz w:val="22"/>
          <w:szCs w:val="22"/>
          <w:lang w:val="en-GB"/>
        </w:rPr>
        <w:t>Blood Glucose Monitoring</w:t>
      </w:r>
      <w:bookmarkEnd w:id="383559821"/>
    </w:p>
    <w:p w:rsidRPr="00FB0CC8" w:rsidR="008E5848" w:rsidP="00FB0CC8" w:rsidRDefault="008E5848" w14:paraId="57E94909" w14:textId="69B7CD41">
      <w:pPr>
        <w:autoSpaceDE w:val="0"/>
        <w:autoSpaceDN w:val="0"/>
        <w:adjustRightInd w:val="0"/>
        <w:spacing w:before="240" w:after="240" w:line="360" w:lineRule="auto"/>
        <w:jc w:val="both"/>
        <w:rPr>
          <w:rFonts w:ascii="Arial" w:hAnsi="Arial" w:cs="Arial"/>
          <w:kern w:val="0"/>
          <w:sz w:val="22"/>
          <w:szCs w:val="22"/>
          <w:lang w:val="en-GB"/>
        </w:rPr>
      </w:pPr>
      <w:r w:rsidRPr="00FB0CC8" w:rsidR="008E5848">
        <w:rPr>
          <w:rFonts w:ascii="Arial" w:hAnsi="Arial" w:cs="Arial"/>
          <w:kern w:val="0"/>
          <w:sz w:val="22"/>
          <w:szCs w:val="22"/>
          <w:lang w:val="en-GB"/>
        </w:rPr>
        <w:t>One of the most common forms of monitoring Type 1 diabetes is the self-monitoring of blood sugar level by using a glucometer.</w:t>
      </w:r>
      <w:r w:rsidRPr="3B87807C" w:rsidR="5ADD7DC9">
        <w:rPr>
          <w:rFonts w:ascii="Arial" w:hAnsi="Arial" w:cs="Arial"/>
          <w:sz w:val="22"/>
          <w:szCs w:val="22"/>
          <w:lang w:val="en-GB"/>
        </w:rPr>
        <w:t xml:space="preserve"> A</w:t>
      </w:r>
      <w:r w:rsidRPr="3B87807C" w:rsidR="23B92968">
        <w:rPr>
          <w:rFonts w:ascii="Arial" w:hAnsi="Arial" w:cs="Arial"/>
          <w:sz w:val="22"/>
          <w:szCs w:val="22"/>
          <w:lang w:val="en-GB"/>
        </w:rPr>
        <w:t xml:space="preserve"> </w:t>
      </w:r>
      <w:r w:rsidRPr="3B87807C" w:rsidR="22C57B96">
        <w:rPr>
          <w:rFonts w:ascii="Arial" w:hAnsi="Arial" w:cs="Arial"/>
          <w:sz w:val="22"/>
          <w:szCs w:val="22"/>
          <w:lang w:val="en-GB"/>
        </w:rPr>
        <w:t>user is required to insert blood glucose device with sample that needs to be ta</w:t>
      </w:r>
      <w:r w:rsidRPr="3B87807C" w:rsidR="1259E95C">
        <w:rPr>
          <w:rFonts w:ascii="Arial" w:hAnsi="Arial" w:cs="Arial"/>
          <w:sz w:val="22"/>
          <w:szCs w:val="22"/>
          <w:lang w:val="en-GB"/>
        </w:rPr>
        <w:t xml:space="preserve">ken in the form of a small blood sample which has been taken via finger-pick procedure </w:t>
      </w:r>
      <w:r w:rsidRPr="3B87807C" w:rsidR="44CBA6A7">
        <w:rPr>
          <w:rFonts w:ascii="Arial" w:hAnsi="Arial" w:cs="Arial"/>
          <w:sz w:val="22"/>
          <w:szCs w:val="22"/>
          <w:lang w:val="en-GB"/>
        </w:rPr>
        <w:t>and this sample is then passed through the device to ensure instant generation of blood glu</w:t>
      </w:r>
      <w:r w:rsidRPr="3B87807C" w:rsidR="00D57105">
        <w:rPr>
          <w:rFonts w:ascii="Arial" w:hAnsi="Arial" w:cs="Arial"/>
          <w:sz w:val="22"/>
          <w:szCs w:val="22"/>
          <w:lang w:val="en-GB"/>
        </w:rPr>
        <w:t>cose outcome.</w:t>
      </w:r>
      <w:r w:rsidRPr="3B87807C" w:rsidR="22C57B96">
        <w:rPr>
          <w:rFonts w:ascii="Arial" w:hAnsi="Arial" w:cs="Arial"/>
          <w:sz w:val="22"/>
          <w:szCs w:val="22"/>
          <w:lang w:val="en-GB"/>
        </w:rPr>
        <w:t xml:space="preserve"> </w:t>
      </w:r>
      <w:r w:rsidRPr="3B87807C" w:rsidR="008E5848">
        <w:rPr>
          <w:rFonts w:ascii="Arial" w:hAnsi="Arial" w:cs="Arial"/>
          <w:sz w:val="22"/>
          <w:szCs w:val="22"/>
          <w:lang w:val="en-GB"/>
        </w:rPr>
        <w:t xml:space="preserve">Frequent checks allow one to detect the changes </w:t>
      </w:r>
      <w:r w:rsidRPr="3B87807C" w:rsidR="008E5848">
        <w:rPr>
          <w:rFonts w:ascii="Arial" w:hAnsi="Arial" w:cs="Arial"/>
          <w:sz w:val="22"/>
          <w:szCs w:val="22"/>
          <w:lang w:val="en-GB"/>
        </w:rPr>
        <w:t>in</w:t>
      </w:r>
      <w:r w:rsidRPr="3B87807C" w:rsidR="09D1B91E">
        <w:rPr>
          <w:rFonts w:ascii="Arial" w:hAnsi="Arial" w:cs="Arial"/>
          <w:sz w:val="22"/>
          <w:szCs w:val="22"/>
          <w:lang w:val="en-GB"/>
        </w:rPr>
        <w:t xml:space="preserve"> </w:t>
      </w:r>
      <w:r w:rsidRPr="3B87807C" w:rsidR="008E5848">
        <w:rPr>
          <w:rFonts w:ascii="Arial" w:hAnsi="Arial" w:cs="Arial"/>
          <w:sz w:val="22"/>
          <w:szCs w:val="22"/>
          <w:lang w:val="en-GB"/>
        </w:rPr>
        <w:t xml:space="preserve"> </w:t>
      </w:r>
      <w:r w:rsidRPr="3B87807C" w:rsidR="008E5848">
        <w:rPr>
          <w:rFonts w:ascii="Arial" w:hAnsi="Arial" w:cs="Arial"/>
          <w:sz w:val="22"/>
          <w:szCs w:val="22"/>
          <w:lang w:val="en-GB"/>
        </w:rPr>
        <w:t>the</w:t>
      </w:r>
      <w:r w:rsidRPr="3B87807C" w:rsidR="008E5848">
        <w:rPr>
          <w:rFonts w:ascii="Arial" w:hAnsi="Arial" w:cs="Arial"/>
          <w:sz w:val="22"/>
          <w:szCs w:val="22"/>
          <w:lang w:val="en-GB"/>
        </w:rPr>
        <w:t xml:space="preserve"> levels of blood glucose and respond to them by changing the doses of insulin, </w:t>
      </w:r>
      <w:r w:rsidRPr="3B87807C" w:rsidR="008E5848">
        <w:rPr>
          <w:rFonts w:ascii="Arial" w:hAnsi="Arial" w:cs="Arial"/>
          <w:sz w:val="22"/>
          <w:szCs w:val="22"/>
          <w:lang w:val="en-GB"/>
        </w:rPr>
        <w:t>fo</w:t>
      </w:r>
      <w:r w:rsidRPr="3B87807C" w:rsidR="008E5848">
        <w:rPr>
          <w:rFonts w:ascii="Arial" w:hAnsi="Arial" w:cs="Arial"/>
          <w:sz w:val="22"/>
          <w:szCs w:val="22"/>
          <w:lang w:val="en-GB"/>
        </w:rPr>
        <w:t>ods</w:t>
      </w:r>
      <w:r w:rsidRPr="3B87807C" w:rsidR="008E5848">
        <w:rPr>
          <w:rFonts w:ascii="Arial" w:hAnsi="Arial" w:cs="Arial"/>
          <w:sz w:val="22"/>
          <w:szCs w:val="22"/>
          <w:lang w:val="en-GB"/>
        </w:rPr>
        <w:t xml:space="preserve"> a</w:t>
      </w:r>
      <w:r w:rsidRPr="3B87807C" w:rsidR="008E5848">
        <w:rPr>
          <w:rFonts w:ascii="Arial" w:hAnsi="Arial" w:cs="Arial"/>
          <w:sz w:val="22"/>
          <w:szCs w:val="22"/>
          <w:lang w:val="en-GB"/>
        </w:rPr>
        <w:t>nd exercises</w:t>
      </w:r>
      <w:r w:rsidRPr="3B87807C" w:rsidR="00406A75">
        <w:rPr>
          <w:rFonts w:ascii="Arial" w:hAnsi="Arial" w:cs="Arial"/>
          <w:sz w:val="22"/>
          <w:szCs w:val="22"/>
          <w:lang w:val="en-GB"/>
        </w:rPr>
        <w:t xml:space="preserve"> (</w:t>
      </w:r>
      <w:r w:rsidRPr="3B87807C" w:rsidR="00406A75">
        <w:rPr>
          <w:rFonts w:ascii="Arial" w:hAnsi="Arial" w:cs="Arial"/>
          <w:color w:val="222222"/>
          <w:sz w:val="22"/>
          <w:szCs w:val="22"/>
        </w:rPr>
        <w:t xml:space="preserve">Swaby </w:t>
      </w:r>
      <w:r w:rsidRPr="3B87807C" w:rsidR="00406A75">
        <w:rPr>
          <w:rFonts w:ascii="Arial" w:hAnsi="Arial" w:cs="Arial"/>
          <w:i w:val="1"/>
          <w:iCs w:val="1"/>
          <w:color w:val="222222"/>
          <w:sz w:val="22"/>
          <w:szCs w:val="22"/>
        </w:rPr>
        <w:t>et al.,</w:t>
      </w:r>
      <w:r w:rsidRPr="3B87807C" w:rsidR="00406A75">
        <w:rPr>
          <w:rFonts w:ascii="Arial" w:hAnsi="Arial" w:cs="Arial"/>
          <w:color w:val="222222"/>
          <w:sz w:val="22"/>
          <w:szCs w:val="22"/>
        </w:rPr>
        <w:t xml:space="preserve"> 2021).</w:t>
      </w:r>
    </w:p>
    <w:p w:rsidR="008E5848" w:rsidP="122EB7F0" w:rsidRDefault="008E5848" w14:paraId="27CE8A59" w14:textId="51897616">
      <w:pPr>
        <w:pStyle w:val="Heading2"/>
        <w:spacing w:before="240" w:after="240" w:line="360" w:lineRule="auto"/>
        <w:jc w:val="both"/>
      </w:pPr>
      <w:bookmarkStart w:name="_Toc1018254560" w:id="1994142735"/>
      <w:r w:rsidRPr="122EB7F0" w:rsidR="008E5848">
        <w:rPr>
          <w:rFonts w:ascii="Arial" w:hAnsi="Arial" w:cs="Arial"/>
          <w:b w:val="1"/>
          <w:bCs w:val="1"/>
          <w:sz w:val="22"/>
          <w:szCs w:val="22"/>
          <w:lang w:val="en-GB"/>
        </w:rPr>
        <w:t>HbA1c Testi</w:t>
      </w:r>
      <w:r w:rsidRPr="122EB7F0" w:rsidR="20A99B79">
        <w:rPr>
          <w:rFonts w:ascii="Arial" w:hAnsi="Arial" w:cs="Arial"/>
          <w:b w:val="1"/>
          <w:bCs w:val="1"/>
          <w:sz w:val="22"/>
          <w:szCs w:val="22"/>
          <w:lang w:val="en-GB"/>
        </w:rPr>
        <w:t>ng</w:t>
      </w:r>
      <w:bookmarkEnd w:id="1994142735"/>
      <w:r w:rsidRPr="122EB7F0" w:rsidR="54F6343A">
        <w:rPr>
          <w:sz w:val="22"/>
          <w:szCs w:val="22"/>
          <w:lang w:val="en-GB"/>
        </w:rPr>
        <w:t xml:space="preserve"> </w:t>
      </w:r>
      <w:r w:rsidRPr="122EB7F0" w:rsidR="79917834">
        <w:rPr>
          <w:sz w:val="22"/>
          <w:szCs w:val="22"/>
          <w:lang w:val="en-GB"/>
        </w:rPr>
        <w:t xml:space="preserve">    </w:t>
      </w:r>
    </w:p>
    <w:p w:rsidRPr="00FB0CC8" w:rsidR="008E5848" w:rsidP="00FB0CC8" w:rsidRDefault="008E5848" w14:paraId="271E7B7C" w14:textId="084C6CA8">
      <w:pPr>
        <w:autoSpaceDE w:val="0"/>
        <w:autoSpaceDN w:val="0"/>
        <w:adjustRightInd w:val="0"/>
        <w:spacing w:before="240" w:after="240" w:line="360" w:lineRule="auto"/>
        <w:jc w:val="both"/>
        <w:rPr>
          <w:rFonts w:ascii="Arial" w:hAnsi="Arial" w:cs="Arial"/>
          <w:kern w:val="0"/>
          <w:sz w:val="22"/>
          <w:szCs w:val="22"/>
          <w:lang w:val="en-GB"/>
        </w:rPr>
      </w:pPr>
      <w:r w:rsidRPr="00FB0CC8" w:rsidR="48D613D1">
        <w:rPr>
          <w:rFonts w:ascii="Arial" w:hAnsi="Arial" w:cs="Arial"/>
          <w:kern w:val="0"/>
          <w:sz w:val="22"/>
          <w:szCs w:val="22"/>
          <w:lang w:val="en-GB"/>
        </w:rPr>
        <w:t>Another significant procedure that is done to assess the long</w:t>
      </w:r>
      <w:r w:rsidRPr="122EB7F0" w:rsidR="35183EE6">
        <w:rPr>
          <w:rFonts w:ascii="Arial" w:hAnsi="Arial" w:cs="Arial"/>
          <w:sz w:val="22"/>
          <w:szCs w:val="22"/>
          <w:lang w:val="en-GB"/>
        </w:rPr>
        <w:t xml:space="preserve">-term control levels of blood glucose is the HbA1c. </w:t>
      </w:r>
      <w:r w:rsidRPr="122EB7F0" w:rsidR="4C11D449">
        <w:rPr>
          <w:rFonts w:ascii="Arial" w:hAnsi="Arial" w:cs="Arial"/>
          <w:sz w:val="22"/>
          <w:szCs w:val="22"/>
          <w:lang w:val="en-GB"/>
        </w:rPr>
        <w:t xml:space="preserve">In this blood test the mean level of blood glucose in the past </w:t>
      </w:r>
      <w:r w:rsidRPr="122EB7F0" w:rsidR="160DAB92">
        <w:rPr>
          <w:rFonts w:ascii="Arial" w:hAnsi="Arial" w:cs="Arial"/>
          <w:sz w:val="22"/>
          <w:szCs w:val="22"/>
          <w:lang w:val="en-GB"/>
        </w:rPr>
        <w:t xml:space="preserve">  2 or 3 months is measured through the amount of glucose bound in </w:t>
      </w:r>
      <w:r w:rsidRPr="122EB7F0" w:rsidR="793FF7EA">
        <w:rPr>
          <w:rFonts w:ascii="Arial" w:hAnsi="Arial" w:cs="Arial"/>
          <w:sz w:val="22"/>
          <w:szCs w:val="22"/>
          <w:lang w:val="en-GB"/>
        </w:rPr>
        <w:t>haemoglobin in blood cells.</w:t>
      </w:r>
      <w:r w:rsidRPr="122EB7F0" w:rsidR="4C11D449">
        <w:rPr>
          <w:rFonts w:ascii="Arial" w:hAnsi="Arial" w:cs="Arial"/>
          <w:sz w:val="22"/>
          <w:szCs w:val="22"/>
          <w:lang w:val="en-GB"/>
        </w:rPr>
        <w:t xml:space="preserve"> </w:t>
      </w:r>
      <w:r w:rsidRPr="122EB7F0" w:rsidR="008E5848">
        <w:rPr>
          <w:rFonts w:ascii="Arial" w:hAnsi="Arial" w:cs="Arial"/>
          <w:sz w:val="22"/>
          <w:szCs w:val="22"/>
          <w:lang w:val="en-GB"/>
        </w:rPr>
        <w:t xml:space="preserve">Healthcare workers use HbA1c results to evaluate how well the diabetes management process is going. A high value of the HbA1c indicates that one is not controlling blood glucose well and is prone to complications, such as kidney disease, cardiovascular </w:t>
      </w:r>
      <w:r w:rsidRPr="122EB7F0" w:rsidR="008E5848">
        <w:rPr>
          <w:rFonts w:ascii="Arial" w:hAnsi="Arial" w:cs="Arial"/>
          <w:sz w:val="22"/>
          <w:szCs w:val="22"/>
          <w:lang w:val="en-GB"/>
        </w:rPr>
        <w:t>disease</w:t>
      </w:r>
      <w:r w:rsidRPr="122EB7F0" w:rsidR="008E5848">
        <w:rPr>
          <w:rFonts w:ascii="Arial" w:hAnsi="Arial" w:cs="Arial"/>
          <w:sz w:val="22"/>
          <w:szCs w:val="22"/>
          <w:lang w:val="en-GB"/>
        </w:rPr>
        <w:t xml:space="preserve"> and nerve damage</w:t>
      </w:r>
      <w:r w:rsidRPr="122EB7F0" w:rsidR="00406A75">
        <w:rPr>
          <w:rFonts w:ascii="Arial" w:hAnsi="Arial" w:cs="Arial"/>
          <w:sz w:val="22"/>
          <w:szCs w:val="22"/>
          <w:lang w:val="en-GB"/>
        </w:rPr>
        <w:t xml:space="preserve"> (</w:t>
      </w:r>
      <w:r w:rsidRPr="122EB7F0" w:rsidR="00406A75">
        <w:rPr>
          <w:rFonts w:ascii="Arial" w:hAnsi="Arial" w:cs="Arial"/>
          <w:color w:val="222222"/>
          <w:sz w:val="22"/>
          <w:szCs w:val="22"/>
        </w:rPr>
        <w:t>Chua</w:t>
      </w:r>
      <w:r w:rsidRPr="122EB7F0" w:rsidR="00406A75">
        <w:rPr>
          <w:rFonts w:ascii="Arial" w:hAnsi="Arial" w:cs="Arial"/>
          <w:i w:val="1"/>
          <w:iCs w:val="1"/>
          <w:color w:val="222222"/>
          <w:sz w:val="22"/>
          <w:szCs w:val="22"/>
        </w:rPr>
        <w:t xml:space="preserve"> et al., </w:t>
      </w:r>
      <w:r w:rsidRPr="122EB7F0" w:rsidR="00406A75">
        <w:rPr>
          <w:rFonts w:ascii="Arial" w:hAnsi="Arial" w:cs="Arial"/>
          <w:color w:val="222222"/>
          <w:sz w:val="22"/>
          <w:szCs w:val="22"/>
        </w:rPr>
        <w:t>2023).</w:t>
      </w:r>
    </w:p>
    <w:p w:rsidRPr="00FB0CC8" w:rsidR="008E5848" w:rsidP="00FB0CC8" w:rsidRDefault="008E5848" w14:paraId="57741724" w14:textId="77777777">
      <w:pPr>
        <w:pStyle w:val="Heading2"/>
        <w:spacing w:after="240" w:line="360" w:lineRule="auto"/>
        <w:jc w:val="both"/>
        <w:rPr>
          <w:rFonts w:ascii="Arial" w:hAnsi="Arial" w:cs="Arial"/>
          <w:b w:val="1"/>
          <w:bCs w:val="1"/>
          <w:sz w:val="22"/>
          <w:szCs w:val="22"/>
          <w:lang w:val="en-GB"/>
        </w:rPr>
      </w:pPr>
      <w:bookmarkStart w:name="_Toc659736833" w:id="2035776393"/>
      <w:r w:rsidRPr="122EB7F0" w:rsidR="008E5848">
        <w:rPr>
          <w:rFonts w:ascii="Arial" w:hAnsi="Arial" w:cs="Arial"/>
          <w:b w:val="1"/>
          <w:bCs w:val="1"/>
          <w:sz w:val="22"/>
          <w:szCs w:val="22"/>
          <w:lang w:val="en-GB"/>
        </w:rPr>
        <w:t>Ketone Testing</w:t>
      </w:r>
      <w:bookmarkEnd w:id="2035776393"/>
    </w:p>
    <w:p w:rsidRPr="00FB0CC8" w:rsidR="008E5848" w:rsidP="00FB0CC8" w:rsidRDefault="008E5848" w14:paraId="1BA8AAC7" w14:textId="548AA473">
      <w:pPr>
        <w:autoSpaceDE w:val="0"/>
        <w:autoSpaceDN w:val="0"/>
        <w:adjustRightInd w:val="0"/>
        <w:spacing w:before="240" w:after="240" w:line="360" w:lineRule="auto"/>
        <w:jc w:val="both"/>
        <w:rPr>
          <w:rFonts w:ascii="Arial" w:hAnsi="Arial" w:cs="Arial"/>
          <w:kern w:val="0"/>
          <w:sz w:val="22"/>
          <w:szCs w:val="22"/>
          <w:lang w:val="en-GB"/>
        </w:rPr>
      </w:pPr>
      <w:r w:rsidRPr="00FB0CC8" w:rsidR="008E5848">
        <w:rPr>
          <w:rFonts w:ascii="Arial" w:hAnsi="Arial" w:cs="Arial"/>
          <w:kern w:val="0"/>
          <w:sz w:val="22"/>
          <w:szCs w:val="22"/>
          <w:lang w:val="en-GB"/>
        </w:rPr>
        <w:t xml:space="preserve"> </w:t>
      </w:r>
      <w:r w:rsidRPr="122EB7F0" w:rsidR="21C33074">
        <w:rPr>
          <w:rFonts w:ascii="Arial" w:hAnsi="Arial" w:cs="Arial"/>
          <w:sz w:val="22"/>
          <w:szCs w:val="22"/>
          <w:lang w:val="en-GB"/>
        </w:rPr>
        <w:t xml:space="preserve">The </w:t>
      </w:r>
      <w:r w:rsidRPr="3B87807C" w:rsidR="21C33074">
        <w:rPr>
          <w:rFonts w:ascii="Arial" w:hAnsi="Arial" w:cs="Arial"/>
          <w:sz w:val="22"/>
          <w:szCs w:val="22"/>
          <w:lang w:val="en-GB"/>
        </w:rPr>
        <w:t>Ketonsts</w:t>
      </w:r>
      <w:r w:rsidRPr="3B87807C" w:rsidR="21C33074">
        <w:rPr>
          <w:rFonts w:ascii="Arial" w:hAnsi="Arial" w:cs="Arial"/>
          <w:sz w:val="22"/>
          <w:szCs w:val="22"/>
          <w:lang w:val="en-GB"/>
        </w:rPr>
        <w:t xml:space="preserve"> are Significant when one is sick </w:t>
      </w:r>
      <w:r w:rsidRPr="3B87807C" w:rsidR="07D2AC8E">
        <w:rPr>
          <w:rFonts w:ascii="Arial" w:hAnsi="Arial" w:cs="Arial"/>
          <w:sz w:val="22"/>
          <w:szCs w:val="22"/>
          <w:lang w:val="en-GB"/>
        </w:rPr>
        <w:t>or when glucose level in the blood is elevated. When</w:t>
      </w:r>
      <w:r w:rsidRPr="3B87807C" w:rsidR="008E5848">
        <w:rPr>
          <w:rFonts w:ascii="Arial" w:hAnsi="Arial" w:cs="Arial"/>
          <w:sz w:val="22"/>
          <w:szCs w:val="22"/>
          <w:lang w:val="en-GB"/>
        </w:rPr>
        <w:t xml:space="preserve"> the body cannot use glucose as an energy source, e.g., due to insulin deficiency, it </w:t>
      </w:r>
      <w:r w:rsidRPr="3B87807C" w:rsidR="008E5848">
        <w:rPr>
          <w:rFonts w:ascii="Arial" w:hAnsi="Arial" w:cs="Arial"/>
          <w:sz w:val="22"/>
          <w:szCs w:val="22"/>
          <w:lang w:val="en-GB"/>
        </w:rPr>
        <w:t>initiates</w:t>
      </w:r>
      <w:r w:rsidRPr="3B87807C" w:rsidR="008E5848">
        <w:rPr>
          <w:rFonts w:ascii="Arial" w:hAnsi="Arial" w:cs="Arial"/>
          <w:sz w:val="22"/>
          <w:szCs w:val="22"/>
          <w:lang w:val="en-GB"/>
        </w:rPr>
        <w:t xml:space="preserve"> fat breakdown in the body which leads to the formation of ketones.</w:t>
      </w:r>
      <w:r w:rsidRPr="3B87807C" w:rsidR="6A0D9DA4">
        <w:rPr>
          <w:rFonts w:ascii="Arial" w:hAnsi="Arial" w:cs="Arial"/>
          <w:sz w:val="22"/>
          <w:szCs w:val="22"/>
          <w:lang w:val="en-GB"/>
        </w:rPr>
        <w:t xml:space="preserve"> </w:t>
      </w:r>
      <w:r w:rsidRPr="3B87807C" w:rsidR="69364606">
        <w:rPr>
          <w:rFonts w:ascii="Arial" w:hAnsi="Arial" w:cs="Arial"/>
          <w:sz w:val="22"/>
          <w:szCs w:val="22"/>
          <w:lang w:val="en-GB"/>
        </w:rPr>
        <w:t xml:space="preserve"> </w:t>
      </w:r>
      <w:r w:rsidRPr="3B87807C" w:rsidR="69364606">
        <w:rPr>
          <w:rFonts w:ascii="Arial" w:hAnsi="Arial" w:cs="Arial"/>
          <w:sz w:val="22"/>
          <w:szCs w:val="22"/>
          <w:lang w:val="en-GB"/>
        </w:rPr>
        <w:t>High levels</w:t>
      </w:r>
      <w:r w:rsidRPr="3B87807C" w:rsidR="69364606">
        <w:rPr>
          <w:rFonts w:ascii="Arial" w:hAnsi="Arial" w:cs="Arial"/>
          <w:sz w:val="22"/>
          <w:szCs w:val="22"/>
          <w:lang w:val="en-GB"/>
        </w:rPr>
        <w:t xml:space="preserve"> of Ketone will pose a potential life-threating complicat</w:t>
      </w:r>
      <w:r w:rsidRPr="3B87807C" w:rsidR="05295723">
        <w:rPr>
          <w:rFonts w:ascii="Arial" w:hAnsi="Arial" w:cs="Arial"/>
          <w:sz w:val="22"/>
          <w:szCs w:val="22"/>
          <w:lang w:val="en-GB"/>
        </w:rPr>
        <w:t>ions, the Diabetes ketoacidosis.</w:t>
      </w:r>
    </w:p>
    <w:p w:rsidRPr="00FB0CC8" w:rsidR="008E5848" w:rsidP="00FB0CC8" w:rsidRDefault="008E5848" w14:paraId="764AD1BA" w14:textId="31F3A04F">
      <w:pPr>
        <w:autoSpaceDE w:val="0"/>
        <w:autoSpaceDN w:val="0"/>
        <w:adjustRightInd w:val="0"/>
        <w:spacing w:before="240" w:after="240" w:line="360" w:lineRule="auto"/>
        <w:jc w:val="both"/>
      </w:pPr>
      <w:r w:rsidRPr="00FB0CC8" w:rsidR="008E5848">
        <w:rPr>
          <w:rFonts w:ascii="Arial" w:hAnsi="Arial" w:cs="Arial"/>
          <w:kern w:val="0"/>
          <w:sz w:val="22"/>
          <w:szCs w:val="22"/>
          <w:lang w:val="en-GB"/>
        </w:rPr>
        <w:t>The quantity of the ketones can be measured by measuring the ketones in blood or urine. In case of continuously high blood glucose levels, people with Type 1 diabetes are recommended to measure the ketones level</w:t>
      </w:r>
      <w:r w:rsidRPr="00FB0CC8" w:rsidR="009D1077">
        <w:rPr>
          <w:rFonts w:ascii="Arial" w:hAnsi="Arial" w:cs="Arial"/>
          <w:kern w:val="0"/>
          <w:sz w:val="22"/>
          <w:szCs w:val="22"/>
          <w:lang w:val="en-GB"/>
        </w:rPr>
        <w:t xml:space="preserve"> (</w:t>
      </w:r>
      <w:r w:rsidRPr="00FB0CC8" w:rsidR="009D1077">
        <w:rPr>
          <w:rFonts w:ascii="Arial" w:hAnsi="Arial" w:cs="Arial"/>
          <w:color w:val="222222"/>
          <w:sz w:val="22"/>
          <w:szCs w:val="22"/>
          <w:shd w:val="clear" w:color="auto" w:fill="FFFFFF"/>
        </w:rPr>
        <w:t>Dashora</w:t>
      </w:r>
      <w:r w:rsidRPr="00FB0CC8" w:rsidR="009D1077">
        <w:rPr>
          <w:rFonts w:ascii="Arial" w:hAnsi="Arial" w:cs="Arial"/>
          <w:color w:val="222222"/>
          <w:sz w:val="22"/>
          <w:szCs w:val="22"/>
          <w:shd w:val="clear" w:color="auto" w:fill="FFFFFF"/>
        </w:rPr>
        <w:t xml:space="preserve"> </w:t>
      </w:r>
      <w:r w:rsidRPr="3B87807C" w:rsidR="009D1077">
        <w:rPr>
          <w:rFonts w:ascii="Arial" w:hAnsi="Arial" w:cs="Arial"/>
          <w:i w:val="1"/>
          <w:iCs w:val="1"/>
          <w:color w:val="222222"/>
          <w:sz w:val="22"/>
          <w:szCs w:val="22"/>
          <w:shd w:val="clear" w:color="auto" w:fill="FFFFFF"/>
        </w:rPr>
        <w:t>et al.,</w:t>
      </w:r>
      <w:r w:rsidRPr="00FB0CC8" w:rsidR="009D1077">
        <w:rPr>
          <w:rFonts w:ascii="Arial" w:hAnsi="Arial" w:cs="Arial"/>
          <w:color w:val="222222"/>
          <w:sz w:val="22"/>
          <w:szCs w:val="22"/>
          <w:shd w:val="clear" w:color="auto" w:fill="FFFFFF"/>
        </w:rPr>
        <w:t xml:space="preserve"> 2021)</w:t>
      </w:r>
      <w:r w:rsidRPr="122EB7F0" w:rsidR="31EE82DF">
        <w:rPr>
          <w:rFonts w:ascii="Arial" w:hAnsi="Arial" w:cs="Arial"/>
          <w:color w:val="222222"/>
          <w:sz w:val="22"/>
          <w:szCs w:val="22"/>
        </w:rPr>
        <w:t>.</w:t>
      </w:r>
    </w:p>
    <w:p w:rsidR="122EB7F0" w:rsidP="122EB7F0" w:rsidRDefault="122EB7F0" w14:paraId="30C0ED05" w14:textId="66FAE901">
      <w:pPr>
        <w:spacing w:before="240" w:after="240" w:line="360" w:lineRule="auto"/>
        <w:jc w:val="both"/>
        <w:rPr>
          <w:rFonts w:ascii="Arial" w:hAnsi="Arial" w:cs="Arial"/>
          <w:color w:val="222222"/>
          <w:sz w:val="22"/>
          <w:szCs w:val="22"/>
        </w:rPr>
      </w:pPr>
    </w:p>
    <w:p w:rsidRPr="00FB0CC8" w:rsidR="008E5848" w:rsidP="5A25F4F7" w:rsidRDefault="008E5848" w14:paraId="2EC448F2" w14:textId="6623FAB4">
      <w:pPr>
        <w:pStyle w:val="Heading2"/>
        <w:autoSpaceDE w:val="0"/>
        <w:autoSpaceDN w:val="0"/>
        <w:adjustRightInd w:val="0"/>
        <w:spacing w:before="240" w:after="240" w:line="360" w:lineRule="auto"/>
        <w:jc w:val="both"/>
      </w:pPr>
      <w:bookmarkStart w:name="_Toc926687756" w:id="1081410045"/>
      <w:r w:rsidRPr="122EB7F0" w:rsidR="008E5848">
        <w:rPr>
          <w:rFonts w:ascii="Arial" w:hAnsi="Arial" w:cs="Arial"/>
          <w:b w:val="1"/>
          <w:bCs w:val="1"/>
          <w:sz w:val="22"/>
          <w:szCs w:val="22"/>
          <w:lang w:val="en-GB"/>
        </w:rPr>
        <w:t xml:space="preserve">How Type 1 Diabetes is </w:t>
      </w:r>
      <w:r w:rsidRPr="122EB7F0" w:rsidR="008E5848">
        <w:rPr>
          <w:rFonts w:ascii="Arial" w:hAnsi="Arial" w:cs="Arial"/>
          <w:b w:val="1"/>
          <w:bCs w:val="1"/>
          <w:sz w:val="22"/>
          <w:szCs w:val="22"/>
          <w:lang w:val="en-GB"/>
        </w:rPr>
        <w:t>Contro</w:t>
      </w:r>
      <w:r w:rsidRPr="122EB7F0" w:rsidR="1C07189D">
        <w:rPr>
          <w:rFonts w:ascii="Arial" w:hAnsi="Arial" w:cs="Arial"/>
          <w:b w:val="1"/>
          <w:bCs w:val="1"/>
          <w:sz w:val="22"/>
          <w:szCs w:val="22"/>
          <w:lang w:val="en-GB"/>
        </w:rPr>
        <w:t>l</w:t>
      </w:r>
      <w:bookmarkEnd w:id="1081410045"/>
    </w:p>
    <w:p w:rsidR="1C07189D" w:rsidP="122EB7F0" w:rsidRDefault="1C07189D" w14:paraId="64147440" w14:textId="6D14752B">
      <w:pPr>
        <w:pStyle w:val="Normal"/>
        <w:rPr>
          <w:rFonts w:ascii="Arial" w:hAnsi="Arial" w:eastAsia="Arial" w:cs="Arial"/>
          <w:sz w:val="22"/>
          <w:szCs w:val="22"/>
          <w:lang w:val="en-GB"/>
        </w:rPr>
      </w:pPr>
      <w:r w:rsidRPr="122EB7F0" w:rsidR="1C07189D">
        <w:rPr>
          <w:rFonts w:ascii="Arial" w:hAnsi="Arial" w:eastAsia="Arial" w:cs="Arial"/>
          <w:sz w:val="22"/>
          <w:szCs w:val="22"/>
          <w:lang w:val="en-GB"/>
        </w:rPr>
        <w:t xml:space="preserve"> </w:t>
      </w:r>
      <w:r w:rsidRPr="122EB7F0" w:rsidR="7966DEAD">
        <w:rPr>
          <w:rFonts w:ascii="Arial" w:hAnsi="Arial" w:eastAsia="Arial" w:cs="Arial"/>
          <w:sz w:val="22"/>
          <w:szCs w:val="22"/>
          <w:lang w:val="en-GB"/>
        </w:rPr>
        <w:t xml:space="preserve">Insulin </w:t>
      </w:r>
      <w:r w:rsidRPr="122EB7F0" w:rsidR="4BA968ED">
        <w:rPr>
          <w:rFonts w:ascii="Arial" w:hAnsi="Arial" w:eastAsia="Arial" w:cs="Arial"/>
          <w:sz w:val="22"/>
          <w:szCs w:val="22"/>
          <w:lang w:val="en-GB"/>
        </w:rPr>
        <w:t>therapy,</w:t>
      </w:r>
      <w:r w:rsidRPr="122EB7F0" w:rsidR="7966DEAD">
        <w:rPr>
          <w:rFonts w:ascii="Arial" w:hAnsi="Arial" w:eastAsia="Arial" w:cs="Arial"/>
          <w:sz w:val="22"/>
          <w:szCs w:val="22"/>
          <w:lang w:val="en-GB"/>
        </w:rPr>
        <w:t xml:space="preserve"> healthy lifestyle, </w:t>
      </w:r>
      <w:r w:rsidRPr="122EB7F0" w:rsidR="1AF3C8D2">
        <w:rPr>
          <w:rFonts w:ascii="Arial" w:hAnsi="Arial" w:eastAsia="Arial" w:cs="Arial"/>
          <w:sz w:val="22"/>
          <w:szCs w:val="22"/>
          <w:lang w:val="en-GB"/>
        </w:rPr>
        <w:t xml:space="preserve">frequent </w:t>
      </w:r>
      <w:r w:rsidRPr="122EB7F0" w:rsidR="1AF3C8D2">
        <w:rPr>
          <w:rFonts w:ascii="Arial" w:hAnsi="Arial" w:eastAsia="Arial" w:cs="Arial"/>
          <w:sz w:val="22"/>
          <w:szCs w:val="22"/>
          <w:lang w:val="en-GB"/>
        </w:rPr>
        <w:t>check-ups</w:t>
      </w:r>
      <w:r w:rsidRPr="122EB7F0" w:rsidR="1AF3C8D2">
        <w:rPr>
          <w:rFonts w:ascii="Arial" w:hAnsi="Arial" w:eastAsia="Arial" w:cs="Arial"/>
          <w:sz w:val="22"/>
          <w:szCs w:val="22"/>
          <w:lang w:val="en-GB"/>
        </w:rPr>
        <w:t xml:space="preserve"> and educations are aspects </w:t>
      </w:r>
      <w:r w:rsidRPr="122EB7F0" w:rsidR="6A2F646A">
        <w:rPr>
          <w:rFonts w:ascii="Arial" w:hAnsi="Arial" w:eastAsia="Arial" w:cs="Arial"/>
          <w:sz w:val="22"/>
          <w:szCs w:val="22"/>
          <w:lang w:val="en-GB"/>
        </w:rPr>
        <w:t xml:space="preserve">that are </w:t>
      </w:r>
      <w:r w:rsidRPr="122EB7F0" w:rsidR="6A2F646A">
        <w:rPr>
          <w:rFonts w:ascii="Arial" w:hAnsi="Arial" w:eastAsia="Arial" w:cs="Arial"/>
          <w:sz w:val="22"/>
          <w:szCs w:val="22"/>
          <w:lang w:val="en-GB"/>
        </w:rPr>
        <w:t>very important</w:t>
      </w:r>
      <w:r w:rsidRPr="122EB7F0" w:rsidR="6A2F646A">
        <w:rPr>
          <w:rFonts w:ascii="Arial" w:hAnsi="Arial" w:eastAsia="Arial" w:cs="Arial"/>
          <w:sz w:val="22"/>
          <w:szCs w:val="22"/>
          <w:lang w:val="en-GB"/>
        </w:rPr>
        <w:t xml:space="preserve"> in </w:t>
      </w:r>
      <w:r w:rsidRPr="122EB7F0" w:rsidR="6A2F646A">
        <w:rPr>
          <w:rFonts w:ascii="Arial" w:hAnsi="Arial" w:eastAsia="Arial" w:cs="Arial"/>
          <w:sz w:val="22"/>
          <w:szCs w:val="22"/>
          <w:lang w:val="en-GB"/>
        </w:rPr>
        <w:t>manging</w:t>
      </w:r>
      <w:r w:rsidRPr="122EB7F0" w:rsidR="6A2F646A">
        <w:rPr>
          <w:rFonts w:ascii="Arial" w:hAnsi="Arial" w:eastAsia="Arial" w:cs="Arial"/>
          <w:sz w:val="22"/>
          <w:szCs w:val="22"/>
          <w:lang w:val="en-GB"/>
        </w:rPr>
        <w:t xml:space="preserve"> T1DM.</w:t>
      </w:r>
    </w:p>
    <w:p w:rsidRPr="00FB0CC8" w:rsidR="008E5848" w:rsidP="122EB7F0" w:rsidRDefault="008E5848" w14:paraId="3B2F2562" w14:textId="77777777">
      <w:pPr>
        <w:pStyle w:val="ListParagraph"/>
        <w:numPr>
          <w:ilvl w:val="0"/>
          <w:numId w:val="9"/>
        </w:numPr>
        <w:autoSpaceDE w:val="0"/>
        <w:autoSpaceDN w:val="0"/>
        <w:adjustRightInd w:val="0"/>
        <w:spacing w:before="240" w:after="240" w:line="360" w:lineRule="auto"/>
        <w:jc w:val="both"/>
        <w:rPr>
          <w:rFonts w:ascii="Arial" w:hAnsi="Arial" w:cs="Arial"/>
          <w:b w:val="1"/>
          <w:bCs w:val="1"/>
          <w:kern w:val="0"/>
          <w:sz w:val="22"/>
          <w:szCs w:val="22"/>
          <w:lang w:val="en-GB"/>
        </w:rPr>
      </w:pPr>
      <w:r w:rsidRPr="00FB0CC8" w:rsidR="008E5848">
        <w:rPr>
          <w:rFonts w:ascii="Arial" w:hAnsi="Arial" w:cs="Arial"/>
          <w:b w:val="1"/>
          <w:bCs w:val="1"/>
          <w:kern w:val="0"/>
          <w:sz w:val="22"/>
          <w:szCs w:val="22"/>
          <w:lang w:val="en-GB"/>
        </w:rPr>
        <w:t>Insulin Therapy</w:t>
      </w:r>
    </w:p>
    <w:p w:rsidRPr="00FB0CC8" w:rsidR="008E5848" w:rsidP="00FB0CC8" w:rsidRDefault="008E5848" w14:paraId="1ABA06A8" w14:textId="77777777">
      <w:pPr>
        <w:autoSpaceDE w:val="0"/>
        <w:autoSpaceDN w:val="0"/>
        <w:adjustRightInd w:val="0"/>
        <w:spacing w:before="240" w:after="240" w:line="360" w:lineRule="auto"/>
        <w:jc w:val="both"/>
        <w:rPr>
          <w:rFonts w:ascii="Arial" w:hAnsi="Arial" w:cs="Arial"/>
          <w:kern w:val="0"/>
          <w:sz w:val="22"/>
          <w:szCs w:val="22"/>
          <w:lang w:val="en-GB"/>
        </w:rPr>
      </w:pPr>
      <w:r w:rsidRPr="00FB0CC8">
        <w:rPr>
          <w:rFonts w:ascii="Arial" w:hAnsi="Arial" w:cs="Arial"/>
          <w:kern w:val="0"/>
          <w:sz w:val="22"/>
          <w:szCs w:val="22"/>
          <w:lang w:val="en-GB"/>
        </w:rPr>
        <w:t>Diabetic individuals with Type 1 diabetes are unable to produce their own insulin and hence it would be required on a life-long basis. Insulin may be administered in the form of injections or by insulin pumps.</w:t>
      </w:r>
    </w:p>
    <w:p w:rsidRPr="00FB0CC8" w:rsidR="008E5848" w:rsidP="00FB0CC8" w:rsidRDefault="008E5848" w14:paraId="796D8047" w14:textId="3165A1F2">
      <w:pPr>
        <w:autoSpaceDE w:val="0"/>
        <w:autoSpaceDN w:val="0"/>
        <w:adjustRightInd w:val="0"/>
        <w:spacing w:before="240" w:after="240" w:line="360" w:lineRule="auto"/>
        <w:jc w:val="both"/>
      </w:pPr>
      <w:r w:rsidRPr="00FB0CC8" w:rsidR="008E5848">
        <w:rPr>
          <w:rFonts w:ascii="Arial" w:hAnsi="Arial" w:cs="Arial"/>
          <w:kern w:val="0"/>
          <w:sz w:val="22"/>
          <w:szCs w:val="22"/>
          <w:lang w:val="en-GB"/>
        </w:rPr>
        <w:t xml:space="preserve">There are different formulations of insulin e.g. rapid- acting, short-acting, </w:t>
      </w:r>
      <w:r w:rsidRPr="122EB7F0" w:rsidR="008E5848">
        <w:rPr>
          <w:rFonts w:ascii="Arial" w:hAnsi="Arial" w:cs="Arial"/>
          <w:sz w:val="22"/>
          <w:szCs w:val="22"/>
          <w:lang w:val="en-GB"/>
        </w:rPr>
        <w:t>intermediate</w:t>
      </w:r>
      <w:r w:rsidRPr="122EB7F0" w:rsidR="008E5848">
        <w:rPr>
          <w:rFonts w:ascii="Arial" w:hAnsi="Arial" w:cs="Arial"/>
          <w:sz w:val="22"/>
          <w:szCs w:val="22"/>
          <w:lang w:val="en-GB"/>
        </w:rPr>
        <w:t xml:space="preserve"> and long-acting insulin. Treatment plans are all tailored to the needs of the individual, glucose </w:t>
      </w:r>
      <w:r w:rsidRPr="122EB7F0" w:rsidR="008E5848">
        <w:rPr>
          <w:rFonts w:ascii="Arial" w:hAnsi="Arial" w:cs="Arial"/>
          <w:sz w:val="22"/>
          <w:szCs w:val="22"/>
          <w:lang w:val="en-GB"/>
        </w:rPr>
        <w:t>management</w:t>
      </w:r>
      <w:r w:rsidRPr="122EB7F0" w:rsidR="008E5848">
        <w:rPr>
          <w:rFonts w:ascii="Arial" w:hAnsi="Arial" w:cs="Arial"/>
          <w:sz w:val="22"/>
          <w:szCs w:val="22"/>
          <w:lang w:val="en-GB"/>
        </w:rPr>
        <w:t xml:space="preserve"> and lifestyle</w:t>
      </w:r>
      <w:r w:rsidRPr="00FB0CC8" w:rsidR="009D1077">
        <w:rPr>
          <w:rFonts w:ascii="Arial" w:hAnsi="Arial" w:cs="Arial"/>
          <w:kern w:val="0"/>
          <w:sz w:val="22"/>
          <w:szCs w:val="22"/>
          <w:lang w:val="en-GB"/>
        </w:rPr>
        <w:t xml:space="preserve"> (</w:t>
      </w:r>
      <w:r w:rsidRPr="00FB0CC8" w:rsidR="009D1077">
        <w:rPr>
          <w:rFonts w:ascii="Arial" w:hAnsi="Arial" w:cs="Arial"/>
          <w:color w:val="222222"/>
          <w:sz w:val="22"/>
          <w:szCs w:val="22"/>
          <w:shd w:val="clear" w:color="auto" w:fill="FFFFFF"/>
        </w:rPr>
        <w:t xml:space="preserve">Nimri </w:t>
      </w:r>
      <w:r w:rsidRPr="122EB7F0" w:rsidR="009D1077">
        <w:rPr>
          <w:rFonts w:ascii="Arial" w:hAnsi="Arial" w:cs="Arial"/>
          <w:i w:val="1"/>
          <w:iCs w:val="1"/>
          <w:color w:val="222222"/>
          <w:sz w:val="22"/>
          <w:szCs w:val="22"/>
          <w:shd w:val="clear" w:color="auto" w:fill="FFFFFF"/>
        </w:rPr>
        <w:t>et al.,</w:t>
      </w:r>
      <w:r w:rsidRPr="00FB0CC8" w:rsidR="009D1077">
        <w:rPr>
          <w:rFonts w:ascii="Arial" w:hAnsi="Arial" w:cs="Arial"/>
          <w:color w:val="222222"/>
          <w:sz w:val="22"/>
          <w:szCs w:val="22"/>
          <w:shd w:val="clear" w:color="auto" w:fill="FFFFFF"/>
        </w:rPr>
        <w:t xml:space="preserve"> 2025).</w:t>
      </w:r>
    </w:p>
    <w:p w:rsidRPr="00FB0CC8" w:rsidR="008E5848" w:rsidP="122EB7F0" w:rsidRDefault="008E5848" w14:paraId="783178DB" w14:textId="3E5EF241">
      <w:pPr>
        <w:pStyle w:val="ListParagraph"/>
        <w:numPr>
          <w:ilvl w:val="0"/>
          <w:numId w:val="10"/>
        </w:numPr>
        <w:autoSpaceDE w:val="0"/>
        <w:autoSpaceDN w:val="0"/>
        <w:adjustRightInd w:val="0"/>
        <w:spacing w:before="240" w:after="240" w:line="360" w:lineRule="auto"/>
        <w:jc w:val="both"/>
        <w:rPr>
          <w:rFonts w:ascii="Arial" w:hAnsi="Arial" w:cs="Arial"/>
          <w:b w:val="1"/>
          <w:bCs w:val="1"/>
          <w:kern w:val="0"/>
          <w:sz w:val="22"/>
          <w:szCs w:val="22"/>
          <w:lang w:val="en-GB"/>
        </w:rPr>
      </w:pPr>
      <w:r w:rsidRPr="3B87807C" w:rsidR="008E5848">
        <w:rPr>
          <w:rFonts w:ascii="Arial" w:hAnsi="Arial" w:cs="Arial"/>
          <w:b w:val="1"/>
          <w:bCs w:val="1"/>
          <w:sz w:val="22"/>
          <w:szCs w:val="22"/>
          <w:lang w:val="en-GB"/>
        </w:rPr>
        <w:t>Healthy Diet</w:t>
      </w:r>
    </w:p>
    <w:p w:rsidRPr="00FB0CC8" w:rsidR="008E5848" w:rsidP="3B87807C" w:rsidRDefault="008E5848" w14:paraId="48FD861E" w14:textId="57DA76C5">
      <w:pPr>
        <w:autoSpaceDE w:val="0"/>
        <w:autoSpaceDN w:val="0"/>
        <w:adjustRightInd w:val="0"/>
        <w:spacing w:before="240" w:after="240" w:line="360" w:lineRule="auto"/>
        <w:jc w:val="both"/>
        <w:rPr>
          <w:rFonts w:ascii="Arial" w:hAnsi="Arial" w:cs="Arial"/>
          <w:kern w:val="0"/>
          <w:sz w:val="22"/>
          <w:szCs w:val="22"/>
          <w:lang w:val="en-GB"/>
        </w:rPr>
      </w:pPr>
      <w:r w:rsidRPr="00FB0CC8" w:rsidR="008E5848">
        <w:rPr>
          <w:rFonts w:ascii="Arial" w:hAnsi="Arial" w:cs="Arial"/>
          <w:kern w:val="0"/>
          <w:sz w:val="22"/>
          <w:szCs w:val="22"/>
          <w:lang w:val="en-GB"/>
        </w:rPr>
        <w:t xml:space="preserve">A healthy and balanced diet is </w:t>
      </w:r>
      <w:r w:rsidRPr="3B87807C" w:rsidR="490BF1AD">
        <w:rPr>
          <w:rFonts w:ascii="Arial" w:hAnsi="Arial" w:cs="Arial"/>
          <w:sz w:val="22"/>
          <w:szCs w:val="22"/>
          <w:lang w:val="en-GB"/>
        </w:rPr>
        <w:t>important</w:t>
      </w:r>
      <w:r w:rsidRPr="3B87807C" w:rsidR="008E5848">
        <w:rPr>
          <w:rFonts w:ascii="Arial" w:hAnsi="Arial" w:cs="Arial"/>
          <w:sz w:val="22"/>
          <w:szCs w:val="22"/>
          <w:lang w:val="en-GB"/>
        </w:rPr>
        <w:t>, to regulate the level of blood glucose.</w:t>
      </w:r>
      <w:r w:rsidRPr="3B87807C" w:rsidR="55802B9E">
        <w:rPr>
          <w:rFonts w:ascii="Arial" w:hAnsi="Arial" w:cs="Arial"/>
          <w:sz w:val="22"/>
          <w:szCs w:val="22"/>
          <w:lang w:val="en-GB"/>
        </w:rPr>
        <w:t xml:space="preserve"> Whole grain, fruits &amp; veg, protein, healthy fats</w:t>
      </w:r>
      <w:r w:rsidRPr="3B87807C" w:rsidR="008E5848">
        <w:rPr>
          <w:rFonts w:ascii="Arial" w:hAnsi="Arial" w:cs="Arial"/>
          <w:sz w:val="22"/>
          <w:szCs w:val="22"/>
          <w:lang w:val="en-GB"/>
        </w:rPr>
        <w:t xml:space="preserve"> </w:t>
      </w:r>
      <w:r w:rsidRPr="3B87807C" w:rsidR="3877F7CE">
        <w:rPr>
          <w:rFonts w:ascii="Arial" w:hAnsi="Arial" w:cs="Arial"/>
          <w:sz w:val="22"/>
          <w:szCs w:val="22"/>
          <w:lang w:val="en-GB"/>
        </w:rPr>
        <w:t>should be included.</w:t>
      </w:r>
      <w:r w:rsidRPr="3B87807C" w:rsidR="008E5848">
        <w:rPr>
          <w:rFonts w:ascii="Arial" w:hAnsi="Arial" w:cs="Arial"/>
          <w:sz w:val="22"/>
          <w:szCs w:val="22"/>
          <w:lang w:val="en-GB"/>
        </w:rPr>
        <w:t xml:space="preserve"> </w:t>
      </w:r>
      <w:r w:rsidRPr="3B87807C" w:rsidR="008E5848">
        <w:rPr>
          <w:rFonts w:ascii="Arial" w:hAnsi="Arial" w:cs="Arial"/>
          <w:sz w:val="22"/>
          <w:szCs w:val="22"/>
          <w:lang w:val="en-GB"/>
        </w:rPr>
        <w:t>Patients are informed about the mechanism of calculating the amount of carbohydrates, and how to change the amount of insulin.</w:t>
      </w:r>
      <w:r w:rsidRPr="3B87807C" w:rsidR="007908F6">
        <w:rPr>
          <w:rFonts w:ascii="Arial" w:hAnsi="Arial" w:cs="Arial"/>
          <w:sz w:val="22"/>
          <w:szCs w:val="22"/>
          <w:lang w:val="en-GB"/>
        </w:rPr>
        <w:t xml:space="preserve"> </w:t>
      </w:r>
      <w:r w:rsidRPr="3B87807C" w:rsidR="008E5848">
        <w:rPr>
          <w:rFonts w:ascii="Arial" w:hAnsi="Arial" w:cs="Arial"/>
          <w:sz w:val="22"/>
          <w:szCs w:val="22"/>
          <w:lang w:val="en-GB"/>
        </w:rPr>
        <w:t xml:space="preserve">A low level of sugar in the body and avoidance of highly processed food can help one to remain in the normal glucose </w:t>
      </w:r>
      <w:r w:rsidRPr="3B87807C" w:rsidR="3622BF27">
        <w:rPr>
          <w:rFonts w:ascii="Arial" w:hAnsi="Arial" w:cs="Arial"/>
          <w:sz w:val="22"/>
          <w:szCs w:val="22"/>
          <w:lang w:val="en-GB"/>
        </w:rPr>
        <w:t>range and</w:t>
      </w:r>
      <w:r w:rsidRPr="3B87807C" w:rsidR="008E5848">
        <w:rPr>
          <w:rFonts w:ascii="Arial" w:hAnsi="Arial" w:cs="Arial"/>
          <w:sz w:val="22"/>
          <w:szCs w:val="22"/>
          <w:lang w:val="en-GB"/>
        </w:rPr>
        <w:t xml:space="preserve"> prevent complications.</w:t>
      </w:r>
    </w:p>
    <w:p w:rsidRPr="00FB0CC8" w:rsidR="008E5848" w:rsidP="3B87807C" w:rsidRDefault="008E5848" w14:paraId="28124FCD" w14:textId="4E082B7B">
      <w:pPr>
        <w:pStyle w:val="Normal"/>
        <w:autoSpaceDE w:val="0"/>
        <w:autoSpaceDN w:val="0"/>
        <w:adjustRightInd w:val="0"/>
        <w:spacing w:before="240" w:after="240" w:line="360" w:lineRule="auto"/>
        <w:jc w:val="both"/>
        <w:rPr>
          <w:rFonts w:ascii="Arial" w:hAnsi="Arial" w:cs="Arial"/>
          <w:sz w:val="22"/>
          <w:szCs w:val="22"/>
          <w:lang w:val="en-GB"/>
        </w:rPr>
      </w:pPr>
      <w:r w:rsidRPr="00FB0CC8" w:rsidR="008E5848">
        <w:rPr>
          <w:rFonts w:ascii="Arial" w:hAnsi="Arial" w:cs="Arial"/>
          <w:kern w:val="0"/>
          <w:sz w:val="22"/>
          <w:szCs w:val="22"/>
          <w:lang w:val="en-GB"/>
        </w:rPr>
        <w:t xml:space="preserve">Exercise is important in manage</w:t>
      </w:r>
      <w:r w:rsidRPr="3B87807C" w:rsidR="4C8DF9CA">
        <w:rPr>
          <w:rFonts w:ascii="Arial" w:hAnsi="Arial" w:cs="Arial"/>
          <w:sz w:val="22"/>
          <w:szCs w:val="22"/>
          <w:lang w:val="en-GB"/>
        </w:rPr>
        <w:t xml:space="preserve"> </w:t>
      </w:r>
      <w:r w:rsidRPr="3B87807C" w:rsidR="008E5848">
        <w:rPr>
          <w:rFonts w:ascii="Arial" w:hAnsi="Arial" w:cs="Arial"/>
          <w:sz w:val="22"/>
          <w:szCs w:val="22"/>
          <w:lang w:val="en-GB"/>
        </w:rPr>
        <w:t>d</w:t>
      </w:r>
      <w:r w:rsidRPr="3B87807C" w:rsidR="008E5848">
        <w:rPr>
          <w:rFonts w:ascii="Arial" w:hAnsi="Arial" w:cs="Arial"/>
          <w:sz w:val="22"/>
          <w:szCs w:val="22"/>
          <w:lang w:val="en-GB"/>
        </w:rPr>
        <w:t xml:space="preserve">iabetes. </w:t>
      </w:r>
      <w:r w:rsidRPr="3B87807C" w:rsidR="271950BB">
        <w:rPr>
          <w:rFonts w:ascii="Arial" w:hAnsi="Arial" w:cs="Arial"/>
          <w:sz w:val="22"/>
          <w:szCs w:val="22"/>
          <w:lang w:val="en-GB"/>
        </w:rPr>
        <w:t>it</w:t>
      </w:r>
      <w:r w:rsidRPr="3B87807C" w:rsidR="008E5848">
        <w:rPr>
          <w:rFonts w:ascii="Arial" w:hAnsi="Arial" w:cs="Arial"/>
          <w:sz w:val="22"/>
          <w:szCs w:val="22"/>
          <w:lang w:val="en-GB"/>
        </w:rPr>
        <w:t xml:space="preserve"> improves insulin sensitivity, can </w:t>
      </w:r>
      <w:r w:rsidRPr="3B87807C" w:rsidR="008E5848">
        <w:rPr>
          <w:rFonts w:ascii="Arial" w:hAnsi="Arial" w:cs="Arial"/>
          <w:sz w:val="22"/>
          <w:szCs w:val="22"/>
          <w:lang w:val="en-GB"/>
        </w:rPr>
        <w:t>maintain</w:t>
      </w:r>
      <w:r w:rsidRPr="3B87807C" w:rsidR="008E5848">
        <w:rPr>
          <w:rFonts w:ascii="Arial" w:hAnsi="Arial" w:cs="Arial"/>
          <w:sz w:val="22"/>
          <w:szCs w:val="22"/>
          <w:lang w:val="en-GB"/>
        </w:rPr>
        <w:t xml:space="preserve"> a healthy body weight and cardiovascular disease.</w:t>
      </w:r>
      <w:r w:rsidRPr="3B87807C" w:rsidR="7399912B">
        <w:rPr>
          <w:rFonts w:ascii="Arial" w:hAnsi="Arial" w:cs="Arial"/>
          <w:sz w:val="22"/>
          <w:szCs w:val="22"/>
          <w:lang w:val="en-GB"/>
        </w:rPr>
        <w:t xml:space="preserve"> </w:t>
      </w:r>
      <w:r w:rsidRPr="3B87807C" w:rsidR="7399912B">
        <w:rPr>
          <w:rFonts w:ascii="Arial" w:hAnsi="Arial" w:cs="Arial"/>
          <w:sz w:val="22"/>
          <w:szCs w:val="22"/>
          <w:lang w:val="en-GB"/>
        </w:rPr>
        <w:t>People wi</w:t>
      </w:r>
      <w:r w:rsidRPr="3B87807C" w:rsidR="0C963C81">
        <w:rPr>
          <w:rFonts w:ascii="Arial" w:hAnsi="Arial" w:cs="Arial"/>
          <w:sz w:val="22"/>
          <w:szCs w:val="22"/>
          <w:lang w:val="en-GB"/>
        </w:rPr>
        <w:t xml:space="preserve">th Type 1 diabetes should therefore avoid hypoglycaemia by manging </w:t>
      </w:r>
      <w:r w:rsidRPr="3B87807C" w:rsidR="1A720998">
        <w:rPr>
          <w:rFonts w:ascii="Arial" w:hAnsi="Arial" w:cs="Arial"/>
          <w:sz w:val="22"/>
          <w:szCs w:val="22"/>
          <w:lang w:val="en-GB"/>
        </w:rPr>
        <w:t>their glucose levels by taking care of them before</w:t>
      </w:r>
      <w:r w:rsidRPr="3B87807C" w:rsidR="3616E050">
        <w:rPr>
          <w:rFonts w:ascii="Arial" w:hAnsi="Arial" w:cs="Arial"/>
          <w:sz w:val="22"/>
          <w:szCs w:val="22"/>
          <w:lang w:val="en-GB"/>
        </w:rPr>
        <w:t xml:space="preserve"> during and after body move.</w:t>
      </w:r>
    </w:p>
    <w:p w:rsidRPr="00FB0CC8" w:rsidR="008E5848" w:rsidP="3B87807C" w:rsidRDefault="008E5848" w14:paraId="7B4B506E" w14:textId="259B8B0C">
      <w:pPr>
        <w:pStyle w:val="Normal"/>
        <w:autoSpaceDE w:val="0"/>
        <w:autoSpaceDN w:val="0"/>
        <w:adjustRightInd w:val="0"/>
        <w:spacing w:before="240" w:after="240" w:line="360" w:lineRule="auto"/>
        <w:jc w:val="both"/>
      </w:pPr>
      <w:r w:rsidRPr="3B87807C" w:rsidR="584C8F48">
        <w:rPr>
          <w:rFonts w:ascii="Arial" w:hAnsi="Arial" w:cs="Arial"/>
          <w:b w:val="1"/>
          <w:bCs w:val="1"/>
          <w:sz w:val="22"/>
          <w:szCs w:val="22"/>
          <w:lang w:val="en-GB"/>
        </w:rPr>
        <w:t>Physical Activity</w:t>
      </w:r>
    </w:p>
    <w:p w:rsidRPr="00FB0CC8" w:rsidR="008E5848" w:rsidP="3B87807C" w:rsidRDefault="008E5848" w14:paraId="60BF4D5D" w14:textId="281668CA">
      <w:pPr>
        <w:pStyle w:val="Normal"/>
      </w:pPr>
      <w:r w:rsidRPr="3B87807C" w:rsidR="4F138D63">
        <w:rPr>
          <w:rFonts w:ascii="Arial" w:hAnsi="Arial" w:eastAsia="Arial" w:cs="Arial"/>
          <w:sz w:val="22"/>
          <w:szCs w:val="22"/>
          <w:lang w:val="en-GB"/>
        </w:rPr>
        <w:t>Exercise is important in management of diabetes. Exercise improves insulin sen</w:t>
      </w:r>
      <w:r w:rsidRPr="3B87807C" w:rsidR="551C7912">
        <w:rPr>
          <w:rFonts w:ascii="Arial" w:hAnsi="Arial" w:eastAsia="Arial" w:cs="Arial"/>
          <w:sz w:val="22"/>
          <w:szCs w:val="22"/>
          <w:lang w:val="en-GB"/>
        </w:rPr>
        <w:t xml:space="preserve">sitivity, can </w:t>
      </w:r>
      <w:r w:rsidRPr="3B87807C" w:rsidR="551C7912">
        <w:rPr>
          <w:rFonts w:ascii="Arial" w:hAnsi="Arial" w:eastAsia="Arial" w:cs="Arial"/>
          <w:sz w:val="22"/>
          <w:szCs w:val="22"/>
          <w:lang w:val="en-GB"/>
        </w:rPr>
        <w:t>maintain</w:t>
      </w:r>
      <w:r w:rsidRPr="3B87807C" w:rsidR="551C7912">
        <w:rPr>
          <w:rFonts w:ascii="Arial" w:hAnsi="Arial" w:eastAsia="Arial" w:cs="Arial"/>
          <w:sz w:val="22"/>
          <w:szCs w:val="22"/>
          <w:lang w:val="en-GB"/>
        </w:rPr>
        <w:t xml:space="preserve"> a healthy body weight and cardiovascular </w:t>
      </w:r>
      <w:r w:rsidRPr="3B87807C" w:rsidR="7C0A6999">
        <w:rPr>
          <w:rFonts w:ascii="Arial" w:hAnsi="Arial" w:eastAsia="Arial" w:cs="Arial"/>
          <w:sz w:val="22"/>
          <w:szCs w:val="22"/>
          <w:lang w:val="en-GB"/>
        </w:rPr>
        <w:t xml:space="preserve">disease. Exercise will however also result in change in the blood </w:t>
      </w:r>
      <w:r w:rsidRPr="3B87807C" w:rsidR="0B92A29B">
        <w:rPr>
          <w:rFonts w:ascii="Arial" w:hAnsi="Arial" w:eastAsia="Arial" w:cs="Arial"/>
          <w:sz w:val="22"/>
          <w:szCs w:val="22"/>
          <w:lang w:val="en-GB"/>
        </w:rPr>
        <w:t>glucose levels in a random fashion. People with Type 1 diabetes should t</w:t>
      </w:r>
      <w:r w:rsidRPr="3B87807C" w:rsidR="05E633E0">
        <w:rPr>
          <w:rFonts w:ascii="Arial" w:hAnsi="Arial" w:eastAsia="Arial" w:cs="Arial"/>
          <w:sz w:val="22"/>
          <w:szCs w:val="22"/>
          <w:lang w:val="en-GB"/>
        </w:rPr>
        <w:t xml:space="preserve">herefore avoid hypoglycaemia by manging their glucose levels by taking care of them before </w:t>
      </w:r>
      <w:r w:rsidRPr="3B87807C" w:rsidR="321E92D1">
        <w:rPr>
          <w:rFonts w:ascii="Arial" w:hAnsi="Arial" w:eastAsia="Arial" w:cs="Arial"/>
          <w:sz w:val="22"/>
          <w:szCs w:val="22"/>
          <w:lang w:val="en-GB"/>
        </w:rPr>
        <w:t>during and after body movement.</w:t>
      </w:r>
    </w:p>
    <w:p w:rsidRPr="00FB0CC8" w:rsidR="008E5848" w:rsidP="5A25F4F7" w:rsidRDefault="008E5848" w14:paraId="2DEBCA48" w14:textId="54CC4F0E">
      <w:pPr>
        <w:autoSpaceDE w:val="0"/>
        <w:autoSpaceDN w:val="0"/>
        <w:adjustRightInd w:val="0"/>
        <w:spacing w:before="240" w:after="240" w:line="360" w:lineRule="auto"/>
        <w:jc w:val="both"/>
        <w:rPr>
          <w:rFonts w:ascii="Arial" w:hAnsi="Arial" w:cs="Arial"/>
          <w:b w:val="1"/>
          <w:bCs w:val="1"/>
          <w:kern w:val="0"/>
          <w:sz w:val="22"/>
          <w:szCs w:val="22"/>
          <w:lang w:val="en-GB"/>
        </w:rPr>
      </w:pPr>
      <w:r w:rsidRPr="00FB0CC8" w:rsidR="008E5848">
        <w:rPr>
          <w:rFonts w:ascii="Arial" w:hAnsi="Arial" w:cs="Arial"/>
          <w:b w:val="1"/>
          <w:bCs w:val="1"/>
          <w:kern w:val="0"/>
          <w:sz w:val="22"/>
          <w:szCs w:val="22"/>
          <w:lang w:val="en-GB"/>
        </w:rPr>
        <w:t>Effect of Type 1 Diabetes on Community mem</w:t>
      </w:r>
      <w:r w:rsidRPr="5A25F4F7" w:rsidR="4F025EFD">
        <w:rPr>
          <w:rFonts w:ascii="Arial" w:hAnsi="Arial" w:cs="Arial"/>
          <w:b w:val="1"/>
          <w:bCs w:val="1"/>
          <w:sz w:val="22"/>
          <w:szCs w:val="22"/>
          <w:lang w:val="en-GB"/>
        </w:rPr>
        <w:t>bers</w:t>
      </w:r>
    </w:p>
    <w:p w:rsidR="72395EE9" w:rsidP="122EB7F0" w:rsidRDefault="72395EE9" w14:paraId="695513BE" w14:textId="04AD2F81">
      <w:pPr>
        <w:spacing w:before="240" w:after="240" w:line="360" w:lineRule="auto"/>
        <w:jc w:val="both"/>
      </w:pPr>
      <w:r w:rsidRPr="122EB7F0" w:rsidR="72395EE9">
        <w:rPr>
          <w:rFonts w:ascii="Arial" w:hAnsi="Arial" w:cs="Arial"/>
          <w:sz w:val="22"/>
          <w:szCs w:val="22"/>
          <w:lang w:val="en-GB"/>
        </w:rPr>
        <w:t xml:space="preserve">The physical, psychological, social, and economics </w:t>
      </w:r>
      <w:r w:rsidRPr="122EB7F0" w:rsidR="72395EE9">
        <w:rPr>
          <w:rFonts w:ascii="Arial" w:hAnsi="Arial" w:cs="Arial"/>
          <w:sz w:val="22"/>
          <w:szCs w:val="22"/>
          <w:lang w:val="en-GB"/>
        </w:rPr>
        <w:t>impacts</w:t>
      </w:r>
      <w:r w:rsidRPr="122EB7F0" w:rsidR="72395EE9">
        <w:rPr>
          <w:rFonts w:ascii="Arial" w:hAnsi="Arial" w:cs="Arial"/>
          <w:sz w:val="22"/>
          <w:szCs w:val="22"/>
          <w:lang w:val="en-GB"/>
        </w:rPr>
        <w:t xml:space="preserve"> of type 1 diab</w:t>
      </w:r>
      <w:r w:rsidRPr="122EB7F0" w:rsidR="4E5F8B32">
        <w:rPr>
          <w:rFonts w:ascii="Arial" w:hAnsi="Arial" w:cs="Arial"/>
          <w:sz w:val="22"/>
          <w:szCs w:val="22"/>
          <w:lang w:val="en-GB"/>
        </w:rPr>
        <w:t>etes on an individual, family, or the society are dire.</w:t>
      </w:r>
    </w:p>
    <w:p w:rsidR="35274C67" w:rsidP="122EB7F0" w:rsidRDefault="35274C67" w14:paraId="7298D0B8" w14:textId="1C1B9570">
      <w:pPr>
        <w:spacing w:before="240" w:after="240" w:line="360" w:lineRule="auto"/>
        <w:jc w:val="both"/>
      </w:pPr>
      <w:r w:rsidRPr="122EB7F0" w:rsidR="35274C67">
        <w:rPr>
          <w:rFonts w:ascii="Arial" w:hAnsi="Arial" w:cs="Arial"/>
          <w:b w:val="1"/>
          <w:bCs w:val="1"/>
          <w:sz w:val="22"/>
          <w:szCs w:val="22"/>
          <w:lang w:val="en-GB"/>
        </w:rPr>
        <w:t>Physical Consequences</w:t>
      </w:r>
    </w:p>
    <w:p w:rsidR="35274C67" w:rsidP="3B87807C" w:rsidRDefault="35274C67" w14:paraId="3D109967" w14:textId="3C88D09C">
      <w:pPr>
        <w:pStyle w:val="Normal"/>
        <w:spacing w:before="240" w:after="240" w:line="360" w:lineRule="auto"/>
        <w:ind w:left="0"/>
        <w:jc w:val="both"/>
        <w:rPr>
          <w:rFonts w:ascii="Arial" w:hAnsi="Arial" w:cs="Arial"/>
          <w:b w:val="0"/>
          <w:bCs w:val="0"/>
          <w:sz w:val="22"/>
          <w:szCs w:val="22"/>
          <w:lang w:val="en-GB"/>
        </w:rPr>
      </w:pPr>
      <w:r w:rsidRPr="3B87807C" w:rsidR="35274C67">
        <w:rPr>
          <w:rFonts w:ascii="Arial" w:hAnsi="Arial" w:cs="Arial"/>
          <w:b w:val="0"/>
          <w:bCs w:val="0"/>
          <w:sz w:val="22"/>
          <w:szCs w:val="22"/>
          <w:lang w:val="en-GB"/>
        </w:rPr>
        <w:t>Unmanaged Type 1 diabetes may cause severe long-term prob</w:t>
      </w:r>
      <w:r w:rsidRPr="3B87807C" w:rsidR="52ED5CD9">
        <w:rPr>
          <w:rFonts w:ascii="Arial" w:hAnsi="Arial" w:cs="Arial"/>
          <w:b w:val="0"/>
          <w:bCs w:val="0"/>
          <w:sz w:val="22"/>
          <w:szCs w:val="22"/>
          <w:lang w:val="en-GB"/>
        </w:rPr>
        <w:t>lems. These include:</w:t>
      </w:r>
    </w:p>
    <w:p w:rsidR="52ED5CD9" w:rsidP="122EB7F0" w:rsidRDefault="52ED5CD9" w14:paraId="50769A15" w14:textId="53A369ED">
      <w:pPr>
        <w:pStyle w:val="ListParagraph"/>
        <w:numPr>
          <w:ilvl w:val="0"/>
          <w:numId w:val="15"/>
        </w:numPr>
        <w:spacing w:before="240" w:after="240" w:line="360" w:lineRule="auto"/>
        <w:jc w:val="both"/>
        <w:rPr>
          <w:rFonts w:ascii="Arial" w:hAnsi="Arial" w:cs="Arial"/>
          <w:b w:val="0"/>
          <w:bCs w:val="0"/>
          <w:sz w:val="22"/>
          <w:szCs w:val="22"/>
          <w:lang w:val="en-GB"/>
        </w:rPr>
      </w:pPr>
      <w:r w:rsidRPr="122EB7F0" w:rsidR="52ED5CD9">
        <w:rPr>
          <w:rFonts w:ascii="Arial" w:hAnsi="Arial" w:cs="Arial"/>
          <w:b w:val="0"/>
          <w:bCs w:val="0"/>
          <w:sz w:val="22"/>
          <w:szCs w:val="22"/>
          <w:lang w:val="en-GB"/>
        </w:rPr>
        <w:t>Cardiovascular disease</w:t>
      </w:r>
    </w:p>
    <w:p w:rsidR="52ED5CD9" w:rsidP="122EB7F0" w:rsidRDefault="52ED5CD9" w14:paraId="3346CCBF" w14:textId="55FA1D9D">
      <w:pPr>
        <w:pStyle w:val="ListParagraph"/>
        <w:numPr>
          <w:ilvl w:val="0"/>
          <w:numId w:val="15"/>
        </w:numPr>
        <w:spacing w:before="240" w:after="240" w:line="360" w:lineRule="auto"/>
        <w:jc w:val="both"/>
        <w:rPr>
          <w:rFonts w:ascii="Arial" w:hAnsi="Arial" w:cs="Arial"/>
          <w:b w:val="0"/>
          <w:bCs w:val="0"/>
          <w:sz w:val="22"/>
          <w:szCs w:val="22"/>
          <w:lang w:val="en-GB"/>
        </w:rPr>
      </w:pPr>
      <w:r w:rsidRPr="122EB7F0" w:rsidR="52ED5CD9">
        <w:rPr>
          <w:rFonts w:ascii="Arial" w:hAnsi="Arial" w:cs="Arial"/>
          <w:b w:val="0"/>
          <w:bCs w:val="0"/>
          <w:sz w:val="22"/>
          <w:szCs w:val="22"/>
          <w:lang w:val="en-GB"/>
        </w:rPr>
        <w:t>Nerve damage (neuropathy)</w:t>
      </w:r>
    </w:p>
    <w:p w:rsidR="52ED5CD9" w:rsidP="122EB7F0" w:rsidRDefault="52ED5CD9" w14:paraId="03F77013" w14:textId="384A891B">
      <w:pPr>
        <w:pStyle w:val="ListParagraph"/>
        <w:numPr>
          <w:ilvl w:val="0"/>
          <w:numId w:val="15"/>
        </w:numPr>
        <w:spacing w:before="240" w:after="240" w:line="360" w:lineRule="auto"/>
        <w:jc w:val="both"/>
        <w:rPr>
          <w:rFonts w:ascii="Arial" w:hAnsi="Arial" w:cs="Arial"/>
          <w:b w:val="0"/>
          <w:bCs w:val="0"/>
          <w:sz w:val="22"/>
          <w:szCs w:val="22"/>
          <w:lang w:val="en-GB"/>
        </w:rPr>
      </w:pPr>
      <w:r w:rsidRPr="122EB7F0" w:rsidR="52ED5CD9">
        <w:rPr>
          <w:rFonts w:ascii="Arial" w:hAnsi="Arial" w:cs="Arial"/>
          <w:b w:val="0"/>
          <w:bCs w:val="0"/>
          <w:sz w:val="22"/>
          <w:szCs w:val="22"/>
          <w:lang w:val="en-GB"/>
        </w:rPr>
        <w:t>Blindness and sight problems</w:t>
      </w:r>
    </w:p>
    <w:p w:rsidR="52ED5CD9" w:rsidP="122EB7F0" w:rsidRDefault="52ED5CD9" w14:paraId="4B470170" w14:textId="712E98A9">
      <w:pPr>
        <w:pStyle w:val="ListParagraph"/>
        <w:numPr>
          <w:ilvl w:val="0"/>
          <w:numId w:val="15"/>
        </w:numPr>
        <w:spacing w:before="240" w:after="240" w:line="360" w:lineRule="auto"/>
        <w:jc w:val="both"/>
        <w:rPr>
          <w:rFonts w:ascii="Arial" w:hAnsi="Arial" w:cs="Arial"/>
          <w:b w:val="0"/>
          <w:bCs w:val="0"/>
          <w:sz w:val="22"/>
          <w:szCs w:val="22"/>
          <w:lang w:val="en-GB"/>
        </w:rPr>
      </w:pPr>
      <w:r w:rsidRPr="122EB7F0" w:rsidR="52ED5CD9">
        <w:rPr>
          <w:rFonts w:ascii="Arial" w:hAnsi="Arial" w:cs="Arial"/>
          <w:b w:val="0"/>
          <w:bCs w:val="0"/>
          <w:sz w:val="22"/>
          <w:szCs w:val="22"/>
          <w:lang w:val="en-GB"/>
        </w:rPr>
        <w:t>Amputations and foot sores</w:t>
      </w:r>
    </w:p>
    <w:p w:rsidR="52ED5CD9" w:rsidP="122EB7F0" w:rsidRDefault="52ED5CD9" w14:paraId="59AADCCD" w14:textId="04D63CA3">
      <w:pPr>
        <w:pStyle w:val="ListParagraph"/>
        <w:numPr>
          <w:ilvl w:val="0"/>
          <w:numId w:val="15"/>
        </w:numPr>
        <w:spacing w:before="240" w:after="240" w:line="360" w:lineRule="auto"/>
        <w:jc w:val="both"/>
        <w:rPr>
          <w:rFonts w:ascii="Arial" w:hAnsi="Arial" w:cs="Arial"/>
          <w:b w:val="0"/>
          <w:bCs w:val="0"/>
          <w:sz w:val="22"/>
          <w:szCs w:val="22"/>
          <w:lang w:val="en-GB"/>
        </w:rPr>
      </w:pPr>
      <w:r w:rsidRPr="122EB7F0" w:rsidR="52ED5CD9">
        <w:rPr>
          <w:rFonts w:ascii="Arial" w:hAnsi="Arial" w:cs="Arial"/>
          <w:b w:val="0"/>
          <w:bCs w:val="0"/>
          <w:sz w:val="22"/>
          <w:szCs w:val="22"/>
          <w:lang w:val="en-GB"/>
        </w:rPr>
        <w:t xml:space="preserve">Stroke </w:t>
      </w:r>
    </w:p>
    <w:p w:rsidR="52ED5CD9" w:rsidP="122EB7F0" w:rsidRDefault="52ED5CD9" w14:paraId="261A1036" w14:textId="3E91E64A">
      <w:pPr>
        <w:pStyle w:val="Normal"/>
        <w:spacing w:before="240" w:after="240" w:line="360" w:lineRule="auto"/>
        <w:ind w:left="0"/>
        <w:jc w:val="both"/>
      </w:pPr>
      <w:r w:rsidRPr="122EB7F0" w:rsidR="52ED5CD9">
        <w:rPr>
          <w:rFonts w:ascii="Arial" w:hAnsi="Arial" w:cs="Arial"/>
          <w:b w:val="0"/>
          <w:bCs w:val="0"/>
          <w:sz w:val="22"/>
          <w:szCs w:val="22"/>
          <w:lang w:val="en-GB"/>
        </w:rPr>
        <w:t>Repeating occurrences of hypoglycaemia might also influence everyday activity and ca</w:t>
      </w:r>
      <w:r w:rsidRPr="122EB7F0" w:rsidR="3A0F089F">
        <w:rPr>
          <w:rFonts w:ascii="Arial" w:hAnsi="Arial" w:cs="Arial"/>
          <w:b w:val="0"/>
          <w:bCs w:val="0"/>
          <w:sz w:val="22"/>
          <w:szCs w:val="22"/>
          <w:lang w:val="en-GB"/>
        </w:rPr>
        <w:t>use accidents or injuries.</w:t>
      </w:r>
    </w:p>
    <w:p w:rsidRPr="00FB0CC8" w:rsidR="008E5848" w:rsidP="00FB0CC8" w:rsidRDefault="008E5848" w14:paraId="53F5AB82" w14:textId="77777777">
      <w:pPr>
        <w:autoSpaceDE w:val="0"/>
        <w:autoSpaceDN w:val="0"/>
        <w:adjustRightInd w:val="0"/>
        <w:spacing w:before="240" w:after="240" w:line="360" w:lineRule="auto"/>
        <w:jc w:val="both"/>
        <w:rPr>
          <w:rFonts w:ascii="Arial" w:hAnsi="Arial" w:cs="Arial"/>
          <w:b/>
          <w:bCs/>
          <w:kern w:val="0"/>
          <w:sz w:val="22"/>
          <w:szCs w:val="22"/>
          <w:lang w:val="en-GB"/>
        </w:rPr>
      </w:pPr>
      <w:r w:rsidRPr="00FB0CC8">
        <w:rPr>
          <w:rFonts w:ascii="Arial" w:hAnsi="Arial" w:cs="Arial"/>
          <w:b/>
          <w:bCs/>
          <w:kern w:val="0"/>
          <w:sz w:val="22"/>
          <w:szCs w:val="22"/>
          <w:lang w:val="en-GB"/>
        </w:rPr>
        <w:t>Psychological Consequences</w:t>
      </w:r>
    </w:p>
    <w:p w:rsidRPr="00FB0CC8" w:rsidR="008E5848" w:rsidP="00FB0CC8" w:rsidRDefault="008E5848" w14:paraId="7067B9F2" w14:textId="7751404C">
      <w:pPr>
        <w:autoSpaceDE w:val="0"/>
        <w:autoSpaceDN w:val="0"/>
        <w:adjustRightInd w:val="0"/>
        <w:spacing w:before="240" w:after="240" w:line="360" w:lineRule="auto"/>
        <w:jc w:val="both"/>
      </w:pPr>
      <w:r w:rsidRPr="00FB0CC8" w:rsidR="008E5848">
        <w:rPr>
          <w:rFonts w:ascii="Arial" w:hAnsi="Arial" w:cs="Arial"/>
          <w:kern w:val="0"/>
          <w:sz w:val="22"/>
          <w:szCs w:val="22"/>
          <w:lang w:val="en-GB"/>
        </w:rPr>
        <w:t xml:space="preserve">Controlling Type 1 diabetes may pose a significant emotional load on people. Sometimes having everything under control, fearing issues and worry about hypoglycaemia may cause stress, </w:t>
      </w:r>
      <w:r w:rsidRPr="5A25F4F7" w:rsidR="008E5848">
        <w:rPr>
          <w:rFonts w:ascii="Arial" w:hAnsi="Arial" w:cs="Arial"/>
          <w:sz w:val="22"/>
          <w:szCs w:val="22"/>
          <w:lang w:val="en-GB"/>
        </w:rPr>
        <w:t>anxiety</w:t>
      </w:r>
      <w:r w:rsidRPr="5A25F4F7" w:rsidR="008E5848">
        <w:rPr>
          <w:rFonts w:ascii="Arial" w:hAnsi="Arial" w:cs="Arial"/>
          <w:sz w:val="22"/>
          <w:szCs w:val="22"/>
          <w:lang w:val="en-GB"/>
        </w:rPr>
        <w:t xml:space="preserve"> and depression as well.</w:t>
      </w:r>
      <w:r w:rsidRPr="3B87807C" w:rsidR="22839086">
        <w:rPr>
          <w:rFonts w:ascii="Arial" w:hAnsi="Arial" w:cs="Arial"/>
          <w:sz w:val="22"/>
          <w:szCs w:val="22"/>
          <w:lang w:val="en-GB"/>
        </w:rPr>
        <w:t xml:space="preserve"> </w:t>
      </w:r>
    </w:p>
    <w:p w:rsidRPr="00FB0CC8" w:rsidR="008E5848" w:rsidP="00FB0CC8" w:rsidRDefault="008E5848" w14:textId="77777777" w14:paraId="194E80E5">
      <w:pPr>
        <w:autoSpaceDE w:val="0"/>
        <w:autoSpaceDN w:val="0"/>
        <w:adjustRightInd w:val="0"/>
        <w:spacing w:before="240" w:after="240" w:line="360" w:lineRule="auto"/>
        <w:jc w:val="both"/>
      </w:pPr>
      <w:r w:rsidRPr="00FB0CC8" w:rsidR="008E5848">
        <w:rPr>
          <w:rFonts w:ascii="Arial" w:hAnsi="Arial" w:cs="Arial"/>
          <w:b w:val="1"/>
          <w:bCs w:val="1"/>
          <w:kern w:val="0"/>
          <w:sz w:val="22"/>
          <w:szCs w:val="22"/>
          <w:lang w:val="en-GB"/>
        </w:rPr>
        <w:t>Social Consequences</w:t>
      </w:r>
    </w:p>
    <w:p w:rsidRPr="00FB0CC8" w:rsidR="008E5848" w:rsidP="00FB0CC8" w:rsidRDefault="008E5848" w14:paraId="150F9371" w14:textId="3D5E1BBB">
      <w:pPr>
        <w:autoSpaceDE w:val="0"/>
        <w:autoSpaceDN w:val="0"/>
        <w:adjustRightInd w:val="0"/>
        <w:spacing w:before="240" w:after="240" w:line="360" w:lineRule="auto"/>
        <w:jc w:val="both"/>
        <w:rPr>
          <w:rFonts w:ascii="Arial" w:hAnsi="Arial" w:cs="Arial"/>
          <w:kern w:val="0"/>
          <w:sz w:val="22"/>
          <w:szCs w:val="22"/>
          <w:lang w:val="en-GB"/>
        </w:rPr>
      </w:pPr>
      <w:r w:rsidRPr="122EB7F0" w:rsidR="008E5848">
        <w:rPr>
          <w:rFonts w:ascii="Arial" w:hAnsi="Arial" w:cs="Arial"/>
          <w:sz w:val="22"/>
          <w:szCs w:val="22"/>
          <w:lang w:val="en-GB"/>
        </w:rPr>
        <w:t xml:space="preserve">Social relationships and engaging in community activities may be </w:t>
      </w:r>
      <w:r w:rsidRPr="122EB7F0" w:rsidR="008E5848">
        <w:rPr>
          <w:rFonts w:ascii="Arial" w:hAnsi="Arial" w:cs="Arial"/>
          <w:sz w:val="22"/>
          <w:szCs w:val="22"/>
          <w:lang w:val="en-GB"/>
        </w:rPr>
        <w:t>impacted</w:t>
      </w:r>
      <w:r w:rsidRPr="122EB7F0" w:rsidR="008E5848">
        <w:rPr>
          <w:rFonts w:ascii="Arial" w:hAnsi="Arial" w:cs="Arial"/>
          <w:sz w:val="22"/>
          <w:szCs w:val="22"/>
          <w:lang w:val="en-GB"/>
        </w:rPr>
        <w:t xml:space="preserve"> by type 1 diabetes. Nutritional limitations can seclude a patient or somehow make him/her different to others due to the necessity to inject insulin and regularly check the body conditions.</w:t>
      </w:r>
      <w:r w:rsidRPr="122EB7F0" w:rsidR="007908F6">
        <w:rPr>
          <w:rFonts w:ascii="Arial" w:hAnsi="Arial" w:cs="Arial"/>
          <w:sz w:val="22"/>
          <w:szCs w:val="22"/>
          <w:lang w:val="en-GB"/>
        </w:rPr>
        <w:t xml:space="preserve"> </w:t>
      </w:r>
    </w:p>
    <w:p w:rsidRPr="00FB0CC8" w:rsidR="008E5848" w:rsidP="00FB0CC8" w:rsidRDefault="008E5848" w14:paraId="10AF71D9" w14:textId="77777777">
      <w:pPr>
        <w:autoSpaceDE w:val="0"/>
        <w:autoSpaceDN w:val="0"/>
        <w:adjustRightInd w:val="0"/>
        <w:spacing w:before="240" w:after="240" w:line="360" w:lineRule="auto"/>
        <w:jc w:val="both"/>
        <w:rPr>
          <w:rFonts w:ascii="Arial" w:hAnsi="Arial" w:cs="Arial"/>
          <w:b/>
          <w:bCs/>
          <w:kern w:val="0"/>
          <w:sz w:val="22"/>
          <w:szCs w:val="22"/>
          <w:lang w:val="en-GB"/>
        </w:rPr>
      </w:pPr>
      <w:r w:rsidRPr="00FB0CC8">
        <w:rPr>
          <w:rFonts w:ascii="Arial" w:hAnsi="Arial" w:cs="Arial"/>
          <w:b/>
          <w:bCs/>
          <w:kern w:val="0"/>
          <w:sz w:val="22"/>
          <w:szCs w:val="22"/>
          <w:lang w:val="en-GB"/>
        </w:rPr>
        <w:t>Economic Consequences</w:t>
      </w:r>
    </w:p>
    <w:p w:rsidRPr="00FB0CC8" w:rsidR="008E5848" w:rsidP="00FB0CC8" w:rsidRDefault="008E5848" w14:paraId="47817DB3" w14:textId="3EDEF429">
      <w:pPr>
        <w:autoSpaceDE w:val="0"/>
        <w:autoSpaceDN w:val="0"/>
        <w:adjustRightInd w:val="0"/>
        <w:spacing w:before="240" w:after="240" w:line="360" w:lineRule="auto"/>
        <w:jc w:val="both"/>
      </w:pPr>
      <w:r w:rsidRPr="00FB0CC8" w:rsidR="008E5848">
        <w:rPr>
          <w:rFonts w:ascii="Arial" w:hAnsi="Arial" w:cs="Arial"/>
          <w:kern w:val="0"/>
          <w:sz w:val="22"/>
          <w:szCs w:val="22"/>
          <w:lang w:val="en-GB"/>
        </w:rPr>
        <w:t xml:space="preserve">Type 1 diabetes is expensive to both the health care systems and families. The price of insulin is high, glucose monitoring, visits to doctors and treatment of complications are all </w:t>
      </w:r>
      <w:r w:rsidRPr="3B87807C" w:rsidR="008E5848">
        <w:rPr>
          <w:rFonts w:ascii="Arial" w:hAnsi="Arial" w:cs="Arial"/>
          <w:sz w:val="22"/>
          <w:szCs w:val="22"/>
          <w:lang w:val="en-GB"/>
        </w:rPr>
        <w:t>rather costly</w:t>
      </w:r>
      <w:r w:rsidRPr="00FB0CC8" w:rsidR="009D1077">
        <w:rPr>
          <w:rFonts w:ascii="Arial" w:hAnsi="Arial" w:cs="Arial"/>
          <w:kern w:val="0"/>
          <w:sz w:val="22"/>
          <w:szCs w:val="22"/>
          <w:lang w:val="en-GB"/>
        </w:rPr>
        <w:t xml:space="preserve"> (</w:t>
      </w:r>
      <w:r w:rsidRPr="00FB0CC8" w:rsidR="009D1077">
        <w:rPr>
          <w:rFonts w:ascii="Arial" w:hAnsi="Arial" w:cs="Arial"/>
          <w:color w:val="222222"/>
          <w:sz w:val="22"/>
          <w:szCs w:val="22"/>
          <w:shd w:val="clear" w:color="auto" w:fill="FFFFFF"/>
        </w:rPr>
        <w:t xml:space="preserve">Blissett </w:t>
      </w:r>
      <w:r w:rsidRPr="3B87807C" w:rsidR="009D1077">
        <w:rPr>
          <w:rFonts w:ascii="Arial" w:hAnsi="Arial" w:cs="Arial"/>
          <w:i w:val="1"/>
          <w:iCs w:val="1"/>
          <w:color w:val="222222"/>
          <w:sz w:val="22"/>
          <w:szCs w:val="22"/>
          <w:shd w:val="clear" w:color="auto" w:fill="FFFFFF"/>
        </w:rPr>
        <w:t>et al.,</w:t>
      </w:r>
      <w:r w:rsidRPr="00FB0CC8" w:rsidR="009D1077">
        <w:rPr>
          <w:rFonts w:ascii="Arial" w:hAnsi="Arial" w:cs="Arial"/>
          <w:color w:val="222222"/>
          <w:sz w:val="22"/>
          <w:szCs w:val="22"/>
          <w:shd w:val="clear" w:color="auto" w:fill="FFFFFF"/>
        </w:rPr>
        <w:t xml:space="preserve"> 2022)</w:t>
      </w:r>
      <w:r w:rsidRPr="3B87807C" w:rsidR="56C31F0B">
        <w:rPr>
          <w:rFonts w:ascii="Arial" w:hAnsi="Arial" w:cs="Arial"/>
          <w:color w:val="222222"/>
          <w:sz w:val="22"/>
          <w:szCs w:val="22"/>
        </w:rPr>
        <w:t>.</w:t>
      </w:r>
    </w:p>
    <w:p w:rsidRPr="00FB0CC8" w:rsidR="008E5848" w:rsidP="3B87807C" w:rsidRDefault="008E5848" w14:paraId="7068D1CA" w14:textId="5A58E10A">
      <w:pPr>
        <w:autoSpaceDE w:val="0"/>
        <w:autoSpaceDN w:val="0"/>
        <w:adjustRightInd w:val="0"/>
        <w:spacing w:before="240" w:after="240" w:line="360" w:lineRule="auto"/>
        <w:jc w:val="both"/>
        <w:rPr>
          <w:rFonts w:ascii="Arial" w:hAnsi="Arial" w:cs="Arial"/>
          <w:color w:val="222222"/>
          <w:sz w:val="22"/>
          <w:szCs w:val="22"/>
        </w:rPr>
      </w:pPr>
    </w:p>
    <w:p w:rsidR="3B87807C" w:rsidP="3B87807C" w:rsidRDefault="3B87807C" w14:paraId="65DDD47A" w14:textId="10F1A0C0">
      <w:pPr>
        <w:spacing w:before="240" w:after="240" w:line="360" w:lineRule="auto"/>
        <w:jc w:val="both"/>
        <w:rPr>
          <w:rFonts w:ascii="Arial" w:hAnsi="Arial" w:cs="Arial"/>
          <w:color w:val="222222"/>
          <w:sz w:val="22"/>
          <w:szCs w:val="22"/>
        </w:rPr>
      </w:pPr>
    </w:p>
    <w:p w:rsidRPr="00FB0CC8" w:rsidR="008E5848" w:rsidP="00FB0CC8" w:rsidRDefault="008E5848" w14:paraId="4DC9F18E" w14:textId="77777777">
      <w:pPr>
        <w:autoSpaceDE w:val="0"/>
        <w:autoSpaceDN w:val="0"/>
        <w:adjustRightInd w:val="0"/>
        <w:spacing w:before="240" w:after="240" w:line="360" w:lineRule="auto"/>
        <w:jc w:val="both"/>
        <w:rPr>
          <w:rFonts w:ascii="Arial" w:hAnsi="Arial" w:cs="Arial"/>
          <w:b/>
          <w:bCs/>
          <w:kern w:val="0"/>
          <w:sz w:val="22"/>
          <w:szCs w:val="22"/>
          <w:lang w:val="en-GB"/>
        </w:rPr>
      </w:pPr>
      <w:r w:rsidRPr="00FB0CC8">
        <w:rPr>
          <w:rFonts w:ascii="Arial" w:hAnsi="Arial" w:cs="Arial"/>
          <w:b/>
          <w:bCs/>
          <w:kern w:val="0"/>
          <w:sz w:val="22"/>
          <w:szCs w:val="22"/>
          <w:lang w:val="en-GB"/>
        </w:rPr>
        <w:t>General Practitioners (GPs)</w:t>
      </w:r>
    </w:p>
    <w:p w:rsidRPr="00FB0CC8" w:rsidR="008E5848" w:rsidP="00FB0CC8" w:rsidRDefault="008E5848" w14:textId="77777777" w14:paraId="67AD95E8">
      <w:pPr>
        <w:autoSpaceDE w:val="0"/>
        <w:autoSpaceDN w:val="0"/>
        <w:adjustRightInd w:val="0"/>
        <w:spacing w:before="240" w:after="240" w:line="360" w:lineRule="auto"/>
        <w:jc w:val="both"/>
        <w:rPr>
          <w:rFonts w:ascii="Arial" w:hAnsi="Arial" w:cs="Arial"/>
          <w:kern w:val="0"/>
          <w:sz w:val="22"/>
          <w:szCs w:val="22"/>
          <w:lang w:val="en-GB"/>
        </w:rPr>
      </w:pPr>
      <w:r w:rsidRPr="00FB0CC8" w:rsidR="008E5848">
        <w:rPr>
          <w:rFonts w:ascii="Arial" w:hAnsi="Arial" w:cs="Arial"/>
          <w:kern w:val="0"/>
          <w:sz w:val="22"/>
          <w:szCs w:val="22"/>
          <w:lang w:val="en-GB"/>
        </w:rPr>
        <w:t>General practitioners have a good role in the diagnosis of Type 1 diabetes, understanding of health status and integrating care. They enlist the services of specialists and ensure regular health check-ups are taken.</w:t>
      </w:r>
    </w:p>
    <w:p w:rsidRPr="00FB0CC8" w:rsidR="008E5848" w:rsidP="00FB0CC8" w:rsidRDefault="008E5848" w14:paraId="095CD83A" w14:textId="77777777">
      <w:pPr>
        <w:autoSpaceDE w:val="0"/>
        <w:autoSpaceDN w:val="0"/>
        <w:adjustRightInd w:val="0"/>
        <w:spacing w:before="240" w:after="240" w:line="360" w:lineRule="auto"/>
        <w:jc w:val="both"/>
        <w:rPr>
          <w:rFonts w:ascii="Arial" w:hAnsi="Arial" w:cs="Arial"/>
          <w:b/>
          <w:bCs/>
          <w:kern w:val="0"/>
          <w:sz w:val="22"/>
          <w:szCs w:val="22"/>
          <w:lang w:val="en-GB"/>
        </w:rPr>
      </w:pPr>
      <w:r w:rsidRPr="00FB0CC8">
        <w:rPr>
          <w:rFonts w:ascii="Arial" w:hAnsi="Arial" w:cs="Arial"/>
          <w:b/>
          <w:bCs/>
          <w:kern w:val="0"/>
          <w:sz w:val="22"/>
          <w:szCs w:val="22"/>
          <w:lang w:val="en-GB"/>
        </w:rPr>
        <w:t>Endocrinologists</w:t>
      </w:r>
    </w:p>
    <w:p w:rsidRPr="00FB0CC8" w:rsidR="008E5848" w:rsidP="00FB0CC8" w:rsidRDefault="008E5848" w14:paraId="45B72322" w14:textId="0B7FFFE5">
      <w:pPr>
        <w:autoSpaceDE w:val="0"/>
        <w:autoSpaceDN w:val="0"/>
        <w:adjustRightInd w:val="0"/>
        <w:spacing w:before="240" w:after="240" w:line="360" w:lineRule="auto"/>
        <w:jc w:val="both"/>
      </w:pPr>
      <w:r w:rsidRPr="00FB0CC8" w:rsidR="008E5848">
        <w:rPr>
          <w:rFonts w:ascii="Arial" w:hAnsi="Arial" w:cs="Arial"/>
          <w:kern w:val="0"/>
          <w:sz w:val="22"/>
          <w:szCs w:val="22"/>
          <w:lang w:val="en-GB"/>
        </w:rPr>
        <w:t xml:space="preserve">The endocrinologists are the specialists </w:t>
      </w:r>
      <w:r w:rsidRPr="5A25F4F7" w:rsidR="41E83BFB">
        <w:rPr>
          <w:rFonts w:ascii="Arial" w:hAnsi="Arial" w:cs="Arial"/>
          <w:sz w:val="22"/>
          <w:szCs w:val="22"/>
          <w:lang w:val="en-GB"/>
        </w:rPr>
        <w:t>in</w:t>
      </w:r>
      <w:r w:rsidRPr="3B87807C" w:rsidR="008E5848">
        <w:rPr>
          <w:rFonts w:ascii="Arial" w:hAnsi="Arial" w:cs="Arial"/>
          <w:sz w:val="22"/>
          <w:szCs w:val="22"/>
          <w:lang w:val="en-GB"/>
        </w:rPr>
        <w:t xml:space="preserve"> hormonal disorders and have a significant contribution in the treatment of complex cases of diabetes. They </w:t>
      </w:r>
      <w:r w:rsidRPr="3B87807C" w:rsidR="008E5848">
        <w:rPr>
          <w:rFonts w:ascii="Arial" w:hAnsi="Arial" w:cs="Arial"/>
          <w:sz w:val="22"/>
          <w:szCs w:val="22"/>
          <w:lang w:val="en-GB"/>
        </w:rPr>
        <w:t>assist</w:t>
      </w:r>
      <w:r w:rsidRPr="3B87807C" w:rsidR="008E5848">
        <w:rPr>
          <w:rFonts w:ascii="Arial" w:hAnsi="Arial" w:cs="Arial"/>
          <w:sz w:val="22"/>
          <w:szCs w:val="22"/>
          <w:lang w:val="en-GB"/>
        </w:rPr>
        <w:t xml:space="preserve"> in a modification of treatment and control complications.</w:t>
      </w:r>
    </w:p>
    <w:p w:rsidR="4AB37ABE" w:rsidP="122EB7F0" w:rsidRDefault="4AB37ABE" w14:paraId="3473C84B" w14:textId="2B4E9632">
      <w:pPr>
        <w:spacing w:before="240" w:after="240" w:line="360" w:lineRule="auto"/>
        <w:jc w:val="both"/>
      </w:pPr>
      <w:r w:rsidRPr="122EB7F0" w:rsidR="4AB37ABE">
        <w:rPr>
          <w:rFonts w:ascii="Arial" w:hAnsi="Arial" w:cs="Arial"/>
          <w:b w:val="1"/>
          <w:bCs w:val="1"/>
          <w:sz w:val="22"/>
          <w:szCs w:val="22"/>
          <w:lang w:val="en-GB"/>
        </w:rPr>
        <w:t>Mental Health Services</w:t>
      </w:r>
    </w:p>
    <w:p w:rsidR="4AB37ABE" w:rsidP="122EB7F0" w:rsidRDefault="4AB37ABE" w14:paraId="4D30B714" w14:textId="40F88B99">
      <w:pPr>
        <w:spacing w:before="240" w:after="240" w:line="360" w:lineRule="auto"/>
        <w:jc w:val="both"/>
      </w:pPr>
      <w:r w:rsidRPr="122EB7F0" w:rsidR="4AB37ABE">
        <w:rPr>
          <w:rFonts w:ascii="Arial" w:hAnsi="Arial" w:cs="Arial"/>
          <w:b w:val="0"/>
          <w:bCs w:val="0"/>
          <w:sz w:val="22"/>
          <w:szCs w:val="22"/>
          <w:lang w:val="en-GB"/>
        </w:rPr>
        <w:t xml:space="preserve">Psychological support services are essential to people who have anxiety, </w:t>
      </w:r>
      <w:r w:rsidRPr="122EB7F0" w:rsidR="4AB37ABE">
        <w:rPr>
          <w:rFonts w:ascii="Arial" w:hAnsi="Arial" w:cs="Arial"/>
          <w:b w:val="0"/>
          <w:bCs w:val="0"/>
          <w:sz w:val="22"/>
          <w:szCs w:val="22"/>
          <w:lang w:val="en-GB"/>
        </w:rPr>
        <w:t>depression</w:t>
      </w:r>
      <w:r w:rsidRPr="122EB7F0" w:rsidR="4AB37ABE">
        <w:rPr>
          <w:rFonts w:ascii="Arial" w:hAnsi="Arial" w:cs="Arial"/>
          <w:b w:val="0"/>
          <w:bCs w:val="0"/>
          <w:sz w:val="22"/>
          <w:szCs w:val="22"/>
          <w:lang w:val="en-GB"/>
        </w:rPr>
        <w:t xml:space="preserve"> or </w:t>
      </w:r>
      <w:r w:rsidRPr="122EB7F0" w:rsidR="0C69F5C3">
        <w:rPr>
          <w:rFonts w:ascii="Arial" w:hAnsi="Arial" w:cs="Arial"/>
          <w:b w:val="0"/>
          <w:bCs w:val="0"/>
          <w:sz w:val="22"/>
          <w:szCs w:val="22"/>
          <w:lang w:val="en-GB"/>
        </w:rPr>
        <w:t xml:space="preserve">distress of diabetes. Cognitive behaviour therapy and counselling can enhance </w:t>
      </w:r>
      <w:r w:rsidRPr="122EB7F0" w:rsidR="2C96723E">
        <w:rPr>
          <w:rFonts w:ascii="Arial" w:hAnsi="Arial" w:cs="Arial"/>
          <w:b w:val="0"/>
          <w:bCs w:val="0"/>
          <w:sz w:val="22"/>
          <w:szCs w:val="22"/>
          <w:lang w:val="en-GB"/>
        </w:rPr>
        <w:t>coping mechanisms and mood.</w:t>
      </w:r>
    </w:p>
    <w:p w:rsidRPr="00FB0CC8" w:rsidR="008E5848" w:rsidP="00FB0CC8" w:rsidRDefault="008E5848" w14:paraId="0DB679D6" w14:textId="6838818C">
      <w:pPr>
        <w:autoSpaceDE w:val="0"/>
        <w:autoSpaceDN w:val="0"/>
        <w:adjustRightInd w:val="0"/>
        <w:spacing w:before="240" w:after="240" w:line="360" w:lineRule="auto"/>
        <w:jc w:val="both"/>
      </w:pPr>
      <w:r w:rsidRPr="00FB0CC8" w:rsidR="008E5848">
        <w:rPr>
          <w:rFonts w:ascii="Arial" w:hAnsi="Arial" w:cs="Arial"/>
          <w:b w:val="1"/>
          <w:bCs w:val="1"/>
          <w:kern w:val="0"/>
          <w:sz w:val="22"/>
          <w:szCs w:val="22"/>
          <w:lang w:val="en-GB"/>
        </w:rPr>
        <w:t>Community Support Groups</w:t>
      </w:r>
      <w:r w:rsidRPr="3B87807C" w:rsidR="6941E4D2">
        <w:rPr>
          <w:rFonts w:ascii="Arial" w:hAnsi="Arial" w:cs="Arial"/>
          <w:b w:val="1"/>
          <w:bCs w:val="1"/>
          <w:sz w:val="22"/>
          <w:szCs w:val="22"/>
          <w:lang w:val="en-GB"/>
        </w:rPr>
        <w:t xml:space="preserve"> </w:t>
      </w:r>
    </w:p>
    <w:p w:rsidRPr="00FB0CC8" w:rsidR="008E5848" w:rsidP="00FB0CC8" w:rsidRDefault="008E5848" w14:paraId="7EE78A17" w14:textId="4F305204">
      <w:pPr>
        <w:autoSpaceDE w:val="0"/>
        <w:autoSpaceDN w:val="0"/>
        <w:adjustRightInd w:val="0"/>
        <w:spacing w:before="240" w:after="240" w:line="360" w:lineRule="auto"/>
        <w:jc w:val="both"/>
        <w:rPr>
          <w:rFonts w:ascii="Arial" w:hAnsi="Arial" w:cs="Arial"/>
          <w:sz w:val="22"/>
          <w:szCs w:val="22"/>
          <w:lang w:val="en-GB"/>
        </w:rPr>
      </w:pPr>
      <w:r w:rsidRPr="3B87807C" w:rsidR="008E5848">
        <w:rPr>
          <w:rFonts w:ascii="Arial" w:hAnsi="Arial" w:cs="Arial"/>
          <w:sz w:val="22"/>
          <w:szCs w:val="22"/>
          <w:lang w:val="en-GB"/>
        </w:rPr>
        <w:t>Community support groups avail avenues that enable people to exchange</w:t>
      </w:r>
      <w:r w:rsidRPr="3B87807C" w:rsidR="008E5848">
        <w:rPr>
          <w:rFonts w:ascii="Arial" w:hAnsi="Arial" w:cs="Arial"/>
          <w:sz w:val="22"/>
          <w:szCs w:val="22"/>
          <w:lang w:val="en-GB"/>
        </w:rPr>
        <w:t xml:space="preserve"> </w:t>
      </w:r>
      <w:r w:rsidRPr="3B87807C" w:rsidR="224B97FC">
        <w:rPr>
          <w:rFonts w:ascii="Arial" w:hAnsi="Arial" w:cs="Arial"/>
          <w:sz w:val="22"/>
          <w:szCs w:val="22"/>
          <w:lang w:val="en-GB"/>
        </w:rPr>
        <w:t>experience</w:t>
      </w:r>
      <w:r w:rsidRPr="3B87807C" w:rsidR="686C07EC">
        <w:rPr>
          <w:rFonts w:ascii="Arial" w:hAnsi="Arial" w:cs="Arial"/>
          <w:sz w:val="22"/>
          <w:szCs w:val="22"/>
          <w:lang w:val="en-GB"/>
        </w:rPr>
        <w:t xml:space="preserve"> as well as gain emotional </w:t>
      </w:r>
      <w:r w:rsidRPr="3B87807C" w:rsidR="3785FBC9">
        <w:rPr>
          <w:rFonts w:ascii="Arial" w:hAnsi="Arial" w:cs="Arial"/>
          <w:sz w:val="22"/>
          <w:szCs w:val="22"/>
          <w:lang w:val="en-GB"/>
        </w:rPr>
        <w:t>support of</w:t>
      </w:r>
      <w:r w:rsidRPr="3B87807C" w:rsidR="686C07EC">
        <w:rPr>
          <w:rFonts w:ascii="Arial" w:hAnsi="Arial" w:cs="Arial"/>
          <w:sz w:val="22"/>
          <w:szCs w:val="22"/>
          <w:lang w:val="en-GB"/>
        </w:rPr>
        <w:t xml:space="preserve"> other affected people with Type 1 </w:t>
      </w:r>
      <w:r w:rsidRPr="3B87807C" w:rsidR="7F0B1D14">
        <w:rPr>
          <w:rFonts w:ascii="Arial" w:hAnsi="Arial" w:cs="Arial"/>
          <w:sz w:val="22"/>
          <w:szCs w:val="22"/>
          <w:lang w:val="en-GB"/>
        </w:rPr>
        <w:t>diabetes</w:t>
      </w:r>
      <w:r w:rsidRPr="3B87807C" w:rsidR="224B97FC">
        <w:rPr>
          <w:rFonts w:ascii="Arial" w:hAnsi="Arial" w:cs="Arial"/>
          <w:sz w:val="22"/>
          <w:szCs w:val="22"/>
          <w:lang w:val="en-GB"/>
        </w:rPr>
        <w:t xml:space="preserve">. </w:t>
      </w:r>
      <w:r w:rsidRPr="3B87807C" w:rsidR="301ACA29">
        <w:rPr>
          <w:rFonts w:ascii="Arial" w:hAnsi="Arial" w:cs="Arial"/>
          <w:sz w:val="22"/>
          <w:szCs w:val="22"/>
          <w:lang w:val="en-GB"/>
        </w:rPr>
        <w:t>Peer support</w:t>
      </w:r>
      <w:r w:rsidRPr="3B87807C" w:rsidR="008E5848">
        <w:rPr>
          <w:rFonts w:ascii="Arial" w:hAnsi="Arial" w:cs="Arial"/>
          <w:sz w:val="22"/>
          <w:szCs w:val="22"/>
          <w:lang w:val="en-GB"/>
        </w:rPr>
        <w:t xml:space="preserve"> would help to diminish the feeling of isolation and promote positive self-management</w:t>
      </w:r>
      <w:r w:rsidRPr="3B87807C" w:rsidR="009D1077">
        <w:rPr>
          <w:rFonts w:ascii="Arial" w:hAnsi="Arial" w:cs="Arial"/>
          <w:sz w:val="22"/>
          <w:szCs w:val="22"/>
          <w:lang w:val="en-GB"/>
        </w:rPr>
        <w:t xml:space="preserve"> (</w:t>
      </w:r>
      <w:r w:rsidRPr="3B87807C" w:rsidR="009D1077">
        <w:rPr>
          <w:rFonts w:ascii="Arial" w:hAnsi="Arial" w:cs="Arial"/>
          <w:color w:val="222222"/>
          <w:sz w:val="22"/>
          <w:szCs w:val="22"/>
        </w:rPr>
        <w:t xml:space="preserve">Reidy </w:t>
      </w:r>
      <w:r w:rsidRPr="3B87807C" w:rsidR="009D1077">
        <w:rPr>
          <w:rFonts w:ascii="Arial" w:hAnsi="Arial" w:cs="Arial"/>
          <w:i w:val="1"/>
          <w:iCs w:val="1"/>
          <w:color w:val="222222"/>
          <w:sz w:val="22"/>
          <w:szCs w:val="22"/>
        </w:rPr>
        <w:t>et al.,</w:t>
      </w:r>
      <w:r w:rsidRPr="3B87807C" w:rsidR="009D1077">
        <w:rPr>
          <w:rFonts w:ascii="Arial" w:hAnsi="Arial" w:cs="Arial"/>
          <w:color w:val="222222"/>
          <w:sz w:val="22"/>
          <w:szCs w:val="22"/>
        </w:rPr>
        <w:t xml:space="preserve"> 2020).</w:t>
      </w:r>
    </w:p>
    <w:p w:rsidRPr="00FB0CC8" w:rsidR="008E5848" w:rsidP="5A25F4F7" w:rsidRDefault="008E5848" w14:paraId="70B001CC" w14:textId="0016CC54">
      <w:pPr>
        <w:autoSpaceDE w:val="0"/>
        <w:autoSpaceDN w:val="0"/>
        <w:adjustRightInd w:val="0"/>
        <w:spacing w:before="240" w:after="240" w:line="360" w:lineRule="auto"/>
        <w:jc w:val="both"/>
      </w:pPr>
      <w:r w:rsidRPr="3B87807C" w:rsidR="7F9A4C80">
        <w:rPr>
          <w:rFonts w:ascii="Arial" w:hAnsi="Arial" w:cs="Arial"/>
          <w:b w:val="1"/>
          <w:bCs w:val="1"/>
          <w:sz w:val="22"/>
          <w:szCs w:val="22"/>
          <w:lang w:val="en-GB"/>
        </w:rPr>
        <w:t>Recommendatio</w:t>
      </w:r>
      <w:r w:rsidRPr="3B87807C" w:rsidR="08DA8C20">
        <w:rPr>
          <w:rFonts w:ascii="Arial" w:hAnsi="Arial" w:cs="Arial"/>
          <w:b w:val="1"/>
          <w:bCs w:val="1"/>
          <w:sz w:val="22"/>
          <w:szCs w:val="22"/>
          <w:lang w:val="en-GB"/>
        </w:rPr>
        <w:t>n</w:t>
      </w:r>
    </w:p>
    <w:p w:rsidR="77EBCFA2" w:rsidP="3B87807C" w:rsidRDefault="77EBCFA2" w14:paraId="6AD6D8F7" w14:textId="7CFF3D7C">
      <w:pPr>
        <w:pStyle w:val="Normal"/>
      </w:pPr>
      <w:r w:rsidRPr="3B87807C" w:rsidR="77EBCFA2">
        <w:rPr>
          <w:rFonts w:ascii="Arial" w:hAnsi="Arial" w:eastAsia="Arial" w:cs="Arial"/>
          <w:sz w:val="22"/>
          <w:szCs w:val="22"/>
          <w:lang w:val="en-IN"/>
        </w:rPr>
        <w:t xml:space="preserve">People with Type 1 diabetes should </w:t>
      </w:r>
      <w:r w:rsidRPr="3B87807C" w:rsidR="635F8951">
        <w:rPr>
          <w:rFonts w:ascii="Arial" w:hAnsi="Arial" w:eastAsia="Arial" w:cs="Arial"/>
          <w:sz w:val="22"/>
          <w:szCs w:val="22"/>
          <w:lang w:val="en-IN"/>
        </w:rPr>
        <w:t xml:space="preserve">follow their insulin treatment plan, </w:t>
      </w:r>
      <w:r w:rsidRPr="3B87807C" w:rsidR="635F8951">
        <w:rPr>
          <w:rFonts w:ascii="Arial" w:hAnsi="Arial" w:eastAsia="Arial" w:cs="Arial"/>
          <w:sz w:val="22"/>
          <w:szCs w:val="22"/>
          <w:lang w:val="en-IN"/>
        </w:rPr>
        <w:t>monitor</w:t>
      </w:r>
      <w:r w:rsidRPr="3B87807C" w:rsidR="635F8951">
        <w:rPr>
          <w:rFonts w:ascii="Arial" w:hAnsi="Arial" w:eastAsia="Arial" w:cs="Arial"/>
          <w:sz w:val="22"/>
          <w:szCs w:val="22"/>
          <w:lang w:val="en-IN"/>
        </w:rPr>
        <w:t xml:space="preserve"> blood glucose levels regularly, eat a balanced </w:t>
      </w:r>
      <w:r w:rsidRPr="3B87807C" w:rsidR="35B13720">
        <w:rPr>
          <w:rFonts w:ascii="Arial" w:hAnsi="Arial" w:eastAsia="Arial" w:cs="Arial"/>
          <w:sz w:val="22"/>
          <w:szCs w:val="22"/>
          <w:lang w:val="en-IN"/>
        </w:rPr>
        <w:t>diet, stay physically active, and atte</w:t>
      </w:r>
      <w:r w:rsidRPr="3B87807C" w:rsidR="69A3A3B3">
        <w:rPr>
          <w:rFonts w:ascii="Arial" w:hAnsi="Arial" w:eastAsia="Arial" w:cs="Arial"/>
          <w:sz w:val="22"/>
          <w:szCs w:val="22"/>
          <w:lang w:val="en-IN"/>
        </w:rPr>
        <w:t xml:space="preserve">nd routine healthcare appointments. For example, before </w:t>
      </w:r>
      <w:r w:rsidRPr="3B87807C" w:rsidR="14753DB9">
        <w:rPr>
          <w:rFonts w:ascii="Arial" w:hAnsi="Arial" w:eastAsia="Arial" w:cs="Arial"/>
          <w:sz w:val="22"/>
          <w:szCs w:val="22"/>
          <w:lang w:val="en-IN"/>
        </w:rPr>
        <w:t>participating</w:t>
      </w:r>
      <w:r w:rsidRPr="3B87807C" w:rsidR="14753DB9">
        <w:rPr>
          <w:rFonts w:ascii="Arial" w:hAnsi="Arial" w:eastAsia="Arial" w:cs="Arial"/>
          <w:sz w:val="22"/>
          <w:szCs w:val="22"/>
          <w:lang w:val="en-IN"/>
        </w:rPr>
        <w:t xml:space="preserve"> in exercise, they should check their blood glucose level and carry </w:t>
      </w:r>
      <w:r w:rsidRPr="3B87807C" w:rsidR="7EED595E">
        <w:rPr>
          <w:rFonts w:ascii="Arial" w:hAnsi="Arial" w:eastAsia="Arial" w:cs="Arial"/>
          <w:sz w:val="22"/>
          <w:szCs w:val="22"/>
          <w:lang w:val="en-IN"/>
        </w:rPr>
        <w:t xml:space="preserve">glucose tablets or a </w:t>
      </w:r>
      <w:r w:rsidRPr="3B87807C" w:rsidR="4865B7A6">
        <w:rPr>
          <w:rFonts w:ascii="Arial" w:hAnsi="Arial" w:eastAsia="Arial" w:cs="Arial"/>
          <w:sz w:val="22"/>
          <w:szCs w:val="22"/>
          <w:lang w:val="en-IN"/>
        </w:rPr>
        <w:t>sugary</w:t>
      </w:r>
      <w:r w:rsidRPr="3B87807C" w:rsidR="7EED595E">
        <w:rPr>
          <w:rFonts w:ascii="Arial" w:hAnsi="Arial" w:eastAsia="Arial" w:cs="Arial"/>
          <w:sz w:val="22"/>
          <w:szCs w:val="22"/>
          <w:lang w:val="en-IN"/>
        </w:rPr>
        <w:t xml:space="preserve"> snack to prevent </w:t>
      </w:r>
      <w:r w:rsidRPr="3B87807C" w:rsidR="53198BE6">
        <w:rPr>
          <w:rFonts w:ascii="Arial" w:hAnsi="Arial" w:eastAsia="Arial" w:cs="Arial"/>
          <w:sz w:val="22"/>
          <w:szCs w:val="22"/>
          <w:lang w:val="en-IN"/>
        </w:rPr>
        <w:t>hypoglycemia</w:t>
      </w:r>
      <w:r w:rsidRPr="3B87807C" w:rsidR="7EED595E">
        <w:rPr>
          <w:rFonts w:ascii="Arial" w:hAnsi="Arial" w:eastAsia="Arial" w:cs="Arial"/>
          <w:sz w:val="22"/>
          <w:szCs w:val="22"/>
          <w:lang w:val="en-IN"/>
        </w:rPr>
        <w:t xml:space="preserve">. Maintaining a consistent meal </w:t>
      </w:r>
      <w:r w:rsidRPr="3B87807C" w:rsidR="744E3027">
        <w:rPr>
          <w:rFonts w:ascii="Arial" w:hAnsi="Arial" w:eastAsia="Arial" w:cs="Arial"/>
          <w:sz w:val="22"/>
          <w:szCs w:val="22"/>
          <w:lang w:val="en-IN"/>
        </w:rPr>
        <w:t xml:space="preserve">schedule and understanding carbohydrate counting can also improve blood </w:t>
      </w:r>
      <w:r w:rsidRPr="3B87807C" w:rsidR="361BB1AA">
        <w:rPr>
          <w:rFonts w:ascii="Arial" w:hAnsi="Arial" w:eastAsia="Arial" w:cs="Arial"/>
          <w:sz w:val="22"/>
          <w:szCs w:val="22"/>
          <w:lang w:val="en-IN"/>
        </w:rPr>
        <w:t>glucose</w:t>
      </w:r>
      <w:r w:rsidRPr="3B87807C" w:rsidR="744E3027">
        <w:rPr>
          <w:rFonts w:ascii="Arial" w:hAnsi="Arial" w:eastAsia="Arial" w:cs="Arial"/>
          <w:sz w:val="22"/>
          <w:szCs w:val="22"/>
          <w:lang w:val="en-IN"/>
        </w:rPr>
        <w:t xml:space="preserve"> </w:t>
      </w:r>
      <w:r w:rsidRPr="3B87807C" w:rsidR="055E97B1">
        <w:rPr>
          <w:rFonts w:ascii="Arial" w:hAnsi="Arial" w:eastAsia="Arial" w:cs="Arial"/>
          <w:sz w:val="22"/>
          <w:szCs w:val="22"/>
          <w:lang w:val="en-IN"/>
        </w:rPr>
        <w:t>control and reduce the risk of long-term complications</w:t>
      </w:r>
      <w:r w:rsidRPr="3B87807C" w:rsidR="56973748">
        <w:rPr>
          <w:rFonts w:ascii="Arial" w:hAnsi="Arial" w:eastAsia="Arial" w:cs="Arial"/>
          <w:sz w:val="22"/>
          <w:szCs w:val="22"/>
          <w:lang w:val="en-IN"/>
        </w:rPr>
        <w:t xml:space="preserve"> (American </w:t>
      </w:r>
      <w:r w:rsidRPr="3B87807C" w:rsidR="35AEE205">
        <w:rPr>
          <w:rFonts w:ascii="Arial" w:hAnsi="Arial" w:eastAsia="Arial" w:cs="Arial"/>
          <w:sz w:val="22"/>
          <w:szCs w:val="22"/>
          <w:lang w:val="en-IN"/>
        </w:rPr>
        <w:t>Diabetes Association,</w:t>
      </w:r>
      <w:r w:rsidRPr="3B87807C" w:rsidR="49C62CE1">
        <w:rPr>
          <w:rFonts w:ascii="Arial" w:hAnsi="Arial" w:eastAsia="Arial" w:cs="Arial"/>
          <w:sz w:val="22"/>
          <w:szCs w:val="22"/>
          <w:lang w:val="en-IN"/>
        </w:rPr>
        <w:t xml:space="preserve"> </w:t>
      </w:r>
      <w:r w:rsidRPr="3B87807C" w:rsidR="35AEE205">
        <w:rPr>
          <w:rFonts w:ascii="Arial" w:hAnsi="Arial" w:eastAsia="Arial" w:cs="Arial"/>
          <w:sz w:val="22"/>
          <w:szCs w:val="22"/>
          <w:lang w:val="en-IN"/>
        </w:rPr>
        <w:t>2024).</w:t>
      </w:r>
    </w:p>
    <w:p w:rsidR="3B87807C" w:rsidP="3B87807C" w:rsidRDefault="3B87807C" w14:paraId="53BB5A80" w14:textId="5C63984F">
      <w:pPr>
        <w:spacing w:before="240" w:after="240" w:line="360" w:lineRule="auto"/>
        <w:jc w:val="both"/>
        <w:rPr>
          <w:rFonts w:ascii="Arial" w:hAnsi="Arial" w:eastAsia="Arial" w:cs="Arial"/>
          <w:b w:val="1"/>
          <w:bCs w:val="1"/>
          <w:sz w:val="22"/>
          <w:szCs w:val="22"/>
          <w:lang w:val="en-GB"/>
        </w:rPr>
      </w:pPr>
    </w:p>
    <w:p w:rsidRPr="00FB0CC8" w:rsidR="00745B5B" w:rsidP="00FB0CC8" w:rsidRDefault="00745B5B" w14:paraId="5078581D" w14:textId="4F73C24C">
      <w:pPr>
        <w:spacing w:after="240" w:line="360" w:lineRule="auto"/>
        <w:jc w:val="both"/>
        <w:rPr>
          <w:rFonts w:ascii="Arial" w:hAnsi="Arial" w:cs="Arial"/>
          <w:kern w:val="0"/>
          <w:sz w:val="22"/>
          <w:szCs w:val="22"/>
          <w:lang w:val="en-GB"/>
        </w:rPr>
      </w:pPr>
    </w:p>
    <w:p w:rsidRPr="00FB0CC8" w:rsidR="000D34B7" w:rsidP="6C2B061C" w:rsidRDefault="000D34B7" w14:paraId="4D192193" w14:textId="77777777">
      <w:pPr>
        <w:spacing w:line="360" w:lineRule="auto"/>
        <w:jc w:val="both"/>
        <w:rPr>
          <w:rFonts w:ascii="Arial" w:hAnsi="Arial" w:eastAsia="游ゴシック Light" w:cs="Arial" w:eastAsiaTheme="majorEastAsia"/>
          <w:b w:val="1"/>
          <w:bCs w:val="1"/>
          <w:color w:val="2F5496" w:themeColor="accent1" w:themeShade="BF"/>
          <w:sz w:val="22"/>
          <w:szCs w:val="22"/>
          <w:lang w:val="en-GB"/>
        </w:rPr>
      </w:pPr>
      <w:r w:rsidRPr="6C2B061C">
        <w:rPr>
          <w:rFonts w:ascii="Arial" w:hAnsi="Arial" w:cs="Arial"/>
          <w:b w:val="1"/>
          <w:bCs w:val="1"/>
          <w:sz w:val="22"/>
          <w:szCs w:val="22"/>
          <w:lang w:val="en-GB"/>
        </w:rPr>
        <w:br w:type="page"/>
      </w:r>
    </w:p>
    <w:p w:rsidRPr="00FB0CC8" w:rsidR="008E5848" w:rsidP="00FB0CC8" w:rsidRDefault="008E5848" w14:paraId="19253D3B" w14:textId="52B6E26C">
      <w:pPr>
        <w:pStyle w:val="Heading1"/>
        <w:spacing w:after="240" w:line="360" w:lineRule="auto"/>
        <w:jc w:val="both"/>
        <w:rPr>
          <w:rFonts w:ascii="Arial" w:hAnsi="Arial" w:cs="Arial"/>
          <w:b w:val="1"/>
          <w:bCs w:val="1"/>
          <w:sz w:val="22"/>
          <w:szCs w:val="22"/>
          <w:lang w:val="en-GB"/>
        </w:rPr>
      </w:pPr>
      <w:bookmarkStart w:name="_Toc1206265729" w:id="192785912"/>
      <w:r w:rsidRPr="122EB7F0" w:rsidR="008E5848">
        <w:rPr>
          <w:rFonts w:ascii="Arial" w:hAnsi="Arial" w:cs="Arial"/>
          <w:b w:val="1"/>
          <w:bCs w:val="1"/>
          <w:sz w:val="22"/>
          <w:szCs w:val="22"/>
          <w:lang w:val="en-GB"/>
        </w:rPr>
        <w:t>Conclusion</w:t>
      </w:r>
      <w:bookmarkEnd w:id="192785912"/>
    </w:p>
    <w:p w:rsidRPr="00FB0CC8" w:rsidR="008E5848" w:rsidP="00FB0CC8" w:rsidRDefault="008E5848" w14:paraId="44AAB1BD" w14:textId="542FBA6B">
      <w:pPr>
        <w:autoSpaceDE w:val="0"/>
        <w:autoSpaceDN w:val="0"/>
        <w:adjustRightInd w:val="0"/>
        <w:spacing w:before="240" w:after="240" w:line="360" w:lineRule="auto"/>
        <w:jc w:val="both"/>
        <w:rPr>
          <w:rFonts w:ascii="Arial" w:hAnsi="Arial" w:cs="Arial"/>
          <w:kern w:val="0"/>
          <w:sz w:val="22"/>
          <w:szCs w:val="22"/>
          <w:lang w:val="en-GB"/>
        </w:rPr>
      </w:pPr>
      <w:r w:rsidRPr="00FB0CC8">
        <w:rPr>
          <w:rFonts w:ascii="Arial" w:hAnsi="Arial" w:cs="Arial"/>
          <w:kern w:val="0"/>
          <w:sz w:val="22"/>
          <w:szCs w:val="22"/>
          <w:lang w:val="en-GB"/>
        </w:rPr>
        <w:t>Type 1 diabetes is an autoimmune lifelong illness with tremendous impacts on the individual, family and society. The disease occurs when the body defence mechanism destroys the cells that produce insulin in the pancreas leading to the increase in the amount of glucose in the blood. The most common one consists of excessive thirst, tiredness, loss of weight as well as frequent urination.</w:t>
      </w:r>
    </w:p>
    <w:p w:rsidRPr="00FB0CC8" w:rsidR="008E5848" w:rsidP="00FB0CC8" w:rsidRDefault="008E5848" w14:paraId="63716711" w14:textId="77777777">
      <w:pPr>
        <w:autoSpaceDE w:val="0"/>
        <w:autoSpaceDN w:val="0"/>
        <w:adjustRightInd w:val="0"/>
        <w:spacing w:before="240" w:after="240" w:line="360" w:lineRule="auto"/>
        <w:jc w:val="both"/>
        <w:rPr>
          <w:rFonts w:ascii="Arial" w:hAnsi="Arial" w:cs="Arial"/>
          <w:kern w:val="0"/>
          <w:sz w:val="22"/>
          <w:szCs w:val="22"/>
          <w:lang w:val="en-GB"/>
        </w:rPr>
      </w:pPr>
      <w:r w:rsidRPr="00FB0CC8">
        <w:rPr>
          <w:rFonts w:ascii="Arial" w:hAnsi="Arial" w:cs="Arial"/>
          <w:kern w:val="0"/>
          <w:sz w:val="22"/>
          <w:szCs w:val="22"/>
          <w:lang w:val="en-GB"/>
        </w:rPr>
        <w:t>Effective management of Type 1 diabetes ought to entail periodic blood glucose monitoring, insulin doses, healthy lifestyle choices and education. The emerging technology, such as insulin pumps and continuous glucose monitoring systems has enhanced and improved disease management besides reducing complications.</w:t>
      </w:r>
    </w:p>
    <w:p w:rsidRPr="00FB0CC8" w:rsidR="008E5848" w:rsidP="00FB0CC8" w:rsidRDefault="008E5848" w14:paraId="108BD4FD" w14:textId="77777777">
      <w:pPr>
        <w:autoSpaceDE w:val="0"/>
        <w:autoSpaceDN w:val="0"/>
        <w:adjustRightInd w:val="0"/>
        <w:spacing w:before="240" w:after="240" w:line="360" w:lineRule="auto"/>
        <w:jc w:val="both"/>
        <w:rPr>
          <w:rFonts w:ascii="Arial" w:hAnsi="Arial" w:cs="Arial"/>
          <w:kern w:val="0"/>
          <w:sz w:val="22"/>
          <w:szCs w:val="22"/>
          <w:lang w:val="en-GB"/>
        </w:rPr>
      </w:pPr>
      <w:r w:rsidRPr="00FB0CC8">
        <w:rPr>
          <w:rFonts w:ascii="Arial" w:hAnsi="Arial" w:cs="Arial"/>
          <w:kern w:val="0"/>
          <w:sz w:val="22"/>
          <w:szCs w:val="22"/>
          <w:lang w:val="en-GB"/>
        </w:rPr>
        <w:t>However, Type 1 diabetes can have serious physical, psychological, social and economic consequences if not managed effectively. The individuals require access to various health and social care services including special nurses, dieticians, community and mental health services.</w:t>
      </w:r>
    </w:p>
    <w:p w:rsidRPr="000D34B7" w:rsidR="00543222" w:rsidP="000D34B7" w:rsidRDefault="00A65024" w14:paraId="0ADDA4F5" w14:textId="5829E429">
      <w:pPr>
        <w:spacing w:after="240" w:line="360" w:lineRule="auto"/>
        <w:jc w:val="both"/>
        <w:rPr>
          <w:rFonts w:ascii="Arial" w:hAnsi="Arial" w:cs="Arial"/>
          <w:sz w:val="22"/>
          <w:szCs w:val="22"/>
        </w:rPr>
      </w:pPr>
      <w:r w:rsidRPr="000D34B7">
        <w:rPr>
          <w:rFonts w:ascii="Arial" w:hAnsi="Arial" w:cs="Arial"/>
          <w:sz w:val="22"/>
          <w:szCs w:val="22"/>
        </w:rPr>
        <w:br w:type="page"/>
      </w:r>
    </w:p>
    <w:p w:rsidRPr="000D34B7" w:rsidR="00543222" w:rsidP="000D34B7" w:rsidRDefault="00543222" w14:paraId="56111B90" w14:textId="2D2529AC">
      <w:pPr>
        <w:pStyle w:val="Heading1"/>
        <w:spacing w:after="240" w:line="360" w:lineRule="auto"/>
        <w:jc w:val="both"/>
        <w:rPr>
          <w:rFonts w:ascii="Arial" w:hAnsi="Arial" w:cs="Arial"/>
          <w:b w:val="1"/>
          <w:bCs w:val="1"/>
          <w:sz w:val="22"/>
          <w:szCs w:val="22"/>
          <w:shd w:val="clear" w:color="auto" w:fill="FFFFFF"/>
        </w:rPr>
      </w:pPr>
      <w:bookmarkStart w:name="_Toc1655842481" w:id="1449443326"/>
      <w:r w:rsidRPr="000D34B7" w:rsidR="00543222">
        <w:rPr>
          <w:rFonts w:ascii="Arial" w:hAnsi="Arial" w:cs="Arial"/>
          <w:b w:val="1"/>
          <w:bCs w:val="1"/>
          <w:sz w:val="22"/>
          <w:szCs w:val="22"/>
          <w:shd w:val="clear" w:color="auto" w:fill="FFFFFF"/>
        </w:rPr>
        <w:t>References</w:t>
      </w:r>
      <w:bookmarkEnd w:id="1449443326"/>
      <w:r w:rsidRPr="000D34B7" w:rsidR="00543222">
        <w:rPr>
          <w:rFonts w:ascii="Arial" w:hAnsi="Arial" w:cs="Arial"/>
          <w:b w:val="1"/>
          <w:bCs w:val="1"/>
          <w:sz w:val="22"/>
          <w:szCs w:val="22"/>
          <w:shd w:val="clear" w:color="auto" w:fill="FFFFFF"/>
        </w:rPr>
        <w:t xml:space="preserve"> </w:t>
      </w:r>
    </w:p>
    <w:p w:rsidRPr="000D34B7" w:rsidR="00543222" w:rsidP="000D34B7" w:rsidRDefault="00543222" w14:paraId="409398CC"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 xml:space="preserve">Blissett, R., Blissett, D., </w:t>
      </w:r>
      <w:proofErr w:type="spellStart"/>
      <w:r w:rsidRPr="000D34B7">
        <w:rPr>
          <w:rFonts w:ascii="Arial" w:hAnsi="Arial" w:cs="Arial"/>
          <w:color w:val="222222"/>
          <w:sz w:val="22"/>
          <w:szCs w:val="22"/>
          <w:shd w:val="clear" w:color="auto" w:fill="FFFFFF"/>
        </w:rPr>
        <w:t>Levrat</w:t>
      </w:r>
      <w:proofErr w:type="spellEnd"/>
      <w:r w:rsidRPr="000D34B7">
        <w:rPr>
          <w:rFonts w:ascii="Arial" w:hAnsi="Arial" w:cs="Arial"/>
          <w:color w:val="222222"/>
          <w:sz w:val="22"/>
          <w:szCs w:val="22"/>
          <w:shd w:val="clear" w:color="auto" w:fill="FFFFFF"/>
        </w:rPr>
        <w:t xml:space="preserve">-Guillen, F., Deshmukh, H., Wilmot, E.G., Ryder, R.E., Walton, C. and </w:t>
      </w:r>
      <w:proofErr w:type="spellStart"/>
      <w:r w:rsidRPr="000D34B7">
        <w:rPr>
          <w:rFonts w:ascii="Arial" w:hAnsi="Arial" w:cs="Arial"/>
          <w:color w:val="222222"/>
          <w:sz w:val="22"/>
          <w:szCs w:val="22"/>
          <w:shd w:val="clear" w:color="auto" w:fill="FFFFFF"/>
        </w:rPr>
        <w:t>Sathyapalan</w:t>
      </w:r>
      <w:proofErr w:type="spellEnd"/>
      <w:r w:rsidRPr="000D34B7">
        <w:rPr>
          <w:rFonts w:ascii="Arial" w:hAnsi="Arial" w:cs="Arial"/>
          <w:color w:val="222222"/>
          <w:sz w:val="22"/>
          <w:szCs w:val="22"/>
          <w:shd w:val="clear" w:color="auto" w:fill="FFFFFF"/>
        </w:rPr>
        <w:t>, T. (2022) ‘</w:t>
      </w:r>
      <w:proofErr w:type="spellStart"/>
      <w:r w:rsidRPr="000D34B7">
        <w:rPr>
          <w:rFonts w:ascii="Arial" w:hAnsi="Arial" w:cs="Arial"/>
          <w:color w:val="222222"/>
          <w:sz w:val="22"/>
          <w:szCs w:val="22"/>
          <w:shd w:val="clear" w:color="auto" w:fill="FFFFFF"/>
        </w:rPr>
        <w:t>FreeStyle</w:t>
      </w:r>
      <w:proofErr w:type="spellEnd"/>
      <w:r w:rsidRPr="000D34B7">
        <w:rPr>
          <w:rFonts w:ascii="Arial" w:hAnsi="Arial" w:cs="Arial"/>
          <w:color w:val="222222"/>
          <w:sz w:val="22"/>
          <w:szCs w:val="22"/>
          <w:shd w:val="clear" w:color="auto" w:fill="FFFFFF"/>
        </w:rPr>
        <w:t xml:space="preserve"> </w:t>
      </w:r>
      <w:proofErr w:type="spellStart"/>
      <w:r w:rsidRPr="000D34B7">
        <w:rPr>
          <w:rFonts w:ascii="Arial" w:hAnsi="Arial" w:cs="Arial"/>
          <w:color w:val="222222"/>
          <w:sz w:val="22"/>
          <w:szCs w:val="22"/>
          <w:shd w:val="clear" w:color="auto" w:fill="FFFFFF"/>
        </w:rPr>
        <w:t>Libre</w:t>
      </w:r>
      <w:proofErr w:type="spellEnd"/>
      <w:r w:rsidRPr="000D34B7">
        <w:rPr>
          <w:rFonts w:ascii="Arial" w:hAnsi="Arial" w:cs="Arial"/>
          <w:color w:val="222222"/>
          <w:sz w:val="22"/>
          <w:szCs w:val="22"/>
          <w:shd w:val="clear" w:color="auto" w:fill="FFFFFF"/>
        </w:rPr>
        <w:t xml:space="preserve"> Flash Glucose Monitoring system for people with type 1 diabetes in the UK: a budget impact analysis’. </w:t>
      </w:r>
      <w:r w:rsidRPr="000D34B7">
        <w:rPr>
          <w:rFonts w:ascii="Arial" w:hAnsi="Arial" w:cs="Arial"/>
          <w:i/>
          <w:iCs/>
          <w:color w:val="222222"/>
          <w:sz w:val="22"/>
          <w:szCs w:val="22"/>
          <w:shd w:val="clear" w:color="auto" w:fill="FFFFFF"/>
        </w:rPr>
        <w:t>BMJ Open Diabetes Research &amp; Care</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10</w:t>
      </w:r>
      <w:r w:rsidRPr="000D34B7">
        <w:rPr>
          <w:rFonts w:ascii="Arial" w:hAnsi="Arial" w:cs="Arial"/>
          <w:color w:val="222222"/>
          <w:sz w:val="22"/>
          <w:szCs w:val="22"/>
          <w:shd w:val="clear" w:color="auto" w:fill="FFFFFF"/>
        </w:rPr>
        <w:t>(2). Online available at:</w:t>
      </w:r>
      <w:r w:rsidRPr="000D34B7">
        <w:rPr>
          <w:rFonts w:ascii="Arial" w:hAnsi="Arial" w:cs="Arial"/>
          <w:sz w:val="22"/>
          <w:szCs w:val="22"/>
        </w:rPr>
        <w:t xml:space="preserve"> </w:t>
      </w:r>
      <w:hyperlink w:history="1" r:id="rId8">
        <w:r w:rsidRPr="000D34B7">
          <w:rPr>
            <w:rStyle w:val="Hyperlink"/>
            <w:rFonts w:ascii="Arial" w:hAnsi="Arial" w:cs="Arial"/>
            <w:sz w:val="22"/>
            <w:szCs w:val="22"/>
            <w:shd w:val="clear" w:color="auto" w:fill="FFFFFF"/>
          </w:rPr>
          <w:t>https://drc.bmj.com/content/10/2/e002580</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7959A4FF"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 xml:space="preserve">Chua, S.Y., Welsh, P., Sun, Z., Balaskas, K., Warwick, A., Steel, D., </w:t>
      </w:r>
      <w:proofErr w:type="spellStart"/>
      <w:r w:rsidRPr="000D34B7">
        <w:rPr>
          <w:rFonts w:ascii="Arial" w:hAnsi="Arial" w:cs="Arial"/>
          <w:color w:val="222222"/>
          <w:sz w:val="22"/>
          <w:szCs w:val="22"/>
          <w:shd w:val="clear" w:color="auto" w:fill="FFFFFF"/>
        </w:rPr>
        <w:t>Sivaprasad</w:t>
      </w:r>
      <w:proofErr w:type="spellEnd"/>
      <w:r w:rsidRPr="000D34B7">
        <w:rPr>
          <w:rFonts w:ascii="Arial" w:hAnsi="Arial" w:cs="Arial"/>
          <w:color w:val="222222"/>
          <w:sz w:val="22"/>
          <w:szCs w:val="22"/>
          <w:shd w:val="clear" w:color="auto" w:fill="FFFFFF"/>
        </w:rPr>
        <w:t>, S., Channa, R., Ko, T., Sattar, N. and Khawaja, A.P. (2023) ‘Associations between HbA1c across the normal range, diagnosed, and undiagnosed diabetes and retinal layer thickness in UK biobank cohort’. </w:t>
      </w:r>
      <w:r w:rsidRPr="000D34B7">
        <w:rPr>
          <w:rFonts w:ascii="Arial" w:hAnsi="Arial" w:cs="Arial"/>
          <w:i/>
          <w:iCs/>
          <w:color w:val="222222"/>
          <w:sz w:val="22"/>
          <w:szCs w:val="22"/>
          <w:shd w:val="clear" w:color="auto" w:fill="FFFFFF"/>
        </w:rPr>
        <w:t>Translational vision science &amp; technology</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12</w:t>
      </w:r>
      <w:r w:rsidRPr="000D34B7">
        <w:rPr>
          <w:rFonts w:ascii="Arial" w:hAnsi="Arial" w:cs="Arial"/>
          <w:color w:val="222222"/>
          <w:sz w:val="22"/>
          <w:szCs w:val="22"/>
          <w:shd w:val="clear" w:color="auto" w:fill="FFFFFF"/>
        </w:rPr>
        <w:t>(2), pp.25-25. Online available at:</w:t>
      </w:r>
      <w:r w:rsidRPr="000D34B7">
        <w:rPr>
          <w:rFonts w:ascii="Arial" w:hAnsi="Arial" w:cs="Arial"/>
          <w:sz w:val="22"/>
          <w:szCs w:val="22"/>
        </w:rPr>
        <w:t xml:space="preserve"> </w:t>
      </w:r>
      <w:hyperlink w:history="1" r:id="rId9">
        <w:r w:rsidRPr="000D34B7">
          <w:rPr>
            <w:rStyle w:val="Hyperlink"/>
            <w:rFonts w:ascii="Arial" w:hAnsi="Arial" w:cs="Arial"/>
            <w:sz w:val="22"/>
            <w:szCs w:val="22"/>
            <w:shd w:val="clear" w:color="auto" w:fill="FFFFFF"/>
          </w:rPr>
          <w:t>https://iovs.arvojournals.org/article.aspx?articleid=2785381</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7F1BB123"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 xml:space="preserve">Crabtree, T.S., Griffin, T.P., Yap, Y.W., Narendran, P., Gallen, G., Furlong, N., Cranston, I., Chakera, A., </w:t>
      </w:r>
      <w:proofErr w:type="spellStart"/>
      <w:r w:rsidRPr="000D34B7">
        <w:rPr>
          <w:rFonts w:ascii="Arial" w:hAnsi="Arial" w:cs="Arial"/>
          <w:color w:val="222222"/>
          <w:sz w:val="22"/>
          <w:szCs w:val="22"/>
          <w:shd w:val="clear" w:color="auto" w:fill="FFFFFF"/>
        </w:rPr>
        <w:t>Philbey</w:t>
      </w:r>
      <w:proofErr w:type="spellEnd"/>
      <w:r w:rsidRPr="000D34B7">
        <w:rPr>
          <w:rFonts w:ascii="Arial" w:hAnsi="Arial" w:cs="Arial"/>
          <w:color w:val="222222"/>
          <w:sz w:val="22"/>
          <w:szCs w:val="22"/>
          <w:shd w:val="clear" w:color="auto" w:fill="FFFFFF"/>
        </w:rPr>
        <w:t>, C., Karamat, M.A. and Saraf, S. (2023) ‘Hybrid closed-loop therapy in adults with type 1 diabetes and above-target HbA1c: a real-world observational study’. </w:t>
      </w:r>
      <w:r w:rsidRPr="000D34B7">
        <w:rPr>
          <w:rFonts w:ascii="Arial" w:hAnsi="Arial" w:cs="Arial"/>
          <w:i/>
          <w:iCs/>
          <w:color w:val="222222"/>
          <w:sz w:val="22"/>
          <w:szCs w:val="22"/>
          <w:shd w:val="clear" w:color="auto" w:fill="FFFFFF"/>
        </w:rPr>
        <w:t>Diabetes Care</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46</w:t>
      </w:r>
      <w:r w:rsidRPr="000D34B7">
        <w:rPr>
          <w:rFonts w:ascii="Arial" w:hAnsi="Arial" w:cs="Arial"/>
          <w:color w:val="222222"/>
          <w:sz w:val="22"/>
          <w:szCs w:val="22"/>
          <w:shd w:val="clear" w:color="auto" w:fill="FFFFFF"/>
        </w:rPr>
        <w:t>(10), pp.1831-1838. Online available at:</w:t>
      </w:r>
      <w:hyperlink w:history="1" r:id="rId10">
        <w:r w:rsidRPr="000D34B7">
          <w:rPr>
            <w:rStyle w:val="Hyperlink"/>
            <w:rFonts w:ascii="Arial" w:hAnsi="Arial" w:cs="Arial"/>
            <w:sz w:val="22"/>
            <w:szCs w:val="22"/>
          </w:rPr>
          <w:t>https://diabetesjournals.org/care/article/46/10/1831/153467/Hybrid-Closed-Loop-Therapy-in-Adults-With-Type-1?guestAccessKey=</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64677822" w14:textId="77777777">
      <w:pPr>
        <w:spacing w:before="240" w:after="240" w:line="360" w:lineRule="auto"/>
        <w:jc w:val="both"/>
        <w:rPr>
          <w:rFonts w:ascii="Arial" w:hAnsi="Arial" w:cs="Arial"/>
          <w:color w:val="222222"/>
          <w:sz w:val="22"/>
          <w:szCs w:val="22"/>
          <w:shd w:val="clear" w:color="auto" w:fill="FFFFFF"/>
        </w:rPr>
      </w:pPr>
      <w:proofErr w:type="spellStart"/>
      <w:r w:rsidRPr="000D34B7">
        <w:rPr>
          <w:rFonts w:ascii="Arial" w:hAnsi="Arial" w:cs="Arial"/>
          <w:color w:val="222222"/>
          <w:sz w:val="22"/>
          <w:szCs w:val="22"/>
          <w:shd w:val="clear" w:color="auto" w:fill="FFFFFF"/>
        </w:rPr>
        <w:t>Dashora</w:t>
      </w:r>
      <w:proofErr w:type="spellEnd"/>
      <w:r w:rsidRPr="000D34B7">
        <w:rPr>
          <w:rFonts w:ascii="Arial" w:hAnsi="Arial" w:cs="Arial"/>
          <w:color w:val="222222"/>
          <w:sz w:val="22"/>
          <w:szCs w:val="22"/>
          <w:shd w:val="clear" w:color="auto" w:fill="FFFFFF"/>
        </w:rPr>
        <w:t xml:space="preserve">, U., Patel, D.C., Gregory, R., </w:t>
      </w:r>
      <w:proofErr w:type="spellStart"/>
      <w:r w:rsidRPr="000D34B7">
        <w:rPr>
          <w:rFonts w:ascii="Arial" w:hAnsi="Arial" w:cs="Arial"/>
          <w:color w:val="222222"/>
          <w:sz w:val="22"/>
          <w:szCs w:val="22"/>
          <w:shd w:val="clear" w:color="auto" w:fill="FFFFFF"/>
        </w:rPr>
        <w:t>Winocour</w:t>
      </w:r>
      <w:proofErr w:type="spellEnd"/>
      <w:r w:rsidRPr="000D34B7">
        <w:rPr>
          <w:rFonts w:ascii="Arial" w:hAnsi="Arial" w:cs="Arial"/>
          <w:color w:val="222222"/>
          <w:sz w:val="22"/>
          <w:szCs w:val="22"/>
          <w:shd w:val="clear" w:color="auto" w:fill="FFFFFF"/>
        </w:rPr>
        <w:t xml:space="preserve">, P., </w:t>
      </w:r>
      <w:proofErr w:type="spellStart"/>
      <w:r w:rsidRPr="000D34B7">
        <w:rPr>
          <w:rFonts w:ascii="Arial" w:hAnsi="Arial" w:cs="Arial"/>
          <w:color w:val="222222"/>
          <w:sz w:val="22"/>
          <w:szCs w:val="22"/>
          <w:shd w:val="clear" w:color="auto" w:fill="FFFFFF"/>
        </w:rPr>
        <w:t>Dhatariya</w:t>
      </w:r>
      <w:proofErr w:type="spellEnd"/>
      <w:r w:rsidRPr="000D34B7">
        <w:rPr>
          <w:rFonts w:ascii="Arial" w:hAnsi="Arial" w:cs="Arial"/>
          <w:color w:val="222222"/>
          <w:sz w:val="22"/>
          <w:szCs w:val="22"/>
          <w:shd w:val="clear" w:color="auto" w:fill="FFFFFF"/>
        </w:rPr>
        <w:t>, K., Rowles, S., Macklin, A., Rayman, G., Nagi, D. and ABCD executive committee, supported by Diabetes UK (2021) ‘Association of British Clinical Diabetologists (ABCD) and Diabetes UK joint position statement and recommendations on the use of sodium–glucose cotransporter inhibitors with insulin for treatment of type 1 diabetes (Updated October 2020). </w:t>
      </w:r>
      <w:r w:rsidRPr="000D34B7">
        <w:rPr>
          <w:rFonts w:ascii="Arial" w:hAnsi="Arial" w:cs="Arial"/>
          <w:i/>
          <w:iCs/>
          <w:color w:val="222222"/>
          <w:sz w:val="22"/>
          <w:szCs w:val="22"/>
          <w:shd w:val="clear" w:color="auto" w:fill="FFFFFF"/>
        </w:rPr>
        <w:t>Diabetic Medicine</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38</w:t>
      </w:r>
      <w:r w:rsidRPr="000D34B7">
        <w:rPr>
          <w:rFonts w:ascii="Arial" w:hAnsi="Arial" w:cs="Arial"/>
          <w:color w:val="222222"/>
          <w:sz w:val="22"/>
          <w:szCs w:val="22"/>
          <w:shd w:val="clear" w:color="auto" w:fill="FFFFFF"/>
        </w:rPr>
        <w:t>(2), p.e14458. Online available at:</w:t>
      </w:r>
      <w:r w:rsidRPr="000D34B7">
        <w:rPr>
          <w:rFonts w:ascii="Arial" w:hAnsi="Arial" w:cs="Arial"/>
          <w:sz w:val="22"/>
          <w:szCs w:val="22"/>
        </w:rPr>
        <w:t xml:space="preserve"> </w:t>
      </w:r>
      <w:hyperlink w:history="1" r:id="rId11">
        <w:r w:rsidRPr="000D34B7">
          <w:rPr>
            <w:rStyle w:val="Hyperlink"/>
            <w:rFonts w:ascii="Arial" w:hAnsi="Arial" w:cs="Arial"/>
            <w:sz w:val="22"/>
            <w:szCs w:val="22"/>
            <w:shd w:val="clear" w:color="auto" w:fill="FFFFFF"/>
          </w:rPr>
          <w:t>https://onlinelibrary.wiley.com/doi/abs/10.1111/dme.14458</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7078AA42"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Nimri, R., Phillip, M., Clements, M.A. and Kovatchev, B. (2025) ‘Closed-loop, artificial intelligence-based decision support systems, and data science’. </w:t>
      </w:r>
      <w:r w:rsidRPr="000D34B7">
        <w:rPr>
          <w:rFonts w:ascii="Arial" w:hAnsi="Arial" w:cs="Arial"/>
          <w:i/>
          <w:iCs/>
          <w:color w:val="222222"/>
          <w:sz w:val="22"/>
          <w:szCs w:val="22"/>
          <w:shd w:val="clear" w:color="auto" w:fill="FFFFFF"/>
        </w:rPr>
        <w:t>Diabetes technology &amp; therapeutics</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27</w:t>
      </w:r>
      <w:r w:rsidRPr="000D34B7">
        <w:rPr>
          <w:rFonts w:ascii="Arial" w:hAnsi="Arial" w:cs="Arial"/>
          <w:color w:val="222222"/>
          <w:sz w:val="22"/>
          <w:szCs w:val="22"/>
          <w:shd w:val="clear" w:color="auto" w:fill="FFFFFF"/>
        </w:rPr>
        <w:t>(1_suppl), pp.S64-S78. Online available at:</w:t>
      </w:r>
      <w:r w:rsidRPr="000D34B7">
        <w:rPr>
          <w:rFonts w:ascii="Arial" w:hAnsi="Arial" w:cs="Arial"/>
          <w:sz w:val="22"/>
          <w:szCs w:val="22"/>
        </w:rPr>
        <w:t xml:space="preserve"> </w:t>
      </w:r>
      <w:hyperlink w:history="1" r:id="rId12">
        <w:r w:rsidRPr="000D34B7">
          <w:rPr>
            <w:rStyle w:val="Hyperlink"/>
            <w:rFonts w:ascii="Arial" w:hAnsi="Arial" w:cs="Arial"/>
            <w:sz w:val="22"/>
            <w:szCs w:val="22"/>
            <w:shd w:val="clear" w:color="auto" w:fill="FFFFFF"/>
          </w:rPr>
          <w:t>https://journals.sagepub.com/doi/abs/10.1089/dia.2025.8805.rev</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6028941F"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Redondo, M.J. and Morgan, N.G. (2023) ‘Heterogeneity and endotypes in type 1 diabetes mellitus’. </w:t>
      </w:r>
      <w:r w:rsidRPr="000D34B7">
        <w:rPr>
          <w:rFonts w:ascii="Arial" w:hAnsi="Arial" w:cs="Arial"/>
          <w:i/>
          <w:iCs/>
          <w:color w:val="222222"/>
          <w:sz w:val="22"/>
          <w:szCs w:val="22"/>
          <w:shd w:val="clear" w:color="auto" w:fill="FFFFFF"/>
        </w:rPr>
        <w:t>Nature Reviews Endocrinology</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19</w:t>
      </w:r>
      <w:r w:rsidRPr="000D34B7">
        <w:rPr>
          <w:rFonts w:ascii="Arial" w:hAnsi="Arial" w:cs="Arial"/>
          <w:color w:val="222222"/>
          <w:sz w:val="22"/>
          <w:szCs w:val="22"/>
          <w:shd w:val="clear" w:color="auto" w:fill="FFFFFF"/>
        </w:rPr>
        <w:t xml:space="preserve">(9), pp.542-554.Online available at: </w:t>
      </w:r>
      <w:hyperlink w:history="1" r:id="rId13">
        <w:r w:rsidRPr="000D34B7">
          <w:rPr>
            <w:rStyle w:val="Hyperlink"/>
            <w:rFonts w:ascii="Arial" w:hAnsi="Arial" w:cs="Arial"/>
            <w:sz w:val="22"/>
            <w:szCs w:val="22"/>
            <w:shd w:val="clear" w:color="auto" w:fill="FFFFFF"/>
          </w:rPr>
          <w:t>https://www.nature.com/articles/s41574-023-00853-0</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0FC7438E"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Reidy, C., Foster, C. and Rogers, A. (2020) ‘A novel exploration of the support needs of people initiating insulin pump therapy using a social network approach: a longitudinal mixed</w:t>
      </w:r>
      <w:r w:rsidRPr="000D34B7">
        <w:rPr>
          <w:rFonts w:ascii="Cambria Math" w:hAnsi="Cambria Math" w:cs="Cambria Math"/>
          <w:color w:val="222222"/>
          <w:sz w:val="22"/>
          <w:szCs w:val="22"/>
          <w:shd w:val="clear" w:color="auto" w:fill="FFFFFF"/>
        </w:rPr>
        <w:t>‐</w:t>
      </w:r>
      <w:r w:rsidRPr="000D34B7">
        <w:rPr>
          <w:rFonts w:ascii="Arial" w:hAnsi="Arial" w:cs="Arial"/>
          <w:color w:val="222222"/>
          <w:sz w:val="22"/>
          <w:szCs w:val="22"/>
          <w:shd w:val="clear" w:color="auto" w:fill="FFFFFF"/>
        </w:rPr>
        <w:t>methods study’. </w:t>
      </w:r>
      <w:r w:rsidRPr="000D34B7">
        <w:rPr>
          <w:rFonts w:ascii="Arial" w:hAnsi="Arial" w:cs="Arial"/>
          <w:i/>
          <w:iCs/>
          <w:color w:val="222222"/>
          <w:sz w:val="22"/>
          <w:szCs w:val="22"/>
          <w:shd w:val="clear" w:color="auto" w:fill="FFFFFF"/>
        </w:rPr>
        <w:t>Diabetic Medicine</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37</w:t>
      </w:r>
      <w:r w:rsidRPr="000D34B7">
        <w:rPr>
          <w:rFonts w:ascii="Arial" w:hAnsi="Arial" w:cs="Arial"/>
          <w:color w:val="222222"/>
          <w:sz w:val="22"/>
          <w:szCs w:val="22"/>
          <w:shd w:val="clear" w:color="auto" w:fill="FFFFFF"/>
        </w:rPr>
        <w:t>(2), pp.298-310. Online available at:</w:t>
      </w:r>
      <w:r w:rsidRPr="000D34B7">
        <w:rPr>
          <w:rFonts w:ascii="Arial" w:hAnsi="Arial" w:cs="Arial"/>
          <w:sz w:val="22"/>
          <w:szCs w:val="22"/>
        </w:rPr>
        <w:t xml:space="preserve"> </w:t>
      </w:r>
      <w:hyperlink w:history="1" r:id="rId14">
        <w:r w:rsidRPr="000D34B7">
          <w:rPr>
            <w:rStyle w:val="Hyperlink"/>
            <w:rFonts w:ascii="Arial" w:hAnsi="Arial" w:cs="Arial"/>
            <w:sz w:val="22"/>
            <w:szCs w:val="22"/>
            <w:shd w:val="clear" w:color="auto" w:fill="FFFFFF"/>
          </w:rPr>
          <w:t>https://onlinelibrary.wiley.com/doi/full/10.1111/dme.14155</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6A774D57"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Swaby, R. and Randell, T. (2021) ‘Strategies for optimising blood glucose control in diabetes mellitus’. </w:t>
      </w:r>
      <w:r w:rsidRPr="000D34B7">
        <w:rPr>
          <w:rFonts w:ascii="Arial" w:hAnsi="Arial" w:cs="Arial"/>
          <w:i/>
          <w:iCs/>
          <w:color w:val="222222"/>
          <w:sz w:val="22"/>
          <w:szCs w:val="22"/>
          <w:shd w:val="clear" w:color="auto" w:fill="FFFFFF"/>
        </w:rPr>
        <w:t>Paediatrics and Child Health</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31</w:t>
      </w:r>
      <w:r w:rsidRPr="000D34B7">
        <w:rPr>
          <w:rFonts w:ascii="Arial" w:hAnsi="Arial" w:cs="Arial"/>
          <w:color w:val="222222"/>
          <w:sz w:val="22"/>
          <w:szCs w:val="22"/>
          <w:shd w:val="clear" w:color="auto" w:fill="FFFFFF"/>
        </w:rPr>
        <w:t>(4), pp.146-152. Online available at:</w:t>
      </w:r>
      <w:r w:rsidRPr="000D34B7">
        <w:rPr>
          <w:rFonts w:ascii="Arial" w:hAnsi="Arial" w:cs="Arial"/>
          <w:sz w:val="22"/>
          <w:szCs w:val="22"/>
        </w:rPr>
        <w:t xml:space="preserve"> </w:t>
      </w:r>
      <w:hyperlink w:history="1" r:id="rId15">
        <w:r w:rsidRPr="000D34B7">
          <w:rPr>
            <w:rStyle w:val="Hyperlink"/>
            <w:rFonts w:ascii="Arial" w:hAnsi="Arial" w:cs="Arial"/>
            <w:sz w:val="22"/>
            <w:szCs w:val="22"/>
            <w:shd w:val="clear" w:color="auto" w:fill="FFFFFF"/>
          </w:rPr>
          <w:t>https://www.sciencedirect.com/science/article/pii/S1751722221000147</w:t>
        </w:r>
      </w:hyperlink>
      <w:r w:rsidRPr="000D34B7">
        <w:rPr>
          <w:rFonts w:ascii="Arial" w:hAnsi="Arial" w:cs="Arial"/>
          <w:color w:val="222222"/>
          <w:sz w:val="22"/>
          <w:szCs w:val="22"/>
          <w:shd w:val="clear" w:color="auto" w:fill="FFFFFF"/>
        </w:rPr>
        <w:t xml:space="preserve"> (Last accessed 27th may 2026).</w:t>
      </w:r>
    </w:p>
    <w:p w:rsidRPr="000D34B7" w:rsidR="00543222" w:rsidP="000D34B7" w:rsidRDefault="00543222" w14:paraId="7DDEE9A1" w14:textId="77777777">
      <w:pPr>
        <w:spacing w:before="240" w:after="240" w:line="360" w:lineRule="auto"/>
        <w:jc w:val="both"/>
        <w:rPr>
          <w:rFonts w:ascii="Arial" w:hAnsi="Arial" w:cs="Arial"/>
          <w:color w:val="222222"/>
          <w:sz w:val="22"/>
          <w:szCs w:val="22"/>
          <w:shd w:val="clear" w:color="auto" w:fill="FFFFFF"/>
        </w:rPr>
      </w:pPr>
      <w:r w:rsidRPr="000D34B7">
        <w:rPr>
          <w:rFonts w:ascii="Arial" w:hAnsi="Arial" w:cs="Arial"/>
          <w:color w:val="222222"/>
          <w:sz w:val="22"/>
          <w:szCs w:val="22"/>
          <w:shd w:val="clear" w:color="auto" w:fill="FFFFFF"/>
        </w:rPr>
        <w:t>Wilmot, E.G., Lumb, A., Hammond, P., Murphy, H.R., Scott, E., Gibb, F.W., Platts, J. and Choudhary, P., 2021. Time in range: a best practice guide for UK diabetes healthcare professionals in the context of the COVID</w:t>
      </w:r>
      <w:r w:rsidRPr="000D34B7">
        <w:rPr>
          <w:rFonts w:ascii="Cambria Math" w:hAnsi="Cambria Math" w:cs="Cambria Math"/>
          <w:color w:val="222222"/>
          <w:sz w:val="22"/>
          <w:szCs w:val="22"/>
          <w:shd w:val="clear" w:color="auto" w:fill="FFFFFF"/>
        </w:rPr>
        <w:t>‐</w:t>
      </w:r>
      <w:r w:rsidRPr="000D34B7">
        <w:rPr>
          <w:rFonts w:ascii="Arial" w:hAnsi="Arial" w:cs="Arial"/>
          <w:color w:val="222222"/>
          <w:sz w:val="22"/>
          <w:szCs w:val="22"/>
          <w:shd w:val="clear" w:color="auto" w:fill="FFFFFF"/>
        </w:rPr>
        <w:t>19 global pandemic. </w:t>
      </w:r>
      <w:r w:rsidRPr="000D34B7">
        <w:rPr>
          <w:rFonts w:ascii="Arial" w:hAnsi="Arial" w:cs="Arial"/>
          <w:i/>
          <w:iCs/>
          <w:color w:val="222222"/>
          <w:sz w:val="22"/>
          <w:szCs w:val="22"/>
          <w:shd w:val="clear" w:color="auto" w:fill="FFFFFF"/>
        </w:rPr>
        <w:t>Diabetic Medicine</w:t>
      </w:r>
      <w:r w:rsidRPr="000D34B7">
        <w:rPr>
          <w:rFonts w:ascii="Arial" w:hAnsi="Arial" w:cs="Arial"/>
          <w:color w:val="222222"/>
          <w:sz w:val="22"/>
          <w:szCs w:val="22"/>
          <w:shd w:val="clear" w:color="auto" w:fill="FFFFFF"/>
        </w:rPr>
        <w:t>, </w:t>
      </w:r>
      <w:r w:rsidRPr="000D34B7">
        <w:rPr>
          <w:rFonts w:ascii="Arial" w:hAnsi="Arial" w:cs="Arial"/>
          <w:i/>
          <w:iCs/>
          <w:color w:val="222222"/>
          <w:sz w:val="22"/>
          <w:szCs w:val="22"/>
          <w:shd w:val="clear" w:color="auto" w:fill="FFFFFF"/>
        </w:rPr>
        <w:t>38</w:t>
      </w:r>
      <w:r w:rsidRPr="000D34B7">
        <w:rPr>
          <w:rFonts w:ascii="Arial" w:hAnsi="Arial" w:cs="Arial"/>
          <w:color w:val="222222"/>
          <w:sz w:val="22"/>
          <w:szCs w:val="22"/>
          <w:shd w:val="clear" w:color="auto" w:fill="FFFFFF"/>
        </w:rPr>
        <w:t>(1), p.e14433. Online available at:</w:t>
      </w:r>
      <w:r w:rsidRPr="000D34B7">
        <w:rPr>
          <w:rFonts w:ascii="Arial" w:hAnsi="Arial" w:cs="Arial"/>
          <w:sz w:val="22"/>
          <w:szCs w:val="22"/>
        </w:rPr>
        <w:t xml:space="preserve"> </w:t>
      </w:r>
      <w:hyperlink w:history="1" r:id="rId16">
        <w:r w:rsidRPr="000D34B7">
          <w:rPr>
            <w:rStyle w:val="Hyperlink"/>
            <w:rFonts w:ascii="Arial" w:hAnsi="Arial" w:cs="Arial"/>
            <w:sz w:val="22"/>
            <w:szCs w:val="22"/>
            <w:shd w:val="clear" w:color="auto" w:fill="FFFFFF"/>
          </w:rPr>
          <w:t>https://onlinelibrary.wiley.com/doi/abs/10.1111/dme.14433</w:t>
        </w:r>
      </w:hyperlink>
      <w:r w:rsidRPr="000D34B7">
        <w:rPr>
          <w:rFonts w:ascii="Arial" w:hAnsi="Arial" w:cs="Arial"/>
          <w:color w:val="222222"/>
          <w:sz w:val="22"/>
          <w:szCs w:val="22"/>
          <w:shd w:val="clear" w:color="auto" w:fill="FFFFFF"/>
        </w:rPr>
        <w:t xml:space="preserve"> (Last accessed 27th may 2026).</w:t>
      </w:r>
    </w:p>
    <w:sectPr w:rsidRPr="000D34B7" w:rsidR="00543222">
      <w:headerReference w:type="even" r:id="rId17"/>
      <w:headerReference w:type="default" r:id="rId18"/>
      <w:footerReference w:type="even" r:id="rId19"/>
      <w:footerReference w:type="default" r:id="rId20"/>
      <w:headerReference w:type="first" r:id="rId21"/>
      <w:footerReference w:type="first" r:id="rId2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4A8E" w:rsidP="00A65024" w:rsidRDefault="00784A8E" w14:paraId="3FBC23AF" w14:textId="77777777">
      <w:pPr>
        <w:spacing w:after="0" w:line="240" w:lineRule="auto"/>
      </w:pPr>
      <w:r>
        <w:separator/>
      </w:r>
    </w:p>
  </w:endnote>
  <w:endnote w:type="continuationSeparator" w:id="0">
    <w:p w:rsidR="00784A8E" w:rsidP="00A65024" w:rsidRDefault="00784A8E" w14:paraId="544FE36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9267870"/>
      <w:docPartObj>
        <w:docPartGallery w:val="Page Numbers (Bottom of Page)"/>
        <w:docPartUnique/>
      </w:docPartObj>
    </w:sdtPr>
    <w:sdtContent>
      <w:p w:rsidR="00A65024" w:rsidP="005470B6" w:rsidRDefault="00A65024" w14:paraId="34740AD3" w14:textId="65643323">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A65024" w:rsidRDefault="00A65024" w14:paraId="032EC62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5046667"/>
      <w:docPartObj>
        <w:docPartGallery w:val="Page Numbers (Bottom of Page)"/>
        <w:docPartUnique/>
      </w:docPartObj>
    </w:sdtPr>
    <w:sdtContent>
      <w:p w:rsidR="00A65024" w:rsidP="005470B6" w:rsidRDefault="00A65024" w14:paraId="039A45F4" w14:textId="7E3A7716">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FB0CC8">
          <w:rPr>
            <w:rStyle w:val="PageNumber"/>
            <w:noProof/>
          </w:rPr>
          <w:t>10</w:t>
        </w:r>
        <w:r>
          <w:rPr>
            <w:rStyle w:val="PageNumber"/>
          </w:rPr>
          <w:fldChar w:fldCharType="end"/>
        </w:r>
      </w:p>
    </w:sdtContent>
    <w:sdtEndPr>
      <w:rPr>
        <w:rStyle w:val="PageNumber"/>
      </w:rPr>
    </w:sdtEndPr>
  </w:sdt>
  <w:p w:rsidR="00A65024" w:rsidRDefault="00A65024" w14:paraId="7AC21B32"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A443E" w:rsidRDefault="006A443E" w14:paraId="67CA66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4A8E" w:rsidP="00A65024" w:rsidRDefault="00784A8E" w14:paraId="6F8AC1B2" w14:textId="77777777">
      <w:pPr>
        <w:spacing w:after="0" w:line="240" w:lineRule="auto"/>
      </w:pPr>
      <w:r>
        <w:separator/>
      </w:r>
    </w:p>
  </w:footnote>
  <w:footnote w:type="continuationSeparator" w:id="0">
    <w:p w:rsidR="00784A8E" w:rsidP="00A65024" w:rsidRDefault="00784A8E" w14:paraId="5C2CE26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A443E" w:rsidRDefault="006A443E" w14:paraId="03797A0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A443E" w:rsidRDefault="006A443E" w14:paraId="45BA51B3"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A443E" w:rsidRDefault="006A443E" w14:paraId="1A8370D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4">
    <w:nsid w:val="4f3b4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a79a1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4da1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3e2f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5ab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5d1a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397ea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4eef1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DD132F3"/>
    <w:multiLevelType w:val="hybridMultilevel"/>
    <w:tmpl w:val="BDC6DCEE"/>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F3353A4"/>
    <w:multiLevelType w:val="hybridMultilevel"/>
    <w:tmpl w:val="02EA0638"/>
    <w:lvl w:ilvl="0" w:tplc="363858F6">
      <w:start w:val="1"/>
      <w:numFmt w:val="bullet"/>
      <w:lvlText w:val=""/>
      <w:lvlJc w:val="left"/>
      <w:pPr>
        <w:ind w:left="644" w:hanging="360"/>
      </w:pPr>
      <w:rPr>
        <w:rFonts w:hint="default" w:ascii="Symbol" w:hAnsi="Symbol"/>
        <w:color w:val="auto"/>
      </w:rPr>
    </w:lvl>
    <w:lvl w:ilvl="1" w:tplc="08090003" w:tentative="1">
      <w:start w:val="1"/>
      <w:numFmt w:val="bullet"/>
      <w:lvlText w:val="o"/>
      <w:lvlJc w:val="left"/>
      <w:pPr>
        <w:ind w:left="1364" w:hanging="360"/>
      </w:pPr>
      <w:rPr>
        <w:rFonts w:hint="default" w:ascii="Courier New" w:hAnsi="Courier New" w:cs="Courier New"/>
      </w:rPr>
    </w:lvl>
    <w:lvl w:ilvl="2" w:tplc="08090005" w:tentative="1">
      <w:start w:val="1"/>
      <w:numFmt w:val="bullet"/>
      <w:lvlText w:val=""/>
      <w:lvlJc w:val="left"/>
      <w:pPr>
        <w:ind w:left="2084" w:hanging="360"/>
      </w:pPr>
      <w:rPr>
        <w:rFonts w:hint="default" w:ascii="Wingdings" w:hAnsi="Wingdings"/>
      </w:rPr>
    </w:lvl>
    <w:lvl w:ilvl="3" w:tplc="08090001" w:tentative="1">
      <w:start w:val="1"/>
      <w:numFmt w:val="bullet"/>
      <w:lvlText w:val=""/>
      <w:lvlJc w:val="left"/>
      <w:pPr>
        <w:ind w:left="2804" w:hanging="360"/>
      </w:pPr>
      <w:rPr>
        <w:rFonts w:hint="default" w:ascii="Symbol" w:hAnsi="Symbol"/>
      </w:rPr>
    </w:lvl>
    <w:lvl w:ilvl="4" w:tplc="08090003" w:tentative="1">
      <w:start w:val="1"/>
      <w:numFmt w:val="bullet"/>
      <w:lvlText w:val="o"/>
      <w:lvlJc w:val="left"/>
      <w:pPr>
        <w:ind w:left="3524" w:hanging="360"/>
      </w:pPr>
      <w:rPr>
        <w:rFonts w:hint="default" w:ascii="Courier New" w:hAnsi="Courier New" w:cs="Courier New"/>
      </w:rPr>
    </w:lvl>
    <w:lvl w:ilvl="5" w:tplc="08090005" w:tentative="1">
      <w:start w:val="1"/>
      <w:numFmt w:val="bullet"/>
      <w:lvlText w:val=""/>
      <w:lvlJc w:val="left"/>
      <w:pPr>
        <w:ind w:left="4244" w:hanging="360"/>
      </w:pPr>
      <w:rPr>
        <w:rFonts w:hint="default" w:ascii="Wingdings" w:hAnsi="Wingdings"/>
      </w:rPr>
    </w:lvl>
    <w:lvl w:ilvl="6" w:tplc="08090001" w:tentative="1">
      <w:start w:val="1"/>
      <w:numFmt w:val="bullet"/>
      <w:lvlText w:val=""/>
      <w:lvlJc w:val="left"/>
      <w:pPr>
        <w:ind w:left="4964" w:hanging="360"/>
      </w:pPr>
      <w:rPr>
        <w:rFonts w:hint="default" w:ascii="Symbol" w:hAnsi="Symbol"/>
      </w:rPr>
    </w:lvl>
    <w:lvl w:ilvl="7" w:tplc="08090003" w:tentative="1">
      <w:start w:val="1"/>
      <w:numFmt w:val="bullet"/>
      <w:lvlText w:val="o"/>
      <w:lvlJc w:val="left"/>
      <w:pPr>
        <w:ind w:left="5684" w:hanging="360"/>
      </w:pPr>
      <w:rPr>
        <w:rFonts w:hint="default" w:ascii="Courier New" w:hAnsi="Courier New" w:cs="Courier New"/>
      </w:rPr>
    </w:lvl>
    <w:lvl w:ilvl="8" w:tplc="08090005" w:tentative="1">
      <w:start w:val="1"/>
      <w:numFmt w:val="bullet"/>
      <w:lvlText w:val=""/>
      <w:lvlJc w:val="left"/>
      <w:pPr>
        <w:ind w:left="6404" w:hanging="360"/>
      </w:pPr>
      <w:rPr>
        <w:rFonts w:hint="default" w:ascii="Wingdings" w:hAnsi="Wingdings"/>
      </w:rPr>
    </w:lvl>
  </w:abstractNum>
  <w:abstractNum w:abstractNumId="2" w15:restartNumberingAfterBreak="0">
    <w:nsid w:val="2BF80F9F"/>
    <w:multiLevelType w:val="hybridMultilevel"/>
    <w:tmpl w:val="DA06A6F8"/>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3EE6753"/>
    <w:multiLevelType w:val="hybridMultilevel"/>
    <w:tmpl w:val="4F2A66F0"/>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FE15ABF"/>
    <w:multiLevelType w:val="hybridMultilevel"/>
    <w:tmpl w:val="D5BE8DB2"/>
    <w:lvl w:ilvl="0" w:tplc="7F044E22">
      <w:numFmt w:val="bullet"/>
      <w:lvlText w:val=""/>
      <w:lvlJc w:val="left"/>
      <w:pPr>
        <w:ind w:left="720" w:hanging="360"/>
      </w:pPr>
      <w:rPr>
        <w:rFonts w:hint="default" w:ascii="Symbol" w:hAnsi="Symbo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BB3532E"/>
    <w:multiLevelType w:val="hybridMultilevel"/>
    <w:tmpl w:val="976C6DC2"/>
    <w:lvl w:ilvl="0" w:tplc="363858F6">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EE30D72"/>
    <w:multiLevelType w:val="hybridMultilevel"/>
    <w:tmpl w:val="E4623144"/>
    <w:lvl w:ilvl="0" w:tplc="363858F6">
      <w:start w:val="1"/>
      <w:numFmt w:val="bullet"/>
      <w:lvlText w:val=""/>
      <w:lvlJc w:val="left"/>
      <w:pPr>
        <w:ind w:left="720" w:hanging="360"/>
      </w:pPr>
      <w:rPr>
        <w:rFonts w:hint="default" w:ascii="Symbol" w:hAnsi="Symbol"/>
        <w:color w:val="auto"/>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16cid:durableId="1026322086">
    <w:abstractNumId w:val="3"/>
  </w:num>
  <w:num w:numId="2" w16cid:durableId="1040056932">
    <w:abstractNumId w:val="4"/>
  </w:num>
  <w:num w:numId="3" w16cid:durableId="2116174458">
    <w:abstractNumId w:val="5"/>
  </w:num>
  <w:num w:numId="4" w16cid:durableId="1155072407">
    <w:abstractNumId w:val="2"/>
  </w:num>
  <w:num w:numId="5" w16cid:durableId="1623028094">
    <w:abstractNumId w:val="0"/>
  </w:num>
  <w:num w:numId="6" w16cid:durableId="1992368361">
    <w:abstractNumId w:val="6"/>
  </w:num>
  <w:num w:numId="7" w16cid:durableId="554046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5848"/>
    <w:rsid w:val="000D34B7"/>
    <w:rsid w:val="001C100D"/>
    <w:rsid w:val="002021E3"/>
    <w:rsid w:val="002C7D17"/>
    <w:rsid w:val="00406A75"/>
    <w:rsid w:val="00543222"/>
    <w:rsid w:val="005470B6"/>
    <w:rsid w:val="005761BC"/>
    <w:rsid w:val="005B19F4"/>
    <w:rsid w:val="005E3BBF"/>
    <w:rsid w:val="00626BAF"/>
    <w:rsid w:val="006A443E"/>
    <w:rsid w:val="00745B5B"/>
    <w:rsid w:val="0078220F"/>
    <w:rsid w:val="00784A8E"/>
    <w:rsid w:val="007908F6"/>
    <w:rsid w:val="00803B1F"/>
    <w:rsid w:val="00854A3E"/>
    <w:rsid w:val="008E5848"/>
    <w:rsid w:val="009224A3"/>
    <w:rsid w:val="00924719"/>
    <w:rsid w:val="00983E76"/>
    <w:rsid w:val="009A095D"/>
    <w:rsid w:val="009D1077"/>
    <w:rsid w:val="00A65024"/>
    <w:rsid w:val="00AC2AB2"/>
    <w:rsid w:val="00B3E51E"/>
    <w:rsid w:val="00B52EFD"/>
    <w:rsid w:val="00BB8932"/>
    <w:rsid w:val="00C70882"/>
    <w:rsid w:val="00D1122A"/>
    <w:rsid w:val="00D57105"/>
    <w:rsid w:val="00E37513"/>
    <w:rsid w:val="00EF5A6B"/>
    <w:rsid w:val="00FB0CC8"/>
    <w:rsid w:val="0117BBBA"/>
    <w:rsid w:val="013E80F9"/>
    <w:rsid w:val="01B363EE"/>
    <w:rsid w:val="01CE107B"/>
    <w:rsid w:val="01E08CE8"/>
    <w:rsid w:val="01E633F2"/>
    <w:rsid w:val="0225E84E"/>
    <w:rsid w:val="03C1639D"/>
    <w:rsid w:val="0448085D"/>
    <w:rsid w:val="044AE959"/>
    <w:rsid w:val="0491E146"/>
    <w:rsid w:val="04A39139"/>
    <w:rsid w:val="04C0004F"/>
    <w:rsid w:val="04E61625"/>
    <w:rsid w:val="04F62D82"/>
    <w:rsid w:val="051BF10D"/>
    <w:rsid w:val="051F7E47"/>
    <w:rsid w:val="0523F49A"/>
    <w:rsid w:val="05267EA5"/>
    <w:rsid w:val="05295723"/>
    <w:rsid w:val="05363380"/>
    <w:rsid w:val="055E97B1"/>
    <w:rsid w:val="0574EC94"/>
    <w:rsid w:val="059FE84E"/>
    <w:rsid w:val="05E633E0"/>
    <w:rsid w:val="067E6D85"/>
    <w:rsid w:val="0701183E"/>
    <w:rsid w:val="070C282F"/>
    <w:rsid w:val="0751F90A"/>
    <w:rsid w:val="07555C6A"/>
    <w:rsid w:val="077942EB"/>
    <w:rsid w:val="07D2613A"/>
    <w:rsid w:val="07D2AC8E"/>
    <w:rsid w:val="080E538F"/>
    <w:rsid w:val="08244F82"/>
    <w:rsid w:val="086B41D2"/>
    <w:rsid w:val="086BEC24"/>
    <w:rsid w:val="08DA8C20"/>
    <w:rsid w:val="0930E164"/>
    <w:rsid w:val="09C1E2EA"/>
    <w:rsid w:val="09D0B9F2"/>
    <w:rsid w:val="09D1B91E"/>
    <w:rsid w:val="0A8F5EF5"/>
    <w:rsid w:val="0A9240E7"/>
    <w:rsid w:val="0ABE6C6A"/>
    <w:rsid w:val="0AC89817"/>
    <w:rsid w:val="0AF0D73D"/>
    <w:rsid w:val="0AF96B61"/>
    <w:rsid w:val="0B0F1C5C"/>
    <w:rsid w:val="0B92A29B"/>
    <w:rsid w:val="0BFF77FA"/>
    <w:rsid w:val="0C214867"/>
    <w:rsid w:val="0C2D3C3C"/>
    <w:rsid w:val="0C3FF6E4"/>
    <w:rsid w:val="0C69F5C3"/>
    <w:rsid w:val="0C84CE2A"/>
    <w:rsid w:val="0C963C81"/>
    <w:rsid w:val="0CBE240F"/>
    <w:rsid w:val="0CEB1202"/>
    <w:rsid w:val="0D35E76C"/>
    <w:rsid w:val="0D5B21AB"/>
    <w:rsid w:val="0D8C59D2"/>
    <w:rsid w:val="0DAA7CC7"/>
    <w:rsid w:val="0DF61E04"/>
    <w:rsid w:val="0E20D887"/>
    <w:rsid w:val="0E48F864"/>
    <w:rsid w:val="0E83460F"/>
    <w:rsid w:val="0EBFDF09"/>
    <w:rsid w:val="0ED7FD85"/>
    <w:rsid w:val="0EDF7378"/>
    <w:rsid w:val="0EFCF067"/>
    <w:rsid w:val="0F0A3CC6"/>
    <w:rsid w:val="0F25BABC"/>
    <w:rsid w:val="0F5924AD"/>
    <w:rsid w:val="0FE37AFF"/>
    <w:rsid w:val="1004309E"/>
    <w:rsid w:val="1024F56B"/>
    <w:rsid w:val="1027C90B"/>
    <w:rsid w:val="102CFE76"/>
    <w:rsid w:val="10734139"/>
    <w:rsid w:val="10818121"/>
    <w:rsid w:val="10A19DD6"/>
    <w:rsid w:val="10C1023B"/>
    <w:rsid w:val="10EA8048"/>
    <w:rsid w:val="111209E7"/>
    <w:rsid w:val="1122394C"/>
    <w:rsid w:val="112CE1CC"/>
    <w:rsid w:val="120B1E09"/>
    <w:rsid w:val="121FEC82"/>
    <w:rsid w:val="122EB7F0"/>
    <w:rsid w:val="1258F811"/>
    <w:rsid w:val="1259E95C"/>
    <w:rsid w:val="1291FF48"/>
    <w:rsid w:val="12EE632E"/>
    <w:rsid w:val="13726663"/>
    <w:rsid w:val="13DC7A7D"/>
    <w:rsid w:val="141C44B6"/>
    <w:rsid w:val="14418225"/>
    <w:rsid w:val="14753DB9"/>
    <w:rsid w:val="148599C9"/>
    <w:rsid w:val="1493820C"/>
    <w:rsid w:val="15183F62"/>
    <w:rsid w:val="152F7584"/>
    <w:rsid w:val="1536AC48"/>
    <w:rsid w:val="1544FD5B"/>
    <w:rsid w:val="1550C779"/>
    <w:rsid w:val="1568D27A"/>
    <w:rsid w:val="156DAA57"/>
    <w:rsid w:val="15732B06"/>
    <w:rsid w:val="1579870A"/>
    <w:rsid w:val="15AD1172"/>
    <w:rsid w:val="160DAB92"/>
    <w:rsid w:val="162F6EC3"/>
    <w:rsid w:val="163064E5"/>
    <w:rsid w:val="167318E7"/>
    <w:rsid w:val="16AC0BAA"/>
    <w:rsid w:val="17124723"/>
    <w:rsid w:val="17B3C55A"/>
    <w:rsid w:val="182D3BAD"/>
    <w:rsid w:val="189B64A0"/>
    <w:rsid w:val="18BA46AB"/>
    <w:rsid w:val="18C664D1"/>
    <w:rsid w:val="18FFB613"/>
    <w:rsid w:val="1951A42A"/>
    <w:rsid w:val="1960F07E"/>
    <w:rsid w:val="196AE784"/>
    <w:rsid w:val="19E52F92"/>
    <w:rsid w:val="1A720998"/>
    <w:rsid w:val="1ABB0F60"/>
    <w:rsid w:val="1AF3C8D2"/>
    <w:rsid w:val="1B015978"/>
    <w:rsid w:val="1B2A7FC8"/>
    <w:rsid w:val="1B73A82F"/>
    <w:rsid w:val="1BA5EF2C"/>
    <w:rsid w:val="1BB77E43"/>
    <w:rsid w:val="1BC72F89"/>
    <w:rsid w:val="1BDCBEA1"/>
    <w:rsid w:val="1BF0A69C"/>
    <w:rsid w:val="1BFDD06C"/>
    <w:rsid w:val="1C07189D"/>
    <w:rsid w:val="1C11FBAD"/>
    <w:rsid w:val="1C1BD8F3"/>
    <w:rsid w:val="1C4B3619"/>
    <w:rsid w:val="1CC6336E"/>
    <w:rsid w:val="1D0068EA"/>
    <w:rsid w:val="1D283672"/>
    <w:rsid w:val="1D54F902"/>
    <w:rsid w:val="1D891EBF"/>
    <w:rsid w:val="1DFEFE4C"/>
    <w:rsid w:val="1E367A63"/>
    <w:rsid w:val="1E4C5AB6"/>
    <w:rsid w:val="1EC17322"/>
    <w:rsid w:val="1F421C6B"/>
    <w:rsid w:val="1F4F145C"/>
    <w:rsid w:val="1FD8CA5E"/>
    <w:rsid w:val="20A99B79"/>
    <w:rsid w:val="20B9861C"/>
    <w:rsid w:val="21375DF3"/>
    <w:rsid w:val="21C1FAAB"/>
    <w:rsid w:val="21C33074"/>
    <w:rsid w:val="21E0F263"/>
    <w:rsid w:val="22114449"/>
    <w:rsid w:val="221DD09A"/>
    <w:rsid w:val="2239716C"/>
    <w:rsid w:val="224B97FC"/>
    <w:rsid w:val="22785669"/>
    <w:rsid w:val="22839086"/>
    <w:rsid w:val="22BA2F0B"/>
    <w:rsid w:val="22C57B96"/>
    <w:rsid w:val="234C5388"/>
    <w:rsid w:val="23A91BA3"/>
    <w:rsid w:val="23B92968"/>
    <w:rsid w:val="23D527AC"/>
    <w:rsid w:val="242E0896"/>
    <w:rsid w:val="24A39282"/>
    <w:rsid w:val="24E7A84E"/>
    <w:rsid w:val="250B305E"/>
    <w:rsid w:val="251BAFE6"/>
    <w:rsid w:val="25942104"/>
    <w:rsid w:val="25B39219"/>
    <w:rsid w:val="25F28A77"/>
    <w:rsid w:val="260C7772"/>
    <w:rsid w:val="26AA9CCF"/>
    <w:rsid w:val="26F626D6"/>
    <w:rsid w:val="2702CBD8"/>
    <w:rsid w:val="2718B3A5"/>
    <w:rsid w:val="271950BB"/>
    <w:rsid w:val="271FBFE1"/>
    <w:rsid w:val="274789D3"/>
    <w:rsid w:val="27AFEAD8"/>
    <w:rsid w:val="27D2F226"/>
    <w:rsid w:val="27ED6D96"/>
    <w:rsid w:val="283F2842"/>
    <w:rsid w:val="287576D5"/>
    <w:rsid w:val="28D22500"/>
    <w:rsid w:val="28DBF5F1"/>
    <w:rsid w:val="28EA3DC6"/>
    <w:rsid w:val="2914B97D"/>
    <w:rsid w:val="2923EA38"/>
    <w:rsid w:val="292EC651"/>
    <w:rsid w:val="296D011E"/>
    <w:rsid w:val="29BF3612"/>
    <w:rsid w:val="29F3E4D3"/>
    <w:rsid w:val="29F5492A"/>
    <w:rsid w:val="29FE2D4F"/>
    <w:rsid w:val="2A5BA15B"/>
    <w:rsid w:val="2AADA709"/>
    <w:rsid w:val="2AD8E98C"/>
    <w:rsid w:val="2B35B04C"/>
    <w:rsid w:val="2C159DEA"/>
    <w:rsid w:val="2C8DE44B"/>
    <w:rsid w:val="2C96723E"/>
    <w:rsid w:val="2CD7A559"/>
    <w:rsid w:val="2D2A97DB"/>
    <w:rsid w:val="2D2F16A9"/>
    <w:rsid w:val="2D7FC970"/>
    <w:rsid w:val="2D991209"/>
    <w:rsid w:val="2D9C1329"/>
    <w:rsid w:val="2DF6B061"/>
    <w:rsid w:val="2E100495"/>
    <w:rsid w:val="2E56AFAF"/>
    <w:rsid w:val="2EAF8A63"/>
    <w:rsid w:val="2EBBE4CC"/>
    <w:rsid w:val="2F23EC28"/>
    <w:rsid w:val="2F3000C3"/>
    <w:rsid w:val="2F79A258"/>
    <w:rsid w:val="2FC6D962"/>
    <w:rsid w:val="2FF2D460"/>
    <w:rsid w:val="301ACA29"/>
    <w:rsid w:val="30436033"/>
    <w:rsid w:val="3075B126"/>
    <w:rsid w:val="30E1ADF8"/>
    <w:rsid w:val="30E3488E"/>
    <w:rsid w:val="313AFAEB"/>
    <w:rsid w:val="313EE4A0"/>
    <w:rsid w:val="31482DF6"/>
    <w:rsid w:val="31790F91"/>
    <w:rsid w:val="31932E69"/>
    <w:rsid w:val="31A86112"/>
    <w:rsid w:val="31EE82DF"/>
    <w:rsid w:val="321E92D1"/>
    <w:rsid w:val="32A0FE56"/>
    <w:rsid w:val="331942DD"/>
    <w:rsid w:val="331FCC6D"/>
    <w:rsid w:val="333B8F8B"/>
    <w:rsid w:val="334E2A8D"/>
    <w:rsid w:val="336D5408"/>
    <w:rsid w:val="33780BA7"/>
    <w:rsid w:val="33C72B7B"/>
    <w:rsid w:val="33CB4CE0"/>
    <w:rsid w:val="33ED71BE"/>
    <w:rsid w:val="33ED71BE"/>
    <w:rsid w:val="34ED2CC1"/>
    <w:rsid w:val="3515A731"/>
    <w:rsid w:val="35183EE6"/>
    <w:rsid w:val="35234B52"/>
    <w:rsid w:val="35274C67"/>
    <w:rsid w:val="353182F4"/>
    <w:rsid w:val="35AEE205"/>
    <w:rsid w:val="35B13720"/>
    <w:rsid w:val="3616E050"/>
    <w:rsid w:val="361BB1AA"/>
    <w:rsid w:val="3622BF27"/>
    <w:rsid w:val="3637EE96"/>
    <w:rsid w:val="36731B4A"/>
    <w:rsid w:val="36A40D35"/>
    <w:rsid w:val="37032A35"/>
    <w:rsid w:val="3732F7E5"/>
    <w:rsid w:val="3785FBC9"/>
    <w:rsid w:val="37C66AA4"/>
    <w:rsid w:val="3811E0ED"/>
    <w:rsid w:val="385C7F69"/>
    <w:rsid w:val="3877F7CE"/>
    <w:rsid w:val="38888531"/>
    <w:rsid w:val="38A0CBB9"/>
    <w:rsid w:val="39831AEA"/>
    <w:rsid w:val="39F2058E"/>
    <w:rsid w:val="3A0F089F"/>
    <w:rsid w:val="3A16FD22"/>
    <w:rsid w:val="3A456BC1"/>
    <w:rsid w:val="3AB02462"/>
    <w:rsid w:val="3AD18B9D"/>
    <w:rsid w:val="3AD7CDF5"/>
    <w:rsid w:val="3AF98A7F"/>
    <w:rsid w:val="3B6CA027"/>
    <w:rsid w:val="3B87807C"/>
    <w:rsid w:val="3BF2A3C3"/>
    <w:rsid w:val="3C087B91"/>
    <w:rsid w:val="3C25CDC0"/>
    <w:rsid w:val="3C85FF8D"/>
    <w:rsid w:val="3CA6FFD7"/>
    <w:rsid w:val="3CE3AC05"/>
    <w:rsid w:val="3D344CF1"/>
    <w:rsid w:val="3D5369F8"/>
    <w:rsid w:val="3D90B67E"/>
    <w:rsid w:val="3DA7D09F"/>
    <w:rsid w:val="3DD4C446"/>
    <w:rsid w:val="3EB53767"/>
    <w:rsid w:val="3EC4E473"/>
    <w:rsid w:val="3EE95D6C"/>
    <w:rsid w:val="3F9E5C5D"/>
    <w:rsid w:val="3FC99888"/>
    <w:rsid w:val="402AAD54"/>
    <w:rsid w:val="40348023"/>
    <w:rsid w:val="403A1DB9"/>
    <w:rsid w:val="4052644A"/>
    <w:rsid w:val="41149E77"/>
    <w:rsid w:val="4185786F"/>
    <w:rsid w:val="41A71CE8"/>
    <w:rsid w:val="41DA0102"/>
    <w:rsid w:val="41E83BFB"/>
    <w:rsid w:val="41FD5B1D"/>
    <w:rsid w:val="423C79F7"/>
    <w:rsid w:val="4253C09C"/>
    <w:rsid w:val="42559088"/>
    <w:rsid w:val="425AB2FD"/>
    <w:rsid w:val="4288D890"/>
    <w:rsid w:val="42A10D4D"/>
    <w:rsid w:val="431E37ED"/>
    <w:rsid w:val="43ABD54B"/>
    <w:rsid w:val="441E6684"/>
    <w:rsid w:val="442583F3"/>
    <w:rsid w:val="445C8CFA"/>
    <w:rsid w:val="445F48CE"/>
    <w:rsid w:val="448524C1"/>
    <w:rsid w:val="448FFE7A"/>
    <w:rsid w:val="44A3CB38"/>
    <w:rsid w:val="44AD72CC"/>
    <w:rsid w:val="44CBA6A7"/>
    <w:rsid w:val="44F7F044"/>
    <w:rsid w:val="4503A519"/>
    <w:rsid w:val="45605036"/>
    <w:rsid w:val="45681AAD"/>
    <w:rsid w:val="458AD625"/>
    <w:rsid w:val="45A526D4"/>
    <w:rsid w:val="45BF0A7A"/>
    <w:rsid w:val="46429A89"/>
    <w:rsid w:val="46513057"/>
    <w:rsid w:val="46E30893"/>
    <w:rsid w:val="46F79358"/>
    <w:rsid w:val="47194EBD"/>
    <w:rsid w:val="47234BE5"/>
    <w:rsid w:val="473BD27D"/>
    <w:rsid w:val="47598A90"/>
    <w:rsid w:val="476E06AA"/>
    <w:rsid w:val="479D5B7C"/>
    <w:rsid w:val="47BD241E"/>
    <w:rsid w:val="47D9AAF7"/>
    <w:rsid w:val="47FA07BA"/>
    <w:rsid w:val="48145462"/>
    <w:rsid w:val="482E6C56"/>
    <w:rsid w:val="4865B7A6"/>
    <w:rsid w:val="48D613D1"/>
    <w:rsid w:val="48FE0F40"/>
    <w:rsid w:val="490BF1AD"/>
    <w:rsid w:val="4991578F"/>
    <w:rsid w:val="4991E193"/>
    <w:rsid w:val="49C62CE1"/>
    <w:rsid w:val="49EC35D6"/>
    <w:rsid w:val="49FA6F56"/>
    <w:rsid w:val="4A0DDD0A"/>
    <w:rsid w:val="4A29A007"/>
    <w:rsid w:val="4A5D9847"/>
    <w:rsid w:val="4AB37ABE"/>
    <w:rsid w:val="4AC03E5C"/>
    <w:rsid w:val="4B2F3EC3"/>
    <w:rsid w:val="4B3F24F4"/>
    <w:rsid w:val="4B64B243"/>
    <w:rsid w:val="4BA968ED"/>
    <w:rsid w:val="4BBFED92"/>
    <w:rsid w:val="4BCD2847"/>
    <w:rsid w:val="4C11D449"/>
    <w:rsid w:val="4C3512B4"/>
    <w:rsid w:val="4C36F787"/>
    <w:rsid w:val="4C37C399"/>
    <w:rsid w:val="4C45D88C"/>
    <w:rsid w:val="4C586DE9"/>
    <w:rsid w:val="4C8DF9CA"/>
    <w:rsid w:val="4CBE2D46"/>
    <w:rsid w:val="4D3D9055"/>
    <w:rsid w:val="4DCE2404"/>
    <w:rsid w:val="4E1D2882"/>
    <w:rsid w:val="4E332762"/>
    <w:rsid w:val="4E4D19E5"/>
    <w:rsid w:val="4E5F8B32"/>
    <w:rsid w:val="4E727A1A"/>
    <w:rsid w:val="4EA825E5"/>
    <w:rsid w:val="4EAB47FF"/>
    <w:rsid w:val="4EF109E3"/>
    <w:rsid w:val="4EF45AF1"/>
    <w:rsid w:val="4EFA57BC"/>
    <w:rsid w:val="4F025EFD"/>
    <w:rsid w:val="4F138D63"/>
    <w:rsid w:val="4FA34043"/>
    <w:rsid w:val="4FAC9BE0"/>
    <w:rsid w:val="4FEF3668"/>
    <w:rsid w:val="4FFFE640"/>
    <w:rsid w:val="507E34E7"/>
    <w:rsid w:val="5091ED21"/>
    <w:rsid w:val="50AF4C6F"/>
    <w:rsid w:val="51354852"/>
    <w:rsid w:val="51505303"/>
    <w:rsid w:val="5183F4B7"/>
    <w:rsid w:val="51AFD84D"/>
    <w:rsid w:val="51D4A1A2"/>
    <w:rsid w:val="52ED5CD9"/>
    <w:rsid w:val="53198BE6"/>
    <w:rsid w:val="5354A533"/>
    <w:rsid w:val="53C2D123"/>
    <w:rsid w:val="541F94DF"/>
    <w:rsid w:val="5432F6EB"/>
    <w:rsid w:val="54F6343A"/>
    <w:rsid w:val="54FF7BB7"/>
    <w:rsid w:val="551C7912"/>
    <w:rsid w:val="553329EA"/>
    <w:rsid w:val="55636496"/>
    <w:rsid w:val="55802B9E"/>
    <w:rsid w:val="55A81F14"/>
    <w:rsid w:val="55A91A97"/>
    <w:rsid w:val="5602431F"/>
    <w:rsid w:val="5652D28F"/>
    <w:rsid w:val="5655ADAE"/>
    <w:rsid w:val="56610EB2"/>
    <w:rsid w:val="5679ED4E"/>
    <w:rsid w:val="56973748"/>
    <w:rsid w:val="56B8968B"/>
    <w:rsid w:val="56C0AEFC"/>
    <w:rsid w:val="56C31F0B"/>
    <w:rsid w:val="57798D9A"/>
    <w:rsid w:val="57870DA6"/>
    <w:rsid w:val="57AB1EE3"/>
    <w:rsid w:val="57B5EAE8"/>
    <w:rsid w:val="57C14F3D"/>
    <w:rsid w:val="57F35C16"/>
    <w:rsid w:val="580B1B24"/>
    <w:rsid w:val="584C8F48"/>
    <w:rsid w:val="585B769D"/>
    <w:rsid w:val="587EE36C"/>
    <w:rsid w:val="58CEA908"/>
    <w:rsid w:val="58E64807"/>
    <w:rsid w:val="591938E2"/>
    <w:rsid w:val="594FA517"/>
    <w:rsid w:val="59972D77"/>
    <w:rsid w:val="599AA21D"/>
    <w:rsid w:val="59A4F978"/>
    <w:rsid w:val="59CBA6EE"/>
    <w:rsid w:val="59D3B76D"/>
    <w:rsid w:val="59FEA04C"/>
    <w:rsid w:val="5A0E7A6A"/>
    <w:rsid w:val="5A25F4F7"/>
    <w:rsid w:val="5A8E9D65"/>
    <w:rsid w:val="5ADD7DC9"/>
    <w:rsid w:val="5B128E10"/>
    <w:rsid w:val="5B5466D7"/>
    <w:rsid w:val="5BB61E14"/>
    <w:rsid w:val="5BDA1686"/>
    <w:rsid w:val="5C850640"/>
    <w:rsid w:val="5CFBF556"/>
    <w:rsid w:val="5D13AEF3"/>
    <w:rsid w:val="5D16E6B3"/>
    <w:rsid w:val="5D1FD234"/>
    <w:rsid w:val="5D49638D"/>
    <w:rsid w:val="5DAF10AB"/>
    <w:rsid w:val="5E18063E"/>
    <w:rsid w:val="5E302926"/>
    <w:rsid w:val="5E50E046"/>
    <w:rsid w:val="5EB71B00"/>
    <w:rsid w:val="5EBB36A2"/>
    <w:rsid w:val="5ECEC691"/>
    <w:rsid w:val="5EDB8995"/>
    <w:rsid w:val="5F073FBD"/>
    <w:rsid w:val="5F1F51EB"/>
    <w:rsid w:val="5F5A133F"/>
    <w:rsid w:val="604CA215"/>
    <w:rsid w:val="607A67B1"/>
    <w:rsid w:val="60A0829F"/>
    <w:rsid w:val="60BAB40D"/>
    <w:rsid w:val="60C1435B"/>
    <w:rsid w:val="612DF63B"/>
    <w:rsid w:val="61A5EEB6"/>
    <w:rsid w:val="6203BFBB"/>
    <w:rsid w:val="623E23B8"/>
    <w:rsid w:val="624F4E9D"/>
    <w:rsid w:val="629743B5"/>
    <w:rsid w:val="62D4C27A"/>
    <w:rsid w:val="62F4F19C"/>
    <w:rsid w:val="635F8951"/>
    <w:rsid w:val="63F51F62"/>
    <w:rsid w:val="646C8234"/>
    <w:rsid w:val="6471929D"/>
    <w:rsid w:val="647353F2"/>
    <w:rsid w:val="64A8E4B3"/>
    <w:rsid w:val="652C973D"/>
    <w:rsid w:val="65790657"/>
    <w:rsid w:val="658D416C"/>
    <w:rsid w:val="661A1EBA"/>
    <w:rsid w:val="66D41315"/>
    <w:rsid w:val="6710599A"/>
    <w:rsid w:val="673C5622"/>
    <w:rsid w:val="677D6E5A"/>
    <w:rsid w:val="678F1093"/>
    <w:rsid w:val="67BF2FCE"/>
    <w:rsid w:val="68116D60"/>
    <w:rsid w:val="685D9497"/>
    <w:rsid w:val="68641797"/>
    <w:rsid w:val="686C07EC"/>
    <w:rsid w:val="689212A8"/>
    <w:rsid w:val="6907A81F"/>
    <w:rsid w:val="69364606"/>
    <w:rsid w:val="6941E4D2"/>
    <w:rsid w:val="69A3A3B3"/>
    <w:rsid w:val="69C18514"/>
    <w:rsid w:val="69C585B4"/>
    <w:rsid w:val="6A0D9DA4"/>
    <w:rsid w:val="6A15DAB2"/>
    <w:rsid w:val="6A2F646A"/>
    <w:rsid w:val="6A81D9BC"/>
    <w:rsid w:val="6ABE3A68"/>
    <w:rsid w:val="6AE00D0C"/>
    <w:rsid w:val="6AF9F593"/>
    <w:rsid w:val="6B3AC095"/>
    <w:rsid w:val="6B5939FF"/>
    <w:rsid w:val="6BDAF2E8"/>
    <w:rsid w:val="6C2B061C"/>
    <w:rsid w:val="6C4CB298"/>
    <w:rsid w:val="6CC42312"/>
    <w:rsid w:val="6CCC2871"/>
    <w:rsid w:val="6CFA5086"/>
    <w:rsid w:val="6CFCF259"/>
    <w:rsid w:val="6D3A746B"/>
    <w:rsid w:val="6D4648EA"/>
    <w:rsid w:val="6D72E601"/>
    <w:rsid w:val="6DAC52C7"/>
    <w:rsid w:val="6DAEE7FB"/>
    <w:rsid w:val="6DE15E9E"/>
    <w:rsid w:val="6E3F5C53"/>
    <w:rsid w:val="6E410404"/>
    <w:rsid w:val="6E83E353"/>
    <w:rsid w:val="6EA2DD66"/>
    <w:rsid w:val="6EACEE9F"/>
    <w:rsid w:val="6EC182BF"/>
    <w:rsid w:val="6F25AD54"/>
    <w:rsid w:val="6F4D1726"/>
    <w:rsid w:val="6F8E0CD5"/>
    <w:rsid w:val="6FFAA9BF"/>
    <w:rsid w:val="70337FED"/>
    <w:rsid w:val="70E6BA67"/>
    <w:rsid w:val="7151CAFD"/>
    <w:rsid w:val="715352B8"/>
    <w:rsid w:val="72395EE9"/>
    <w:rsid w:val="725E026C"/>
    <w:rsid w:val="726F57D5"/>
    <w:rsid w:val="72A37D24"/>
    <w:rsid w:val="72A44A59"/>
    <w:rsid w:val="72EF1655"/>
    <w:rsid w:val="73571F27"/>
    <w:rsid w:val="7381F3EA"/>
    <w:rsid w:val="738E486E"/>
    <w:rsid w:val="7399912B"/>
    <w:rsid w:val="739D35BF"/>
    <w:rsid w:val="73A538C9"/>
    <w:rsid w:val="73EDFFB0"/>
    <w:rsid w:val="744E3027"/>
    <w:rsid w:val="745A4BDE"/>
    <w:rsid w:val="746B2781"/>
    <w:rsid w:val="748E6119"/>
    <w:rsid w:val="750334D4"/>
    <w:rsid w:val="75089D22"/>
    <w:rsid w:val="7536AAD3"/>
    <w:rsid w:val="753FE58C"/>
    <w:rsid w:val="75604EB3"/>
    <w:rsid w:val="759D9CA3"/>
    <w:rsid w:val="763B45CD"/>
    <w:rsid w:val="76695EF0"/>
    <w:rsid w:val="7682A23E"/>
    <w:rsid w:val="770ADE84"/>
    <w:rsid w:val="77227096"/>
    <w:rsid w:val="77A33EA0"/>
    <w:rsid w:val="77BC37A3"/>
    <w:rsid w:val="77EBCFA2"/>
    <w:rsid w:val="77FD765E"/>
    <w:rsid w:val="7802E5C5"/>
    <w:rsid w:val="7808FC38"/>
    <w:rsid w:val="780E1BE2"/>
    <w:rsid w:val="78B09C38"/>
    <w:rsid w:val="78B2AF0A"/>
    <w:rsid w:val="79296953"/>
    <w:rsid w:val="793FF7EA"/>
    <w:rsid w:val="7966DEAD"/>
    <w:rsid w:val="79917834"/>
    <w:rsid w:val="79E69046"/>
    <w:rsid w:val="79E87FE5"/>
    <w:rsid w:val="7A2E4B65"/>
    <w:rsid w:val="7A45AC04"/>
    <w:rsid w:val="7A4875D1"/>
    <w:rsid w:val="7A620AFE"/>
    <w:rsid w:val="7AF8DA40"/>
    <w:rsid w:val="7AFEC416"/>
    <w:rsid w:val="7B077F72"/>
    <w:rsid w:val="7B48224B"/>
    <w:rsid w:val="7B9F6C9F"/>
    <w:rsid w:val="7BEBFC0A"/>
    <w:rsid w:val="7C07090F"/>
    <w:rsid w:val="7C0A6999"/>
    <w:rsid w:val="7C285038"/>
    <w:rsid w:val="7C4B28D8"/>
    <w:rsid w:val="7C9B63A2"/>
    <w:rsid w:val="7CC8B637"/>
    <w:rsid w:val="7CE2D348"/>
    <w:rsid w:val="7D166428"/>
    <w:rsid w:val="7D2A43A1"/>
    <w:rsid w:val="7D48773C"/>
    <w:rsid w:val="7D4D0A2B"/>
    <w:rsid w:val="7D6C3659"/>
    <w:rsid w:val="7DCD23E6"/>
    <w:rsid w:val="7E736D51"/>
    <w:rsid w:val="7E79D2FC"/>
    <w:rsid w:val="7EA91F4D"/>
    <w:rsid w:val="7EAD287D"/>
    <w:rsid w:val="7ED00F59"/>
    <w:rsid w:val="7EDCBB15"/>
    <w:rsid w:val="7EED595E"/>
    <w:rsid w:val="7F0B1D14"/>
    <w:rsid w:val="7F2C581D"/>
    <w:rsid w:val="7F6FDA94"/>
    <w:rsid w:val="7F713E31"/>
    <w:rsid w:val="7F7142A5"/>
    <w:rsid w:val="7F9A4C80"/>
    <w:rsid w:val="7FA2F4F5"/>
    <w:rsid w:val="7FBE540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D24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E5848"/>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E5848"/>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58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58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E58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E58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8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8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84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5848"/>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8E5848"/>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8E5848"/>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8E5848"/>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8E5848"/>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8E584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E584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E584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E5848"/>
    <w:rPr>
      <w:rFonts w:eastAsiaTheme="majorEastAsia" w:cstheme="majorBidi"/>
      <w:color w:val="272727" w:themeColor="text1" w:themeTint="D8"/>
    </w:rPr>
  </w:style>
  <w:style w:type="paragraph" w:styleId="Title">
    <w:name w:val="Title"/>
    <w:basedOn w:val="Normal"/>
    <w:next w:val="Normal"/>
    <w:link w:val="TitleChar"/>
    <w:uiPriority w:val="10"/>
    <w:qFormat/>
    <w:rsid w:val="008E584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E584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E584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E58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848"/>
    <w:pPr>
      <w:spacing w:before="160"/>
      <w:jc w:val="center"/>
    </w:pPr>
    <w:rPr>
      <w:i/>
      <w:iCs/>
      <w:color w:val="404040" w:themeColor="text1" w:themeTint="BF"/>
    </w:rPr>
  </w:style>
  <w:style w:type="character" w:styleId="QuoteChar" w:customStyle="1">
    <w:name w:val="Quote Char"/>
    <w:basedOn w:val="DefaultParagraphFont"/>
    <w:link w:val="Quote"/>
    <w:uiPriority w:val="29"/>
    <w:rsid w:val="008E5848"/>
    <w:rPr>
      <w:i/>
      <w:iCs/>
      <w:color w:val="404040" w:themeColor="text1" w:themeTint="BF"/>
    </w:rPr>
  </w:style>
  <w:style w:type="paragraph" w:styleId="ListParagraph">
    <w:name w:val="List Paragraph"/>
    <w:basedOn w:val="Normal"/>
    <w:uiPriority w:val="34"/>
    <w:qFormat/>
    <w:rsid w:val="008E5848"/>
    <w:pPr>
      <w:ind w:left="720"/>
      <w:contextualSpacing/>
    </w:pPr>
  </w:style>
  <w:style w:type="character" w:styleId="IntenseEmphasis">
    <w:name w:val="Intense Emphasis"/>
    <w:basedOn w:val="DefaultParagraphFont"/>
    <w:uiPriority w:val="21"/>
    <w:qFormat/>
    <w:rsid w:val="008E5848"/>
    <w:rPr>
      <w:i/>
      <w:iCs/>
      <w:color w:val="2F5496" w:themeColor="accent1" w:themeShade="BF"/>
    </w:rPr>
  </w:style>
  <w:style w:type="paragraph" w:styleId="IntenseQuote">
    <w:name w:val="Intense Quote"/>
    <w:basedOn w:val="Normal"/>
    <w:next w:val="Normal"/>
    <w:link w:val="IntenseQuoteChar"/>
    <w:uiPriority w:val="30"/>
    <w:qFormat/>
    <w:rsid w:val="008E5848"/>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E5848"/>
    <w:rPr>
      <w:i/>
      <w:iCs/>
      <w:color w:val="2F5496" w:themeColor="accent1" w:themeShade="BF"/>
    </w:rPr>
  </w:style>
  <w:style w:type="character" w:styleId="IntenseReference">
    <w:name w:val="Intense Reference"/>
    <w:basedOn w:val="DefaultParagraphFont"/>
    <w:uiPriority w:val="32"/>
    <w:qFormat/>
    <w:rsid w:val="008E5848"/>
    <w:rPr>
      <w:b/>
      <w:bCs/>
      <w:smallCaps/>
      <w:color w:val="2F5496" w:themeColor="accent1" w:themeShade="BF"/>
      <w:spacing w:val="5"/>
    </w:rPr>
  </w:style>
  <w:style w:type="paragraph" w:styleId="Footer">
    <w:name w:val="footer"/>
    <w:basedOn w:val="Normal"/>
    <w:link w:val="FooterChar"/>
    <w:uiPriority w:val="99"/>
    <w:unhideWhenUsed/>
    <w:rsid w:val="00A65024"/>
    <w:pPr>
      <w:tabs>
        <w:tab w:val="center" w:pos="4513"/>
        <w:tab w:val="right" w:pos="9026"/>
      </w:tabs>
      <w:spacing w:after="0" w:line="240" w:lineRule="auto"/>
    </w:pPr>
  </w:style>
  <w:style w:type="character" w:styleId="FooterChar" w:customStyle="1">
    <w:name w:val="Footer Char"/>
    <w:basedOn w:val="DefaultParagraphFont"/>
    <w:link w:val="Footer"/>
    <w:uiPriority w:val="99"/>
    <w:rsid w:val="00A65024"/>
  </w:style>
  <w:style w:type="character" w:styleId="PageNumber">
    <w:name w:val="page number"/>
    <w:basedOn w:val="DefaultParagraphFont"/>
    <w:uiPriority w:val="99"/>
    <w:semiHidden/>
    <w:unhideWhenUsed/>
    <w:rsid w:val="00A65024"/>
  </w:style>
  <w:style w:type="character" w:styleId="Hyperlink">
    <w:name w:val="Hyperlink"/>
    <w:basedOn w:val="DefaultParagraphFont"/>
    <w:uiPriority w:val="99"/>
    <w:unhideWhenUsed/>
    <w:rsid w:val="00A65024"/>
    <w:rPr>
      <w:color w:val="0563C1" w:themeColor="hyperlink"/>
      <w:u w:val="single"/>
    </w:rPr>
  </w:style>
  <w:style w:type="character" w:styleId="UnresolvedMention1" w:customStyle="1">
    <w:name w:val="Unresolved Mention1"/>
    <w:basedOn w:val="DefaultParagraphFont"/>
    <w:uiPriority w:val="99"/>
    <w:semiHidden/>
    <w:unhideWhenUsed/>
    <w:rsid w:val="00A65024"/>
    <w:rPr>
      <w:color w:val="605E5C"/>
      <w:shd w:val="clear" w:color="auto" w:fill="E1DFDD"/>
    </w:rPr>
  </w:style>
  <w:style w:type="character" w:styleId="FollowedHyperlink">
    <w:name w:val="FollowedHyperlink"/>
    <w:basedOn w:val="DefaultParagraphFont"/>
    <w:uiPriority w:val="99"/>
    <w:semiHidden/>
    <w:unhideWhenUsed/>
    <w:rsid w:val="00A65024"/>
    <w:rPr>
      <w:color w:val="954F72" w:themeColor="followedHyperlink"/>
      <w:u w:val="single"/>
    </w:rPr>
  </w:style>
  <w:style w:type="paragraph" w:styleId="TableParagraph" w:customStyle="1">
    <w:name w:val="Table Paragraph"/>
    <w:basedOn w:val="Normal"/>
    <w:uiPriority w:val="1"/>
    <w:qFormat/>
    <w:rsid w:val="00543222"/>
    <w:pPr>
      <w:widowControl w:val="0"/>
      <w:autoSpaceDE w:val="0"/>
      <w:autoSpaceDN w:val="0"/>
      <w:spacing w:after="0" w:line="240" w:lineRule="auto"/>
    </w:pPr>
    <w:rPr>
      <w:rFonts w:ascii="Arial" w:hAnsi="Arial" w:eastAsia="Arial" w:cs="Arial"/>
      <w:kern w:val="0"/>
      <w:sz w:val="22"/>
      <w:szCs w:val="22"/>
      <w:lang w:val="en-US"/>
      <w14:ligatures w14:val="none"/>
    </w:rPr>
  </w:style>
  <w:style w:type="paragraph" w:styleId="TOCHeading">
    <w:name w:val="TOC Heading"/>
    <w:basedOn w:val="Heading1"/>
    <w:next w:val="Normal"/>
    <w:uiPriority w:val="39"/>
    <w:unhideWhenUsed/>
    <w:qFormat/>
    <w:rsid w:val="00E3751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37513"/>
    <w:pPr>
      <w:spacing w:after="100"/>
      <w:ind w:left="240"/>
    </w:pPr>
  </w:style>
  <w:style w:type="paragraph" w:styleId="TOC1">
    <w:name w:val="toc 1"/>
    <w:basedOn w:val="Normal"/>
    <w:next w:val="Normal"/>
    <w:autoRedefine/>
    <w:uiPriority w:val="39"/>
    <w:unhideWhenUsed/>
    <w:rsid w:val="00E37513"/>
    <w:pPr>
      <w:spacing w:after="100"/>
    </w:pPr>
  </w:style>
  <w:style w:type="paragraph" w:styleId="Header">
    <w:name w:val="header"/>
    <w:basedOn w:val="Normal"/>
    <w:link w:val="HeaderChar"/>
    <w:uiPriority w:val="99"/>
    <w:unhideWhenUsed/>
    <w:rsid w:val="006A443E"/>
    <w:pPr>
      <w:tabs>
        <w:tab w:val="center" w:pos="4513"/>
        <w:tab w:val="right" w:pos="9026"/>
      </w:tabs>
      <w:spacing w:after="0" w:line="240" w:lineRule="auto"/>
    </w:pPr>
  </w:style>
  <w:style w:type="character" w:styleId="HeaderChar" w:customStyle="1">
    <w:name w:val="Header Char"/>
    <w:basedOn w:val="DefaultParagraphFont"/>
    <w:link w:val="Header"/>
    <w:uiPriority w:val="99"/>
    <w:rsid w:val="006A443E"/>
  </w:style>
  <w:style w:type="paragraph" w:styleId="BalloonText">
    <w:name w:val="Balloon Text"/>
    <w:basedOn w:val="Normal"/>
    <w:link w:val="BalloonTextChar"/>
    <w:uiPriority w:val="99"/>
    <w:semiHidden/>
    <w:unhideWhenUsed/>
    <w:rsid w:val="00C7088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7088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rc.bmj.com/content/10/2/e002580" TargetMode="External" Id="rId8" /><Relationship Type="http://schemas.openxmlformats.org/officeDocument/2006/relationships/hyperlink" Target="https://www.nature.com/articles/s41574-023-00853-0" TargetMode="External" Id="rId13" /><Relationship Type="http://schemas.openxmlformats.org/officeDocument/2006/relationships/header" Target="header2.xml" Id="rId18" /><Relationship Type="http://schemas.openxmlformats.org/officeDocument/2006/relationships/styles" Target="styles.xml" Id="rId3" /><Relationship Type="http://schemas.openxmlformats.org/officeDocument/2006/relationships/header" Target="header3.xml" Id="rId21" /><Relationship Type="http://schemas.openxmlformats.org/officeDocument/2006/relationships/endnotes" Target="endnotes.xml" Id="rId7" /><Relationship Type="http://schemas.openxmlformats.org/officeDocument/2006/relationships/hyperlink" Target="https://journals.sagepub.com/doi/abs/10.1089/dia.2025.8805.rev" TargetMode="External" Id="rId12"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hyperlink" Target="https://onlinelibrary.wiley.com/doi/abs/10.1111/dme.14433"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onlinelibrary.wiley.com/doi/abs/10.1111/dme.14458"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www.sciencedirect.com/science/article/pii/S1751722221000147" TargetMode="External" Id="rId15" /><Relationship Type="http://schemas.openxmlformats.org/officeDocument/2006/relationships/fontTable" Target="fontTable.xml" Id="rId23" /><Relationship Type="http://schemas.openxmlformats.org/officeDocument/2006/relationships/hyperlink" Target="https://diabetesjournals.org/care/article/46/10/1831/153467/Hybrid-Closed-Loop-Therapy-in-Adults-With-Type-1?guestAccessKey="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iovs.arvojournals.org/article.aspx?articleid=2785381" TargetMode="External" Id="rId9" /><Relationship Type="http://schemas.openxmlformats.org/officeDocument/2006/relationships/hyperlink" Target="https://onlinelibrary.wiley.com/doi/full/10.1111/dme.14155" TargetMode="External" Id="rId14" /><Relationship Type="http://schemas.openxmlformats.org/officeDocument/2006/relationships/footer" Target="footer3.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929A9-8E91-4F46-A927-50A776BD61E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Kiran Hussain (2525309)</lastModifiedBy>
  <revision>7</revision>
  <dcterms:created xsi:type="dcterms:W3CDTF">2026-06-17T09:45:00.0000000Z</dcterms:created>
  <dcterms:modified xsi:type="dcterms:W3CDTF">2026-07-05T18:56:21.2027520Z</dcterms:modified>
</coreProperties>
</file>