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44CB" w:rsidRDefault="007344CB">
      <w:pPr>
        <w:rPr>
          <w:lang w:val="en-GB"/>
        </w:rPr>
      </w:pPr>
    </w:p>
    <w:p w:rsidR="00E82DB5" w:rsidRDefault="00E82DB5" w:rsidP="00E82DB5">
      <w:pPr>
        <w:rPr>
          <w:rFonts w:eastAsia="Times New Roman" w:cs="Arial"/>
          <w:b/>
          <w:color w:val="000000"/>
          <w:sz w:val="44"/>
          <w:szCs w:val="44"/>
        </w:rPr>
      </w:pPr>
    </w:p>
    <w:p w:rsidR="00E82DB5" w:rsidRDefault="00E82DB5" w:rsidP="00E82DB5">
      <w:pPr>
        <w:rPr>
          <w:rFonts w:eastAsia="Times New Roman" w:cs="Arial"/>
          <w:b/>
          <w:color w:val="000000"/>
          <w:sz w:val="44"/>
          <w:szCs w:val="44"/>
        </w:rPr>
      </w:pPr>
    </w:p>
    <w:p w:rsidR="00E82DB5" w:rsidRDefault="00E82DB5" w:rsidP="00E82DB5">
      <w:pPr>
        <w:rPr>
          <w:rFonts w:eastAsia="Times New Roman" w:cs="Arial"/>
          <w:b/>
          <w:color w:val="000000"/>
          <w:sz w:val="44"/>
          <w:szCs w:val="44"/>
        </w:rPr>
      </w:pPr>
    </w:p>
    <w:p w:rsidR="00E82DB5" w:rsidRPr="006A4CAB" w:rsidRDefault="00E82DB5" w:rsidP="00E82DB5">
      <w:pPr>
        <w:rPr>
          <w:rFonts w:eastAsia="Times New Roman" w:cs="Arial"/>
          <w:b/>
          <w:color w:val="000000"/>
          <w:sz w:val="44"/>
          <w:szCs w:val="44"/>
          <w:u w:val="single"/>
        </w:rPr>
      </w:pPr>
      <w:r>
        <w:rPr>
          <w:rFonts w:eastAsia="Times New Roman" w:cs="Arial"/>
          <w:b/>
          <w:color w:val="000000"/>
          <w:sz w:val="44"/>
          <w:szCs w:val="44"/>
        </w:rPr>
        <w:t xml:space="preserve">               </w:t>
      </w:r>
      <w:r w:rsidR="00251977">
        <w:rPr>
          <w:rFonts w:eastAsia="Times New Roman" w:cs="Arial"/>
          <w:b/>
          <w:color w:val="000000"/>
          <w:sz w:val="44"/>
          <w:szCs w:val="44"/>
        </w:rPr>
        <w:t xml:space="preserve">         </w:t>
      </w:r>
      <w:r>
        <w:rPr>
          <w:rFonts w:eastAsia="Times New Roman" w:cs="Arial"/>
          <w:b/>
          <w:color w:val="000000"/>
          <w:sz w:val="44"/>
          <w:szCs w:val="44"/>
        </w:rPr>
        <w:t xml:space="preserve"> </w:t>
      </w:r>
      <w:r w:rsidRPr="006A4CAB">
        <w:rPr>
          <w:rFonts w:eastAsia="Times New Roman" w:cs="Arial"/>
          <w:b/>
          <w:color w:val="000000"/>
          <w:sz w:val="44"/>
          <w:szCs w:val="44"/>
          <w:u w:val="single"/>
        </w:rPr>
        <w:t>Name: Mujahid Ali</w:t>
      </w:r>
    </w:p>
    <w:p w:rsidR="00E82DB5" w:rsidRPr="006A4CAB" w:rsidRDefault="00E82DB5" w:rsidP="00E82DB5">
      <w:pPr>
        <w:rPr>
          <w:rFonts w:eastAsia="Times New Roman" w:cs="Arial"/>
          <w:b/>
          <w:color w:val="000000"/>
          <w:sz w:val="44"/>
          <w:szCs w:val="44"/>
          <w:u w:val="single"/>
        </w:rPr>
      </w:pPr>
      <w:r w:rsidRPr="006A4CAB">
        <w:rPr>
          <w:rFonts w:eastAsia="Times New Roman" w:cs="Arial"/>
          <w:b/>
          <w:color w:val="000000"/>
          <w:sz w:val="44"/>
          <w:szCs w:val="44"/>
        </w:rPr>
        <w:t xml:space="preserve">           </w:t>
      </w:r>
      <w:r>
        <w:rPr>
          <w:rFonts w:eastAsia="Times New Roman" w:cs="Arial"/>
          <w:b/>
          <w:color w:val="000000"/>
          <w:sz w:val="44"/>
          <w:szCs w:val="44"/>
        </w:rPr>
        <w:t xml:space="preserve"> </w:t>
      </w:r>
      <w:r w:rsidR="00251977">
        <w:rPr>
          <w:rFonts w:eastAsia="Times New Roman" w:cs="Arial"/>
          <w:b/>
          <w:color w:val="000000"/>
          <w:sz w:val="44"/>
          <w:szCs w:val="44"/>
        </w:rPr>
        <w:t xml:space="preserve">      </w:t>
      </w:r>
      <w:r>
        <w:rPr>
          <w:rFonts w:eastAsia="Times New Roman" w:cs="Arial"/>
          <w:b/>
          <w:color w:val="000000"/>
          <w:sz w:val="44"/>
          <w:szCs w:val="44"/>
        </w:rPr>
        <w:t xml:space="preserve"> </w:t>
      </w:r>
      <w:r w:rsidRPr="006A4CAB">
        <w:rPr>
          <w:rFonts w:eastAsia="Times New Roman" w:cs="Arial"/>
          <w:b/>
          <w:color w:val="000000"/>
          <w:sz w:val="44"/>
          <w:szCs w:val="44"/>
        </w:rPr>
        <w:t xml:space="preserve"> </w:t>
      </w:r>
      <w:r w:rsidRPr="006A4CAB">
        <w:rPr>
          <w:rFonts w:eastAsia="Times New Roman" w:cs="Arial"/>
          <w:b/>
          <w:color w:val="000000"/>
          <w:sz w:val="44"/>
          <w:szCs w:val="44"/>
          <w:u w:val="single"/>
        </w:rPr>
        <w:t>Student Number: 1812584</w:t>
      </w:r>
    </w:p>
    <w:p w:rsidR="00E82DB5" w:rsidRPr="008D63D4" w:rsidRDefault="00E82DB5" w:rsidP="00E82DB5">
      <w:pPr>
        <w:rPr>
          <w:rFonts w:ascii="Segoe UI" w:eastAsia="Times New Roman" w:hAnsi="Segoe UI" w:cs="Segoe UI"/>
          <w:color w:val="003E5A"/>
          <w:sz w:val="23"/>
          <w:szCs w:val="23"/>
          <w:shd w:val="clear" w:color="auto" w:fill="FBF7F5"/>
        </w:rPr>
      </w:pPr>
      <w:r w:rsidRPr="006A4CAB">
        <w:rPr>
          <w:rFonts w:eastAsia="Times New Roman" w:cs="Arial"/>
          <w:b/>
          <w:color w:val="000000"/>
          <w:sz w:val="44"/>
          <w:szCs w:val="44"/>
        </w:rPr>
        <w:t xml:space="preserve">     </w:t>
      </w:r>
      <w:r>
        <w:rPr>
          <w:rFonts w:eastAsia="Times New Roman" w:cs="Arial"/>
          <w:b/>
          <w:color w:val="000000"/>
          <w:sz w:val="44"/>
          <w:szCs w:val="44"/>
        </w:rPr>
        <w:t xml:space="preserve">  </w:t>
      </w:r>
      <w:r w:rsidR="00251977">
        <w:rPr>
          <w:rFonts w:eastAsia="Times New Roman" w:cs="Arial"/>
          <w:b/>
          <w:color w:val="000000"/>
          <w:sz w:val="44"/>
          <w:szCs w:val="44"/>
        </w:rPr>
        <w:t xml:space="preserve">    </w:t>
      </w:r>
      <w:r>
        <w:rPr>
          <w:rFonts w:eastAsia="Times New Roman" w:cs="Arial"/>
          <w:b/>
          <w:color w:val="000000"/>
          <w:sz w:val="44"/>
          <w:szCs w:val="44"/>
        </w:rPr>
        <w:t xml:space="preserve"> </w:t>
      </w:r>
      <w:r w:rsidRPr="006A4CAB">
        <w:rPr>
          <w:rFonts w:eastAsia="Times New Roman" w:cs="Arial"/>
          <w:b/>
          <w:color w:val="000000"/>
          <w:sz w:val="44"/>
          <w:szCs w:val="44"/>
        </w:rPr>
        <w:t xml:space="preserve"> </w:t>
      </w:r>
      <w:r w:rsidRPr="006A4CAB">
        <w:rPr>
          <w:rFonts w:eastAsia="Times New Roman" w:cs="Arial"/>
          <w:b/>
          <w:color w:val="000000"/>
          <w:sz w:val="44"/>
          <w:szCs w:val="44"/>
          <w:u w:val="single"/>
        </w:rPr>
        <w:t>Module Title:</w:t>
      </w:r>
      <w:r>
        <w:rPr>
          <w:rFonts w:eastAsia="Times New Roman" w:cs="Arial"/>
          <w:b/>
          <w:color w:val="000000"/>
          <w:sz w:val="44"/>
          <w:szCs w:val="44"/>
          <w:u w:val="single"/>
        </w:rPr>
        <w:t xml:space="preserve"> Managing People </w:t>
      </w:r>
      <w:r w:rsidRPr="006A4CAB">
        <w:rPr>
          <w:rFonts w:eastAsia="Times New Roman" w:cs="Arial"/>
          <w:b/>
          <w:color w:val="000000"/>
          <w:sz w:val="44"/>
          <w:szCs w:val="44"/>
          <w:u w:val="single"/>
        </w:rPr>
        <w:t xml:space="preserve"> </w:t>
      </w:r>
    </w:p>
    <w:p w:rsidR="00E82DB5" w:rsidRPr="006A4CAB" w:rsidRDefault="00E82DB5" w:rsidP="00E82DB5">
      <w:pPr>
        <w:rPr>
          <w:rFonts w:eastAsia="Times New Roman" w:cs="Arial"/>
          <w:b/>
          <w:color w:val="000000"/>
          <w:sz w:val="44"/>
          <w:szCs w:val="44"/>
          <w:u w:val="single"/>
        </w:rPr>
      </w:pPr>
      <w:r>
        <w:rPr>
          <w:rFonts w:eastAsia="Times New Roman" w:cs="Arial"/>
          <w:b/>
          <w:color w:val="000000"/>
          <w:sz w:val="44"/>
          <w:szCs w:val="44"/>
        </w:rPr>
        <w:t xml:space="preserve">             </w:t>
      </w:r>
      <w:r w:rsidR="00251977">
        <w:rPr>
          <w:rFonts w:eastAsia="Times New Roman" w:cs="Arial"/>
          <w:b/>
          <w:color w:val="000000"/>
          <w:sz w:val="44"/>
          <w:szCs w:val="44"/>
        </w:rPr>
        <w:t xml:space="preserve">   </w:t>
      </w:r>
      <w:r>
        <w:rPr>
          <w:rFonts w:eastAsia="Times New Roman" w:cs="Arial"/>
          <w:b/>
          <w:color w:val="000000"/>
          <w:sz w:val="44"/>
          <w:szCs w:val="44"/>
        </w:rPr>
        <w:t xml:space="preserve">   </w:t>
      </w:r>
      <w:r>
        <w:rPr>
          <w:rFonts w:eastAsia="Times New Roman" w:cs="Arial"/>
          <w:b/>
          <w:color w:val="000000"/>
          <w:sz w:val="44"/>
          <w:szCs w:val="44"/>
          <w:u w:val="single"/>
        </w:rPr>
        <w:t>Module Code: LCBB5004</w:t>
      </w:r>
    </w:p>
    <w:p w:rsidR="00E82DB5" w:rsidRPr="006A4CAB" w:rsidRDefault="00E82DB5" w:rsidP="00E82DB5">
      <w:pPr>
        <w:rPr>
          <w:rFonts w:eastAsia="Times New Roman" w:cs="Arial"/>
          <w:sz w:val="44"/>
          <w:szCs w:val="44"/>
        </w:rPr>
      </w:pPr>
      <w:r w:rsidRPr="006A4CAB">
        <w:rPr>
          <w:rFonts w:eastAsia="Times New Roman" w:cs="Arial"/>
          <w:b/>
          <w:color w:val="000000"/>
          <w:sz w:val="44"/>
          <w:szCs w:val="44"/>
        </w:rPr>
        <w:t xml:space="preserve">                 </w:t>
      </w:r>
      <w:r w:rsidR="00251977">
        <w:rPr>
          <w:rFonts w:eastAsia="Times New Roman" w:cs="Arial"/>
          <w:b/>
          <w:color w:val="000000"/>
          <w:sz w:val="44"/>
          <w:szCs w:val="44"/>
        </w:rPr>
        <w:t xml:space="preserve">    </w:t>
      </w:r>
      <w:r w:rsidRPr="006A4CAB">
        <w:rPr>
          <w:rFonts w:eastAsia="Times New Roman" w:cs="Arial"/>
          <w:b/>
          <w:color w:val="000000"/>
          <w:sz w:val="44"/>
          <w:szCs w:val="44"/>
        </w:rPr>
        <w:t xml:space="preserve"> </w:t>
      </w:r>
      <w:r w:rsidRPr="006A4CAB">
        <w:rPr>
          <w:rFonts w:eastAsia="Times New Roman" w:cs="Arial"/>
          <w:b/>
          <w:color w:val="000000"/>
          <w:sz w:val="44"/>
          <w:szCs w:val="44"/>
          <w:u w:val="single"/>
        </w:rPr>
        <w:t xml:space="preserve">Lecturer: </w:t>
      </w:r>
      <w:r>
        <w:rPr>
          <w:rFonts w:eastAsia="Times New Roman" w:cs="Arial"/>
          <w:b/>
          <w:color w:val="000000"/>
          <w:sz w:val="44"/>
          <w:szCs w:val="44"/>
          <w:u w:val="single"/>
        </w:rPr>
        <w:t>Charles Oham</w:t>
      </w:r>
    </w:p>
    <w:p w:rsidR="009F5EC8" w:rsidRDefault="009F5EC8">
      <w:pPr>
        <w:rPr>
          <w:lang w:val="en-GB"/>
        </w:rPr>
      </w:pPr>
    </w:p>
    <w:p w:rsidR="009F5EC8" w:rsidRDefault="009F5EC8">
      <w:pPr>
        <w:rPr>
          <w:lang w:val="en-GB"/>
        </w:rPr>
      </w:pPr>
    </w:p>
    <w:p w:rsidR="009F5EC8" w:rsidRDefault="009F5EC8">
      <w:pPr>
        <w:rPr>
          <w:lang w:val="en-GB"/>
        </w:rPr>
      </w:pPr>
    </w:p>
    <w:p w:rsidR="009F5EC8" w:rsidRDefault="009F5EC8">
      <w:pPr>
        <w:rPr>
          <w:lang w:val="en-GB"/>
        </w:rPr>
      </w:pPr>
    </w:p>
    <w:p w:rsidR="009F5EC8" w:rsidRDefault="009F5EC8">
      <w:pPr>
        <w:rPr>
          <w:lang w:val="en-GB"/>
        </w:rPr>
      </w:pPr>
    </w:p>
    <w:p w:rsidR="009F5EC8" w:rsidRDefault="009F5EC8">
      <w:pPr>
        <w:rPr>
          <w:lang w:val="en-GB"/>
        </w:rPr>
      </w:pPr>
    </w:p>
    <w:p w:rsidR="009F5EC8" w:rsidRDefault="009F5EC8">
      <w:pPr>
        <w:rPr>
          <w:lang w:val="en-GB"/>
        </w:rPr>
      </w:pPr>
    </w:p>
    <w:p w:rsidR="009F5EC8" w:rsidRDefault="009F5EC8">
      <w:pPr>
        <w:rPr>
          <w:lang w:val="en-GB"/>
        </w:rPr>
      </w:pPr>
    </w:p>
    <w:p w:rsidR="009F5EC8" w:rsidRDefault="009F5EC8">
      <w:pPr>
        <w:rPr>
          <w:lang w:val="en-GB"/>
        </w:rPr>
      </w:pPr>
    </w:p>
    <w:p w:rsidR="009F5EC8" w:rsidRDefault="009F5EC8">
      <w:pPr>
        <w:rPr>
          <w:lang w:val="en-GB"/>
        </w:rPr>
      </w:pPr>
    </w:p>
    <w:p w:rsidR="00251977" w:rsidRDefault="00251977">
      <w:pPr>
        <w:rPr>
          <w:lang w:val="en-GB"/>
        </w:rPr>
      </w:pPr>
    </w:p>
    <w:p w:rsidR="009F5EC8" w:rsidRDefault="009F5EC8">
      <w:pPr>
        <w:rPr>
          <w:b/>
          <w:sz w:val="44"/>
          <w:szCs w:val="44"/>
          <w:u w:val="single"/>
          <w:lang w:val="en-GB"/>
        </w:rPr>
      </w:pPr>
      <w:r>
        <w:rPr>
          <w:lang w:val="en-GB"/>
        </w:rPr>
        <w:lastRenderedPageBreak/>
        <w:t xml:space="preserve">          </w:t>
      </w:r>
      <w:r w:rsidR="00251977">
        <w:rPr>
          <w:lang w:val="en-GB"/>
        </w:rPr>
        <w:t xml:space="preserve">                               </w:t>
      </w:r>
      <w:r>
        <w:rPr>
          <w:lang w:val="en-GB"/>
        </w:rPr>
        <w:t xml:space="preserve">                                          </w:t>
      </w:r>
      <w:r w:rsidRPr="009F5EC8">
        <w:rPr>
          <w:b/>
          <w:sz w:val="44"/>
          <w:szCs w:val="44"/>
          <w:u w:val="single"/>
          <w:lang w:val="en-GB"/>
        </w:rPr>
        <w:t>Task 1:</w:t>
      </w:r>
      <w:r>
        <w:rPr>
          <w:b/>
          <w:sz w:val="44"/>
          <w:szCs w:val="44"/>
          <w:u w:val="single"/>
          <w:lang w:val="en-GB"/>
        </w:rPr>
        <w:t xml:space="preserve"> </w:t>
      </w:r>
    </w:p>
    <w:p w:rsidR="009F5EC8" w:rsidRDefault="009F5EC8">
      <w:pPr>
        <w:rPr>
          <w:b/>
          <w:sz w:val="44"/>
          <w:szCs w:val="44"/>
          <w:u w:val="single"/>
          <w:lang w:val="en-GB"/>
        </w:rPr>
      </w:pPr>
      <w:r>
        <w:rPr>
          <w:sz w:val="28"/>
          <w:szCs w:val="28"/>
          <w:lang w:val="en-GB"/>
        </w:rPr>
        <w:t xml:space="preserve">                               </w:t>
      </w:r>
      <w:r w:rsidR="00604BE5">
        <w:rPr>
          <w:sz w:val="28"/>
          <w:szCs w:val="28"/>
          <w:lang w:val="en-GB"/>
        </w:rPr>
        <w:t xml:space="preserve">                </w:t>
      </w:r>
      <w:r>
        <w:rPr>
          <w:sz w:val="28"/>
          <w:szCs w:val="28"/>
          <w:lang w:val="en-GB"/>
        </w:rPr>
        <w:t xml:space="preserve"> </w:t>
      </w:r>
      <w:r w:rsidR="00604BE5">
        <w:rPr>
          <w:b/>
          <w:sz w:val="44"/>
          <w:szCs w:val="44"/>
          <w:u w:val="single"/>
          <w:lang w:val="en-GB"/>
        </w:rPr>
        <w:t>Human Resource:</w:t>
      </w:r>
    </w:p>
    <w:p w:rsidR="00604BE5" w:rsidRDefault="00604BE5">
      <w:pPr>
        <w:rPr>
          <w:sz w:val="28"/>
          <w:szCs w:val="28"/>
          <w:lang w:val="en-GB"/>
        </w:rPr>
      </w:pPr>
      <w:r w:rsidRPr="00604BE5">
        <w:rPr>
          <w:sz w:val="28"/>
          <w:szCs w:val="28"/>
          <w:lang w:val="en-GB"/>
        </w:rPr>
        <w:t>HR is the division of a business that is accused of discovering, screening, selecting, and preparing position candidates, just as controlling representative advantage programs. HR assumes a vital part in assisting organizations with managing a quick changing business climate and a more prominent interest for quality workers in the 21st century.</w:t>
      </w:r>
      <w:r>
        <w:rPr>
          <w:sz w:val="28"/>
          <w:szCs w:val="28"/>
          <w:lang w:val="en-GB"/>
        </w:rPr>
        <w:t xml:space="preserve"> [1]</w:t>
      </w:r>
    </w:p>
    <w:p w:rsidR="00604BE5" w:rsidRDefault="00E66D50">
      <w:pPr>
        <w:rPr>
          <w:b/>
          <w:sz w:val="44"/>
          <w:szCs w:val="44"/>
          <w:u w:val="single"/>
          <w:lang w:val="en-GB"/>
        </w:rPr>
      </w:pPr>
      <w:r>
        <w:rPr>
          <w:sz w:val="28"/>
          <w:szCs w:val="28"/>
          <w:lang w:val="en-GB"/>
        </w:rPr>
        <w:t xml:space="preserve">   </w:t>
      </w:r>
      <w:r w:rsidR="000A2087">
        <w:rPr>
          <w:sz w:val="28"/>
          <w:szCs w:val="28"/>
          <w:lang w:val="en-GB"/>
        </w:rPr>
        <w:t xml:space="preserve">                            </w:t>
      </w:r>
      <w:r>
        <w:rPr>
          <w:sz w:val="28"/>
          <w:szCs w:val="28"/>
          <w:lang w:val="en-GB"/>
        </w:rPr>
        <w:t xml:space="preserve">        </w:t>
      </w:r>
      <w:r w:rsidRPr="00E66D50">
        <w:rPr>
          <w:b/>
          <w:sz w:val="44"/>
          <w:szCs w:val="44"/>
          <w:u w:val="single"/>
          <w:lang w:val="en-GB"/>
        </w:rPr>
        <w:t>CIPD Professional Map:</w:t>
      </w:r>
      <w:r>
        <w:rPr>
          <w:b/>
          <w:sz w:val="44"/>
          <w:szCs w:val="44"/>
          <w:u w:val="single"/>
          <w:lang w:val="en-GB"/>
        </w:rPr>
        <w:t xml:space="preserve"> </w:t>
      </w:r>
    </w:p>
    <w:p w:rsidR="00E66D50" w:rsidRDefault="00471A47" w:rsidP="003234A9">
      <w:pPr>
        <w:rPr>
          <w:sz w:val="28"/>
          <w:szCs w:val="28"/>
          <w:lang w:val="en-GB"/>
        </w:rPr>
      </w:pPr>
      <w:r w:rsidRPr="00471A47">
        <w:rPr>
          <w:sz w:val="28"/>
          <w:szCs w:val="28"/>
          <w:lang w:val="en-GB"/>
        </w:rPr>
        <w:t>The CIPD Profession Map sets out principles for HR experts all throughout the planet: the exercises, information and practices required for progress</w:t>
      </w:r>
      <w:r>
        <w:rPr>
          <w:sz w:val="28"/>
          <w:szCs w:val="28"/>
          <w:lang w:val="en-GB"/>
        </w:rPr>
        <w:t xml:space="preserve">. [2] </w:t>
      </w:r>
      <w:r w:rsidR="003234A9" w:rsidRPr="003234A9">
        <w:rPr>
          <w:sz w:val="28"/>
          <w:szCs w:val="28"/>
          <w:lang w:val="en-GB"/>
        </w:rPr>
        <w:t>The CIPD is the expert body for HR and individuals improvement. The not-revenue driven association champions best labour and functioning lives and has been mounting the standard for greatness in individuals and association improvement for over 100 years. It has moreover compared to</w:t>
      </w:r>
      <w:r w:rsidR="003234A9">
        <w:rPr>
          <w:sz w:val="28"/>
          <w:szCs w:val="28"/>
          <w:lang w:val="en-GB"/>
        </w:rPr>
        <w:t xml:space="preserve"> </w:t>
      </w:r>
      <w:r w:rsidR="003234A9" w:rsidRPr="003234A9">
        <w:rPr>
          <w:sz w:val="28"/>
          <w:szCs w:val="28"/>
          <w:lang w:val="en-GB"/>
        </w:rPr>
        <w:t>140,000 individuals over the globe, gives idea administration along autonomous exploration on the universe of</w:t>
      </w:r>
      <w:r w:rsidR="003234A9">
        <w:rPr>
          <w:sz w:val="28"/>
          <w:szCs w:val="28"/>
          <w:lang w:val="en-GB"/>
        </w:rPr>
        <w:t xml:space="preserve"> </w:t>
      </w:r>
      <w:r w:rsidR="003234A9" w:rsidRPr="003234A9">
        <w:rPr>
          <w:sz w:val="28"/>
          <w:szCs w:val="28"/>
          <w:lang w:val="en-GB"/>
        </w:rPr>
        <w:t>effort, and provides proficient preparing and authorization in order to</w:t>
      </w:r>
      <w:r w:rsidR="003234A9">
        <w:rPr>
          <w:sz w:val="28"/>
          <w:szCs w:val="28"/>
          <w:lang w:val="en-GB"/>
        </w:rPr>
        <w:t xml:space="preserve"> </w:t>
      </w:r>
      <w:r w:rsidR="003234A9" w:rsidRPr="003234A9">
        <w:rPr>
          <w:sz w:val="28"/>
          <w:szCs w:val="28"/>
          <w:lang w:val="en-GB"/>
        </w:rPr>
        <w:t>certain employed in HR and studying and improvement.</w:t>
      </w:r>
    </w:p>
    <w:p w:rsidR="00425D82" w:rsidRDefault="00425D82" w:rsidP="003234A9">
      <w:pPr>
        <w:rPr>
          <w:b/>
          <w:sz w:val="44"/>
          <w:szCs w:val="44"/>
          <w:u w:val="single"/>
          <w:lang w:val="en-GB"/>
        </w:rPr>
      </w:pPr>
      <w:r>
        <w:rPr>
          <w:sz w:val="44"/>
          <w:szCs w:val="44"/>
          <w:lang w:val="en-GB"/>
        </w:rPr>
        <w:t xml:space="preserve">         </w:t>
      </w:r>
      <w:r>
        <w:rPr>
          <w:b/>
          <w:sz w:val="44"/>
          <w:szCs w:val="44"/>
          <w:u w:val="single"/>
          <w:lang w:val="en-GB"/>
        </w:rPr>
        <w:t>Means To Be An HR Professional By CIPD</w:t>
      </w:r>
    </w:p>
    <w:p w:rsidR="00425D82" w:rsidRDefault="00425D82" w:rsidP="003234A9">
      <w:pPr>
        <w:rPr>
          <w:b/>
          <w:sz w:val="44"/>
          <w:szCs w:val="44"/>
          <w:u w:val="single"/>
          <w:lang w:val="en-GB"/>
        </w:rPr>
      </w:pPr>
      <w:r>
        <w:rPr>
          <w:b/>
          <w:sz w:val="44"/>
          <w:szCs w:val="44"/>
          <w:lang w:val="en-GB"/>
        </w:rPr>
        <w:t xml:space="preserve">                        </w:t>
      </w:r>
      <w:r>
        <w:rPr>
          <w:b/>
          <w:sz w:val="44"/>
          <w:szCs w:val="44"/>
          <w:u w:val="single"/>
          <w:lang w:val="en-GB"/>
        </w:rPr>
        <w:t>Professional Map:</w:t>
      </w:r>
    </w:p>
    <w:p w:rsidR="00DC7733" w:rsidRDefault="00D959C1" w:rsidP="00D959C1">
      <w:pPr>
        <w:rPr>
          <w:sz w:val="28"/>
          <w:szCs w:val="28"/>
          <w:lang w:val="en-GB"/>
        </w:rPr>
      </w:pPr>
      <w:r w:rsidRPr="00D959C1">
        <w:rPr>
          <w:sz w:val="28"/>
          <w:szCs w:val="28"/>
          <w:lang w:val="en-GB"/>
        </w:rPr>
        <w:t xml:space="preserve">The latest CIPD proficient guide moves its concentration from nonexclusive greatest practice to values-based dynamic. The speculation of single dimensions fix each and every doesn't create the ideal impacts for some associations. Dimensions, coming and going, societies and qualities are only a couple angles that should be thought of. The latest guide </w:t>
      </w:r>
      <w:r w:rsidR="00DC7733" w:rsidRPr="00D959C1">
        <w:rPr>
          <w:sz w:val="28"/>
          <w:szCs w:val="28"/>
          <w:lang w:val="en-GB"/>
        </w:rPr>
        <w:t>centres</w:t>
      </w:r>
      <w:r w:rsidRPr="00D959C1">
        <w:rPr>
          <w:sz w:val="28"/>
          <w:szCs w:val="28"/>
          <w:lang w:val="en-GB"/>
        </w:rPr>
        <w:t xml:space="preserve"> </w:t>
      </w:r>
      <w:r w:rsidR="00DC7733" w:rsidRPr="00D959C1">
        <w:rPr>
          <w:sz w:val="28"/>
          <w:szCs w:val="28"/>
          <w:lang w:val="en-GB"/>
        </w:rPr>
        <w:t>on</w:t>
      </w:r>
      <w:r w:rsidRPr="00D959C1">
        <w:rPr>
          <w:sz w:val="28"/>
          <w:szCs w:val="28"/>
          <w:lang w:val="en-GB"/>
        </w:rPr>
        <w:t xml:space="preserve"> the information and conduct you require to make worth and have an effect. </w:t>
      </w:r>
    </w:p>
    <w:p w:rsidR="00D959C1" w:rsidRPr="00D959C1" w:rsidRDefault="00D959C1" w:rsidP="00D959C1">
      <w:pPr>
        <w:rPr>
          <w:sz w:val="28"/>
          <w:szCs w:val="28"/>
          <w:lang w:val="en-GB"/>
        </w:rPr>
      </w:pPr>
      <w:r w:rsidRPr="00D959C1">
        <w:rPr>
          <w:sz w:val="28"/>
          <w:szCs w:val="28"/>
          <w:lang w:val="en-GB"/>
        </w:rPr>
        <w:lastRenderedPageBreak/>
        <w:t xml:space="preserve">Within capricious financial environment, associations are developing and adjust to endure. People Asset experts currently have a refreshed proficient guide intended to advance in accordance with the moving scene of the calling. While basic beliefs and pilots stick something similar, the guide will adjust to the arising jobs, subject matter experts, needs and openings. </w:t>
      </w:r>
    </w:p>
    <w:p w:rsidR="00425D82" w:rsidRDefault="00D959C1" w:rsidP="00D959C1">
      <w:pPr>
        <w:rPr>
          <w:sz w:val="28"/>
          <w:szCs w:val="28"/>
          <w:lang w:val="en-GB"/>
        </w:rPr>
      </w:pPr>
      <w:r w:rsidRPr="00D959C1">
        <w:rPr>
          <w:sz w:val="28"/>
          <w:szCs w:val="28"/>
          <w:lang w:val="en-GB"/>
        </w:rPr>
        <w:t xml:space="preserve">The points of the Latest Expert Guide are to assist CIPD individuals in settling on steady choices, paying little mind to setting. It intends to assist demonstrate your value through the effect and qualities you make. The guide </w:t>
      </w:r>
      <w:r w:rsidR="00DC7733">
        <w:rPr>
          <w:sz w:val="28"/>
          <w:szCs w:val="28"/>
          <w:lang w:val="en-GB"/>
        </w:rPr>
        <w:t>centres around centre</w:t>
      </w:r>
      <w:r w:rsidRPr="00D959C1">
        <w:rPr>
          <w:sz w:val="28"/>
          <w:szCs w:val="28"/>
          <w:lang w:val="en-GB"/>
        </w:rPr>
        <w:t xml:space="preserve"> conduct zones like comprehensive working, moral use and esteeming individuals, considering </w:t>
      </w:r>
      <w:r w:rsidR="00DC7733" w:rsidRPr="00D959C1">
        <w:rPr>
          <w:sz w:val="28"/>
          <w:szCs w:val="28"/>
          <w:lang w:val="en-GB"/>
        </w:rPr>
        <w:t>being</w:t>
      </w:r>
      <w:r w:rsidRPr="00D959C1">
        <w:rPr>
          <w:sz w:val="28"/>
          <w:szCs w:val="28"/>
          <w:lang w:val="en-GB"/>
        </w:rPr>
        <w:t xml:space="preserve"> as a resource.</w:t>
      </w:r>
      <w:r w:rsidR="00DC7733">
        <w:rPr>
          <w:sz w:val="28"/>
          <w:szCs w:val="28"/>
          <w:lang w:val="en-GB"/>
        </w:rPr>
        <w:t xml:space="preserve"> [3]</w:t>
      </w:r>
    </w:p>
    <w:p w:rsidR="00DC7733" w:rsidRDefault="00DC7733" w:rsidP="00DC7733">
      <w:pPr>
        <w:jc w:val="center"/>
        <w:rPr>
          <w:sz w:val="28"/>
          <w:szCs w:val="28"/>
          <w:lang w:val="en-GB"/>
        </w:rPr>
      </w:pPr>
      <w:r>
        <w:rPr>
          <w:noProof/>
          <w:sz w:val="28"/>
          <w:szCs w:val="28"/>
        </w:rPr>
        <w:drawing>
          <wp:inline distT="0" distB="0" distL="0" distR="0">
            <wp:extent cx="4051300" cy="3778250"/>
            <wp:effectExtent l="19050" t="0" r="6350" b="0"/>
            <wp:docPr id="1" name="Picture 0" descr="profession-for-the-future-cipd-nhrsummit2018-7-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fession-for-the-future-cipd-nhrsummit2018-7-638.jpg"/>
                    <pic:cNvPicPr/>
                  </pic:nvPicPr>
                  <pic:blipFill>
                    <a:blip r:embed="rId5" cstate="print"/>
                    <a:stretch>
                      <a:fillRect/>
                    </a:stretch>
                  </pic:blipFill>
                  <pic:spPr>
                    <a:xfrm>
                      <a:off x="0" y="0"/>
                      <a:ext cx="4051300" cy="3778250"/>
                    </a:xfrm>
                    <a:prstGeom prst="rect">
                      <a:avLst/>
                    </a:prstGeom>
                  </pic:spPr>
                </pic:pic>
              </a:graphicData>
            </a:graphic>
          </wp:inline>
        </w:drawing>
      </w:r>
    </w:p>
    <w:p w:rsidR="00EB5F87" w:rsidRDefault="00EB5F87" w:rsidP="00EB5F87">
      <w:pPr>
        <w:rPr>
          <w:sz w:val="28"/>
          <w:szCs w:val="28"/>
          <w:lang w:val="en-GB"/>
        </w:rPr>
      </w:pPr>
      <w:r w:rsidRPr="00EB5F87">
        <w:rPr>
          <w:sz w:val="28"/>
          <w:szCs w:val="28"/>
          <w:lang w:val="en-GB"/>
        </w:rPr>
        <w:t xml:space="preserve">It at that point penetrates down into standards, proof and results. There is a segment on centre information incorporating subjects like computerized working and change, and a further segment taking a gander at expert regions, for example, individual’s examination, worker relations and variety. </w:t>
      </w:r>
    </w:p>
    <w:p w:rsidR="00EB5F87" w:rsidRDefault="00EB5F87" w:rsidP="00EB5F87">
      <w:pPr>
        <w:rPr>
          <w:sz w:val="28"/>
          <w:szCs w:val="28"/>
          <w:lang w:val="en-GB"/>
        </w:rPr>
      </w:pPr>
      <w:r w:rsidRPr="00EB5F87">
        <w:rPr>
          <w:sz w:val="28"/>
          <w:szCs w:val="28"/>
          <w:lang w:val="en-GB"/>
        </w:rPr>
        <w:lastRenderedPageBreak/>
        <w:t>Driving home the emphasis on qualities and reason, there is a part on centre practices needed in the calling. This incorporates "esteeming individuals", "situational dynamic" and "expert fortitude and impact"</w:t>
      </w:r>
      <w:r>
        <w:rPr>
          <w:sz w:val="28"/>
          <w:szCs w:val="28"/>
          <w:lang w:val="en-GB"/>
        </w:rPr>
        <w:t>. [4]</w:t>
      </w:r>
    </w:p>
    <w:p w:rsidR="00EB5F87" w:rsidRDefault="00EB5F87" w:rsidP="00EB5F87">
      <w:pPr>
        <w:rPr>
          <w:sz w:val="28"/>
          <w:szCs w:val="28"/>
          <w:lang w:val="en-GB"/>
        </w:rPr>
      </w:pPr>
      <w:r w:rsidRPr="00EB5F87">
        <w:rPr>
          <w:sz w:val="28"/>
          <w:szCs w:val="28"/>
          <w:lang w:val="en-GB"/>
        </w:rPr>
        <w:t>The guidelines inside the guide adjust to various degrees of CIPD enrolment: partner, sanctioned and individual. There is additionally another "key" level to the guide, which means to offer better help to HR experts at a prior stage in their vocation.</w:t>
      </w:r>
      <w:r w:rsidR="00686120">
        <w:rPr>
          <w:sz w:val="28"/>
          <w:szCs w:val="28"/>
          <w:lang w:val="en-GB"/>
        </w:rPr>
        <w:t xml:space="preserve"> [5]</w:t>
      </w:r>
    </w:p>
    <w:p w:rsidR="00AF67CF" w:rsidRPr="00AF67CF" w:rsidRDefault="00AF67CF" w:rsidP="00EB5F87">
      <w:pPr>
        <w:rPr>
          <w:b/>
          <w:sz w:val="44"/>
          <w:szCs w:val="44"/>
          <w:u w:val="single"/>
          <w:lang w:val="en-GB"/>
        </w:rPr>
      </w:pPr>
      <w:r>
        <w:rPr>
          <w:sz w:val="28"/>
          <w:szCs w:val="28"/>
          <w:lang w:val="en-GB"/>
        </w:rPr>
        <w:t xml:space="preserve">                                                        </w:t>
      </w:r>
      <w:r w:rsidRPr="00AF67CF">
        <w:rPr>
          <w:b/>
          <w:sz w:val="44"/>
          <w:szCs w:val="44"/>
          <w:u w:val="single"/>
          <w:lang w:val="en-GB"/>
        </w:rPr>
        <w:t>Task 2:</w:t>
      </w:r>
    </w:p>
    <w:p w:rsidR="00EB5F87" w:rsidRDefault="00AF67CF" w:rsidP="00AF67CF">
      <w:pPr>
        <w:rPr>
          <w:sz w:val="28"/>
          <w:szCs w:val="28"/>
          <w:lang w:val="en-GB"/>
        </w:rPr>
      </w:pPr>
      <w:r w:rsidRPr="00AF67CF">
        <w:rPr>
          <w:sz w:val="28"/>
          <w:szCs w:val="28"/>
          <w:lang w:val="en-GB"/>
        </w:rPr>
        <w:t>This section welcomes them to examine an organization's corporate needs. These operational needs incorporate the readiness, enlisting and strategy for determination. Sports Direct is the organization that we are worried about. The explanation this organization has been picked is a direct result of its variety and effect available. It covers the world economy, so we realize that its objec</w:t>
      </w:r>
      <w:r>
        <w:rPr>
          <w:sz w:val="28"/>
          <w:szCs w:val="28"/>
          <w:lang w:val="en-GB"/>
        </w:rPr>
        <w:t>tive will be stressed.</w:t>
      </w:r>
    </w:p>
    <w:p w:rsidR="007672CA" w:rsidRPr="007672CA" w:rsidRDefault="007672CA" w:rsidP="00AF67CF">
      <w:pPr>
        <w:rPr>
          <w:b/>
          <w:sz w:val="44"/>
          <w:szCs w:val="44"/>
          <w:u w:val="single"/>
          <w:lang w:val="en-GB"/>
        </w:rPr>
      </w:pPr>
      <w:r>
        <w:rPr>
          <w:sz w:val="28"/>
          <w:szCs w:val="28"/>
          <w:lang w:val="en-GB"/>
        </w:rPr>
        <w:t xml:space="preserve">                                                   </w:t>
      </w:r>
      <w:r w:rsidRPr="007672CA">
        <w:rPr>
          <w:b/>
          <w:sz w:val="44"/>
          <w:szCs w:val="44"/>
          <w:u w:val="single"/>
          <w:lang w:val="en-GB"/>
        </w:rPr>
        <w:t>Introduction</w:t>
      </w:r>
      <w:r>
        <w:rPr>
          <w:b/>
          <w:sz w:val="44"/>
          <w:szCs w:val="44"/>
          <w:u w:val="single"/>
          <w:lang w:val="en-GB"/>
        </w:rPr>
        <w:t>:</w:t>
      </w:r>
    </w:p>
    <w:p w:rsidR="007672CA" w:rsidRPr="007672CA" w:rsidRDefault="007672CA" w:rsidP="007672CA">
      <w:pPr>
        <w:rPr>
          <w:sz w:val="28"/>
          <w:szCs w:val="28"/>
          <w:lang w:val="en-GB"/>
        </w:rPr>
      </w:pPr>
      <w:r w:rsidRPr="007672CA">
        <w:rPr>
          <w:sz w:val="28"/>
          <w:szCs w:val="28"/>
          <w:lang w:val="en-GB"/>
        </w:rPr>
        <w:t>Mike Ashley isn't really a commonly recognized name. In any case, he is notable to numerous games enthusiasts and to those in the realm of worldwide business. But on the other hand he's known to be antisocial. He's made an exceptionally open market in the realm of sports—a major accomplishment for somebody who by and large avoids the spotlight. He likewise keeps away from the features of a financial specialist, picking a tracksuit over a tailored suit. Goodness and he will in general convey a pla</w:t>
      </w:r>
      <w:r>
        <w:rPr>
          <w:sz w:val="28"/>
          <w:szCs w:val="28"/>
          <w:lang w:val="en-GB"/>
        </w:rPr>
        <w:t>stic sack rather than an attaché. [6]</w:t>
      </w:r>
    </w:p>
    <w:p w:rsidR="00AF67CF" w:rsidRDefault="007672CA" w:rsidP="007672CA">
      <w:pPr>
        <w:rPr>
          <w:sz w:val="28"/>
          <w:szCs w:val="28"/>
          <w:lang w:val="en-GB"/>
        </w:rPr>
      </w:pPr>
      <w:r w:rsidRPr="007672CA">
        <w:rPr>
          <w:sz w:val="28"/>
          <w:szCs w:val="28"/>
          <w:lang w:val="en-GB"/>
        </w:rPr>
        <w:t>Mike Ashley is the organizer and CEO (Chief) of Sports Immediate, the biggest outdoor supplies chain in the Unified Realm by income. The organization works various brands that offer items along a scope of ranges including sports, way of life, and wellness.</w:t>
      </w:r>
    </w:p>
    <w:p w:rsidR="00DC7733" w:rsidRDefault="00406450" w:rsidP="00406450">
      <w:pPr>
        <w:rPr>
          <w:sz w:val="28"/>
          <w:szCs w:val="28"/>
          <w:lang w:val="en-GB"/>
        </w:rPr>
      </w:pPr>
      <w:r w:rsidRPr="00406450">
        <w:rPr>
          <w:sz w:val="28"/>
          <w:szCs w:val="28"/>
          <w:lang w:val="en-GB"/>
        </w:rPr>
        <w:t xml:space="preserve">Sports Direct has become a multi-business venture that conveys everything from the Place of Fraser and Woollen clothes retail chains to the Jack Wills attire </w:t>
      </w:r>
      <w:r w:rsidRPr="00406450">
        <w:rPr>
          <w:sz w:val="28"/>
          <w:szCs w:val="28"/>
          <w:lang w:val="en-GB"/>
        </w:rPr>
        <w:lastRenderedPageBreak/>
        <w:t>organization to the Computer game seller Establishment. Sports names like Karrimor, Kangol, Slazenger and Lonsdale are likewise possessed. Sports Direct targets changing over the association into "sports clubs," making next age stores that show the most recent products and expand the buyer experience. The retailer goes through a program of shop smoothing out in England, closing more modest shops and migrating to bigger leads, which will lessen the quantity of stores, yet in addition amplify the offer of room. Sports Direct declared in November 2019 that it would reconstruct the Frasers Gathering</w:t>
      </w:r>
      <w:r w:rsidR="00770819">
        <w:rPr>
          <w:sz w:val="28"/>
          <w:szCs w:val="28"/>
          <w:lang w:val="en-GB"/>
        </w:rPr>
        <w:t>.</w:t>
      </w:r>
    </w:p>
    <w:p w:rsidR="00770819" w:rsidRDefault="00770819" w:rsidP="00406450">
      <w:pPr>
        <w:rPr>
          <w:b/>
          <w:sz w:val="44"/>
          <w:szCs w:val="44"/>
          <w:u w:val="single"/>
        </w:rPr>
      </w:pPr>
      <w:r>
        <w:rPr>
          <w:b/>
          <w:sz w:val="44"/>
          <w:szCs w:val="44"/>
        </w:rPr>
        <w:t xml:space="preserve">       </w:t>
      </w:r>
      <w:r w:rsidRPr="00770819">
        <w:rPr>
          <w:b/>
          <w:sz w:val="44"/>
          <w:szCs w:val="44"/>
          <w:u w:val="single"/>
        </w:rPr>
        <w:t>Planning, Recruitment &amp; Selection By HR</w:t>
      </w:r>
      <w:r>
        <w:rPr>
          <w:b/>
          <w:sz w:val="44"/>
          <w:szCs w:val="44"/>
          <w:u w:val="single"/>
        </w:rPr>
        <w:t>:</w:t>
      </w:r>
    </w:p>
    <w:p w:rsidR="00770819" w:rsidRDefault="00883ACC" w:rsidP="00406450">
      <w:pPr>
        <w:rPr>
          <w:b/>
          <w:sz w:val="44"/>
          <w:szCs w:val="44"/>
          <w:u w:val="single"/>
          <w:lang w:val="en-GB"/>
        </w:rPr>
      </w:pPr>
      <w:r>
        <w:rPr>
          <w:b/>
          <w:sz w:val="44"/>
          <w:szCs w:val="44"/>
          <w:lang w:val="en-GB"/>
        </w:rPr>
        <w:t xml:space="preserve">                    </w:t>
      </w:r>
      <w:r>
        <w:rPr>
          <w:b/>
          <w:sz w:val="44"/>
          <w:szCs w:val="44"/>
          <w:u w:val="single"/>
          <w:lang w:val="en-GB"/>
        </w:rPr>
        <w:t xml:space="preserve">Employee Satisfaction: </w:t>
      </w:r>
    </w:p>
    <w:p w:rsidR="00883ACC" w:rsidRPr="00883ACC" w:rsidRDefault="00883ACC" w:rsidP="00883ACC">
      <w:pPr>
        <w:rPr>
          <w:sz w:val="28"/>
          <w:szCs w:val="28"/>
          <w:lang w:val="en-GB"/>
        </w:rPr>
      </w:pPr>
      <w:r w:rsidRPr="00883ACC">
        <w:rPr>
          <w:sz w:val="28"/>
          <w:szCs w:val="28"/>
          <w:lang w:val="en-GB"/>
        </w:rPr>
        <w:t>It is the social qualities that direct the business measures and spur</w:t>
      </w:r>
      <w:r>
        <w:rPr>
          <w:sz w:val="28"/>
          <w:szCs w:val="28"/>
          <w:lang w:val="en-GB"/>
        </w:rPr>
        <w:t xml:space="preserve"> representatives</w:t>
      </w:r>
      <w:r w:rsidRPr="00883ACC">
        <w:rPr>
          <w:sz w:val="28"/>
          <w:szCs w:val="28"/>
          <w:lang w:val="en-GB"/>
        </w:rPr>
        <w:t>. To impact culture, it is basic to comprehend the way of life of an association. As indicated by Helpful (1995) 'Associations are pretty much as various</w:t>
      </w:r>
      <w:r>
        <w:rPr>
          <w:sz w:val="28"/>
          <w:szCs w:val="28"/>
          <w:lang w:val="en-GB"/>
        </w:rPr>
        <w:t xml:space="preserve"> as countries and social order.</w:t>
      </w:r>
      <w:r w:rsidRPr="00883ACC">
        <w:rPr>
          <w:sz w:val="28"/>
          <w:szCs w:val="28"/>
          <w:lang w:val="en-GB"/>
        </w:rPr>
        <w:t xml:space="preserve"> They have various s</w:t>
      </w:r>
      <w:r>
        <w:rPr>
          <w:sz w:val="28"/>
          <w:szCs w:val="28"/>
          <w:lang w:val="en-GB"/>
        </w:rPr>
        <w:t xml:space="preserve">ocieties </w:t>
      </w:r>
      <w:r w:rsidRPr="00883ACC">
        <w:rPr>
          <w:sz w:val="28"/>
          <w:szCs w:val="28"/>
          <w:lang w:val="en-GB"/>
        </w:rPr>
        <w:t xml:space="preserve">influenced by occasions of the past and environment of the present'. </w:t>
      </w:r>
    </w:p>
    <w:p w:rsidR="00883ACC" w:rsidRPr="00883ACC" w:rsidRDefault="00883ACC" w:rsidP="00883ACC">
      <w:pPr>
        <w:rPr>
          <w:sz w:val="28"/>
          <w:szCs w:val="28"/>
          <w:lang w:val="en-GB"/>
        </w:rPr>
      </w:pPr>
      <w:r w:rsidRPr="00883ACC">
        <w:rPr>
          <w:sz w:val="28"/>
          <w:szCs w:val="28"/>
          <w:lang w:val="en-GB"/>
        </w:rPr>
        <w:t xml:space="preserve">The disposition of the worker will eventually affect the outer viewpoint of a brand </w:t>
      </w:r>
    </w:p>
    <w:p w:rsidR="00883ACC" w:rsidRDefault="00883ACC" w:rsidP="00883ACC">
      <w:pPr>
        <w:rPr>
          <w:sz w:val="28"/>
          <w:szCs w:val="28"/>
          <w:lang w:val="en-GB"/>
        </w:rPr>
      </w:pPr>
      <w:r w:rsidRPr="00883ACC">
        <w:rPr>
          <w:sz w:val="28"/>
          <w:szCs w:val="28"/>
          <w:lang w:val="en-GB"/>
        </w:rPr>
        <w:t xml:space="preserve">The qualities and mentalities that workers show will make impacts both emphatically and contrarily on creation, execution and fulfilment. As indicated by </w:t>
      </w:r>
      <w:r>
        <w:rPr>
          <w:sz w:val="28"/>
          <w:szCs w:val="28"/>
          <w:lang w:val="en-GB"/>
        </w:rPr>
        <w:t>a</w:t>
      </w:r>
      <w:r w:rsidRPr="00883ACC">
        <w:rPr>
          <w:sz w:val="28"/>
          <w:szCs w:val="28"/>
          <w:lang w:val="en-GB"/>
        </w:rPr>
        <w:t xml:space="preserve"> positive inner culture can build worker commitment, faithfulness and a positive corporate standing, particularly if their social strength is solid.</w:t>
      </w:r>
      <w:r>
        <w:rPr>
          <w:sz w:val="28"/>
          <w:szCs w:val="28"/>
          <w:lang w:val="en-GB"/>
        </w:rPr>
        <w:t xml:space="preserve"> [7]</w:t>
      </w:r>
    </w:p>
    <w:p w:rsidR="00883ACC" w:rsidRPr="00883ACC" w:rsidRDefault="00883ACC" w:rsidP="00883ACC">
      <w:pPr>
        <w:shd w:val="clear" w:color="auto" w:fill="FFFFFF"/>
        <w:spacing w:after="100" w:afterAutospacing="1" w:line="240" w:lineRule="auto"/>
        <w:outlineLvl w:val="0"/>
        <w:rPr>
          <w:rFonts w:eastAsia="Times New Roman" w:cstheme="minorHAnsi"/>
          <w:b/>
          <w:color w:val="252525"/>
          <w:kern w:val="36"/>
          <w:sz w:val="44"/>
          <w:szCs w:val="44"/>
          <w:u w:val="single"/>
        </w:rPr>
      </w:pPr>
      <w:r>
        <w:rPr>
          <w:rFonts w:eastAsia="Times New Roman" w:cstheme="minorHAnsi"/>
          <w:b/>
          <w:color w:val="252525"/>
          <w:kern w:val="36"/>
          <w:sz w:val="48"/>
          <w:szCs w:val="48"/>
        </w:rPr>
        <w:t xml:space="preserve">          </w:t>
      </w:r>
      <w:r w:rsidRPr="00883ACC">
        <w:rPr>
          <w:rFonts w:eastAsia="Times New Roman" w:cstheme="minorHAnsi"/>
          <w:b/>
          <w:color w:val="252525"/>
          <w:kern w:val="36"/>
          <w:sz w:val="44"/>
          <w:szCs w:val="44"/>
          <w:u w:val="single"/>
        </w:rPr>
        <w:t>New Employee Engagement Strategy:</w:t>
      </w:r>
    </w:p>
    <w:p w:rsidR="00883ACC" w:rsidRDefault="00883ACC" w:rsidP="00883ACC">
      <w:pPr>
        <w:pStyle w:val="Heading2"/>
        <w:shd w:val="clear" w:color="auto" w:fill="FFFFFF"/>
        <w:spacing w:before="0"/>
        <w:rPr>
          <w:rFonts w:asciiTheme="minorHAnsi" w:hAnsiTheme="minorHAnsi" w:cstheme="minorHAnsi"/>
          <w:color w:val="252525"/>
          <w:sz w:val="44"/>
          <w:szCs w:val="44"/>
          <w:u w:val="single"/>
        </w:rPr>
      </w:pPr>
      <w:r>
        <w:rPr>
          <w:rFonts w:asciiTheme="minorHAnsi" w:hAnsiTheme="minorHAnsi" w:cstheme="minorHAnsi"/>
          <w:color w:val="252525"/>
          <w:sz w:val="44"/>
          <w:szCs w:val="44"/>
        </w:rPr>
        <w:t xml:space="preserve">                         </w:t>
      </w:r>
      <w:r w:rsidRPr="00883ACC">
        <w:rPr>
          <w:rFonts w:asciiTheme="minorHAnsi" w:hAnsiTheme="minorHAnsi" w:cstheme="minorHAnsi"/>
          <w:color w:val="252525"/>
          <w:sz w:val="44"/>
          <w:szCs w:val="44"/>
          <w:u w:val="single"/>
        </w:rPr>
        <w:t>Proposed Changes:</w:t>
      </w:r>
      <w:r>
        <w:rPr>
          <w:rFonts w:asciiTheme="minorHAnsi" w:hAnsiTheme="minorHAnsi" w:cstheme="minorHAnsi"/>
          <w:color w:val="252525"/>
          <w:sz w:val="44"/>
          <w:szCs w:val="44"/>
          <w:u w:val="single"/>
        </w:rPr>
        <w:t xml:space="preserve"> </w:t>
      </w:r>
    </w:p>
    <w:p w:rsidR="00923C02" w:rsidRDefault="00B572D2" w:rsidP="00B572D2">
      <w:pPr>
        <w:pStyle w:val="ListParagraph"/>
        <w:numPr>
          <w:ilvl w:val="0"/>
          <w:numId w:val="1"/>
        </w:numPr>
        <w:rPr>
          <w:sz w:val="28"/>
          <w:szCs w:val="28"/>
        </w:rPr>
      </w:pPr>
      <w:r w:rsidRPr="00923C02">
        <w:rPr>
          <w:sz w:val="28"/>
          <w:szCs w:val="28"/>
        </w:rPr>
        <w:t>Rebuilding of Mike Ashley's job inside the board by the following AGM in 2018</w:t>
      </w:r>
      <w:r w:rsidR="00923C02" w:rsidRPr="00923C02">
        <w:rPr>
          <w:sz w:val="28"/>
          <w:szCs w:val="28"/>
        </w:rPr>
        <w:t>.</w:t>
      </w:r>
      <w:r w:rsidRPr="00923C02">
        <w:rPr>
          <w:sz w:val="28"/>
          <w:szCs w:val="28"/>
        </w:rPr>
        <w:t xml:space="preserve"> </w:t>
      </w:r>
    </w:p>
    <w:p w:rsidR="00923C02" w:rsidRDefault="00B572D2" w:rsidP="00B572D2">
      <w:pPr>
        <w:pStyle w:val="ListParagraph"/>
        <w:numPr>
          <w:ilvl w:val="0"/>
          <w:numId w:val="1"/>
        </w:numPr>
        <w:rPr>
          <w:sz w:val="28"/>
          <w:szCs w:val="28"/>
        </w:rPr>
      </w:pPr>
      <w:r w:rsidRPr="00923C02">
        <w:rPr>
          <w:sz w:val="28"/>
          <w:szCs w:val="28"/>
        </w:rPr>
        <w:t>Making another Representative Health Advisory group (EWC) to be made at Senior Administration/Boa</w:t>
      </w:r>
      <w:r w:rsidR="00923C02">
        <w:rPr>
          <w:sz w:val="28"/>
          <w:szCs w:val="28"/>
        </w:rPr>
        <w:t>rd level matching with AGM 2018.</w:t>
      </w:r>
    </w:p>
    <w:p w:rsidR="00923C02" w:rsidRDefault="00B572D2" w:rsidP="00B572D2">
      <w:pPr>
        <w:pStyle w:val="ListParagraph"/>
        <w:numPr>
          <w:ilvl w:val="0"/>
          <w:numId w:val="1"/>
        </w:numPr>
        <w:rPr>
          <w:sz w:val="28"/>
          <w:szCs w:val="28"/>
        </w:rPr>
      </w:pPr>
      <w:r w:rsidRPr="00923C02">
        <w:rPr>
          <w:sz w:val="28"/>
          <w:szCs w:val="28"/>
        </w:rPr>
        <w:lastRenderedPageBreak/>
        <w:t>Carrying out Settlement conversation structure inside work groups through half-yearly administration preparing workshops</w:t>
      </w:r>
      <w:r w:rsidR="00923C02">
        <w:rPr>
          <w:sz w:val="28"/>
          <w:szCs w:val="28"/>
        </w:rPr>
        <w:t>.</w:t>
      </w:r>
      <w:r w:rsidRPr="00923C02">
        <w:rPr>
          <w:sz w:val="28"/>
          <w:szCs w:val="28"/>
        </w:rPr>
        <w:t xml:space="preserve"> </w:t>
      </w:r>
    </w:p>
    <w:p w:rsidR="00923C02" w:rsidRDefault="00B572D2" w:rsidP="00B572D2">
      <w:pPr>
        <w:pStyle w:val="ListParagraph"/>
        <w:numPr>
          <w:ilvl w:val="0"/>
          <w:numId w:val="1"/>
        </w:numPr>
        <w:rPr>
          <w:sz w:val="28"/>
          <w:szCs w:val="28"/>
        </w:rPr>
      </w:pPr>
      <w:r w:rsidRPr="00923C02">
        <w:rPr>
          <w:sz w:val="28"/>
          <w:szCs w:val="28"/>
        </w:rPr>
        <w:t>Empowering EWC to be liable for worker fulfillment directing and observing yearly Correspondence Disposition Reviews, given suggestions to the board in front of AGMs</w:t>
      </w:r>
      <w:r w:rsidR="00923C02">
        <w:rPr>
          <w:sz w:val="28"/>
          <w:szCs w:val="28"/>
        </w:rPr>
        <w:t>.</w:t>
      </w:r>
      <w:r w:rsidRPr="00923C02">
        <w:rPr>
          <w:sz w:val="28"/>
          <w:szCs w:val="28"/>
        </w:rPr>
        <w:t xml:space="preserve"> </w:t>
      </w:r>
    </w:p>
    <w:p w:rsidR="00883ACC" w:rsidRDefault="00B572D2" w:rsidP="00B572D2">
      <w:pPr>
        <w:pStyle w:val="ListParagraph"/>
        <w:numPr>
          <w:ilvl w:val="0"/>
          <w:numId w:val="1"/>
        </w:numPr>
        <w:rPr>
          <w:sz w:val="28"/>
          <w:szCs w:val="28"/>
        </w:rPr>
      </w:pPr>
      <w:r w:rsidRPr="00923C02">
        <w:rPr>
          <w:sz w:val="28"/>
          <w:szCs w:val="28"/>
        </w:rPr>
        <w:t>ECW to make another yearly 'hope hypothesis' examination measure with HR</w:t>
      </w:r>
      <w:r w:rsidR="00923C02">
        <w:rPr>
          <w:sz w:val="28"/>
          <w:szCs w:val="28"/>
        </w:rPr>
        <w:t>.</w:t>
      </w:r>
    </w:p>
    <w:p w:rsidR="009C6032" w:rsidRDefault="009C6032" w:rsidP="009C6032">
      <w:pPr>
        <w:pStyle w:val="Heading3"/>
        <w:shd w:val="clear" w:color="auto" w:fill="FFFFFF"/>
        <w:spacing w:before="0"/>
        <w:rPr>
          <w:rFonts w:asciiTheme="minorHAnsi" w:hAnsiTheme="minorHAnsi" w:cstheme="minorHAnsi"/>
          <w:color w:val="252525"/>
          <w:sz w:val="44"/>
          <w:szCs w:val="44"/>
          <w:u w:val="single"/>
        </w:rPr>
      </w:pPr>
      <w:r>
        <w:rPr>
          <w:sz w:val="28"/>
          <w:szCs w:val="28"/>
        </w:rPr>
        <w:t xml:space="preserve">                          </w:t>
      </w:r>
      <w:r w:rsidRPr="009C6032">
        <w:rPr>
          <w:rFonts w:asciiTheme="minorHAnsi" w:hAnsiTheme="minorHAnsi" w:cstheme="minorHAnsi"/>
          <w:color w:val="252525"/>
          <w:sz w:val="44"/>
          <w:szCs w:val="44"/>
          <w:u w:val="single"/>
        </w:rPr>
        <w:t>Employee Wellness Committee</w:t>
      </w:r>
      <w:r>
        <w:rPr>
          <w:rFonts w:asciiTheme="minorHAnsi" w:hAnsiTheme="minorHAnsi" w:cstheme="minorHAnsi"/>
          <w:color w:val="252525"/>
          <w:sz w:val="44"/>
          <w:szCs w:val="44"/>
          <w:u w:val="single"/>
        </w:rPr>
        <w:t>:</w:t>
      </w:r>
    </w:p>
    <w:p w:rsidR="009C6032" w:rsidRPr="009C6032" w:rsidRDefault="009C6032" w:rsidP="009C6032">
      <w:pPr>
        <w:rPr>
          <w:sz w:val="28"/>
          <w:szCs w:val="28"/>
        </w:rPr>
      </w:pPr>
      <w:r w:rsidRPr="009C6032">
        <w:rPr>
          <w:sz w:val="28"/>
          <w:szCs w:val="28"/>
        </w:rPr>
        <w:t xml:space="preserve">Instead of Mama's operational dynamic, the board ought to permit individuals to take care of the prosperity of the labor force and settle on operational choices. The Worker Health Council will be established to screen corporate correspondence environment, representative prosperity and fulfillment. </w:t>
      </w:r>
    </w:p>
    <w:p w:rsidR="009C6032" w:rsidRDefault="009C6032" w:rsidP="009C6032">
      <w:pPr>
        <w:rPr>
          <w:sz w:val="28"/>
          <w:szCs w:val="28"/>
        </w:rPr>
      </w:pPr>
      <w:r>
        <w:rPr>
          <w:sz w:val="28"/>
          <w:szCs w:val="28"/>
        </w:rPr>
        <w:t>Advantages include c</w:t>
      </w:r>
      <w:r w:rsidRPr="009C6032">
        <w:rPr>
          <w:sz w:val="28"/>
          <w:szCs w:val="28"/>
        </w:rPr>
        <w:t xml:space="preserve">ommitted board individuals checking worker fulfillment and corporate standing. Expanded freedom for </w:t>
      </w:r>
      <w:r>
        <w:rPr>
          <w:sz w:val="28"/>
          <w:szCs w:val="28"/>
        </w:rPr>
        <w:t>positive representative marking likely issues.</w:t>
      </w:r>
    </w:p>
    <w:p w:rsidR="009C6032" w:rsidRPr="009C6032" w:rsidRDefault="009C6032" w:rsidP="009C6032">
      <w:pPr>
        <w:rPr>
          <w:sz w:val="28"/>
          <w:szCs w:val="28"/>
        </w:rPr>
      </w:pPr>
      <w:r w:rsidRPr="009C6032">
        <w:rPr>
          <w:sz w:val="28"/>
          <w:szCs w:val="28"/>
        </w:rPr>
        <w:t>Mama's innovative style will make this difficult as he will be needed to surrender some control</w:t>
      </w:r>
      <w:r>
        <w:rPr>
          <w:sz w:val="28"/>
          <w:szCs w:val="28"/>
        </w:rPr>
        <w:t>.</w:t>
      </w:r>
    </w:p>
    <w:p w:rsidR="009C6032" w:rsidRDefault="0052357B" w:rsidP="009C6032">
      <w:pPr>
        <w:rPr>
          <w:rFonts w:cstheme="minorHAnsi"/>
          <w:b/>
          <w:sz w:val="44"/>
          <w:szCs w:val="44"/>
          <w:u w:val="single"/>
        </w:rPr>
      </w:pPr>
      <w:r>
        <w:rPr>
          <w:rFonts w:cstheme="minorHAnsi"/>
          <w:b/>
          <w:sz w:val="28"/>
          <w:szCs w:val="28"/>
        </w:rPr>
        <w:t xml:space="preserve">                                                       </w:t>
      </w:r>
      <w:r w:rsidRPr="0052357B">
        <w:rPr>
          <w:rFonts w:cstheme="minorHAnsi"/>
          <w:b/>
          <w:sz w:val="44"/>
          <w:szCs w:val="44"/>
          <w:u w:val="single"/>
        </w:rPr>
        <w:t>Planning:</w:t>
      </w:r>
      <w:r>
        <w:rPr>
          <w:rFonts w:cstheme="minorHAnsi"/>
          <w:b/>
          <w:sz w:val="44"/>
          <w:szCs w:val="44"/>
          <w:u w:val="single"/>
        </w:rPr>
        <w:t xml:space="preserve"> </w:t>
      </w:r>
    </w:p>
    <w:p w:rsidR="0052357B" w:rsidRDefault="0052357B" w:rsidP="009C6032">
      <w:pPr>
        <w:rPr>
          <w:rFonts w:cstheme="minorHAnsi"/>
          <w:sz w:val="28"/>
          <w:szCs w:val="28"/>
        </w:rPr>
      </w:pPr>
      <w:r w:rsidRPr="0052357B">
        <w:rPr>
          <w:rFonts w:cstheme="minorHAnsi"/>
          <w:sz w:val="28"/>
          <w:szCs w:val="28"/>
        </w:rPr>
        <w:t>The arranging stages needed for the representative commitment methodology will likewise follow the Settlement equation.</w:t>
      </w:r>
      <w:r>
        <w:rPr>
          <w:rFonts w:cstheme="minorHAnsi"/>
          <w:sz w:val="28"/>
          <w:szCs w:val="28"/>
        </w:rPr>
        <w:t xml:space="preserve"> </w:t>
      </w:r>
    </w:p>
    <w:p w:rsidR="0052357B" w:rsidRDefault="0052357B" w:rsidP="009C6032">
      <w:pPr>
        <w:rPr>
          <w:rFonts w:cstheme="minorHAnsi"/>
          <w:b/>
          <w:sz w:val="44"/>
          <w:szCs w:val="44"/>
          <w:u w:val="single"/>
        </w:rPr>
      </w:pPr>
      <w:r>
        <w:rPr>
          <w:rFonts w:cstheme="minorHAnsi"/>
          <w:sz w:val="28"/>
          <w:szCs w:val="28"/>
        </w:rPr>
        <w:t xml:space="preserve">                                                     </w:t>
      </w:r>
      <w:r w:rsidR="002C5741">
        <w:rPr>
          <w:rFonts w:cstheme="minorHAnsi"/>
          <w:sz w:val="28"/>
          <w:szCs w:val="28"/>
        </w:rPr>
        <w:t xml:space="preserve"> </w:t>
      </w:r>
      <w:r>
        <w:rPr>
          <w:rFonts w:cstheme="minorHAnsi"/>
          <w:sz w:val="28"/>
          <w:szCs w:val="28"/>
        </w:rPr>
        <w:t xml:space="preserve"> </w:t>
      </w:r>
      <w:r w:rsidRPr="0052357B">
        <w:rPr>
          <w:rFonts w:cstheme="minorHAnsi"/>
          <w:b/>
          <w:sz w:val="44"/>
          <w:szCs w:val="44"/>
          <w:u w:val="single"/>
        </w:rPr>
        <w:t>Financial:</w:t>
      </w:r>
      <w:r>
        <w:rPr>
          <w:rFonts w:cstheme="minorHAnsi"/>
          <w:b/>
          <w:sz w:val="44"/>
          <w:szCs w:val="44"/>
          <w:u w:val="single"/>
        </w:rPr>
        <w:t xml:space="preserve"> </w:t>
      </w:r>
    </w:p>
    <w:p w:rsidR="002C5741" w:rsidRDefault="0052357B" w:rsidP="0052357B">
      <w:pPr>
        <w:rPr>
          <w:rFonts w:cstheme="minorHAnsi"/>
          <w:sz w:val="28"/>
          <w:szCs w:val="28"/>
        </w:rPr>
      </w:pPr>
      <w:r w:rsidRPr="0052357B">
        <w:rPr>
          <w:rFonts w:cstheme="minorHAnsi"/>
          <w:sz w:val="28"/>
          <w:szCs w:val="28"/>
        </w:rPr>
        <w:t xml:space="preserve">Advantages of the arrangement </w:t>
      </w:r>
      <w:r w:rsidR="002C5741">
        <w:rPr>
          <w:rFonts w:cstheme="minorHAnsi"/>
          <w:sz w:val="28"/>
          <w:szCs w:val="28"/>
        </w:rPr>
        <w:t>is a</w:t>
      </w:r>
      <w:r w:rsidRPr="0052357B">
        <w:rPr>
          <w:rFonts w:cstheme="minorHAnsi"/>
          <w:sz w:val="28"/>
          <w:szCs w:val="28"/>
        </w:rPr>
        <w:t>n open correspondence environment and a positive workplace 'draw in more and better possibility for business, save money on provisions, acquire basically free press inclusion that is worth so much if not more than promoting, gather different advantages that really add to benefits</w:t>
      </w:r>
      <w:r w:rsidR="002C5741">
        <w:rPr>
          <w:rFonts w:cstheme="minorHAnsi"/>
          <w:sz w:val="28"/>
          <w:szCs w:val="28"/>
        </w:rPr>
        <w:t>’.</w:t>
      </w:r>
      <w:r w:rsidRPr="0052357B">
        <w:rPr>
          <w:rFonts w:cstheme="minorHAnsi"/>
          <w:sz w:val="28"/>
          <w:szCs w:val="28"/>
        </w:rPr>
        <w:t xml:space="preserve"> </w:t>
      </w:r>
    </w:p>
    <w:p w:rsidR="0052357B" w:rsidRPr="0052357B" w:rsidRDefault="0052357B" w:rsidP="0052357B">
      <w:pPr>
        <w:rPr>
          <w:rFonts w:cstheme="minorHAnsi"/>
          <w:sz w:val="28"/>
          <w:szCs w:val="28"/>
        </w:rPr>
      </w:pPr>
      <w:r w:rsidRPr="0052357B">
        <w:rPr>
          <w:rFonts w:cstheme="minorHAnsi"/>
          <w:sz w:val="28"/>
          <w:szCs w:val="28"/>
        </w:rPr>
        <w:lastRenderedPageBreak/>
        <w:t xml:space="preserve">Expenses and assets </w:t>
      </w:r>
      <w:r w:rsidR="002C5741">
        <w:rPr>
          <w:rFonts w:cstheme="minorHAnsi"/>
          <w:sz w:val="28"/>
          <w:szCs w:val="28"/>
        </w:rPr>
        <w:t>are e</w:t>
      </w:r>
      <w:r w:rsidRPr="0052357B">
        <w:rPr>
          <w:rFonts w:cstheme="minorHAnsi"/>
          <w:sz w:val="28"/>
          <w:szCs w:val="28"/>
        </w:rPr>
        <w:t>xecuting the arrangement will require expanded asset requests on HR to help create and shape the EWC and the yearly surveys. Time requests will be set on ECW to lead, and dissect information from HR and reviews.</w:t>
      </w:r>
    </w:p>
    <w:p w:rsidR="00883ACC" w:rsidRDefault="002C5741" w:rsidP="00883ACC">
      <w:pPr>
        <w:rPr>
          <w:b/>
          <w:sz w:val="44"/>
          <w:szCs w:val="44"/>
          <w:u w:val="single"/>
          <w:lang w:val="en-GB"/>
        </w:rPr>
      </w:pPr>
      <w:r>
        <w:rPr>
          <w:sz w:val="28"/>
          <w:szCs w:val="28"/>
          <w:lang w:val="en-GB"/>
        </w:rPr>
        <w:t xml:space="preserve">                                                  </w:t>
      </w:r>
      <w:r w:rsidRPr="002C5741">
        <w:rPr>
          <w:b/>
          <w:sz w:val="44"/>
          <w:szCs w:val="44"/>
          <w:u w:val="single"/>
          <w:lang w:val="en-GB"/>
        </w:rPr>
        <w:t>Political:</w:t>
      </w:r>
      <w:r>
        <w:rPr>
          <w:b/>
          <w:sz w:val="44"/>
          <w:szCs w:val="44"/>
          <w:u w:val="single"/>
          <w:lang w:val="en-GB"/>
        </w:rPr>
        <w:t xml:space="preserve">  </w:t>
      </w:r>
    </w:p>
    <w:p w:rsidR="002C5741" w:rsidRDefault="002C5741" w:rsidP="00883ACC">
      <w:pPr>
        <w:rPr>
          <w:sz w:val="28"/>
          <w:szCs w:val="28"/>
          <w:lang w:val="en-GB"/>
        </w:rPr>
      </w:pPr>
      <w:r w:rsidRPr="002C5741">
        <w:rPr>
          <w:sz w:val="28"/>
          <w:szCs w:val="28"/>
          <w:lang w:val="en-GB"/>
        </w:rPr>
        <w:t>Brands with positive corporate notorieties will in general be supported in the media. The chance to diminish the political pressing factors on the firm through a positive representative commitment methodology will go towards patching the ills of past treatment of staff.</w:t>
      </w:r>
    </w:p>
    <w:p w:rsidR="00BE155E" w:rsidRPr="00BE155E" w:rsidRDefault="00BE155E" w:rsidP="00883ACC">
      <w:pPr>
        <w:rPr>
          <w:b/>
          <w:sz w:val="44"/>
          <w:szCs w:val="44"/>
          <w:u w:val="single"/>
          <w:lang w:val="en-GB"/>
        </w:rPr>
      </w:pPr>
      <w:r>
        <w:rPr>
          <w:sz w:val="28"/>
          <w:szCs w:val="28"/>
          <w:lang w:val="en-GB"/>
        </w:rPr>
        <w:t xml:space="preserve">                                               </w:t>
      </w:r>
      <w:r w:rsidRPr="00BE155E">
        <w:rPr>
          <w:b/>
          <w:sz w:val="44"/>
          <w:szCs w:val="44"/>
          <w:u w:val="single"/>
          <w:lang w:val="en-GB"/>
        </w:rPr>
        <w:t>Evaluation:</w:t>
      </w:r>
    </w:p>
    <w:p w:rsidR="00BE155E" w:rsidRPr="00BE155E" w:rsidRDefault="00BE155E" w:rsidP="00BE155E">
      <w:pPr>
        <w:rPr>
          <w:sz w:val="28"/>
          <w:szCs w:val="28"/>
          <w:lang w:val="en-GB"/>
        </w:rPr>
      </w:pPr>
      <w:r w:rsidRPr="00BE155E">
        <w:rPr>
          <w:sz w:val="28"/>
          <w:szCs w:val="28"/>
          <w:lang w:val="en-GB"/>
        </w:rPr>
        <w:t xml:space="preserve">It is basic that Sports Directs corporate picture is changed into a comprehensive open environment where staff can make the most of their positions, be persuaded by remunerations, commended for the exhibitions and feel put resources into. </w:t>
      </w:r>
    </w:p>
    <w:p w:rsidR="00BE155E" w:rsidRPr="00BE155E" w:rsidRDefault="00BE155E" w:rsidP="00BE155E">
      <w:pPr>
        <w:rPr>
          <w:sz w:val="28"/>
          <w:szCs w:val="28"/>
          <w:lang w:val="en-GB"/>
        </w:rPr>
      </w:pPr>
      <w:r w:rsidRPr="00BE155E">
        <w:rPr>
          <w:sz w:val="28"/>
          <w:szCs w:val="28"/>
          <w:lang w:val="en-GB"/>
        </w:rPr>
        <w:t xml:space="preserve">A social shift at the board level is needed to oust the dread culture of the past. In its place, a correspondence structure which offers staff freedoms to communicate their perspectives, set forward imaginative thoughts and feel upheld. </w:t>
      </w:r>
    </w:p>
    <w:p w:rsidR="00BE155E" w:rsidRDefault="00BE155E" w:rsidP="00BE155E">
      <w:pPr>
        <w:rPr>
          <w:sz w:val="28"/>
          <w:szCs w:val="28"/>
          <w:lang w:val="en-GB"/>
        </w:rPr>
      </w:pPr>
      <w:r w:rsidRPr="00BE155E">
        <w:rPr>
          <w:sz w:val="28"/>
          <w:szCs w:val="28"/>
          <w:lang w:val="en-GB"/>
        </w:rPr>
        <w:t>Without change, under-venture and helpless treatment of staff will proceed. The brand can sick bear the cost of more political reaction from people in general. Sports Direct should initially take care of its workers as the establishment of making a superior corporate standing.</w:t>
      </w:r>
    </w:p>
    <w:p w:rsidR="00463787" w:rsidRPr="00900B21" w:rsidRDefault="00463787" w:rsidP="00BE155E">
      <w:pPr>
        <w:rPr>
          <w:b/>
          <w:sz w:val="44"/>
          <w:szCs w:val="44"/>
          <w:u w:val="single"/>
          <w:lang w:val="en-GB"/>
        </w:rPr>
      </w:pPr>
      <w:r>
        <w:rPr>
          <w:sz w:val="28"/>
          <w:szCs w:val="28"/>
          <w:lang w:val="en-GB"/>
        </w:rPr>
        <w:t xml:space="preserve">  </w:t>
      </w:r>
      <w:r w:rsidR="00900B21">
        <w:rPr>
          <w:sz w:val="28"/>
          <w:szCs w:val="28"/>
          <w:lang w:val="en-GB"/>
        </w:rPr>
        <w:t xml:space="preserve">                                   </w:t>
      </w:r>
      <w:r>
        <w:rPr>
          <w:sz w:val="28"/>
          <w:szCs w:val="28"/>
          <w:lang w:val="en-GB"/>
        </w:rPr>
        <w:t xml:space="preserve"> </w:t>
      </w:r>
      <w:r w:rsidRPr="00900B21">
        <w:rPr>
          <w:b/>
          <w:sz w:val="44"/>
          <w:szCs w:val="44"/>
          <w:u w:val="single"/>
          <w:lang w:val="en-GB"/>
        </w:rPr>
        <w:t xml:space="preserve">Employee Voice: </w:t>
      </w:r>
    </w:p>
    <w:p w:rsidR="003A3AF9" w:rsidRDefault="003A3AF9" w:rsidP="003A3AF9">
      <w:pPr>
        <w:rPr>
          <w:sz w:val="28"/>
          <w:szCs w:val="28"/>
          <w:lang w:val="en-GB"/>
        </w:rPr>
      </w:pPr>
      <w:r w:rsidRPr="003A3AF9">
        <w:rPr>
          <w:sz w:val="28"/>
          <w:szCs w:val="28"/>
          <w:lang w:val="en-GB"/>
        </w:rPr>
        <w:t>Worker portrayal gets little consideration from most of associations and, for the most part, remark is restricted to what the organization may expect of representatives – not what workers may expect of the organization. Not many of the reports remark on relations with exchange associations. Where worker interchanges are addressed, there is little proof of courses in which aggregate counsel or correspondence may happen.</w:t>
      </w:r>
    </w:p>
    <w:p w:rsidR="003A3AF9" w:rsidRPr="00900B21" w:rsidRDefault="003A3AF9" w:rsidP="003A3AF9">
      <w:pPr>
        <w:rPr>
          <w:b/>
          <w:sz w:val="44"/>
          <w:szCs w:val="44"/>
          <w:u w:val="single"/>
          <w:lang w:val="en-GB"/>
        </w:rPr>
      </w:pPr>
      <w:r>
        <w:rPr>
          <w:sz w:val="28"/>
          <w:szCs w:val="28"/>
          <w:lang w:val="en-GB"/>
        </w:rPr>
        <w:lastRenderedPageBreak/>
        <w:t xml:space="preserve">  </w:t>
      </w:r>
      <w:r w:rsidR="00900B21">
        <w:rPr>
          <w:sz w:val="28"/>
          <w:szCs w:val="28"/>
          <w:lang w:val="en-GB"/>
        </w:rPr>
        <w:t xml:space="preserve">                                                   </w:t>
      </w:r>
      <w:r>
        <w:rPr>
          <w:sz w:val="28"/>
          <w:szCs w:val="28"/>
          <w:lang w:val="en-GB"/>
        </w:rPr>
        <w:t xml:space="preserve">      </w:t>
      </w:r>
      <w:r w:rsidRPr="00900B21">
        <w:rPr>
          <w:b/>
          <w:sz w:val="44"/>
          <w:szCs w:val="44"/>
          <w:u w:val="single"/>
          <w:lang w:val="en-GB"/>
        </w:rPr>
        <w:t>Ethics:</w:t>
      </w:r>
    </w:p>
    <w:p w:rsidR="003A3AF9" w:rsidRDefault="003A3AF9" w:rsidP="003A3AF9">
      <w:pPr>
        <w:rPr>
          <w:sz w:val="28"/>
          <w:szCs w:val="28"/>
          <w:lang w:val="en-GB"/>
        </w:rPr>
      </w:pPr>
      <w:r w:rsidRPr="003A3AF9">
        <w:rPr>
          <w:sz w:val="28"/>
          <w:szCs w:val="28"/>
          <w:lang w:val="en-GB"/>
        </w:rPr>
        <w:t xml:space="preserve">Practically the entirety of the </w:t>
      </w:r>
      <w:r>
        <w:rPr>
          <w:sz w:val="28"/>
          <w:szCs w:val="28"/>
          <w:lang w:val="en-GB"/>
        </w:rPr>
        <w:t>association’s</w:t>
      </w:r>
      <w:r w:rsidRPr="003A3AF9">
        <w:rPr>
          <w:sz w:val="28"/>
          <w:szCs w:val="28"/>
          <w:lang w:val="en-GB"/>
        </w:rPr>
        <w:t xml:space="preserve"> remark on their moral position. This is crucial for business exercises, for the money area, yet in addition, for various reasons, for those in the wellbeing and drugs area, for agribusinesses, carriers and others. Picture and notoriety are critical to empowering client certainty and building public trust. From an authoritative point of view, the standard concerns are with item wellbeing and security, with the denial of pay off and cash washing and building up information insurance and security. This isn't such a lot of a matter of morals in connection to a qualification to nobility at work or regard for or treatment of representatives. Maybe, it is more a bundle of moral prerequisites put on representatives, now and then through the type of a set of accepted rules which unequivocally requires preparing and consistence by workers. This is so a lot about the declaration of administrative right all things considered about morals, since workers are then bound by the endorsed approach.</w:t>
      </w:r>
    </w:p>
    <w:p w:rsidR="003A3AF9" w:rsidRPr="00900B21" w:rsidRDefault="00900B21" w:rsidP="003A3AF9">
      <w:pPr>
        <w:rPr>
          <w:b/>
          <w:sz w:val="44"/>
          <w:szCs w:val="44"/>
          <w:u w:val="single"/>
          <w:lang w:val="en-GB"/>
        </w:rPr>
      </w:pPr>
      <w:r>
        <w:rPr>
          <w:sz w:val="28"/>
          <w:szCs w:val="28"/>
          <w:lang w:val="en-GB"/>
        </w:rPr>
        <w:t xml:space="preserve">                                          </w:t>
      </w:r>
      <w:r w:rsidR="003A3AF9">
        <w:rPr>
          <w:sz w:val="28"/>
          <w:szCs w:val="28"/>
          <w:lang w:val="en-GB"/>
        </w:rPr>
        <w:t xml:space="preserve">  </w:t>
      </w:r>
      <w:r w:rsidR="000A68CD" w:rsidRPr="00900B21">
        <w:rPr>
          <w:b/>
          <w:sz w:val="44"/>
          <w:szCs w:val="44"/>
          <w:u w:val="single"/>
          <w:lang w:val="en-GB"/>
        </w:rPr>
        <w:t>Partnerships:</w:t>
      </w:r>
    </w:p>
    <w:p w:rsidR="000A68CD" w:rsidRPr="000A68CD" w:rsidRDefault="000A68CD" w:rsidP="000A68CD">
      <w:pPr>
        <w:rPr>
          <w:sz w:val="28"/>
          <w:szCs w:val="28"/>
          <w:lang w:val="en-GB"/>
        </w:rPr>
      </w:pPr>
      <w:r w:rsidRPr="000A68CD">
        <w:rPr>
          <w:sz w:val="28"/>
          <w:szCs w:val="28"/>
          <w:lang w:val="en-GB"/>
        </w:rPr>
        <w:t xml:space="preserve">Markets and brand accomplices morally affect the ways to deal with HRM than do workers themselves. There are two focuses here. PLCs that depend on close relations with corporate accomplices can't daintily abstain from the advantages of corporate standing and are presented to business misfortunes on the off chance that they experience essential issues. The struggles of Sports Direct, banding together with organizations like Nike and Reebok, might be of specific worry to their board as a result of the likely harm to business organizations and market openings as an outcome of poor exposure. </w:t>
      </w:r>
    </w:p>
    <w:p w:rsidR="000A68CD" w:rsidRDefault="000A68CD" w:rsidP="000A68CD">
      <w:pPr>
        <w:rPr>
          <w:sz w:val="28"/>
          <w:szCs w:val="28"/>
          <w:lang w:val="en-GB"/>
        </w:rPr>
      </w:pPr>
      <w:r w:rsidRPr="000A68CD">
        <w:rPr>
          <w:sz w:val="28"/>
          <w:szCs w:val="28"/>
          <w:lang w:val="en-GB"/>
        </w:rPr>
        <w:t xml:space="preserve">A large number of the issue cases referred to toward the start of this paper – quite Uber, Hermes and Sports Direct – include office work and identify with inquiries around business status and conditions for UK labourers. In the light of these worries – and recognizing too the force and impact of the PLCs we took a gander at, a large portion of them working across world business sectors – remark </w:t>
      </w:r>
      <w:r w:rsidRPr="000A68CD">
        <w:rPr>
          <w:sz w:val="28"/>
          <w:szCs w:val="28"/>
          <w:lang w:val="en-GB"/>
        </w:rPr>
        <w:lastRenderedPageBreak/>
        <w:t>on work norms or work commitment inside the production network is surprisingly restricted.</w:t>
      </w:r>
      <w:r w:rsidR="0039156C">
        <w:rPr>
          <w:sz w:val="28"/>
          <w:szCs w:val="28"/>
          <w:lang w:val="en-GB"/>
        </w:rPr>
        <w:t xml:space="preserve"> [8]</w:t>
      </w:r>
    </w:p>
    <w:p w:rsidR="000A68CD" w:rsidRPr="00900B21" w:rsidRDefault="00DF2093" w:rsidP="000A68CD">
      <w:pPr>
        <w:rPr>
          <w:b/>
          <w:sz w:val="44"/>
          <w:szCs w:val="44"/>
          <w:u w:val="single"/>
          <w:lang w:val="en-GB"/>
        </w:rPr>
      </w:pPr>
      <w:r>
        <w:rPr>
          <w:sz w:val="28"/>
          <w:szCs w:val="28"/>
          <w:lang w:val="en-GB"/>
        </w:rPr>
        <w:t xml:space="preserve">   </w:t>
      </w:r>
      <w:r w:rsidR="00900B21">
        <w:rPr>
          <w:sz w:val="28"/>
          <w:szCs w:val="28"/>
          <w:lang w:val="en-GB"/>
        </w:rPr>
        <w:t xml:space="preserve">                                         </w:t>
      </w:r>
      <w:r>
        <w:rPr>
          <w:sz w:val="28"/>
          <w:szCs w:val="28"/>
          <w:lang w:val="en-GB"/>
        </w:rPr>
        <w:t xml:space="preserve">   </w:t>
      </w:r>
      <w:r w:rsidRPr="00900B21">
        <w:rPr>
          <w:b/>
          <w:sz w:val="44"/>
          <w:szCs w:val="44"/>
          <w:u w:val="single"/>
          <w:lang w:val="en-GB"/>
        </w:rPr>
        <w:t>Diversity:</w:t>
      </w:r>
    </w:p>
    <w:p w:rsidR="00352C3E" w:rsidRPr="00352C3E" w:rsidRDefault="00352C3E" w:rsidP="00352C3E">
      <w:pPr>
        <w:rPr>
          <w:sz w:val="28"/>
          <w:szCs w:val="28"/>
          <w:lang w:val="en-GB"/>
        </w:rPr>
      </w:pPr>
      <w:r w:rsidRPr="00352C3E">
        <w:rPr>
          <w:sz w:val="28"/>
          <w:szCs w:val="28"/>
          <w:lang w:val="en-GB"/>
        </w:rPr>
        <w:t>It is on the topic of variety that conversation is generally expanded, conceivably mirroring the remarks of Jackson and Brammer (2014) that this is one of the spaces in which reputational harm may result from helpless practice. Sheets report on the creation of the actual board and senior decision</w:t>
      </w:r>
      <w:r>
        <w:rPr>
          <w:sz w:val="28"/>
          <w:szCs w:val="28"/>
          <w:lang w:val="en-GB"/>
        </w:rPr>
        <w:t xml:space="preserve"> </w:t>
      </w:r>
      <w:r w:rsidRPr="00352C3E">
        <w:rPr>
          <w:sz w:val="28"/>
          <w:szCs w:val="28"/>
          <w:lang w:val="en-GB"/>
        </w:rPr>
        <w:t xml:space="preserve">takers know about administrative prerequisites blocking separation and will fundamentally try to seem agreeable. Abilities limitations – for instance in science, innovation and designing – too empower an interest in enrolment from non-conventional sources. </w:t>
      </w:r>
    </w:p>
    <w:p w:rsidR="00DF2093" w:rsidRDefault="00352C3E" w:rsidP="00352C3E">
      <w:pPr>
        <w:rPr>
          <w:sz w:val="28"/>
          <w:szCs w:val="28"/>
          <w:lang w:val="en-GB"/>
        </w:rPr>
      </w:pPr>
      <w:r w:rsidRPr="00352C3E">
        <w:rPr>
          <w:sz w:val="28"/>
          <w:szCs w:val="28"/>
          <w:lang w:val="en-GB"/>
        </w:rPr>
        <w:t>While enhancements may not meet goals, this is an issue that is routinely given maintained consideration in corporate articulations</w:t>
      </w:r>
      <w:r>
        <w:rPr>
          <w:sz w:val="28"/>
          <w:szCs w:val="28"/>
          <w:lang w:val="en-GB"/>
        </w:rPr>
        <w:t>.</w:t>
      </w:r>
    </w:p>
    <w:p w:rsidR="0039156C" w:rsidRPr="00900B21" w:rsidRDefault="00900B21" w:rsidP="00352C3E">
      <w:pPr>
        <w:rPr>
          <w:b/>
          <w:sz w:val="44"/>
          <w:szCs w:val="44"/>
          <w:u w:val="single"/>
          <w:lang w:val="en-GB"/>
        </w:rPr>
      </w:pPr>
      <w:r>
        <w:rPr>
          <w:sz w:val="28"/>
          <w:szCs w:val="28"/>
          <w:lang w:val="en-GB"/>
        </w:rPr>
        <w:t xml:space="preserve">                                    </w:t>
      </w:r>
      <w:r w:rsidR="0039156C">
        <w:rPr>
          <w:sz w:val="28"/>
          <w:szCs w:val="28"/>
          <w:lang w:val="en-GB"/>
        </w:rPr>
        <w:t xml:space="preserve">    </w:t>
      </w:r>
      <w:r w:rsidR="0039156C" w:rsidRPr="00900B21">
        <w:rPr>
          <w:b/>
          <w:sz w:val="44"/>
          <w:szCs w:val="44"/>
          <w:u w:val="single"/>
          <w:lang w:val="en-GB"/>
        </w:rPr>
        <w:t>Discussion:</w:t>
      </w:r>
    </w:p>
    <w:p w:rsidR="0039156C" w:rsidRPr="0039156C" w:rsidRDefault="0039156C" w:rsidP="0039156C">
      <w:pPr>
        <w:rPr>
          <w:sz w:val="28"/>
          <w:szCs w:val="28"/>
          <w:lang w:val="en-GB"/>
        </w:rPr>
      </w:pPr>
      <w:r w:rsidRPr="0039156C">
        <w:rPr>
          <w:sz w:val="28"/>
          <w:szCs w:val="28"/>
          <w:lang w:val="en-GB"/>
        </w:rPr>
        <w:t>This concise survey of UK PLC organization yearly reports and related writing affirms</w:t>
      </w:r>
      <w:r>
        <w:rPr>
          <w:sz w:val="28"/>
          <w:szCs w:val="28"/>
          <w:lang w:val="en-GB"/>
        </w:rPr>
        <w:t xml:space="preserve"> that there is a</w:t>
      </w:r>
      <w:r w:rsidRPr="0039156C">
        <w:rPr>
          <w:sz w:val="28"/>
          <w:szCs w:val="28"/>
          <w:lang w:val="en-GB"/>
        </w:rPr>
        <w:t xml:space="preserve"> nonappearance of consistency, combined with huge constraints, in remarks about essential HR. </w:t>
      </w:r>
    </w:p>
    <w:p w:rsidR="0039156C" w:rsidRPr="0039156C" w:rsidRDefault="0039156C" w:rsidP="0039156C">
      <w:pPr>
        <w:rPr>
          <w:sz w:val="28"/>
          <w:szCs w:val="28"/>
          <w:lang w:val="en-GB"/>
        </w:rPr>
      </w:pPr>
      <w:r w:rsidRPr="0039156C">
        <w:rPr>
          <w:sz w:val="28"/>
          <w:szCs w:val="28"/>
          <w:lang w:val="en-GB"/>
        </w:rPr>
        <w:t xml:space="preserve">Normally, corporate goals, qualities and market position, just as the language used to articulate them, differ from one association to another, and we would not really anticipate a high level of harmoniousness in the methodology taken. However it is sensible to expect that a similar HR issues would be tended to by every association if just to persuade investors that they are under control. The onus all through the UK revealing cycle is consistence with necessities on money, bookkeeping, hazard the executives and corporate administration as it has advanced since the Cadbury Report (1992) almost 25 years prior. In the UK, by stand out from (say) Germany, PLCs have only one corporate board, comprised of chief and non-leader investors, and its distraction is with the connections among financial backers and investors, with no arrangement briefly level leading group of </w:t>
      </w:r>
      <w:r w:rsidRPr="0039156C">
        <w:rPr>
          <w:sz w:val="28"/>
          <w:szCs w:val="28"/>
          <w:lang w:val="en-GB"/>
        </w:rPr>
        <w:lastRenderedPageBreak/>
        <w:t>the type found in Germany. The HR chief doesn't have a board position, as of right, and paradoxically with territory European nations, barely any UK organizations accommodate board-level portrayal of workers. First</w:t>
      </w:r>
      <w:r>
        <w:rPr>
          <w:sz w:val="28"/>
          <w:szCs w:val="28"/>
          <w:lang w:val="en-GB"/>
        </w:rPr>
        <w:t xml:space="preserve"> </w:t>
      </w:r>
      <w:r w:rsidRPr="0039156C">
        <w:rPr>
          <w:sz w:val="28"/>
          <w:szCs w:val="28"/>
          <w:lang w:val="en-GB"/>
        </w:rPr>
        <w:t>group is uncommon in doing as such. This shortfall of a voice at the table – both of HR and of</w:t>
      </w:r>
      <w:r>
        <w:rPr>
          <w:sz w:val="28"/>
          <w:szCs w:val="28"/>
          <w:lang w:val="en-GB"/>
        </w:rPr>
        <w:t xml:space="preserve"> </w:t>
      </w:r>
      <w:r w:rsidRPr="0039156C">
        <w:rPr>
          <w:sz w:val="28"/>
          <w:szCs w:val="28"/>
          <w:lang w:val="en-GB"/>
        </w:rPr>
        <w:t xml:space="preserve">representatives – could energize corporate disregard of the HR and worker viewpoint. As a rule, the HR capacity and impact is unacknowledged and, in every way that really matters, undetectable. </w:t>
      </w:r>
    </w:p>
    <w:p w:rsidR="0039156C" w:rsidRDefault="0039156C" w:rsidP="0039156C">
      <w:pPr>
        <w:rPr>
          <w:sz w:val="28"/>
          <w:szCs w:val="28"/>
          <w:lang w:val="en-GB"/>
        </w:rPr>
      </w:pPr>
      <w:r w:rsidRPr="0039156C">
        <w:rPr>
          <w:sz w:val="28"/>
          <w:szCs w:val="28"/>
          <w:lang w:val="en-GB"/>
        </w:rPr>
        <w:t>Seen from Greenwood's moral viewpoint (2013), unmistakably most of the PLCs whose reports we have assessed are engrossed with consistence. Perplexingly, the shortfall of HR data should be a restriction for investors. Based on the mantra that 'individuals are our most significant resource', they are given not many pieces of information concerning what is truly going on.</w:t>
      </w:r>
      <w:r>
        <w:rPr>
          <w:sz w:val="28"/>
          <w:szCs w:val="28"/>
          <w:lang w:val="en-GB"/>
        </w:rPr>
        <w:t xml:space="preserve"> [9]</w:t>
      </w:r>
      <w:r w:rsidRPr="0039156C">
        <w:rPr>
          <w:sz w:val="28"/>
          <w:szCs w:val="28"/>
          <w:lang w:val="en-GB"/>
        </w:rPr>
        <w:t xml:space="preserve"> When all is said in done, reports recommend minimal genuine freedom for representative commitment past the fulfilment of a yearly worker disposition review. They support the view, proposed by Jackson and Brammer (2014), that avoidance, instead of data, may be the standard. The references to representative correspondence, commitment and morals are especially telling, restricted and 'hierarchical' in approach, mirroring a power base from which workers are dependent upon administrative control instead of themselves having the chance to impact corporate life or the networks that are served. It is striking that meagre few associations allude to the part of worker's guilds – reflecting association shortcoming and giving a reasonable sign of corporate needs regarding aggregate commitment.</w:t>
      </w:r>
    </w:p>
    <w:p w:rsidR="0039156C" w:rsidRPr="00900B21" w:rsidRDefault="0039156C" w:rsidP="0039156C">
      <w:pPr>
        <w:rPr>
          <w:b/>
          <w:sz w:val="44"/>
          <w:szCs w:val="44"/>
          <w:u w:val="single"/>
          <w:lang w:val="en-GB"/>
        </w:rPr>
      </w:pPr>
      <w:r>
        <w:rPr>
          <w:sz w:val="28"/>
          <w:szCs w:val="28"/>
          <w:lang w:val="en-GB"/>
        </w:rPr>
        <w:t xml:space="preserve">  </w:t>
      </w:r>
      <w:r w:rsidR="00900B21">
        <w:rPr>
          <w:sz w:val="28"/>
          <w:szCs w:val="28"/>
          <w:lang w:val="en-GB"/>
        </w:rPr>
        <w:t xml:space="preserve">                                             </w:t>
      </w:r>
      <w:r>
        <w:rPr>
          <w:sz w:val="28"/>
          <w:szCs w:val="28"/>
          <w:lang w:val="en-GB"/>
        </w:rPr>
        <w:t xml:space="preserve"> </w:t>
      </w:r>
      <w:r w:rsidRPr="00900B21">
        <w:rPr>
          <w:b/>
          <w:sz w:val="44"/>
          <w:szCs w:val="44"/>
          <w:u w:val="single"/>
          <w:lang w:val="en-GB"/>
        </w:rPr>
        <w:t>Conclusion:</w:t>
      </w:r>
    </w:p>
    <w:p w:rsidR="00900B21" w:rsidRDefault="00900B21" w:rsidP="00900B21">
      <w:pPr>
        <w:rPr>
          <w:sz w:val="28"/>
          <w:szCs w:val="28"/>
          <w:lang w:val="en-GB"/>
        </w:rPr>
      </w:pPr>
      <w:r w:rsidRPr="00900B21">
        <w:rPr>
          <w:sz w:val="28"/>
          <w:szCs w:val="28"/>
          <w:lang w:val="en-GB"/>
        </w:rPr>
        <w:t xml:space="preserve">There are three principal proposals for the CIPD that emerge from this list of </w:t>
      </w:r>
      <w:r w:rsidRPr="00900B21">
        <w:rPr>
          <w:rFonts w:cstheme="minorHAnsi"/>
          <w:sz w:val="28"/>
          <w:szCs w:val="28"/>
          <w:lang w:val="en-GB"/>
        </w:rPr>
        <w:t>qualifications of organization yearly reports. The first is that our expert body</w:t>
      </w:r>
      <w:r w:rsidRPr="00900B21">
        <w:rPr>
          <w:sz w:val="28"/>
          <w:szCs w:val="28"/>
          <w:lang w:val="en-GB"/>
        </w:rPr>
        <w:t xml:space="preserve"> ought to look for unequivocal norms of corporate investigating HR in PLC yearly reports to incorporate a moral responsibility by the board. </w:t>
      </w:r>
    </w:p>
    <w:p w:rsidR="00900B21" w:rsidRDefault="00900B21" w:rsidP="00900B21">
      <w:pPr>
        <w:rPr>
          <w:sz w:val="28"/>
          <w:szCs w:val="28"/>
          <w:lang w:val="en-GB"/>
        </w:rPr>
      </w:pPr>
      <w:r w:rsidRPr="00900B21">
        <w:rPr>
          <w:sz w:val="28"/>
          <w:szCs w:val="28"/>
          <w:lang w:val="en-GB"/>
        </w:rPr>
        <w:t xml:space="preserve">Without such a turn of events, it is hard to perceive how HR can receive an unmistakable and moral position for proficient practice. Specifically, reports ought to give: </w:t>
      </w:r>
    </w:p>
    <w:p w:rsidR="00900B21" w:rsidRDefault="00900B21" w:rsidP="00900B21">
      <w:pPr>
        <w:rPr>
          <w:sz w:val="28"/>
          <w:szCs w:val="28"/>
          <w:lang w:val="en-GB"/>
        </w:rPr>
      </w:pPr>
      <w:r>
        <w:rPr>
          <w:sz w:val="28"/>
          <w:szCs w:val="28"/>
          <w:lang w:val="en-GB"/>
        </w:rPr>
        <w:lastRenderedPageBreak/>
        <w:t>U</w:t>
      </w:r>
      <w:r w:rsidRPr="00900B21">
        <w:rPr>
          <w:sz w:val="28"/>
          <w:szCs w:val="28"/>
          <w:lang w:val="en-GB"/>
        </w:rPr>
        <w:t>nequivocal reference to numbers and kinds of representatives an outline of HR technique and norms, both inside yet additionally past the organization, counting express reference to the norms set for work commitment inside organizations,</w:t>
      </w:r>
      <w:r>
        <w:rPr>
          <w:sz w:val="28"/>
          <w:szCs w:val="28"/>
          <w:lang w:val="en-GB"/>
        </w:rPr>
        <w:t xml:space="preserve"> </w:t>
      </w:r>
      <w:r w:rsidRPr="00900B21">
        <w:rPr>
          <w:sz w:val="28"/>
          <w:szCs w:val="28"/>
          <w:lang w:val="en-GB"/>
        </w:rPr>
        <w:t>subcontractors and level 1 providers more consideration is required around the courses through which representatives can voice assessments inside the organization at each level; specifically, the attainability and expected advantages of board-level worker portrayal requires further assessment.</w:t>
      </w:r>
      <w:r w:rsidR="00251977">
        <w:rPr>
          <w:sz w:val="28"/>
          <w:szCs w:val="28"/>
          <w:lang w:val="en-GB"/>
        </w:rPr>
        <w:t xml:space="preserve"> [10]</w:t>
      </w:r>
    </w:p>
    <w:p w:rsidR="00E82DB5" w:rsidRDefault="00E82DB5" w:rsidP="00900B21">
      <w:pPr>
        <w:rPr>
          <w:b/>
          <w:sz w:val="44"/>
          <w:szCs w:val="44"/>
          <w:u w:val="single"/>
          <w:lang w:val="en-GB"/>
        </w:rPr>
      </w:pPr>
      <w:r>
        <w:rPr>
          <w:sz w:val="28"/>
          <w:szCs w:val="28"/>
          <w:lang w:val="en-GB"/>
        </w:rPr>
        <w:t xml:space="preserve">                                              </w:t>
      </w:r>
      <w:r w:rsidRPr="00E82DB5">
        <w:rPr>
          <w:b/>
          <w:sz w:val="44"/>
          <w:szCs w:val="44"/>
          <w:u w:val="single"/>
          <w:lang w:val="en-GB"/>
        </w:rPr>
        <w:t>References:</w:t>
      </w:r>
    </w:p>
    <w:p w:rsidR="00E82DB5" w:rsidRPr="001D0ADE" w:rsidRDefault="00E82DB5" w:rsidP="00E82DB5">
      <w:pPr>
        <w:pStyle w:val="Heading1"/>
        <w:shd w:val="clear" w:color="auto" w:fill="FFFFFF"/>
        <w:rPr>
          <w:rFonts w:asciiTheme="minorHAnsi" w:hAnsiTheme="minorHAnsi" w:cstheme="minorHAnsi"/>
          <w:b w:val="0"/>
          <w:bCs w:val="0"/>
          <w:color w:val="111111"/>
          <w:sz w:val="28"/>
          <w:szCs w:val="28"/>
        </w:rPr>
      </w:pPr>
      <w:r w:rsidRPr="001D0ADE">
        <w:rPr>
          <w:rFonts w:asciiTheme="minorHAnsi" w:hAnsiTheme="minorHAnsi" w:cstheme="minorHAnsi"/>
          <w:b w:val="0"/>
          <w:sz w:val="28"/>
          <w:szCs w:val="28"/>
          <w:lang w:val="en-GB"/>
        </w:rPr>
        <w:t xml:space="preserve">[1] </w:t>
      </w:r>
      <w:hyperlink r:id="rId6" w:history="1">
        <w:r w:rsidRPr="001D0ADE">
          <w:rPr>
            <w:rFonts w:asciiTheme="minorHAnsi" w:hAnsiTheme="minorHAnsi" w:cstheme="minorHAnsi"/>
            <w:b w:val="0"/>
            <w:caps/>
            <w:sz w:val="28"/>
            <w:szCs w:val="28"/>
          </w:rPr>
          <w:t>WILL KENTON</w:t>
        </w:r>
      </w:hyperlink>
      <w:r w:rsidRPr="001D0ADE">
        <w:rPr>
          <w:rFonts w:asciiTheme="minorHAnsi" w:hAnsiTheme="minorHAnsi" w:cstheme="minorHAnsi"/>
          <w:b w:val="0"/>
          <w:sz w:val="28"/>
          <w:szCs w:val="28"/>
        </w:rPr>
        <w:t>, “</w:t>
      </w:r>
      <w:r w:rsidRPr="001D0ADE">
        <w:rPr>
          <w:rFonts w:asciiTheme="minorHAnsi" w:hAnsiTheme="minorHAnsi" w:cstheme="minorHAnsi"/>
          <w:b w:val="0"/>
          <w:bCs w:val="0"/>
          <w:color w:val="111111"/>
          <w:sz w:val="28"/>
          <w:szCs w:val="28"/>
        </w:rPr>
        <w:t>Human Resources (HR)” Investopedia</w:t>
      </w:r>
      <w:r>
        <w:rPr>
          <w:rFonts w:asciiTheme="minorHAnsi" w:hAnsiTheme="minorHAnsi" w:cstheme="minorHAnsi"/>
          <w:b w:val="0"/>
          <w:bCs w:val="0"/>
          <w:color w:val="111111"/>
          <w:sz w:val="28"/>
          <w:szCs w:val="28"/>
        </w:rPr>
        <w:t>.</w:t>
      </w:r>
    </w:p>
    <w:p w:rsidR="00E82DB5" w:rsidRPr="001D0ADE" w:rsidRDefault="006C6899" w:rsidP="00E82DB5">
      <w:pPr>
        <w:pStyle w:val="Heading1"/>
        <w:shd w:val="clear" w:color="auto" w:fill="FFFFFF"/>
        <w:rPr>
          <w:rFonts w:asciiTheme="minorHAnsi" w:hAnsiTheme="minorHAnsi" w:cstheme="minorHAnsi"/>
          <w:b w:val="0"/>
          <w:bCs w:val="0"/>
          <w:sz w:val="28"/>
          <w:szCs w:val="28"/>
        </w:rPr>
      </w:pPr>
      <w:hyperlink r:id="rId7" w:history="1">
        <w:r w:rsidR="00E82DB5" w:rsidRPr="001D0ADE">
          <w:rPr>
            <w:rStyle w:val="Hyperlink"/>
            <w:rFonts w:asciiTheme="minorHAnsi" w:hAnsiTheme="minorHAnsi" w:cstheme="minorHAnsi"/>
            <w:b w:val="0"/>
            <w:color w:val="auto"/>
            <w:sz w:val="28"/>
            <w:szCs w:val="28"/>
          </w:rPr>
          <w:t>Human Resources (HR) Definition (investopedia.com)</w:t>
        </w:r>
      </w:hyperlink>
    </w:p>
    <w:p w:rsidR="00E82DB5" w:rsidRPr="001A711A" w:rsidRDefault="00E82DB5" w:rsidP="00E82DB5">
      <w:pPr>
        <w:pStyle w:val="Default"/>
        <w:rPr>
          <w:rFonts w:asciiTheme="minorHAnsi" w:hAnsiTheme="minorHAnsi" w:cstheme="minorHAnsi"/>
        </w:rPr>
      </w:pPr>
      <w:r>
        <w:rPr>
          <w:rFonts w:cs="Gotham Narrow Book"/>
          <w:color w:val="403F41"/>
          <w:sz w:val="28"/>
          <w:szCs w:val="28"/>
        </w:rPr>
        <w:t xml:space="preserve">[2] </w:t>
      </w:r>
      <w:r w:rsidRPr="001A711A">
        <w:rPr>
          <w:rFonts w:asciiTheme="minorHAnsi" w:hAnsiTheme="minorHAnsi" w:cstheme="minorHAnsi"/>
          <w:color w:val="403F41"/>
          <w:sz w:val="28"/>
          <w:szCs w:val="28"/>
        </w:rPr>
        <w:t>Baczor Louisa, &amp; Zheltoukhova</w:t>
      </w:r>
      <w:r w:rsidRPr="001A711A">
        <w:rPr>
          <w:rFonts w:asciiTheme="minorHAnsi" w:eastAsia="Times New Roman" w:hAnsiTheme="minorHAnsi" w:cstheme="minorHAnsi"/>
          <w:sz w:val="28"/>
          <w:szCs w:val="28"/>
        </w:rPr>
        <w:t xml:space="preserve"> </w:t>
      </w:r>
      <w:r w:rsidRPr="001A711A">
        <w:rPr>
          <w:rFonts w:asciiTheme="minorHAnsi" w:hAnsiTheme="minorHAnsi" w:cstheme="minorHAnsi"/>
          <w:color w:val="403F41"/>
          <w:sz w:val="28"/>
          <w:szCs w:val="28"/>
        </w:rPr>
        <w:t>Ksenia, Eds. (January 2017)</w:t>
      </w:r>
      <w:r>
        <w:rPr>
          <w:rFonts w:asciiTheme="minorHAnsi" w:hAnsiTheme="minorHAnsi" w:cstheme="minorHAnsi"/>
          <w:color w:val="403F41"/>
          <w:sz w:val="28"/>
          <w:szCs w:val="28"/>
        </w:rPr>
        <w:t xml:space="preserve">. </w:t>
      </w:r>
      <w:r w:rsidRPr="001A711A">
        <w:rPr>
          <w:rStyle w:val="A2"/>
          <w:rFonts w:asciiTheme="minorHAnsi" w:hAnsiTheme="minorHAnsi" w:cstheme="minorHAnsi"/>
          <w:color w:val="auto"/>
          <w:sz w:val="28"/>
          <w:szCs w:val="28"/>
        </w:rPr>
        <w:t xml:space="preserve">HR </w:t>
      </w:r>
    </w:p>
    <w:p w:rsidR="00E82DB5" w:rsidRDefault="00E82DB5" w:rsidP="00E82DB5">
      <w:pPr>
        <w:pStyle w:val="Pa0"/>
        <w:rPr>
          <w:rStyle w:val="A2"/>
          <w:rFonts w:asciiTheme="minorHAnsi" w:hAnsiTheme="minorHAnsi" w:cstheme="minorHAnsi"/>
          <w:color w:val="auto"/>
          <w:sz w:val="28"/>
          <w:szCs w:val="28"/>
        </w:rPr>
      </w:pPr>
      <w:r w:rsidRPr="001A711A">
        <w:rPr>
          <w:rFonts w:asciiTheme="minorHAnsi" w:hAnsiTheme="minorHAnsi" w:cstheme="minorHAnsi"/>
          <w:iCs/>
          <w:sz w:val="28"/>
          <w:szCs w:val="28"/>
        </w:rPr>
        <w:t xml:space="preserve">professionalism: </w:t>
      </w:r>
      <w:r w:rsidRPr="001A711A">
        <w:rPr>
          <w:rStyle w:val="A2"/>
          <w:rFonts w:asciiTheme="minorHAnsi" w:hAnsiTheme="minorHAnsi" w:cstheme="minorHAnsi"/>
          <w:color w:val="auto"/>
          <w:sz w:val="28"/>
          <w:szCs w:val="28"/>
        </w:rPr>
        <w:t>what do we stand for?</w:t>
      </w:r>
      <w:r>
        <w:rPr>
          <w:rStyle w:val="A2"/>
          <w:rFonts w:asciiTheme="minorHAnsi" w:hAnsiTheme="minorHAnsi" w:cstheme="minorHAnsi"/>
          <w:color w:val="auto"/>
          <w:sz w:val="28"/>
          <w:szCs w:val="28"/>
        </w:rPr>
        <w:t xml:space="preserve"> CIPD championing better work and working lives.</w:t>
      </w:r>
    </w:p>
    <w:p w:rsidR="00E82DB5" w:rsidRDefault="00E82DB5" w:rsidP="00E82DB5">
      <w:pPr>
        <w:pStyle w:val="Pa0"/>
        <w:rPr>
          <w:rStyle w:val="A2"/>
          <w:rFonts w:asciiTheme="minorHAnsi" w:hAnsiTheme="minorHAnsi" w:cstheme="minorHAnsi"/>
          <w:color w:val="auto"/>
          <w:sz w:val="28"/>
          <w:szCs w:val="28"/>
        </w:rPr>
      </w:pPr>
    </w:p>
    <w:p w:rsidR="00E82DB5" w:rsidRDefault="00E82DB5" w:rsidP="00E82DB5">
      <w:pPr>
        <w:pStyle w:val="Heading1"/>
        <w:shd w:val="clear" w:color="auto" w:fill="FFFFFF"/>
        <w:spacing w:before="0" w:beforeAutospacing="0" w:after="0" w:afterAutospacing="0" w:line="486" w:lineRule="atLeast"/>
        <w:rPr>
          <w:rFonts w:asciiTheme="minorHAnsi" w:hAnsiTheme="minorHAnsi" w:cstheme="minorHAnsi"/>
          <w:b w:val="0"/>
          <w:sz w:val="28"/>
          <w:szCs w:val="28"/>
          <w:lang w:val="en-GB"/>
        </w:rPr>
      </w:pPr>
      <w:r w:rsidRPr="007D1B32">
        <w:rPr>
          <w:rFonts w:asciiTheme="minorHAnsi" w:hAnsiTheme="minorHAnsi" w:cstheme="minorHAnsi"/>
          <w:b w:val="0"/>
          <w:sz w:val="28"/>
          <w:szCs w:val="28"/>
          <w:lang w:val="en-GB"/>
        </w:rPr>
        <w:t xml:space="preserve">[3] LJMU_HR, </w:t>
      </w:r>
      <w:r>
        <w:rPr>
          <w:rFonts w:asciiTheme="minorHAnsi" w:hAnsiTheme="minorHAnsi" w:cstheme="minorHAnsi"/>
          <w:b w:val="0"/>
          <w:sz w:val="28"/>
          <w:szCs w:val="28"/>
          <w:lang w:val="en-GB"/>
        </w:rPr>
        <w:t>“ The New Professional Map” LJMU HR Network.</w:t>
      </w:r>
    </w:p>
    <w:p w:rsidR="00E82DB5" w:rsidRDefault="006C6899" w:rsidP="00E82DB5">
      <w:pPr>
        <w:pStyle w:val="Heading1"/>
        <w:shd w:val="clear" w:color="auto" w:fill="FFFFFF"/>
        <w:spacing w:before="0" w:beforeAutospacing="0" w:after="0" w:afterAutospacing="0" w:line="486" w:lineRule="atLeast"/>
        <w:rPr>
          <w:rFonts w:asciiTheme="minorHAnsi" w:hAnsiTheme="minorHAnsi" w:cstheme="minorHAnsi"/>
          <w:b w:val="0"/>
          <w:sz w:val="28"/>
          <w:szCs w:val="28"/>
        </w:rPr>
      </w:pPr>
      <w:hyperlink r:id="rId8" w:history="1">
        <w:r w:rsidR="00E82DB5" w:rsidRPr="007D1B32">
          <w:rPr>
            <w:rStyle w:val="Hyperlink"/>
            <w:rFonts w:asciiTheme="minorHAnsi" w:hAnsiTheme="minorHAnsi" w:cstheme="minorHAnsi"/>
            <w:b w:val="0"/>
            <w:color w:val="auto"/>
            <w:sz w:val="28"/>
            <w:szCs w:val="28"/>
          </w:rPr>
          <w:t>The New Professional Map – LJMU HR NETWORK (wordpress.com)</w:t>
        </w:r>
      </w:hyperlink>
    </w:p>
    <w:p w:rsidR="00E82DB5" w:rsidRDefault="00E82DB5" w:rsidP="00E82DB5">
      <w:pPr>
        <w:pStyle w:val="Heading1"/>
        <w:shd w:val="clear" w:color="auto" w:fill="FFFFFF"/>
        <w:spacing w:before="0" w:beforeAutospacing="0" w:after="120" w:afterAutospacing="0" w:line="288" w:lineRule="atLeast"/>
        <w:textAlignment w:val="baseline"/>
        <w:rPr>
          <w:rFonts w:asciiTheme="minorHAnsi" w:hAnsiTheme="minorHAnsi" w:cstheme="minorHAnsi"/>
          <w:b w:val="0"/>
          <w:sz w:val="28"/>
          <w:szCs w:val="28"/>
        </w:rPr>
      </w:pPr>
    </w:p>
    <w:p w:rsidR="00E82DB5" w:rsidRDefault="00E82DB5" w:rsidP="00E82DB5">
      <w:pPr>
        <w:pStyle w:val="Heading1"/>
        <w:shd w:val="clear" w:color="auto" w:fill="FFFFFF"/>
        <w:spacing w:before="0" w:beforeAutospacing="0" w:after="120" w:afterAutospacing="0" w:line="288" w:lineRule="atLeast"/>
        <w:textAlignment w:val="baseline"/>
        <w:rPr>
          <w:rFonts w:ascii="Georgia" w:hAnsi="Georgia"/>
          <w:b w:val="0"/>
          <w:bCs w:val="0"/>
          <w:color w:val="231F20"/>
          <w:sz w:val="28"/>
          <w:szCs w:val="28"/>
        </w:rPr>
      </w:pPr>
      <w:r>
        <w:rPr>
          <w:rFonts w:asciiTheme="minorHAnsi" w:hAnsiTheme="minorHAnsi" w:cstheme="minorHAnsi"/>
          <w:b w:val="0"/>
          <w:sz w:val="28"/>
          <w:szCs w:val="28"/>
        </w:rPr>
        <w:t xml:space="preserve">[4] </w:t>
      </w:r>
      <w:hyperlink r:id="rId9" w:tooltip="Posts by Jo Faragher and Ashleigh Webber" w:history="1">
        <w:r w:rsidRPr="00323B01">
          <w:rPr>
            <w:rStyle w:val="Hyperlink"/>
            <w:rFonts w:asciiTheme="minorHAnsi" w:hAnsiTheme="minorHAnsi" w:cstheme="minorHAnsi"/>
            <w:b w:val="0"/>
            <w:bCs w:val="0"/>
            <w:color w:val="auto"/>
            <w:sz w:val="28"/>
            <w:szCs w:val="28"/>
            <w:u w:val="none"/>
            <w:bdr w:val="none" w:sz="0" w:space="0" w:color="auto" w:frame="1"/>
            <w:shd w:val="clear" w:color="auto" w:fill="FFFFFF"/>
          </w:rPr>
          <w:t xml:space="preserve">Jo Faragher </w:t>
        </w:r>
        <w:r>
          <w:rPr>
            <w:rStyle w:val="Hyperlink"/>
            <w:rFonts w:asciiTheme="minorHAnsi" w:hAnsiTheme="minorHAnsi" w:cstheme="minorHAnsi"/>
            <w:b w:val="0"/>
            <w:bCs w:val="0"/>
            <w:color w:val="auto"/>
            <w:sz w:val="28"/>
            <w:szCs w:val="28"/>
            <w:u w:val="none"/>
            <w:bdr w:val="none" w:sz="0" w:space="0" w:color="auto" w:frame="1"/>
            <w:shd w:val="clear" w:color="auto" w:fill="FFFFFF"/>
          </w:rPr>
          <w:t>&amp;</w:t>
        </w:r>
        <w:r w:rsidRPr="00323B01">
          <w:rPr>
            <w:rStyle w:val="Hyperlink"/>
            <w:rFonts w:asciiTheme="minorHAnsi" w:hAnsiTheme="minorHAnsi" w:cstheme="minorHAnsi"/>
            <w:b w:val="0"/>
            <w:bCs w:val="0"/>
            <w:color w:val="auto"/>
            <w:sz w:val="28"/>
            <w:szCs w:val="28"/>
            <w:u w:val="none"/>
            <w:bdr w:val="none" w:sz="0" w:space="0" w:color="auto" w:frame="1"/>
            <w:shd w:val="clear" w:color="auto" w:fill="FFFFFF"/>
          </w:rPr>
          <w:t xml:space="preserve"> Ashleigh Webber</w:t>
        </w:r>
      </w:hyperlink>
      <w:r>
        <w:rPr>
          <w:rFonts w:asciiTheme="minorHAnsi" w:hAnsiTheme="minorHAnsi" w:cstheme="minorHAnsi"/>
          <w:sz w:val="28"/>
          <w:szCs w:val="28"/>
        </w:rPr>
        <w:t xml:space="preserve">, </w:t>
      </w:r>
      <w:r>
        <w:rPr>
          <w:rFonts w:asciiTheme="minorHAnsi" w:hAnsiTheme="minorHAnsi" w:cstheme="minorHAnsi"/>
          <w:b w:val="0"/>
          <w:sz w:val="28"/>
          <w:szCs w:val="28"/>
        </w:rPr>
        <w:t>Eds. “</w:t>
      </w:r>
      <w:r w:rsidRPr="00323B01">
        <w:rPr>
          <w:rFonts w:ascii="Georgia" w:hAnsi="Georgia"/>
          <w:b w:val="0"/>
          <w:bCs w:val="0"/>
          <w:color w:val="231F20"/>
          <w:sz w:val="28"/>
          <w:szCs w:val="28"/>
        </w:rPr>
        <w:t>CIPD unveils new HR profession map at annual conference</w:t>
      </w:r>
      <w:r>
        <w:rPr>
          <w:rFonts w:ascii="Georgia" w:hAnsi="Georgia"/>
          <w:b w:val="0"/>
          <w:bCs w:val="0"/>
          <w:color w:val="231F20"/>
          <w:sz w:val="28"/>
          <w:szCs w:val="28"/>
        </w:rPr>
        <w:t>” Personnel Today.</w:t>
      </w:r>
    </w:p>
    <w:p w:rsidR="00E82DB5" w:rsidRDefault="006C6899" w:rsidP="00E82DB5">
      <w:pPr>
        <w:pStyle w:val="Heading1"/>
        <w:shd w:val="clear" w:color="auto" w:fill="FFFFFF"/>
        <w:spacing w:before="0" w:beforeAutospacing="0" w:after="120" w:afterAutospacing="0" w:line="288" w:lineRule="atLeast"/>
        <w:textAlignment w:val="baseline"/>
      </w:pPr>
      <w:hyperlink r:id="rId10" w:history="1">
        <w:r w:rsidR="00E82DB5" w:rsidRPr="00C86CCA">
          <w:rPr>
            <w:rStyle w:val="Hyperlink"/>
            <w:rFonts w:asciiTheme="minorHAnsi" w:hAnsiTheme="minorHAnsi" w:cstheme="minorHAnsi"/>
            <w:b w:val="0"/>
            <w:color w:val="000000" w:themeColor="text1"/>
            <w:sz w:val="28"/>
            <w:szCs w:val="28"/>
          </w:rPr>
          <w:t>CIPD unveils new HR profession map at annual conference - Personnel Today</w:t>
        </w:r>
      </w:hyperlink>
    </w:p>
    <w:p w:rsidR="00E82DB5" w:rsidRDefault="00E82DB5" w:rsidP="00E82DB5">
      <w:pPr>
        <w:pStyle w:val="Heading1"/>
        <w:shd w:val="clear" w:color="auto" w:fill="FFFFFF"/>
        <w:spacing w:before="0" w:beforeAutospacing="0" w:after="120" w:afterAutospacing="0" w:line="288" w:lineRule="atLeast"/>
        <w:textAlignment w:val="baseline"/>
        <w:rPr>
          <w:rFonts w:asciiTheme="minorHAnsi" w:hAnsiTheme="minorHAnsi" w:cstheme="minorHAnsi"/>
          <w:b w:val="0"/>
          <w:color w:val="000000" w:themeColor="text1"/>
          <w:sz w:val="28"/>
          <w:szCs w:val="28"/>
          <w:u w:val="single"/>
        </w:rPr>
      </w:pPr>
    </w:p>
    <w:p w:rsidR="00E82DB5" w:rsidRDefault="00E82DB5" w:rsidP="00E82DB5">
      <w:pPr>
        <w:pStyle w:val="Heading1"/>
        <w:shd w:val="clear" w:color="auto" w:fill="FFFFFF"/>
        <w:spacing w:before="0" w:beforeAutospacing="0" w:after="0" w:afterAutospacing="0" w:line="540" w:lineRule="atLeast"/>
        <w:rPr>
          <w:rFonts w:asciiTheme="minorHAnsi" w:hAnsiTheme="minorHAnsi" w:cstheme="minorHAnsi"/>
          <w:b w:val="0"/>
          <w:sz w:val="28"/>
          <w:szCs w:val="28"/>
        </w:rPr>
      </w:pPr>
      <w:r w:rsidRPr="008C317D">
        <w:rPr>
          <w:rFonts w:asciiTheme="minorHAnsi" w:hAnsiTheme="minorHAnsi" w:cstheme="minorHAnsi"/>
          <w:b w:val="0"/>
          <w:color w:val="000000" w:themeColor="text1"/>
          <w:sz w:val="28"/>
          <w:szCs w:val="28"/>
        </w:rPr>
        <w:t xml:space="preserve">[5] </w:t>
      </w:r>
      <w:hyperlink r:id="rId11" w:history="1">
        <w:r w:rsidRPr="008C317D">
          <w:rPr>
            <w:rStyle w:val="Hyperlink"/>
            <w:rFonts w:asciiTheme="minorHAnsi" w:hAnsiTheme="minorHAnsi" w:cstheme="minorHAnsi"/>
            <w:b w:val="0"/>
            <w:iCs/>
            <w:color w:val="auto"/>
            <w:sz w:val="28"/>
            <w:szCs w:val="28"/>
            <w:u w:val="none"/>
            <w:bdr w:val="none" w:sz="0" w:space="0" w:color="auto" w:frame="1"/>
            <w:shd w:val="clear" w:color="auto" w:fill="FFFFFF"/>
          </w:rPr>
          <w:t>Neil Franklin</w:t>
        </w:r>
      </w:hyperlink>
      <w:r w:rsidRPr="008C317D">
        <w:rPr>
          <w:rFonts w:asciiTheme="minorHAnsi" w:hAnsiTheme="minorHAnsi" w:cstheme="minorHAnsi"/>
          <w:b w:val="0"/>
          <w:i/>
          <w:iCs/>
          <w:sz w:val="28"/>
          <w:szCs w:val="28"/>
          <w:shd w:val="clear" w:color="auto" w:fill="FFFFFF"/>
        </w:rPr>
        <w:t> </w:t>
      </w:r>
      <w:r w:rsidRPr="008C317D">
        <w:rPr>
          <w:rFonts w:asciiTheme="minorHAnsi" w:hAnsiTheme="minorHAnsi" w:cstheme="minorHAnsi"/>
          <w:b w:val="0"/>
          <w:iCs/>
          <w:sz w:val="28"/>
          <w:szCs w:val="28"/>
          <w:shd w:val="clear" w:color="auto" w:fill="FFFFFF"/>
        </w:rPr>
        <w:t>“</w:t>
      </w:r>
      <w:hyperlink r:id="rId12" w:tooltip="CIPD launches new standard and profession map to reflect the changing face of HR" w:history="1">
        <w:r w:rsidRPr="008C317D">
          <w:rPr>
            <w:rStyle w:val="Hyperlink"/>
            <w:rFonts w:asciiTheme="minorHAnsi" w:hAnsiTheme="minorHAnsi" w:cstheme="minorHAnsi"/>
            <w:b w:val="0"/>
            <w:color w:val="auto"/>
            <w:sz w:val="28"/>
            <w:szCs w:val="28"/>
            <w:u w:val="none"/>
            <w:bdr w:val="none" w:sz="0" w:space="0" w:color="auto" w:frame="1"/>
          </w:rPr>
          <w:t>CIPD launches new standard and profession map to reflect the changing face of HR</w:t>
        </w:r>
      </w:hyperlink>
      <w:r>
        <w:rPr>
          <w:rFonts w:asciiTheme="minorHAnsi" w:hAnsiTheme="minorHAnsi" w:cstheme="minorHAnsi"/>
          <w:b w:val="0"/>
          <w:sz w:val="28"/>
          <w:szCs w:val="28"/>
        </w:rPr>
        <w:t>” workplace insight.</w:t>
      </w:r>
    </w:p>
    <w:p w:rsidR="00E82DB5" w:rsidRDefault="006C6899" w:rsidP="00E82DB5">
      <w:pPr>
        <w:pStyle w:val="Heading1"/>
        <w:shd w:val="clear" w:color="auto" w:fill="FFFFFF"/>
        <w:spacing w:before="0" w:beforeAutospacing="0" w:after="0" w:afterAutospacing="0" w:line="540" w:lineRule="atLeast"/>
        <w:rPr>
          <w:rFonts w:asciiTheme="minorHAnsi" w:hAnsiTheme="minorHAnsi" w:cstheme="minorHAnsi"/>
          <w:b w:val="0"/>
          <w:sz w:val="28"/>
          <w:szCs w:val="28"/>
        </w:rPr>
      </w:pPr>
      <w:hyperlink r:id="rId13" w:history="1">
        <w:r w:rsidR="00E82DB5" w:rsidRPr="008C317D">
          <w:rPr>
            <w:rStyle w:val="Hyperlink"/>
            <w:rFonts w:asciiTheme="minorHAnsi" w:hAnsiTheme="minorHAnsi" w:cstheme="minorHAnsi"/>
            <w:b w:val="0"/>
            <w:color w:val="auto"/>
            <w:sz w:val="28"/>
            <w:szCs w:val="28"/>
          </w:rPr>
          <w:t>CIPD launches new standard and profession map to reflect the changing face of HR - Workplace Insight</w:t>
        </w:r>
      </w:hyperlink>
    </w:p>
    <w:p w:rsidR="00E82DB5" w:rsidRDefault="00E82DB5" w:rsidP="00E82DB5">
      <w:pPr>
        <w:pStyle w:val="Heading1"/>
        <w:shd w:val="clear" w:color="auto" w:fill="FFFFFF"/>
        <w:spacing w:before="0" w:beforeAutospacing="0" w:after="0" w:afterAutospacing="0" w:line="540" w:lineRule="atLeast"/>
        <w:rPr>
          <w:rFonts w:asciiTheme="minorHAnsi" w:hAnsiTheme="minorHAnsi" w:cstheme="minorHAnsi"/>
          <w:b w:val="0"/>
          <w:sz w:val="28"/>
          <w:szCs w:val="28"/>
        </w:rPr>
      </w:pPr>
    </w:p>
    <w:p w:rsidR="00E82DB5" w:rsidRDefault="00E82DB5" w:rsidP="00E82DB5">
      <w:pPr>
        <w:pStyle w:val="Heading1"/>
        <w:shd w:val="clear" w:color="auto" w:fill="FFFFFF"/>
        <w:rPr>
          <w:rFonts w:asciiTheme="minorHAnsi" w:hAnsiTheme="minorHAnsi" w:cstheme="minorHAnsi"/>
          <w:b w:val="0"/>
          <w:bCs w:val="0"/>
          <w:sz w:val="28"/>
          <w:szCs w:val="28"/>
        </w:rPr>
      </w:pPr>
      <w:r w:rsidRPr="0051412B">
        <w:rPr>
          <w:rFonts w:asciiTheme="minorHAnsi" w:hAnsiTheme="minorHAnsi" w:cstheme="minorHAnsi"/>
          <w:b w:val="0"/>
          <w:sz w:val="28"/>
          <w:szCs w:val="28"/>
        </w:rPr>
        <w:lastRenderedPageBreak/>
        <w:t xml:space="preserve">[6] </w:t>
      </w:r>
      <w:hyperlink r:id="rId14" w:history="1">
        <w:r w:rsidRPr="0051412B">
          <w:rPr>
            <w:rStyle w:val="linkwrapper"/>
            <w:rFonts w:asciiTheme="minorHAnsi" w:hAnsiTheme="minorHAnsi" w:cstheme="minorHAnsi"/>
            <w:b w:val="0"/>
            <w:caps/>
            <w:sz w:val="28"/>
            <w:szCs w:val="28"/>
            <w:shd w:val="clear" w:color="auto" w:fill="FFFFFF"/>
          </w:rPr>
          <w:t>KEVIN B. JOHNSTON</w:t>
        </w:r>
      </w:hyperlink>
      <w:r w:rsidRPr="0051412B">
        <w:rPr>
          <w:rFonts w:asciiTheme="minorHAnsi" w:hAnsiTheme="minorHAnsi" w:cstheme="minorHAnsi"/>
          <w:b w:val="0"/>
          <w:sz w:val="28"/>
          <w:szCs w:val="28"/>
        </w:rPr>
        <w:t xml:space="preserve"> “</w:t>
      </w:r>
      <w:r w:rsidRPr="0051412B">
        <w:rPr>
          <w:rFonts w:asciiTheme="minorHAnsi" w:hAnsiTheme="minorHAnsi" w:cstheme="minorHAnsi"/>
          <w:b w:val="0"/>
          <w:bCs w:val="0"/>
          <w:sz w:val="28"/>
          <w:szCs w:val="28"/>
        </w:rPr>
        <w:t>The Story Behind Sports Direct Founder Mike Ashley” Investopedia</w:t>
      </w:r>
      <w:r>
        <w:rPr>
          <w:rFonts w:asciiTheme="minorHAnsi" w:hAnsiTheme="minorHAnsi" w:cstheme="minorHAnsi"/>
          <w:b w:val="0"/>
          <w:bCs w:val="0"/>
          <w:sz w:val="28"/>
          <w:szCs w:val="28"/>
        </w:rPr>
        <w:t>.</w:t>
      </w:r>
    </w:p>
    <w:p w:rsidR="00E82DB5" w:rsidRPr="0051412B" w:rsidRDefault="006C6899" w:rsidP="00E82DB5">
      <w:pPr>
        <w:pStyle w:val="Heading1"/>
        <w:shd w:val="clear" w:color="auto" w:fill="FFFFFF"/>
        <w:rPr>
          <w:rFonts w:asciiTheme="minorHAnsi" w:hAnsiTheme="minorHAnsi" w:cstheme="minorHAnsi"/>
          <w:b w:val="0"/>
          <w:bCs w:val="0"/>
          <w:sz w:val="28"/>
          <w:szCs w:val="28"/>
        </w:rPr>
      </w:pPr>
      <w:hyperlink r:id="rId15" w:history="1">
        <w:r w:rsidR="00E82DB5" w:rsidRPr="0051412B">
          <w:rPr>
            <w:rStyle w:val="Hyperlink"/>
            <w:rFonts w:asciiTheme="minorHAnsi" w:hAnsiTheme="minorHAnsi" w:cstheme="minorHAnsi"/>
            <w:b w:val="0"/>
            <w:color w:val="auto"/>
            <w:sz w:val="28"/>
            <w:szCs w:val="28"/>
          </w:rPr>
          <w:t>The Story Behind Sports Direct Founder Mike Ashley (investopedia.com)</w:t>
        </w:r>
      </w:hyperlink>
      <w:r w:rsidR="00E82DB5" w:rsidRPr="0051412B">
        <w:rPr>
          <w:rFonts w:asciiTheme="minorHAnsi" w:hAnsiTheme="minorHAnsi" w:cstheme="minorHAnsi"/>
          <w:b w:val="0"/>
          <w:bCs w:val="0"/>
          <w:sz w:val="28"/>
          <w:szCs w:val="28"/>
        </w:rPr>
        <w:t xml:space="preserve"> </w:t>
      </w:r>
    </w:p>
    <w:p w:rsidR="00E82DB5" w:rsidRDefault="00E82DB5" w:rsidP="00E82DB5">
      <w:pPr>
        <w:pStyle w:val="Heading1"/>
        <w:shd w:val="clear" w:color="auto" w:fill="FFFFFF"/>
        <w:spacing w:before="0" w:beforeAutospacing="0"/>
        <w:rPr>
          <w:rFonts w:asciiTheme="minorHAnsi" w:hAnsiTheme="minorHAnsi" w:cstheme="minorHAnsi"/>
          <w:b w:val="0"/>
          <w:bCs w:val="0"/>
          <w:color w:val="252525"/>
          <w:sz w:val="28"/>
          <w:szCs w:val="28"/>
        </w:rPr>
      </w:pPr>
      <w:r w:rsidRPr="00FB2996">
        <w:rPr>
          <w:rFonts w:asciiTheme="minorHAnsi" w:hAnsiTheme="minorHAnsi" w:cstheme="minorHAnsi"/>
          <w:b w:val="0"/>
          <w:sz w:val="28"/>
          <w:szCs w:val="28"/>
        </w:rPr>
        <w:t xml:space="preserve">[7] </w:t>
      </w:r>
      <w:r w:rsidRPr="00FB2996">
        <w:rPr>
          <w:rFonts w:asciiTheme="minorHAnsi" w:hAnsiTheme="minorHAnsi" w:cstheme="minorHAnsi"/>
          <w:b w:val="0"/>
          <w:color w:val="252525"/>
          <w:sz w:val="28"/>
          <w:szCs w:val="28"/>
          <w:shd w:val="clear" w:color="auto" w:fill="FFFFFF"/>
        </w:rPr>
        <w:t>Tom Peterson “</w:t>
      </w:r>
      <w:r w:rsidRPr="00FB2996">
        <w:rPr>
          <w:rFonts w:asciiTheme="minorHAnsi" w:hAnsiTheme="minorHAnsi" w:cstheme="minorHAnsi"/>
          <w:b w:val="0"/>
          <w:bCs w:val="0"/>
          <w:color w:val="252525"/>
          <w:sz w:val="28"/>
          <w:szCs w:val="28"/>
        </w:rPr>
        <w:t>Understanding the role of employees in managing corporate reputation – Sports Direct Case Study [Part 2]” TomPetersonUK</w:t>
      </w:r>
      <w:r>
        <w:rPr>
          <w:rFonts w:asciiTheme="minorHAnsi" w:hAnsiTheme="minorHAnsi" w:cstheme="minorHAnsi"/>
          <w:b w:val="0"/>
          <w:bCs w:val="0"/>
          <w:color w:val="252525"/>
          <w:sz w:val="28"/>
          <w:szCs w:val="28"/>
        </w:rPr>
        <w:t>.</w:t>
      </w:r>
    </w:p>
    <w:p w:rsidR="00E82DB5" w:rsidRPr="00FB2996" w:rsidRDefault="006C6899" w:rsidP="00E82DB5">
      <w:pPr>
        <w:pStyle w:val="Heading1"/>
        <w:shd w:val="clear" w:color="auto" w:fill="FFFFFF"/>
        <w:spacing w:before="0" w:beforeAutospacing="0"/>
        <w:rPr>
          <w:rFonts w:asciiTheme="minorHAnsi" w:hAnsiTheme="minorHAnsi" w:cstheme="minorHAnsi"/>
          <w:b w:val="0"/>
          <w:bCs w:val="0"/>
          <w:color w:val="252525"/>
          <w:sz w:val="28"/>
          <w:szCs w:val="28"/>
        </w:rPr>
      </w:pPr>
      <w:hyperlink r:id="rId16" w:history="1">
        <w:r w:rsidR="00E82DB5" w:rsidRPr="00FB2996">
          <w:rPr>
            <w:rStyle w:val="Hyperlink"/>
            <w:rFonts w:asciiTheme="minorHAnsi" w:hAnsiTheme="minorHAnsi" w:cstheme="minorHAnsi"/>
            <w:b w:val="0"/>
            <w:color w:val="auto"/>
            <w:sz w:val="28"/>
            <w:szCs w:val="28"/>
          </w:rPr>
          <w:t>Understanding the role of employees in managing corporate reputation – Sports Direct Case Study [Part 2] (tompeterson.co.uk)</w:t>
        </w:r>
      </w:hyperlink>
    </w:p>
    <w:p w:rsidR="00E82DB5" w:rsidRPr="00182E79" w:rsidRDefault="00E82DB5" w:rsidP="00E82DB5">
      <w:pPr>
        <w:autoSpaceDE w:val="0"/>
        <w:autoSpaceDN w:val="0"/>
        <w:adjustRightInd w:val="0"/>
        <w:spacing w:after="0" w:line="240" w:lineRule="auto"/>
        <w:rPr>
          <w:rFonts w:cstheme="minorHAnsi"/>
          <w:sz w:val="28"/>
          <w:szCs w:val="28"/>
        </w:rPr>
      </w:pPr>
      <w:r w:rsidRPr="00182E79">
        <w:rPr>
          <w:rFonts w:cstheme="minorHAnsi"/>
          <w:sz w:val="28"/>
          <w:szCs w:val="28"/>
        </w:rPr>
        <w:t>[8] BRAMMER, S., MILLINGTON, A. and RAYTON, B. (2007) The contribution of corporate social</w:t>
      </w:r>
      <w:r>
        <w:rPr>
          <w:rFonts w:cstheme="minorHAnsi"/>
          <w:sz w:val="28"/>
          <w:szCs w:val="28"/>
        </w:rPr>
        <w:t xml:space="preserve"> </w:t>
      </w:r>
      <w:r w:rsidRPr="00182E79">
        <w:rPr>
          <w:rFonts w:cstheme="minorHAnsi"/>
          <w:sz w:val="28"/>
          <w:szCs w:val="28"/>
        </w:rPr>
        <w:t xml:space="preserve">responsibility to organizational commitment. </w:t>
      </w:r>
      <w:r w:rsidRPr="00182E79">
        <w:rPr>
          <w:rFonts w:cstheme="minorHAnsi"/>
          <w:i/>
          <w:iCs/>
          <w:sz w:val="28"/>
          <w:szCs w:val="28"/>
        </w:rPr>
        <w:t>International Journal of Human Resource</w:t>
      </w:r>
      <w:r>
        <w:rPr>
          <w:rFonts w:cstheme="minorHAnsi"/>
          <w:i/>
          <w:iCs/>
          <w:sz w:val="28"/>
          <w:szCs w:val="28"/>
        </w:rPr>
        <w:t xml:space="preserve"> </w:t>
      </w:r>
      <w:r w:rsidRPr="00182E79">
        <w:rPr>
          <w:rFonts w:cstheme="minorHAnsi"/>
          <w:i/>
          <w:iCs/>
          <w:sz w:val="28"/>
          <w:szCs w:val="28"/>
        </w:rPr>
        <w:t>Management</w:t>
      </w:r>
      <w:r w:rsidRPr="00182E79">
        <w:rPr>
          <w:rFonts w:cstheme="minorHAnsi"/>
          <w:sz w:val="28"/>
          <w:szCs w:val="28"/>
        </w:rPr>
        <w:t>. Vol 18, No 10. pp1701–19.</w:t>
      </w:r>
    </w:p>
    <w:p w:rsidR="00E82DB5" w:rsidRPr="00FB2996" w:rsidRDefault="00E82DB5" w:rsidP="00E82DB5">
      <w:pPr>
        <w:pStyle w:val="Heading1"/>
        <w:shd w:val="clear" w:color="auto" w:fill="FFFFFF"/>
        <w:spacing w:before="0" w:beforeAutospacing="0" w:after="120" w:afterAutospacing="0" w:line="288" w:lineRule="atLeast"/>
        <w:textAlignment w:val="baseline"/>
        <w:rPr>
          <w:rFonts w:asciiTheme="minorHAnsi" w:hAnsiTheme="minorHAnsi" w:cstheme="minorHAnsi"/>
          <w:b w:val="0"/>
          <w:sz w:val="28"/>
          <w:szCs w:val="28"/>
        </w:rPr>
      </w:pPr>
    </w:p>
    <w:p w:rsidR="00E82DB5" w:rsidRDefault="00E82DB5" w:rsidP="00E82DB5">
      <w:pPr>
        <w:autoSpaceDE w:val="0"/>
        <w:autoSpaceDN w:val="0"/>
        <w:adjustRightInd w:val="0"/>
        <w:spacing w:after="0" w:line="240" w:lineRule="auto"/>
        <w:rPr>
          <w:rFonts w:cstheme="minorHAnsi"/>
          <w:sz w:val="28"/>
          <w:szCs w:val="28"/>
        </w:rPr>
      </w:pPr>
      <w:r w:rsidRPr="00FC7CC3">
        <w:rPr>
          <w:rFonts w:cstheme="minorHAnsi"/>
          <w:bCs/>
          <w:color w:val="000000" w:themeColor="text1"/>
          <w:sz w:val="28"/>
          <w:szCs w:val="28"/>
        </w:rPr>
        <w:t>[9]</w:t>
      </w:r>
      <w:r>
        <w:rPr>
          <w:rFonts w:cstheme="minorHAnsi"/>
          <w:bCs/>
          <w:color w:val="000000" w:themeColor="text1"/>
          <w:sz w:val="28"/>
          <w:szCs w:val="28"/>
        </w:rPr>
        <w:t xml:space="preserve"> </w:t>
      </w:r>
      <w:r w:rsidRPr="00FC7CC3">
        <w:rPr>
          <w:rFonts w:cstheme="minorHAnsi"/>
          <w:sz w:val="28"/>
          <w:szCs w:val="28"/>
        </w:rPr>
        <w:t xml:space="preserve">BERLINER, D., REGAN GREENLEAF, A., LAKE, M., LEVI, M. and NOVECK, J. (2015) </w:t>
      </w:r>
      <w:r w:rsidRPr="00FC7CC3">
        <w:rPr>
          <w:rFonts w:cstheme="minorHAnsi"/>
          <w:i/>
          <w:iCs/>
          <w:sz w:val="28"/>
          <w:szCs w:val="28"/>
        </w:rPr>
        <w:t>Labour standards in</w:t>
      </w:r>
      <w:r>
        <w:rPr>
          <w:rFonts w:cstheme="minorHAnsi"/>
          <w:i/>
          <w:iCs/>
          <w:sz w:val="28"/>
          <w:szCs w:val="28"/>
        </w:rPr>
        <w:t xml:space="preserve"> </w:t>
      </w:r>
      <w:r w:rsidRPr="00FC7CC3">
        <w:rPr>
          <w:rFonts w:cstheme="minorHAnsi"/>
          <w:i/>
          <w:iCs/>
          <w:sz w:val="28"/>
          <w:szCs w:val="28"/>
        </w:rPr>
        <w:t xml:space="preserve">international supply chains: aligning rights and incentives. </w:t>
      </w:r>
      <w:r w:rsidRPr="00FC7CC3">
        <w:rPr>
          <w:rFonts w:cstheme="minorHAnsi"/>
          <w:sz w:val="28"/>
          <w:szCs w:val="28"/>
        </w:rPr>
        <w:t>Cheltenham: Edward Elgar.</w:t>
      </w:r>
    </w:p>
    <w:p w:rsidR="00E82DB5" w:rsidRDefault="00E82DB5" w:rsidP="00E82DB5">
      <w:pPr>
        <w:autoSpaceDE w:val="0"/>
        <w:autoSpaceDN w:val="0"/>
        <w:adjustRightInd w:val="0"/>
        <w:spacing w:after="0" w:line="240" w:lineRule="auto"/>
        <w:rPr>
          <w:rFonts w:cstheme="minorHAnsi"/>
          <w:sz w:val="28"/>
          <w:szCs w:val="28"/>
        </w:rPr>
      </w:pPr>
    </w:p>
    <w:p w:rsidR="00251977" w:rsidRPr="00251977" w:rsidRDefault="00251977" w:rsidP="00251977">
      <w:pPr>
        <w:autoSpaceDE w:val="0"/>
        <w:autoSpaceDN w:val="0"/>
        <w:adjustRightInd w:val="0"/>
        <w:spacing w:after="0" w:line="240" w:lineRule="auto"/>
        <w:rPr>
          <w:rFonts w:cstheme="minorHAnsi"/>
          <w:sz w:val="28"/>
          <w:szCs w:val="28"/>
        </w:rPr>
      </w:pPr>
      <w:r w:rsidRPr="00251977">
        <w:rPr>
          <w:rFonts w:cstheme="minorHAnsi"/>
          <w:sz w:val="28"/>
          <w:szCs w:val="28"/>
        </w:rPr>
        <w:t xml:space="preserve">[10] </w:t>
      </w:r>
      <w:r w:rsidRPr="00251977">
        <w:rPr>
          <w:rFonts w:cstheme="minorHAnsi"/>
          <w:bCs/>
          <w:sz w:val="28"/>
          <w:szCs w:val="28"/>
        </w:rPr>
        <w:t xml:space="preserve">Professor Jan Druker Cecilie Bingham. (2016) </w:t>
      </w:r>
      <w:r w:rsidRPr="00251977">
        <w:rPr>
          <w:rFonts w:cstheme="minorHAnsi"/>
          <w:sz w:val="28"/>
          <w:szCs w:val="28"/>
        </w:rPr>
        <w:t>Human resources, ethics and</w:t>
      </w:r>
    </w:p>
    <w:p w:rsidR="00E82DB5" w:rsidRPr="00251977" w:rsidRDefault="00251977" w:rsidP="00251977">
      <w:pPr>
        <w:autoSpaceDE w:val="0"/>
        <w:autoSpaceDN w:val="0"/>
        <w:adjustRightInd w:val="0"/>
        <w:spacing w:after="0" w:line="240" w:lineRule="auto"/>
        <w:rPr>
          <w:rFonts w:cstheme="minorHAnsi"/>
          <w:sz w:val="28"/>
          <w:szCs w:val="28"/>
        </w:rPr>
      </w:pPr>
      <w:r w:rsidRPr="00251977">
        <w:rPr>
          <w:rFonts w:cstheme="minorHAnsi"/>
          <w:sz w:val="28"/>
          <w:szCs w:val="28"/>
        </w:rPr>
        <w:t>corporate social responsibility:</w:t>
      </w:r>
      <w:r>
        <w:rPr>
          <w:rFonts w:cstheme="minorHAnsi"/>
          <w:sz w:val="28"/>
          <w:szCs w:val="28"/>
        </w:rPr>
        <w:t xml:space="preserve"> </w:t>
      </w:r>
      <w:r w:rsidRPr="00251977">
        <w:rPr>
          <w:rFonts w:cstheme="minorHAnsi"/>
          <w:sz w:val="28"/>
          <w:szCs w:val="28"/>
        </w:rPr>
        <w:t>what makes ‘people’ count</w:t>
      </w:r>
      <w:r>
        <w:rPr>
          <w:rFonts w:cstheme="minorHAnsi"/>
          <w:sz w:val="28"/>
          <w:szCs w:val="28"/>
        </w:rPr>
        <w:t xml:space="preserve"> </w:t>
      </w:r>
      <w:r w:rsidRPr="00251977">
        <w:rPr>
          <w:rFonts w:cstheme="minorHAnsi"/>
          <w:sz w:val="28"/>
          <w:szCs w:val="28"/>
        </w:rPr>
        <w:t>within the organisation’s</w:t>
      </w:r>
      <w:r>
        <w:rPr>
          <w:rFonts w:cstheme="minorHAnsi"/>
          <w:sz w:val="28"/>
          <w:szCs w:val="28"/>
        </w:rPr>
        <w:t xml:space="preserve"> </w:t>
      </w:r>
      <w:r w:rsidRPr="00251977">
        <w:rPr>
          <w:rFonts w:cstheme="minorHAnsi"/>
          <w:sz w:val="28"/>
          <w:szCs w:val="28"/>
        </w:rPr>
        <w:t>corporate social responsibility</w:t>
      </w:r>
      <w:r>
        <w:rPr>
          <w:rFonts w:cstheme="minorHAnsi"/>
          <w:sz w:val="28"/>
          <w:szCs w:val="28"/>
        </w:rPr>
        <w:t xml:space="preserve"> </w:t>
      </w:r>
      <w:r w:rsidRPr="00251977">
        <w:rPr>
          <w:rFonts w:cstheme="minorHAnsi"/>
          <w:sz w:val="28"/>
          <w:szCs w:val="28"/>
        </w:rPr>
        <w:t>platform? CIPD Championing better work and working lives</w:t>
      </w:r>
      <w:r>
        <w:rPr>
          <w:rFonts w:cstheme="minorHAnsi"/>
          <w:sz w:val="28"/>
          <w:szCs w:val="28"/>
        </w:rPr>
        <w:t>.</w:t>
      </w:r>
    </w:p>
    <w:sectPr w:rsidR="00E82DB5" w:rsidRPr="00251977" w:rsidSect="007344C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otham Light">
    <w:altName w:val="Gotham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D1943FF"/>
    <w:multiLevelType w:val="hybridMultilevel"/>
    <w:tmpl w:val="ABF45ADA"/>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9F5EC8"/>
    <w:rsid w:val="000A0345"/>
    <w:rsid w:val="000A2087"/>
    <w:rsid w:val="000A68CD"/>
    <w:rsid w:val="00251977"/>
    <w:rsid w:val="002C5741"/>
    <w:rsid w:val="003234A9"/>
    <w:rsid w:val="00352C3E"/>
    <w:rsid w:val="0039156C"/>
    <w:rsid w:val="003A3AF9"/>
    <w:rsid w:val="00406450"/>
    <w:rsid w:val="00425D82"/>
    <w:rsid w:val="00463787"/>
    <w:rsid w:val="00471A47"/>
    <w:rsid w:val="0052357B"/>
    <w:rsid w:val="00604BE5"/>
    <w:rsid w:val="00686120"/>
    <w:rsid w:val="006C6899"/>
    <w:rsid w:val="007344CB"/>
    <w:rsid w:val="007672CA"/>
    <w:rsid w:val="00770819"/>
    <w:rsid w:val="00883ACC"/>
    <w:rsid w:val="00900B21"/>
    <w:rsid w:val="00923C02"/>
    <w:rsid w:val="009C6032"/>
    <w:rsid w:val="009F5EC8"/>
    <w:rsid w:val="00AF67CF"/>
    <w:rsid w:val="00B572D2"/>
    <w:rsid w:val="00BE155E"/>
    <w:rsid w:val="00C007D7"/>
    <w:rsid w:val="00D959C1"/>
    <w:rsid w:val="00DC7733"/>
    <w:rsid w:val="00DF2093"/>
    <w:rsid w:val="00E66D50"/>
    <w:rsid w:val="00E82DB5"/>
    <w:rsid w:val="00EB5F87"/>
    <w:rsid w:val="00F352E4"/>
    <w:rsid w:val="00FA30C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44CB"/>
  </w:style>
  <w:style w:type="paragraph" w:styleId="Heading1">
    <w:name w:val="heading 1"/>
    <w:basedOn w:val="Normal"/>
    <w:link w:val="Heading1Char"/>
    <w:uiPriority w:val="9"/>
    <w:qFormat/>
    <w:rsid w:val="00883AC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883AC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C603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77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733"/>
    <w:rPr>
      <w:rFonts w:ascii="Tahoma" w:hAnsi="Tahoma" w:cs="Tahoma"/>
      <w:sz w:val="16"/>
      <w:szCs w:val="16"/>
    </w:rPr>
  </w:style>
  <w:style w:type="character" w:styleId="Hyperlink">
    <w:name w:val="Hyperlink"/>
    <w:basedOn w:val="DefaultParagraphFont"/>
    <w:uiPriority w:val="99"/>
    <w:semiHidden/>
    <w:unhideWhenUsed/>
    <w:rsid w:val="00770819"/>
    <w:rPr>
      <w:color w:val="0000FF"/>
      <w:u w:val="single"/>
    </w:rPr>
  </w:style>
  <w:style w:type="character" w:customStyle="1" w:styleId="Heading1Char">
    <w:name w:val="Heading 1 Char"/>
    <w:basedOn w:val="DefaultParagraphFont"/>
    <w:link w:val="Heading1"/>
    <w:uiPriority w:val="9"/>
    <w:rsid w:val="00883AC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883ACC"/>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923C02"/>
    <w:pPr>
      <w:ind w:left="720"/>
      <w:contextualSpacing/>
    </w:pPr>
  </w:style>
  <w:style w:type="character" w:customStyle="1" w:styleId="Heading3Char">
    <w:name w:val="Heading 3 Char"/>
    <w:basedOn w:val="DefaultParagraphFont"/>
    <w:link w:val="Heading3"/>
    <w:uiPriority w:val="9"/>
    <w:semiHidden/>
    <w:rsid w:val="009C6032"/>
    <w:rPr>
      <w:rFonts w:asciiTheme="majorHAnsi" w:eastAsiaTheme="majorEastAsia" w:hAnsiTheme="majorHAnsi" w:cstheme="majorBidi"/>
      <w:b/>
      <w:bCs/>
      <w:color w:val="4F81BD" w:themeColor="accent1"/>
    </w:rPr>
  </w:style>
  <w:style w:type="character" w:customStyle="1" w:styleId="linkwrapper">
    <w:name w:val="link__wrapper"/>
    <w:basedOn w:val="DefaultParagraphFont"/>
    <w:rsid w:val="00E82DB5"/>
  </w:style>
  <w:style w:type="paragraph" w:customStyle="1" w:styleId="Default">
    <w:name w:val="Default"/>
    <w:rsid w:val="00E82DB5"/>
    <w:pPr>
      <w:autoSpaceDE w:val="0"/>
      <w:autoSpaceDN w:val="0"/>
      <w:adjustRightInd w:val="0"/>
      <w:spacing w:after="0" w:line="240" w:lineRule="auto"/>
    </w:pPr>
    <w:rPr>
      <w:rFonts w:ascii="Gotham Light" w:hAnsi="Gotham Light" w:cs="Gotham Light"/>
      <w:color w:val="000000"/>
      <w:sz w:val="24"/>
      <w:szCs w:val="24"/>
    </w:rPr>
  </w:style>
  <w:style w:type="paragraph" w:customStyle="1" w:styleId="Pa0">
    <w:name w:val="Pa0"/>
    <w:basedOn w:val="Default"/>
    <w:next w:val="Default"/>
    <w:uiPriority w:val="99"/>
    <w:rsid w:val="00E82DB5"/>
    <w:pPr>
      <w:spacing w:line="241" w:lineRule="atLeast"/>
    </w:pPr>
    <w:rPr>
      <w:rFonts w:cstheme="minorBidi"/>
      <w:color w:val="auto"/>
    </w:rPr>
  </w:style>
  <w:style w:type="character" w:customStyle="1" w:styleId="A2">
    <w:name w:val="A2"/>
    <w:uiPriority w:val="99"/>
    <w:rsid w:val="00E82DB5"/>
    <w:rPr>
      <w:rFonts w:cs="Gotham Light"/>
      <w:color w:val="403F41"/>
      <w:sz w:val="70"/>
      <w:szCs w:val="70"/>
    </w:rPr>
  </w:style>
  <w:style w:type="character" w:customStyle="1" w:styleId="author">
    <w:name w:val="author"/>
    <w:basedOn w:val="DefaultParagraphFont"/>
    <w:rsid w:val="00E82DB5"/>
  </w:style>
</w:styles>
</file>

<file path=word/webSettings.xml><?xml version="1.0" encoding="utf-8"?>
<w:webSettings xmlns:r="http://schemas.openxmlformats.org/officeDocument/2006/relationships" xmlns:w="http://schemas.openxmlformats.org/wordprocessingml/2006/main">
  <w:divs>
    <w:div w:id="69427722">
      <w:bodyDiv w:val="1"/>
      <w:marLeft w:val="0"/>
      <w:marRight w:val="0"/>
      <w:marTop w:val="0"/>
      <w:marBottom w:val="0"/>
      <w:divBdr>
        <w:top w:val="none" w:sz="0" w:space="0" w:color="auto"/>
        <w:left w:val="none" w:sz="0" w:space="0" w:color="auto"/>
        <w:bottom w:val="none" w:sz="0" w:space="0" w:color="auto"/>
        <w:right w:val="none" w:sz="0" w:space="0" w:color="auto"/>
      </w:divBdr>
    </w:div>
    <w:div w:id="521894309">
      <w:bodyDiv w:val="1"/>
      <w:marLeft w:val="0"/>
      <w:marRight w:val="0"/>
      <w:marTop w:val="0"/>
      <w:marBottom w:val="0"/>
      <w:divBdr>
        <w:top w:val="none" w:sz="0" w:space="0" w:color="auto"/>
        <w:left w:val="none" w:sz="0" w:space="0" w:color="auto"/>
        <w:bottom w:val="none" w:sz="0" w:space="0" w:color="auto"/>
        <w:right w:val="none" w:sz="0" w:space="0" w:color="auto"/>
      </w:divBdr>
    </w:div>
    <w:div w:id="1292783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jmuhr.wordpress.com/2019/11/14/the-new-professional-map/" TargetMode="External"/><Relationship Id="rId13" Type="http://schemas.openxmlformats.org/officeDocument/2006/relationships/hyperlink" Target="https://workplaceinsight.net/cipd-launches-new-standard-and-profession-map-to-reflect-the-changing-face-of-h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vestopedia.com/terms/h/humanresources.asp" TargetMode="External"/><Relationship Id="rId12" Type="http://schemas.openxmlformats.org/officeDocument/2006/relationships/hyperlink" Target="https://workplaceinsight.net/cipd-launches-new-standard-and-profession-map-to-reflect-the-changing-face-of-h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ompeterson.co.uk/content/understanding-the-role-of-employees-in-managing-corporate-reputation-sports-direct-case-study-part-2" TargetMode="External"/><Relationship Id="rId1" Type="http://schemas.openxmlformats.org/officeDocument/2006/relationships/numbering" Target="numbering.xml"/><Relationship Id="rId6" Type="http://schemas.openxmlformats.org/officeDocument/2006/relationships/hyperlink" Target="https://www.investopedia.com/contributors/53661/" TargetMode="External"/><Relationship Id="rId11" Type="http://schemas.openxmlformats.org/officeDocument/2006/relationships/hyperlink" Target="https://workplaceinsight.net/author/neil-franklin/" TargetMode="External"/><Relationship Id="rId5" Type="http://schemas.openxmlformats.org/officeDocument/2006/relationships/image" Target="media/image1.jpeg"/><Relationship Id="rId15" Type="http://schemas.openxmlformats.org/officeDocument/2006/relationships/hyperlink" Target="https://www.investopedia.com/investing/sports-direct-founder-mike-ashley-story/" TargetMode="External"/><Relationship Id="rId10" Type="http://schemas.openxmlformats.org/officeDocument/2006/relationships/hyperlink" Target="https://www.personneltoday.com/hr/cipd-unveils-new-hr-profession-map-at-annual-conference/" TargetMode="External"/><Relationship Id="rId4" Type="http://schemas.openxmlformats.org/officeDocument/2006/relationships/webSettings" Target="webSettings.xml"/><Relationship Id="rId9" Type="http://schemas.openxmlformats.org/officeDocument/2006/relationships/hyperlink" Target="https://www.personneltoday.com/hr/author/jofaragherashleighwight/" TargetMode="External"/><Relationship Id="rId14" Type="http://schemas.openxmlformats.org/officeDocument/2006/relationships/hyperlink" Target="https://www.investopedia.com/contributors/548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309</TotalTime>
  <Pages>12</Pages>
  <Words>3004</Words>
  <Characters>17129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20093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14</cp:revision>
  <dcterms:created xsi:type="dcterms:W3CDTF">2021-05-05T14:03:00Z</dcterms:created>
  <dcterms:modified xsi:type="dcterms:W3CDTF">2021-05-06T07:10:00Z</dcterms:modified>
</cp:coreProperties>
</file>