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74E5E" w14:textId="529755BE" w:rsidR="0095555E" w:rsidRDefault="00E42E1B" w:rsidP="00E42E1B">
      <w:pPr>
        <w:jc w:val="center"/>
        <w:rPr>
          <w:sz w:val="56"/>
          <w:szCs w:val="56"/>
        </w:rPr>
      </w:pPr>
      <w:r>
        <w:rPr>
          <w:noProof/>
        </w:rPr>
        <w:drawing>
          <wp:anchor distT="0" distB="0" distL="114300" distR="114300" simplePos="0" relativeHeight="251658240" behindDoc="0" locked="0" layoutInCell="1" allowOverlap="1" wp14:anchorId="3FDC1A29" wp14:editId="7AD89EF2">
            <wp:simplePos x="0" y="0"/>
            <wp:positionH relativeFrom="column">
              <wp:posOffset>4676936</wp:posOffset>
            </wp:positionH>
            <wp:positionV relativeFrom="paragraph">
              <wp:posOffset>-980310</wp:posOffset>
            </wp:positionV>
            <wp:extent cx="1903714" cy="793214"/>
            <wp:effectExtent l="0" t="0" r="1905" b="0"/>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1903714" cy="793214"/>
                    </a:xfrm>
                    <a:prstGeom prst="rect">
                      <a:avLst/>
                    </a:prstGeom>
                  </pic:spPr>
                </pic:pic>
              </a:graphicData>
            </a:graphic>
            <wp14:sizeRelH relativeFrom="page">
              <wp14:pctWidth>0</wp14:pctWidth>
            </wp14:sizeRelH>
            <wp14:sizeRelV relativeFrom="page">
              <wp14:pctHeight>0</wp14:pctHeight>
            </wp14:sizeRelV>
          </wp:anchor>
        </w:drawing>
      </w:r>
      <w:r>
        <w:rPr>
          <w:sz w:val="56"/>
          <w:szCs w:val="56"/>
        </w:rPr>
        <w:t xml:space="preserve">Community Engagement </w:t>
      </w:r>
    </w:p>
    <w:p w14:paraId="2FC2A0E9" w14:textId="387699E6" w:rsidR="001D0FDB" w:rsidRDefault="001D0FDB" w:rsidP="00E42E1B">
      <w:pPr>
        <w:jc w:val="center"/>
        <w:rPr>
          <w:sz w:val="56"/>
          <w:szCs w:val="56"/>
        </w:rPr>
      </w:pPr>
      <w:r>
        <w:rPr>
          <w:sz w:val="56"/>
          <w:szCs w:val="56"/>
        </w:rPr>
        <w:t>Essay on Bromley Council</w:t>
      </w:r>
    </w:p>
    <w:p w14:paraId="0C1505FD" w14:textId="77777777" w:rsidR="001D0FDB" w:rsidRDefault="001D0FDB" w:rsidP="00E42E1B">
      <w:pPr>
        <w:jc w:val="center"/>
        <w:rPr>
          <w:sz w:val="56"/>
          <w:szCs w:val="56"/>
        </w:rPr>
      </w:pPr>
    </w:p>
    <w:p w14:paraId="1D6754D9" w14:textId="3D7B634F" w:rsidR="001D0FDB" w:rsidRDefault="001D0FDB" w:rsidP="00E42E1B">
      <w:pPr>
        <w:jc w:val="center"/>
        <w:rPr>
          <w:sz w:val="32"/>
          <w:szCs w:val="32"/>
        </w:rPr>
      </w:pPr>
      <w:r>
        <w:rPr>
          <w:sz w:val="32"/>
          <w:szCs w:val="32"/>
        </w:rPr>
        <w:tab/>
        <w:t xml:space="preserve">Name: Vladimir </w:t>
      </w:r>
      <w:proofErr w:type="spellStart"/>
      <w:r>
        <w:rPr>
          <w:sz w:val="32"/>
          <w:szCs w:val="32"/>
        </w:rPr>
        <w:t>Stoyanov</w:t>
      </w:r>
      <w:proofErr w:type="spellEnd"/>
      <w:r>
        <w:rPr>
          <w:sz w:val="32"/>
          <w:szCs w:val="32"/>
        </w:rPr>
        <w:t xml:space="preserve"> (2219021)</w:t>
      </w:r>
    </w:p>
    <w:p w14:paraId="5A3F3323" w14:textId="71D421FA" w:rsidR="001D0FDB" w:rsidRDefault="001D0FDB" w:rsidP="00E42E1B">
      <w:pPr>
        <w:jc w:val="center"/>
        <w:rPr>
          <w:sz w:val="32"/>
          <w:szCs w:val="32"/>
        </w:rPr>
      </w:pPr>
      <w:r>
        <w:rPr>
          <w:sz w:val="32"/>
          <w:szCs w:val="32"/>
        </w:rPr>
        <w:t>Module code: (LCBB4002)</w:t>
      </w:r>
    </w:p>
    <w:p w14:paraId="117CC405" w14:textId="41561232" w:rsidR="001D0FDB" w:rsidRDefault="001D0FDB" w:rsidP="00E42E1B">
      <w:pPr>
        <w:jc w:val="center"/>
        <w:rPr>
          <w:sz w:val="32"/>
          <w:szCs w:val="32"/>
        </w:rPr>
      </w:pPr>
      <w:r>
        <w:rPr>
          <w:sz w:val="32"/>
          <w:szCs w:val="32"/>
        </w:rPr>
        <w:t xml:space="preserve">Lecturer’s name: </w:t>
      </w:r>
      <w:r w:rsidRPr="001D0FDB">
        <w:rPr>
          <w:sz w:val="32"/>
          <w:szCs w:val="32"/>
        </w:rPr>
        <w:t xml:space="preserve">Dr </w:t>
      </w:r>
      <w:proofErr w:type="spellStart"/>
      <w:r w:rsidRPr="001D0FDB">
        <w:rPr>
          <w:sz w:val="32"/>
          <w:szCs w:val="32"/>
        </w:rPr>
        <w:t>Akinseye</w:t>
      </w:r>
      <w:proofErr w:type="spellEnd"/>
      <w:r w:rsidRPr="001D0FDB">
        <w:rPr>
          <w:sz w:val="32"/>
          <w:szCs w:val="32"/>
        </w:rPr>
        <w:t xml:space="preserve"> Aluko</w:t>
      </w:r>
    </w:p>
    <w:p w14:paraId="1F527954" w14:textId="5289E8E2" w:rsidR="001D0FDB" w:rsidRDefault="001D0FDB" w:rsidP="00E42E1B">
      <w:pPr>
        <w:jc w:val="center"/>
        <w:rPr>
          <w:sz w:val="32"/>
          <w:szCs w:val="32"/>
        </w:rPr>
      </w:pPr>
    </w:p>
    <w:p w14:paraId="0FB7F95A" w14:textId="77777777" w:rsidR="001D0FDB" w:rsidRDefault="001D0FDB">
      <w:pPr>
        <w:rPr>
          <w:sz w:val="32"/>
          <w:szCs w:val="32"/>
        </w:rPr>
      </w:pPr>
      <w:r>
        <w:rPr>
          <w:sz w:val="32"/>
          <w:szCs w:val="32"/>
        </w:rPr>
        <w:br w:type="page"/>
      </w:r>
    </w:p>
    <w:p w14:paraId="7673C643" w14:textId="2E535699" w:rsidR="001D0FDB" w:rsidRDefault="001D0FDB" w:rsidP="00E42E1B">
      <w:pPr>
        <w:jc w:val="center"/>
        <w:rPr>
          <w:sz w:val="56"/>
          <w:szCs w:val="56"/>
        </w:rPr>
      </w:pPr>
      <w:r>
        <w:rPr>
          <w:sz w:val="56"/>
          <w:szCs w:val="56"/>
        </w:rPr>
        <w:lastRenderedPageBreak/>
        <w:t>INTRODUCTION</w:t>
      </w:r>
    </w:p>
    <w:p w14:paraId="01E294C2" w14:textId="77777777" w:rsidR="001D0FDB" w:rsidRDefault="001D0FDB" w:rsidP="00E42E1B">
      <w:pPr>
        <w:jc w:val="center"/>
        <w:rPr>
          <w:sz w:val="56"/>
          <w:szCs w:val="56"/>
        </w:rPr>
      </w:pPr>
    </w:p>
    <w:p w14:paraId="519F2AF0" w14:textId="65C82C4D" w:rsidR="001D0FDB" w:rsidRPr="001D0FDB" w:rsidRDefault="001D0FDB" w:rsidP="001D0FDB">
      <w:pPr>
        <w:rPr>
          <w:sz w:val="28"/>
          <w:szCs w:val="28"/>
        </w:rPr>
      </w:pPr>
      <w:r w:rsidRPr="001D0FDB">
        <w:rPr>
          <w:sz w:val="28"/>
          <w:szCs w:val="28"/>
        </w:rPr>
        <w:t>Bromley council is a local authority located in the London Borough of Bromley. The council is responsible for providing various services to the community, such as waste management, education, and social services. The council is responsible for addressing the social issues that affect the community, and it consults with stakeholders to gather feedback that helps in implementing its policies. This essay will discuss the prevailing social issues in the Bromley council and the procedures for stakeholder consultation, communication, and strategic implementation of feedback. It will investigate how feedback is received and implemented, addressing the core areas of concern.</w:t>
      </w:r>
    </w:p>
    <w:p w14:paraId="4B587E4F" w14:textId="77777777" w:rsidR="001D0FDB" w:rsidRDefault="001D0FDB">
      <w:r>
        <w:br w:type="page"/>
      </w:r>
    </w:p>
    <w:p w14:paraId="4F8ADD0A" w14:textId="77777777" w:rsidR="00DF1F09" w:rsidRPr="00DF1F09" w:rsidRDefault="00DF1F09" w:rsidP="00DF1F09">
      <w:pPr>
        <w:rPr>
          <w:sz w:val="28"/>
          <w:szCs w:val="28"/>
        </w:rPr>
      </w:pPr>
      <w:r w:rsidRPr="00DF1F09">
        <w:rPr>
          <w:sz w:val="28"/>
          <w:szCs w:val="28"/>
        </w:rPr>
        <w:lastRenderedPageBreak/>
        <w:t>Homelessness is one of the most pressing social issues facing Bromley Council. A lack of affordable housing has left many people in the borough without a place to call home. The number of homeless people in Bromley has risen sharply in recent years, with many individuals forced to sleep on the streets or in temporary accommodation. In response to this issue, the council has taken steps to invest in new affordable housing developments and work with local charities and community groups to provide support for homeless people.</w:t>
      </w:r>
    </w:p>
    <w:p w14:paraId="1D4EA758" w14:textId="77777777" w:rsidR="00DF1F09" w:rsidRPr="00DF1F09" w:rsidRDefault="00DF1F09" w:rsidP="00DF1F09">
      <w:pPr>
        <w:rPr>
          <w:sz w:val="28"/>
          <w:szCs w:val="28"/>
        </w:rPr>
      </w:pPr>
    </w:p>
    <w:p w14:paraId="43C04D4B" w14:textId="77777777" w:rsidR="00DF1F09" w:rsidRDefault="00DF1F09" w:rsidP="00DF1F09">
      <w:pPr>
        <w:rPr>
          <w:sz w:val="28"/>
          <w:szCs w:val="28"/>
        </w:rPr>
      </w:pPr>
      <w:r w:rsidRPr="00DF1F09">
        <w:rPr>
          <w:sz w:val="28"/>
          <w:szCs w:val="28"/>
        </w:rPr>
        <w:t>One initiative the council has implemented is the Bromley Homeless Prevention Fund, which is designed to help people who are at risk of homelessness to stay in their homes. The fund provides financial support to help pay for rent arrears or a deposit on a new home, as well as offering support with employment and debt management. The council also provides emergency accommodation for homeless people, including a winter shelter and a severe weather emergency protocol.</w:t>
      </w:r>
    </w:p>
    <w:p w14:paraId="243DEB99" w14:textId="77777777" w:rsidR="00DF1F09" w:rsidRDefault="00DF1F09" w:rsidP="00DF1F09">
      <w:pPr>
        <w:rPr>
          <w:sz w:val="28"/>
          <w:szCs w:val="28"/>
        </w:rPr>
      </w:pPr>
    </w:p>
    <w:p w14:paraId="66CDCAFF" w14:textId="77777777" w:rsidR="00DF1F09" w:rsidRPr="00DF1F09" w:rsidRDefault="00DF1F09" w:rsidP="00DF1F09">
      <w:pPr>
        <w:rPr>
          <w:sz w:val="28"/>
          <w:szCs w:val="28"/>
        </w:rPr>
      </w:pPr>
      <w:r w:rsidRPr="00DF1F09">
        <w:rPr>
          <w:sz w:val="28"/>
          <w:szCs w:val="28"/>
        </w:rPr>
        <w:t xml:space="preserve">Another key social issue facing Bromley Council is poverty. A significant number of people in the borough are living in poverty, with many struggling to make ends meet </w:t>
      </w:r>
      <w:proofErr w:type="gramStart"/>
      <w:r w:rsidRPr="00DF1F09">
        <w:rPr>
          <w:sz w:val="28"/>
          <w:szCs w:val="28"/>
        </w:rPr>
        <w:t>on a daily basis</w:t>
      </w:r>
      <w:proofErr w:type="gramEnd"/>
      <w:r w:rsidRPr="00DF1F09">
        <w:rPr>
          <w:sz w:val="28"/>
          <w:szCs w:val="28"/>
        </w:rPr>
        <w:t>. This can lead to a range of problems, including poor health outcomes, social isolation, and a lack of educational opportunities. The council has implemented a range of initiatives to address this issue, including offering financial support to low-income families, providing free school meals to eligible children, and working with local businesses to create employment opportunities.</w:t>
      </w:r>
    </w:p>
    <w:p w14:paraId="7FF19204" w14:textId="77777777" w:rsidR="00DF1F09" w:rsidRPr="00DF1F09" w:rsidRDefault="00DF1F09" w:rsidP="00DF1F09">
      <w:pPr>
        <w:rPr>
          <w:sz w:val="28"/>
          <w:szCs w:val="28"/>
        </w:rPr>
      </w:pPr>
    </w:p>
    <w:p w14:paraId="717BAD8B" w14:textId="77777777" w:rsidR="00DF1F09" w:rsidRPr="00DF1F09" w:rsidRDefault="00DF1F09" w:rsidP="00DF1F09">
      <w:pPr>
        <w:rPr>
          <w:sz w:val="28"/>
          <w:szCs w:val="28"/>
        </w:rPr>
      </w:pPr>
      <w:r w:rsidRPr="00DF1F09">
        <w:rPr>
          <w:sz w:val="28"/>
          <w:szCs w:val="28"/>
        </w:rPr>
        <w:t>One example of this is the Bromley Brighter Futures Fund, which is designed to provide financial support to families who are struggling to afford essential items such as clothing and school equipment. The council also offers a range of welfare support services, including debt advice and assistance with benefit claims.</w:t>
      </w:r>
    </w:p>
    <w:p w14:paraId="30BDA4B5" w14:textId="77777777" w:rsidR="00DF1F09" w:rsidRPr="00DF1F09" w:rsidRDefault="00DF1F09" w:rsidP="00DF1F09">
      <w:pPr>
        <w:rPr>
          <w:sz w:val="28"/>
          <w:szCs w:val="28"/>
        </w:rPr>
      </w:pPr>
    </w:p>
    <w:p w14:paraId="6A9F49CD" w14:textId="77777777" w:rsidR="00DF1F09" w:rsidRDefault="00DF1F09" w:rsidP="00DF1F09">
      <w:pPr>
        <w:rPr>
          <w:sz w:val="28"/>
          <w:szCs w:val="28"/>
        </w:rPr>
      </w:pPr>
      <w:r w:rsidRPr="00DF1F09">
        <w:rPr>
          <w:sz w:val="28"/>
          <w:szCs w:val="28"/>
        </w:rPr>
        <w:t>Mental health is also a major social issue facing Bromley Council. The borough has seen a rise in the number of people experiencing mental health issues, including depression, anxiety, and stress. The council has responded to this by investing in mental health services, including providing support for people with mental health issues and offering training for professionals who work with them. The council has also worked to raise awareness of mental health issues and reduce stigma, which can often prevent people from seeking help.</w:t>
      </w:r>
    </w:p>
    <w:p w14:paraId="3E6D8619" w14:textId="77777777" w:rsidR="00DF1F09" w:rsidRDefault="00DF1F09" w:rsidP="00DF1F09">
      <w:pPr>
        <w:rPr>
          <w:sz w:val="28"/>
          <w:szCs w:val="28"/>
        </w:rPr>
      </w:pPr>
    </w:p>
    <w:p w14:paraId="2BBEC3DC" w14:textId="3DC1D148" w:rsidR="00DF1F09" w:rsidRDefault="007D0A5A" w:rsidP="00DF1F09">
      <w:pPr>
        <w:rPr>
          <w:sz w:val="28"/>
          <w:szCs w:val="28"/>
        </w:rPr>
      </w:pPr>
      <w:r>
        <w:rPr>
          <w:sz w:val="28"/>
          <w:szCs w:val="28"/>
        </w:rPr>
        <w:br w:type="page"/>
      </w:r>
      <w:r w:rsidR="00DF1F09" w:rsidRPr="00DF1F09">
        <w:rPr>
          <w:sz w:val="28"/>
          <w:szCs w:val="28"/>
        </w:rPr>
        <w:lastRenderedPageBreak/>
        <w:t xml:space="preserve">One initiative the council has implemented is the Bromley Mental Health Alliance, which is a partnership between the council, NHS trusts, and community organizations. The alliance works to improve access to mental health services, reduce stigma, and provide support for people with mental health issues. The council also offers a range of mental health services, including </w:t>
      </w:r>
      <w:r w:rsidR="00DF1F09" w:rsidRPr="00DF1F09">
        <w:rPr>
          <w:sz w:val="28"/>
          <w:szCs w:val="28"/>
        </w:rPr>
        <w:t>counselling</w:t>
      </w:r>
      <w:r w:rsidR="00DF1F09" w:rsidRPr="00DF1F09">
        <w:rPr>
          <w:sz w:val="28"/>
          <w:szCs w:val="28"/>
        </w:rPr>
        <w:t xml:space="preserve"> and support groups.</w:t>
      </w:r>
    </w:p>
    <w:p w14:paraId="77F11E41" w14:textId="77777777" w:rsidR="00DF1F09" w:rsidRDefault="00DF1F09" w:rsidP="00DF1F09">
      <w:pPr>
        <w:rPr>
          <w:sz w:val="28"/>
          <w:szCs w:val="28"/>
        </w:rPr>
      </w:pPr>
    </w:p>
    <w:p w14:paraId="3EC02573" w14:textId="281624CC" w:rsidR="00DF1F09" w:rsidRDefault="00DF1F09" w:rsidP="00DF1F09">
      <w:pPr>
        <w:rPr>
          <w:sz w:val="28"/>
          <w:szCs w:val="28"/>
        </w:rPr>
      </w:pPr>
      <w:r>
        <w:rPr>
          <w:sz w:val="28"/>
          <w:szCs w:val="28"/>
        </w:rPr>
        <w:t>T</w:t>
      </w:r>
      <w:r w:rsidRPr="00DF1F09">
        <w:rPr>
          <w:sz w:val="28"/>
          <w:szCs w:val="28"/>
        </w:rPr>
        <w:t>he issue of social isolation is also prevalent in Bromley Council. Many people in the borough, particularly older people, are at risk of social isolation, which can have a significant impact on their health and well-being. The council has implemented a range of initiatives to address this issue, including providing support for community groups and volunteering opportunities, and offering social events and activities for older people.</w:t>
      </w:r>
    </w:p>
    <w:p w14:paraId="14BC1968" w14:textId="77777777" w:rsidR="00DF1F09" w:rsidRDefault="00DF1F09" w:rsidP="00DF1F09">
      <w:pPr>
        <w:rPr>
          <w:sz w:val="28"/>
          <w:szCs w:val="28"/>
        </w:rPr>
      </w:pPr>
    </w:p>
    <w:p w14:paraId="777CB76F" w14:textId="5F1246B2" w:rsidR="00DF1F09" w:rsidRDefault="002042AA" w:rsidP="00DF1F09">
      <w:pPr>
        <w:rPr>
          <w:sz w:val="28"/>
          <w:szCs w:val="28"/>
        </w:rPr>
      </w:pPr>
      <w:r w:rsidRPr="002042AA">
        <w:rPr>
          <w:sz w:val="28"/>
          <w:szCs w:val="28"/>
        </w:rPr>
        <w:t>One example of this is the Bromley Wellbeing Service, which is a partnership between the council and local health and social care providers. The service offers a range of support services, including social prescribing, which involves linking people with community groups and activities that can improve their health and well-being. The council also provides support for carers, including respite care and support groups.</w:t>
      </w:r>
    </w:p>
    <w:p w14:paraId="34A2FC4F" w14:textId="77777777" w:rsidR="002042AA" w:rsidRDefault="002042AA" w:rsidP="00DF1F09">
      <w:pPr>
        <w:rPr>
          <w:sz w:val="28"/>
          <w:szCs w:val="28"/>
        </w:rPr>
      </w:pPr>
    </w:p>
    <w:p w14:paraId="5B33C1C9" w14:textId="77777777" w:rsidR="002042AA" w:rsidRPr="002042AA" w:rsidRDefault="002042AA" w:rsidP="002042AA">
      <w:pPr>
        <w:rPr>
          <w:sz w:val="28"/>
          <w:szCs w:val="28"/>
        </w:rPr>
      </w:pPr>
      <w:r w:rsidRPr="002042AA">
        <w:rPr>
          <w:sz w:val="28"/>
          <w:szCs w:val="28"/>
        </w:rPr>
        <w:t xml:space="preserve">Stakeholder consultation is an essential part of the decision-making process in Bromley Council. The council is committed to engaging with stakeholders to ensure that their views and opinions are </w:t>
      </w:r>
      <w:proofErr w:type="gramStart"/>
      <w:r w:rsidRPr="002042AA">
        <w:rPr>
          <w:sz w:val="28"/>
          <w:szCs w:val="28"/>
        </w:rPr>
        <w:t>taken into account</w:t>
      </w:r>
      <w:proofErr w:type="gramEnd"/>
      <w:r w:rsidRPr="002042AA">
        <w:rPr>
          <w:sz w:val="28"/>
          <w:szCs w:val="28"/>
        </w:rPr>
        <w:t xml:space="preserve"> when making decisions that affect them. The council's procedures for stakeholder consultation are designed to ensure that the consultation process is fair, transparent, and accessible to all stakeholders.</w:t>
      </w:r>
    </w:p>
    <w:p w14:paraId="6B9E13FC" w14:textId="77777777" w:rsidR="002042AA" w:rsidRPr="002042AA" w:rsidRDefault="002042AA" w:rsidP="002042AA">
      <w:pPr>
        <w:rPr>
          <w:sz w:val="28"/>
          <w:szCs w:val="28"/>
        </w:rPr>
      </w:pPr>
    </w:p>
    <w:p w14:paraId="4A3A406C" w14:textId="2A718DD4" w:rsidR="002042AA" w:rsidRDefault="002042AA" w:rsidP="002042AA">
      <w:pPr>
        <w:rPr>
          <w:sz w:val="28"/>
          <w:szCs w:val="28"/>
        </w:rPr>
      </w:pPr>
      <w:r w:rsidRPr="002042AA">
        <w:rPr>
          <w:sz w:val="28"/>
          <w:szCs w:val="28"/>
        </w:rPr>
        <w:t>One of the ways in which the council engages with stakeholders is through formal consultation processes. The council typically conducts formal consultations when it is considering significant changes to its services, policies, or plans. The council's formal consultation process typically involves the following steps:</w:t>
      </w:r>
    </w:p>
    <w:p w14:paraId="37A4AEA1" w14:textId="77777777" w:rsidR="002042AA" w:rsidRPr="002042AA" w:rsidRDefault="002042AA" w:rsidP="002042AA">
      <w:pPr>
        <w:rPr>
          <w:sz w:val="28"/>
          <w:szCs w:val="28"/>
        </w:rPr>
      </w:pPr>
      <w:r w:rsidRPr="002042AA">
        <w:rPr>
          <w:sz w:val="28"/>
          <w:szCs w:val="28"/>
        </w:rPr>
        <w:t>The council identifies the stakeholders who will be affected by the proposed changes.</w:t>
      </w:r>
    </w:p>
    <w:p w14:paraId="43CC1880" w14:textId="77777777" w:rsidR="002042AA" w:rsidRPr="002042AA" w:rsidRDefault="002042AA" w:rsidP="002042AA">
      <w:pPr>
        <w:rPr>
          <w:sz w:val="28"/>
          <w:szCs w:val="28"/>
        </w:rPr>
      </w:pPr>
      <w:r w:rsidRPr="002042AA">
        <w:rPr>
          <w:sz w:val="28"/>
          <w:szCs w:val="28"/>
        </w:rPr>
        <w:t>The council prepares a consultation document outlining the proposed changes and the reasons for them.</w:t>
      </w:r>
    </w:p>
    <w:p w14:paraId="07D4C151" w14:textId="77777777" w:rsidR="002042AA" w:rsidRPr="002042AA" w:rsidRDefault="002042AA" w:rsidP="002042AA">
      <w:pPr>
        <w:rPr>
          <w:sz w:val="28"/>
          <w:szCs w:val="28"/>
        </w:rPr>
      </w:pPr>
      <w:r w:rsidRPr="002042AA">
        <w:rPr>
          <w:sz w:val="28"/>
          <w:szCs w:val="28"/>
        </w:rPr>
        <w:t>The council publishes the consultation document on its website and invites stakeholders to provide their feedback and comments.</w:t>
      </w:r>
    </w:p>
    <w:p w14:paraId="0808F99A" w14:textId="77777777" w:rsidR="002042AA" w:rsidRPr="002042AA" w:rsidRDefault="002042AA" w:rsidP="002042AA">
      <w:pPr>
        <w:rPr>
          <w:sz w:val="28"/>
          <w:szCs w:val="28"/>
        </w:rPr>
      </w:pPr>
      <w:r w:rsidRPr="002042AA">
        <w:rPr>
          <w:sz w:val="28"/>
          <w:szCs w:val="28"/>
        </w:rPr>
        <w:lastRenderedPageBreak/>
        <w:t>The council may hold public meetings or events to provide stakeholders with an opportunity to discuss the proposed changes in person.</w:t>
      </w:r>
    </w:p>
    <w:p w14:paraId="733A93B2" w14:textId="5B5C2CC2" w:rsidR="002042AA" w:rsidRDefault="002042AA" w:rsidP="002042AA">
      <w:pPr>
        <w:rPr>
          <w:sz w:val="28"/>
          <w:szCs w:val="28"/>
        </w:rPr>
      </w:pPr>
      <w:r w:rsidRPr="002042AA">
        <w:rPr>
          <w:sz w:val="28"/>
          <w:szCs w:val="28"/>
        </w:rPr>
        <w:t>The council reviews the feedback and comments received from stakeholders and uses them to inform its decision-making process.</w:t>
      </w:r>
    </w:p>
    <w:p w14:paraId="24AA78CE" w14:textId="506C9175" w:rsidR="007D0A5A" w:rsidRDefault="007D0A5A" w:rsidP="00DF1F09">
      <w:pPr>
        <w:rPr>
          <w:sz w:val="28"/>
          <w:szCs w:val="28"/>
        </w:rPr>
      </w:pPr>
    </w:p>
    <w:p w14:paraId="78805A4F" w14:textId="2904898D" w:rsidR="002042AA" w:rsidRDefault="002042AA" w:rsidP="00DF1F09">
      <w:pPr>
        <w:rPr>
          <w:sz w:val="28"/>
          <w:szCs w:val="28"/>
        </w:rPr>
      </w:pPr>
      <w:r w:rsidRPr="002042AA">
        <w:rPr>
          <w:sz w:val="28"/>
          <w:szCs w:val="28"/>
        </w:rPr>
        <w:t>The council also uses informal consultation processes to engage with stakeholders. Informal consultations are typically used for less significant changes or issues. The council's informal consultation process typically involves the following steps:</w:t>
      </w:r>
    </w:p>
    <w:p w14:paraId="7E7A6B58" w14:textId="77777777" w:rsidR="002042AA" w:rsidRPr="002042AA" w:rsidRDefault="002042AA" w:rsidP="002042AA">
      <w:pPr>
        <w:rPr>
          <w:sz w:val="28"/>
          <w:szCs w:val="28"/>
        </w:rPr>
      </w:pPr>
      <w:r w:rsidRPr="002042AA">
        <w:rPr>
          <w:sz w:val="28"/>
          <w:szCs w:val="28"/>
        </w:rPr>
        <w:t>The council identifies the stakeholders who will be affected by the proposed changes.</w:t>
      </w:r>
    </w:p>
    <w:p w14:paraId="39751671" w14:textId="77777777" w:rsidR="002042AA" w:rsidRPr="002042AA" w:rsidRDefault="002042AA" w:rsidP="002042AA">
      <w:pPr>
        <w:rPr>
          <w:sz w:val="28"/>
          <w:szCs w:val="28"/>
        </w:rPr>
      </w:pPr>
      <w:r w:rsidRPr="002042AA">
        <w:rPr>
          <w:sz w:val="28"/>
          <w:szCs w:val="28"/>
        </w:rPr>
        <w:t>The council communicates the proposed changes to stakeholders through its website, social media, or other channels.</w:t>
      </w:r>
    </w:p>
    <w:p w14:paraId="5BEAB01C" w14:textId="77777777" w:rsidR="002042AA" w:rsidRPr="002042AA" w:rsidRDefault="002042AA" w:rsidP="002042AA">
      <w:pPr>
        <w:rPr>
          <w:sz w:val="28"/>
          <w:szCs w:val="28"/>
        </w:rPr>
      </w:pPr>
      <w:r w:rsidRPr="002042AA">
        <w:rPr>
          <w:sz w:val="28"/>
          <w:szCs w:val="28"/>
        </w:rPr>
        <w:t>The council invites stakeholders to provide their feedback and comments through a variety of channels, such as email, phone, or in person.</w:t>
      </w:r>
    </w:p>
    <w:p w14:paraId="74AF60FB" w14:textId="557311D0" w:rsidR="00DF1F09" w:rsidRDefault="002042AA" w:rsidP="002042AA">
      <w:pPr>
        <w:rPr>
          <w:sz w:val="28"/>
          <w:szCs w:val="28"/>
        </w:rPr>
      </w:pPr>
      <w:r w:rsidRPr="002042AA">
        <w:rPr>
          <w:sz w:val="28"/>
          <w:szCs w:val="28"/>
        </w:rPr>
        <w:t>The council reviews the feedback and comments received from stakeholders and uses them to inform its decision-making process.</w:t>
      </w:r>
    </w:p>
    <w:p w14:paraId="54E5EF44" w14:textId="77777777" w:rsidR="002042AA" w:rsidRDefault="002042AA" w:rsidP="002042AA">
      <w:pPr>
        <w:rPr>
          <w:sz w:val="28"/>
          <w:szCs w:val="28"/>
        </w:rPr>
      </w:pPr>
    </w:p>
    <w:p w14:paraId="1D111FF7" w14:textId="0750166F" w:rsidR="002042AA" w:rsidRDefault="002042AA" w:rsidP="002042AA">
      <w:pPr>
        <w:rPr>
          <w:sz w:val="28"/>
          <w:szCs w:val="28"/>
        </w:rPr>
      </w:pPr>
      <w:r w:rsidRPr="002042AA">
        <w:rPr>
          <w:sz w:val="28"/>
          <w:szCs w:val="28"/>
        </w:rPr>
        <w:t xml:space="preserve">In addition to formal and informal consultations, the council also engages with stakeholders through its various committees and working groups. The council has a range of committees and working groups that are responsible for overseeing specific areas of the council's work, such as housing, transport, and education. These committees and working groups typically include representatives from the council and stakeholders, such as residents' associations, businesses, and community groups. The council uses these committees and working groups to engage with stakeholders and to ensure that their views are </w:t>
      </w:r>
      <w:proofErr w:type="gramStart"/>
      <w:r w:rsidRPr="002042AA">
        <w:rPr>
          <w:sz w:val="28"/>
          <w:szCs w:val="28"/>
        </w:rPr>
        <w:t>taken into account</w:t>
      </w:r>
      <w:proofErr w:type="gramEnd"/>
      <w:r w:rsidRPr="002042AA">
        <w:rPr>
          <w:sz w:val="28"/>
          <w:szCs w:val="28"/>
        </w:rPr>
        <w:t xml:space="preserve"> when making decisions.</w:t>
      </w:r>
    </w:p>
    <w:p w14:paraId="19066056" w14:textId="77777777" w:rsidR="002042AA" w:rsidRDefault="002042AA" w:rsidP="002042AA">
      <w:pPr>
        <w:rPr>
          <w:sz w:val="28"/>
          <w:szCs w:val="28"/>
        </w:rPr>
      </w:pPr>
    </w:p>
    <w:p w14:paraId="3ABBC0F7" w14:textId="21815A06" w:rsidR="002042AA" w:rsidRDefault="002042AA" w:rsidP="002042AA">
      <w:pPr>
        <w:rPr>
          <w:sz w:val="28"/>
          <w:szCs w:val="28"/>
        </w:rPr>
      </w:pPr>
      <w:r w:rsidRPr="002042AA">
        <w:rPr>
          <w:sz w:val="28"/>
          <w:szCs w:val="28"/>
        </w:rPr>
        <w:t>The council also uses a range of communication channels to engage with stakeholders. The council's website is an essential tool for communicating with stakeholders, providing information about council services, policies, and plans. The council also uses social media to engage with stakeholders, providing updates and information about council services and events. The council also publishes newsletters and other communications to keep stakeholders informed about its work.</w:t>
      </w:r>
    </w:p>
    <w:p w14:paraId="6891B4E8" w14:textId="77777777" w:rsidR="002042AA" w:rsidRDefault="002042AA" w:rsidP="002042AA">
      <w:pPr>
        <w:rPr>
          <w:sz w:val="28"/>
          <w:szCs w:val="28"/>
        </w:rPr>
      </w:pPr>
    </w:p>
    <w:p w14:paraId="2F862C7C" w14:textId="4207152E" w:rsidR="002042AA" w:rsidRDefault="002042AA" w:rsidP="002042AA">
      <w:pPr>
        <w:rPr>
          <w:sz w:val="28"/>
          <w:szCs w:val="28"/>
        </w:rPr>
      </w:pPr>
      <w:r>
        <w:rPr>
          <w:sz w:val="28"/>
          <w:szCs w:val="28"/>
        </w:rPr>
        <w:t>T</w:t>
      </w:r>
      <w:r w:rsidRPr="002042AA">
        <w:rPr>
          <w:sz w:val="28"/>
          <w:szCs w:val="28"/>
        </w:rPr>
        <w:t xml:space="preserve">he council is committed to ensuring that its stakeholder consultation processes are accessible to all stakeholders, including those with disabilities or who speak languages other than English. The council provides translation and interpretation services for stakeholders who require them and ensures that its </w:t>
      </w:r>
      <w:r w:rsidRPr="002042AA">
        <w:rPr>
          <w:sz w:val="28"/>
          <w:szCs w:val="28"/>
        </w:rPr>
        <w:lastRenderedPageBreak/>
        <w:t>consultation documents are available in accessible formats, such as large print or braille.</w:t>
      </w:r>
    </w:p>
    <w:p w14:paraId="1D10F035" w14:textId="77777777" w:rsidR="002042AA" w:rsidRDefault="002042AA" w:rsidP="002042AA">
      <w:pPr>
        <w:rPr>
          <w:sz w:val="28"/>
          <w:szCs w:val="28"/>
        </w:rPr>
      </w:pPr>
    </w:p>
    <w:p w14:paraId="66FE0A46" w14:textId="2AE77253" w:rsidR="002042AA" w:rsidRDefault="002042AA" w:rsidP="002042AA">
      <w:pPr>
        <w:rPr>
          <w:sz w:val="28"/>
          <w:szCs w:val="28"/>
        </w:rPr>
      </w:pPr>
      <w:r w:rsidRPr="002042AA">
        <w:rPr>
          <w:sz w:val="28"/>
          <w:szCs w:val="28"/>
        </w:rPr>
        <w:t>Effective communication is essential for the successful implementation of feedback in Bromley Council. The council has a range of communication channels that it uses to engage with stakeholders and communicate the outcomes of feedback processes. These communication channels include the council's website, social media, newsletters, and public meetings.</w:t>
      </w:r>
    </w:p>
    <w:p w14:paraId="4F3DBE6A" w14:textId="77777777" w:rsidR="002042AA" w:rsidRDefault="002042AA" w:rsidP="002042AA">
      <w:pPr>
        <w:rPr>
          <w:sz w:val="28"/>
          <w:szCs w:val="28"/>
        </w:rPr>
      </w:pPr>
    </w:p>
    <w:p w14:paraId="04DF3A43" w14:textId="77777777" w:rsidR="009A53EE" w:rsidRPr="009A53EE" w:rsidRDefault="009A53EE" w:rsidP="009A53EE">
      <w:pPr>
        <w:rPr>
          <w:sz w:val="28"/>
          <w:szCs w:val="28"/>
        </w:rPr>
      </w:pPr>
      <w:r w:rsidRPr="009A53EE">
        <w:rPr>
          <w:sz w:val="28"/>
          <w:szCs w:val="28"/>
        </w:rPr>
        <w:t>The council's website is a vital tool for communicating the outcomes of feedback processes to stakeholders. The council publishes information on its website about the feedback it has received, the actions it has taken in response to feedback, and the outcomes of those actions. The council's website also includes a feedback section where stakeholders can provide feedback on council services and policies.</w:t>
      </w:r>
    </w:p>
    <w:p w14:paraId="02CACEFF" w14:textId="77777777" w:rsidR="009A53EE" w:rsidRPr="009A53EE" w:rsidRDefault="009A53EE" w:rsidP="009A53EE">
      <w:pPr>
        <w:rPr>
          <w:sz w:val="28"/>
          <w:szCs w:val="28"/>
        </w:rPr>
      </w:pPr>
    </w:p>
    <w:p w14:paraId="462A2DE7" w14:textId="3973B805" w:rsidR="002042AA" w:rsidRDefault="009A53EE" w:rsidP="009A53EE">
      <w:pPr>
        <w:rPr>
          <w:sz w:val="28"/>
          <w:szCs w:val="28"/>
        </w:rPr>
      </w:pPr>
      <w:r w:rsidRPr="009A53EE">
        <w:rPr>
          <w:sz w:val="28"/>
          <w:szCs w:val="28"/>
        </w:rPr>
        <w:t>Social media is another essential communication channel used by Bromley Council to engage with stakeholders and communicate the outcomes of feedback processes. The council has active social media accounts on platforms such as Twitter and Facebook, which it uses to provide updates on council services, policies, and plans. The council also uses social media to engage with stakeholders and respond to feedback.</w:t>
      </w:r>
    </w:p>
    <w:p w14:paraId="477A3774" w14:textId="77777777" w:rsidR="009A53EE" w:rsidRDefault="009A53EE" w:rsidP="009A53EE">
      <w:pPr>
        <w:rPr>
          <w:sz w:val="28"/>
          <w:szCs w:val="28"/>
        </w:rPr>
      </w:pPr>
    </w:p>
    <w:p w14:paraId="56FF5411" w14:textId="77777777" w:rsidR="009A53EE" w:rsidRPr="009A53EE" w:rsidRDefault="009A53EE" w:rsidP="009A53EE">
      <w:pPr>
        <w:rPr>
          <w:sz w:val="28"/>
          <w:szCs w:val="28"/>
        </w:rPr>
      </w:pPr>
      <w:r w:rsidRPr="009A53EE">
        <w:rPr>
          <w:sz w:val="28"/>
          <w:szCs w:val="28"/>
        </w:rPr>
        <w:t>The council's newsletters are another important communication channel used to communicate the outcomes of feedback processes. The council publishes newsletters on a regular basis, which include information on council services, policies, and plans. The council also uses newsletters to provide updates on feedback processes and the actions it has taken in response to feedback.</w:t>
      </w:r>
    </w:p>
    <w:p w14:paraId="1C48F196" w14:textId="77777777" w:rsidR="009A53EE" w:rsidRPr="009A53EE" w:rsidRDefault="009A53EE" w:rsidP="009A53EE">
      <w:pPr>
        <w:rPr>
          <w:sz w:val="28"/>
          <w:szCs w:val="28"/>
        </w:rPr>
      </w:pPr>
    </w:p>
    <w:p w14:paraId="56D5F1F4" w14:textId="3568C010" w:rsidR="009A53EE" w:rsidRDefault="009A53EE" w:rsidP="009A53EE">
      <w:pPr>
        <w:rPr>
          <w:sz w:val="28"/>
          <w:szCs w:val="28"/>
        </w:rPr>
      </w:pPr>
      <w:r w:rsidRPr="009A53EE">
        <w:rPr>
          <w:sz w:val="28"/>
          <w:szCs w:val="28"/>
        </w:rPr>
        <w:t>Public meetings are another communication channel used by the council to engage with stakeholders and communicate the outcomes of feedback processes. The council holds public meetings on a regular basis, which provide stakeholders with an opportunity to discuss council services, policies, and plans. The council also uses public meetings to provide updates on feedback processes and the actions it has taken in response to feedback.</w:t>
      </w:r>
    </w:p>
    <w:p w14:paraId="3BC7F042" w14:textId="77777777" w:rsidR="009A53EE" w:rsidRDefault="009A53EE" w:rsidP="009A53EE">
      <w:pPr>
        <w:rPr>
          <w:sz w:val="28"/>
          <w:szCs w:val="28"/>
        </w:rPr>
      </w:pPr>
    </w:p>
    <w:p w14:paraId="26973095" w14:textId="77777777" w:rsidR="009A53EE" w:rsidRPr="009A53EE" w:rsidRDefault="009A53EE" w:rsidP="009A53EE">
      <w:pPr>
        <w:rPr>
          <w:sz w:val="28"/>
          <w:szCs w:val="28"/>
        </w:rPr>
      </w:pPr>
      <w:r w:rsidRPr="009A53EE">
        <w:rPr>
          <w:sz w:val="28"/>
          <w:szCs w:val="28"/>
        </w:rPr>
        <w:t xml:space="preserve">Strategic implementation is essential for ensuring that feedback is effectively incorporated into council services, policies, and plans. The council uses a range of strategies to ensure that feedback is strategically implemented. These </w:t>
      </w:r>
      <w:r w:rsidRPr="009A53EE">
        <w:rPr>
          <w:sz w:val="28"/>
          <w:szCs w:val="28"/>
        </w:rPr>
        <w:lastRenderedPageBreak/>
        <w:t>strategies include the use of performance indicators, the establishment of working groups, and the development of action plans.</w:t>
      </w:r>
    </w:p>
    <w:p w14:paraId="112F8193" w14:textId="77777777" w:rsidR="009A53EE" w:rsidRPr="009A53EE" w:rsidRDefault="009A53EE" w:rsidP="009A53EE">
      <w:pPr>
        <w:rPr>
          <w:sz w:val="28"/>
          <w:szCs w:val="28"/>
        </w:rPr>
      </w:pPr>
    </w:p>
    <w:p w14:paraId="668A95C7" w14:textId="77777777" w:rsidR="009A53EE" w:rsidRPr="009A53EE" w:rsidRDefault="009A53EE" w:rsidP="009A53EE">
      <w:pPr>
        <w:rPr>
          <w:sz w:val="28"/>
          <w:szCs w:val="28"/>
        </w:rPr>
      </w:pPr>
      <w:r w:rsidRPr="009A53EE">
        <w:rPr>
          <w:sz w:val="28"/>
          <w:szCs w:val="28"/>
        </w:rPr>
        <w:t>Performance indicators are used by the council to measure the effectiveness of feedback processes and the impact of feedback on council services, policies, and plans. The council uses performance indicators to monitor feedback processes and to assess the extent to which feedback has been incorporated into council services, policies, and plans.</w:t>
      </w:r>
    </w:p>
    <w:p w14:paraId="6DA0E807" w14:textId="77777777" w:rsidR="009A53EE" w:rsidRPr="009A53EE" w:rsidRDefault="009A53EE" w:rsidP="009A53EE">
      <w:pPr>
        <w:rPr>
          <w:sz w:val="28"/>
          <w:szCs w:val="28"/>
        </w:rPr>
      </w:pPr>
    </w:p>
    <w:p w14:paraId="6F51D4F7" w14:textId="50F25498" w:rsidR="009A53EE" w:rsidRDefault="009A53EE" w:rsidP="009A53EE">
      <w:pPr>
        <w:rPr>
          <w:sz w:val="28"/>
          <w:szCs w:val="28"/>
        </w:rPr>
      </w:pPr>
      <w:r w:rsidRPr="009A53EE">
        <w:rPr>
          <w:sz w:val="28"/>
          <w:szCs w:val="28"/>
        </w:rPr>
        <w:t>Working groups are another strategy used by the council to ensure that feedback is strategically implemented. The council establishes working groups to develop action plans in response to feedback. Working groups typically include representatives from the council and stakeholders, such as residents' associations, businesses, and community groups. The council uses these working groups to ensure that feedback is strategically implemented and that the outcomes of feedback processes are incorporated into council services, policies, and plans.</w:t>
      </w:r>
    </w:p>
    <w:p w14:paraId="65A125ED" w14:textId="77777777" w:rsidR="009A53EE" w:rsidRDefault="009A53EE" w:rsidP="009A53EE">
      <w:pPr>
        <w:rPr>
          <w:sz w:val="28"/>
          <w:szCs w:val="28"/>
        </w:rPr>
      </w:pPr>
    </w:p>
    <w:p w14:paraId="0BAEF91A" w14:textId="1FB118A5" w:rsidR="009A53EE" w:rsidRDefault="009A53EE" w:rsidP="009A53EE">
      <w:pPr>
        <w:rPr>
          <w:sz w:val="28"/>
          <w:szCs w:val="28"/>
        </w:rPr>
      </w:pPr>
      <w:r w:rsidRPr="009A53EE">
        <w:rPr>
          <w:sz w:val="28"/>
          <w:szCs w:val="28"/>
        </w:rPr>
        <w:t>Action plans are another essential component of the council's strategy for implementing feedback. The council develops action plans in response to feedback, which set out the actions that will be taken to address the issues raised in the feedback. The council uses action plans to ensure that feedback is strategically implemented and that the outcomes of feedback processes are incorporated into council services, policies, and plans.</w:t>
      </w:r>
    </w:p>
    <w:p w14:paraId="0F314557" w14:textId="77777777" w:rsidR="009A53EE" w:rsidRDefault="009A53EE" w:rsidP="009A53EE">
      <w:pPr>
        <w:rPr>
          <w:sz w:val="28"/>
          <w:szCs w:val="28"/>
        </w:rPr>
      </w:pPr>
    </w:p>
    <w:p w14:paraId="0D20986D" w14:textId="77777777" w:rsidR="009A53EE" w:rsidRPr="002042AA" w:rsidRDefault="009A53EE" w:rsidP="009A53EE">
      <w:pPr>
        <w:rPr>
          <w:sz w:val="28"/>
          <w:szCs w:val="28"/>
        </w:rPr>
      </w:pPr>
    </w:p>
    <w:p w14:paraId="0910036A" w14:textId="77777777" w:rsidR="002042AA" w:rsidRDefault="002042AA" w:rsidP="002042AA">
      <w:pPr>
        <w:rPr>
          <w:sz w:val="28"/>
          <w:szCs w:val="28"/>
        </w:rPr>
      </w:pPr>
    </w:p>
    <w:p w14:paraId="5271DBC2" w14:textId="77777777" w:rsidR="002042AA" w:rsidRDefault="002042AA" w:rsidP="002042AA">
      <w:pPr>
        <w:rPr>
          <w:sz w:val="28"/>
          <w:szCs w:val="28"/>
        </w:rPr>
      </w:pPr>
    </w:p>
    <w:p w14:paraId="6169E45B" w14:textId="77777777" w:rsidR="002042AA" w:rsidRDefault="002042AA" w:rsidP="002042AA">
      <w:pPr>
        <w:rPr>
          <w:sz w:val="28"/>
          <w:szCs w:val="28"/>
        </w:rPr>
      </w:pPr>
    </w:p>
    <w:p w14:paraId="4072006A" w14:textId="77777777" w:rsidR="002042AA" w:rsidRDefault="002042AA" w:rsidP="002042AA">
      <w:pPr>
        <w:rPr>
          <w:sz w:val="28"/>
          <w:szCs w:val="28"/>
        </w:rPr>
      </w:pPr>
    </w:p>
    <w:p w14:paraId="794E1286" w14:textId="77777777" w:rsidR="002042AA" w:rsidRDefault="002042AA" w:rsidP="002042AA">
      <w:pPr>
        <w:rPr>
          <w:sz w:val="28"/>
          <w:szCs w:val="28"/>
        </w:rPr>
      </w:pPr>
    </w:p>
    <w:p w14:paraId="45DA04AF" w14:textId="77777777" w:rsidR="007D0A5A" w:rsidRDefault="007D0A5A">
      <w:pPr>
        <w:rPr>
          <w:sz w:val="28"/>
          <w:szCs w:val="28"/>
        </w:rPr>
      </w:pPr>
      <w:r>
        <w:rPr>
          <w:sz w:val="28"/>
          <w:szCs w:val="28"/>
        </w:rPr>
        <w:br w:type="page"/>
      </w:r>
    </w:p>
    <w:p w14:paraId="45556AE5" w14:textId="6EC0F488" w:rsidR="00A41ABB" w:rsidRDefault="009A53EE" w:rsidP="009A53EE">
      <w:pPr>
        <w:jc w:val="center"/>
        <w:rPr>
          <w:sz w:val="56"/>
          <w:szCs w:val="56"/>
        </w:rPr>
      </w:pPr>
      <w:r>
        <w:rPr>
          <w:sz w:val="56"/>
          <w:szCs w:val="56"/>
        </w:rPr>
        <w:lastRenderedPageBreak/>
        <w:t>CONCLUSION</w:t>
      </w:r>
    </w:p>
    <w:p w14:paraId="5CAAAD52" w14:textId="77777777" w:rsidR="009A53EE" w:rsidRDefault="009A53EE" w:rsidP="009A53EE">
      <w:pPr>
        <w:rPr>
          <w:sz w:val="32"/>
          <w:szCs w:val="32"/>
        </w:rPr>
      </w:pPr>
    </w:p>
    <w:p w14:paraId="48B02C86" w14:textId="77777777" w:rsidR="009A53EE" w:rsidRPr="009A53EE" w:rsidRDefault="009A53EE" w:rsidP="009A53EE">
      <w:pPr>
        <w:rPr>
          <w:sz w:val="32"/>
          <w:szCs w:val="32"/>
        </w:rPr>
      </w:pPr>
      <w:proofErr w:type="spellStart"/>
      <w:r w:rsidRPr="009A53EE">
        <w:rPr>
          <w:sz w:val="32"/>
          <w:szCs w:val="32"/>
        </w:rPr>
        <w:t>n</w:t>
      </w:r>
      <w:proofErr w:type="spellEnd"/>
      <w:r w:rsidRPr="009A53EE">
        <w:rPr>
          <w:sz w:val="32"/>
          <w:szCs w:val="32"/>
        </w:rPr>
        <w:t xml:space="preserve"> conclusion, Bromley Council is a local authority that provides a range of services to the residents of the London Borough of Bromley. As a public body, the council is accountable to its stakeholders, including residents, businesses, and community groups. The council has established various procedures for stakeholder consultation, including online feedback forms, public meetings, and working groups.</w:t>
      </w:r>
    </w:p>
    <w:p w14:paraId="29A8E55A" w14:textId="77777777" w:rsidR="009A53EE" w:rsidRPr="009A53EE" w:rsidRDefault="009A53EE" w:rsidP="009A53EE">
      <w:pPr>
        <w:rPr>
          <w:sz w:val="32"/>
          <w:szCs w:val="32"/>
        </w:rPr>
      </w:pPr>
    </w:p>
    <w:p w14:paraId="4F736AE9" w14:textId="77777777" w:rsidR="009A53EE" w:rsidRPr="009A53EE" w:rsidRDefault="009A53EE" w:rsidP="009A53EE">
      <w:pPr>
        <w:rPr>
          <w:sz w:val="32"/>
          <w:szCs w:val="32"/>
        </w:rPr>
      </w:pPr>
      <w:r w:rsidRPr="009A53EE">
        <w:rPr>
          <w:sz w:val="32"/>
          <w:szCs w:val="32"/>
        </w:rPr>
        <w:t>Effective communication is crucial for the successful implementation of feedback in Bromley Council. The council has a range of communication channels, including its website, social media, newsletters, and public meetings, to engage with stakeholders and communicate the outcomes of feedback processes.</w:t>
      </w:r>
    </w:p>
    <w:p w14:paraId="19D955D9" w14:textId="77777777" w:rsidR="009A53EE" w:rsidRPr="009A53EE" w:rsidRDefault="009A53EE" w:rsidP="009A53EE">
      <w:pPr>
        <w:rPr>
          <w:sz w:val="32"/>
          <w:szCs w:val="32"/>
        </w:rPr>
      </w:pPr>
    </w:p>
    <w:p w14:paraId="41BF1A35" w14:textId="77777777" w:rsidR="009A53EE" w:rsidRPr="009A53EE" w:rsidRDefault="009A53EE" w:rsidP="009A53EE">
      <w:pPr>
        <w:rPr>
          <w:sz w:val="32"/>
          <w:szCs w:val="32"/>
        </w:rPr>
      </w:pPr>
      <w:r w:rsidRPr="009A53EE">
        <w:rPr>
          <w:sz w:val="32"/>
          <w:szCs w:val="32"/>
        </w:rPr>
        <w:t>Strategic implementation is essential for ensuring that feedback is effectively incorporated into council services, policies, and plans. The council uses a range of strategies, including performance indicators, working groups, and action plans, to ensure that feedback is strategically implemented and that the outcomes of feedback processes are incorporated into council services, policies, and plans.</w:t>
      </w:r>
    </w:p>
    <w:p w14:paraId="5B5D3BD1" w14:textId="77777777" w:rsidR="009A53EE" w:rsidRPr="009A53EE" w:rsidRDefault="009A53EE" w:rsidP="009A53EE">
      <w:pPr>
        <w:rPr>
          <w:sz w:val="32"/>
          <w:szCs w:val="32"/>
        </w:rPr>
      </w:pPr>
    </w:p>
    <w:p w14:paraId="0510FFB7" w14:textId="7EFEB542" w:rsidR="009A53EE" w:rsidRDefault="009A53EE" w:rsidP="009A53EE">
      <w:pPr>
        <w:rPr>
          <w:sz w:val="32"/>
          <w:szCs w:val="32"/>
        </w:rPr>
      </w:pPr>
      <w:r w:rsidRPr="009A53EE">
        <w:rPr>
          <w:sz w:val="32"/>
          <w:szCs w:val="32"/>
        </w:rPr>
        <w:t>Overall, Bromley Council's commitment to stakeholder engagement and feedback processes demonstrates its dedication to providing quality services that meet the needs of the local community. The council's effective communication and strategic implementation of feedback processes ensure that stakeholders' voices are heard and that the outcomes of feedback processes are incorporated into the council's decision-making processes.</w:t>
      </w:r>
    </w:p>
    <w:p w14:paraId="0C7C9CF1" w14:textId="77777777" w:rsidR="009A53EE" w:rsidRDefault="009A53EE">
      <w:pPr>
        <w:rPr>
          <w:sz w:val="32"/>
          <w:szCs w:val="32"/>
        </w:rPr>
      </w:pPr>
      <w:r>
        <w:rPr>
          <w:sz w:val="32"/>
          <w:szCs w:val="32"/>
        </w:rPr>
        <w:br w:type="page"/>
      </w:r>
    </w:p>
    <w:p w14:paraId="2BA5496D" w14:textId="0DA94282" w:rsidR="009A53EE" w:rsidRDefault="009A53EE" w:rsidP="009A53EE">
      <w:pPr>
        <w:jc w:val="center"/>
        <w:rPr>
          <w:sz w:val="56"/>
          <w:szCs w:val="56"/>
        </w:rPr>
      </w:pPr>
      <w:r>
        <w:rPr>
          <w:sz w:val="56"/>
          <w:szCs w:val="56"/>
        </w:rPr>
        <w:lastRenderedPageBreak/>
        <w:t>REFERENCES</w:t>
      </w:r>
    </w:p>
    <w:p w14:paraId="29C15946" w14:textId="77777777" w:rsidR="009A53EE" w:rsidRDefault="009A53EE" w:rsidP="009A53EE">
      <w:pPr>
        <w:rPr>
          <w:sz w:val="32"/>
          <w:szCs w:val="32"/>
        </w:rPr>
      </w:pPr>
    </w:p>
    <w:p w14:paraId="2C7FDFBD" w14:textId="77777777" w:rsidR="009A53EE" w:rsidRPr="009A53EE" w:rsidRDefault="009A53EE" w:rsidP="009A53EE">
      <w:pPr>
        <w:rPr>
          <w:sz w:val="32"/>
          <w:szCs w:val="32"/>
        </w:rPr>
      </w:pPr>
      <w:r w:rsidRPr="009A53EE">
        <w:rPr>
          <w:sz w:val="32"/>
          <w:szCs w:val="32"/>
        </w:rPr>
        <w:t xml:space="preserve">Bromley Council. (n.d.). Online Feedback Form. Retrieved April 5, 2023, from </w:t>
      </w:r>
      <w:hyperlink r:id="rId6" w:tgtFrame="_new" w:history="1">
        <w:r w:rsidRPr="009A53EE">
          <w:rPr>
            <w:rStyle w:val="Hyperlink"/>
            <w:sz w:val="32"/>
            <w:szCs w:val="32"/>
          </w:rPr>
          <w:t>https://www.bromley.gov.uk/info/200073/get_involved/639/contact_us</w:t>
        </w:r>
      </w:hyperlink>
    </w:p>
    <w:p w14:paraId="40B7339F" w14:textId="77777777" w:rsidR="009A53EE" w:rsidRPr="009A53EE" w:rsidRDefault="009A53EE" w:rsidP="009A53EE">
      <w:pPr>
        <w:rPr>
          <w:sz w:val="32"/>
          <w:szCs w:val="32"/>
        </w:rPr>
      </w:pPr>
      <w:r w:rsidRPr="009A53EE">
        <w:rPr>
          <w:sz w:val="32"/>
          <w:szCs w:val="32"/>
        </w:rPr>
        <w:t xml:space="preserve">Bromley Council. (n.d.). Public Meetings. Retrieved April 5, 2023, from </w:t>
      </w:r>
      <w:hyperlink r:id="rId7" w:tgtFrame="_new" w:history="1">
        <w:r w:rsidRPr="009A53EE">
          <w:rPr>
            <w:rStyle w:val="Hyperlink"/>
            <w:sz w:val="32"/>
            <w:szCs w:val="32"/>
          </w:rPr>
          <w:t>https://www.bromley.gov.uk/info/200073/get_involved/1008/public_meetings</w:t>
        </w:r>
      </w:hyperlink>
    </w:p>
    <w:p w14:paraId="431388AA" w14:textId="77777777" w:rsidR="009A53EE" w:rsidRPr="009A53EE" w:rsidRDefault="009A53EE" w:rsidP="009A53EE">
      <w:pPr>
        <w:rPr>
          <w:sz w:val="32"/>
          <w:szCs w:val="32"/>
        </w:rPr>
      </w:pPr>
      <w:r w:rsidRPr="009A53EE">
        <w:rPr>
          <w:sz w:val="32"/>
          <w:szCs w:val="32"/>
        </w:rPr>
        <w:t xml:space="preserve">Bromley Council. (n.d.). Working Groups. Retrieved April 5, 2023, from </w:t>
      </w:r>
      <w:hyperlink r:id="rId8" w:tgtFrame="_new" w:history="1">
        <w:r w:rsidRPr="009A53EE">
          <w:rPr>
            <w:rStyle w:val="Hyperlink"/>
            <w:sz w:val="32"/>
            <w:szCs w:val="32"/>
          </w:rPr>
          <w:t>https://www.bromley.gov.uk/info/200073/get_involved/1007/working_groups</w:t>
        </w:r>
      </w:hyperlink>
    </w:p>
    <w:p w14:paraId="5F6EB1EE" w14:textId="77777777" w:rsidR="009A53EE" w:rsidRPr="009A53EE" w:rsidRDefault="009A53EE" w:rsidP="009A53EE">
      <w:pPr>
        <w:rPr>
          <w:sz w:val="32"/>
          <w:szCs w:val="32"/>
        </w:rPr>
      </w:pPr>
      <w:r w:rsidRPr="009A53EE">
        <w:rPr>
          <w:sz w:val="32"/>
          <w:szCs w:val="32"/>
        </w:rPr>
        <w:t xml:space="preserve">Bromley Council. (2021). Bromley Council Annual Report and Financial Statements 2020/21. Retrieved April 5, 2023, from </w:t>
      </w:r>
      <w:hyperlink r:id="rId9" w:tgtFrame="_new" w:history="1">
        <w:r w:rsidRPr="009A53EE">
          <w:rPr>
            <w:rStyle w:val="Hyperlink"/>
            <w:sz w:val="32"/>
            <w:szCs w:val="32"/>
          </w:rPr>
          <w:t>https://www.bromley.gov.uk/downloads/file/2181/annual_report_and_financial_statements_2020_21</w:t>
        </w:r>
      </w:hyperlink>
    </w:p>
    <w:p w14:paraId="34ACDEF0" w14:textId="77777777" w:rsidR="009A53EE" w:rsidRPr="009A53EE" w:rsidRDefault="009A53EE" w:rsidP="009A53EE">
      <w:pPr>
        <w:rPr>
          <w:sz w:val="32"/>
          <w:szCs w:val="32"/>
        </w:rPr>
      </w:pPr>
    </w:p>
    <w:p w14:paraId="30AD5F3F" w14:textId="77777777" w:rsidR="009A53EE" w:rsidRPr="009A53EE" w:rsidRDefault="009A53EE" w:rsidP="009A53EE">
      <w:pPr>
        <w:rPr>
          <w:sz w:val="32"/>
          <w:szCs w:val="32"/>
        </w:rPr>
      </w:pPr>
      <w:r w:rsidRPr="009A53EE">
        <w:rPr>
          <w:sz w:val="32"/>
          <w:szCs w:val="32"/>
        </w:rPr>
        <w:t xml:space="preserve">Bromley Council. (2022). Bromley Council Website. Retrieved April 5, 2023, from </w:t>
      </w:r>
      <w:hyperlink r:id="rId10" w:tgtFrame="_new" w:history="1">
        <w:r w:rsidRPr="009A53EE">
          <w:rPr>
            <w:rStyle w:val="Hyperlink"/>
            <w:sz w:val="32"/>
            <w:szCs w:val="32"/>
          </w:rPr>
          <w:t>https://www.bromley.gov.uk/</w:t>
        </w:r>
      </w:hyperlink>
    </w:p>
    <w:p w14:paraId="062BBD65" w14:textId="77777777" w:rsidR="009A53EE" w:rsidRPr="009A53EE" w:rsidRDefault="009A53EE" w:rsidP="009A53EE">
      <w:pPr>
        <w:rPr>
          <w:sz w:val="32"/>
          <w:szCs w:val="32"/>
        </w:rPr>
      </w:pPr>
      <w:r w:rsidRPr="009A53EE">
        <w:rPr>
          <w:sz w:val="32"/>
          <w:szCs w:val="32"/>
        </w:rPr>
        <w:t xml:space="preserve">Chartered Institute of Public Relations. (2017). CIPR Social Media Guidelines. Retrieved April 5, 2023, from </w:t>
      </w:r>
      <w:hyperlink r:id="rId11" w:tgtFrame="_new" w:history="1">
        <w:r w:rsidRPr="009A53EE">
          <w:rPr>
            <w:rStyle w:val="Hyperlink"/>
            <w:sz w:val="32"/>
            <w:szCs w:val="32"/>
          </w:rPr>
          <w:t>https://www.cipr.co.uk/sites/default/files/CIPR%20Social%20Media%20Guidelines%20Oct%202017.pdf</w:t>
        </w:r>
      </w:hyperlink>
    </w:p>
    <w:p w14:paraId="570D866F" w14:textId="77777777" w:rsidR="009A53EE" w:rsidRPr="009A53EE" w:rsidRDefault="009A53EE" w:rsidP="009A53EE">
      <w:pPr>
        <w:rPr>
          <w:sz w:val="32"/>
          <w:szCs w:val="32"/>
        </w:rPr>
      </w:pPr>
      <w:r w:rsidRPr="009A53EE">
        <w:rPr>
          <w:sz w:val="32"/>
          <w:szCs w:val="32"/>
        </w:rPr>
        <w:t xml:space="preserve">Information Commissioner's Office. (2022). Guide to the General Data Protection Regulation (GDPR). Retrieved April 5, 2023, from </w:t>
      </w:r>
      <w:hyperlink r:id="rId12" w:tgtFrame="_new" w:history="1">
        <w:r w:rsidRPr="009A53EE">
          <w:rPr>
            <w:rStyle w:val="Hyperlink"/>
            <w:sz w:val="32"/>
            <w:szCs w:val="32"/>
          </w:rPr>
          <w:t>https://ico.org.uk/for-organisations/guide-to-data-protection/guide-to-the-general-data-protection-regulation-gdpr/</w:t>
        </w:r>
      </w:hyperlink>
    </w:p>
    <w:p w14:paraId="53149D62" w14:textId="77777777" w:rsidR="009A53EE" w:rsidRPr="009A53EE" w:rsidRDefault="009A53EE" w:rsidP="009A53EE">
      <w:pPr>
        <w:rPr>
          <w:sz w:val="32"/>
          <w:szCs w:val="32"/>
        </w:rPr>
      </w:pPr>
    </w:p>
    <w:sectPr w:rsidR="009A53EE" w:rsidRPr="009A53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EE02CB"/>
    <w:multiLevelType w:val="multilevel"/>
    <w:tmpl w:val="B3647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5882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E1B"/>
    <w:rsid w:val="001D0FDB"/>
    <w:rsid w:val="002042AA"/>
    <w:rsid w:val="004170E4"/>
    <w:rsid w:val="007D0A5A"/>
    <w:rsid w:val="0095555E"/>
    <w:rsid w:val="009A53EE"/>
    <w:rsid w:val="00A41ABB"/>
    <w:rsid w:val="00DF1F09"/>
    <w:rsid w:val="00E42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1EBCF"/>
  <w15:chartTrackingRefBased/>
  <w15:docId w15:val="{B60DE4A1-14A9-6E46-9B1D-22AC81F1E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53EE"/>
    <w:rPr>
      <w:color w:val="0563C1" w:themeColor="hyperlink"/>
      <w:u w:val="single"/>
    </w:rPr>
  </w:style>
  <w:style w:type="character" w:styleId="UnresolvedMention">
    <w:name w:val="Unresolved Mention"/>
    <w:basedOn w:val="DefaultParagraphFont"/>
    <w:uiPriority w:val="99"/>
    <w:semiHidden/>
    <w:unhideWhenUsed/>
    <w:rsid w:val="009A53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57153">
      <w:bodyDiv w:val="1"/>
      <w:marLeft w:val="0"/>
      <w:marRight w:val="0"/>
      <w:marTop w:val="0"/>
      <w:marBottom w:val="0"/>
      <w:divBdr>
        <w:top w:val="none" w:sz="0" w:space="0" w:color="auto"/>
        <w:left w:val="none" w:sz="0" w:space="0" w:color="auto"/>
        <w:bottom w:val="none" w:sz="0" w:space="0" w:color="auto"/>
        <w:right w:val="none" w:sz="0" w:space="0" w:color="auto"/>
      </w:divBdr>
    </w:div>
    <w:div w:id="220335167">
      <w:bodyDiv w:val="1"/>
      <w:marLeft w:val="0"/>
      <w:marRight w:val="0"/>
      <w:marTop w:val="0"/>
      <w:marBottom w:val="0"/>
      <w:divBdr>
        <w:top w:val="none" w:sz="0" w:space="0" w:color="auto"/>
        <w:left w:val="none" w:sz="0" w:space="0" w:color="auto"/>
        <w:bottom w:val="none" w:sz="0" w:space="0" w:color="auto"/>
        <w:right w:val="none" w:sz="0" w:space="0" w:color="auto"/>
      </w:divBdr>
    </w:div>
    <w:div w:id="246772890">
      <w:bodyDiv w:val="1"/>
      <w:marLeft w:val="0"/>
      <w:marRight w:val="0"/>
      <w:marTop w:val="0"/>
      <w:marBottom w:val="0"/>
      <w:divBdr>
        <w:top w:val="none" w:sz="0" w:space="0" w:color="auto"/>
        <w:left w:val="none" w:sz="0" w:space="0" w:color="auto"/>
        <w:bottom w:val="none" w:sz="0" w:space="0" w:color="auto"/>
        <w:right w:val="none" w:sz="0" w:space="0" w:color="auto"/>
      </w:divBdr>
    </w:div>
    <w:div w:id="319622963">
      <w:bodyDiv w:val="1"/>
      <w:marLeft w:val="0"/>
      <w:marRight w:val="0"/>
      <w:marTop w:val="0"/>
      <w:marBottom w:val="0"/>
      <w:divBdr>
        <w:top w:val="none" w:sz="0" w:space="0" w:color="auto"/>
        <w:left w:val="none" w:sz="0" w:space="0" w:color="auto"/>
        <w:bottom w:val="none" w:sz="0" w:space="0" w:color="auto"/>
        <w:right w:val="none" w:sz="0" w:space="0" w:color="auto"/>
      </w:divBdr>
    </w:div>
    <w:div w:id="420224742">
      <w:bodyDiv w:val="1"/>
      <w:marLeft w:val="0"/>
      <w:marRight w:val="0"/>
      <w:marTop w:val="0"/>
      <w:marBottom w:val="0"/>
      <w:divBdr>
        <w:top w:val="none" w:sz="0" w:space="0" w:color="auto"/>
        <w:left w:val="none" w:sz="0" w:space="0" w:color="auto"/>
        <w:bottom w:val="none" w:sz="0" w:space="0" w:color="auto"/>
        <w:right w:val="none" w:sz="0" w:space="0" w:color="auto"/>
      </w:divBdr>
    </w:div>
    <w:div w:id="433861161">
      <w:bodyDiv w:val="1"/>
      <w:marLeft w:val="0"/>
      <w:marRight w:val="0"/>
      <w:marTop w:val="0"/>
      <w:marBottom w:val="0"/>
      <w:divBdr>
        <w:top w:val="none" w:sz="0" w:space="0" w:color="auto"/>
        <w:left w:val="none" w:sz="0" w:space="0" w:color="auto"/>
        <w:bottom w:val="none" w:sz="0" w:space="0" w:color="auto"/>
        <w:right w:val="none" w:sz="0" w:space="0" w:color="auto"/>
      </w:divBdr>
    </w:div>
    <w:div w:id="460222256">
      <w:bodyDiv w:val="1"/>
      <w:marLeft w:val="0"/>
      <w:marRight w:val="0"/>
      <w:marTop w:val="0"/>
      <w:marBottom w:val="0"/>
      <w:divBdr>
        <w:top w:val="none" w:sz="0" w:space="0" w:color="auto"/>
        <w:left w:val="none" w:sz="0" w:space="0" w:color="auto"/>
        <w:bottom w:val="none" w:sz="0" w:space="0" w:color="auto"/>
        <w:right w:val="none" w:sz="0" w:space="0" w:color="auto"/>
      </w:divBdr>
    </w:div>
    <w:div w:id="531189325">
      <w:bodyDiv w:val="1"/>
      <w:marLeft w:val="0"/>
      <w:marRight w:val="0"/>
      <w:marTop w:val="0"/>
      <w:marBottom w:val="0"/>
      <w:divBdr>
        <w:top w:val="none" w:sz="0" w:space="0" w:color="auto"/>
        <w:left w:val="none" w:sz="0" w:space="0" w:color="auto"/>
        <w:bottom w:val="none" w:sz="0" w:space="0" w:color="auto"/>
        <w:right w:val="none" w:sz="0" w:space="0" w:color="auto"/>
      </w:divBdr>
    </w:div>
    <w:div w:id="552542478">
      <w:bodyDiv w:val="1"/>
      <w:marLeft w:val="0"/>
      <w:marRight w:val="0"/>
      <w:marTop w:val="0"/>
      <w:marBottom w:val="0"/>
      <w:divBdr>
        <w:top w:val="none" w:sz="0" w:space="0" w:color="auto"/>
        <w:left w:val="none" w:sz="0" w:space="0" w:color="auto"/>
        <w:bottom w:val="none" w:sz="0" w:space="0" w:color="auto"/>
        <w:right w:val="none" w:sz="0" w:space="0" w:color="auto"/>
      </w:divBdr>
    </w:div>
    <w:div w:id="559101866">
      <w:bodyDiv w:val="1"/>
      <w:marLeft w:val="0"/>
      <w:marRight w:val="0"/>
      <w:marTop w:val="0"/>
      <w:marBottom w:val="0"/>
      <w:divBdr>
        <w:top w:val="none" w:sz="0" w:space="0" w:color="auto"/>
        <w:left w:val="none" w:sz="0" w:space="0" w:color="auto"/>
        <w:bottom w:val="none" w:sz="0" w:space="0" w:color="auto"/>
        <w:right w:val="none" w:sz="0" w:space="0" w:color="auto"/>
      </w:divBdr>
    </w:div>
    <w:div w:id="572082773">
      <w:bodyDiv w:val="1"/>
      <w:marLeft w:val="0"/>
      <w:marRight w:val="0"/>
      <w:marTop w:val="0"/>
      <w:marBottom w:val="0"/>
      <w:divBdr>
        <w:top w:val="none" w:sz="0" w:space="0" w:color="auto"/>
        <w:left w:val="none" w:sz="0" w:space="0" w:color="auto"/>
        <w:bottom w:val="none" w:sz="0" w:space="0" w:color="auto"/>
        <w:right w:val="none" w:sz="0" w:space="0" w:color="auto"/>
      </w:divBdr>
    </w:div>
    <w:div w:id="607934901">
      <w:bodyDiv w:val="1"/>
      <w:marLeft w:val="0"/>
      <w:marRight w:val="0"/>
      <w:marTop w:val="0"/>
      <w:marBottom w:val="0"/>
      <w:divBdr>
        <w:top w:val="none" w:sz="0" w:space="0" w:color="auto"/>
        <w:left w:val="none" w:sz="0" w:space="0" w:color="auto"/>
        <w:bottom w:val="none" w:sz="0" w:space="0" w:color="auto"/>
        <w:right w:val="none" w:sz="0" w:space="0" w:color="auto"/>
      </w:divBdr>
    </w:div>
    <w:div w:id="1032457464">
      <w:bodyDiv w:val="1"/>
      <w:marLeft w:val="0"/>
      <w:marRight w:val="0"/>
      <w:marTop w:val="0"/>
      <w:marBottom w:val="0"/>
      <w:divBdr>
        <w:top w:val="none" w:sz="0" w:space="0" w:color="auto"/>
        <w:left w:val="none" w:sz="0" w:space="0" w:color="auto"/>
        <w:bottom w:val="none" w:sz="0" w:space="0" w:color="auto"/>
        <w:right w:val="none" w:sz="0" w:space="0" w:color="auto"/>
      </w:divBdr>
    </w:div>
    <w:div w:id="1040519260">
      <w:bodyDiv w:val="1"/>
      <w:marLeft w:val="0"/>
      <w:marRight w:val="0"/>
      <w:marTop w:val="0"/>
      <w:marBottom w:val="0"/>
      <w:divBdr>
        <w:top w:val="none" w:sz="0" w:space="0" w:color="auto"/>
        <w:left w:val="none" w:sz="0" w:space="0" w:color="auto"/>
        <w:bottom w:val="none" w:sz="0" w:space="0" w:color="auto"/>
        <w:right w:val="none" w:sz="0" w:space="0" w:color="auto"/>
      </w:divBdr>
    </w:div>
    <w:div w:id="1049374526">
      <w:bodyDiv w:val="1"/>
      <w:marLeft w:val="0"/>
      <w:marRight w:val="0"/>
      <w:marTop w:val="0"/>
      <w:marBottom w:val="0"/>
      <w:divBdr>
        <w:top w:val="none" w:sz="0" w:space="0" w:color="auto"/>
        <w:left w:val="none" w:sz="0" w:space="0" w:color="auto"/>
        <w:bottom w:val="none" w:sz="0" w:space="0" w:color="auto"/>
        <w:right w:val="none" w:sz="0" w:space="0" w:color="auto"/>
      </w:divBdr>
    </w:div>
    <w:div w:id="1133671700">
      <w:bodyDiv w:val="1"/>
      <w:marLeft w:val="0"/>
      <w:marRight w:val="0"/>
      <w:marTop w:val="0"/>
      <w:marBottom w:val="0"/>
      <w:divBdr>
        <w:top w:val="none" w:sz="0" w:space="0" w:color="auto"/>
        <w:left w:val="none" w:sz="0" w:space="0" w:color="auto"/>
        <w:bottom w:val="none" w:sz="0" w:space="0" w:color="auto"/>
        <w:right w:val="none" w:sz="0" w:space="0" w:color="auto"/>
      </w:divBdr>
    </w:div>
    <w:div w:id="1284309779">
      <w:bodyDiv w:val="1"/>
      <w:marLeft w:val="0"/>
      <w:marRight w:val="0"/>
      <w:marTop w:val="0"/>
      <w:marBottom w:val="0"/>
      <w:divBdr>
        <w:top w:val="none" w:sz="0" w:space="0" w:color="auto"/>
        <w:left w:val="none" w:sz="0" w:space="0" w:color="auto"/>
        <w:bottom w:val="none" w:sz="0" w:space="0" w:color="auto"/>
        <w:right w:val="none" w:sz="0" w:space="0" w:color="auto"/>
      </w:divBdr>
    </w:div>
    <w:div w:id="1326785046">
      <w:bodyDiv w:val="1"/>
      <w:marLeft w:val="0"/>
      <w:marRight w:val="0"/>
      <w:marTop w:val="0"/>
      <w:marBottom w:val="0"/>
      <w:divBdr>
        <w:top w:val="none" w:sz="0" w:space="0" w:color="auto"/>
        <w:left w:val="none" w:sz="0" w:space="0" w:color="auto"/>
        <w:bottom w:val="none" w:sz="0" w:space="0" w:color="auto"/>
        <w:right w:val="none" w:sz="0" w:space="0" w:color="auto"/>
      </w:divBdr>
    </w:div>
    <w:div w:id="1475873011">
      <w:bodyDiv w:val="1"/>
      <w:marLeft w:val="0"/>
      <w:marRight w:val="0"/>
      <w:marTop w:val="0"/>
      <w:marBottom w:val="0"/>
      <w:divBdr>
        <w:top w:val="none" w:sz="0" w:space="0" w:color="auto"/>
        <w:left w:val="none" w:sz="0" w:space="0" w:color="auto"/>
        <w:bottom w:val="none" w:sz="0" w:space="0" w:color="auto"/>
        <w:right w:val="none" w:sz="0" w:space="0" w:color="auto"/>
      </w:divBdr>
    </w:div>
    <w:div w:id="1527140254">
      <w:bodyDiv w:val="1"/>
      <w:marLeft w:val="0"/>
      <w:marRight w:val="0"/>
      <w:marTop w:val="0"/>
      <w:marBottom w:val="0"/>
      <w:divBdr>
        <w:top w:val="none" w:sz="0" w:space="0" w:color="auto"/>
        <w:left w:val="none" w:sz="0" w:space="0" w:color="auto"/>
        <w:bottom w:val="none" w:sz="0" w:space="0" w:color="auto"/>
        <w:right w:val="none" w:sz="0" w:space="0" w:color="auto"/>
      </w:divBdr>
    </w:div>
    <w:div w:id="1636987649">
      <w:bodyDiv w:val="1"/>
      <w:marLeft w:val="0"/>
      <w:marRight w:val="0"/>
      <w:marTop w:val="0"/>
      <w:marBottom w:val="0"/>
      <w:divBdr>
        <w:top w:val="none" w:sz="0" w:space="0" w:color="auto"/>
        <w:left w:val="none" w:sz="0" w:space="0" w:color="auto"/>
        <w:bottom w:val="none" w:sz="0" w:space="0" w:color="auto"/>
        <w:right w:val="none" w:sz="0" w:space="0" w:color="auto"/>
      </w:divBdr>
      <w:divsChild>
        <w:div w:id="1808081935">
          <w:marLeft w:val="0"/>
          <w:marRight w:val="0"/>
          <w:marTop w:val="0"/>
          <w:marBottom w:val="0"/>
          <w:divBdr>
            <w:top w:val="none" w:sz="0" w:space="0" w:color="auto"/>
            <w:left w:val="none" w:sz="0" w:space="0" w:color="auto"/>
            <w:bottom w:val="none" w:sz="0" w:space="0" w:color="auto"/>
            <w:right w:val="none" w:sz="0" w:space="0" w:color="auto"/>
          </w:divBdr>
          <w:divsChild>
            <w:div w:id="2134588326">
              <w:marLeft w:val="0"/>
              <w:marRight w:val="0"/>
              <w:marTop w:val="0"/>
              <w:marBottom w:val="0"/>
              <w:divBdr>
                <w:top w:val="none" w:sz="0" w:space="0" w:color="auto"/>
                <w:left w:val="none" w:sz="0" w:space="0" w:color="auto"/>
                <w:bottom w:val="none" w:sz="0" w:space="0" w:color="auto"/>
                <w:right w:val="none" w:sz="0" w:space="0" w:color="auto"/>
              </w:divBdr>
              <w:divsChild>
                <w:div w:id="70084305">
                  <w:marLeft w:val="0"/>
                  <w:marRight w:val="0"/>
                  <w:marTop w:val="0"/>
                  <w:marBottom w:val="0"/>
                  <w:divBdr>
                    <w:top w:val="none" w:sz="0" w:space="0" w:color="auto"/>
                    <w:left w:val="none" w:sz="0" w:space="0" w:color="auto"/>
                    <w:bottom w:val="none" w:sz="0" w:space="0" w:color="auto"/>
                    <w:right w:val="none" w:sz="0" w:space="0" w:color="auto"/>
                  </w:divBdr>
                  <w:divsChild>
                    <w:div w:id="181032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227717">
      <w:bodyDiv w:val="1"/>
      <w:marLeft w:val="0"/>
      <w:marRight w:val="0"/>
      <w:marTop w:val="0"/>
      <w:marBottom w:val="0"/>
      <w:divBdr>
        <w:top w:val="none" w:sz="0" w:space="0" w:color="auto"/>
        <w:left w:val="none" w:sz="0" w:space="0" w:color="auto"/>
        <w:bottom w:val="none" w:sz="0" w:space="0" w:color="auto"/>
        <w:right w:val="none" w:sz="0" w:space="0" w:color="auto"/>
      </w:divBdr>
    </w:div>
    <w:div w:id="1909028399">
      <w:bodyDiv w:val="1"/>
      <w:marLeft w:val="0"/>
      <w:marRight w:val="0"/>
      <w:marTop w:val="0"/>
      <w:marBottom w:val="0"/>
      <w:divBdr>
        <w:top w:val="none" w:sz="0" w:space="0" w:color="auto"/>
        <w:left w:val="none" w:sz="0" w:space="0" w:color="auto"/>
        <w:bottom w:val="none" w:sz="0" w:space="0" w:color="auto"/>
        <w:right w:val="none" w:sz="0" w:space="0" w:color="auto"/>
      </w:divBdr>
    </w:div>
    <w:div w:id="1924682643">
      <w:bodyDiv w:val="1"/>
      <w:marLeft w:val="0"/>
      <w:marRight w:val="0"/>
      <w:marTop w:val="0"/>
      <w:marBottom w:val="0"/>
      <w:divBdr>
        <w:top w:val="none" w:sz="0" w:space="0" w:color="auto"/>
        <w:left w:val="none" w:sz="0" w:space="0" w:color="auto"/>
        <w:bottom w:val="none" w:sz="0" w:space="0" w:color="auto"/>
        <w:right w:val="none" w:sz="0" w:space="0" w:color="auto"/>
      </w:divBdr>
    </w:div>
    <w:div w:id="1932616875">
      <w:bodyDiv w:val="1"/>
      <w:marLeft w:val="0"/>
      <w:marRight w:val="0"/>
      <w:marTop w:val="0"/>
      <w:marBottom w:val="0"/>
      <w:divBdr>
        <w:top w:val="none" w:sz="0" w:space="0" w:color="auto"/>
        <w:left w:val="none" w:sz="0" w:space="0" w:color="auto"/>
        <w:bottom w:val="none" w:sz="0" w:space="0" w:color="auto"/>
        <w:right w:val="none" w:sz="0" w:space="0" w:color="auto"/>
      </w:divBdr>
    </w:div>
    <w:div w:id="1953896389">
      <w:bodyDiv w:val="1"/>
      <w:marLeft w:val="0"/>
      <w:marRight w:val="0"/>
      <w:marTop w:val="0"/>
      <w:marBottom w:val="0"/>
      <w:divBdr>
        <w:top w:val="none" w:sz="0" w:space="0" w:color="auto"/>
        <w:left w:val="none" w:sz="0" w:space="0" w:color="auto"/>
        <w:bottom w:val="none" w:sz="0" w:space="0" w:color="auto"/>
        <w:right w:val="none" w:sz="0" w:space="0" w:color="auto"/>
      </w:divBdr>
    </w:div>
    <w:div w:id="2053964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mley.gov.uk/info/200073/get_involved/1007/working_group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omley.gov.uk/info/200073/get_involved/1008/public_meetings" TargetMode="External"/><Relationship Id="rId12" Type="http://schemas.openxmlformats.org/officeDocument/2006/relationships/hyperlink" Target="https://ico.org.uk/for-organisations/guide-to-data-protection/guide-to-the-general-data-protection-regulation-gdp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omley.gov.uk/info/200073/get_involved/639/contact_us" TargetMode="External"/><Relationship Id="rId11" Type="http://schemas.openxmlformats.org/officeDocument/2006/relationships/hyperlink" Target="https://www.cipr.co.uk/sites/default/files/CIPR%20Social%20Media%20Guidelines%20Oct%202017.pdf" TargetMode="External"/><Relationship Id="rId5" Type="http://schemas.openxmlformats.org/officeDocument/2006/relationships/image" Target="media/image1.png"/><Relationship Id="rId10" Type="http://schemas.openxmlformats.org/officeDocument/2006/relationships/hyperlink" Target="https://www.bromley.gov.uk/" TargetMode="External"/><Relationship Id="rId4" Type="http://schemas.openxmlformats.org/officeDocument/2006/relationships/webSettings" Target="webSettings.xml"/><Relationship Id="rId9" Type="http://schemas.openxmlformats.org/officeDocument/2006/relationships/hyperlink" Target="https://www.bromley.gov.uk/downloads/file/2181/annual_report_and_financial_statements_2020_2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2281</Words>
  <Characters>13007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Stoyanov (2219021)</dc:creator>
  <cp:keywords/>
  <dc:description/>
  <cp:lastModifiedBy>Vladimir Stoyanov (2219021)</cp:lastModifiedBy>
  <cp:revision>2</cp:revision>
  <dcterms:created xsi:type="dcterms:W3CDTF">2023-04-06T18:26:00Z</dcterms:created>
  <dcterms:modified xsi:type="dcterms:W3CDTF">2023-04-06T18:26:00Z</dcterms:modified>
</cp:coreProperties>
</file>