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83C85">
              <w:rPr>
                <w:rFonts w:ascii="Times New Roman" w:hAnsi="Times New Roman" w:cs="Times New Roman"/>
                <w:b/>
                <w:color w:val="auto"/>
                <w:sz w:val="48"/>
              </w:rPr>
              <w:t>Kasha Partridge</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83C85">
              <w:rPr>
                <w:rFonts w:ascii="Times New Roman" w:hAnsi="Times New Roman" w:cs="Times New Roman"/>
                <w:b/>
                <w:color w:val="auto"/>
                <w:sz w:val="48"/>
              </w:rPr>
              <w:t xml:space="preserve"> kasha.partridge@hotmail.co.uk</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83C85">
              <w:rPr>
                <w:rFonts w:ascii="Times New Roman" w:hAnsi="Times New Roman" w:cs="Times New Roman"/>
                <w:b/>
                <w:color w:val="auto"/>
                <w:sz w:val="48"/>
              </w:rPr>
              <w:t xml:space="preserve"> </w:t>
            </w:r>
          </w:p>
          <w:p w:rsidR="00883C85" w:rsidRPr="005D3F07" w:rsidRDefault="00883C8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2218706</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6B6196" w:rsidP="0055725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2</w:t>
            </w:r>
            <w:r w:rsidR="0055725B">
              <w:rPr>
                <w:rFonts w:ascii="Times New Roman" w:hAnsi="Times New Roman" w:cs="Times New Roman"/>
                <w:b/>
                <w:color w:val="auto"/>
                <w:sz w:val="48"/>
              </w:rPr>
              <w:t>0</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7F312E" w:rsidRDefault="007F312E" w:rsidP="005F64AA">
      <w:pPr>
        <w:jc w:val="center"/>
        <w:rPr>
          <w:b/>
          <w:sz w:val="28"/>
          <w:szCs w:val="28"/>
        </w:rPr>
      </w:pPr>
    </w:p>
    <w:p w:rsidR="00D3203C" w:rsidRDefault="00D3203C" w:rsidP="00EE5BC3">
      <w:pPr>
        <w:jc w:val="center"/>
        <w:rPr>
          <w:b/>
          <w:sz w:val="24"/>
          <w:szCs w:val="24"/>
        </w:rPr>
      </w:pPr>
    </w:p>
    <w:p w:rsidR="00F546D1" w:rsidRPr="00EE5BC3" w:rsidRDefault="007374EF" w:rsidP="00EE5BC3">
      <w:pPr>
        <w:jc w:val="center"/>
        <w:rPr>
          <w:sz w:val="28"/>
          <w:szCs w:val="28"/>
        </w:rPr>
      </w:pPr>
      <w:r w:rsidRPr="00EE5BC3">
        <w:rPr>
          <w:b/>
          <w:sz w:val="28"/>
          <w:szCs w:val="28"/>
        </w:rPr>
        <w:t>Task 3</w:t>
      </w:r>
    </w:p>
    <w:p w:rsidR="00F546D1" w:rsidRPr="00EE5BC3" w:rsidRDefault="00F546D1" w:rsidP="00EE5BC3">
      <w:pPr>
        <w:jc w:val="center"/>
        <w:rPr>
          <w:b/>
          <w:sz w:val="28"/>
          <w:szCs w:val="28"/>
        </w:rPr>
      </w:pPr>
    </w:p>
    <w:p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rsidR="007C5ABE" w:rsidRDefault="007C5ABE" w:rsidP="0093018C">
      <w:pPr>
        <w:rPr>
          <w:b/>
          <w:color w:val="auto"/>
          <w:sz w:val="24"/>
          <w:szCs w:val="24"/>
        </w:rPr>
      </w:pPr>
    </w:p>
    <w:p w:rsidR="00D0503D" w:rsidRDefault="00D0503D" w:rsidP="0093018C">
      <w:pPr>
        <w:rPr>
          <w:b/>
          <w:color w:val="auto"/>
          <w:sz w:val="24"/>
          <w:szCs w:val="24"/>
        </w:rPr>
      </w:pPr>
      <w:r>
        <w:rPr>
          <w:b/>
          <w:color w:val="auto"/>
          <w:sz w:val="24"/>
          <w:szCs w:val="24"/>
        </w:rPr>
        <w:t>Guidance</w:t>
      </w:r>
      <w:r w:rsidR="00084DA6">
        <w:rPr>
          <w:b/>
          <w:color w:val="auto"/>
          <w:sz w:val="24"/>
          <w:szCs w:val="24"/>
        </w:rPr>
        <w:t>;</w:t>
      </w:r>
    </w:p>
    <w:p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rsidTr="7B2CF1A9">
        <w:tc>
          <w:tcPr>
            <w:tcW w:w="10031" w:type="dxa"/>
            <w:shd w:val="clear" w:color="auto" w:fill="auto"/>
          </w:tcPr>
          <w:p w:rsidR="006872A0" w:rsidRPr="006872A0" w:rsidRDefault="006872A0" w:rsidP="00064063">
            <w:pPr>
              <w:jc w:val="both"/>
              <w:rPr>
                <w:b/>
                <w:sz w:val="24"/>
                <w:szCs w:val="24"/>
              </w:rPr>
            </w:pPr>
            <w:r w:rsidRPr="006872A0">
              <w:rPr>
                <w:b/>
                <w:sz w:val="24"/>
                <w:szCs w:val="24"/>
              </w:rPr>
              <w:t>Question</w:t>
            </w:r>
            <w:r w:rsidR="007A628F">
              <w:rPr>
                <w:b/>
                <w:sz w:val="24"/>
                <w:szCs w:val="24"/>
              </w:rPr>
              <w:t>:</w:t>
            </w:r>
          </w:p>
          <w:p w:rsidR="00C77FA5" w:rsidRPr="00706BB5" w:rsidRDefault="000A584A">
            <w:pPr>
              <w:jc w:val="both"/>
              <w:rPr>
                <w:sz w:val="24"/>
                <w:szCs w:val="24"/>
              </w:rPr>
            </w:pPr>
            <w:r w:rsidRPr="008B28E7">
              <w:rPr>
                <w:sz w:val="24"/>
                <w:szCs w:val="24"/>
              </w:rPr>
              <w:t xml:space="preserve">Complete </w:t>
            </w:r>
            <w:r w:rsidRPr="005D2507">
              <w:rPr>
                <w:sz w:val="24"/>
                <w:szCs w:val="24"/>
              </w:rPr>
              <w:t xml:space="preserve">a critically reflective case study </w:t>
            </w:r>
            <w:r w:rsidR="00D0503D" w:rsidRPr="005D2507">
              <w:rPr>
                <w:sz w:val="24"/>
                <w:szCs w:val="24"/>
              </w:rPr>
              <w:t>based</w:t>
            </w:r>
            <w:r w:rsidRPr="005D2507">
              <w:rPr>
                <w:sz w:val="24"/>
                <w:szCs w:val="24"/>
              </w:rPr>
              <w:t xml:space="preserve"> on</w:t>
            </w:r>
            <w:r w:rsidR="00696A88" w:rsidRPr="005D2507">
              <w:rPr>
                <w:sz w:val="24"/>
                <w:szCs w:val="24"/>
              </w:rPr>
              <w:t xml:space="preserve"> </w:t>
            </w:r>
            <w:r w:rsidR="00411EF7" w:rsidRPr="005D2507">
              <w:rPr>
                <w:sz w:val="24"/>
                <w:szCs w:val="24"/>
              </w:rPr>
              <w:t>an assessment</w:t>
            </w:r>
            <w:r w:rsidR="007F312E" w:rsidRPr="005D2507">
              <w:rPr>
                <w:sz w:val="24"/>
                <w:szCs w:val="24"/>
              </w:rPr>
              <w:t xml:space="preserve"> </w:t>
            </w:r>
            <w:r w:rsidR="007C5ABE" w:rsidRPr="005D2507">
              <w:rPr>
                <w:sz w:val="24"/>
                <w:szCs w:val="24"/>
              </w:rPr>
              <w:t xml:space="preserve">that you have </w:t>
            </w:r>
            <w:r w:rsidRPr="005D2507">
              <w:rPr>
                <w:sz w:val="24"/>
                <w:szCs w:val="24"/>
              </w:rPr>
              <w:t xml:space="preserve">undertaken with </w:t>
            </w:r>
            <w:r w:rsidR="00D0503D" w:rsidRPr="005D2507">
              <w:rPr>
                <w:sz w:val="24"/>
                <w:szCs w:val="24"/>
              </w:rPr>
              <w:t>others,</w:t>
            </w:r>
            <w:r w:rsidR="00D0503D" w:rsidRPr="005D2507">
              <w:rPr>
                <w:b/>
                <w:bCs/>
                <w:sz w:val="24"/>
                <w:szCs w:val="24"/>
              </w:rPr>
              <w:t xml:space="preserve"> </w:t>
            </w:r>
            <w:r w:rsidR="00D0503D" w:rsidRPr="005D2507">
              <w:rPr>
                <w:sz w:val="24"/>
                <w:szCs w:val="24"/>
              </w:rPr>
              <w:t>in</w:t>
            </w:r>
            <w:r w:rsidR="0002440E" w:rsidRPr="005D2507">
              <w:rPr>
                <w:sz w:val="24"/>
                <w:szCs w:val="24"/>
              </w:rPr>
              <w:t xml:space="preserve"> your own area of work</w:t>
            </w:r>
            <w:r w:rsidR="00D0503D" w:rsidRPr="005D2507">
              <w:rPr>
                <w:sz w:val="24"/>
                <w:szCs w:val="24"/>
              </w:rPr>
              <w:t xml:space="preserve">, </w:t>
            </w:r>
            <w:r w:rsidR="00587923" w:rsidRPr="005D2507">
              <w:rPr>
                <w:sz w:val="24"/>
                <w:szCs w:val="24"/>
              </w:rPr>
              <w:t>c</w:t>
            </w:r>
            <w:r w:rsidR="008B28E7" w:rsidRPr="005D2507">
              <w:rPr>
                <w:sz w:val="24"/>
                <w:szCs w:val="24"/>
              </w:rPr>
              <w:t>oncerning the safeguarding of either an adult or a child</w:t>
            </w:r>
            <w:r w:rsidRPr="005D2507">
              <w:rPr>
                <w:sz w:val="24"/>
                <w:szCs w:val="24"/>
              </w:rPr>
              <w:t xml:space="preserve">. </w:t>
            </w:r>
            <w:r w:rsidR="00216563" w:rsidRPr="005D2507">
              <w:rPr>
                <w:sz w:val="24"/>
                <w:szCs w:val="24"/>
              </w:rPr>
              <w:t xml:space="preserve">You must demonstrate how </w:t>
            </w:r>
            <w:r w:rsidR="00F34C86" w:rsidRPr="005D2507">
              <w:rPr>
                <w:sz w:val="24"/>
                <w:szCs w:val="24"/>
              </w:rPr>
              <w:t xml:space="preserve">the case relates to or could relate to safeguarding </w:t>
            </w:r>
            <w:r w:rsidR="00216563" w:rsidRPr="005D2507">
              <w:rPr>
                <w:sz w:val="24"/>
                <w:szCs w:val="24"/>
              </w:rPr>
              <w:t>legislation, policies</w:t>
            </w:r>
            <w:r w:rsidR="00F34C86" w:rsidRPr="005D2507">
              <w:rPr>
                <w:sz w:val="24"/>
                <w:szCs w:val="24"/>
              </w:rPr>
              <w:t>, strategies and procedures</w:t>
            </w:r>
            <w:r w:rsidR="7AAB400D" w:rsidRPr="005D2507">
              <w:rPr>
                <w:sz w:val="24"/>
                <w:szCs w:val="24"/>
              </w:rPr>
              <w:t xml:space="preserve"> </w:t>
            </w:r>
            <w:r w:rsidR="623F2A43" w:rsidRPr="005D2507">
              <w:rPr>
                <w:sz w:val="24"/>
                <w:szCs w:val="24"/>
              </w:rPr>
              <w:t>(</w:t>
            </w:r>
            <w:r w:rsidR="7AAB400D" w:rsidRPr="005D2507">
              <w:rPr>
                <w:sz w:val="24"/>
                <w:szCs w:val="24"/>
              </w:rPr>
              <w:t>i</w:t>
            </w:r>
            <w:r w:rsidR="623F2A43" w:rsidRPr="005D2507">
              <w:rPr>
                <w:sz w:val="24"/>
                <w:szCs w:val="24"/>
              </w:rPr>
              <w:t xml:space="preserve">ncluding </w:t>
            </w:r>
            <w:r w:rsidR="322513AD" w:rsidRPr="005D2507">
              <w:rPr>
                <w:sz w:val="24"/>
                <w:szCs w:val="24"/>
              </w:rPr>
              <w:t>d</w:t>
            </w:r>
            <w:r w:rsidR="7E97696C" w:rsidRPr="005D2507">
              <w:rPr>
                <w:sz w:val="24"/>
                <w:szCs w:val="24"/>
              </w:rPr>
              <w:t xml:space="preserve">emonstrating an understanding of </w:t>
            </w:r>
            <w:r w:rsidR="623F2A43" w:rsidRPr="005D2507">
              <w:rPr>
                <w:sz w:val="24"/>
                <w:szCs w:val="24"/>
              </w:rPr>
              <w:t>the</w:t>
            </w:r>
            <w:r w:rsidR="350F702B" w:rsidRPr="005D2507">
              <w:rPr>
                <w:sz w:val="24"/>
                <w:szCs w:val="24"/>
              </w:rPr>
              <w:t xml:space="preserve"> </w:t>
            </w:r>
            <w:r w:rsidR="3B2446CA" w:rsidRPr="005D2507">
              <w:rPr>
                <w:rFonts w:eastAsia="Arial"/>
                <w:color w:val="000000" w:themeColor="text1"/>
                <w:sz w:val="24"/>
                <w:szCs w:val="24"/>
              </w:rPr>
              <w:t xml:space="preserve">interface </w:t>
            </w:r>
            <w:r w:rsidR="534A9052" w:rsidRPr="005D2507">
              <w:rPr>
                <w:rFonts w:eastAsia="Arial"/>
                <w:color w:val="000000" w:themeColor="text1"/>
                <w:sz w:val="24"/>
                <w:szCs w:val="24"/>
              </w:rPr>
              <w:t>between social services provision in Wales with the United Kingdom, the European Union</w:t>
            </w:r>
            <w:r w:rsidR="007A628F" w:rsidRPr="005D2507">
              <w:rPr>
                <w:rFonts w:eastAsia="Arial"/>
                <w:color w:val="000000" w:themeColor="text1"/>
                <w:sz w:val="24"/>
                <w:szCs w:val="24"/>
              </w:rPr>
              <w:t xml:space="preserve"> (EU)</w:t>
            </w:r>
            <w:r w:rsidR="534A9052" w:rsidRPr="005D2507">
              <w:rPr>
                <w:rFonts w:eastAsia="Arial"/>
                <w:color w:val="000000" w:themeColor="text1"/>
                <w:sz w:val="24"/>
                <w:szCs w:val="24"/>
              </w:rPr>
              <w:t xml:space="preserve"> and outside the EU</w:t>
            </w:r>
            <w:r w:rsidR="623F2A43" w:rsidRPr="005D2507">
              <w:rPr>
                <w:rFonts w:eastAsia="Arial"/>
                <w:color w:val="000000" w:themeColor="text1"/>
                <w:sz w:val="24"/>
                <w:szCs w:val="24"/>
              </w:rPr>
              <w:t>)</w:t>
            </w:r>
            <w:r w:rsidR="00411EF7" w:rsidRPr="005D2507">
              <w:rPr>
                <w:sz w:val="24"/>
                <w:szCs w:val="24"/>
              </w:rPr>
              <w:t>.</w:t>
            </w:r>
            <w:r w:rsidR="00354B6D" w:rsidRPr="005D2507">
              <w:rPr>
                <w:sz w:val="24"/>
                <w:szCs w:val="24"/>
              </w:rPr>
              <w:t xml:space="preserve"> </w:t>
            </w:r>
            <w:r w:rsidR="102A3950" w:rsidRPr="005D2507">
              <w:rPr>
                <w:sz w:val="24"/>
                <w:szCs w:val="24"/>
              </w:rPr>
              <w:t>You</w:t>
            </w:r>
            <w:r w:rsidR="00354B6D" w:rsidRPr="005D2507">
              <w:rPr>
                <w:sz w:val="24"/>
                <w:szCs w:val="24"/>
              </w:rPr>
              <w:t xml:space="preserve"> must</w:t>
            </w:r>
            <w:r w:rsidR="00411EF7" w:rsidRPr="005D2507">
              <w:rPr>
                <w:sz w:val="24"/>
                <w:szCs w:val="24"/>
              </w:rPr>
              <w:t xml:space="preserve"> </w:t>
            </w:r>
            <w:r w:rsidR="00354B6D" w:rsidRPr="005D2507">
              <w:rPr>
                <w:sz w:val="24"/>
                <w:szCs w:val="24"/>
              </w:rPr>
              <w:t>demonstrate your understanding of</w:t>
            </w:r>
            <w:r w:rsidR="00F34C86" w:rsidRPr="005D2507">
              <w:rPr>
                <w:sz w:val="24"/>
                <w:szCs w:val="24"/>
              </w:rPr>
              <w:t xml:space="preserve"> </w:t>
            </w:r>
            <w:r w:rsidR="00411EF7" w:rsidRPr="005D2507">
              <w:rPr>
                <w:sz w:val="24"/>
                <w:szCs w:val="24"/>
              </w:rPr>
              <w:t xml:space="preserve">the </w:t>
            </w:r>
            <w:r w:rsidR="00216563" w:rsidRPr="005D2507">
              <w:rPr>
                <w:sz w:val="24"/>
                <w:szCs w:val="24"/>
              </w:rPr>
              <w:t xml:space="preserve">integration of </w:t>
            </w:r>
            <w:r w:rsidR="6A854C79" w:rsidRPr="005D2507">
              <w:rPr>
                <w:sz w:val="24"/>
                <w:szCs w:val="24"/>
              </w:rPr>
              <w:t>analysis in asses</w:t>
            </w:r>
            <w:r w:rsidR="0F77E214" w:rsidRPr="005D2507">
              <w:rPr>
                <w:sz w:val="24"/>
                <w:szCs w:val="24"/>
              </w:rPr>
              <w:t>sment, collabo</w:t>
            </w:r>
            <w:r w:rsidR="6A854C79" w:rsidRPr="005D2507">
              <w:rPr>
                <w:sz w:val="24"/>
                <w:szCs w:val="24"/>
              </w:rPr>
              <w:t>rative work</w:t>
            </w:r>
            <w:r w:rsidR="0F77E214" w:rsidRPr="005D2507">
              <w:rPr>
                <w:sz w:val="24"/>
                <w:szCs w:val="24"/>
              </w:rPr>
              <w:t>ing</w:t>
            </w:r>
            <w:r w:rsidR="6A854C79" w:rsidRPr="005D2507">
              <w:rPr>
                <w:sz w:val="24"/>
                <w:szCs w:val="24"/>
              </w:rPr>
              <w:t xml:space="preserve"> a</w:t>
            </w:r>
            <w:r w:rsidR="0F77E214" w:rsidRPr="005D2507">
              <w:rPr>
                <w:sz w:val="24"/>
                <w:szCs w:val="24"/>
              </w:rPr>
              <w:t xml:space="preserve">nd </w:t>
            </w:r>
            <w:r w:rsidR="6A854C79" w:rsidRPr="005D2507">
              <w:rPr>
                <w:sz w:val="24"/>
                <w:szCs w:val="24"/>
              </w:rPr>
              <w:t>professional</w:t>
            </w:r>
            <w:r w:rsidR="00F34C86" w:rsidRPr="005D2507">
              <w:rPr>
                <w:sz w:val="24"/>
                <w:szCs w:val="24"/>
              </w:rPr>
              <w:t xml:space="preserve"> </w:t>
            </w:r>
            <w:r w:rsidR="00216563" w:rsidRPr="005D2507">
              <w:rPr>
                <w:sz w:val="24"/>
                <w:szCs w:val="24"/>
              </w:rPr>
              <w:t>judgements</w:t>
            </w:r>
            <w:r w:rsidR="0F77E214" w:rsidRPr="005D2507">
              <w:rPr>
                <w:sz w:val="24"/>
                <w:szCs w:val="24"/>
              </w:rPr>
              <w:t xml:space="preserve"> in increasingly complex situations </w:t>
            </w:r>
            <w:r w:rsidR="00E5498A" w:rsidRPr="005D2507">
              <w:rPr>
                <w:sz w:val="24"/>
                <w:szCs w:val="24"/>
              </w:rPr>
              <w:t>and</w:t>
            </w:r>
            <w:r w:rsidR="1D6670C0" w:rsidRPr="005D2507">
              <w:rPr>
                <w:sz w:val="24"/>
                <w:szCs w:val="24"/>
              </w:rPr>
              <w:t xml:space="preserve"> </w:t>
            </w:r>
            <w:r w:rsidR="39C47EB7" w:rsidRPr="005D2507">
              <w:rPr>
                <w:sz w:val="24"/>
                <w:szCs w:val="24"/>
              </w:rPr>
              <w:t>the</w:t>
            </w:r>
            <w:r w:rsidR="25F327FB" w:rsidRPr="005D2507">
              <w:rPr>
                <w:sz w:val="24"/>
                <w:szCs w:val="24"/>
              </w:rPr>
              <w:t xml:space="preserve"> </w:t>
            </w:r>
            <w:r w:rsidR="00F34C86" w:rsidRPr="005D2507">
              <w:rPr>
                <w:sz w:val="24"/>
                <w:szCs w:val="24"/>
              </w:rPr>
              <w:t>use of social work theories</w:t>
            </w:r>
            <w:r w:rsidR="756EEE2D" w:rsidRPr="005D2507">
              <w:rPr>
                <w:sz w:val="24"/>
                <w:szCs w:val="24"/>
              </w:rPr>
              <w:t>.</w:t>
            </w:r>
            <w:r w:rsidR="00216563" w:rsidRPr="005D2507">
              <w:rPr>
                <w:sz w:val="24"/>
                <w:szCs w:val="24"/>
              </w:rPr>
              <w:t xml:space="preserve"> </w:t>
            </w:r>
            <w:r w:rsidR="756EEE2D" w:rsidRPr="005D2507">
              <w:rPr>
                <w:sz w:val="24"/>
                <w:szCs w:val="24"/>
              </w:rPr>
              <w:t>You</w:t>
            </w:r>
            <w:r w:rsidR="00216563" w:rsidRPr="005D2507">
              <w:rPr>
                <w:sz w:val="24"/>
                <w:szCs w:val="24"/>
              </w:rPr>
              <w:t xml:space="preserve"> </w:t>
            </w:r>
            <w:r w:rsidR="00E5498A" w:rsidRPr="005D2507">
              <w:rPr>
                <w:sz w:val="24"/>
                <w:szCs w:val="24"/>
              </w:rPr>
              <w:t xml:space="preserve">must </w:t>
            </w:r>
            <w:r w:rsidR="00F030D4" w:rsidRPr="005D2507">
              <w:rPr>
                <w:sz w:val="24"/>
                <w:szCs w:val="24"/>
              </w:rPr>
              <w:t>refer to</w:t>
            </w:r>
            <w:r w:rsidR="00216563" w:rsidRPr="005D2507">
              <w:rPr>
                <w:sz w:val="24"/>
                <w:szCs w:val="24"/>
              </w:rPr>
              <w:t xml:space="preserve"> </w:t>
            </w:r>
            <w:r w:rsidR="00F34C86" w:rsidRPr="005D2507">
              <w:rPr>
                <w:sz w:val="24"/>
                <w:szCs w:val="24"/>
              </w:rPr>
              <w:t>the specific dimensions of working in Wales</w:t>
            </w:r>
            <w:r w:rsidR="00411EF7" w:rsidRPr="005D2507">
              <w:rPr>
                <w:sz w:val="24"/>
                <w:szCs w:val="24"/>
              </w:rPr>
              <w:t>.</w:t>
            </w:r>
            <w:r w:rsidR="00411EF7">
              <w:rPr>
                <w:sz w:val="24"/>
                <w:szCs w:val="24"/>
              </w:rPr>
              <w:t xml:space="preserve"> </w:t>
            </w:r>
          </w:p>
          <w:p w:rsidR="008D5999" w:rsidRDefault="008D5999" w:rsidP="00064063">
            <w:pPr>
              <w:jc w:val="both"/>
              <w:rPr>
                <w:sz w:val="24"/>
                <w:szCs w:val="24"/>
              </w:rPr>
            </w:pPr>
          </w:p>
          <w:p w:rsidR="008D5999" w:rsidRDefault="008D5999" w:rsidP="00064063">
            <w:pPr>
              <w:jc w:val="both"/>
              <w:rPr>
                <w:sz w:val="24"/>
                <w:szCs w:val="24"/>
              </w:rPr>
            </w:pPr>
          </w:p>
          <w:p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rsidR="00D3203C" w:rsidRDefault="00D3203C" w:rsidP="00FF7EBB">
            <w:pPr>
              <w:jc w:val="both"/>
              <w:rPr>
                <w:i/>
                <w:sz w:val="24"/>
                <w:szCs w:val="24"/>
              </w:rPr>
            </w:pPr>
          </w:p>
          <w:p w:rsidR="00D3203C" w:rsidRDefault="006B6196" w:rsidP="00FF7EBB">
            <w:pPr>
              <w:jc w:val="both"/>
              <w:rPr>
                <w:sz w:val="24"/>
                <w:szCs w:val="24"/>
              </w:rPr>
            </w:pPr>
            <w:r>
              <w:rPr>
                <w:sz w:val="24"/>
                <w:szCs w:val="24"/>
              </w:rPr>
              <w:t xml:space="preserve">This essay </w:t>
            </w:r>
            <w:r w:rsidR="00EE5338">
              <w:rPr>
                <w:sz w:val="24"/>
                <w:szCs w:val="24"/>
              </w:rPr>
              <w:t>will be a critical reflection of a safeguarding case</w:t>
            </w:r>
            <w:r w:rsidR="00024453">
              <w:rPr>
                <w:sz w:val="24"/>
                <w:szCs w:val="24"/>
              </w:rPr>
              <w:t xml:space="preserve"> that I h</w:t>
            </w:r>
            <w:r w:rsidR="006636F3">
              <w:rPr>
                <w:sz w:val="24"/>
                <w:szCs w:val="24"/>
              </w:rPr>
              <w:t>ave been involved in s</w:t>
            </w:r>
            <w:r w:rsidR="00024453">
              <w:rPr>
                <w:sz w:val="24"/>
                <w:szCs w:val="24"/>
              </w:rPr>
              <w:t>ince commencing the consolidation programme</w:t>
            </w:r>
            <w:r w:rsidR="00937FDD">
              <w:rPr>
                <w:sz w:val="24"/>
                <w:szCs w:val="24"/>
              </w:rPr>
              <w:t xml:space="preserve"> within a local authority duty team. </w:t>
            </w:r>
            <w:r w:rsidR="00024453">
              <w:rPr>
                <w:sz w:val="24"/>
                <w:szCs w:val="24"/>
              </w:rPr>
              <w:t xml:space="preserve">I </w:t>
            </w:r>
            <w:r>
              <w:rPr>
                <w:sz w:val="24"/>
                <w:szCs w:val="24"/>
              </w:rPr>
              <w:t>will use Gibbs</w:t>
            </w:r>
            <w:r w:rsidR="006636F3">
              <w:rPr>
                <w:sz w:val="24"/>
                <w:szCs w:val="24"/>
              </w:rPr>
              <w:t>’</w:t>
            </w:r>
            <w:r>
              <w:rPr>
                <w:sz w:val="24"/>
                <w:szCs w:val="24"/>
              </w:rPr>
              <w:t xml:space="preserve"> (1998) reflective c</w:t>
            </w:r>
            <w:r w:rsidR="00EE5338">
              <w:rPr>
                <w:sz w:val="24"/>
                <w:szCs w:val="24"/>
              </w:rPr>
              <w:t>ycle as a model of</w:t>
            </w:r>
            <w:r w:rsidR="00382987">
              <w:rPr>
                <w:sz w:val="24"/>
                <w:szCs w:val="24"/>
              </w:rPr>
              <w:t xml:space="preserve"> reflection to</w:t>
            </w:r>
            <w:r w:rsidR="00937FDD">
              <w:rPr>
                <w:sz w:val="24"/>
                <w:szCs w:val="24"/>
              </w:rPr>
              <w:t xml:space="preserve"> gain a better understanding of the situation and my own practice</w:t>
            </w:r>
            <w:r w:rsidR="00382987">
              <w:rPr>
                <w:sz w:val="24"/>
                <w:szCs w:val="24"/>
              </w:rPr>
              <w:t>. This model of reflection has six stages including</w:t>
            </w:r>
            <w:r w:rsidR="003E30A9">
              <w:rPr>
                <w:sz w:val="24"/>
                <w:szCs w:val="24"/>
              </w:rPr>
              <w:t>:</w:t>
            </w:r>
            <w:r w:rsidR="00382987">
              <w:rPr>
                <w:sz w:val="24"/>
                <w:szCs w:val="24"/>
              </w:rPr>
              <w:t xml:space="preserve"> description, feelings, evaluation, analysis, conclusion and action plan. These stages will be discussed in turn throughout this essay. </w:t>
            </w:r>
            <w:r w:rsidR="00611C90">
              <w:rPr>
                <w:sz w:val="24"/>
                <w:szCs w:val="24"/>
              </w:rPr>
              <w:t xml:space="preserve">I will explore the relevant safeguarding legislation, policies, strategies and procedures on a local, national and international level. I will also utilise social work theories to further enhance understanding and reflection of the case. </w:t>
            </w:r>
          </w:p>
          <w:p w:rsidR="00ED6202" w:rsidRDefault="00ED6202" w:rsidP="00FF7EBB">
            <w:pPr>
              <w:jc w:val="both"/>
              <w:rPr>
                <w:sz w:val="24"/>
                <w:szCs w:val="24"/>
              </w:rPr>
            </w:pPr>
          </w:p>
          <w:p w:rsidR="00366ABF" w:rsidRDefault="006C51E6" w:rsidP="00F51609">
            <w:pPr>
              <w:jc w:val="both"/>
              <w:rPr>
                <w:sz w:val="24"/>
                <w:szCs w:val="24"/>
              </w:rPr>
            </w:pPr>
            <w:r>
              <w:rPr>
                <w:sz w:val="24"/>
                <w:szCs w:val="24"/>
              </w:rPr>
              <w:t xml:space="preserve">Brammer (2007) originally stated that the law underpins and shapes social work practice, and that having an understanding of the law is vital as it sets out a social worker’s duties and powers whilst ensuring that social work practice is effective and fair. Although the law can shape and direct practice, Brammer (2007) also accepts that the law has limitations in that it can appear unclear, there can be conflict between laws, gaps in the law and also that it does not help a social worker decide when and how to act. </w:t>
            </w:r>
            <w:r w:rsidR="00F51609">
              <w:rPr>
                <w:sz w:val="24"/>
                <w:szCs w:val="24"/>
              </w:rPr>
              <w:t xml:space="preserve">The law in the UK links closely to the </w:t>
            </w:r>
            <w:r w:rsidR="001319A0">
              <w:rPr>
                <w:sz w:val="24"/>
                <w:szCs w:val="24"/>
              </w:rPr>
              <w:t>European</w:t>
            </w:r>
            <w:r w:rsidR="00F51609">
              <w:rPr>
                <w:sz w:val="24"/>
                <w:szCs w:val="24"/>
              </w:rPr>
              <w:t xml:space="preserve"> Convention for the Protection of Human Rights and Fundamental Freedoms (ECHR) which is an international treaty in Europe having been incorporated into the Human Rights Act (HRA) 1998. The HRA 1998 sets out the ‘absolute’ rights and the ‘qualified’ rights of individuals in the UK. Absolute rights cannot be interfered with, however qualified rights can be </w:t>
            </w:r>
            <w:r w:rsidR="00366ABF">
              <w:rPr>
                <w:sz w:val="24"/>
                <w:szCs w:val="24"/>
              </w:rPr>
              <w:t>overridden</w:t>
            </w:r>
            <w:r w:rsidR="00F51609">
              <w:rPr>
                <w:sz w:val="24"/>
                <w:szCs w:val="24"/>
              </w:rPr>
              <w:t xml:space="preserve"> in some circumstances. An example of the inter-linked relationship of the law</w:t>
            </w:r>
            <w:r w:rsidR="00366ABF">
              <w:rPr>
                <w:sz w:val="24"/>
                <w:szCs w:val="24"/>
              </w:rPr>
              <w:t xml:space="preserve"> and the need to safeguard an individual</w:t>
            </w:r>
            <w:r w:rsidR="00F51609">
              <w:rPr>
                <w:sz w:val="24"/>
                <w:szCs w:val="24"/>
              </w:rPr>
              <w:t xml:space="preserve"> is evidenced in the ‘right to liberty’ (Article 5 HRA 1998) </w:t>
            </w:r>
            <w:r w:rsidR="005D2507">
              <w:rPr>
                <w:sz w:val="24"/>
                <w:szCs w:val="24"/>
              </w:rPr>
              <w:t xml:space="preserve">and also SSWBA Part 7 more specifically to Wales. Legislation </w:t>
            </w:r>
            <w:r w:rsidR="00366ABF">
              <w:rPr>
                <w:sz w:val="24"/>
                <w:szCs w:val="24"/>
              </w:rPr>
              <w:t xml:space="preserve">covering both England </w:t>
            </w:r>
            <w:r w:rsidR="00366ABF">
              <w:rPr>
                <w:sz w:val="24"/>
                <w:szCs w:val="24"/>
              </w:rPr>
              <w:lastRenderedPageBreak/>
              <w:t>and Wales</w:t>
            </w:r>
            <w:r w:rsidR="00F51609">
              <w:rPr>
                <w:sz w:val="24"/>
                <w:szCs w:val="24"/>
              </w:rPr>
              <w:t xml:space="preserve"> such as the Mental Capacity Act 2005 is utilised to authorise restrictions in a person’s best interest </w:t>
            </w:r>
            <w:r w:rsidR="00366ABF">
              <w:rPr>
                <w:sz w:val="24"/>
                <w:szCs w:val="24"/>
              </w:rPr>
              <w:t xml:space="preserve">where they may lack the capacity to make a decision themselves. The need to balance a person’s liberty against any restrictions would need to be authorised via the </w:t>
            </w:r>
            <w:r w:rsidR="00F51609">
              <w:rPr>
                <w:sz w:val="24"/>
                <w:szCs w:val="24"/>
              </w:rPr>
              <w:t>Deprivation of Liberty Safeguards (DoLS)</w:t>
            </w:r>
            <w:r w:rsidR="00366ABF">
              <w:rPr>
                <w:sz w:val="24"/>
                <w:szCs w:val="24"/>
              </w:rPr>
              <w:t xml:space="preserve"> procedure under the MCA 2005. The Cheshire west judgement</w:t>
            </w:r>
            <w:r w:rsidR="00175D69">
              <w:rPr>
                <w:sz w:val="24"/>
                <w:szCs w:val="24"/>
              </w:rPr>
              <w:t xml:space="preserve"> (</w:t>
            </w:r>
            <w:r w:rsidR="00175D69" w:rsidRPr="00175D69">
              <w:rPr>
                <w:sz w:val="24"/>
                <w:szCs w:val="24"/>
              </w:rPr>
              <w:t>P v Cheshire West and Chester Council and Anor and P</w:t>
            </w:r>
            <w:r w:rsidR="00175D69">
              <w:rPr>
                <w:sz w:val="24"/>
                <w:szCs w:val="24"/>
              </w:rPr>
              <w:t xml:space="preserve"> and Q v Surrey County Council)</w:t>
            </w:r>
            <w:r w:rsidR="00366ABF">
              <w:rPr>
                <w:sz w:val="24"/>
                <w:szCs w:val="24"/>
              </w:rPr>
              <w:t xml:space="preserve">provided </w:t>
            </w:r>
            <w:r w:rsidR="00F40F7D">
              <w:rPr>
                <w:sz w:val="24"/>
                <w:szCs w:val="24"/>
              </w:rPr>
              <w:t>an ‘acid test’</w:t>
            </w:r>
            <w:r w:rsidR="00366ABF">
              <w:rPr>
                <w:sz w:val="24"/>
                <w:szCs w:val="24"/>
              </w:rPr>
              <w:t xml:space="preserve"> </w:t>
            </w:r>
            <w:r w:rsidR="00F40F7D">
              <w:rPr>
                <w:sz w:val="24"/>
                <w:szCs w:val="24"/>
              </w:rPr>
              <w:t>baseline around</w:t>
            </w:r>
            <w:r w:rsidR="00366ABF">
              <w:rPr>
                <w:sz w:val="24"/>
                <w:szCs w:val="24"/>
              </w:rPr>
              <w:t xml:space="preserve"> what constituted a DoLS authorisation where the law </w:t>
            </w:r>
            <w:r w:rsidR="00F40F7D">
              <w:rPr>
                <w:sz w:val="24"/>
                <w:szCs w:val="24"/>
              </w:rPr>
              <w:t xml:space="preserve">previously was left </w:t>
            </w:r>
            <w:r w:rsidR="00366ABF">
              <w:rPr>
                <w:sz w:val="24"/>
                <w:szCs w:val="24"/>
              </w:rPr>
              <w:t>open to interpretation</w:t>
            </w:r>
            <w:r w:rsidR="00175D69">
              <w:rPr>
                <w:sz w:val="24"/>
                <w:szCs w:val="24"/>
              </w:rPr>
              <w:t xml:space="preserve"> </w:t>
            </w:r>
            <w:r w:rsidR="00175D69" w:rsidRPr="00175D69">
              <w:rPr>
                <w:sz w:val="24"/>
                <w:szCs w:val="24"/>
              </w:rPr>
              <w:t>[2014] UKSC 19</w:t>
            </w:r>
            <w:r w:rsidR="00175D69">
              <w:rPr>
                <w:sz w:val="24"/>
                <w:szCs w:val="24"/>
              </w:rPr>
              <w:t>.</w:t>
            </w:r>
          </w:p>
          <w:p w:rsidR="00366ABF" w:rsidRDefault="00366ABF" w:rsidP="00F51609">
            <w:pPr>
              <w:jc w:val="both"/>
              <w:rPr>
                <w:sz w:val="24"/>
                <w:szCs w:val="24"/>
              </w:rPr>
            </w:pPr>
          </w:p>
          <w:p w:rsidR="00BA360A" w:rsidRDefault="00366ABF" w:rsidP="00FF7EBB">
            <w:pPr>
              <w:jc w:val="both"/>
              <w:rPr>
                <w:sz w:val="24"/>
                <w:szCs w:val="24"/>
              </w:rPr>
            </w:pPr>
            <w:r>
              <w:rPr>
                <w:sz w:val="24"/>
                <w:szCs w:val="24"/>
              </w:rPr>
              <w:t>Balanc</w:t>
            </w:r>
            <w:r w:rsidR="002A3237">
              <w:rPr>
                <w:sz w:val="24"/>
                <w:szCs w:val="24"/>
              </w:rPr>
              <w:t xml:space="preserve">ing an individual’s rights versus risk is a dilemma that I have encountered consistently </w:t>
            </w:r>
            <w:r w:rsidR="005D2507">
              <w:rPr>
                <w:sz w:val="24"/>
                <w:szCs w:val="24"/>
              </w:rPr>
              <w:t xml:space="preserve">since starting the consolidation programme and </w:t>
            </w:r>
            <w:r w:rsidR="002A3237">
              <w:rPr>
                <w:sz w:val="24"/>
                <w:szCs w:val="24"/>
              </w:rPr>
              <w:t xml:space="preserve">has become evident upon reflection of this case. </w:t>
            </w:r>
            <w:r w:rsidR="00937FDD">
              <w:rPr>
                <w:sz w:val="24"/>
                <w:szCs w:val="24"/>
              </w:rPr>
              <w:t>M</w:t>
            </w:r>
            <w:r w:rsidR="00BD0774">
              <w:rPr>
                <w:sz w:val="24"/>
                <w:szCs w:val="24"/>
              </w:rPr>
              <w:t>y safeguarding reflection will be based</w:t>
            </w:r>
            <w:r w:rsidR="00937FDD">
              <w:rPr>
                <w:sz w:val="24"/>
                <w:szCs w:val="24"/>
              </w:rPr>
              <w:t xml:space="preserve"> upon my work with an elderly lady and for the purpose of this essay I will refer to this lady as P</w:t>
            </w:r>
            <w:r w:rsidR="005D2507">
              <w:rPr>
                <w:sz w:val="24"/>
                <w:szCs w:val="24"/>
              </w:rPr>
              <w:t xml:space="preserve">erson </w:t>
            </w:r>
            <w:r w:rsidR="00937FDD">
              <w:rPr>
                <w:sz w:val="24"/>
                <w:szCs w:val="24"/>
              </w:rPr>
              <w:t>2</w:t>
            </w:r>
            <w:r w:rsidR="005D2507">
              <w:rPr>
                <w:sz w:val="24"/>
                <w:szCs w:val="24"/>
              </w:rPr>
              <w:t xml:space="preserve"> (P2)</w:t>
            </w:r>
            <w:r w:rsidR="00937FDD">
              <w:rPr>
                <w:sz w:val="24"/>
                <w:szCs w:val="24"/>
              </w:rPr>
              <w:t xml:space="preserve"> to maintain confidentiality.</w:t>
            </w:r>
            <w:r w:rsidR="00F805E0">
              <w:rPr>
                <w:sz w:val="24"/>
                <w:szCs w:val="24"/>
              </w:rPr>
              <w:t xml:space="preserve"> I will begin with </w:t>
            </w:r>
            <w:r w:rsidR="00F805E0">
              <w:rPr>
                <w:sz w:val="24"/>
                <w:szCs w:val="24"/>
              </w:rPr>
              <w:t>Gibbs</w:t>
            </w:r>
            <w:r w:rsidR="00F805E0">
              <w:rPr>
                <w:sz w:val="24"/>
                <w:szCs w:val="24"/>
              </w:rPr>
              <w:t>’</w:t>
            </w:r>
            <w:r w:rsidR="00F805E0">
              <w:rPr>
                <w:sz w:val="24"/>
                <w:szCs w:val="24"/>
              </w:rPr>
              <w:t xml:space="preserve"> (1998) description stage</w:t>
            </w:r>
            <w:r w:rsidR="00F805E0">
              <w:rPr>
                <w:sz w:val="24"/>
                <w:szCs w:val="24"/>
              </w:rPr>
              <w:t>;</w:t>
            </w:r>
            <w:r w:rsidR="00382987">
              <w:rPr>
                <w:sz w:val="24"/>
                <w:szCs w:val="24"/>
              </w:rPr>
              <w:t>P2 wa</w:t>
            </w:r>
            <w:r w:rsidR="00937FDD">
              <w:rPr>
                <w:sz w:val="24"/>
                <w:szCs w:val="24"/>
              </w:rPr>
              <w:t>s born and brought up outside of the UK</w:t>
            </w:r>
            <w:r w:rsidR="00382987">
              <w:rPr>
                <w:sz w:val="24"/>
                <w:szCs w:val="24"/>
              </w:rPr>
              <w:t xml:space="preserve"> havin</w:t>
            </w:r>
            <w:r w:rsidR="00937FDD">
              <w:rPr>
                <w:sz w:val="24"/>
                <w:szCs w:val="24"/>
              </w:rPr>
              <w:t>g moved to Wales with family</w:t>
            </w:r>
            <w:r w:rsidR="002A3237">
              <w:rPr>
                <w:sz w:val="24"/>
                <w:szCs w:val="24"/>
              </w:rPr>
              <w:t xml:space="preserve"> as an adult</w:t>
            </w:r>
            <w:r w:rsidR="00937FDD">
              <w:rPr>
                <w:sz w:val="24"/>
                <w:szCs w:val="24"/>
              </w:rPr>
              <w:t>. P2 is now married and living with her husband of whom I will refer to as P</w:t>
            </w:r>
            <w:r w:rsidR="005D2507">
              <w:rPr>
                <w:sz w:val="24"/>
                <w:szCs w:val="24"/>
              </w:rPr>
              <w:t xml:space="preserve">erson </w:t>
            </w:r>
            <w:r w:rsidR="00937FDD">
              <w:rPr>
                <w:sz w:val="24"/>
                <w:szCs w:val="24"/>
              </w:rPr>
              <w:t>3</w:t>
            </w:r>
            <w:r w:rsidR="005D2507">
              <w:rPr>
                <w:sz w:val="24"/>
                <w:szCs w:val="24"/>
              </w:rPr>
              <w:t xml:space="preserve"> (P3)</w:t>
            </w:r>
            <w:r w:rsidR="00382987">
              <w:rPr>
                <w:sz w:val="24"/>
                <w:szCs w:val="24"/>
              </w:rPr>
              <w:t>.</w:t>
            </w:r>
            <w:r w:rsidR="003E30A9">
              <w:rPr>
                <w:sz w:val="24"/>
                <w:szCs w:val="24"/>
              </w:rPr>
              <w:t xml:space="preserve"> P2 has recently been diagnosed with dementia and was brought to the attention of social services following a</w:t>
            </w:r>
            <w:r w:rsidR="00E63407">
              <w:rPr>
                <w:sz w:val="24"/>
                <w:szCs w:val="24"/>
              </w:rPr>
              <w:t xml:space="preserve"> referral being made by family to request an assessment of support as P2 had been diagnosed with dementia and</w:t>
            </w:r>
            <w:r w:rsidR="002A3237">
              <w:rPr>
                <w:sz w:val="24"/>
                <w:szCs w:val="24"/>
              </w:rPr>
              <w:t xml:space="preserve"> suggestion that</w:t>
            </w:r>
            <w:r w:rsidR="00E63407">
              <w:rPr>
                <w:sz w:val="24"/>
                <w:szCs w:val="24"/>
              </w:rPr>
              <w:t xml:space="preserve"> P3 was struggling to care for P2 at home</w:t>
            </w:r>
            <w:r w:rsidR="009951A9">
              <w:rPr>
                <w:sz w:val="24"/>
                <w:szCs w:val="24"/>
              </w:rPr>
              <w:t xml:space="preserve"> and P2 should move out</w:t>
            </w:r>
            <w:r w:rsidR="00E63407">
              <w:rPr>
                <w:sz w:val="24"/>
                <w:szCs w:val="24"/>
              </w:rPr>
              <w:t>. Simultaneously, a</w:t>
            </w:r>
            <w:r w:rsidR="003E30A9">
              <w:rPr>
                <w:sz w:val="24"/>
                <w:szCs w:val="24"/>
              </w:rPr>
              <w:t xml:space="preserve"> </w:t>
            </w:r>
            <w:r w:rsidR="00E65E47">
              <w:rPr>
                <w:sz w:val="24"/>
                <w:szCs w:val="24"/>
              </w:rPr>
              <w:t xml:space="preserve">safeguarding </w:t>
            </w:r>
            <w:r w:rsidR="003E30A9">
              <w:rPr>
                <w:sz w:val="24"/>
                <w:szCs w:val="24"/>
              </w:rPr>
              <w:t>refer</w:t>
            </w:r>
            <w:r w:rsidR="00E63407">
              <w:rPr>
                <w:sz w:val="24"/>
                <w:szCs w:val="24"/>
              </w:rPr>
              <w:t xml:space="preserve">ral was </w:t>
            </w:r>
            <w:r w:rsidR="003E30A9">
              <w:rPr>
                <w:sz w:val="24"/>
                <w:szCs w:val="24"/>
              </w:rPr>
              <w:t xml:space="preserve">made </w:t>
            </w:r>
            <w:r w:rsidR="003A4F83">
              <w:rPr>
                <w:sz w:val="24"/>
                <w:szCs w:val="24"/>
              </w:rPr>
              <w:t>directly t</w:t>
            </w:r>
            <w:r w:rsidR="00E63407">
              <w:rPr>
                <w:sz w:val="24"/>
                <w:szCs w:val="24"/>
              </w:rPr>
              <w:t>o the safeguarding team</w:t>
            </w:r>
            <w:r w:rsidR="003A4F83">
              <w:rPr>
                <w:sz w:val="24"/>
                <w:szCs w:val="24"/>
              </w:rPr>
              <w:t xml:space="preserve"> </w:t>
            </w:r>
            <w:r w:rsidR="003E30A9">
              <w:rPr>
                <w:sz w:val="24"/>
                <w:szCs w:val="24"/>
              </w:rPr>
              <w:t>by family me</w:t>
            </w:r>
            <w:r w:rsidR="00937FDD">
              <w:rPr>
                <w:sz w:val="24"/>
                <w:szCs w:val="24"/>
              </w:rPr>
              <w:t>mbers relating to concerns around</w:t>
            </w:r>
            <w:r w:rsidR="003E30A9">
              <w:rPr>
                <w:sz w:val="24"/>
                <w:szCs w:val="24"/>
              </w:rPr>
              <w:t xml:space="preserve"> potential domestic abuse.</w:t>
            </w:r>
            <w:r w:rsidR="00E63407">
              <w:rPr>
                <w:sz w:val="24"/>
                <w:szCs w:val="24"/>
              </w:rPr>
              <w:t xml:space="preserve"> </w:t>
            </w:r>
            <w:r w:rsidR="00937FDD">
              <w:rPr>
                <w:sz w:val="24"/>
                <w:szCs w:val="24"/>
              </w:rPr>
              <w:t>Part 1</w:t>
            </w:r>
            <w:r w:rsidR="003A4F83">
              <w:rPr>
                <w:sz w:val="24"/>
                <w:szCs w:val="24"/>
              </w:rPr>
              <w:t xml:space="preserve"> (S.1)</w:t>
            </w:r>
            <w:r w:rsidR="00937FDD">
              <w:rPr>
                <w:sz w:val="24"/>
                <w:szCs w:val="24"/>
              </w:rPr>
              <w:t xml:space="preserve"> of the Domestic Abuse Act 2021 outlines a statutory definition of “domestic abuse” as (</w:t>
            </w:r>
            <w:r w:rsidR="003A4F83">
              <w:rPr>
                <w:sz w:val="24"/>
                <w:szCs w:val="24"/>
              </w:rPr>
              <w:t>ss.2(</w:t>
            </w:r>
            <w:r w:rsidR="00937FDD">
              <w:rPr>
                <w:sz w:val="24"/>
                <w:szCs w:val="24"/>
              </w:rPr>
              <w:t>a</w:t>
            </w:r>
            <w:r w:rsidR="003A4F83">
              <w:rPr>
                <w:sz w:val="24"/>
                <w:szCs w:val="24"/>
              </w:rPr>
              <w:t>)</w:t>
            </w:r>
            <w:r w:rsidR="00937FDD">
              <w:rPr>
                <w:sz w:val="24"/>
                <w:szCs w:val="24"/>
              </w:rPr>
              <w:t>) a personal connection with one another and (</w:t>
            </w:r>
            <w:r w:rsidR="003A4F83">
              <w:rPr>
                <w:sz w:val="24"/>
                <w:szCs w:val="24"/>
              </w:rPr>
              <w:t>ss.2(</w:t>
            </w:r>
            <w:r w:rsidR="00937FDD">
              <w:rPr>
                <w:sz w:val="24"/>
                <w:szCs w:val="24"/>
              </w:rPr>
              <w:t>b</w:t>
            </w:r>
            <w:r w:rsidR="003A4F83">
              <w:rPr>
                <w:sz w:val="24"/>
                <w:szCs w:val="24"/>
              </w:rPr>
              <w:t>)</w:t>
            </w:r>
            <w:r w:rsidR="00937FDD">
              <w:rPr>
                <w:sz w:val="24"/>
                <w:szCs w:val="24"/>
              </w:rPr>
              <w:t>) a</w:t>
            </w:r>
            <w:r w:rsidR="003A4F83">
              <w:rPr>
                <w:sz w:val="24"/>
                <w:szCs w:val="24"/>
              </w:rPr>
              <w:t>busive behaviour. “</w:t>
            </w:r>
            <w:r w:rsidR="003A4F83" w:rsidRPr="00F805E0">
              <w:rPr>
                <w:i/>
                <w:sz w:val="24"/>
                <w:szCs w:val="24"/>
              </w:rPr>
              <w:t>Abusive behaviour”</w:t>
            </w:r>
            <w:r w:rsidR="003A4F83">
              <w:rPr>
                <w:sz w:val="24"/>
                <w:szCs w:val="24"/>
              </w:rPr>
              <w:t xml:space="preserve"> is further categorised under subsection 3 and defined to include physical or sexual, violent or threatening behaviour, controlling or coercive, economic abuse and also psychological, emotional or other. The concerns raised from family included physical allegations and also psychol</w:t>
            </w:r>
            <w:r w:rsidR="004540A8">
              <w:rPr>
                <w:sz w:val="24"/>
                <w:szCs w:val="24"/>
              </w:rPr>
              <w:t xml:space="preserve">ogical/emotional abuse. </w:t>
            </w:r>
            <w:r w:rsidR="003A4F83">
              <w:rPr>
                <w:sz w:val="24"/>
                <w:szCs w:val="24"/>
              </w:rPr>
              <w:t xml:space="preserve"> There was a particular incident which triggered the family to make the referral </w:t>
            </w:r>
            <w:r w:rsidR="00165A07">
              <w:rPr>
                <w:sz w:val="24"/>
                <w:szCs w:val="24"/>
              </w:rPr>
              <w:t xml:space="preserve">to the safeguarding team with P2’s consent </w:t>
            </w:r>
            <w:r w:rsidR="003A4F83">
              <w:rPr>
                <w:sz w:val="24"/>
                <w:szCs w:val="24"/>
              </w:rPr>
              <w:t>whereby P3 allegedly pushed P2 and P2 had also pushed P3</w:t>
            </w:r>
            <w:r w:rsidR="00464FFA">
              <w:rPr>
                <w:sz w:val="24"/>
                <w:szCs w:val="24"/>
              </w:rPr>
              <w:t xml:space="preserve"> resulting in a broken glass pane on an internal door of the house. </w:t>
            </w:r>
          </w:p>
          <w:p w:rsidR="00BA360A" w:rsidRDefault="00BA360A" w:rsidP="00FF7EBB">
            <w:pPr>
              <w:jc w:val="both"/>
              <w:rPr>
                <w:sz w:val="24"/>
                <w:szCs w:val="24"/>
              </w:rPr>
            </w:pPr>
          </w:p>
          <w:p w:rsidR="00BD0774" w:rsidRDefault="00D15DC2" w:rsidP="00FF7EBB">
            <w:pPr>
              <w:jc w:val="both"/>
              <w:rPr>
                <w:sz w:val="24"/>
                <w:szCs w:val="24"/>
              </w:rPr>
            </w:pPr>
            <w:r>
              <w:rPr>
                <w:sz w:val="24"/>
                <w:szCs w:val="24"/>
              </w:rPr>
              <w:t xml:space="preserve">The </w:t>
            </w:r>
            <w:r w:rsidR="00065D37">
              <w:rPr>
                <w:sz w:val="24"/>
                <w:szCs w:val="24"/>
              </w:rPr>
              <w:t>referral was documented by the adult safeguarding team and scree</w:t>
            </w:r>
            <w:r w:rsidR="00BD0774">
              <w:rPr>
                <w:sz w:val="24"/>
                <w:szCs w:val="24"/>
              </w:rPr>
              <w:t xml:space="preserve">ned by the manager of the team </w:t>
            </w:r>
            <w:r w:rsidR="00165A07">
              <w:rPr>
                <w:sz w:val="24"/>
                <w:szCs w:val="24"/>
              </w:rPr>
              <w:t xml:space="preserve">within one </w:t>
            </w:r>
            <w:r w:rsidR="008B7944">
              <w:rPr>
                <w:sz w:val="24"/>
                <w:szCs w:val="24"/>
              </w:rPr>
              <w:t xml:space="preserve">working </w:t>
            </w:r>
            <w:r w:rsidR="00165A07">
              <w:rPr>
                <w:sz w:val="24"/>
                <w:szCs w:val="24"/>
              </w:rPr>
              <w:t xml:space="preserve">day </w:t>
            </w:r>
            <w:r w:rsidR="00BD0774">
              <w:rPr>
                <w:sz w:val="24"/>
                <w:szCs w:val="24"/>
              </w:rPr>
              <w:t>and a decision made as to whether or not the case met the local authority safeguarding threshold</w:t>
            </w:r>
            <w:r w:rsidR="00165A07">
              <w:rPr>
                <w:sz w:val="24"/>
                <w:szCs w:val="24"/>
              </w:rPr>
              <w:t xml:space="preserve"> and whether any action was necessary</w:t>
            </w:r>
            <w:r>
              <w:rPr>
                <w:sz w:val="24"/>
                <w:szCs w:val="24"/>
              </w:rPr>
              <w:t xml:space="preserve"> in line with Section 3 of the Wales Safeguarding Procedures (Social Care Wales, 2023). The </w:t>
            </w:r>
            <w:r w:rsidR="00165A07">
              <w:rPr>
                <w:sz w:val="24"/>
                <w:szCs w:val="24"/>
              </w:rPr>
              <w:t>guidance document developed by the regional safeguarding board (</w:t>
            </w:r>
            <w:r>
              <w:rPr>
                <w:sz w:val="24"/>
                <w:szCs w:val="24"/>
              </w:rPr>
              <w:t>Collaborative Working and Maintaining Partnership in Adult Safeguarding (</w:t>
            </w:r>
            <w:r w:rsidR="00165A07">
              <w:rPr>
                <w:sz w:val="24"/>
                <w:szCs w:val="24"/>
              </w:rPr>
              <w:t>CWMPAS</w:t>
            </w:r>
            <w:r>
              <w:rPr>
                <w:sz w:val="24"/>
                <w:szCs w:val="24"/>
              </w:rPr>
              <w:t>,</w:t>
            </w:r>
            <w:r w:rsidR="00165A07">
              <w:rPr>
                <w:sz w:val="24"/>
                <w:szCs w:val="24"/>
              </w:rPr>
              <w:t xml:space="preserve"> 2018</w:t>
            </w:r>
            <w:r>
              <w:rPr>
                <w:sz w:val="24"/>
                <w:szCs w:val="24"/>
              </w:rPr>
              <w:t>)</w:t>
            </w:r>
            <w:r w:rsidR="00165A07">
              <w:rPr>
                <w:sz w:val="24"/>
                <w:szCs w:val="24"/>
              </w:rPr>
              <w:t>)</w:t>
            </w:r>
            <w:r w:rsidR="00553FE1">
              <w:rPr>
                <w:sz w:val="24"/>
                <w:szCs w:val="24"/>
              </w:rPr>
              <w:t xml:space="preserve"> and the ‘Working Together to Safeguard People’ statutory guidance issued under S.131 and 139 of the Social Services and Well-being (Wales) Act (SSWBA) 2014</w:t>
            </w:r>
            <w:r w:rsidR="00925130">
              <w:rPr>
                <w:sz w:val="24"/>
                <w:szCs w:val="24"/>
              </w:rPr>
              <w:t xml:space="preserve"> outline the practical implications of </w:t>
            </w:r>
            <w:r>
              <w:rPr>
                <w:sz w:val="24"/>
                <w:szCs w:val="24"/>
              </w:rPr>
              <w:t xml:space="preserve">the </w:t>
            </w:r>
            <w:r w:rsidR="00925130">
              <w:rPr>
                <w:sz w:val="24"/>
                <w:szCs w:val="24"/>
              </w:rPr>
              <w:t>legislation.</w:t>
            </w:r>
            <w:r w:rsidR="00BA360A">
              <w:rPr>
                <w:sz w:val="24"/>
                <w:szCs w:val="24"/>
              </w:rPr>
              <w:t xml:space="preserve"> The National Independent Safeguarding Board (Wales) (NISB) was set up under the Social Services and Well-being (Wales) Act 2014. The role of the NISB is to support, advise and ensure effectiveness of local safeguarding boards whilst also reporting on effectiveness and making recommendations for improvements in arrangements under S.132 (SSWBA 2014). Alongside the SSWBA 2014 there is also the Well-being of Future Generations Act 2015 which focuses on the well-being outcomes of individuals and the nation as a whole with safeguarding at the centre. </w:t>
            </w:r>
            <w:r w:rsidR="00925130" w:rsidRPr="00925130">
              <w:rPr>
                <w:sz w:val="24"/>
                <w:szCs w:val="24"/>
              </w:rPr>
              <w:t>Th</w:t>
            </w:r>
            <w:r w:rsidR="00925130">
              <w:rPr>
                <w:sz w:val="24"/>
                <w:szCs w:val="24"/>
              </w:rPr>
              <w:t xml:space="preserve">e Wales Safeguarding Procedures were </w:t>
            </w:r>
            <w:r w:rsidR="00BA360A">
              <w:rPr>
                <w:sz w:val="24"/>
                <w:szCs w:val="24"/>
              </w:rPr>
              <w:t xml:space="preserve">also </w:t>
            </w:r>
            <w:r w:rsidR="00925130">
              <w:rPr>
                <w:sz w:val="24"/>
                <w:szCs w:val="24"/>
              </w:rPr>
              <w:t>launched in November 2019 and are applicable for all practitioners and managers who work in Wales.</w:t>
            </w:r>
          </w:p>
          <w:p w:rsidR="003A4F83" w:rsidRDefault="003A4F83" w:rsidP="00FF7EBB">
            <w:pPr>
              <w:jc w:val="both"/>
              <w:rPr>
                <w:sz w:val="24"/>
                <w:szCs w:val="24"/>
              </w:rPr>
            </w:pPr>
          </w:p>
          <w:p w:rsidR="00E65E47" w:rsidRDefault="003E30A9" w:rsidP="00A94FB3">
            <w:pPr>
              <w:jc w:val="both"/>
              <w:rPr>
                <w:sz w:val="24"/>
                <w:szCs w:val="24"/>
              </w:rPr>
            </w:pPr>
            <w:r>
              <w:rPr>
                <w:sz w:val="24"/>
                <w:szCs w:val="24"/>
              </w:rPr>
              <w:lastRenderedPageBreak/>
              <w:t>P2 is defined under S.126(1) of The Social Services and Wellbeing (Wales) Act 2014 as an “adult at risk”</w:t>
            </w:r>
            <w:r w:rsidR="00464FFA">
              <w:rPr>
                <w:sz w:val="24"/>
                <w:szCs w:val="24"/>
              </w:rPr>
              <w:t xml:space="preserve"> due to (a) experiencing/being at risk of abuse, (b) having potential needs for care and support, and also (c) being unable to protect herself against the abuse/neglect</w:t>
            </w:r>
            <w:r>
              <w:rPr>
                <w:sz w:val="24"/>
                <w:szCs w:val="24"/>
              </w:rPr>
              <w:t>.</w:t>
            </w:r>
            <w:r w:rsidR="003D75A9">
              <w:rPr>
                <w:sz w:val="24"/>
                <w:szCs w:val="24"/>
              </w:rPr>
              <w:t xml:space="preserve"> </w:t>
            </w:r>
            <w:r w:rsidR="009B3F6D">
              <w:rPr>
                <w:sz w:val="24"/>
                <w:szCs w:val="24"/>
              </w:rPr>
              <w:t xml:space="preserve">Section 126(2) of the SSWBA 2014 further notes that where there is </w:t>
            </w:r>
            <w:r w:rsidR="00464FFA">
              <w:rPr>
                <w:sz w:val="24"/>
                <w:szCs w:val="24"/>
              </w:rPr>
              <w:t>“</w:t>
            </w:r>
            <w:r w:rsidR="009B3F6D">
              <w:rPr>
                <w:sz w:val="24"/>
                <w:szCs w:val="24"/>
              </w:rPr>
              <w:t>reasonable cause to suspect an adult is at risk</w:t>
            </w:r>
            <w:r w:rsidR="00464FFA">
              <w:rPr>
                <w:sz w:val="24"/>
                <w:szCs w:val="24"/>
              </w:rPr>
              <w:t>”</w:t>
            </w:r>
            <w:r w:rsidR="009B3F6D">
              <w:rPr>
                <w:sz w:val="24"/>
                <w:szCs w:val="24"/>
              </w:rPr>
              <w:t xml:space="preserve"> then enquiries should be undertaken to determine any action that needs to be taken to safeguard the adult at risk. </w:t>
            </w:r>
            <w:r w:rsidR="003D75A9">
              <w:rPr>
                <w:sz w:val="24"/>
                <w:szCs w:val="24"/>
              </w:rPr>
              <w:t>I was contacted by the safeguarding social worker to request a joint visit to meet with P2 and offer an assessment of care and support</w:t>
            </w:r>
            <w:r w:rsidR="00C07C54">
              <w:rPr>
                <w:sz w:val="24"/>
                <w:szCs w:val="24"/>
              </w:rPr>
              <w:t xml:space="preserve"> (S.19 SSWBA 2014)</w:t>
            </w:r>
            <w:r w:rsidR="003D75A9">
              <w:rPr>
                <w:sz w:val="24"/>
                <w:szCs w:val="24"/>
              </w:rPr>
              <w:t xml:space="preserve"> whilst also</w:t>
            </w:r>
            <w:r w:rsidR="009B3F6D">
              <w:rPr>
                <w:sz w:val="24"/>
                <w:szCs w:val="24"/>
              </w:rPr>
              <w:t xml:space="preserve"> gathering information relating to the safeguarding concerns</w:t>
            </w:r>
            <w:r w:rsidR="003D75A9">
              <w:rPr>
                <w:sz w:val="24"/>
                <w:szCs w:val="24"/>
              </w:rPr>
              <w:t>. P2</w:t>
            </w:r>
            <w:r w:rsidR="00464FFA">
              <w:rPr>
                <w:sz w:val="24"/>
                <w:szCs w:val="24"/>
              </w:rPr>
              <w:t xml:space="preserve"> was initially spoken to via telephone and had</w:t>
            </w:r>
            <w:r w:rsidR="00E65E47">
              <w:rPr>
                <w:sz w:val="24"/>
                <w:szCs w:val="24"/>
              </w:rPr>
              <w:t xml:space="preserve"> consented to both processes</w:t>
            </w:r>
            <w:r w:rsidR="002C7843">
              <w:rPr>
                <w:sz w:val="24"/>
                <w:szCs w:val="24"/>
              </w:rPr>
              <w:t xml:space="preserve"> but declined any police intervention</w:t>
            </w:r>
            <w:r w:rsidR="00E65E47">
              <w:rPr>
                <w:sz w:val="24"/>
                <w:szCs w:val="24"/>
              </w:rPr>
              <w:t xml:space="preserve">. Having due regard to the Welsh Language (Wales) Measure 2011 and the Active Offer, P2 was offered her assessment in Welsh, however P2 did not speak Welsh and therefor declined this offer. An urgent joint home visit was </w:t>
            </w:r>
            <w:r w:rsidR="002A3237">
              <w:rPr>
                <w:sz w:val="24"/>
                <w:szCs w:val="24"/>
              </w:rPr>
              <w:t xml:space="preserve">then </w:t>
            </w:r>
            <w:r w:rsidR="00E1394D">
              <w:rPr>
                <w:sz w:val="24"/>
                <w:szCs w:val="24"/>
              </w:rPr>
              <w:t xml:space="preserve">arranged to meet with P2 to begin assessment and safeguarding enquiry. </w:t>
            </w:r>
            <w:r w:rsidR="00A94FB3">
              <w:rPr>
                <w:sz w:val="24"/>
                <w:szCs w:val="24"/>
              </w:rPr>
              <w:t>Prior to this visit I had to have an understanding of my role remit versus the role of the safeguarding social worker and an understanding as to how we would work collaboratively to gather information and support P2</w:t>
            </w:r>
            <w:r w:rsidR="00D15DC2">
              <w:rPr>
                <w:sz w:val="24"/>
                <w:szCs w:val="24"/>
              </w:rPr>
              <w:t xml:space="preserve"> without duplicating tasks and workload. </w:t>
            </w:r>
          </w:p>
          <w:p w:rsidR="00E65E47" w:rsidRDefault="00E65E47" w:rsidP="00FF7EBB">
            <w:pPr>
              <w:jc w:val="both"/>
              <w:rPr>
                <w:sz w:val="24"/>
                <w:szCs w:val="24"/>
              </w:rPr>
            </w:pPr>
          </w:p>
          <w:p w:rsidR="00FE2176" w:rsidRDefault="00FE2176" w:rsidP="00FF7EBB">
            <w:pPr>
              <w:jc w:val="both"/>
              <w:rPr>
                <w:sz w:val="24"/>
                <w:szCs w:val="24"/>
              </w:rPr>
            </w:pPr>
            <w:r>
              <w:rPr>
                <w:sz w:val="24"/>
                <w:szCs w:val="24"/>
              </w:rPr>
              <w:t>Having worked within the duty team since qualifying and the nature of the work being brief intervention high priority and urgent work, much of my practice has been based upon a crisis intervention theory which is largely time limited, directive and focussed upon prioritisation of needs (</w:t>
            </w:r>
            <w:r w:rsidRPr="00D15DC2">
              <w:rPr>
                <w:sz w:val="24"/>
                <w:szCs w:val="24"/>
              </w:rPr>
              <w:t>McGi</w:t>
            </w:r>
            <w:r w:rsidR="00D15DC2" w:rsidRPr="00D15DC2">
              <w:rPr>
                <w:sz w:val="24"/>
                <w:szCs w:val="24"/>
              </w:rPr>
              <w:t>nnis</w:t>
            </w:r>
            <w:r w:rsidR="00D15DC2">
              <w:rPr>
                <w:sz w:val="24"/>
                <w:szCs w:val="24"/>
              </w:rPr>
              <w:t xml:space="preserve">, 2013 </w:t>
            </w:r>
            <w:r w:rsidR="00D15DC2" w:rsidRPr="00D15DC2">
              <w:rPr>
                <w:sz w:val="24"/>
                <w:szCs w:val="24"/>
              </w:rPr>
              <w:t xml:space="preserve">as cited in Linsay </w:t>
            </w:r>
            <w:r w:rsidR="00D15DC2">
              <w:rPr>
                <w:sz w:val="24"/>
                <w:szCs w:val="24"/>
              </w:rPr>
              <w:t>(</w:t>
            </w:r>
            <w:r w:rsidRPr="00D15DC2">
              <w:rPr>
                <w:sz w:val="24"/>
                <w:szCs w:val="24"/>
              </w:rPr>
              <w:t>2013).</w:t>
            </w:r>
            <w:r>
              <w:rPr>
                <w:sz w:val="24"/>
                <w:szCs w:val="24"/>
              </w:rPr>
              <w:t xml:space="preserve"> This theory was particularly pertinent to not only P2 but also P3 as a carer and in trying to understand the experience from their perspective. McGinnis </w:t>
            </w:r>
            <w:r w:rsidR="00D15DC2">
              <w:rPr>
                <w:sz w:val="24"/>
                <w:szCs w:val="24"/>
              </w:rPr>
              <w:t xml:space="preserve">(2013) as cited in Linsay (2013) </w:t>
            </w:r>
            <w:r>
              <w:rPr>
                <w:sz w:val="24"/>
                <w:szCs w:val="24"/>
              </w:rPr>
              <w:t xml:space="preserve">relates crisis’ to </w:t>
            </w:r>
            <w:r w:rsidRPr="00D15DC2">
              <w:rPr>
                <w:sz w:val="24"/>
                <w:szCs w:val="24"/>
              </w:rPr>
              <w:t>biographical and systems theory</w:t>
            </w:r>
            <w:r>
              <w:rPr>
                <w:sz w:val="24"/>
                <w:szCs w:val="24"/>
              </w:rPr>
              <w:t xml:space="preserve"> in the way a</w:t>
            </w:r>
            <w:r w:rsidR="00D15DC2">
              <w:rPr>
                <w:sz w:val="24"/>
                <w:szCs w:val="24"/>
              </w:rPr>
              <w:t xml:space="preserve"> person responds to a crisis being </w:t>
            </w:r>
            <w:r>
              <w:rPr>
                <w:sz w:val="24"/>
                <w:szCs w:val="24"/>
              </w:rPr>
              <w:t>inextricably linked to events in their life cycle which in this case is P2’s recent diagnosis of dementia and the stressors/build-up that has stemmed from this amongst wider family difficulties and pressures. The crisis intervention theory is further broken down into 7 stages by Roberts (2005</w:t>
            </w:r>
            <w:r w:rsidR="00D15DC2">
              <w:rPr>
                <w:sz w:val="24"/>
                <w:szCs w:val="24"/>
              </w:rPr>
              <w:t>) as cited in Skinner (</w:t>
            </w:r>
            <w:r w:rsidRPr="00E75B62">
              <w:rPr>
                <w:sz w:val="24"/>
                <w:szCs w:val="24"/>
              </w:rPr>
              <w:t>2013)</w:t>
            </w:r>
            <w:r>
              <w:rPr>
                <w:sz w:val="24"/>
                <w:szCs w:val="24"/>
              </w:rPr>
              <w:t xml:space="preserve"> as the following; psychosocial and imminent danger assessment, rapport building and collaboration, identifying problems, exploration of emotions, exploring strategies, action planning and follow-up. Roberts (2005) and Thompson (1991) as cited in (Skinner, J., 2013) argues that there is a risk that by using the crisis intervention approach the worker has the potential to move into an “authoritarian expert mode” by which they disempower the individual entirely when </w:t>
            </w:r>
            <w:r w:rsidR="00D15DC2">
              <w:rPr>
                <w:sz w:val="24"/>
                <w:szCs w:val="24"/>
              </w:rPr>
              <w:t xml:space="preserve">concerning rights versus risk. I remained mindful during my involvement with P2 not to over-analyse risk and to empower P2 wherever possible in order to promote her right to self-determination. </w:t>
            </w:r>
          </w:p>
          <w:p w:rsidR="00FE2176" w:rsidRDefault="00FE2176" w:rsidP="00FF7EBB">
            <w:pPr>
              <w:jc w:val="both"/>
              <w:rPr>
                <w:sz w:val="24"/>
                <w:szCs w:val="24"/>
              </w:rPr>
            </w:pPr>
          </w:p>
          <w:p w:rsidR="00925130" w:rsidRDefault="001319A0" w:rsidP="00FF7EBB">
            <w:pPr>
              <w:jc w:val="both"/>
              <w:rPr>
                <w:sz w:val="24"/>
                <w:szCs w:val="24"/>
              </w:rPr>
            </w:pPr>
            <w:r>
              <w:rPr>
                <w:sz w:val="24"/>
                <w:szCs w:val="24"/>
              </w:rPr>
              <w:t>Both m</w:t>
            </w:r>
            <w:r w:rsidR="002C7843">
              <w:rPr>
                <w:sz w:val="24"/>
                <w:szCs w:val="24"/>
              </w:rPr>
              <w:t xml:space="preserve">yself and the adult safeguarding worker </w:t>
            </w:r>
            <w:r w:rsidR="00FE2176">
              <w:rPr>
                <w:sz w:val="24"/>
                <w:szCs w:val="24"/>
              </w:rPr>
              <w:t>proceeded to visit</w:t>
            </w:r>
            <w:r w:rsidR="002C7843">
              <w:rPr>
                <w:sz w:val="24"/>
                <w:szCs w:val="24"/>
              </w:rPr>
              <w:t xml:space="preserve"> P2 at home whilst P3 was away from the house</w:t>
            </w:r>
            <w:r w:rsidR="00FE2176">
              <w:rPr>
                <w:sz w:val="24"/>
                <w:szCs w:val="24"/>
              </w:rPr>
              <w:t xml:space="preserve"> in an attempt to</w:t>
            </w:r>
            <w:r w:rsidR="002C7843">
              <w:rPr>
                <w:sz w:val="24"/>
                <w:szCs w:val="24"/>
              </w:rPr>
              <w:t xml:space="preserve"> obtain P2’s views and </w:t>
            </w:r>
            <w:r>
              <w:rPr>
                <w:sz w:val="24"/>
                <w:szCs w:val="24"/>
              </w:rPr>
              <w:t xml:space="preserve">to enable her to </w:t>
            </w:r>
            <w:r w:rsidR="002C7843">
              <w:rPr>
                <w:sz w:val="24"/>
                <w:szCs w:val="24"/>
              </w:rPr>
              <w:t>provide us with her version of events</w:t>
            </w:r>
            <w:r w:rsidR="00925130">
              <w:rPr>
                <w:sz w:val="24"/>
                <w:szCs w:val="24"/>
              </w:rPr>
              <w:t xml:space="preserve"> in line with section 6 of the SSWBA 2014 which is having regard to P2’s views, wishes and feelings.</w:t>
            </w:r>
            <w:r w:rsidR="002C7843">
              <w:rPr>
                <w:sz w:val="24"/>
                <w:szCs w:val="24"/>
              </w:rPr>
              <w:t xml:space="preserve"> We had to devise a clear plan as to how we would manage the situation should P3 return home whilst ensuring our own safety given the concerns raised in the initial referral. During this initial visit we utilised a Signs of Safety App</w:t>
            </w:r>
            <w:r w:rsidR="00D15DC2">
              <w:rPr>
                <w:sz w:val="24"/>
                <w:szCs w:val="24"/>
              </w:rPr>
              <w:t>roach (Turnell and Edwards, 1999</w:t>
            </w:r>
            <w:r w:rsidR="002C7843">
              <w:rPr>
                <w:sz w:val="24"/>
                <w:szCs w:val="24"/>
              </w:rPr>
              <w:t>)</w:t>
            </w:r>
            <w:r w:rsidR="00317391">
              <w:rPr>
                <w:sz w:val="24"/>
                <w:szCs w:val="24"/>
              </w:rPr>
              <w:t xml:space="preserve"> to support evaluation and analysis of the risk and needs of P2. Signs of safety approach</w:t>
            </w:r>
            <w:r w:rsidR="002C7843">
              <w:rPr>
                <w:sz w:val="24"/>
                <w:szCs w:val="24"/>
              </w:rPr>
              <w:t xml:space="preserve"> is a strengths based approach including ‘what is working well’, ‘what are we worried about’ and ‘what needs to happen’ in order to prioritise concerns due to the complexity and uncertainty of the situation. </w:t>
            </w:r>
            <w:r w:rsidR="00144A20">
              <w:rPr>
                <w:sz w:val="24"/>
                <w:szCs w:val="24"/>
              </w:rPr>
              <w:t xml:space="preserve">Whilst doing so it became apparent that although P2 did have a </w:t>
            </w:r>
            <w:r w:rsidR="00144A20">
              <w:rPr>
                <w:sz w:val="24"/>
                <w:szCs w:val="24"/>
              </w:rPr>
              <w:lastRenderedPageBreak/>
              <w:t>medical diagnosis of dementia she was physically very well and had many strengths that were identified</w:t>
            </w:r>
            <w:r w:rsidR="00FE2176">
              <w:rPr>
                <w:sz w:val="24"/>
                <w:szCs w:val="24"/>
              </w:rPr>
              <w:t xml:space="preserve"> in line with Roberts (2005, as cited in Skinner, J., 2013) stages of rapport building, collaboration and exploration of strategies</w:t>
            </w:r>
            <w:r w:rsidR="00144A20">
              <w:rPr>
                <w:sz w:val="24"/>
                <w:szCs w:val="24"/>
              </w:rPr>
              <w:t xml:space="preserve">. </w:t>
            </w:r>
          </w:p>
          <w:p w:rsidR="00925130" w:rsidRDefault="00925130" w:rsidP="00FF7EBB">
            <w:pPr>
              <w:jc w:val="both"/>
              <w:rPr>
                <w:sz w:val="24"/>
                <w:szCs w:val="24"/>
              </w:rPr>
            </w:pPr>
          </w:p>
          <w:p w:rsidR="00144A20" w:rsidRDefault="00DE4A45" w:rsidP="00FF7EBB">
            <w:pPr>
              <w:jc w:val="both"/>
              <w:rPr>
                <w:sz w:val="24"/>
                <w:szCs w:val="24"/>
              </w:rPr>
            </w:pPr>
            <w:r>
              <w:rPr>
                <w:sz w:val="24"/>
                <w:szCs w:val="24"/>
              </w:rPr>
              <w:t xml:space="preserve">There had been a deterioration in P2’s cognition over recent months however P2’s physical care needs were very minimal and her basic needs were being met. Family were currently supporting P2 to ensure medication was taken appropriately and dietary intake maintained although this could not be sustained long term should P2 deteriorate further. P2 also had a local friend and was able to visit her friend as a place of safety also. </w:t>
            </w:r>
            <w:r w:rsidR="00144A20">
              <w:rPr>
                <w:sz w:val="24"/>
                <w:szCs w:val="24"/>
              </w:rPr>
              <w:t>I was mindful of P2’s capacity to make decisions in relation to her care and support in line with the Mental Capacity Act 2005</w:t>
            </w:r>
            <w:r w:rsidR="0021704C">
              <w:rPr>
                <w:sz w:val="24"/>
                <w:szCs w:val="24"/>
              </w:rPr>
              <w:t xml:space="preserve"> and Principle 1 of the MCA 2005 Code Of Practice (Office of the Public Guardian, 2007</w:t>
            </w:r>
            <w:r w:rsidR="00E3194F">
              <w:rPr>
                <w:sz w:val="24"/>
                <w:szCs w:val="24"/>
              </w:rPr>
              <w:t>) I</w:t>
            </w:r>
            <w:r w:rsidR="0021704C">
              <w:rPr>
                <w:sz w:val="24"/>
                <w:szCs w:val="24"/>
              </w:rPr>
              <w:t xml:space="preserve"> assessed P2</w:t>
            </w:r>
            <w:r w:rsidR="00144A20">
              <w:rPr>
                <w:sz w:val="24"/>
                <w:szCs w:val="24"/>
              </w:rPr>
              <w:t xml:space="preserve"> and </w:t>
            </w:r>
            <w:r w:rsidR="0021704C">
              <w:rPr>
                <w:sz w:val="24"/>
                <w:szCs w:val="24"/>
              </w:rPr>
              <w:t xml:space="preserve">had insufficient evidence to rebut </w:t>
            </w:r>
            <w:r w:rsidR="00144A20">
              <w:rPr>
                <w:sz w:val="24"/>
                <w:szCs w:val="24"/>
              </w:rPr>
              <w:t>P2</w:t>
            </w:r>
            <w:r w:rsidR="0021704C">
              <w:rPr>
                <w:sz w:val="24"/>
                <w:szCs w:val="24"/>
              </w:rPr>
              <w:t>’s</w:t>
            </w:r>
            <w:r w:rsidR="00144A20">
              <w:rPr>
                <w:sz w:val="24"/>
                <w:szCs w:val="24"/>
              </w:rPr>
              <w:t xml:space="preserve"> capacity to make such decisions at the time</w:t>
            </w:r>
            <w:r w:rsidR="0021704C">
              <w:rPr>
                <w:sz w:val="24"/>
                <w:szCs w:val="24"/>
              </w:rPr>
              <w:t xml:space="preserve"> they were needed</w:t>
            </w:r>
            <w:r w:rsidR="00144A20">
              <w:rPr>
                <w:sz w:val="24"/>
                <w:szCs w:val="24"/>
              </w:rPr>
              <w:t>. During the visit, P</w:t>
            </w:r>
            <w:r w:rsidR="00FE2176">
              <w:rPr>
                <w:sz w:val="24"/>
                <w:szCs w:val="24"/>
              </w:rPr>
              <w:t>2 did confirm some of the</w:t>
            </w:r>
            <w:r w:rsidR="00144A20">
              <w:rPr>
                <w:sz w:val="24"/>
                <w:szCs w:val="24"/>
              </w:rPr>
              <w:t xml:space="preserve"> concerns but did not wish to make contact with the police. In accordance with section 145 of the SSWBA 2014 and the Code of Practice on Advocacy, P2 was offered</w:t>
            </w:r>
            <w:r>
              <w:rPr>
                <w:sz w:val="24"/>
                <w:szCs w:val="24"/>
              </w:rPr>
              <w:t xml:space="preserve"> and accepted</w:t>
            </w:r>
            <w:r w:rsidR="00144A20">
              <w:rPr>
                <w:sz w:val="24"/>
                <w:szCs w:val="24"/>
              </w:rPr>
              <w:t xml:space="preserve"> independent support via an independent domestic violence advisor</w:t>
            </w:r>
            <w:r w:rsidR="0055725B">
              <w:rPr>
                <w:sz w:val="24"/>
                <w:szCs w:val="24"/>
              </w:rPr>
              <w:t xml:space="preserve"> IDVA)</w:t>
            </w:r>
            <w:r w:rsidR="00144A20">
              <w:rPr>
                <w:sz w:val="24"/>
                <w:szCs w:val="24"/>
              </w:rPr>
              <w:t xml:space="preserve"> of whom would support P2 </w:t>
            </w:r>
            <w:r>
              <w:rPr>
                <w:sz w:val="24"/>
                <w:szCs w:val="24"/>
              </w:rPr>
              <w:t xml:space="preserve">to express her views and make informed choices in relation to her current situation. </w:t>
            </w:r>
            <w:r w:rsidR="00FE2176">
              <w:rPr>
                <w:sz w:val="24"/>
                <w:szCs w:val="24"/>
              </w:rPr>
              <w:t xml:space="preserve">This would aid P2 in action planning as per the Crisis intervention stages. </w:t>
            </w:r>
          </w:p>
          <w:p w:rsidR="00144A20" w:rsidRDefault="00144A20" w:rsidP="00FF7EBB">
            <w:pPr>
              <w:jc w:val="both"/>
              <w:rPr>
                <w:sz w:val="24"/>
                <w:szCs w:val="24"/>
              </w:rPr>
            </w:pPr>
          </w:p>
          <w:p w:rsidR="00464FFA" w:rsidRDefault="00F805E0" w:rsidP="00FF7EBB">
            <w:pPr>
              <w:jc w:val="both"/>
              <w:rPr>
                <w:sz w:val="24"/>
                <w:szCs w:val="24"/>
              </w:rPr>
            </w:pPr>
            <w:r>
              <w:rPr>
                <w:sz w:val="24"/>
                <w:szCs w:val="24"/>
              </w:rPr>
              <w:t>In the ‘feelings’ stage of Gibbs (1998) reflective cycle I noted that d</w:t>
            </w:r>
            <w:r w:rsidR="00DE4A45">
              <w:rPr>
                <w:sz w:val="24"/>
                <w:szCs w:val="24"/>
              </w:rPr>
              <w:t>uring the latter half of the visit P3</w:t>
            </w:r>
            <w:r w:rsidR="002C7843">
              <w:rPr>
                <w:sz w:val="24"/>
                <w:szCs w:val="24"/>
              </w:rPr>
              <w:t xml:space="preserve"> return</w:t>
            </w:r>
            <w:r w:rsidR="00DE4A45">
              <w:rPr>
                <w:sz w:val="24"/>
                <w:szCs w:val="24"/>
              </w:rPr>
              <w:t>ed</w:t>
            </w:r>
            <w:r w:rsidR="002C7843">
              <w:rPr>
                <w:sz w:val="24"/>
                <w:szCs w:val="24"/>
              </w:rPr>
              <w:t xml:space="preserve"> hom</w:t>
            </w:r>
            <w:r w:rsidR="00DE4A45">
              <w:rPr>
                <w:sz w:val="24"/>
                <w:szCs w:val="24"/>
              </w:rPr>
              <w:t>e and although I was initially very anxious about how the situation would play out, this was managed well and I was able to speak with P3 to obtain his views on the situation</w:t>
            </w:r>
            <w:r w:rsidR="00C435E3">
              <w:rPr>
                <w:sz w:val="24"/>
                <w:szCs w:val="24"/>
              </w:rPr>
              <w:t xml:space="preserve"> and provide some empathy</w:t>
            </w:r>
            <w:r w:rsidR="00F87BEA">
              <w:rPr>
                <w:sz w:val="24"/>
                <w:szCs w:val="24"/>
              </w:rPr>
              <w:t xml:space="preserve"> to P3 in relation to his caring role and own health concerns</w:t>
            </w:r>
            <w:r w:rsidR="00C715BE">
              <w:rPr>
                <w:sz w:val="24"/>
                <w:szCs w:val="24"/>
              </w:rPr>
              <w:t>. This an important element embedded within the code of professional practice; respecting the views of carers and also establishing trust (Social Care Wales, 2017)</w:t>
            </w:r>
            <w:r w:rsidR="00DE4A45">
              <w:rPr>
                <w:sz w:val="24"/>
                <w:szCs w:val="24"/>
              </w:rPr>
              <w:t>. It became evident that P3 was under</w:t>
            </w:r>
            <w:r w:rsidR="00FE2176">
              <w:rPr>
                <w:sz w:val="24"/>
                <w:szCs w:val="24"/>
              </w:rPr>
              <w:t xml:space="preserve"> signific</w:t>
            </w:r>
            <w:r w:rsidR="00C435E3">
              <w:rPr>
                <w:sz w:val="24"/>
                <w:szCs w:val="24"/>
              </w:rPr>
              <w:t>ant stress holding down a high</w:t>
            </w:r>
            <w:r w:rsidR="00FE2176">
              <w:rPr>
                <w:sz w:val="24"/>
                <w:szCs w:val="24"/>
              </w:rPr>
              <w:t xml:space="preserve"> powered job, his own health concerns and also the recent diagnosis of his wife. </w:t>
            </w:r>
            <w:r w:rsidR="00DE4A45">
              <w:rPr>
                <w:sz w:val="24"/>
                <w:szCs w:val="24"/>
              </w:rPr>
              <w:t>Under section 24 of the SSWBA 2014 I offered P3 a carers</w:t>
            </w:r>
            <w:r w:rsidR="00C45D32">
              <w:rPr>
                <w:sz w:val="24"/>
                <w:szCs w:val="24"/>
              </w:rPr>
              <w:t>’</w:t>
            </w:r>
            <w:r w:rsidR="00DE4A45">
              <w:rPr>
                <w:sz w:val="24"/>
                <w:szCs w:val="24"/>
              </w:rPr>
              <w:t xml:space="preserve"> assessment which included signposting to additional support</w:t>
            </w:r>
            <w:r w:rsidR="009951A9">
              <w:rPr>
                <w:sz w:val="24"/>
                <w:szCs w:val="24"/>
              </w:rPr>
              <w:t xml:space="preserve"> and educating around P3’s recent diagnosis</w:t>
            </w:r>
            <w:r w:rsidR="00DE4A45">
              <w:rPr>
                <w:sz w:val="24"/>
                <w:szCs w:val="24"/>
              </w:rPr>
              <w:t>. P3 declined</w:t>
            </w:r>
            <w:r w:rsidR="00C45D32">
              <w:rPr>
                <w:sz w:val="24"/>
                <w:szCs w:val="24"/>
              </w:rPr>
              <w:t xml:space="preserve"> any support being offered and </w:t>
            </w:r>
            <w:r w:rsidR="00C435E3">
              <w:rPr>
                <w:sz w:val="24"/>
                <w:szCs w:val="24"/>
              </w:rPr>
              <w:t>continued to place blame upon P2</w:t>
            </w:r>
            <w:r w:rsidR="009951A9">
              <w:rPr>
                <w:sz w:val="24"/>
                <w:szCs w:val="24"/>
              </w:rPr>
              <w:t xml:space="preserve"> </w:t>
            </w:r>
            <w:r w:rsidR="00C435E3">
              <w:rPr>
                <w:sz w:val="24"/>
                <w:szCs w:val="24"/>
              </w:rPr>
              <w:t xml:space="preserve">whilst also </w:t>
            </w:r>
            <w:r w:rsidR="00C715BE">
              <w:rPr>
                <w:sz w:val="24"/>
                <w:szCs w:val="24"/>
              </w:rPr>
              <w:t>attempting to create a power imbalance in which P3 made threatening and derogatory remarks about social workers, his</w:t>
            </w:r>
            <w:r w:rsidR="00EE2DD1">
              <w:rPr>
                <w:sz w:val="24"/>
                <w:szCs w:val="24"/>
              </w:rPr>
              <w:t xml:space="preserve"> wife and family members</w:t>
            </w:r>
            <w:r w:rsidR="00C715BE">
              <w:rPr>
                <w:sz w:val="24"/>
                <w:szCs w:val="24"/>
              </w:rPr>
              <w:t>.</w:t>
            </w:r>
            <w:r w:rsidR="00EE2DD1">
              <w:rPr>
                <w:sz w:val="24"/>
                <w:szCs w:val="24"/>
              </w:rPr>
              <w:t xml:space="preserve"> P3 would use his position </w:t>
            </w:r>
            <w:r w:rsidR="009951A9">
              <w:rPr>
                <w:sz w:val="24"/>
                <w:szCs w:val="24"/>
              </w:rPr>
              <w:t xml:space="preserve">in both a professional and financial context </w:t>
            </w:r>
            <w:r w:rsidR="00EE2DD1">
              <w:rPr>
                <w:sz w:val="24"/>
                <w:szCs w:val="24"/>
              </w:rPr>
              <w:t>in an attempt</w:t>
            </w:r>
            <w:r w:rsidR="009951A9">
              <w:rPr>
                <w:sz w:val="24"/>
                <w:szCs w:val="24"/>
              </w:rPr>
              <w:t xml:space="preserve"> to create a greater power imbalance between P3 and myself/safeguarding social worker</w:t>
            </w:r>
            <w:r w:rsidR="00EE2DD1">
              <w:rPr>
                <w:sz w:val="24"/>
                <w:szCs w:val="24"/>
              </w:rPr>
              <w:t>.</w:t>
            </w:r>
            <w:r w:rsidR="00E04532">
              <w:rPr>
                <w:sz w:val="24"/>
                <w:szCs w:val="24"/>
              </w:rPr>
              <w:t xml:space="preserve"> Power is described by Weber (1864-1920) as cited in Munro (2023) as being “the chance to carry through one’s own will (even against resistance)”. Having reflected upon the situation and the attempted use of dominance, I believe that this was P3’s attempt to exert his opinion and perspective on the situation.</w:t>
            </w:r>
            <w:r w:rsidR="009951A9">
              <w:rPr>
                <w:sz w:val="24"/>
                <w:szCs w:val="24"/>
              </w:rPr>
              <w:t xml:space="preserve"> Communication styles were important during this conversation and I was mindful not to react to the comments and to maintain professionalism at all times.</w:t>
            </w:r>
            <w:r w:rsidR="00C715BE">
              <w:rPr>
                <w:sz w:val="24"/>
                <w:szCs w:val="24"/>
              </w:rPr>
              <w:t xml:space="preserve"> At this time, I was able to remain calm despite feeling quite angered by the oppressive language used by P3. </w:t>
            </w:r>
            <w:r w:rsidR="00D853BB">
              <w:rPr>
                <w:sz w:val="24"/>
                <w:szCs w:val="24"/>
              </w:rPr>
              <w:t xml:space="preserve">Although being mindful to not take an authoritative approach I had to draw upon </w:t>
            </w:r>
            <w:r w:rsidR="009951A9">
              <w:rPr>
                <w:sz w:val="24"/>
                <w:szCs w:val="24"/>
              </w:rPr>
              <w:t xml:space="preserve">an </w:t>
            </w:r>
            <w:r w:rsidR="00D853BB">
              <w:rPr>
                <w:sz w:val="24"/>
                <w:szCs w:val="24"/>
              </w:rPr>
              <w:t>ethical use of power to ensure that I could advocate on P2’s behalf and ensure that she was able to receive the support that she required despite the conflict of P3 declining support.</w:t>
            </w:r>
            <w:r w:rsidR="009951A9">
              <w:rPr>
                <w:sz w:val="24"/>
                <w:szCs w:val="24"/>
              </w:rPr>
              <w:t xml:space="preserve"> </w:t>
            </w:r>
          </w:p>
          <w:p w:rsidR="00D853BB" w:rsidRDefault="00D853BB" w:rsidP="00FF7EBB">
            <w:pPr>
              <w:jc w:val="both"/>
              <w:rPr>
                <w:sz w:val="24"/>
                <w:szCs w:val="24"/>
              </w:rPr>
            </w:pPr>
          </w:p>
          <w:p w:rsidR="00E04532" w:rsidRDefault="00D853BB" w:rsidP="00FF7EBB">
            <w:pPr>
              <w:jc w:val="both"/>
              <w:rPr>
                <w:sz w:val="24"/>
                <w:szCs w:val="24"/>
              </w:rPr>
            </w:pPr>
            <w:r>
              <w:rPr>
                <w:sz w:val="24"/>
                <w:szCs w:val="24"/>
              </w:rPr>
              <w:t>Risk assessment as described by Ke</w:t>
            </w:r>
            <w:r w:rsidR="008A0D72">
              <w:rPr>
                <w:sz w:val="24"/>
                <w:szCs w:val="24"/>
              </w:rPr>
              <w:t xml:space="preserve">mshall (2013) are central to the allocation of resources, intervention into lives and choices, and also the limiting of liberties and activities of others. </w:t>
            </w:r>
            <w:r w:rsidR="008A0D72">
              <w:rPr>
                <w:sz w:val="24"/>
                <w:szCs w:val="24"/>
              </w:rPr>
              <w:lastRenderedPageBreak/>
              <w:t>Pritchard (1996, as cited in Kemshall 2013) argues that risk taking is an important feature of all our lives. Pritchard further draws upon the fact that risk management is generally informed by the balance of risk reduction with autonomy, quality of life and rights. I have touched upon this during this essay previously but this is a very important aspect of my own personal reflection and the need to be aware of how my own perception of risk could impact upon my analysis of risk when completing assessments in partnership with others. Initially I had felt somewhat discouraged by the fact that P2 would be willing to remain within a potentially abusive relationship, however upon understanding P2’s own life story and her attachment to her home and her life it became quite clear a</w:t>
            </w:r>
            <w:r w:rsidR="00E04532">
              <w:rPr>
                <w:sz w:val="24"/>
                <w:szCs w:val="24"/>
              </w:rPr>
              <w:t>s to why P2 made this decision in line with her Article 8 right; Right to respect for private and family life (HRA 1998). Attachment theo</w:t>
            </w:r>
            <w:r w:rsidR="00351461">
              <w:rPr>
                <w:sz w:val="24"/>
                <w:szCs w:val="24"/>
              </w:rPr>
              <w:t>ry in application to adults has aided me</w:t>
            </w:r>
            <w:r w:rsidR="00E04532">
              <w:rPr>
                <w:sz w:val="24"/>
                <w:szCs w:val="24"/>
              </w:rPr>
              <w:t xml:space="preserve"> in understanding how patterns of attachment develop within the context of </w:t>
            </w:r>
            <w:r w:rsidR="00351461">
              <w:rPr>
                <w:sz w:val="24"/>
                <w:szCs w:val="24"/>
              </w:rPr>
              <w:t>P2’s life and have embedded in her views and values; with particular relation to her relationship with P3 and her home environment despite the incidences of domestic abuse (Hardy, 2016).</w:t>
            </w:r>
          </w:p>
          <w:p w:rsidR="00E04532" w:rsidRDefault="00E04532" w:rsidP="00FF7EBB">
            <w:pPr>
              <w:jc w:val="both"/>
              <w:rPr>
                <w:sz w:val="24"/>
                <w:szCs w:val="24"/>
              </w:rPr>
            </w:pPr>
          </w:p>
          <w:p w:rsidR="00D853BB" w:rsidRDefault="00317391" w:rsidP="00FF7EBB">
            <w:pPr>
              <w:jc w:val="both"/>
              <w:rPr>
                <w:sz w:val="24"/>
                <w:szCs w:val="24"/>
              </w:rPr>
            </w:pPr>
            <w:r>
              <w:rPr>
                <w:sz w:val="24"/>
                <w:szCs w:val="24"/>
              </w:rPr>
              <w:t>Although there are statistics relating to domestic abuse, risk assessment in social work is largely ‘clinical’ and assessed on a case by case basis (Kemshall, 2013) and is very much based upon subjective interviewing and self-reporting. This made it difficult to assess the level of risk to P</w:t>
            </w:r>
            <w:r w:rsidR="005A47DB">
              <w:rPr>
                <w:sz w:val="24"/>
                <w:szCs w:val="24"/>
              </w:rPr>
              <w:t>2 particularly based upon</w:t>
            </w:r>
            <w:r>
              <w:rPr>
                <w:sz w:val="24"/>
                <w:szCs w:val="24"/>
              </w:rPr>
              <w:t xml:space="preserve"> the initial visit. </w:t>
            </w:r>
            <w:r w:rsidR="005A47DB">
              <w:rPr>
                <w:sz w:val="24"/>
                <w:szCs w:val="24"/>
              </w:rPr>
              <w:t>I decided that it would be beneficial to meet with P2 again along with family members to build greater rappor</w:t>
            </w:r>
            <w:r w:rsidR="003E2E5E">
              <w:rPr>
                <w:sz w:val="24"/>
                <w:szCs w:val="24"/>
              </w:rPr>
              <w:t>t and use my professional curiosity to build a better picture of the situation</w:t>
            </w:r>
            <w:r w:rsidR="005A47DB">
              <w:rPr>
                <w:sz w:val="24"/>
                <w:szCs w:val="24"/>
              </w:rPr>
              <w:t xml:space="preserve">. </w:t>
            </w:r>
            <w:r w:rsidR="008A0D72">
              <w:rPr>
                <w:sz w:val="24"/>
                <w:szCs w:val="24"/>
              </w:rPr>
              <w:t>In partnership with the safeguarding social worker, family members and P</w:t>
            </w:r>
            <w:r>
              <w:rPr>
                <w:sz w:val="24"/>
                <w:szCs w:val="24"/>
              </w:rPr>
              <w:t>3</w:t>
            </w:r>
            <w:r w:rsidR="005A47DB">
              <w:rPr>
                <w:sz w:val="24"/>
                <w:szCs w:val="24"/>
              </w:rPr>
              <w:t xml:space="preserve"> the safeguarding social worker was</w:t>
            </w:r>
            <w:r w:rsidR="008A0D72">
              <w:rPr>
                <w:sz w:val="24"/>
                <w:szCs w:val="24"/>
              </w:rPr>
              <w:t xml:space="preserve"> able to complete a S.126 safeguarding enquiry</w:t>
            </w:r>
            <w:r w:rsidR="009951A9">
              <w:rPr>
                <w:sz w:val="24"/>
                <w:szCs w:val="24"/>
              </w:rPr>
              <w:t xml:space="preserve"> (SSWBA 2014)</w:t>
            </w:r>
            <w:r w:rsidR="008A0D72">
              <w:rPr>
                <w:sz w:val="24"/>
                <w:szCs w:val="24"/>
              </w:rPr>
              <w:t xml:space="preserve"> which involved the collation of information within a 7 day timeframe. </w:t>
            </w:r>
            <w:r>
              <w:rPr>
                <w:sz w:val="24"/>
                <w:szCs w:val="24"/>
              </w:rPr>
              <w:t xml:space="preserve">Should there be any reason for delay of this enquiry then this is to be recorded in order for the adult safeguarding board to monitor performance. </w:t>
            </w:r>
            <w:r w:rsidR="005A47DB">
              <w:rPr>
                <w:sz w:val="24"/>
                <w:szCs w:val="24"/>
              </w:rPr>
              <w:t>A conclusion was reached in that P2 was an adult at risk</w:t>
            </w:r>
            <w:r w:rsidR="00351461">
              <w:rPr>
                <w:sz w:val="24"/>
                <w:szCs w:val="24"/>
              </w:rPr>
              <w:t xml:space="preserve"> under S.126 (1) of the SSWBA (2014)</w:t>
            </w:r>
            <w:r w:rsidR="005A47DB">
              <w:rPr>
                <w:sz w:val="24"/>
                <w:szCs w:val="24"/>
              </w:rPr>
              <w:t xml:space="preserve"> and an</w:t>
            </w:r>
            <w:r>
              <w:rPr>
                <w:sz w:val="24"/>
                <w:szCs w:val="24"/>
              </w:rPr>
              <w:t xml:space="preserve"> action plan was devised</w:t>
            </w:r>
            <w:r w:rsidR="005A47DB">
              <w:rPr>
                <w:sz w:val="24"/>
                <w:szCs w:val="24"/>
              </w:rPr>
              <w:t xml:space="preserve"> following careful analysis</w:t>
            </w:r>
            <w:r>
              <w:rPr>
                <w:sz w:val="24"/>
                <w:szCs w:val="24"/>
              </w:rPr>
              <w:t xml:space="preserve"> </w:t>
            </w:r>
            <w:r w:rsidR="005A47DB">
              <w:rPr>
                <w:sz w:val="24"/>
                <w:szCs w:val="24"/>
              </w:rPr>
              <w:t xml:space="preserve">(Gibbs 1998). This action plan involved some further involvement from myself in the completion of a care plan as well as an IDVA referral being made, referral to the local multi-agency risk assessment conference (MARAC) </w:t>
            </w:r>
            <w:r w:rsidR="00256D79">
              <w:rPr>
                <w:sz w:val="24"/>
                <w:szCs w:val="24"/>
              </w:rPr>
              <w:t xml:space="preserve">under professional judgement </w:t>
            </w:r>
            <w:r w:rsidR="00351461">
              <w:rPr>
                <w:sz w:val="24"/>
                <w:szCs w:val="24"/>
              </w:rPr>
              <w:t xml:space="preserve">(Safelives, 2023). </w:t>
            </w:r>
            <w:r w:rsidR="005A47DB">
              <w:rPr>
                <w:sz w:val="24"/>
                <w:szCs w:val="24"/>
              </w:rPr>
              <w:t xml:space="preserve">It was also agreed that I would undertake some further multi-agency work during my continued involvement. Offers were again made to P3 to have an assessment in his role as a carer but this was again declined. </w:t>
            </w:r>
          </w:p>
          <w:p w:rsidR="002C7843" w:rsidRDefault="002C7843" w:rsidP="00FF7EBB">
            <w:pPr>
              <w:jc w:val="both"/>
              <w:rPr>
                <w:sz w:val="24"/>
                <w:szCs w:val="24"/>
              </w:rPr>
            </w:pPr>
          </w:p>
          <w:p w:rsidR="00904675" w:rsidRDefault="00066DFF" w:rsidP="00FF7EBB">
            <w:pPr>
              <w:jc w:val="both"/>
              <w:rPr>
                <w:sz w:val="24"/>
                <w:szCs w:val="24"/>
              </w:rPr>
            </w:pPr>
            <w:r>
              <w:rPr>
                <w:sz w:val="24"/>
                <w:szCs w:val="24"/>
              </w:rPr>
              <w:t xml:space="preserve">Section 32 of SSWBA 2014 is based upon ‘meeting needs’ and although P2 required a very limited element of support </w:t>
            </w:r>
            <w:r w:rsidR="009E576B">
              <w:rPr>
                <w:sz w:val="24"/>
                <w:szCs w:val="24"/>
              </w:rPr>
              <w:t>which co</w:t>
            </w:r>
            <w:r w:rsidR="00DE4A45">
              <w:rPr>
                <w:sz w:val="24"/>
                <w:szCs w:val="24"/>
              </w:rPr>
              <w:t xml:space="preserve">uld be </w:t>
            </w:r>
            <w:r w:rsidR="00D853BB">
              <w:rPr>
                <w:sz w:val="24"/>
                <w:szCs w:val="24"/>
              </w:rPr>
              <w:t xml:space="preserve">largely </w:t>
            </w:r>
            <w:r w:rsidR="00DE4A45">
              <w:rPr>
                <w:sz w:val="24"/>
                <w:szCs w:val="24"/>
              </w:rPr>
              <w:t>met by family it was agreed in partnership with P2</w:t>
            </w:r>
            <w:r w:rsidR="00925130">
              <w:rPr>
                <w:sz w:val="24"/>
                <w:szCs w:val="24"/>
              </w:rPr>
              <w:t xml:space="preserve"> </w:t>
            </w:r>
            <w:r w:rsidR="006E2E10">
              <w:rPr>
                <w:sz w:val="24"/>
                <w:szCs w:val="24"/>
              </w:rPr>
              <w:t xml:space="preserve">and through utilisation of professional judgement, </w:t>
            </w:r>
            <w:r w:rsidR="009E576B">
              <w:rPr>
                <w:sz w:val="24"/>
                <w:szCs w:val="24"/>
              </w:rPr>
              <w:t>that in order to protect P2 from risks</w:t>
            </w:r>
            <w:r w:rsidR="00C07C54">
              <w:rPr>
                <w:sz w:val="24"/>
                <w:szCs w:val="24"/>
              </w:rPr>
              <w:t xml:space="preserve"> in</w:t>
            </w:r>
            <w:r w:rsidR="009E576B">
              <w:rPr>
                <w:sz w:val="24"/>
                <w:szCs w:val="24"/>
              </w:rPr>
              <w:t xml:space="preserve"> relation abuse or neglect (ss.1(b)) and also in supporting P3 as a carer </w:t>
            </w:r>
            <w:r w:rsidR="00C07C54">
              <w:rPr>
                <w:sz w:val="24"/>
                <w:szCs w:val="24"/>
              </w:rPr>
              <w:t>it was</w:t>
            </w:r>
            <w:r w:rsidR="00D853BB">
              <w:rPr>
                <w:sz w:val="24"/>
                <w:szCs w:val="24"/>
              </w:rPr>
              <w:t xml:space="preserve"> both</w:t>
            </w:r>
            <w:r w:rsidR="00C07C54">
              <w:rPr>
                <w:sz w:val="24"/>
                <w:szCs w:val="24"/>
              </w:rPr>
              <w:t xml:space="preserve"> necessary </w:t>
            </w:r>
            <w:r w:rsidR="00925130">
              <w:rPr>
                <w:sz w:val="24"/>
                <w:szCs w:val="24"/>
              </w:rPr>
              <w:t xml:space="preserve">and proportionate </w:t>
            </w:r>
            <w:r w:rsidR="00C07C54">
              <w:rPr>
                <w:sz w:val="24"/>
                <w:szCs w:val="24"/>
              </w:rPr>
              <w:t>to implement support</w:t>
            </w:r>
            <w:r w:rsidR="009E576B">
              <w:rPr>
                <w:sz w:val="24"/>
                <w:szCs w:val="24"/>
              </w:rPr>
              <w:t>.</w:t>
            </w:r>
            <w:r w:rsidR="00D853BB">
              <w:rPr>
                <w:sz w:val="24"/>
                <w:szCs w:val="24"/>
              </w:rPr>
              <w:t xml:space="preserve"> This is also in line with S</w:t>
            </w:r>
            <w:r w:rsidR="005C2357">
              <w:rPr>
                <w:sz w:val="24"/>
                <w:szCs w:val="24"/>
              </w:rPr>
              <w:t>.</w:t>
            </w:r>
            <w:r w:rsidR="00D853BB">
              <w:rPr>
                <w:sz w:val="24"/>
                <w:szCs w:val="24"/>
              </w:rPr>
              <w:t>6 SSWBA (2014) subsection 3 and the presumption that P2 is best placed to judge her well-being.</w:t>
            </w:r>
            <w:r w:rsidR="009E576B">
              <w:rPr>
                <w:sz w:val="24"/>
                <w:szCs w:val="24"/>
              </w:rPr>
              <w:t xml:space="preserve"> </w:t>
            </w:r>
            <w:r w:rsidR="00904675">
              <w:rPr>
                <w:sz w:val="24"/>
                <w:szCs w:val="24"/>
              </w:rPr>
              <w:t xml:space="preserve">A care plan was formulated with reference and analysis of risk. </w:t>
            </w:r>
            <w:r w:rsidR="005C2357">
              <w:rPr>
                <w:sz w:val="24"/>
                <w:szCs w:val="24"/>
              </w:rPr>
              <w:t xml:space="preserve">Upon reflection of </w:t>
            </w:r>
            <w:r w:rsidR="00904675">
              <w:rPr>
                <w:sz w:val="24"/>
                <w:szCs w:val="24"/>
              </w:rPr>
              <w:t xml:space="preserve">the ‘analysis’ stage of Gibbs (1998) reflective </w:t>
            </w:r>
            <w:r w:rsidR="005C2357">
              <w:rPr>
                <w:sz w:val="24"/>
                <w:szCs w:val="24"/>
              </w:rPr>
              <w:t>model I had to be mindful of my own bias and prejudice and how this could affect my analysis and assumptions based upon my own personal experiences (Dyke, 2016). Thompson’s</w:t>
            </w:r>
            <w:r w:rsidR="00351461">
              <w:rPr>
                <w:sz w:val="24"/>
                <w:szCs w:val="24"/>
              </w:rPr>
              <w:t xml:space="preserve"> 2005 Personal, Cultural, Structural </w:t>
            </w:r>
            <w:r w:rsidR="005C2357">
              <w:rPr>
                <w:sz w:val="24"/>
                <w:szCs w:val="24"/>
              </w:rPr>
              <w:t xml:space="preserve">(PCS) </w:t>
            </w:r>
            <w:r w:rsidR="00351461">
              <w:rPr>
                <w:sz w:val="24"/>
                <w:szCs w:val="24"/>
              </w:rPr>
              <w:t xml:space="preserve">model </w:t>
            </w:r>
            <w:r w:rsidR="0055725B">
              <w:rPr>
                <w:sz w:val="24"/>
                <w:szCs w:val="24"/>
              </w:rPr>
              <w:t>(Laird</w:t>
            </w:r>
            <w:r w:rsidR="00351461">
              <w:rPr>
                <w:sz w:val="24"/>
                <w:szCs w:val="24"/>
              </w:rPr>
              <w:t>,</w:t>
            </w:r>
            <w:r w:rsidR="0055725B">
              <w:rPr>
                <w:sz w:val="24"/>
                <w:szCs w:val="24"/>
              </w:rPr>
              <w:t xml:space="preserve"> 2006)</w:t>
            </w:r>
            <w:r w:rsidR="00351461">
              <w:t xml:space="preserve"> </w:t>
            </w:r>
            <w:r w:rsidR="005C2357">
              <w:rPr>
                <w:sz w:val="24"/>
                <w:szCs w:val="24"/>
              </w:rPr>
              <w:t>can also be used to analyse behaviour at a personal, cultural and societal level. Throughout my involvement with P2 I frequently reflected upon my personal feelings and assumptions about the situation. This enabled me to remain aware of personal bias and the need to remain</w:t>
            </w:r>
            <w:r w:rsidR="00256D79">
              <w:rPr>
                <w:sz w:val="24"/>
                <w:szCs w:val="24"/>
              </w:rPr>
              <w:t xml:space="preserve"> </w:t>
            </w:r>
            <w:r w:rsidR="00256D79">
              <w:rPr>
                <w:sz w:val="24"/>
                <w:szCs w:val="24"/>
              </w:rPr>
              <w:lastRenderedPageBreak/>
              <w:t xml:space="preserve">accurate, factual and fair in analysis. Due to my ongoing involvement, the local authority safeguarding manager used the information within the S.126 enquiry (SSWBA 2014) to formulate her own analysis on the situation and determined that there was no further role for the safeguarding team at the current time. Advice was given that should any further concerns arise during my involvement that I should submit a Multi-Agency Referral Form </w:t>
            </w:r>
            <w:r w:rsidR="00256D79" w:rsidRPr="00351461">
              <w:rPr>
                <w:sz w:val="24"/>
                <w:szCs w:val="24"/>
              </w:rPr>
              <w:t>(MARF).</w:t>
            </w:r>
            <w:r w:rsidR="00EE2DD1">
              <w:rPr>
                <w:sz w:val="24"/>
                <w:szCs w:val="24"/>
              </w:rPr>
              <w:t xml:space="preserve"> From experience there are often times whereby professionals get frustrated that cases do not meet safeguarding threshold and although I am able to see why they were no longer needing to be involved I did feel that monitoring of the case and further rapport building would benefit P2 in the longer term. </w:t>
            </w:r>
          </w:p>
          <w:p w:rsidR="00904675" w:rsidRDefault="00904675" w:rsidP="00FF7EBB">
            <w:pPr>
              <w:jc w:val="both"/>
              <w:rPr>
                <w:sz w:val="24"/>
                <w:szCs w:val="24"/>
              </w:rPr>
            </w:pPr>
          </w:p>
          <w:p w:rsidR="00904675" w:rsidRDefault="00BA360A" w:rsidP="00FF7EBB">
            <w:pPr>
              <w:jc w:val="both"/>
              <w:rPr>
                <w:sz w:val="24"/>
                <w:szCs w:val="24"/>
              </w:rPr>
            </w:pPr>
            <w:r>
              <w:rPr>
                <w:sz w:val="24"/>
                <w:szCs w:val="24"/>
              </w:rPr>
              <w:t>I</w:t>
            </w:r>
            <w:r w:rsidR="00256D79">
              <w:rPr>
                <w:sz w:val="24"/>
                <w:szCs w:val="24"/>
              </w:rPr>
              <w:t>t</w:t>
            </w:r>
            <w:r w:rsidR="005C2357">
              <w:rPr>
                <w:sz w:val="24"/>
                <w:szCs w:val="24"/>
              </w:rPr>
              <w:t xml:space="preserve"> </w:t>
            </w:r>
            <w:r w:rsidR="006E2E10">
              <w:rPr>
                <w:sz w:val="24"/>
                <w:szCs w:val="24"/>
              </w:rPr>
              <w:t xml:space="preserve">also became apparent that following </w:t>
            </w:r>
            <w:r>
              <w:rPr>
                <w:sz w:val="24"/>
                <w:szCs w:val="24"/>
              </w:rPr>
              <w:t xml:space="preserve">the diagnosis of dementia, P2 was stigmatised </w:t>
            </w:r>
            <w:r w:rsidR="00D853BB">
              <w:rPr>
                <w:sz w:val="24"/>
                <w:szCs w:val="24"/>
              </w:rPr>
              <w:t xml:space="preserve">by her family </w:t>
            </w:r>
            <w:r>
              <w:rPr>
                <w:sz w:val="24"/>
                <w:szCs w:val="24"/>
              </w:rPr>
              <w:t>and assumptions were made that she was therefore incapable of making her own decisions (Dementia UK</w:t>
            </w:r>
            <w:r w:rsidR="00C435E3">
              <w:rPr>
                <w:sz w:val="24"/>
                <w:szCs w:val="24"/>
              </w:rPr>
              <w:t>, 2023) which is also something which P2 herself was aware of and expressed her fear for the progression of her illness. My role was to ensure that P2 was empowered</w:t>
            </w:r>
            <w:r w:rsidR="00351461">
              <w:rPr>
                <w:sz w:val="24"/>
                <w:szCs w:val="24"/>
              </w:rPr>
              <w:t xml:space="preserve"> in line with the principles of the Mental Capacity Act (2005) and was supported</w:t>
            </w:r>
            <w:r w:rsidR="00C435E3">
              <w:rPr>
                <w:sz w:val="24"/>
                <w:szCs w:val="24"/>
              </w:rPr>
              <w:t xml:space="preserve"> to make her own decisions where possible despite this being contrary to a natural</w:t>
            </w:r>
            <w:r w:rsidR="00904675">
              <w:rPr>
                <w:sz w:val="24"/>
                <w:szCs w:val="24"/>
              </w:rPr>
              <w:t xml:space="preserve"> personal</w:t>
            </w:r>
            <w:r w:rsidR="00C435E3">
              <w:rPr>
                <w:sz w:val="24"/>
                <w:szCs w:val="24"/>
              </w:rPr>
              <w:t xml:space="preserve"> instinct to help protect P2. </w:t>
            </w:r>
            <w:r w:rsidR="00D853BB">
              <w:rPr>
                <w:sz w:val="24"/>
                <w:szCs w:val="24"/>
              </w:rPr>
              <w:t>Family reflected on the fact that they felt powerless when P2 declined to leave her home on a previous occasion</w:t>
            </w:r>
            <w:r w:rsidR="00351461">
              <w:rPr>
                <w:sz w:val="24"/>
                <w:szCs w:val="24"/>
              </w:rPr>
              <w:t xml:space="preserve"> and in not having any decision making powers over P2</w:t>
            </w:r>
            <w:r w:rsidR="00064471">
              <w:rPr>
                <w:sz w:val="24"/>
                <w:szCs w:val="24"/>
              </w:rPr>
              <w:t xml:space="preserve">. Through education of the family members around the Mental Capacity Act (2005) and the 5 principles, family were then more understanding </w:t>
            </w:r>
            <w:r w:rsidR="00D853BB">
              <w:rPr>
                <w:sz w:val="24"/>
                <w:szCs w:val="24"/>
              </w:rPr>
              <w:t>that despite P2’s diagnosis and associated vulnerabilities she was still able to make decis</w:t>
            </w:r>
            <w:r w:rsidR="00064471">
              <w:rPr>
                <w:sz w:val="24"/>
                <w:szCs w:val="24"/>
              </w:rPr>
              <w:t xml:space="preserve">ions for herself in line with the MCA (2005) and her right to self-determination. </w:t>
            </w:r>
            <w:r w:rsidR="00904675">
              <w:rPr>
                <w:sz w:val="24"/>
                <w:szCs w:val="24"/>
              </w:rPr>
              <w:t>It was at this point that a discussion wi</w:t>
            </w:r>
            <w:r w:rsidR="00064471">
              <w:rPr>
                <w:sz w:val="24"/>
                <w:szCs w:val="24"/>
              </w:rPr>
              <w:t>th P2 and family was held relating to</w:t>
            </w:r>
            <w:r w:rsidR="00904675">
              <w:rPr>
                <w:sz w:val="24"/>
                <w:szCs w:val="24"/>
              </w:rPr>
              <w:t xml:space="preserve"> Lasting Power of Attorney and providing family with the authority to make decisions around P2’s care and accommodation should there </w:t>
            </w:r>
            <w:r w:rsidR="00064471">
              <w:rPr>
                <w:sz w:val="24"/>
                <w:szCs w:val="24"/>
              </w:rPr>
              <w:t>comes</w:t>
            </w:r>
            <w:r w:rsidR="00904675">
              <w:rPr>
                <w:sz w:val="24"/>
                <w:szCs w:val="24"/>
              </w:rPr>
              <w:t xml:space="preserve"> a point whereby she is unable to do so herself due to a lack of capacity (MCA 2005). </w:t>
            </w:r>
          </w:p>
          <w:p w:rsidR="004540A8" w:rsidRDefault="004540A8" w:rsidP="00553FE1">
            <w:pPr>
              <w:jc w:val="both"/>
              <w:rPr>
                <w:sz w:val="24"/>
                <w:szCs w:val="24"/>
              </w:rPr>
            </w:pPr>
          </w:p>
          <w:p w:rsidR="00FC2141" w:rsidRDefault="004540A8" w:rsidP="00FC2141">
            <w:pPr>
              <w:jc w:val="both"/>
              <w:rPr>
                <w:sz w:val="24"/>
                <w:szCs w:val="24"/>
              </w:rPr>
            </w:pPr>
            <w:r>
              <w:rPr>
                <w:sz w:val="24"/>
                <w:szCs w:val="24"/>
              </w:rPr>
              <w:t xml:space="preserve">The </w:t>
            </w:r>
            <w:r w:rsidRPr="004540A8">
              <w:rPr>
                <w:sz w:val="24"/>
                <w:szCs w:val="24"/>
              </w:rPr>
              <w:t xml:space="preserve">Violence against Women, Domestic Abuse and Sexual Violence (Wales) Act </w:t>
            </w:r>
            <w:r>
              <w:rPr>
                <w:sz w:val="24"/>
                <w:szCs w:val="24"/>
              </w:rPr>
              <w:t xml:space="preserve">(VAWDASV) </w:t>
            </w:r>
            <w:r w:rsidRPr="004540A8">
              <w:rPr>
                <w:sz w:val="24"/>
                <w:szCs w:val="24"/>
              </w:rPr>
              <w:t>2015</w:t>
            </w:r>
            <w:r>
              <w:rPr>
                <w:sz w:val="24"/>
                <w:szCs w:val="24"/>
              </w:rPr>
              <w:t xml:space="preserve"> set out to improve public sector responses</w:t>
            </w:r>
            <w:r w:rsidR="008B7944">
              <w:rPr>
                <w:sz w:val="24"/>
                <w:szCs w:val="24"/>
              </w:rPr>
              <w:t>, improve arrangements</w:t>
            </w:r>
            <w:r>
              <w:rPr>
                <w:sz w:val="24"/>
                <w:szCs w:val="24"/>
              </w:rPr>
              <w:t xml:space="preserve"> and promote awareness of domestic/gender based abuse.</w:t>
            </w:r>
            <w:r w:rsidR="008B7944">
              <w:rPr>
                <w:sz w:val="24"/>
                <w:szCs w:val="24"/>
              </w:rPr>
              <w:t xml:space="preserve"> One of the key components of this legislation is the “Ask and Act” element which focuses on active and targeted enquiry into domestic abuse.</w:t>
            </w:r>
            <w:r w:rsidR="006E2E10">
              <w:rPr>
                <w:sz w:val="24"/>
                <w:szCs w:val="24"/>
              </w:rPr>
              <w:t xml:space="preserve"> This is also a mandatory training that all employees within the local authority social care department are expected to complete.</w:t>
            </w:r>
            <w:r w:rsidR="008B7944">
              <w:rPr>
                <w:sz w:val="24"/>
                <w:szCs w:val="24"/>
              </w:rPr>
              <w:t xml:space="preserve"> One of the outcomes of P2’s assessment and safeguarding enquiry was that I </w:t>
            </w:r>
            <w:r w:rsidR="009E7C62">
              <w:rPr>
                <w:sz w:val="24"/>
                <w:szCs w:val="24"/>
              </w:rPr>
              <w:t>had</w:t>
            </w:r>
            <w:r w:rsidR="006E2E10">
              <w:rPr>
                <w:sz w:val="24"/>
                <w:szCs w:val="24"/>
              </w:rPr>
              <w:t xml:space="preserve"> to educate and prompt</w:t>
            </w:r>
            <w:r w:rsidR="008B7944">
              <w:rPr>
                <w:sz w:val="24"/>
                <w:szCs w:val="24"/>
              </w:rPr>
              <w:t xml:space="preserve"> professionals/services</w:t>
            </w:r>
            <w:r w:rsidR="009E7C62">
              <w:rPr>
                <w:sz w:val="24"/>
                <w:szCs w:val="24"/>
              </w:rPr>
              <w:t xml:space="preserve"> including the GP and care agency who were</w:t>
            </w:r>
            <w:r w:rsidR="008B7944">
              <w:rPr>
                <w:sz w:val="24"/>
                <w:szCs w:val="24"/>
              </w:rPr>
              <w:t xml:space="preserve"> involved in P2’s care and support to ensure that they were aware of the “Ask and Act” principle and that they would r</w:t>
            </w:r>
            <w:r w:rsidR="00FC2141">
              <w:rPr>
                <w:sz w:val="24"/>
                <w:szCs w:val="24"/>
              </w:rPr>
              <w:t xml:space="preserve">eport any concerns accordingly in line with </w:t>
            </w:r>
            <w:r w:rsidR="00FC2141" w:rsidRPr="004540A8">
              <w:rPr>
                <w:sz w:val="24"/>
                <w:szCs w:val="24"/>
              </w:rPr>
              <w:t xml:space="preserve">Part 7 of SSWBA (2014) sections 128 and 130 </w:t>
            </w:r>
            <w:r w:rsidR="00FC2141">
              <w:rPr>
                <w:sz w:val="24"/>
                <w:szCs w:val="24"/>
              </w:rPr>
              <w:t xml:space="preserve">which </w:t>
            </w:r>
            <w:r w:rsidR="00FC2141" w:rsidRPr="004540A8">
              <w:rPr>
                <w:sz w:val="24"/>
                <w:szCs w:val="24"/>
              </w:rPr>
              <w:t>places a requirement upon local authorities/partners to report concerns of abuse or neglect</w:t>
            </w:r>
            <w:r w:rsidR="00FC2141">
              <w:rPr>
                <w:sz w:val="24"/>
                <w:szCs w:val="24"/>
              </w:rPr>
              <w:t>.</w:t>
            </w:r>
            <w:r w:rsidR="006E2E10">
              <w:rPr>
                <w:sz w:val="24"/>
                <w:szCs w:val="24"/>
              </w:rPr>
              <w:t xml:space="preserve"> </w:t>
            </w:r>
            <w:r w:rsidR="00934089">
              <w:rPr>
                <w:sz w:val="24"/>
                <w:szCs w:val="24"/>
              </w:rPr>
              <w:t>McCormick (2011) explains that p</w:t>
            </w:r>
            <w:r w:rsidR="006E2E10">
              <w:rPr>
                <w:sz w:val="24"/>
                <w:szCs w:val="24"/>
              </w:rPr>
              <w:t>artnership working is crucial in providing effective services when</w:t>
            </w:r>
            <w:r w:rsidR="00934089">
              <w:rPr>
                <w:sz w:val="24"/>
                <w:szCs w:val="24"/>
              </w:rPr>
              <w:t xml:space="preserve"> working with vulnerable adults and also inter-professionally. Thompson (2009 as cited in McCormick 2011) further lists steps that can be taken to enhance partnership working including: Communication, consultation, working </w:t>
            </w:r>
            <w:r w:rsidR="00934089" w:rsidRPr="00934089">
              <w:rPr>
                <w:i/>
                <w:sz w:val="24"/>
                <w:szCs w:val="24"/>
              </w:rPr>
              <w:t>with</w:t>
            </w:r>
            <w:r w:rsidR="00934089">
              <w:rPr>
                <w:sz w:val="24"/>
                <w:szCs w:val="24"/>
              </w:rPr>
              <w:t xml:space="preserve"> people, not relying on stereotypes or assumption and also shared responsibility. In a safeguarding context this is enshrined within the legal framework and in particular the SSWBA 2014, accompanying guidance, codes of practice and case law. </w:t>
            </w:r>
          </w:p>
          <w:p w:rsidR="006E2E10" w:rsidRDefault="006E2E10" w:rsidP="00FC2141">
            <w:pPr>
              <w:jc w:val="both"/>
              <w:rPr>
                <w:sz w:val="24"/>
                <w:szCs w:val="24"/>
              </w:rPr>
            </w:pPr>
          </w:p>
          <w:p w:rsidR="00EE2DD1" w:rsidRDefault="006E2E10" w:rsidP="00FC2141">
            <w:pPr>
              <w:jc w:val="both"/>
              <w:rPr>
                <w:sz w:val="24"/>
                <w:szCs w:val="24"/>
              </w:rPr>
            </w:pPr>
            <w:r>
              <w:rPr>
                <w:sz w:val="24"/>
                <w:szCs w:val="24"/>
              </w:rPr>
              <w:lastRenderedPageBreak/>
              <w:t xml:space="preserve">The use of Gibbs (1998) reflective model </w:t>
            </w:r>
            <w:r w:rsidR="0022787C">
              <w:rPr>
                <w:sz w:val="24"/>
                <w:szCs w:val="24"/>
              </w:rPr>
              <w:t xml:space="preserve">has supported my reflection and encouraged me to think widely about the feelings of all involved in the situation. P2’s family have felt very powerless and equally torn between P2’s wishes and P3’s viewpoint. P2 initially felt incredibly vulnerable, oppressed and fearful however with some support she now feels empowered and autonomous in her decision making with some control over future decision making having decided who she would appoint as a Lasting Power of Attorney. P3 initially came across as very defensive yet powerful, this soon altered when P3 was educated about P2’s individual rights. The ethical dilemma between balancing both P2 and P3’s individual rights whilst living in the same property has been incredibly difficult to navigate. </w:t>
            </w:r>
            <w:r w:rsidR="00F805E0">
              <w:rPr>
                <w:sz w:val="24"/>
                <w:szCs w:val="24"/>
              </w:rPr>
              <w:t>Using Gibbs (1998) I was able to evaluate m</w:t>
            </w:r>
            <w:r w:rsidR="0022787C">
              <w:rPr>
                <w:sz w:val="24"/>
                <w:szCs w:val="24"/>
              </w:rPr>
              <w:t xml:space="preserve">y own feelings throughout my involvement </w:t>
            </w:r>
            <w:r w:rsidR="00F805E0">
              <w:rPr>
                <w:sz w:val="24"/>
                <w:szCs w:val="24"/>
              </w:rPr>
              <w:t xml:space="preserve">and reflect upon how they </w:t>
            </w:r>
            <w:r w:rsidR="0022787C">
              <w:rPr>
                <w:sz w:val="24"/>
                <w:szCs w:val="24"/>
              </w:rPr>
              <w:t xml:space="preserve">have changed from initially feeling somewhat </w:t>
            </w:r>
            <w:r w:rsidR="00F805E0">
              <w:rPr>
                <w:sz w:val="24"/>
                <w:szCs w:val="24"/>
              </w:rPr>
              <w:t>‘</w:t>
            </w:r>
            <w:r w:rsidR="0022787C">
              <w:rPr>
                <w:sz w:val="24"/>
                <w:szCs w:val="24"/>
              </w:rPr>
              <w:t>authoritarian</w:t>
            </w:r>
            <w:r w:rsidR="00F805E0">
              <w:rPr>
                <w:sz w:val="24"/>
                <w:szCs w:val="24"/>
              </w:rPr>
              <w:t>’</w:t>
            </w:r>
            <w:r w:rsidR="0022787C">
              <w:rPr>
                <w:sz w:val="24"/>
                <w:szCs w:val="24"/>
              </w:rPr>
              <w:t xml:space="preserve"> to having a better understanding as to how a more empowering yet </w:t>
            </w:r>
            <w:r w:rsidR="00F805E0">
              <w:rPr>
                <w:sz w:val="24"/>
                <w:szCs w:val="24"/>
              </w:rPr>
              <w:t>‘</w:t>
            </w:r>
            <w:r w:rsidR="0022787C" w:rsidRPr="0022787C">
              <w:rPr>
                <w:sz w:val="24"/>
                <w:szCs w:val="24"/>
              </w:rPr>
              <w:t>Laissez-faire</w:t>
            </w:r>
            <w:r w:rsidR="00F805E0">
              <w:rPr>
                <w:sz w:val="24"/>
                <w:szCs w:val="24"/>
              </w:rPr>
              <w:t>’</w:t>
            </w:r>
            <w:r w:rsidR="0022787C">
              <w:rPr>
                <w:sz w:val="24"/>
                <w:szCs w:val="24"/>
              </w:rPr>
              <w:t xml:space="preserve"> approach can build upon an individual’s strengths and they are able to maintain more control in line with their wishes despite this sometimes being perceived as a greater risk. </w:t>
            </w:r>
            <w:r w:rsidR="003E2E5E">
              <w:rPr>
                <w:sz w:val="24"/>
                <w:szCs w:val="24"/>
              </w:rPr>
              <w:t>Having discussed the case in supervision and t</w:t>
            </w:r>
            <w:r w:rsidR="0022787C">
              <w:rPr>
                <w:sz w:val="24"/>
                <w:szCs w:val="24"/>
              </w:rPr>
              <w:t>he greatest difficulty for me has been ending my involvement with P2 and knowing that</w:t>
            </w:r>
            <w:r w:rsidR="00EE2DD1">
              <w:rPr>
                <w:sz w:val="24"/>
                <w:szCs w:val="24"/>
              </w:rPr>
              <w:t xml:space="preserve"> although a conclusion and action plan have been formed, the</w:t>
            </w:r>
            <w:r w:rsidR="0022787C">
              <w:rPr>
                <w:sz w:val="24"/>
                <w:szCs w:val="24"/>
              </w:rPr>
              <w:t xml:space="preserve"> risk still remains and that I am now </w:t>
            </w:r>
            <w:r w:rsidR="009951A9">
              <w:rPr>
                <w:sz w:val="24"/>
                <w:szCs w:val="24"/>
              </w:rPr>
              <w:t xml:space="preserve">myself </w:t>
            </w:r>
            <w:r w:rsidR="0022787C">
              <w:rPr>
                <w:sz w:val="24"/>
                <w:szCs w:val="24"/>
              </w:rPr>
              <w:t xml:space="preserve">powerless and reliant upon other services involved to support P2. There is likely to come a time whereby P2’s cognition will deteriorate further and decisions may need </w:t>
            </w:r>
            <w:r w:rsidR="00EE2DD1">
              <w:rPr>
                <w:sz w:val="24"/>
                <w:szCs w:val="24"/>
              </w:rPr>
              <w:t>to be made in her best interest, however I have ended my involvement with P2 knowing that the risks have been reduced and P2 has appropriate support in place.</w:t>
            </w:r>
            <w:r w:rsidR="009951A9">
              <w:rPr>
                <w:sz w:val="24"/>
                <w:szCs w:val="24"/>
              </w:rPr>
              <w:t xml:space="preserve"> P2 has been thankful for my support and I felt that I worked well with P2 and built a good relationship with her during my involvement thus instilling trust.</w:t>
            </w:r>
            <w:r w:rsidR="00EE2DD1">
              <w:rPr>
                <w:sz w:val="24"/>
                <w:szCs w:val="24"/>
              </w:rPr>
              <w:t xml:space="preserve"> My evaluation and analysis of the situation has been developed and I have greater awareness into my own personal and professional bias’ and how this can impact upon my perception of risk. </w:t>
            </w:r>
          </w:p>
          <w:p w:rsidR="00EE2DD1" w:rsidRDefault="00EE2DD1" w:rsidP="00FC2141">
            <w:pPr>
              <w:jc w:val="both"/>
              <w:rPr>
                <w:sz w:val="24"/>
                <w:szCs w:val="24"/>
              </w:rPr>
            </w:pPr>
          </w:p>
          <w:p w:rsidR="008B7944" w:rsidRDefault="008B7944" w:rsidP="00553FE1">
            <w:pPr>
              <w:jc w:val="both"/>
              <w:rPr>
                <w:sz w:val="24"/>
                <w:szCs w:val="24"/>
              </w:rPr>
            </w:pPr>
          </w:p>
          <w:p w:rsidR="00D3203C" w:rsidRDefault="00F805E0" w:rsidP="00FF7EBB">
            <w:pPr>
              <w:jc w:val="both"/>
              <w:rPr>
                <w:i/>
                <w:sz w:val="24"/>
                <w:szCs w:val="24"/>
              </w:rPr>
            </w:pPr>
            <w:r>
              <w:rPr>
                <w:sz w:val="24"/>
                <w:szCs w:val="24"/>
              </w:rPr>
              <w:t>[Word Count: 3800]</w:t>
            </w:r>
            <w:bookmarkStart w:id="0" w:name="_GoBack"/>
            <w:bookmarkEnd w:id="0"/>
          </w:p>
          <w:p w:rsidR="00C435E3" w:rsidRPr="008B28E7" w:rsidRDefault="00C435E3" w:rsidP="000C57AC">
            <w:pPr>
              <w:jc w:val="both"/>
              <w:rPr>
                <w:sz w:val="24"/>
                <w:szCs w:val="24"/>
              </w:rPr>
            </w:pPr>
            <w:r>
              <w:t xml:space="preserve"> </w:t>
            </w:r>
          </w:p>
        </w:tc>
      </w:tr>
    </w:tbl>
    <w:p w:rsidR="00D3442D" w:rsidRDefault="00D3442D" w:rsidP="00D3442D">
      <w:pPr>
        <w:jc w:val="both"/>
        <w:rPr>
          <w:sz w:val="24"/>
          <w:szCs w:val="24"/>
        </w:rPr>
      </w:pPr>
    </w:p>
    <w:p w:rsidR="00DD31C5" w:rsidRDefault="00DD31C5" w:rsidP="00064063">
      <w:pPr>
        <w:ind w:firstLine="720"/>
        <w:jc w:val="both"/>
        <w:rPr>
          <w:b/>
          <w:sz w:val="24"/>
          <w:szCs w:val="24"/>
        </w:rPr>
      </w:pPr>
    </w:p>
    <w:p w:rsidR="00DD31C5" w:rsidRPr="008B28E7" w:rsidRDefault="00DD31C5" w:rsidP="00064063">
      <w:pPr>
        <w:ind w:firstLine="720"/>
        <w:jc w:val="both"/>
        <w:rPr>
          <w:b/>
          <w:sz w:val="24"/>
          <w:szCs w:val="24"/>
        </w:rPr>
      </w:pPr>
    </w:p>
    <w:p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2B61" w:rsidRDefault="00262B61">
      <w:r>
        <w:separator/>
      </w:r>
    </w:p>
  </w:endnote>
  <w:endnote w:type="continuationSeparator" w:id="0">
    <w:p w:rsidR="00262B61" w:rsidRDefault="00262B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787C" w:rsidRDefault="0022787C">
    <w:pPr>
      <w:pStyle w:val="Footer"/>
      <w:jc w:val="right"/>
    </w:pPr>
    <w:r>
      <w:fldChar w:fldCharType="begin"/>
    </w:r>
    <w:r>
      <w:instrText xml:space="preserve"> PAGE   \* MERGEFORMAT </w:instrText>
    </w:r>
    <w:r>
      <w:fldChar w:fldCharType="separate"/>
    </w:r>
    <w:r w:rsidR="00F805E0">
      <w:rPr>
        <w:noProof/>
      </w:rPr>
      <w:t>7</w:t>
    </w:r>
    <w:r>
      <w:rPr>
        <w:noProof/>
      </w:rPr>
      <w:fldChar w:fldCharType="end"/>
    </w:r>
  </w:p>
  <w:p w:rsidR="0022787C" w:rsidRPr="00E60F42" w:rsidRDefault="0022787C"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2B61" w:rsidRDefault="00262B61">
      <w:r>
        <w:separator/>
      </w:r>
    </w:p>
  </w:footnote>
  <w:footnote w:type="continuationSeparator" w:id="0">
    <w:p w:rsidR="00262B61" w:rsidRDefault="00262B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2787C" w:rsidRDefault="0022787C">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071"/>
    <w:rsid w:val="0002440E"/>
    <w:rsid w:val="00024453"/>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4471"/>
    <w:rsid w:val="0006581A"/>
    <w:rsid w:val="00065D37"/>
    <w:rsid w:val="00066DFF"/>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57AC"/>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71B"/>
    <w:rsid w:val="0010312C"/>
    <w:rsid w:val="00105026"/>
    <w:rsid w:val="0010662B"/>
    <w:rsid w:val="00106DC7"/>
    <w:rsid w:val="00112391"/>
    <w:rsid w:val="00114F52"/>
    <w:rsid w:val="00130119"/>
    <w:rsid w:val="001319A0"/>
    <w:rsid w:val="00132812"/>
    <w:rsid w:val="00132F4B"/>
    <w:rsid w:val="001347F8"/>
    <w:rsid w:val="001359EE"/>
    <w:rsid w:val="00137BB5"/>
    <w:rsid w:val="00137E05"/>
    <w:rsid w:val="001447F6"/>
    <w:rsid w:val="00144A20"/>
    <w:rsid w:val="00147DE3"/>
    <w:rsid w:val="00150794"/>
    <w:rsid w:val="00151DA6"/>
    <w:rsid w:val="001608C4"/>
    <w:rsid w:val="00164832"/>
    <w:rsid w:val="00165A07"/>
    <w:rsid w:val="00171418"/>
    <w:rsid w:val="00175D69"/>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04C"/>
    <w:rsid w:val="0021792F"/>
    <w:rsid w:val="00220D06"/>
    <w:rsid w:val="002246A0"/>
    <w:rsid w:val="0022787C"/>
    <w:rsid w:val="00230439"/>
    <w:rsid w:val="00232A09"/>
    <w:rsid w:val="00235176"/>
    <w:rsid w:val="00236061"/>
    <w:rsid w:val="0024100E"/>
    <w:rsid w:val="00241C1B"/>
    <w:rsid w:val="0024288B"/>
    <w:rsid w:val="00243DB0"/>
    <w:rsid w:val="00247265"/>
    <w:rsid w:val="00256D79"/>
    <w:rsid w:val="00260663"/>
    <w:rsid w:val="00262B61"/>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237"/>
    <w:rsid w:val="002A4E2E"/>
    <w:rsid w:val="002A5604"/>
    <w:rsid w:val="002B1701"/>
    <w:rsid w:val="002B23C3"/>
    <w:rsid w:val="002B443A"/>
    <w:rsid w:val="002B5B35"/>
    <w:rsid w:val="002B7AEE"/>
    <w:rsid w:val="002C2536"/>
    <w:rsid w:val="002C256A"/>
    <w:rsid w:val="002C3031"/>
    <w:rsid w:val="002C4233"/>
    <w:rsid w:val="002C496D"/>
    <w:rsid w:val="002C7843"/>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391"/>
    <w:rsid w:val="00321255"/>
    <w:rsid w:val="0032230D"/>
    <w:rsid w:val="00322A0B"/>
    <w:rsid w:val="00330881"/>
    <w:rsid w:val="00331CD2"/>
    <w:rsid w:val="00332426"/>
    <w:rsid w:val="00335C41"/>
    <w:rsid w:val="00335FC5"/>
    <w:rsid w:val="0033771E"/>
    <w:rsid w:val="00337FEF"/>
    <w:rsid w:val="00351461"/>
    <w:rsid w:val="00354B6D"/>
    <w:rsid w:val="00355210"/>
    <w:rsid w:val="00355CFD"/>
    <w:rsid w:val="00365DF9"/>
    <w:rsid w:val="00366ABF"/>
    <w:rsid w:val="0037066E"/>
    <w:rsid w:val="00372DB4"/>
    <w:rsid w:val="00373A36"/>
    <w:rsid w:val="0037419E"/>
    <w:rsid w:val="00375AF5"/>
    <w:rsid w:val="003761BD"/>
    <w:rsid w:val="00377448"/>
    <w:rsid w:val="00377884"/>
    <w:rsid w:val="003826BD"/>
    <w:rsid w:val="00382987"/>
    <w:rsid w:val="00385414"/>
    <w:rsid w:val="00390074"/>
    <w:rsid w:val="00392F73"/>
    <w:rsid w:val="00393600"/>
    <w:rsid w:val="0039762B"/>
    <w:rsid w:val="003A0C37"/>
    <w:rsid w:val="003A1B6B"/>
    <w:rsid w:val="003A46C0"/>
    <w:rsid w:val="003A4F83"/>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D75A9"/>
    <w:rsid w:val="003E16D7"/>
    <w:rsid w:val="003E197E"/>
    <w:rsid w:val="003E2E5E"/>
    <w:rsid w:val="003E30A9"/>
    <w:rsid w:val="003E4B70"/>
    <w:rsid w:val="003E54CF"/>
    <w:rsid w:val="003E5FBA"/>
    <w:rsid w:val="003F1233"/>
    <w:rsid w:val="003F67A4"/>
    <w:rsid w:val="00400786"/>
    <w:rsid w:val="00401FDA"/>
    <w:rsid w:val="004046F0"/>
    <w:rsid w:val="0040668F"/>
    <w:rsid w:val="00411EF7"/>
    <w:rsid w:val="00412677"/>
    <w:rsid w:val="0041469F"/>
    <w:rsid w:val="004149F4"/>
    <w:rsid w:val="00425160"/>
    <w:rsid w:val="00430DE3"/>
    <w:rsid w:val="004348AE"/>
    <w:rsid w:val="004376C0"/>
    <w:rsid w:val="0044223A"/>
    <w:rsid w:val="00450B67"/>
    <w:rsid w:val="00451851"/>
    <w:rsid w:val="0045189A"/>
    <w:rsid w:val="00453343"/>
    <w:rsid w:val="004538C3"/>
    <w:rsid w:val="004540A8"/>
    <w:rsid w:val="004608B9"/>
    <w:rsid w:val="00463B55"/>
    <w:rsid w:val="00464FFA"/>
    <w:rsid w:val="00465947"/>
    <w:rsid w:val="004667B1"/>
    <w:rsid w:val="00467F66"/>
    <w:rsid w:val="00470461"/>
    <w:rsid w:val="00470BB1"/>
    <w:rsid w:val="00473153"/>
    <w:rsid w:val="0047350F"/>
    <w:rsid w:val="004743AF"/>
    <w:rsid w:val="00475A45"/>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4EE4"/>
    <w:rsid w:val="00521123"/>
    <w:rsid w:val="00521221"/>
    <w:rsid w:val="0052250B"/>
    <w:rsid w:val="005305C6"/>
    <w:rsid w:val="00540EEC"/>
    <w:rsid w:val="005414F4"/>
    <w:rsid w:val="00546187"/>
    <w:rsid w:val="00547B11"/>
    <w:rsid w:val="00553FE1"/>
    <w:rsid w:val="0055725B"/>
    <w:rsid w:val="00557D77"/>
    <w:rsid w:val="00562EAA"/>
    <w:rsid w:val="00563B58"/>
    <w:rsid w:val="005640C4"/>
    <w:rsid w:val="0056684C"/>
    <w:rsid w:val="005707EA"/>
    <w:rsid w:val="00574A0C"/>
    <w:rsid w:val="0057780F"/>
    <w:rsid w:val="00581E0A"/>
    <w:rsid w:val="00586D89"/>
    <w:rsid w:val="005877C8"/>
    <w:rsid w:val="00587923"/>
    <w:rsid w:val="00594F9F"/>
    <w:rsid w:val="005A1B4C"/>
    <w:rsid w:val="005A47DB"/>
    <w:rsid w:val="005A545C"/>
    <w:rsid w:val="005B271A"/>
    <w:rsid w:val="005B3A2D"/>
    <w:rsid w:val="005C1567"/>
    <w:rsid w:val="005C2357"/>
    <w:rsid w:val="005C28D3"/>
    <w:rsid w:val="005C6CE5"/>
    <w:rsid w:val="005D2507"/>
    <w:rsid w:val="005D3F07"/>
    <w:rsid w:val="005D4A1E"/>
    <w:rsid w:val="005D4F72"/>
    <w:rsid w:val="005E13EA"/>
    <w:rsid w:val="005E17F1"/>
    <w:rsid w:val="005F64AA"/>
    <w:rsid w:val="005F7851"/>
    <w:rsid w:val="00606E27"/>
    <w:rsid w:val="006108C9"/>
    <w:rsid w:val="00611C90"/>
    <w:rsid w:val="00614DF7"/>
    <w:rsid w:val="006179BB"/>
    <w:rsid w:val="0062158D"/>
    <w:rsid w:val="006223FD"/>
    <w:rsid w:val="006326D1"/>
    <w:rsid w:val="00632E0A"/>
    <w:rsid w:val="00633165"/>
    <w:rsid w:val="00633B1F"/>
    <w:rsid w:val="006447DE"/>
    <w:rsid w:val="00644889"/>
    <w:rsid w:val="0065276E"/>
    <w:rsid w:val="00654329"/>
    <w:rsid w:val="00654CEC"/>
    <w:rsid w:val="00655507"/>
    <w:rsid w:val="006579FD"/>
    <w:rsid w:val="006635E3"/>
    <w:rsid w:val="006636F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196"/>
    <w:rsid w:val="006B6612"/>
    <w:rsid w:val="006C2EB5"/>
    <w:rsid w:val="006C51E6"/>
    <w:rsid w:val="006D18A3"/>
    <w:rsid w:val="006D5970"/>
    <w:rsid w:val="006E2E1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1B2"/>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37B8"/>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ACC"/>
    <w:rsid w:val="00861038"/>
    <w:rsid w:val="00865B58"/>
    <w:rsid w:val="00866B50"/>
    <w:rsid w:val="00867A63"/>
    <w:rsid w:val="008708F1"/>
    <w:rsid w:val="00871960"/>
    <w:rsid w:val="0087369F"/>
    <w:rsid w:val="00880539"/>
    <w:rsid w:val="00883C85"/>
    <w:rsid w:val="008859E8"/>
    <w:rsid w:val="0088737B"/>
    <w:rsid w:val="00891078"/>
    <w:rsid w:val="00892716"/>
    <w:rsid w:val="00893067"/>
    <w:rsid w:val="008933DE"/>
    <w:rsid w:val="00895FCE"/>
    <w:rsid w:val="00897F3E"/>
    <w:rsid w:val="008A0D72"/>
    <w:rsid w:val="008A21B4"/>
    <w:rsid w:val="008B07DE"/>
    <w:rsid w:val="008B1309"/>
    <w:rsid w:val="008B28E7"/>
    <w:rsid w:val="008B67F6"/>
    <w:rsid w:val="008B7944"/>
    <w:rsid w:val="008C14C7"/>
    <w:rsid w:val="008C2FFB"/>
    <w:rsid w:val="008C633F"/>
    <w:rsid w:val="008C667D"/>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675"/>
    <w:rsid w:val="00904F04"/>
    <w:rsid w:val="009079BD"/>
    <w:rsid w:val="00912BD9"/>
    <w:rsid w:val="00916FB2"/>
    <w:rsid w:val="00920E5B"/>
    <w:rsid w:val="00925130"/>
    <w:rsid w:val="00926436"/>
    <w:rsid w:val="00926C53"/>
    <w:rsid w:val="0093018C"/>
    <w:rsid w:val="00934089"/>
    <w:rsid w:val="00937FDD"/>
    <w:rsid w:val="0094495F"/>
    <w:rsid w:val="009544C0"/>
    <w:rsid w:val="00954FA4"/>
    <w:rsid w:val="00956AE9"/>
    <w:rsid w:val="00964CC6"/>
    <w:rsid w:val="00967BFA"/>
    <w:rsid w:val="0098262C"/>
    <w:rsid w:val="0098427C"/>
    <w:rsid w:val="00986B43"/>
    <w:rsid w:val="00986C0B"/>
    <w:rsid w:val="00986D46"/>
    <w:rsid w:val="00991FDA"/>
    <w:rsid w:val="00992ACA"/>
    <w:rsid w:val="009951A9"/>
    <w:rsid w:val="009A5F3B"/>
    <w:rsid w:val="009A5F79"/>
    <w:rsid w:val="009A6F87"/>
    <w:rsid w:val="009B0B61"/>
    <w:rsid w:val="009B28C0"/>
    <w:rsid w:val="009B3178"/>
    <w:rsid w:val="009B3E46"/>
    <w:rsid w:val="009B3F6D"/>
    <w:rsid w:val="009B7136"/>
    <w:rsid w:val="009C337F"/>
    <w:rsid w:val="009C53E7"/>
    <w:rsid w:val="009C6092"/>
    <w:rsid w:val="009C7342"/>
    <w:rsid w:val="009D4365"/>
    <w:rsid w:val="009D477B"/>
    <w:rsid w:val="009D4E3B"/>
    <w:rsid w:val="009D59C2"/>
    <w:rsid w:val="009D7BC9"/>
    <w:rsid w:val="009E122F"/>
    <w:rsid w:val="009E1982"/>
    <w:rsid w:val="009E4D2C"/>
    <w:rsid w:val="009E576B"/>
    <w:rsid w:val="009E7C62"/>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4FB3"/>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7AC"/>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60A"/>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774"/>
    <w:rsid w:val="00BD30B1"/>
    <w:rsid w:val="00BE0F7B"/>
    <w:rsid w:val="00BE10C2"/>
    <w:rsid w:val="00BF0D6C"/>
    <w:rsid w:val="00BF7044"/>
    <w:rsid w:val="00C01D14"/>
    <w:rsid w:val="00C01D97"/>
    <w:rsid w:val="00C025B4"/>
    <w:rsid w:val="00C029EC"/>
    <w:rsid w:val="00C05D40"/>
    <w:rsid w:val="00C07C54"/>
    <w:rsid w:val="00C161FD"/>
    <w:rsid w:val="00C17C9F"/>
    <w:rsid w:val="00C23F17"/>
    <w:rsid w:val="00C246F2"/>
    <w:rsid w:val="00C26D0D"/>
    <w:rsid w:val="00C27C95"/>
    <w:rsid w:val="00C300D2"/>
    <w:rsid w:val="00C3270F"/>
    <w:rsid w:val="00C3278B"/>
    <w:rsid w:val="00C33375"/>
    <w:rsid w:val="00C34C23"/>
    <w:rsid w:val="00C368FA"/>
    <w:rsid w:val="00C42005"/>
    <w:rsid w:val="00C435E3"/>
    <w:rsid w:val="00C45D32"/>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5BE"/>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C78"/>
    <w:rsid w:val="00CF3DB3"/>
    <w:rsid w:val="00D0274B"/>
    <w:rsid w:val="00D0503D"/>
    <w:rsid w:val="00D052BC"/>
    <w:rsid w:val="00D07026"/>
    <w:rsid w:val="00D146AE"/>
    <w:rsid w:val="00D15DC2"/>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53BB"/>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A45"/>
    <w:rsid w:val="00DF2469"/>
    <w:rsid w:val="00DF7899"/>
    <w:rsid w:val="00E04532"/>
    <w:rsid w:val="00E0524C"/>
    <w:rsid w:val="00E1394D"/>
    <w:rsid w:val="00E15751"/>
    <w:rsid w:val="00E17160"/>
    <w:rsid w:val="00E17D41"/>
    <w:rsid w:val="00E231D1"/>
    <w:rsid w:val="00E3194F"/>
    <w:rsid w:val="00E3288D"/>
    <w:rsid w:val="00E35112"/>
    <w:rsid w:val="00E35BEC"/>
    <w:rsid w:val="00E41A6A"/>
    <w:rsid w:val="00E50821"/>
    <w:rsid w:val="00E51F91"/>
    <w:rsid w:val="00E5498A"/>
    <w:rsid w:val="00E559CE"/>
    <w:rsid w:val="00E60F42"/>
    <w:rsid w:val="00E63407"/>
    <w:rsid w:val="00E65E47"/>
    <w:rsid w:val="00E6746C"/>
    <w:rsid w:val="00E7086E"/>
    <w:rsid w:val="00E71248"/>
    <w:rsid w:val="00E73C41"/>
    <w:rsid w:val="00E75911"/>
    <w:rsid w:val="00E7598F"/>
    <w:rsid w:val="00E75B62"/>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6BAE"/>
    <w:rsid w:val="00EA7ADF"/>
    <w:rsid w:val="00EB2173"/>
    <w:rsid w:val="00EB62E6"/>
    <w:rsid w:val="00EB695F"/>
    <w:rsid w:val="00EC3A85"/>
    <w:rsid w:val="00EC4B89"/>
    <w:rsid w:val="00EC59A5"/>
    <w:rsid w:val="00EC6E15"/>
    <w:rsid w:val="00ED1B30"/>
    <w:rsid w:val="00ED5D03"/>
    <w:rsid w:val="00ED6202"/>
    <w:rsid w:val="00EE01ED"/>
    <w:rsid w:val="00EE1AC1"/>
    <w:rsid w:val="00EE2DD1"/>
    <w:rsid w:val="00EE39D6"/>
    <w:rsid w:val="00EE52AD"/>
    <w:rsid w:val="00EE5338"/>
    <w:rsid w:val="00EE5BC3"/>
    <w:rsid w:val="00EE6FAB"/>
    <w:rsid w:val="00EF033B"/>
    <w:rsid w:val="00EF328C"/>
    <w:rsid w:val="00EF68BB"/>
    <w:rsid w:val="00F01F92"/>
    <w:rsid w:val="00F030D4"/>
    <w:rsid w:val="00F04053"/>
    <w:rsid w:val="00F06573"/>
    <w:rsid w:val="00F10A08"/>
    <w:rsid w:val="00F15354"/>
    <w:rsid w:val="00F22AC5"/>
    <w:rsid w:val="00F254D1"/>
    <w:rsid w:val="00F32B82"/>
    <w:rsid w:val="00F34C86"/>
    <w:rsid w:val="00F4043E"/>
    <w:rsid w:val="00F40F7D"/>
    <w:rsid w:val="00F41795"/>
    <w:rsid w:val="00F41BBC"/>
    <w:rsid w:val="00F444F0"/>
    <w:rsid w:val="00F446FF"/>
    <w:rsid w:val="00F45521"/>
    <w:rsid w:val="00F50847"/>
    <w:rsid w:val="00F51609"/>
    <w:rsid w:val="00F53F27"/>
    <w:rsid w:val="00F546D1"/>
    <w:rsid w:val="00F60281"/>
    <w:rsid w:val="00F66272"/>
    <w:rsid w:val="00F709C0"/>
    <w:rsid w:val="00F805E0"/>
    <w:rsid w:val="00F81FEC"/>
    <w:rsid w:val="00F87BEA"/>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141"/>
    <w:rsid w:val="00FC2FF3"/>
    <w:rsid w:val="00FC3263"/>
    <w:rsid w:val="00FC51F9"/>
    <w:rsid w:val="00FC5B40"/>
    <w:rsid w:val="00FC5FF8"/>
    <w:rsid w:val="00FD271B"/>
    <w:rsid w:val="00FD3D7C"/>
    <w:rsid w:val="00FD4F8F"/>
    <w:rsid w:val="00FE0C16"/>
    <w:rsid w:val="00FE14B1"/>
    <w:rsid w:val="00FE217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EF27C7"/>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3D75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D7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20885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13712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3946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005F31-178B-40A3-99DF-68E28ECDE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Partridge, Kasha</cp:lastModifiedBy>
  <cp:revision>2</cp:revision>
  <cp:lastPrinted>2020-02-11T19:20:00Z</cp:lastPrinted>
  <dcterms:created xsi:type="dcterms:W3CDTF">2023-10-22T15:34:00Z</dcterms:created>
  <dcterms:modified xsi:type="dcterms:W3CDTF">2023-10-22T15:34:00Z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