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240" w:after="0" w:line="480"/>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480"/>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480"/>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480"/>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48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Global Business Environment</w:t>
      </w:r>
    </w:p>
    <w:p>
      <w:pPr>
        <w:spacing w:before="0" w:after="160" w:line="48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Assignment 2</w:t>
      </w:r>
    </w:p>
    <w:p>
      <w:pPr>
        <w:spacing w:before="0" w:after="160" w:line="48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Module code:LCCB4005</w:t>
      </w:r>
    </w:p>
    <w:p>
      <w:pPr>
        <w:spacing w:before="0" w:after="160" w:line="48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Emil Slavov (2122223)</w:t>
      </w:r>
    </w:p>
    <w:p>
      <w:pPr>
        <w:spacing w:before="0" w:after="160" w:line="48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Lecturer's name: Alfred Mensah</w:t>
      </w:r>
    </w:p>
    <w:p>
      <w:pPr>
        <w:keepNext w:val="true"/>
        <w:keepLines w:val="true"/>
        <w:spacing w:before="240" w:after="0" w:line="259"/>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259"/>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259"/>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259"/>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259"/>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259"/>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259"/>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259"/>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259"/>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259"/>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259"/>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259"/>
        <w:ind w:right="0" w:left="0" w:firstLine="0"/>
        <w:jc w:val="center"/>
        <w:rPr>
          <w:rFonts w:ascii="Times New Roman" w:hAnsi="Times New Roman" w:cs="Times New Roman" w:eastAsia="Times New Roman"/>
          <w:color w:val="000000"/>
          <w:spacing w:val="0"/>
          <w:position w:val="0"/>
          <w:sz w:val="24"/>
          <w:shd w:fill="auto" w:val="clear"/>
        </w:rPr>
      </w:pP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259"/>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259"/>
        <w:ind w:right="0" w:left="0" w:firstLine="0"/>
        <w:jc w:val="center"/>
        <w:rPr>
          <w:rFonts w:ascii="Times New Roman" w:hAnsi="Times New Roman" w:cs="Times New Roman" w:eastAsia="Times New Roman"/>
          <w:color w:val="000000"/>
          <w:spacing w:val="0"/>
          <w:position w:val="0"/>
          <w:sz w:val="24"/>
          <w:shd w:fill="auto" w:val="clear"/>
        </w:rPr>
      </w:pP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480"/>
        <w:ind w:right="0" w:left="0" w:firstLine="0"/>
        <w:jc w:val="left"/>
        <w:rPr>
          <w:rFonts w:ascii="Times New Roman" w:hAnsi="Times New Roman" w:cs="Times New Roman" w:eastAsia="Times New Roman"/>
          <w:b/>
          <w:color w:val="000000"/>
          <w:spacing w:val="0"/>
          <w:position w:val="0"/>
          <w:sz w:val="28"/>
          <w:shd w:fill="auto" w:val="clear"/>
        </w:rPr>
      </w:pPr>
    </w:p>
    <w:p>
      <w:pPr>
        <w:keepNext w:val="true"/>
        <w:keepLines w:val="true"/>
        <w:spacing w:before="240" w:after="0" w:line="480"/>
        <w:ind w:right="0" w:left="0" w:firstLine="0"/>
        <w:jc w:val="left"/>
        <w:rPr>
          <w:rFonts w:ascii="Times New Roman" w:hAnsi="Times New Roman" w:cs="Times New Roman" w:eastAsia="Times New Roman"/>
          <w:b/>
          <w:color w:val="000000"/>
          <w:spacing w:val="0"/>
          <w:position w:val="0"/>
          <w:sz w:val="28"/>
          <w:shd w:fill="auto" w:val="clear"/>
        </w:rPr>
      </w:pPr>
    </w:p>
    <w:p>
      <w:pPr>
        <w:keepNext w:val="true"/>
        <w:keepLines w:val="true"/>
        <w:spacing w:before="240" w:after="0" w:line="480"/>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480"/>
        <w:ind w:right="0" w:left="0" w:firstLine="0"/>
        <w:jc w:val="left"/>
        <w:rPr>
          <w:rFonts w:ascii="Times New Roman" w:hAnsi="Times New Roman" w:cs="Times New Roman" w:eastAsia="Times New Roman"/>
          <w:b/>
          <w:color w:val="000000"/>
          <w:spacing w:val="0"/>
          <w:position w:val="0"/>
          <w:sz w:val="28"/>
          <w:shd w:fill="auto" w:val="clear"/>
        </w:rPr>
      </w:pPr>
    </w:p>
    <w:p>
      <w:pPr>
        <w:keepNext w:val="true"/>
        <w:keepLines w:val="true"/>
        <w:spacing w:before="240" w:after="0" w:line="480"/>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Introduction</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external business factors can either directly or indirectly influence the various types of business aspects such as finances, revenue structure, operations, labor and multiple others. The global business environment is constantly changing as well as the customer's demands. To sustain in the market for a long time, it is important for every company, be it small scale or large-scale company like Volkswagen, it is important to cope with the changes with beneficial strategies. It can be observed that due to the sudden outbreak of the COVID 19 pandemic, the overall revenue of the company declined by 23.2%, which is considered to be a rapid fall. The company managed to earn a revenue of 96.1 billion, which is much lower than the previous revenue count (Nhamo, Dube and Chikodzi 2020). Due to imposed lockdown, businesses were temporarily shut down, and many people lost their jobs. With the deteriorating financial condition the prices of the resources increased and the company also faced difficulties in terms of acquiring labours for increasing the production rate. </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main purpose of the assignment is to evaluate the impact of the COVID 19 on the automobile industry, especially Volkswagen. COVID 19 had both positive and negative on the company. However, the company faced a heavy financial crisis, which needs to be mitigated to revamp its market share of the company (pwc.com. 2022). Therefore, a set of beneficial strategies will be provided, that are useful for improving the condition of the company in the global market. </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this study, an analysis will be conducted based on both the positive and negative impacts of the COVID 19 on the car industry. The selected company for this study is Volkswagen, and relevant literature regarding the selected company will be included in the analysis, to maintain the reliability of the study (Baldwin and Tomiura 2020). By the outcomes of the analysis, beneficial strategies and recommendations for sustaining the market are provided at the end of the discussion. </w:t>
      </w:r>
    </w:p>
    <w:p>
      <w:pPr>
        <w:keepNext w:val="true"/>
        <w:keepLines w:val="true"/>
        <w:spacing w:before="240" w:after="0" w:line="480"/>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Impact of COVID 19 on the Car Industry</w:t>
      </w:r>
    </w:p>
    <w:p>
      <w:pPr>
        <w:keepNext w:val="true"/>
        <w:keepLines w:val="true"/>
        <w:spacing w:before="40" w:after="0" w:line="480"/>
        <w:ind w:right="0" w:left="0" w:firstLine="0"/>
        <w:jc w:val="left"/>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Positive impact</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COVID 19 pandemic has changed the overall dynamics of the business operations as well as financial structures. Despite the revenue decline, the pandemic also had several positive impacts n the global car industry. Volkswagen faced sales drop due to the lockdown and operational obstacles, on the other, the company also witnessed the ratio of capital expenditure which is also known as CapEx, grew by 4.9%, because the operations were closed and the company did not have to invest on the resources (pwc.com. 2022). </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Another positive influence of the COVID 19 is that it helped the company to digitally transform, and increase interaction with the customer. It has been observed that Volkswagen invested up to 4 billion Euros in developing the digitalization projects. It also helped the company to enhance the agile working methods, implement technologies in the operational procedures, reduce the manual efforts of the labour and most importantly increase the productivity rate of the company. In addition, it has been observed that according to the market expert, due to digitalization and growth of innovation facilities, the prediction of the global automobile industry is positive. According to the latest data reports, the global automobile industry is expected to grow by approximately 9 trillion dollars by the end of 2030 (Cazcarro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2022). The particular reason behind this circumstance is that the new vehicle generations are expected to grow by 38%, due to the increased rate of productivity and technological development. </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Due to the digitalization growth, Volkswagen has also managed to create approximately 2000 new digital jobs. The company also invested around 60 million pounds in training the employees regarding the utilization of advanced technologies and increasing the overall productivity rate of the company (pwc.com. 2022).  Another positive impact of the global pandemic on the company is that the R&amp;D ratio of the company increased by 6.9%, because of the lower sales revenue (Cazcarro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2022). This opportunity helped the company to implement innovative measures in the company and attract the attention of the customers using the technological facilities. </w:t>
      </w:r>
    </w:p>
    <w:p>
      <w:pPr>
        <w:keepNext w:val="true"/>
        <w:keepLines w:val="true"/>
        <w:spacing w:before="40" w:after="0" w:line="480"/>
        <w:ind w:right="0" w:left="0" w:firstLine="0"/>
        <w:jc w:val="left"/>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Negative Impact</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Despite the digitalization and technological development within the company, the COVID 9 pandemic mostly had negative effects on the company as well as the global automobile sector. One of the major negative impacts was the sales and revenue decline of the company, which might take a long time for the company to recover. It has been observed that the deliveries and distribution rate of the Volkswagen company decreased by 27.4%, which is considered to be a heavy loss for the company (Alina 2020). In addition, the company also witnessed a decline in the funds set up for the inventory management, which also led the company to face a financial crisis. Despite being a large-scale company, Volkswagen faced problems in terms of managing funds for different aspects of the business. The company reported a net loss of 1.4 billion Euros in 2020-2021, which was previously a profit of 9.6 billion Euros in 2019 (Internationalleathermaker.com. 2020). Apart from Volkswagen, other large-scale companies like Skoda, Porsche, Audi, Mercedes and multiple other companies saw a financial and revenue decline. The cumulative data of the global automobile industry highlighted that the production of automobile vehicles dropped down by 16%, which is extremely low. According to the reports, only 78 million vehicles were produced in 2020, which is very similar to the sales data of the year 2010 (Wuest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2020). Therefore, it can be considered that the market crashed, which will become difficult for the companies to revamp if they do not utilize appropriate strategies. </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object w:dxaOrig="8222" w:dyaOrig="5026">
          <v:rect xmlns:o="urn:schemas-microsoft-com:office:office" xmlns:v="urn:schemas-microsoft-com:vml" id="rectole0000000000" style="width:411.100000pt;height:251.3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48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Figure 1: Global automotive industry revenue</w:t>
      </w:r>
    </w:p>
    <w:p>
      <w:pPr>
        <w:spacing w:before="0" w:after="160" w:line="48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Statista 2022)</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can bed seen from the above image that the automobile industry lost several billions, because of the global pandemic. One of the main reasons behind the decline of the products, revenue and deliveries are the lower demand of cars by the market. Before the pandemic scenario, the average number of car sales was approximately 80 million (Statista 2022). However, due to the financial loss as well as the job loss of the people, the demand for cars lowered among the customers. It became difficult for the customers to afford cars, in between the difficult situations. One of the most negative effects of the COVID 19 pandemic on Volkswagen is the disruption of the supply chain. The company had over 15,000 supply stations, from where they used to collect raw materials, before the sudden outbreak of the COVID 19 pandemic (Cazcarro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2022). Due to the lower profit returns, the company had withheld several supply stations, which disrupted their supply chain procedure. In addition, the delivery rate of the company also decreased, which resulted the company to minimize its overall production to maintain the profit return. However, in 2021 the market share prices of the company increased by 2.7%, which is a positive indication for the overall company (Erkesim 2021). To improve the condition of the market as well as the financial structures, it is important for the company to follow strategies, which will also help the company to survive in the market for a long time. </w:t>
      </w:r>
    </w:p>
    <w:p>
      <w:pPr>
        <w:keepNext w:val="true"/>
        <w:keepLines w:val="true"/>
        <w:spacing w:before="240" w:after="0" w:line="480"/>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Survival and success factors</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customer demand as well as the customer purchasing intention are continuously changing along with the market. To survive among the high number of competition and limited opportunities, it is important for the company to focus on the ongoing trends in the market. Trends evolve e in the market as per the customer demands. According to the market experts there are five key factors, that the company needs to consider, which are quality, reliability, cost, performance and innovation (Fernandes 2020). It can be observed that Volkswagen has already invested larger amounts in terms of bringing innovative measures. Therefore, the company has already a competitive advantage in the market. In terms of innovation, one of the largest trends that have been going on in the market is the demand for electric vehicles. It has been anticipated that over 55% of the car sales will be of electric cars, by the end of the year 2030 (pwc.com. 2022). Therefore, Volkswagen can develop a fund for investing in the production of electric vehicles, which will also help the company to attract a new customer base from the market. </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customers also prefer high-quality services, therefore investing in the research and development programs is considered to be beneficial. According to the market experts, it is mentioned that the company should invest 25% of its profit on the budget of the research and development factors, to improve the quality of the production (pwc.com. 2022). It will also help the company to be awarded strong growth, because of the software as well as hardware development. </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Another important factor is to focus on the customers, as the customers in the market want quick customer service beneficiaries. The company needs to focus on the customers, and listen to their demands, to increase their satisfaction. One of the important strategies that the company can implement, is to provide easy services to the customers (Pervaiz, Khan, and Akram 2020). The company can also implement technologies in a digital platform, from which the company can easily access the customer care services or share their concerns. In addition, the company can also provide membership beneficiaries to the customers, so that the customers do not need to pay additional money on every service calls. It also helps in increasing the interaction among the customers and the company. </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company can also focus on developing inventory or factories in the markets, where the production cost is low and the profit returns are high. For example, the company can focus on expanding the business into the markets, where the purchasing demands are high. For example, developing the business in the Chinese market will be beneficial for the business because the inventory, storage and supply costs are low, and the customer demands are also high. </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One of the most important megatrends of the market that the company needs to focus on is the sustainability factors. In order to gain reputation and increase brand recognition, focusing on the sustainable development goals developed by the United Nations is considered to be extremely important. Volkswagen has already developed a beneficial corporate social responsibility report, and the company also shares sustainability report on an annual basis (Cazcarro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2022). It is beneficial for the company to maintain the goal of reducing the overall carbon emission by 55%, by the end of the year 2030 (Cazcarro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2022). It will help the company to achieve a competitive advantage in the market, which is also beneficial for sustaining in the market for a long time. </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terms of connectivity, which is another important megatrend, the company needs to develop the machine learning facilities. It is important for the company to develop features within the vehicles, that allow great milage and smooth driving (Cazcarro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2022). The company needs to take responsibility in terms of providing the customers with additional functionalities and features, which also increases customer satisfaction. </w:t>
      </w:r>
    </w:p>
    <w:p>
      <w:pPr>
        <w:keepNext w:val="true"/>
        <w:keepLines w:val="true"/>
        <w:spacing w:before="240" w:after="0" w:line="480"/>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Conclusion</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can be concluded from the overall discussion that, despite the financial downfall, Volkswagen has the potential to revamp its condition utilising appropriate strategies. The major decline in the financial revenues and the delivery services made the company minimise their overall production rate. It helped the company to maintain its profit rates. The supply chain was also disrupted, which was also one of the major reasons for the financial loss. On the other hand, the company invested a large amount of funds for implementing advanced technologies, for developing digitalization. However, it has been predicted that the global automobile industry will revamp the financial as well as customer conditions by the end of 2030, by following the megatrends of the market. Maintaining sustainability is an important factor in terms of increasing brand recognition and achieving a competitive advantage in the market. It has been observed that the corporate social responsibility strategies is beneficial in terms of increasing customer satisfaction and developing a brand image in the global market. </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p>
    <w:p>
      <w:pPr>
        <w:keepNext w:val="true"/>
        <w:keepLines w:val="true"/>
        <w:spacing w:before="240" w:after="0" w:line="480"/>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References</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Alina, F., 2020. THE IMPACT OF COVID-19 ON THE PROMOTION OF BRANDS. In </w:t>
      </w:r>
      <w:r>
        <w:rPr>
          <w:rFonts w:ascii="Times New Roman" w:hAnsi="Times New Roman" w:cs="Times New Roman" w:eastAsia="Times New Roman"/>
          <w:i/>
          <w:color w:val="000000"/>
          <w:spacing w:val="0"/>
          <w:position w:val="0"/>
          <w:sz w:val="24"/>
          <w:shd w:fill="auto" w:val="clear"/>
        </w:rPr>
        <w:t xml:space="preserve">The science of the XXI century: challenges of the contemporaneity [</w:t>
      </w:r>
      <w:r>
        <w:rPr>
          <w:rFonts w:ascii="Times New Roman" w:hAnsi="Times New Roman" w:cs="Times New Roman" w:eastAsia="Times New Roman"/>
          <w:i/>
          <w:color w:val="000000"/>
          <w:spacing w:val="0"/>
          <w:position w:val="0"/>
          <w:sz w:val="24"/>
          <w:shd w:fill="auto" w:val="clear"/>
        </w:rPr>
        <w:t xml:space="preserve">Еlectronic edition]: proceedings of the all-Ukrainian scientific and practical student conference (Kyiv, May 14, 2020)</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Kyiv: Kyiv National University of Trade and Economics, 2020.</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477p.</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English, German.</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(p. 38).</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Baldwin, R. and Tomiura, E., 2020. Thinking ahead about the trade impact of COVID-19. </w:t>
      </w:r>
      <w:r>
        <w:rPr>
          <w:rFonts w:ascii="Times New Roman" w:hAnsi="Times New Roman" w:cs="Times New Roman" w:eastAsia="Times New Roman"/>
          <w:i/>
          <w:color w:val="000000"/>
          <w:spacing w:val="0"/>
          <w:position w:val="0"/>
          <w:sz w:val="24"/>
          <w:shd w:fill="auto" w:val="clear"/>
        </w:rPr>
        <w:t xml:space="preserve">Economics in the Time of COVID-19</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59</w:t>
      </w:r>
      <w:r>
        <w:rPr>
          <w:rFonts w:ascii="Times New Roman" w:hAnsi="Times New Roman" w:cs="Times New Roman" w:eastAsia="Times New Roman"/>
          <w:color w:val="000000"/>
          <w:spacing w:val="0"/>
          <w:position w:val="0"/>
          <w:sz w:val="24"/>
          <w:shd w:fill="auto" w:val="clear"/>
        </w:rPr>
        <w:t xml:space="preserve">, pp.59-71.</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Cazcarro, I., García-Gusano, D., Iribarren, D., Linares, P., Romero, J.C., Arocena, P., Arto, I., Banacloche, S., Lechón, Y., Miguel, L.J. and Zafrilla, J., 2022. Energy-socio-economic-environmental modelling for the EU energy and post-COVID-19 transitions. </w:t>
      </w:r>
      <w:r>
        <w:rPr>
          <w:rFonts w:ascii="Times New Roman" w:hAnsi="Times New Roman" w:cs="Times New Roman" w:eastAsia="Times New Roman"/>
          <w:i/>
          <w:color w:val="000000"/>
          <w:spacing w:val="0"/>
          <w:position w:val="0"/>
          <w:sz w:val="24"/>
          <w:shd w:fill="auto" w:val="clear"/>
        </w:rPr>
        <w:t xml:space="preserve">Science of The Total Environment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805</w:t>
      </w:r>
      <w:r>
        <w:rPr>
          <w:rFonts w:ascii="Times New Roman" w:hAnsi="Times New Roman" w:cs="Times New Roman" w:eastAsia="Times New Roman"/>
          <w:color w:val="000000"/>
          <w:spacing w:val="0"/>
          <w:position w:val="0"/>
          <w:sz w:val="24"/>
          <w:shd w:fill="auto" w:val="clear"/>
        </w:rPr>
        <w:t xml:space="preserve">, p.150329.</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Chen, J. and Zhong, M., 2022, April. Research on Volkswagen’s Development Strategy During Covid-19. In </w:t>
      </w:r>
      <w:r>
        <w:rPr>
          <w:rFonts w:ascii="Times New Roman" w:hAnsi="Times New Roman" w:cs="Times New Roman" w:eastAsia="Times New Roman"/>
          <w:i/>
          <w:color w:val="000000"/>
          <w:spacing w:val="0"/>
          <w:position w:val="0"/>
          <w:sz w:val="24"/>
          <w:shd w:fill="auto" w:val="clear"/>
        </w:rPr>
        <w:t xml:space="preserve">2022 7th International Conference on Social Sciences and Economic Development (ICSSED 2022)</w:t>
      </w:r>
      <w:r>
        <w:rPr>
          <w:rFonts w:ascii="Times New Roman" w:hAnsi="Times New Roman" w:cs="Times New Roman" w:eastAsia="Times New Roman"/>
          <w:color w:val="000000"/>
          <w:spacing w:val="0"/>
          <w:position w:val="0"/>
          <w:sz w:val="24"/>
          <w:shd w:fill="auto" w:val="clear"/>
        </w:rPr>
        <w:t xml:space="preserve"> (pp. 705-710). Atlantis Press.</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Erkesim, D.U., 2021. Impact of COVID-19 on Supply Chain Management. </w:t>
      </w:r>
      <w:r>
        <w:rPr>
          <w:rFonts w:ascii="Times New Roman" w:hAnsi="Times New Roman" w:cs="Times New Roman" w:eastAsia="Times New Roman"/>
          <w:i/>
          <w:color w:val="000000"/>
          <w:spacing w:val="0"/>
          <w:position w:val="0"/>
          <w:sz w:val="24"/>
          <w:shd w:fill="auto" w:val="clear"/>
        </w:rPr>
        <w:t xml:space="preserve">International Journal of Commerce and Finance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7</w:t>
      </w:r>
      <w:r>
        <w:rPr>
          <w:rFonts w:ascii="Times New Roman" w:hAnsi="Times New Roman" w:cs="Times New Roman" w:eastAsia="Times New Roman"/>
          <w:color w:val="000000"/>
          <w:spacing w:val="0"/>
          <w:position w:val="0"/>
          <w:sz w:val="24"/>
          <w:shd w:fill="auto" w:val="clear"/>
        </w:rPr>
        <w:t xml:space="preserve">(1), pp.72-76.</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Fernandes, N., 2020. Economic effects of coronavirus outbreak (COVID-19) on the world economy.</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Internationalleathermaker.com. 2020. </w:t>
      </w:r>
      <w:r>
        <w:rPr>
          <w:rFonts w:ascii="Times New Roman" w:hAnsi="Times New Roman" w:cs="Times New Roman" w:eastAsia="Times New Roman"/>
          <w:i/>
          <w:color w:val="000000"/>
          <w:spacing w:val="0"/>
          <w:position w:val="0"/>
          <w:sz w:val="24"/>
          <w:shd w:fill="auto" w:val="clear"/>
        </w:rPr>
        <w:t xml:space="preserve">Volkswagen Group posts loss of €1.4 billion in first half - International Leather Maker</w:t>
      </w:r>
      <w:r>
        <w:rPr>
          <w:rFonts w:ascii="Times New Roman" w:hAnsi="Times New Roman" w:cs="Times New Roman" w:eastAsia="Times New Roman"/>
          <w:color w:val="000000"/>
          <w:spacing w:val="0"/>
          <w:position w:val="0"/>
          <w:sz w:val="24"/>
          <w:shd w:fill="auto" w:val="clear"/>
        </w:rPr>
        <w:t xml:space="preserve">. [online] Available at: &lt;</w:t>
      </w:r>
      <w:hyperlink xmlns:r="http://schemas.openxmlformats.org/officeDocument/2006/relationships" r:id="docRId2">
        <w:r>
          <w:rPr>
            <w:rFonts w:ascii="Times New Roman" w:hAnsi="Times New Roman" w:cs="Times New Roman" w:eastAsia="Times New Roman"/>
            <w:color w:val="000000"/>
            <w:spacing w:val="0"/>
            <w:position w:val="0"/>
            <w:sz w:val="24"/>
            <w:u w:val="single"/>
            <w:shd w:fill="auto" w:val="clear"/>
          </w:rPr>
          <w:t xml:space="preserve">https://internationalleathermaker.com/news/fullstory.php/aid/8792/Volkswagen_Group_posts_loss_of__801.4_billion_in_first_half.html</w:t>
        </w:r>
      </w:hyperlink>
      <w:r>
        <w:rPr>
          <w:rFonts w:ascii="Times New Roman" w:hAnsi="Times New Roman" w:cs="Times New Roman" w:eastAsia="Times New Roman"/>
          <w:color w:val="000000"/>
          <w:spacing w:val="0"/>
          <w:position w:val="0"/>
          <w:sz w:val="24"/>
          <w:shd w:fill="auto" w:val="clear"/>
        </w:rPr>
        <w:t xml:space="preserve">&gt; [Accessed 10 May 2022].</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Juergensen, J., Guimón, J. and Narula, R., 2020. European SMEs amidst the COVID-19 crisis: assessing impact and policy responses. </w:t>
      </w:r>
      <w:r>
        <w:rPr>
          <w:rFonts w:ascii="Times New Roman" w:hAnsi="Times New Roman" w:cs="Times New Roman" w:eastAsia="Times New Roman"/>
          <w:i/>
          <w:color w:val="000000"/>
          <w:spacing w:val="0"/>
          <w:position w:val="0"/>
          <w:sz w:val="24"/>
          <w:shd w:fill="auto" w:val="clear"/>
        </w:rPr>
        <w:t xml:space="preserve">Journal of Industrial and Business Economics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47</w:t>
      </w:r>
      <w:r>
        <w:rPr>
          <w:rFonts w:ascii="Times New Roman" w:hAnsi="Times New Roman" w:cs="Times New Roman" w:eastAsia="Times New Roman"/>
          <w:color w:val="000000"/>
          <w:spacing w:val="0"/>
          <w:position w:val="0"/>
          <w:sz w:val="24"/>
          <w:shd w:fill="auto" w:val="clear"/>
        </w:rPr>
        <w:t xml:space="preserve">(3), pp.499-510.</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Kaitwade, N., 2021. COVID-19 shatters global automotive industry; sales of metal powder take a nosedive amid wavering demand. </w:t>
      </w:r>
      <w:r>
        <w:rPr>
          <w:rFonts w:ascii="Times New Roman" w:hAnsi="Times New Roman" w:cs="Times New Roman" w:eastAsia="Times New Roman"/>
          <w:i/>
          <w:color w:val="000000"/>
          <w:spacing w:val="0"/>
          <w:position w:val="0"/>
          <w:sz w:val="24"/>
          <w:shd w:fill="auto" w:val="clear"/>
        </w:rPr>
        <w:t xml:space="preserve">Metal Powder Report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76</w:t>
      </w:r>
      <w:r>
        <w:rPr>
          <w:rFonts w:ascii="Times New Roman" w:hAnsi="Times New Roman" w:cs="Times New Roman" w:eastAsia="Times New Roman"/>
          <w:color w:val="000000"/>
          <w:spacing w:val="0"/>
          <w:position w:val="0"/>
          <w:sz w:val="24"/>
          <w:shd w:fill="auto" w:val="clear"/>
        </w:rPr>
        <w:t xml:space="preserve">(3), pp.137-139.</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Kanapathipillai, K., 2020. The Impact of The Silent Enemy (Covid-19 Pandemic) On the Marketing Efforts Undertaken by The Automotive Industries in Malaysia. </w:t>
      </w:r>
      <w:r>
        <w:rPr>
          <w:rFonts w:ascii="Times New Roman" w:hAnsi="Times New Roman" w:cs="Times New Roman" w:eastAsia="Times New Roman"/>
          <w:i/>
          <w:color w:val="000000"/>
          <w:spacing w:val="0"/>
          <w:position w:val="0"/>
          <w:sz w:val="24"/>
          <w:shd w:fill="auto" w:val="clear"/>
        </w:rPr>
        <w:t xml:space="preserve">European Journal of Management and Marketing Studies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5</w:t>
      </w:r>
      <w:r>
        <w:rPr>
          <w:rFonts w:ascii="Times New Roman" w:hAnsi="Times New Roman" w:cs="Times New Roman" w:eastAsia="Times New Roman"/>
          <w:color w:val="000000"/>
          <w:spacing w:val="0"/>
          <w:position w:val="0"/>
          <w:sz w:val="24"/>
          <w:shd w:fill="auto" w:val="clear"/>
        </w:rPr>
        <w:t xml:space="preserve">(4).</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Nhamo, G., Dube, K. and Chikodzi, D., 2020. Impact of COVID-19 on global car rental industry and ride and share transport services. In </w:t>
      </w:r>
      <w:r>
        <w:rPr>
          <w:rFonts w:ascii="Times New Roman" w:hAnsi="Times New Roman" w:cs="Times New Roman" w:eastAsia="Times New Roman"/>
          <w:i/>
          <w:color w:val="000000"/>
          <w:spacing w:val="0"/>
          <w:position w:val="0"/>
          <w:sz w:val="24"/>
          <w:shd w:fill="auto" w:val="clear"/>
        </w:rPr>
        <w:t xml:space="preserve">Counting the cost of COVID-19 on the global tourism industry</w:t>
      </w:r>
      <w:r>
        <w:rPr>
          <w:rFonts w:ascii="Times New Roman" w:hAnsi="Times New Roman" w:cs="Times New Roman" w:eastAsia="Times New Roman"/>
          <w:color w:val="000000"/>
          <w:spacing w:val="0"/>
          <w:position w:val="0"/>
          <w:sz w:val="24"/>
          <w:shd w:fill="auto" w:val="clear"/>
        </w:rPr>
        <w:t xml:space="preserve"> (pp. 159-181). Springer, Cham.</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Pervaiz, S., Khan, F.Z. and Akram, M.A.N., 2020. Impact of COVID-19 lockdown policy on air and automotive industry. </w:t>
      </w:r>
      <w:r>
        <w:rPr>
          <w:rFonts w:ascii="Times New Roman" w:hAnsi="Times New Roman" w:cs="Times New Roman" w:eastAsia="Times New Roman"/>
          <w:i/>
          <w:color w:val="000000"/>
          <w:spacing w:val="0"/>
          <w:position w:val="0"/>
          <w:sz w:val="24"/>
          <w:shd w:fill="auto" w:val="clear"/>
        </w:rPr>
        <w:t xml:space="preserve">Pen Acclaims 2020a</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10</w:t>
      </w:r>
      <w:r>
        <w:rPr>
          <w:rFonts w:ascii="Times New Roman" w:hAnsi="Times New Roman" w:cs="Times New Roman" w:eastAsia="Times New Roman"/>
          <w:color w:val="000000"/>
          <w:spacing w:val="0"/>
          <w:position w:val="0"/>
          <w:sz w:val="24"/>
          <w:shd w:fill="auto" w:val="clear"/>
        </w:rPr>
        <w:t xml:space="preserve">, pp.1-8.</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pwc.com. 2022. </w:t>
      </w:r>
      <w:r>
        <w:rPr>
          <w:rFonts w:ascii="Times New Roman" w:hAnsi="Times New Roman" w:cs="Times New Roman" w:eastAsia="Times New Roman"/>
          <w:i/>
          <w:color w:val="000000"/>
          <w:spacing w:val="0"/>
          <w:position w:val="0"/>
          <w:sz w:val="24"/>
          <w:shd w:fill="auto" w:val="clear"/>
        </w:rPr>
        <w:t xml:space="preserve">Five trends transforming the Automotive Industry</w:t>
      </w:r>
      <w:r>
        <w:rPr>
          <w:rFonts w:ascii="Times New Roman" w:hAnsi="Times New Roman" w:cs="Times New Roman" w:eastAsia="Times New Roman"/>
          <w:color w:val="000000"/>
          <w:spacing w:val="0"/>
          <w:position w:val="0"/>
          <w:sz w:val="24"/>
          <w:shd w:fill="auto" w:val="clear"/>
        </w:rPr>
        <w:t xml:space="preserve">. [online] Available at: &lt;</w:t>
      </w:r>
      <w:hyperlink xmlns:r="http://schemas.openxmlformats.org/officeDocument/2006/relationships" r:id="docRId3">
        <w:r>
          <w:rPr>
            <w:rFonts w:ascii="Times New Roman" w:hAnsi="Times New Roman" w:cs="Times New Roman" w:eastAsia="Times New Roman"/>
            <w:color w:val="000000"/>
            <w:spacing w:val="0"/>
            <w:position w:val="0"/>
            <w:sz w:val="24"/>
            <w:u w:val="single"/>
            <w:shd w:fill="auto" w:val="clear"/>
          </w:rPr>
          <w:t xml:space="preserve">https://www.pwc.at/de/publikationen/branchen-und-wirtschaftsstudien/eascy-five-trends-transforming-the-automotive-industry_2018.pdf</w:t>
        </w:r>
      </w:hyperlink>
      <w:r>
        <w:rPr>
          <w:rFonts w:ascii="Times New Roman" w:hAnsi="Times New Roman" w:cs="Times New Roman" w:eastAsia="Times New Roman"/>
          <w:color w:val="000000"/>
          <w:spacing w:val="0"/>
          <w:position w:val="0"/>
          <w:sz w:val="24"/>
          <w:shd w:fill="auto" w:val="clear"/>
        </w:rPr>
        <w:t xml:space="preserve">&gt; [Accessed 10 May 2022].</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Statista. 2022. </w:t>
      </w:r>
      <w:r>
        <w:rPr>
          <w:rFonts w:ascii="Times New Roman" w:hAnsi="Times New Roman" w:cs="Times New Roman" w:eastAsia="Times New Roman"/>
          <w:i/>
          <w:color w:val="000000"/>
          <w:spacing w:val="0"/>
          <w:position w:val="0"/>
          <w:sz w:val="24"/>
          <w:shd w:fill="auto" w:val="clear"/>
        </w:rPr>
        <w:t xml:space="preserve">Global car sales 2010-2021 | Statista</w:t>
      </w:r>
      <w:r>
        <w:rPr>
          <w:rFonts w:ascii="Times New Roman" w:hAnsi="Times New Roman" w:cs="Times New Roman" w:eastAsia="Times New Roman"/>
          <w:color w:val="000000"/>
          <w:spacing w:val="0"/>
          <w:position w:val="0"/>
          <w:sz w:val="24"/>
          <w:shd w:fill="auto" w:val="clear"/>
        </w:rPr>
        <w:t xml:space="preserve">. [online] Available at: &lt;</w:t>
      </w:r>
      <w:hyperlink xmlns:r="http://schemas.openxmlformats.org/officeDocument/2006/relationships" r:id="docRId4">
        <w:r>
          <w:rPr>
            <w:rFonts w:ascii="Times New Roman" w:hAnsi="Times New Roman" w:cs="Times New Roman" w:eastAsia="Times New Roman"/>
            <w:color w:val="000000"/>
            <w:spacing w:val="0"/>
            <w:position w:val="0"/>
            <w:sz w:val="24"/>
            <w:u w:val="single"/>
            <w:shd w:fill="auto" w:val="clear"/>
          </w:rPr>
          <w:t xml:space="preserve">https://www.statista.com/statistics/200002/international-car-sales-since-1990/</w:t>
        </w:r>
      </w:hyperlink>
      <w:r>
        <w:rPr>
          <w:rFonts w:ascii="Times New Roman" w:hAnsi="Times New Roman" w:cs="Times New Roman" w:eastAsia="Times New Roman"/>
          <w:color w:val="000000"/>
          <w:spacing w:val="0"/>
          <w:position w:val="0"/>
          <w:sz w:val="24"/>
          <w:shd w:fill="auto" w:val="clear"/>
        </w:rPr>
        <w:t xml:space="preserve">&gt; [Accessed 10 May 2022].</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Wuest, T., Kusiak, A., Dai, T. and Tayur, S.R., 2020. Impact of COVID-19 on manufacturing and supply networks</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The case for AI-inspired digital transformation. </w:t>
      </w:r>
      <w:r>
        <w:rPr>
          <w:rFonts w:ascii="Times New Roman" w:hAnsi="Times New Roman" w:cs="Times New Roman" w:eastAsia="Times New Roman"/>
          <w:i/>
          <w:color w:val="000000"/>
          <w:spacing w:val="0"/>
          <w:position w:val="0"/>
          <w:sz w:val="24"/>
          <w:shd w:fill="auto" w:val="clear"/>
        </w:rPr>
        <w:t xml:space="preserve">Available at SSRN 3593540</w:t>
      </w:r>
      <w:r>
        <w:rPr>
          <w:rFonts w:ascii="Times New Roman" w:hAnsi="Times New Roman" w:cs="Times New Roman" w:eastAsia="Times New Roman"/>
          <w:color w:val="000000"/>
          <w:spacing w:val="0"/>
          <w:position w:val="0"/>
          <w:sz w:val="24"/>
          <w:shd w:fill="auto" w:val="clear"/>
        </w:rPr>
        <w:t xml:space="preserv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ode="External" Target="https://www.pwc.at/de/publikationen/branchen-und-wirtschaftsstudien/eascy-five-trends-transforming-the-automotive-industry_2018.pdf" Id="docRId3" Type="http://schemas.openxmlformats.org/officeDocument/2006/relationships/hyperlink" /><Relationship Target="numbering.xml" Id="docRId5" Type="http://schemas.openxmlformats.org/officeDocument/2006/relationships/numbering" /><Relationship Target="embeddings/oleObject0.bin" Id="docRId0" Type="http://schemas.openxmlformats.org/officeDocument/2006/relationships/oleObject" /><Relationship TargetMode="External" Target="https://internationalleathermaker.com/news/fullstory.php/aid/8792/Volkswagen_Group_posts_loss_of__801.4_billion_in_first_half.html" Id="docRId2" Type="http://schemas.openxmlformats.org/officeDocument/2006/relationships/hyperlink" /><Relationship TargetMode="External" Target="https://www.statista.com/statistics/200002/international-car-sales-since-1990/" Id="docRId4" Type="http://schemas.openxmlformats.org/officeDocument/2006/relationships/hyperlink" /><Relationship Target="styles.xml" Id="docRId6" Type="http://schemas.openxmlformats.org/officeDocument/2006/relationships/styles" /></Relationships>
</file>