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9E71C3" w14:textId="18F305E6" w:rsidR="006F408F" w:rsidRDefault="00FF60DE">
      <w:r>
        <w:t>Part 2 of business plan research</w:t>
      </w:r>
    </w:p>
    <w:p w14:paraId="011BE023" w14:textId="5D3DC9B1" w:rsidR="00FF60DE" w:rsidRDefault="00FF60DE" w:rsidP="00FF60DE">
      <w:pPr>
        <w:spacing w:after="0" w:line="240" w:lineRule="auto"/>
        <w:rPr>
          <w:rFonts w:ascii="Arial" w:eastAsia="Times New Roman" w:hAnsi="Arial" w:cs="Times New Roman"/>
          <w:sz w:val="25"/>
          <w:szCs w:val="25"/>
          <w:lang w:eastAsia="en-GB"/>
        </w:rPr>
      </w:pPr>
      <w:proofErr w:type="spellStart"/>
      <w:r w:rsidRPr="004F1424">
        <w:rPr>
          <w:rFonts w:ascii="Arial" w:eastAsia="Times New Roman" w:hAnsi="Arial" w:cs="Arial"/>
          <w:sz w:val="21"/>
          <w:szCs w:val="21"/>
          <w:lang w:eastAsia="en-GB"/>
        </w:rPr>
        <w:t>Chassiakos</w:t>
      </w:r>
      <w:proofErr w:type="spellEnd"/>
      <w:r>
        <w:rPr>
          <w:rFonts w:ascii="Arial" w:eastAsia="Times New Roman" w:hAnsi="Arial" w:cs="Arial"/>
          <w:sz w:val="21"/>
          <w:szCs w:val="21"/>
          <w:lang w:eastAsia="en-GB"/>
        </w:rPr>
        <w:t xml:space="preserve"> 2016 </w:t>
      </w:r>
      <w:r w:rsidRPr="00426E65">
        <w:rPr>
          <w:rFonts w:ascii="Arial" w:eastAsia="Times New Roman" w:hAnsi="Arial" w:cs="Times New Roman"/>
          <w:sz w:val="25"/>
          <w:szCs w:val="25"/>
          <w:lang w:eastAsia="en-GB"/>
        </w:rPr>
        <w:t xml:space="preserve">Today’s children and adolescents are immersed in both traditional and new forms of digital media. </w:t>
      </w:r>
    </w:p>
    <w:p w14:paraId="1B2040E6" w14:textId="77777777" w:rsidR="00FF60DE" w:rsidRPr="00426E65" w:rsidRDefault="00FF60DE" w:rsidP="00FF60DE">
      <w:pPr>
        <w:spacing w:after="0" w:line="240" w:lineRule="auto"/>
        <w:rPr>
          <w:rFonts w:ascii="Arial" w:eastAsia="Times New Roman" w:hAnsi="Arial" w:cs="Times New Roman"/>
          <w:sz w:val="25"/>
          <w:szCs w:val="25"/>
          <w:lang w:eastAsia="en-GB"/>
        </w:rPr>
      </w:pPr>
      <w:r w:rsidRPr="00426E65">
        <w:rPr>
          <w:rFonts w:ascii="Arial" w:eastAsia="Times New Roman" w:hAnsi="Arial" w:cs="Times New Roman"/>
          <w:sz w:val="25"/>
          <w:szCs w:val="25"/>
          <w:lang w:eastAsia="en-GB"/>
        </w:rPr>
        <w:t xml:space="preserve">encourage age-appropriate critical thinking and </w:t>
      </w:r>
    </w:p>
    <w:p w14:paraId="266F691D" w14:textId="2066E160" w:rsidR="00FF60DE" w:rsidRDefault="00FF60DE" w:rsidP="00FF60DE">
      <w:pPr>
        <w:spacing w:after="0" w:line="240" w:lineRule="auto"/>
        <w:rPr>
          <w:rFonts w:ascii="Arial" w:eastAsia="Times New Roman" w:hAnsi="Arial" w:cs="Times New Roman"/>
          <w:sz w:val="25"/>
          <w:szCs w:val="25"/>
          <w:lang w:eastAsia="en-GB"/>
        </w:rPr>
      </w:pPr>
      <w:r w:rsidRPr="00426E65">
        <w:rPr>
          <w:rFonts w:ascii="Arial" w:eastAsia="Times New Roman" w:hAnsi="Arial" w:cs="Times New Roman"/>
          <w:sz w:val="25"/>
          <w:szCs w:val="25"/>
          <w:lang w:eastAsia="en-GB"/>
        </w:rPr>
        <w:t>digital literacy, and support open family communication</w:t>
      </w:r>
    </w:p>
    <w:p w14:paraId="41886249" w14:textId="77777777" w:rsidR="00FF60DE" w:rsidRDefault="00FF60DE" w:rsidP="00FF60DE">
      <w:pPr>
        <w:spacing w:after="0" w:line="240" w:lineRule="auto"/>
        <w:rPr>
          <w:rFonts w:ascii="Times New Roman" w:eastAsia="Times New Roman" w:hAnsi="Times New Roman" w:cs="Times New Roman"/>
          <w:sz w:val="24"/>
          <w:szCs w:val="24"/>
          <w:lang w:eastAsia="en-GB"/>
        </w:rPr>
      </w:pPr>
      <w:r w:rsidRPr="00F366A9">
        <w:rPr>
          <w:rFonts w:ascii="Times New Roman" w:eastAsia="Times New Roman" w:hAnsi="Times New Roman" w:cs="Times New Roman"/>
          <w:sz w:val="24"/>
          <w:szCs w:val="24"/>
          <w:lang w:eastAsia="en-GB"/>
        </w:rPr>
        <w:t>The interactivity of new media via touchscreens allows apps to “know” whether a child is responding accurately and tailor responses, reinforcement, and next steps to the child’s input. Theoretically, this may increase educational potential by providing scaffolding to build skills at the child’s edge of competence.</w:t>
      </w:r>
    </w:p>
    <w:p w14:paraId="40AAF35F" w14:textId="77777777" w:rsidR="00FF60DE" w:rsidRPr="004E2A0F" w:rsidRDefault="00FF60DE" w:rsidP="00FF60DE">
      <w:pPr>
        <w:spacing w:after="0" w:line="240" w:lineRule="auto"/>
        <w:rPr>
          <w:rFonts w:ascii="Times New Roman" w:eastAsia="Times New Roman" w:hAnsi="Times New Roman" w:cs="Times New Roman"/>
          <w:sz w:val="24"/>
          <w:szCs w:val="24"/>
          <w:lang w:eastAsia="en-GB"/>
        </w:rPr>
      </w:pPr>
      <w:r w:rsidRPr="004E2A0F">
        <w:rPr>
          <w:rFonts w:ascii="Times New Roman" w:eastAsia="Times New Roman" w:hAnsi="Times New Roman" w:cs="Times New Roman"/>
          <w:sz w:val="24"/>
          <w:szCs w:val="24"/>
          <w:lang w:eastAsia="en-GB"/>
        </w:rPr>
        <w:t xml:space="preserve">Pedagogic theory has long emphasized that interaction improves learning. This understanding </w:t>
      </w:r>
    </w:p>
    <w:p w14:paraId="7947490B" w14:textId="77777777" w:rsidR="00FF60DE" w:rsidRPr="004E2A0F" w:rsidRDefault="00FF60DE" w:rsidP="00FF60DE">
      <w:pPr>
        <w:spacing w:after="0" w:line="240" w:lineRule="auto"/>
        <w:rPr>
          <w:rFonts w:ascii="Times New Roman" w:eastAsia="Times New Roman" w:hAnsi="Times New Roman" w:cs="Times New Roman"/>
          <w:sz w:val="24"/>
          <w:szCs w:val="24"/>
          <w:lang w:eastAsia="en-GB"/>
        </w:rPr>
      </w:pPr>
      <w:r w:rsidRPr="004E2A0F">
        <w:rPr>
          <w:rFonts w:ascii="Times New Roman" w:eastAsia="Times New Roman" w:hAnsi="Times New Roman" w:cs="Times New Roman"/>
          <w:sz w:val="24"/>
          <w:szCs w:val="24"/>
          <w:lang w:eastAsia="en-GB"/>
        </w:rPr>
        <w:t xml:space="preserve">has been the motivation for recommending </w:t>
      </w:r>
      <w:proofErr w:type="spellStart"/>
      <w:r w:rsidRPr="004E2A0F">
        <w:rPr>
          <w:rFonts w:ascii="Times New Roman" w:eastAsia="Times New Roman" w:hAnsi="Times New Roman" w:cs="Times New Roman"/>
          <w:sz w:val="24"/>
          <w:szCs w:val="24"/>
          <w:lang w:eastAsia="en-GB"/>
        </w:rPr>
        <w:t>coviewing</w:t>
      </w:r>
      <w:proofErr w:type="spellEnd"/>
      <w:r w:rsidRPr="004E2A0F">
        <w:rPr>
          <w:rFonts w:ascii="Times New Roman" w:eastAsia="Times New Roman" w:hAnsi="Times New Roman" w:cs="Times New Roman"/>
          <w:sz w:val="24"/>
          <w:szCs w:val="24"/>
          <w:lang w:eastAsia="en-GB"/>
        </w:rPr>
        <w:t xml:space="preserve"> of media, along with evidence that </w:t>
      </w:r>
    </w:p>
    <w:p w14:paraId="25E0F0F3" w14:textId="3932F5E2" w:rsidR="00FF60DE" w:rsidRDefault="00FF60DE" w:rsidP="00FF60DE">
      <w:pPr>
        <w:spacing w:after="0" w:line="240" w:lineRule="auto"/>
        <w:rPr>
          <w:rFonts w:ascii="Times New Roman" w:eastAsia="Times New Roman" w:hAnsi="Times New Roman" w:cs="Times New Roman"/>
          <w:sz w:val="24"/>
          <w:szCs w:val="24"/>
          <w:lang w:eastAsia="en-GB"/>
        </w:rPr>
      </w:pPr>
      <w:r w:rsidRPr="004E2A0F">
        <w:rPr>
          <w:rFonts w:ascii="Times New Roman" w:eastAsia="Times New Roman" w:hAnsi="Times New Roman" w:cs="Times New Roman"/>
          <w:sz w:val="24"/>
          <w:szCs w:val="24"/>
          <w:lang w:eastAsia="en-GB"/>
        </w:rPr>
        <w:t>parent interaction increases young children’s engagement with media and understanding of content</w:t>
      </w:r>
    </w:p>
    <w:p w14:paraId="3C67D089" w14:textId="77777777" w:rsidR="00FF60DE" w:rsidRPr="001F1222" w:rsidRDefault="00FF60DE" w:rsidP="00FF60DE">
      <w:pPr>
        <w:spacing w:after="0" w:line="240" w:lineRule="auto"/>
        <w:rPr>
          <w:rFonts w:ascii="Times New Roman" w:eastAsia="Times New Roman" w:hAnsi="Times New Roman" w:cs="Times New Roman"/>
          <w:sz w:val="24"/>
          <w:szCs w:val="24"/>
          <w:lang w:eastAsia="en-GB"/>
        </w:rPr>
      </w:pPr>
      <w:r w:rsidRPr="001F1222">
        <w:rPr>
          <w:rFonts w:ascii="Times New Roman" w:eastAsia="Times New Roman" w:hAnsi="Times New Roman" w:cs="Times New Roman"/>
          <w:sz w:val="24"/>
          <w:szCs w:val="24"/>
          <w:lang w:eastAsia="en-GB"/>
        </w:rPr>
        <w:t>These features, however, may decrease young children’s comprehension.</w:t>
      </w:r>
      <w:r>
        <w:rPr>
          <w:rFonts w:ascii="Times New Roman" w:eastAsia="Times New Roman" w:hAnsi="Times New Roman" w:cs="Times New Roman"/>
          <w:sz w:val="24"/>
          <w:szCs w:val="24"/>
          <w:lang w:eastAsia="en-GB"/>
        </w:rPr>
        <w:t xml:space="preserve"> </w:t>
      </w:r>
      <w:r w:rsidRPr="001F1222">
        <w:rPr>
          <w:rFonts w:ascii="Times New Roman" w:eastAsia="Times New Roman" w:hAnsi="Times New Roman" w:cs="Times New Roman"/>
          <w:sz w:val="24"/>
          <w:szCs w:val="24"/>
          <w:lang w:eastAsia="en-GB"/>
        </w:rPr>
        <w:t xml:space="preserve">It is unknown whether rapid shifts in attention to and from digital stimuli may have long-term effects </w:t>
      </w:r>
    </w:p>
    <w:p w14:paraId="75B7E71E" w14:textId="77777777" w:rsidR="00FF60DE" w:rsidRDefault="00FF60DE" w:rsidP="00FF60DE">
      <w:pPr>
        <w:spacing w:after="0" w:line="240" w:lineRule="auto"/>
        <w:rPr>
          <w:rFonts w:ascii="Times New Roman" w:eastAsia="Times New Roman" w:hAnsi="Times New Roman" w:cs="Times New Roman"/>
          <w:sz w:val="24"/>
          <w:szCs w:val="24"/>
          <w:lang w:eastAsia="en-GB"/>
        </w:rPr>
      </w:pPr>
      <w:r w:rsidRPr="001F1222">
        <w:rPr>
          <w:rFonts w:ascii="Times New Roman" w:eastAsia="Times New Roman" w:hAnsi="Times New Roman" w:cs="Times New Roman"/>
          <w:sz w:val="24"/>
          <w:szCs w:val="24"/>
          <w:lang w:eastAsia="en-GB"/>
        </w:rPr>
        <w:t>on children’s attention span or information processing</w:t>
      </w:r>
      <w:r>
        <w:rPr>
          <w:rFonts w:ascii="Times New Roman" w:eastAsia="Times New Roman" w:hAnsi="Times New Roman" w:cs="Times New Roman"/>
          <w:sz w:val="24"/>
          <w:szCs w:val="24"/>
          <w:lang w:eastAsia="en-GB"/>
        </w:rPr>
        <w:t>.</w:t>
      </w:r>
    </w:p>
    <w:p w14:paraId="7D64B6FF" w14:textId="77777777" w:rsidR="00FF60DE" w:rsidRPr="00874C74" w:rsidRDefault="00FF60DE" w:rsidP="00FF60DE">
      <w:pPr>
        <w:spacing w:after="0" w:line="240" w:lineRule="auto"/>
        <w:rPr>
          <w:rFonts w:ascii="Times New Roman" w:eastAsia="Times New Roman" w:hAnsi="Times New Roman" w:cs="Times New Roman"/>
          <w:sz w:val="24"/>
          <w:szCs w:val="24"/>
          <w:lang w:eastAsia="en-GB"/>
        </w:rPr>
      </w:pPr>
      <w:r w:rsidRPr="00874C74">
        <w:rPr>
          <w:rFonts w:ascii="Times New Roman" w:eastAsia="Times New Roman" w:hAnsi="Times New Roman" w:cs="Times New Roman"/>
          <w:sz w:val="24"/>
          <w:szCs w:val="24"/>
          <w:lang w:eastAsia="en-GB"/>
        </w:rPr>
        <w:t xml:space="preserve">parents should continue to monitor the content of their children’s media. Today, more </w:t>
      </w:r>
    </w:p>
    <w:p w14:paraId="730FB38B" w14:textId="021681AD" w:rsidR="00FF60DE" w:rsidRDefault="00FF60DE" w:rsidP="00FF60DE">
      <w:pPr>
        <w:spacing w:after="0" w:line="240" w:lineRule="auto"/>
        <w:rPr>
          <w:rFonts w:ascii="Times New Roman" w:eastAsia="Times New Roman" w:hAnsi="Times New Roman" w:cs="Times New Roman"/>
          <w:sz w:val="24"/>
          <w:szCs w:val="24"/>
          <w:lang w:eastAsia="en-GB"/>
        </w:rPr>
      </w:pPr>
      <w:r w:rsidRPr="00874C74">
        <w:rPr>
          <w:rFonts w:ascii="Times New Roman" w:eastAsia="Times New Roman" w:hAnsi="Times New Roman" w:cs="Times New Roman"/>
          <w:sz w:val="24"/>
          <w:szCs w:val="24"/>
          <w:lang w:eastAsia="en-GB"/>
        </w:rPr>
        <w:t>children own and use mobile devices independently, making monitoring and regulation much more difficult.</w:t>
      </w:r>
    </w:p>
    <w:p w14:paraId="33A44C82" w14:textId="77777777" w:rsidR="00FF60DE" w:rsidRDefault="00FF60DE" w:rsidP="00FF60DE">
      <w:pPr>
        <w:rPr>
          <w:rFonts w:ascii="Times New Roman" w:eastAsia="Times New Roman" w:hAnsi="Times New Roman" w:cs="Times New Roman"/>
          <w:sz w:val="24"/>
          <w:szCs w:val="24"/>
          <w:lang w:eastAsia="en-GB"/>
        </w:rPr>
      </w:pPr>
      <w:r w:rsidRPr="0003321D">
        <w:rPr>
          <w:rFonts w:ascii="Times New Roman" w:eastAsia="Times New Roman" w:hAnsi="Times New Roman" w:cs="Times New Roman"/>
          <w:sz w:val="24"/>
          <w:szCs w:val="24"/>
          <w:lang w:eastAsia="en-GB"/>
        </w:rPr>
        <w:t xml:space="preserve">heavy media use during preschool years is associated with small but significant increases in BMI, which sets the stage for greater weight gain later in </w:t>
      </w:r>
      <w:proofErr w:type="gramStart"/>
      <w:r w:rsidRPr="0003321D">
        <w:rPr>
          <w:rFonts w:ascii="Times New Roman" w:eastAsia="Times New Roman" w:hAnsi="Times New Roman" w:cs="Times New Roman"/>
          <w:sz w:val="24"/>
          <w:szCs w:val="24"/>
          <w:lang w:eastAsia="en-GB"/>
        </w:rPr>
        <w:t>childhood</w:t>
      </w:r>
      <w:proofErr w:type="gramEnd"/>
      <w:r>
        <w:rPr>
          <w:rFonts w:ascii="Times New Roman" w:eastAsia="Times New Roman" w:hAnsi="Times New Roman" w:cs="Times New Roman"/>
          <w:sz w:val="24"/>
          <w:szCs w:val="24"/>
          <w:lang w:eastAsia="en-GB"/>
        </w:rPr>
        <w:t xml:space="preserve"> </w:t>
      </w:r>
      <w:r w:rsidRPr="00527AC9">
        <w:rPr>
          <w:rFonts w:ascii="Times New Roman" w:eastAsia="Times New Roman" w:hAnsi="Times New Roman" w:cs="Times New Roman"/>
          <w:sz w:val="24"/>
          <w:szCs w:val="24"/>
          <w:lang w:eastAsia="en-GB"/>
        </w:rPr>
        <w:t xml:space="preserve">but a recent study of 2-year-olds found that BMI increased for </w:t>
      </w:r>
      <w:r w:rsidRPr="00527AC9">
        <w:rPr>
          <w:rFonts w:ascii="Arial" w:eastAsia="Times New Roman" w:hAnsi="Arial" w:cs="Arial"/>
          <w:sz w:val="24"/>
          <w:szCs w:val="24"/>
          <w:lang w:eastAsia="en-GB"/>
        </w:rPr>
        <w:t>every hour per week</w:t>
      </w:r>
      <w:r>
        <w:rPr>
          <w:rFonts w:ascii="Arial" w:eastAsia="Times New Roman" w:hAnsi="Arial" w:cs="Arial"/>
          <w:sz w:val="24"/>
          <w:szCs w:val="24"/>
          <w:lang w:eastAsia="en-GB"/>
        </w:rPr>
        <w:t xml:space="preserve"> </w:t>
      </w:r>
      <w:r w:rsidRPr="00527AC9">
        <w:rPr>
          <w:rFonts w:ascii="Times New Roman" w:eastAsia="Times New Roman" w:hAnsi="Times New Roman" w:cs="Times New Roman"/>
          <w:sz w:val="24"/>
          <w:szCs w:val="24"/>
          <w:lang w:eastAsia="en-GB"/>
        </w:rPr>
        <w:t>of media consumed</w:t>
      </w:r>
    </w:p>
    <w:p w14:paraId="1CEA867E" w14:textId="77777777" w:rsidR="0015329A" w:rsidRDefault="0015329A" w:rsidP="0015329A">
      <w:pPr>
        <w:spacing w:after="0" w:line="240" w:lineRule="auto"/>
        <w:rPr>
          <w:rFonts w:ascii="Times New Roman" w:eastAsia="Times New Roman" w:hAnsi="Times New Roman" w:cs="Times New Roman"/>
          <w:sz w:val="24"/>
          <w:szCs w:val="24"/>
          <w:lang w:eastAsia="en-GB"/>
        </w:rPr>
      </w:pPr>
      <w:r w:rsidRPr="0018464D">
        <w:rPr>
          <w:rFonts w:ascii="Times New Roman" w:eastAsia="Times New Roman" w:hAnsi="Times New Roman" w:cs="Times New Roman"/>
          <w:sz w:val="24"/>
          <w:szCs w:val="24"/>
          <w:lang w:eastAsia="en-GB"/>
        </w:rPr>
        <w:t>However, use in moderation and the specific way in which social media are used may be the key</w:t>
      </w:r>
    </w:p>
    <w:p w14:paraId="090E5DAB" w14:textId="77777777" w:rsidR="0015329A" w:rsidRPr="00B17F6D" w:rsidRDefault="0015329A" w:rsidP="0015329A">
      <w:pPr>
        <w:spacing w:after="0" w:line="240" w:lineRule="auto"/>
        <w:rPr>
          <w:rFonts w:ascii="Times New Roman" w:eastAsia="Times New Roman" w:hAnsi="Times New Roman" w:cs="Times New Roman"/>
          <w:sz w:val="24"/>
          <w:szCs w:val="24"/>
          <w:lang w:eastAsia="en-GB"/>
        </w:rPr>
      </w:pPr>
      <w:r w:rsidRPr="00B17F6D">
        <w:rPr>
          <w:rFonts w:ascii="Times New Roman" w:eastAsia="Times New Roman" w:hAnsi="Times New Roman" w:cs="Times New Roman"/>
          <w:sz w:val="24"/>
          <w:szCs w:val="24"/>
          <w:lang w:eastAsia="en-GB"/>
        </w:rPr>
        <w:t xml:space="preserve">The </w:t>
      </w:r>
    </w:p>
    <w:p w14:paraId="072C1E66" w14:textId="77777777" w:rsidR="0015329A" w:rsidRDefault="0015329A" w:rsidP="0015329A">
      <w:pPr>
        <w:spacing w:after="0" w:line="240" w:lineRule="auto"/>
        <w:rPr>
          <w:rFonts w:ascii="Times New Roman" w:eastAsia="Times New Roman" w:hAnsi="Times New Roman" w:cs="Times New Roman"/>
          <w:sz w:val="24"/>
          <w:szCs w:val="24"/>
          <w:lang w:eastAsia="en-GB"/>
        </w:rPr>
      </w:pPr>
      <w:r w:rsidRPr="00B17F6D">
        <w:rPr>
          <w:rFonts w:ascii="Times New Roman" w:eastAsia="Times New Roman" w:hAnsi="Times New Roman" w:cs="Times New Roman"/>
          <w:sz w:val="24"/>
          <w:szCs w:val="24"/>
          <w:lang w:eastAsia="en-GB"/>
        </w:rPr>
        <w:t xml:space="preserve">effects of media use, however, are multifactorial and depend on the type of media, the type of use, the amount and extent of use, and the characteristics of the individual child or adolescent using the media. </w:t>
      </w:r>
    </w:p>
    <w:p w14:paraId="34797C5A" w14:textId="75E088B7" w:rsidR="00FF60DE" w:rsidRDefault="0015329A" w:rsidP="00FF60DE">
      <w:pPr>
        <w:spacing w:after="0" w:line="240" w:lineRule="auto"/>
        <w:rPr>
          <w:rFonts w:ascii="Arial" w:eastAsia="Times New Roman" w:hAnsi="Arial" w:cs="Times New Roman"/>
          <w:sz w:val="25"/>
          <w:szCs w:val="25"/>
          <w:lang w:eastAsia="en-GB"/>
        </w:rPr>
      </w:pPr>
      <w:r>
        <w:rPr>
          <w:rFonts w:ascii="Arial" w:eastAsia="Times New Roman" w:hAnsi="Arial" w:cs="Times New Roman"/>
          <w:sz w:val="25"/>
          <w:szCs w:val="25"/>
          <w:lang w:eastAsia="en-GB"/>
        </w:rPr>
        <w:t>……………………….</w:t>
      </w:r>
    </w:p>
    <w:p w14:paraId="4046A9B4" w14:textId="77777777" w:rsidR="0015329A" w:rsidRDefault="0015329A" w:rsidP="0015329A">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Ofcom report</w:t>
      </w:r>
    </w:p>
    <w:p w14:paraId="41E9C566" w14:textId="0D3AB7E4" w:rsidR="0015329A" w:rsidRDefault="0015329A" w:rsidP="0015329A">
      <w:pPr>
        <w:spacing w:after="0" w:line="240" w:lineRule="auto"/>
        <w:rPr>
          <w:rFonts w:ascii="Times New Roman" w:hAnsi="Times New Roman" w:cs="Times New Roman"/>
          <w:sz w:val="24"/>
          <w:szCs w:val="24"/>
        </w:rPr>
      </w:pPr>
      <w:r w:rsidRPr="00D37F5B">
        <w:rPr>
          <w:rFonts w:ascii="Times New Roman" w:hAnsi="Times New Roman" w:cs="Times New Roman"/>
          <w:sz w:val="24"/>
          <w:szCs w:val="24"/>
        </w:rPr>
        <w:t>Welsh Government (2018) ‘Digital Competence Framework Guide’</w:t>
      </w:r>
    </w:p>
    <w:p w14:paraId="34538200" w14:textId="77777777" w:rsidR="0015329A" w:rsidRDefault="0015329A" w:rsidP="0015329A">
      <w:pPr>
        <w:spacing w:after="0" w:line="240" w:lineRule="auto"/>
        <w:rPr>
          <w:rFonts w:ascii="Times New Roman" w:eastAsia="Times New Roman" w:hAnsi="Times New Roman" w:cs="Times New Roman"/>
          <w:sz w:val="24"/>
          <w:szCs w:val="24"/>
          <w:lang w:eastAsia="en-GB"/>
        </w:rPr>
      </w:pPr>
    </w:p>
    <w:p w14:paraId="02AF186A" w14:textId="77777777" w:rsidR="0015329A" w:rsidRPr="000C52BC" w:rsidRDefault="0015329A" w:rsidP="0015329A">
      <w:pPr>
        <w:spacing w:after="0" w:line="240" w:lineRule="auto"/>
        <w:rPr>
          <w:rFonts w:ascii="Arial" w:eastAsia="Times New Roman" w:hAnsi="Arial" w:cs="Arial"/>
          <w:sz w:val="27"/>
          <w:szCs w:val="27"/>
          <w:lang w:eastAsia="en-GB"/>
        </w:rPr>
      </w:pPr>
      <w:r w:rsidRPr="000C52BC">
        <w:rPr>
          <w:rFonts w:ascii="Arial" w:eastAsia="Times New Roman" w:hAnsi="Arial" w:cs="Arial"/>
          <w:sz w:val="27"/>
          <w:szCs w:val="27"/>
          <w:lang w:eastAsia="en-GB"/>
        </w:rPr>
        <w:t xml:space="preserve">A child’s need to meet his or her developmental </w:t>
      </w:r>
    </w:p>
    <w:p w14:paraId="124848E4" w14:textId="77777777" w:rsidR="0015329A" w:rsidRPr="000C52BC" w:rsidRDefault="0015329A" w:rsidP="0015329A">
      <w:pPr>
        <w:spacing w:after="0" w:line="240" w:lineRule="auto"/>
        <w:rPr>
          <w:rFonts w:ascii="Arial" w:eastAsia="Times New Roman" w:hAnsi="Arial" w:cs="Arial"/>
          <w:sz w:val="27"/>
          <w:szCs w:val="27"/>
          <w:lang w:eastAsia="en-GB"/>
        </w:rPr>
      </w:pPr>
      <w:r w:rsidRPr="000C52BC">
        <w:rPr>
          <w:rFonts w:ascii="Arial" w:eastAsia="Times New Roman" w:hAnsi="Arial" w:cs="Arial"/>
          <w:sz w:val="27"/>
          <w:szCs w:val="27"/>
          <w:lang w:eastAsia="en-GB"/>
        </w:rPr>
        <w:t xml:space="preserve">milestones </w:t>
      </w:r>
      <w:proofErr w:type="gramStart"/>
      <w:r w:rsidRPr="000C52BC">
        <w:rPr>
          <w:rFonts w:ascii="Arial" w:eastAsia="Times New Roman" w:hAnsi="Arial" w:cs="Arial"/>
          <w:sz w:val="27"/>
          <w:szCs w:val="27"/>
          <w:lang w:eastAsia="en-GB"/>
        </w:rPr>
        <w:t>is</w:t>
      </w:r>
      <w:proofErr w:type="gramEnd"/>
      <w:r w:rsidRPr="000C52BC">
        <w:rPr>
          <w:rFonts w:ascii="Arial" w:eastAsia="Times New Roman" w:hAnsi="Arial" w:cs="Arial"/>
          <w:sz w:val="27"/>
          <w:szCs w:val="27"/>
          <w:lang w:eastAsia="en-GB"/>
        </w:rPr>
        <w:t xml:space="preserve"> paramount and must inform </w:t>
      </w:r>
    </w:p>
    <w:p w14:paraId="7A211703" w14:textId="77777777" w:rsidR="0015329A" w:rsidRPr="000C52BC" w:rsidRDefault="0015329A" w:rsidP="0015329A">
      <w:pPr>
        <w:spacing w:after="0" w:line="240" w:lineRule="auto"/>
        <w:rPr>
          <w:rFonts w:ascii="Arial" w:eastAsia="Times New Roman" w:hAnsi="Arial" w:cs="Arial"/>
          <w:sz w:val="27"/>
          <w:szCs w:val="27"/>
          <w:lang w:eastAsia="en-GB"/>
        </w:rPr>
      </w:pPr>
      <w:r w:rsidRPr="000C52BC">
        <w:rPr>
          <w:rFonts w:ascii="Arial" w:eastAsia="Times New Roman" w:hAnsi="Arial" w:cs="Arial"/>
          <w:sz w:val="27"/>
          <w:szCs w:val="27"/>
          <w:lang w:eastAsia="en-GB"/>
        </w:rPr>
        <w:t xml:space="preserve">research, policy and practice in the digital </w:t>
      </w:r>
    </w:p>
    <w:p w14:paraId="627CCA2B" w14:textId="77777777" w:rsidR="0015329A" w:rsidRPr="000C52BC" w:rsidRDefault="0015329A" w:rsidP="0015329A">
      <w:pPr>
        <w:spacing w:after="0" w:line="240" w:lineRule="auto"/>
        <w:rPr>
          <w:rFonts w:ascii="Arial" w:eastAsia="Times New Roman" w:hAnsi="Arial" w:cs="Arial"/>
          <w:sz w:val="27"/>
          <w:szCs w:val="27"/>
          <w:lang w:eastAsia="en-GB"/>
        </w:rPr>
      </w:pPr>
      <w:r w:rsidRPr="000C52BC">
        <w:rPr>
          <w:rFonts w:ascii="Arial" w:eastAsia="Times New Roman" w:hAnsi="Arial" w:cs="Arial"/>
          <w:sz w:val="27"/>
          <w:szCs w:val="27"/>
          <w:lang w:eastAsia="en-GB"/>
        </w:rPr>
        <w:t>environment.</w:t>
      </w:r>
    </w:p>
    <w:p w14:paraId="498AA1B5" w14:textId="77777777" w:rsidR="0015329A" w:rsidRPr="000C52BC" w:rsidRDefault="0015329A" w:rsidP="0015329A">
      <w:pPr>
        <w:spacing w:after="0" w:line="240" w:lineRule="auto"/>
        <w:rPr>
          <w:rFonts w:ascii="Arial" w:eastAsia="Times New Roman" w:hAnsi="Arial" w:cs="Arial"/>
          <w:sz w:val="23"/>
          <w:szCs w:val="23"/>
          <w:lang w:eastAsia="en-GB"/>
        </w:rPr>
      </w:pPr>
      <w:r w:rsidRPr="000C52BC">
        <w:rPr>
          <w:rFonts w:ascii="Arial" w:eastAsia="Times New Roman" w:hAnsi="Arial" w:cs="Arial"/>
          <w:sz w:val="23"/>
          <w:szCs w:val="23"/>
          <w:lang w:eastAsia="en-GB"/>
        </w:rPr>
        <w:t xml:space="preserve">But access that is predicated on adult maturity provides a complex environment that often gets in the way of </w:t>
      </w:r>
    </w:p>
    <w:p w14:paraId="666A8474" w14:textId="77777777" w:rsidR="0015329A" w:rsidRDefault="0015329A" w:rsidP="0015329A">
      <w:pPr>
        <w:spacing w:after="0" w:line="240" w:lineRule="auto"/>
        <w:rPr>
          <w:rFonts w:ascii="Arial" w:eastAsia="Times New Roman" w:hAnsi="Arial" w:cs="Arial"/>
          <w:sz w:val="23"/>
          <w:szCs w:val="23"/>
          <w:lang w:eastAsia="en-GB"/>
        </w:rPr>
      </w:pPr>
      <w:r w:rsidRPr="000C52BC">
        <w:rPr>
          <w:rFonts w:ascii="Arial" w:eastAsia="Times New Roman" w:hAnsi="Arial" w:cs="Arial"/>
          <w:sz w:val="23"/>
          <w:szCs w:val="23"/>
          <w:lang w:eastAsia="en-GB"/>
        </w:rPr>
        <w:t>young people meeting their development goals.</w:t>
      </w:r>
    </w:p>
    <w:p w14:paraId="1F683EF8" w14:textId="77777777" w:rsidR="0015329A" w:rsidRDefault="0015329A" w:rsidP="0015329A">
      <w:pPr>
        <w:spacing w:after="0" w:line="240" w:lineRule="auto"/>
        <w:rPr>
          <w:rFonts w:ascii="Arial" w:eastAsia="Times New Roman" w:hAnsi="Arial" w:cs="Arial"/>
          <w:sz w:val="23"/>
          <w:szCs w:val="23"/>
          <w:lang w:eastAsia="en-GB"/>
        </w:rPr>
      </w:pPr>
    </w:p>
    <w:p w14:paraId="44564215" w14:textId="77777777" w:rsidR="0015329A" w:rsidRDefault="0015329A" w:rsidP="0015329A">
      <w:pPr>
        <w:spacing w:after="0" w:line="240" w:lineRule="auto"/>
        <w:rPr>
          <w:rFonts w:ascii="Arial" w:eastAsia="Times New Roman" w:hAnsi="Arial" w:cs="Arial"/>
          <w:sz w:val="23"/>
          <w:szCs w:val="23"/>
          <w:lang w:eastAsia="en-GB"/>
        </w:rPr>
      </w:pPr>
      <w:r w:rsidRPr="00B46A70">
        <w:rPr>
          <w:rFonts w:ascii="Arial" w:eastAsia="Times New Roman" w:hAnsi="Arial" w:cs="Arial"/>
          <w:sz w:val="23"/>
          <w:szCs w:val="23"/>
          <w:highlight w:val="magenta"/>
          <w:lang w:eastAsia="en-GB"/>
        </w:rPr>
        <w:t>The context in which a child accesses the digital environment can be as important as the content, and the kind of activity as important as the time spent. The nature of the interaction is as important as the purpose.</w:t>
      </w:r>
      <w:r w:rsidRPr="001720E6">
        <w:rPr>
          <w:rFonts w:ascii="Arial" w:eastAsia="Times New Roman" w:hAnsi="Arial" w:cs="Arial"/>
          <w:sz w:val="23"/>
          <w:szCs w:val="23"/>
          <w:lang w:eastAsia="en-GB"/>
        </w:rPr>
        <w:t xml:space="preserve"> </w:t>
      </w:r>
    </w:p>
    <w:p w14:paraId="20AD52F0" w14:textId="1C74B3EA" w:rsidR="0015329A" w:rsidRDefault="00D000E5" w:rsidP="0015329A">
      <w:pPr>
        <w:spacing w:after="0" w:line="240" w:lineRule="auto"/>
        <w:rPr>
          <w:rFonts w:ascii="Arial" w:eastAsia="Times New Roman" w:hAnsi="Arial" w:cs="Arial"/>
          <w:sz w:val="23"/>
          <w:szCs w:val="23"/>
          <w:lang w:eastAsia="en-GB"/>
        </w:rPr>
      </w:pPr>
      <w:r w:rsidRPr="001720E6">
        <w:rPr>
          <w:rFonts w:ascii="Arial" w:eastAsia="Times New Roman" w:hAnsi="Arial" w:cs="Arial"/>
          <w:sz w:val="23"/>
          <w:szCs w:val="23"/>
          <w:lang w:eastAsia="en-GB"/>
        </w:rPr>
        <w:t>, parents and children. It is broadly understood that children must take risks to grow</w:t>
      </w:r>
    </w:p>
    <w:p w14:paraId="228980FE" w14:textId="77777777" w:rsidR="00D000E5" w:rsidRPr="006445F1" w:rsidRDefault="00D000E5" w:rsidP="00D000E5">
      <w:pPr>
        <w:spacing w:after="0" w:line="240" w:lineRule="auto"/>
        <w:rPr>
          <w:rFonts w:ascii="Arial" w:eastAsia="Times New Roman" w:hAnsi="Arial" w:cs="Arial"/>
          <w:sz w:val="27"/>
          <w:szCs w:val="27"/>
          <w:lang w:eastAsia="en-GB"/>
        </w:rPr>
      </w:pPr>
      <w:bookmarkStart w:id="0" w:name="_Hlk2183179"/>
      <w:r w:rsidRPr="00B46A70">
        <w:rPr>
          <w:rFonts w:ascii="Arial" w:eastAsia="Times New Roman" w:hAnsi="Arial" w:cs="Arial"/>
          <w:sz w:val="27"/>
          <w:szCs w:val="27"/>
          <w:highlight w:val="green"/>
          <w:lang w:eastAsia="en-GB"/>
        </w:rPr>
        <w:t>Older siblings should be encouraged to ‘sca</w:t>
      </w:r>
      <w:r w:rsidRPr="00B46A70">
        <w:rPr>
          <w:rFonts w:ascii="Courier New" w:eastAsia="Times New Roman" w:hAnsi="Courier New" w:cs="Courier New"/>
          <w:sz w:val="27"/>
          <w:szCs w:val="27"/>
          <w:highlight w:val="green"/>
          <w:lang w:eastAsia="en-GB"/>
        </w:rPr>
        <w:t>ff</w:t>
      </w:r>
      <w:r w:rsidRPr="00B46A70">
        <w:rPr>
          <w:rFonts w:ascii="Arial" w:eastAsia="Times New Roman" w:hAnsi="Arial" w:cs="Arial"/>
          <w:sz w:val="27"/>
          <w:szCs w:val="27"/>
          <w:highlight w:val="green"/>
          <w:lang w:eastAsia="en-GB"/>
        </w:rPr>
        <w:t>old’ younger family members’ digital experiences so that digital media use becomes a sociable activity within families</w:t>
      </w:r>
    </w:p>
    <w:bookmarkEnd w:id="0"/>
    <w:p w14:paraId="0E6FA03C" w14:textId="77777777" w:rsidR="00D000E5" w:rsidRDefault="00D000E5" w:rsidP="00D000E5">
      <w:pPr>
        <w:spacing w:after="0" w:line="240" w:lineRule="auto"/>
        <w:rPr>
          <w:rFonts w:ascii="Arial" w:hAnsi="Arial" w:cs="Arial"/>
          <w:sz w:val="60"/>
          <w:szCs w:val="60"/>
        </w:rPr>
      </w:pPr>
      <w:r>
        <w:rPr>
          <w:rFonts w:ascii="Arial" w:hAnsi="Arial" w:cs="Arial"/>
          <w:sz w:val="28"/>
          <w:szCs w:val="28"/>
        </w:rPr>
        <w:lastRenderedPageBreak/>
        <w:t xml:space="preserve">OFCOM </w:t>
      </w:r>
      <w:r>
        <w:rPr>
          <w:rFonts w:ascii="Arial" w:hAnsi="Arial" w:cs="Arial"/>
          <w:sz w:val="60"/>
          <w:szCs w:val="60"/>
        </w:rPr>
        <w:t>Children and Parents: Media Use and Attitudes Report</w:t>
      </w:r>
    </w:p>
    <w:p w14:paraId="6B62D338" w14:textId="77777777" w:rsidR="00D000E5" w:rsidRDefault="00D000E5" w:rsidP="00D000E5">
      <w:pPr>
        <w:spacing w:after="0" w:line="240" w:lineRule="auto"/>
        <w:rPr>
          <w:rFonts w:ascii="Arial" w:eastAsia="Times New Roman" w:hAnsi="Arial" w:cs="Arial"/>
          <w:sz w:val="23"/>
          <w:szCs w:val="23"/>
          <w:lang w:eastAsia="en-GB"/>
        </w:rPr>
      </w:pPr>
      <w:hyperlink r:id="rId4" w:history="1">
        <w:r w:rsidRPr="00DD3A47">
          <w:rPr>
            <w:rStyle w:val="Hyperlink"/>
            <w:rFonts w:ascii="Arial" w:eastAsia="Times New Roman" w:hAnsi="Arial" w:cs="Arial"/>
            <w:sz w:val="23"/>
            <w:szCs w:val="23"/>
            <w:lang w:eastAsia="en-GB"/>
          </w:rPr>
          <w:t>https://moodle.uwtsd.ac.uk/pluginfile.php/145933/mod_resource/content/1/Ofcom%202015%20children%20and%20parents%20media.pdf</w:t>
        </w:r>
      </w:hyperlink>
    </w:p>
    <w:p w14:paraId="494DF8BD" w14:textId="04E26076" w:rsidR="00D000E5" w:rsidRDefault="00D000E5" w:rsidP="00D000E5">
      <w:pPr>
        <w:spacing w:after="0" w:line="240" w:lineRule="auto"/>
        <w:rPr>
          <w:rFonts w:ascii="Arial" w:hAnsi="Arial" w:cs="Arial"/>
          <w:sz w:val="35"/>
          <w:szCs w:val="35"/>
        </w:rPr>
      </w:pPr>
      <w:r>
        <w:rPr>
          <w:rFonts w:ascii="Arial" w:hAnsi="Arial" w:cs="Arial"/>
          <w:sz w:val="35"/>
          <w:szCs w:val="35"/>
        </w:rPr>
        <w:t>November2015</w:t>
      </w:r>
    </w:p>
    <w:p w14:paraId="7B9B3707" w14:textId="2445FD51" w:rsidR="00D000E5" w:rsidRDefault="00D000E5" w:rsidP="00D000E5">
      <w:pPr>
        <w:spacing w:after="0" w:line="240" w:lineRule="auto"/>
        <w:rPr>
          <w:rFonts w:ascii="Arial" w:hAnsi="Arial" w:cs="Arial"/>
          <w:sz w:val="35"/>
          <w:szCs w:val="35"/>
        </w:rPr>
      </w:pPr>
    </w:p>
    <w:p w14:paraId="164A3271" w14:textId="77777777" w:rsidR="00D000E5" w:rsidRPr="00B46A70" w:rsidRDefault="00D000E5" w:rsidP="00D000E5">
      <w:pPr>
        <w:spacing w:after="0" w:line="240" w:lineRule="auto"/>
        <w:rPr>
          <w:rFonts w:ascii="Arial" w:hAnsi="Arial" w:cs="Arial"/>
          <w:sz w:val="28"/>
          <w:szCs w:val="28"/>
          <w:highlight w:val="magenta"/>
        </w:rPr>
      </w:pPr>
      <w:r w:rsidRPr="00B46A70">
        <w:rPr>
          <w:rFonts w:ascii="Arial" w:hAnsi="Arial" w:cs="Arial"/>
          <w:sz w:val="28"/>
          <w:szCs w:val="28"/>
          <w:highlight w:val="magenta"/>
        </w:rPr>
        <w:t>Our media literacy research informs three of Ofcom’s strategic purposes: to promote opportunities to participate; to protect consumers from harm; and to contribute to and implement public policy as defined by Parliament</w:t>
      </w:r>
    </w:p>
    <w:p w14:paraId="4426E0C3" w14:textId="0C88C858" w:rsidR="00D000E5" w:rsidRDefault="00D000E5" w:rsidP="00D000E5">
      <w:pPr>
        <w:spacing w:after="0" w:line="240" w:lineRule="auto"/>
        <w:rPr>
          <w:rFonts w:ascii="Arial" w:hAnsi="Arial" w:cs="Arial"/>
          <w:sz w:val="28"/>
          <w:szCs w:val="28"/>
        </w:rPr>
      </w:pPr>
      <w:r w:rsidRPr="00B46A70">
        <w:rPr>
          <w:rFonts w:ascii="Arial" w:hAnsi="Arial" w:cs="Arial"/>
          <w:sz w:val="28"/>
          <w:szCs w:val="28"/>
          <w:highlight w:val="magenta"/>
        </w:rPr>
        <w:t>leading to a much richer and more expansive online experience than</w:t>
      </w:r>
    </w:p>
    <w:p w14:paraId="767A97F4" w14:textId="40EDED48" w:rsidR="00D000E5" w:rsidRDefault="00D000E5" w:rsidP="00D000E5">
      <w:pPr>
        <w:spacing w:after="0" w:line="240" w:lineRule="auto"/>
        <w:rPr>
          <w:rFonts w:ascii="Arial" w:hAnsi="Arial" w:cs="Arial"/>
          <w:sz w:val="28"/>
          <w:szCs w:val="28"/>
        </w:rPr>
      </w:pPr>
      <w:r>
        <w:rPr>
          <w:rFonts w:ascii="Arial" w:hAnsi="Arial" w:cs="Arial"/>
          <w:sz w:val="28"/>
          <w:szCs w:val="28"/>
        </w:rPr>
        <w:t xml:space="preserve">Critical understanding’ is a way of describing the skills and knowledge children need to understand, question and manage their media environment. This is important if they are to get the benefits it has to </w:t>
      </w:r>
      <w:proofErr w:type="gramStart"/>
      <w:r>
        <w:rPr>
          <w:rFonts w:ascii="Arial" w:hAnsi="Arial" w:cs="Arial"/>
          <w:sz w:val="28"/>
          <w:szCs w:val="28"/>
        </w:rPr>
        <w:t>offer, and</w:t>
      </w:r>
      <w:proofErr w:type="gramEnd"/>
      <w:r>
        <w:rPr>
          <w:rFonts w:ascii="Arial" w:hAnsi="Arial" w:cs="Arial"/>
          <w:sz w:val="28"/>
          <w:szCs w:val="28"/>
        </w:rPr>
        <w:t xml:space="preserve"> avoid the risks.</w:t>
      </w:r>
    </w:p>
    <w:p w14:paraId="02B4BB20" w14:textId="2C13D243" w:rsidR="00D000E5" w:rsidRDefault="00D000E5" w:rsidP="00D000E5">
      <w:pPr>
        <w:spacing w:after="0" w:line="240" w:lineRule="auto"/>
        <w:rPr>
          <w:rFonts w:ascii="Arial" w:hAnsi="Arial" w:cs="Arial"/>
          <w:sz w:val="28"/>
          <w:szCs w:val="28"/>
        </w:rPr>
      </w:pPr>
      <w:r>
        <w:rPr>
          <w:rFonts w:ascii="Arial" w:hAnsi="Arial" w:cs="Arial"/>
          <w:sz w:val="28"/>
          <w:szCs w:val="28"/>
        </w:rPr>
        <w:t>……………</w:t>
      </w:r>
    </w:p>
    <w:p w14:paraId="3FC01B75" w14:textId="77777777" w:rsidR="00D000E5" w:rsidRPr="00D37F5B" w:rsidRDefault="00D000E5" w:rsidP="00D000E5">
      <w:pPr>
        <w:spacing w:after="0" w:line="240" w:lineRule="auto"/>
        <w:rPr>
          <w:rFonts w:ascii="Arial" w:hAnsi="Arial" w:cs="Arial"/>
          <w:sz w:val="24"/>
          <w:szCs w:val="24"/>
        </w:rPr>
      </w:pPr>
      <w:bookmarkStart w:id="1" w:name="_Hlk2345525"/>
      <w:proofErr w:type="spellStart"/>
      <w:r>
        <w:rPr>
          <w:rFonts w:ascii="Arial" w:hAnsi="Arial" w:cs="Arial"/>
          <w:sz w:val="30"/>
          <w:szCs w:val="30"/>
        </w:rPr>
        <w:t>Kikham</w:t>
      </w:r>
      <w:proofErr w:type="spellEnd"/>
      <w:r>
        <w:rPr>
          <w:rFonts w:ascii="Arial" w:hAnsi="Arial" w:cs="Arial"/>
          <w:sz w:val="30"/>
          <w:szCs w:val="30"/>
        </w:rPr>
        <w:t>, G. (2018) ‘</w:t>
      </w:r>
      <w:r w:rsidRPr="00D37F5B">
        <w:rPr>
          <w:rFonts w:ascii="Times New Roman" w:eastAsia="Times New Roman" w:hAnsi="Times New Roman" w:cs="Times New Roman"/>
          <w:b/>
          <w:bCs/>
          <w:kern w:val="36"/>
          <w:sz w:val="24"/>
          <w:szCs w:val="24"/>
          <w:lang w:eastAsia="en-GB"/>
        </w:rPr>
        <w:t>Young Children (0-8) and Digital Technology. A qualitative study across Europe</w:t>
      </w:r>
      <w:r>
        <w:rPr>
          <w:rFonts w:ascii="Times New Roman" w:eastAsia="Times New Roman" w:hAnsi="Times New Roman" w:cs="Times New Roman"/>
          <w:b/>
          <w:bCs/>
          <w:kern w:val="36"/>
          <w:sz w:val="24"/>
          <w:szCs w:val="24"/>
          <w:lang w:eastAsia="en-GB"/>
        </w:rPr>
        <w:t xml:space="preserve">’, </w:t>
      </w:r>
      <w:r w:rsidRPr="00D37F5B">
        <w:rPr>
          <w:rFonts w:ascii="Times New Roman" w:eastAsia="Times New Roman" w:hAnsi="Times New Roman" w:cs="Times New Roman"/>
          <w:b/>
          <w:bCs/>
          <w:i/>
          <w:sz w:val="27"/>
          <w:szCs w:val="27"/>
          <w:lang w:eastAsia="en-GB"/>
        </w:rPr>
        <w:t>Charles University Prague, Faculty of Education</w:t>
      </w:r>
      <w:r>
        <w:rPr>
          <w:rFonts w:ascii="Times New Roman" w:eastAsia="Times New Roman" w:hAnsi="Times New Roman" w:cs="Times New Roman"/>
          <w:b/>
          <w:bCs/>
          <w:i/>
          <w:sz w:val="27"/>
          <w:szCs w:val="27"/>
          <w:lang w:eastAsia="en-GB"/>
        </w:rPr>
        <w:t>,</w:t>
      </w:r>
      <w:r>
        <w:rPr>
          <w:rFonts w:ascii="Times New Roman" w:eastAsia="Times New Roman" w:hAnsi="Times New Roman" w:cs="Times New Roman"/>
          <w:b/>
          <w:bCs/>
          <w:sz w:val="27"/>
          <w:szCs w:val="27"/>
          <w:lang w:eastAsia="en-GB"/>
        </w:rPr>
        <w:t xml:space="preserve"> Volume 68, No. 3, pp. 329-336. [On-line]. Available at: </w:t>
      </w:r>
      <w:hyperlink r:id="rId5" w:anchor="AN=134096602&amp;db=eue" w:history="1">
        <w:r w:rsidRPr="00D37F5B">
          <w:rPr>
            <w:rStyle w:val="Hyperlink"/>
            <w:rFonts w:ascii="Arial" w:hAnsi="Arial" w:cs="Arial"/>
            <w:sz w:val="24"/>
            <w:szCs w:val="24"/>
          </w:rPr>
          <w:t>https://web-a-ebscohost-com.ezproxy.uwtsd.ac.uk/ehost/detail/detail?vid=0&amp;sid=5502d245-419c-4e46-b514-d1a288fc8f4e%40sessionmgr4009&amp;bdata=JnNpdGU9ZWhvc3QtbGl2ZQ%3d%3d#AN=134096602&amp;db=eue</w:t>
        </w:r>
      </w:hyperlink>
      <w:r w:rsidRPr="00D37F5B">
        <w:rPr>
          <w:rFonts w:ascii="Arial" w:hAnsi="Arial" w:cs="Arial"/>
          <w:sz w:val="24"/>
          <w:szCs w:val="24"/>
        </w:rPr>
        <w:t xml:space="preserve"> </w:t>
      </w:r>
      <w:r>
        <w:rPr>
          <w:rFonts w:ascii="Arial" w:hAnsi="Arial" w:cs="Arial"/>
          <w:sz w:val="24"/>
          <w:szCs w:val="24"/>
        </w:rPr>
        <w:t>[Accessed: 19</w:t>
      </w:r>
      <w:r w:rsidRPr="00D37F5B">
        <w:rPr>
          <w:rFonts w:ascii="Arial" w:hAnsi="Arial" w:cs="Arial"/>
          <w:sz w:val="24"/>
          <w:szCs w:val="24"/>
          <w:vertAlign w:val="superscript"/>
        </w:rPr>
        <w:t>th</w:t>
      </w:r>
      <w:r>
        <w:rPr>
          <w:rFonts w:ascii="Arial" w:hAnsi="Arial" w:cs="Arial"/>
          <w:sz w:val="24"/>
          <w:szCs w:val="24"/>
        </w:rPr>
        <w:t xml:space="preserve"> February 2019].</w:t>
      </w:r>
    </w:p>
    <w:bookmarkEnd w:id="1"/>
    <w:p w14:paraId="0F7612E9" w14:textId="77777777" w:rsidR="00D000E5" w:rsidRDefault="00D000E5" w:rsidP="00D000E5">
      <w:pPr>
        <w:spacing w:after="0" w:line="240" w:lineRule="auto"/>
        <w:rPr>
          <w:rFonts w:ascii="Arial" w:hAnsi="Arial" w:cs="Arial"/>
          <w:sz w:val="28"/>
          <w:szCs w:val="28"/>
        </w:rPr>
      </w:pPr>
    </w:p>
    <w:p w14:paraId="0FFD5620" w14:textId="08069225" w:rsidR="00D000E5" w:rsidRDefault="00D000E5" w:rsidP="00D000E5">
      <w:pPr>
        <w:spacing w:after="0" w:line="240" w:lineRule="auto"/>
        <w:rPr>
          <w:rFonts w:ascii="Arial" w:hAnsi="Arial" w:cs="Arial"/>
          <w:sz w:val="30"/>
          <w:szCs w:val="30"/>
        </w:rPr>
      </w:pPr>
      <w:r w:rsidRPr="000B50F9">
        <w:rPr>
          <w:rFonts w:ascii="Arial" w:hAnsi="Arial" w:cs="Arial"/>
          <w:sz w:val="30"/>
          <w:szCs w:val="30"/>
          <w:highlight w:val="magenta"/>
        </w:rPr>
        <w:t>Parents tend to support more their children’s digital learning opportunities if schools integrate digital technology in their homework requests and tend to have more positive views upon technologies.”</w:t>
      </w:r>
      <w:r w:rsidRPr="00D96012">
        <w:rPr>
          <w:rFonts w:ascii="Arial" w:hAnsi="Arial" w:cs="Arial"/>
          <w:sz w:val="30"/>
          <w:szCs w:val="30"/>
        </w:rPr>
        <w:t xml:space="preserve"> (</w:t>
      </w:r>
      <w:proofErr w:type="spellStart"/>
      <w:r w:rsidRPr="00D96012">
        <w:rPr>
          <w:rFonts w:ascii="Arial" w:hAnsi="Arial" w:cs="Arial"/>
          <w:sz w:val="30"/>
          <w:szCs w:val="30"/>
        </w:rPr>
        <w:t>Chaudron</w:t>
      </w:r>
      <w:proofErr w:type="spellEnd"/>
      <w:r w:rsidRPr="00D96012">
        <w:rPr>
          <w:rFonts w:ascii="Arial" w:hAnsi="Arial" w:cs="Arial"/>
          <w:sz w:val="30"/>
          <w:szCs w:val="30"/>
        </w:rPr>
        <w:t xml:space="preserve"> et al., 2018: 2)</w:t>
      </w:r>
      <w:r w:rsidRPr="00363C33">
        <w:t xml:space="preserve"> </w:t>
      </w:r>
      <w:proofErr w:type="spellStart"/>
      <w:r w:rsidRPr="00363C33">
        <w:rPr>
          <w:rFonts w:ascii="Arial" w:hAnsi="Arial" w:cs="Arial"/>
          <w:sz w:val="30"/>
          <w:szCs w:val="30"/>
        </w:rPr>
        <w:t>Chaudron</w:t>
      </w:r>
      <w:proofErr w:type="spellEnd"/>
      <w:r w:rsidRPr="00363C33">
        <w:rPr>
          <w:rFonts w:ascii="Arial" w:hAnsi="Arial" w:cs="Arial"/>
          <w:sz w:val="30"/>
          <w:szCs w:val="30"/>
        </w:rPr>
        <w:t xml:space="preserve">, S., Di </w:t>
      </w:r>
      <w:proofErr w:type="spellStart"/>
      <w:r w:rsidRPr="00363C33">
        <w:rPr>
          <w:rFonts w:ascii="Arial" w:hAnsi="Arial" w:cs="Arial"/>
          <w:sz w:val="30"/>
          <w:szCs w:val="30"/>
        </w:rPr>
        <w:t>Gioia</w:t>
      </w:r>
      <w:proofErr w:type="spellEnd"/>
      <w:r w:rsidRPr="00363C33">
        <w:rPr>
          <w:rFonts w:ascii="Arial" w:hAnsi="Arial" w:cs="Arial"/>
          <w:sz w:val="30"/>
          <w:szCs w:val="30"/>
        </w:rPr>
        <w:t xml:space="preserve">, R., &amp; </w:t>
      </w:r>
      <w:proofErr w:type="spellStart"/>
      <w:r w:rsidRPr="00363C33">
        <w:rPr>
          <w:rFonts w:ascii="Arial" w:hAnsi="Arial" w:cs="Arial"/>
          <w:sz w:val="30"/>
          <w:szCs w:val="30"/>
        </w:rPr>
        <w:t>Gemo</w:t>
      </w:r>
      <w:proofErr w:type="spellEnd"/>
      <w:r w:rsidRPr="00363C33">
        <w:rPr>
          <w:rFonts w:ascii="Arial" w:hAnsi="Arial" w:cs="Arial"/>
          <w:sz w:val="30"/>
          <w:szCs w:val="30"/>
        </w:rPr>
        <w:t>., M. (2018). Young children (0-8) and digital technology: a qualitative study across Europe. EUR 29070.</w:t>
      </w:r>
    </w:p>
    <w:p w14:paraId="3A0E5B85" w14:textId="77777777" w:rsidR="00D000E5" w:rsidRDefault="00D000E5" w:rsidP="00D000E5">
      <w:pPr>
        <w:spacing w:after="0" w:line="240" w:lineRule="auto"/>
        <w:rPr>
          <w:rFonts w:ascii="Arial" w:hAnsi="Arial" w:cs="Arial"/>
          <w:sz w:val="30"/>
          <w:szCs w:val="30"/>
        </w:rPr>
      </w:pPr>
      <w:r w:rsidRPr="000B50F9">
        <w:rPr>
          <w:rFonts w:ascii="Arial" w:hAnsi="Arial" w:cs="Arial"/>
          <w:sz w:val="30"/>
          <w:szCs w:val="30"/>
          <w:highlight w:val="magenta"/>
        </w:rPr>
        <w:t xml:space="preserve">To enhance children’s learning, it is necessary to “percolate” the </w:t>
      </w:r>
      <w:proofErr w:type="spellStart"/>
      <w:r w:rsidRPr="000B50F9">
        <w:rPr>
          <w:rFonts w:ascii="Arial" w:hAnsi="Arial" w:cs="Arial"/>
          <w:sz w:val="30"/>
          <w:szCs w:val="30"/>
          <w:highlight w:val="magenta"/>
        </w:rPr>
        <w:t>infl</w:t>
      </w:r>
      <w:proofErr w:type="spellEnd"/>
      <w:r w:rsidRPr="000B50F9">
        <w:rPr>
          <w:rFonts w:ascii="Arial" w:hAnsi="Arial" w:cs="Arial"/>
          <w:sz w:val="30"/>
          <w:szCs w:val="30"/>
          <w:highlight w:val="magenta"/>
        </w:rPr>
        <w:t xml:space="preserve"> </w:t>
      </w:r>
      <w:proofErr w:type="spellStart"/>
      <w:r w:rsidRPr="000B50F9">
        <w:rPr>
          <w:rFonts w:ascii="Arial" w:hAnsi="Arial" w:cs="Arial"/>
          <w:sz w:val="30"/>
          <w:szCs w:val="30"/>
          <w:highlight w:val="magenta"/>
        </w:rPr>
        <w:t>uences</w:t>
      </w:r>
      <w:proofErr w:type="spellEnd"/>
      <w:r w:rsidRPr="000B50F9">
        <w:rPr>
          <w:rFonts w:ascii="Arial" w:hAnsi="Arial" w:cs="Arial"/>
          <w:sz w:val="30"/>
          <w:szCs w:val="30"/>
          <w:highlight w:val="magenta"/>
        </w:rPr>
        <w:t xml:space="preserve"> that lie in the space between home and school.</w:t>
      </w:r>
      <w:r w:rsidRPr="00D96012">
        <w:rPr>
          <w:rFonts w:ascii="Arial" w:hAnsi="Arial" w:cs="Arial"/>
          <w:sz w:val="30"/>
          <w:szCs w:val="30"/>
        </w:rPr>
        <w:t xml:space="preserve"> (Gillen &amp; </w:t>
      </w:r>
      <w:proofErr w:type="spellStart"/>
      <w:r w:rsidRPr="00D96012">
        <w:rPr>
          <w:rFonts w:ascii="Arial" w:hAnsi="Arial" w:cs="Arial"/>
          <w:sz w:val="30"/>
          <w:szCs w:val="30"/>
        </w:rPr>
        <w:t>Kucirkova</w:t>
      </w:r>
      <w:proofErr w:type="spellEnd"/>
      <w:r w:rsidRPr="00D96012">
        <w:rPr>
          <w:rFonts w:ascii="Arial" w:hAnsi="Arial" w:cs="Arial"/>
          <w:sz w:val="30"/>
          <w:szCs w:val="30"/>
        </w:rPr>
        <w:t>, 2018)</w:t>
      </w:r>
      <w:r w:rsidRPr="00363C33">
        <w:t xml:space="preserve"> </w:t>
      </w:r>
      <w:r w:rsidRPr="00363C33">
        <w:rPr>
          <w:rFonts w:ascii="Arial" w:hAnsi="Arial" w:cs="Arial"/>
          <w:sz w:val="30"/>
          <w:szCs w:val="30"/>
        </w:rPr>
        <w:t xml:space="preserve">Gillen, J., &amp; </w:t>
      </w:r>
      <w:proofErr w:type="spellStart"/>
      <w:r w:rsidRPr="00363C33">
        <w:rPr>
          <w:rFonts w:ascii="Arial" w:hAnsi="Arial" w:cs="Arial"/>
          <w:sz w:val="30"/>
          <w:szCs w:val="30"/>
        </w:rPr>
        <w:t>Kucirkova</w:t>
      </w:r>
      <w:proofErr w:type="spellEnd"/>
      <w:r w:rsidRPr="00363C33">
        <w:rPr>
          <w:rFonts w:ascii="Arial" w:hAnsi="Arial" w:cs="Arial"/>
          <w:sz w:val="30"/>
          <w:szCs w:val="30"/>
        </w:rPr>
        <w:t>, N. (2018). Percolating spaces: Creative ways of using digital technologies to connect young children’s school and home lives. British Journal of Educational Technology, 49(5), 834-846.</w:t>
      </w:r>
    </w:p>
    <w:p w14:paraId="3F19A88E" w14:textId="77777777" w:rsidR="00D000E5" w:rsidRPr="000B50F9" w:rsidRDefault="00D000E5" w:rsidP="00D000E5">
      <w:pPr>
        <w:spacing w:after="0" w:line="240" w:lineRule="auto"/>
        <w:rPr>
          <w:rFonts w:ascii="Arial" w:hAnsi="Arial" w:cs="Arial"/>
          <w:sz w:val="30"/>
          <w:szCs w:val="30"/>
          <w:highlight w:val="green"/>
        </w:rPr>
      </w:pPr>
      <w:bookmarkStart w:id="2" w:name="_Hlk2183012"/>
      <w:r>
        <w:rPr>
          <w:rFonts w:ascii="Arial" w:hAnsi="Arial" w:cs="Arial"/>
          <w:sz w:val="30"/>
          <w:szCs w:val="30"/>
          <w:highlight w:val="green"/>
        </w:rPr>
        <w:t>Glynn (</w:t>
      </w:r>
      <w:proofErr w:type="gramStart"/>
      <w:r>
        <w:rPr>
          <w:rFonts w:ascii="Arial" w:hAnsi="Arial" w:cs="Arial"/>
          <w:sz w:val="30"/>
          <w:szCs w:val="30"/>
          <w:highlight w:val="green"/>
        </w:rPr>
        <w:t>2018)</w:t>
      </w:r>
      <w:r w:rsidRPr="000B50F9">
        <w:rPr>
          <w:rFonts w:ascii="Arial" w:hAnsi="Arial" w:cs="Arial"/>
          <w:sz w:val="30"/>
          <w:szCs w:val="30"/>
          <w:highlight w:val="green"/>
        </w:rPr>
        <w:t>Engaging</w:t>
      </w:r>
      <w:proofErr w:type="gramEnd"/>
      <w:r w:rsidRPr="000B50F9">
        <w:rPr>
          <w:rFonts w:ascii="Arial" w:hAnsi="Arial" w:cs="Arial"/>
          <w:sz w:val="30"/>
          <w:szCs w:val="30"/>
          <w:highlight w:val="green"/>
        </w:rPr>
        <w:t xml:space="preserve"> in digital technology is enhancing for young children’s learning and development in and around play</w:t>
      </w:r>
    </w:p>
    <w:p w14:paraId="56642F58" w14:textId="77777777" w:rsidR="00D000E5" w:rsidRDefault="00D000E5" w:rsidP="00D000E5">
      <w:pPr>
        <w:spacing w:after="0" w:line="240" w:lineRule="auto"/>
        <w:rPr>
          <w:rFonts w:ascii="Arial" w:hAnsi="Arial" w:cs="Arial"/>
          <w:sz w:val="30"/>
          <w:szCs w:val="30"/>
        </w:rPr>
      </w:pPr>
      <w:r w:rsidRPr="000B50F9">
        <w:rPr>
          <w:rFonts w:ascii="Arial" w:hAnsi="Arial" w:cs="Arial"/>
          <w:sz w:val="30"/>
          <w:szCs w:val="30"/>
          <w:highlight w:val="green"/>
        </w:rPr>
        <w:t xml:space="preserve">young children’s fi ne motor skills are less well-developed in the ‘touch and swipe’ generation. “Children are holding crayons and scissors less and making fewer things with their hands,” she said. </w:t>
      </w:r>
      <w:r w:rsidRPr="000B50F9">
        <w:rPr>
          <w:rFonts w:ascii="Arial" w:hAnsi="Arial" w:cs="Arial"/>
          <w:sz w:val="30"/>
          <w:szCs w:val="30"/>
          <w:highlight w:val="green"/>
        </w:rPr>
        <w:lastRenderedPageBreak/>
        <w:t>“We’ve noticed that sometimes, even if you pass a pencil or a paintbrush to a child, they’re not quite sure how to receive it and how to hold it.”</w:t>
      </w:r>
      <w:r w:rsidRPr="00D96012">
        <w:rPr>
          <w:rFonts w:ascii="Arial" w:hAnsi="Arial" w:cs="Arial"/>
          <w:sz w:val="30"/>
          <w:szCs w:val="30"/>
        </w:rPr>
        <w:t xml:space="preserve"> </w:t>
      </w:r>
      <w:bookmarkEnd w:id="2"/>
      <w:r w:rsidRPr="00D96012">
        <w:rPr>
          <w:rFonts w:ascii="Arial" w:hAnsi="Arial" w:cs="Arial"/>
          <w:sz w:val="30"/>
          <w:szCs w:val="30"/>
        </w:rPr>
        <w:t>(Brown, 2017</w:t>
      </w:r>
      <w:r>
        <w:rPr>
          <w:rFonts w:ascii="Arial" w:hAnsi="Arial" w:cs="Arial"/>
          <w:sz w:val="30"/>
          <w:szCs w:val="30"/>
        </w:rPr>
        <w:t xml:space="preserve"> </w:t>
      </w:r>
      <w:r w:rsidRPr="00363C33">
        <w:rPr>
          <w:rFonts w:ascii="Arial" w:hAnsi="Arial" w:cs="Arial"/>
          <w:sz w:val="30"/>
          <w:szCs w:val="30"/>
        </w:rPr>
        <w:t xml:space="preserve">Brown, S. L. (2017). iPad generation’s fingers not ready to write, teachers say. ABC Radio Melbourne. Posted 14 Nov, 1:14 am. Retrieved from </w:t>
      </w:r>
      <w:hyperlink r:id="rId6" w:history="1">
        <w:r w:rsidRPr="001415C5">
          <w:rPr>
            <w:rStyle w:val="Hyperlink"/>
            <w:rFonts w:ascii="Arial" w:hAnsi="Arial" w:cs="Arial"/>
            <w:sz w:val="30"/>
            <w:szCs w:val="30"/>
          </w:rPr>
          <w:t>www.abc.net.au</w:t>
        </w:r>
      </w:hyperlink>
    </w:p>
    <w:p w14:paraId="7F2142D8" w14:textId="13270087" w:rsidR="00D000E5" w:rsidRDefault="00D000E5" w:rsidP="00D000E5">
      <w:pPr>
        <w:spacing w:after="0" w:line="240" w:lineRule="auto"/>
        <w:rPr>
          <w:rFonts w:ascii="Arial" w:hAnsi="Arial" w:cs="Arial"/>
          <w:sz w:val="30"/>
          <w:szCs w:val="30"/>
        </w:rPr>
      </w:pPr>
      <w:r w:rsidRPr="000B50F9">
        <w:rPr>
          <w:rFonts w:ascii="Arial" w:hAnsi="Arial" w:cs="Arial"/>
          <w:sz w:val="30"/>
          <w:szCs w:val="30"/>
          <w:highlight w:val="magenta"/>
        </w:rPr>
        <w:t xml:space="preserve">When managed as part of a balanced and continuing education, all children </w:t>
      </w:r>
      <w:proofErr w:type="spellStart"/>
      <w:r w:rsidRPr="000B50F9">
        <w:rPr>
          <w:rFonts w:ascii="Arial" w:hAnsi="Arial" w:cs="Arial"/>
          <w:sz w:val="30"/>
          <w:szCs w:val="30"/>
          <w:highlight w:val="magenta"/>
        </w:rPr>
        <w:t>benefi</w:t>
      </w:r>
      <w:proofErr w:type="spellEnd"/>
      <w:r w:rsidRPr="000B50F9">
        <w:rPr>
          <w:rFonts w:ascii="Arial" w:hAnsi="Arial" w:cs="Arial"/>
          <w:sz w:val="30"/>
          <w:szCs w:val="30"/>
          <w:highlight w:val="magenta"/>
        </w:rPr>
        <w:t xml:space="preserve"> t from engagement with the unique </w:t>
      </w:r>
      <w:proofErr w:type="spellStart"/>
      <w:r w:rsidRPr="000B50F9">
        <w:rPr>
          <w:rFonts w:ascii="Arial" w:hAnsi="Arial" w:cs="Arial"/>
          <w:sz w:val="30"/>
          <w:szCs w:val="30"/>
          <w:highlight w:val="magenta"/>
        </w:rPr>
        <w:t>benefi</w:t>
      </w:r>
      <w:proofErr w:type="spellEnd"/>
      <w:r w:rsidRPr="000B50F9">
        <w:rPr>
          <w:rFonts w:ascii="Arial" w:hAnsi="Arial" w:cs="Arial"/>
          <w:sz w:val="30"/>
          <w:szCs w:val="30"/>
          <w:highlight w:val="magenta"/>
        </w:rPr>
        <w:t xml:space="preserve"> </w:t>
      </w:r>
      <w:proofErr w:type="spellStart"/>
      <w:r w:rsidRPr="000B50F9">
        <w:rPr>
          <w:rFonts w:ascii="Arial" w:hAnsi="Arial" w:cs="Arial"/>
          <w:sz w:val="30"/>
          <w:szCs w:val="30"/>
          <w:highlight w:val="magenta"/>
        </w:rPr>
        <w:t>ts</w:t>
      </w:r>
      <w:proofErr w:type="spellEnd"/>
      <w:r w:rsidRPr="000B50F9">
        <w:rPr>
          <w:rFonts w:ascii="Arial" w:hAnsi="Arial" w:cs="Arial"/>
          <w:sz w:val="30"/>
          <w:szCs w:val="30"/>
          <w:highlight w:val="magenta"/>
        </w:rPr>
        <w:t xml:space="preserve"> of digitally-enhanced learning.</w:t>
      </w:r>
    </w:p>
    <w:p w14:paraId="2E469346" w14:textId="7EF808B0" w:rsidR="00D000E5" w:rsidRDefault="00D000E5" w:rsidP="00D000E5">
      <w:pPr>
        <w:spacing w:after="0" w:line="240" w:lineRule="auto"/>
        <w:rPr>
          <w:rFonts w:ascii="Arial" w:hAnsi="Arial" w:cs="Arial"/>
          <w:sz w:val="30"/>
          <w:szCs w:val="30"/>
        </w:rPr>
      </w:pPr>
      <w:r w:rsidRPr="000B50F9">
        <w:rPr>
          <w:rFonts w:ascii="Arial" w:hAnsi="Arial" w:cs="Arial"/>
          <w:sz w:val="30"/>
          <w:szCs w:val="30"/>
          <w:highlight w:val="magenta"/>
        </w:rPr>
        <w:t xml:space="preserve">Where communities, schools, other professional support agencies and parents can work together, it is more likely that the young children in such situations will </w:t>
      </w:r>
      <w:proofErr w:type="spellStart"/>
      <w:r w:rsidRPr="000B50F9">
        <w:rPr>
          <w:rFonts w:ascii="Arial" w:hAnsi="Arial" w:cs="Arial"/>
          <w:sz w:val="30"/>
          <w:szCs w:val="30"/>
          <w:highlight w:val="magenta"/>
        </w:rPr>
        <w:t>benefi</w:t>
      </w:r>
      <w:proofErr w:type="spellEnd"/>
      <w:r w:rsidRPr="000B50F9">
        <w:rPr>
          <w:rFonts w:ascii="Arial" w:hAnsi="Arial" w:cs="Arial"/>
          <w:sz w:val="30"/>
          <w:szCs w:val="30"/>
          <w:highlight w:val="magenta"/>
        </w:rPr>
        <w:t xml:space="preserve"> t and be provided with a ‘curriculum’ which enables them to explore the world in multimodal ways, using and developing all their senses</w:t>
      </w:r>
    </w:p>
    <w:p w14:paraId="0C7249F1" w14:textId="75D0DA84" w:rsidR="00D000E5" w:rsidRDefault="00D000E5" w:rsidP="00D000E5">
      <w:pPr>
        <w:spacing w:after="0" w:line="240" w:lineRule="auto"/>
        <w:rPr>
          <w:rFonts w:ascii="Arial" w:hAnsi="Arial" w:cs="Arial"/>
          <w:sz w:val="30"/>
          <w:szCs w:val="30"/>
        </w:rPr>
      </w:pPr>
      <w:r w:rsidRPr="000B50F9">
        <w:rPr>
          <w:rFonts w:ascii="Arial" w:hAnsi="Arial" w:cs="Arial"/>
          <w:sz w:val="30"/>
          <w:szCs w:val="30"/>
          <w:highlight w:val="magenta"/>
        </w:rPr>
        <w:t>Digital competence is one of three cross-curricular responsibilities, alongside literacy and numeracy; it focuses on developing digital skills which can be applied to a wide range of subjects and scenarios that are transferrable to the world of work</w:t>
      </w:r>
      <w:r>
        <w:rPr>
          <w:rFonts w:ascii="Arial" w:hAnsi="Arial" w:cs="Arial"/>
          <w:sz w:val="30"/>
          <w:szCs w:val="30"/>
        </w:rPr>
        <w:t>.</w:t>
      </w:r>
    </w:p>
    <w:p w14:paraId="685C0073" w14:textId="7742F9B2" w:rsidR="00874CD1" w:rsidRDefault="00874CD1" w:rsidP="00D000E5">
      <w:pPr>
        <w:spacing w:after="0" w:line="240" w:lineRule="auto"/>
        <w:rPr>
          <w:rFonts w:ascii="Arial" w:hAnsi="Arial" w:cs="Arial"/>
          <w:sz w:val="30"/>
          <w:szCs w:val="30"/>
        </w:rPr>
      </w:pPr>
      <w:r>
        <w:rPr>
          <w:rFonts w:ascii="Arial" w:hAnsi="Arial" w:cs="Arial"/>
          <w:sz w:val="30"/>
          <w:szCs w:val="30"/>
        </w:rPr>
        <w:t>……………..</w:t>
      </w:r>
    </w:p>
    <w:p w14:paraId="5F722982" w14:textId="6106A8D4" w:rsidR="00874CD1" w:rsidRDefault="00874CD1" w:rsidP="00D000E5">
      <w:pPr>
        <w:spacing w:after="0" w:line="240" w:lineRule="auto"/>
        <w:rPr>
          <w:rFonts w:ascii="Arial" w:hAnsi="Arial" w:cs="Arial"/>
          <w:sz w:val="30"/>
          <w:szCs w:val="30"/>
        </w:rPr>
      </w:pPr>
      <w:r>
        <w:rPr>
          <w:rFonts w:ascii="Arial" w:hAnsi="Arial" w:cs="Arial"/>
          <w:sz w:val="30"/>
          <w:szCs w:val="30"/>
        </w:rPr>
        <w:t>Welsh government 2018</w:t>
      </w:r>
    </w:p>
    <w:p w14:paraId="5787AA9A" w14:textId="77777777" w:rsidR="00874CD1" w:rsidRDefault="00874CD1" w:rsidP="00D000E5">
      <w:pPr>
        <w:spacing w:after="0" w:line="240" w:lineRule="auto"/>
        <w:rPr>
          <w:rFonts w:ascii="Arial" w:hAnsi="Arial" w:cs="Arial"/>
          <w:sz w:val="30"/>
          <w:szCs w:val="30"/>
        </w:rPr>
      </w:pPr>
    </w:p>
    <w:p w14:paraId="4A44FF76" w14:textId="7FD8A52C" w:rsidR="00874CD1" w:rsidRDefault="00874CD1" w:rsidP="00D000E5">
      <w:pPr>
        <w:spacing w:after="0" w:line="240" w:lineRule="auto"/>
        <w:rPr>
          <w:rFonts w:ascii="Arial" w:hAnsi="Arial" w:cs="Arial"/>
          <w:sz w:val="30"/>
          <w:szCs w:val="30"/>
        </w:rPr>
      </w:pPr>
      <w:r>
        <w:rPr>
          <w:rFonts w:ascii="Arial" w:hAnsi="Arial" w:cs="Arial"/>
          <w:sz w:val="30"/>
          <w:szCs w:val="30"/>
        </w:rPr>
        <w:t xml:space="preserve">As part of this plan, the DCF, </w:t>
      </w:r>
      <w:r w:rsidRPr="009C6177">
        <w:rPr>
          <w:rFonts w:ascii="Arial" w:hAnsi="Arial" w:cs="Arial"/>
          <w:sz w:val="30"/>
          <w:szCs w:val="30"/>
          <w:highlight w:val="red"/>
        </w:rPr>
        <w:t>encapsulating a range of skills that will help learners thrive in an increasingly digital world</w:t>
      </w:r>
      <w:r>
        <w:rPr>
          <w:rFonts w:ascii="Arial" w:hAnsi="Arial" w:cs="Arial"/>
          <w:sz w:val="30"/>
          <w:szCs w:val="30"/>
        </w:rPr>
        <w:t>,</w:t>
      </w:r>
    </w:p>
    <w:p w14:paraId="1951AA70" w14:textId="77777777" w:rsidR="00874CD1" w:rsidRDefault="00874CD1" w:rsidP="00874CD1">
      <w:pPr>
        <w:spacing w:after="0" w:line="240" w:lineRule="auto"/>
        <w:rPr>
          <w:rFonts w:ascii="Arial" w:hAnsi="Arial" w:cs="Arial"/>
          <w:sz w:val="30"/>
          <w:szCs w:val="30"/>
        </w:rPr>
      </w:pPr>
      <w:r>
        <w:rPr>
          <w:rFonts w:ascii="Arial" w:hAnsi="Arial" w:cs="Arial"/>
          <w:sz w:val="30"/>
          <w:szCs w:val="30"/>
        </w:rPr>
        <w:t xml:space="preserve">Estyn will report on learner standards in </w:t>
      </w:r>
      <w:r w:rsidRPr="009C6177">
        <w:rPr>
          <w:rFonts w:ascii="Arial" w:hAnsi="Arial" w:cs="Arial"/>
          <w:sz w:val="30"/>
          <w:szCs w:val="30"/>
          <w:highlight w:val="red"/>
        </w:rPr>
        <w:t>using ICT across the current curriculum on every inspection and each inspection report will include a paragraph on learners’ standards in applying ICT</w:t>
      </w:r>
      <w:r>
        <w:rPr>
          <w:rFonts w:ascii="Arial" w:hAnsi="Arial" w:cs="Arial"/>
          <w:sz w:val="30"/>
          <w:szCs w:val="30"/>
        </w:rPr>
        <w:t xml:space="preserve"> across the current curriculum in Inspection and the </w:t>
      </w:r>
      <w:r w:rsidRPr="009C6177">
        <w:rPr>
          <w:rFonts w:ascii="Arial" w:hAnsi="Arial" w:cs="Arial"/>
          <w:sz w:val="30"/>
          <w:szCs w:val="30"/>
          <w:highlight w:val="red"/>
        </w:rPr>
        <w:t>benefits for learners.</w:t>
      </w:r>
    </w:p>
    <w:p w14:paraId="35457B7A" w14:textId="3871FDD9" w:rsidR="00874CD1" w:rsidRDefault="00874CD1" w:rsidP="00874CD1">
      <w:pPr>
        <w:spacing w:after="0" w:line="240" w:lineRule="auto"/>
        <w:rPr>
          <w:rFonts w:ascii="Arial" w:hAnsi="Arial" w:cs="Arial"/>
          <w:sz w:val="30"/>
          <w:szCs w:val="30"/>
        </w:rPr>
      </w:pPr>
      <w:r>
        <w:rPr>
          <w:rFonts w:ascii="Arial" w:hAnsi="Arial" w:cs="Arial"/>
          <w:sz w:val="30"/>
          <w:szCs w:val="30"/>
        </w:rPr>
        <w:t xml:space="preserve">This is the most organic area of the DCF as </w:t>
      </w:r>
      <w:r w:rsidRPr="009C6177">
        <w:rPr>
          <w:rFonts w:ascii="Arial" w:hAnsi="Arial" w:cs="Arial"/>
          <w:sz w:val="30"/>
          <w:szCs w:val="30"/>
          <w:highlight w:val="red"/>
        </w:rPr>
        <w:t>classroom task ideas will need to change and develop to reflect new technologies and the increasing experience and expertise within the digital learning</w:t>
      </w:r>
    </w:p>
    <w:p w14:paraId="748D8FC1" w14:textId="77777777" w:rsidR="00874CD1" w:rsidRPr="006445F1" w:rsidRDefault="00874CD1" w:rsidP="00874CD1">
      <w:pPr>
        <w:spacing w:after="0" w:line="240" w:lineRule="auto"/>
        <w:rPr>
          <w:rFonts w:ascii="Arial" w:eastAsia="Times New Roman" w:hAnsi="Arial" w:cs="Arial"/>
          <w:lang w:eastAsia="en-GB"/>
        </w:rPr>
      </w:pPr>
      <w:r w:rsidRPr="009C6177">
        <w:rPr>
          <w:rFonts w:ascii="Arial" w:hAnsi="Arial" w:cs="Arial"/>
          <w:sz w:val="30"/>
          <w:szCs w:val="30"/>
          <w:highlight w:val="red"/>
        </w:rPr>
        <w:t>applying them in all aspects of their digital lives will equip learners to become responsible, independent consumers and producers of digital products in the rapidly changing digital world</w:t>
      </w:r>
    </w:p>
    <w:p w14:paraId="082452EA" w14:textId="46BEFE42" w:rsidR="00874CD1" w:rsidRDefault="00874CD1" w:rsidP="00874CD1">
      <w:pPr>
        <w:spacing w:after="0" w:line="240" w:lineRule="auto"/>
        <w:rPr>
          <w:rFonts w:ascii="Arial" w:hAnsi="Arial" w:cs="Arial"/>
          <w:sz w:val="30"/>
          <w:szCs w:val="30"/>
        </w:rPr>
      </w:pPr>
    </w:p>
    <w:p w14:paraId="282CF9ED" w14:textId="758972CB" w:rsidR="0055623A" w:rsidRDefault="0055623A" w:rsidP="00874CD1">
      <w:pPr>
        <w:spacing w:after="0" w:line="240" w:lineRule="auto"/>
        <w:rPr>
          <w:rFonts w:ascii="Arial" w:hAnsi="Arial" w:cs="Arial"/>
          <w:sz w:val="30"/>
          <w:szCs w:val="30"/>
        </w:rPr>
      </w:pPr>
      <w:r>
        <w:rPr>
          <w:rFonts w:ascii="Arial" w:hAnsi="Arial" w:cs="Arial"/>
          <w:sz w:val="30"/>
          <w:szCs w:val="30"/>
        </w:rPr>
        <w:t>………………………….</w:t>
      </w:r>
    </w:p>
    <w:p w14:paraId="3505DA85" w14:textId="21442C95" w:rsidR="0055623A" w:rsidRDefault="0055623A" w:rsidP="00874CD1">
      <w:pPr>
        <w:spacing w:after="0" w:line="240" w:lineRule="auto"/>
        <w:rPr>
          <w:rFonts w:ascii="Arial" w:hAnsi="Arial" w:cs="Arial"/>
          <w:sz w:val="30"/>
          <w:szCs w:val="30"/>
        </w:rPr>
      </w:pPr>
      <w:r>
        <w:rPr>
          <w:rFonts w:ascii="Arial" w:hAnsi="Arial" w:cs="Arial"/>
          <w:sz w:val="30"/>
          <w:szCs w:val="30"/>
        </w:rPr>
        <w:t>Digital literacy critical evaluation</w:t>
      </w:r>
    </w:p>
    <w:p w14:paraId="4F6F1E0E" w14:textId="77777777" w:rsidR="0055623A" w:rsidRDefault="0055623A" w:rsidP="005562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there is strong evidence regarding reading as having a powerful influence on children to develop empathy and promote their emotional wellbeing as well literacy and academic achievement. I-pads are effective and can support children’s literacy and emotional skills using audiobooks (Blackaby, 2018). Children can engage in independent reading with audiobooks </w:t>
      </w:r>
      <w:r>
        <w:rPr>
          <w:rFonts w:ascii="Times New Roman" w:hAnsi="Times New Roman" w:cs="Times New Roman"/>
          <w:sz w:val="24"/>
          <w:szCs w:val="24"/>
        </w:rPr>
        <w:lastRenderedPageBreak/>
        <w:t>where the text to speech enables children to read more complex words, it is also effective for children with limited ability to read or who may have dyslexia and avoid reading due to the lack of confidence and the frustration caused by the activity. The Disabilities Education Act 2004 cited in Sullivan (2019) states the resources provided using an I-pad device adapts to children’s needs and is effective to increase learning for children.  There are a vast number of audiobooks available to match the children’s interest and the text to speech makes the story come alive with the interactive and stimulating screen. Audiobooks are also effective for children with English as an additional language by selecting the option to translate to different languages (Savage and Barnett, 2015; Blackaby, 2018). However, Monteith (1998) and Palmer (2016) explain audio books are beneficial for children’s reading skills but the shared reading and interactions with parents are disappearing.</w:t>
      </w:r>
    </w:p>
    <w:p w14:paraId="18D122B5" w14:textId="604B28CE" w:rsidR="0055623A" w:rsidRDefault="00241118" w:rsidP="00874CD1">
      <w:pPr>
        <w:spacing w:after="0" w:line="240" w:lineRule="auto"/>
        <w:rPr>
          <w:rFonts w:ascii="Times New Roman" w:hAnsi="Times New Roman" w:cs="Times New Roman"/>
          <w:sz w:val="24"/>
          <w:szCs w:val="24"/>
        </w:rPr>
      </w:pPr>
      <w:r>
        <w:rPr>
          <w:rFonts w:ascii="Times New Roman" w:hAnsi="Times New Roman" w:cs="Times New Roman"/>
          <w:sz w:val="24"/>
          <w:szCs w:val="24"/>
        </w:rPr>
        <w:t>Ofcom (2015)</w:t>
      </w:r>
      <w:r>
        <w:rPr>
          <w:rFonts w:ascii="Times New Roman" w:hAnsi="Times New Roman" w:cs="Times New Roman"/>
          <w:sz w:val="24"/>
          <w:szCs w:val="24"/>
        </w:rPr>
        <w:t xml:space="preserve"> social activity</w:t>
      </w:r>
    </w:p>
    <w:p w14:paraId="3E695FEC" w14:textId="41ED89F4" w:rsidR="00241118" w:rsidRDefault="00241118" w:rsidP="00874CD1">
      <w:pPr>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Chassiakos</w:t>
      </w:r>
      <w:proofErr w:type="spellEnd"/>
      <w:r>
        <w:rPr>
          <w:rFonts w:ascii="Times New Roman" w:hAnsi="Times New Roman" w:cs="Times New Roman"/>
          <w:sz w:val="24"/>
          <w:szCs w:val="24"/>
        </w:rPr>
        <w:t xml:space="preserve"> et al (2016) states the importance of peer interaction and scaffolding to model the appropriate use of the device increases the child’s understanding. Vygotsky zone of proximal development theory states with peer interaction the child potential achievement can be increased with guidance and support compared to what the child can do alone.</w:t>
      </w:r>
    </w:p>
    <w:p w14:paraId="2C1240BC" w14:textId="77777777" w:rsidR="00241118" w:rsidRDefault="00241118" w:rsidP="00241118">
      <w:pPr>
        <w:spacing w:line="360" w:lineRule="auto"/>
        <w:jc w:val="both"/>
        <w:rPr>
          <w:rFonts w:ascii="Times New Roman" w:hAnsi="Times New Roman" w:cs="Times New Roman"/>
          <w:sz w:val="24"/>
          <w:szCs w:val="24"/>
        </w:rPr>
      </w:pPr>
      <w:r>
        <w:rPr>
          <w:rFonts w:ascii="Times New Roman" w:hAnsi="Times New Roman" w:cs="Times New Roman"/>
          <w:sz w:val="24"/>
          <w:szCs w:val="24"/>
        </w:rPr>
        <w:t>The Welsh Government (2016) and the Welsh Government (2018) states the content of inappropriate viewing was higher in inconsistent parenting and had negative effects on young children however, parents who actively supported their children provided educational apps and benefited intellectually from the digital device.</w:t>
      </w:r>
    </w:p>
    <w:p w14:paraId="1C60B441" w14:textId="77777777" w:rsidR="00241118" w:rsidRDefault="00241118" w:rsidP="00241118">
      <w:pPr>
        <w:spacing w:line="360" w:lineRule="auto"/>
        <w:jc w:val="both"/>
        <w:rPr>
          <w:rFonts w:ascii="Times New Roman" w:hAnsi="Times New Roman" w:cs="Times New Roman"/>
          <w:sz w:val="24"/>
          <w:szCs w:val="24"/>
        </w:rPr>
      </w:pPr>
      <w:r>
        <w:rPr>
          <w:rFonts w:ascii="Times New Roman" w:hAnsi="Times New Roman" w:cs="Times New Roman"/>
          <w:sz w:val="24"/>
          <w:szCs w:val="24"/>
        </w:rPr>
        <w:t>I-pads are extremely expensive to buy and maintain and many families are unable to afford them, those children are disadvantaged although by digital literacy being embedded in the school curriculum children will develop skills and knowledge (Ofcom, 2015; Palmer, 2016).</w:t>
      </w:r>
    </w:p>
    <w:p w14:paraId="44EFE067" w14:textId="77777777" w:rsidR="00241118" w:rsidRDefault="00241118" w:rsidP="00241118">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digital devices will remain part of the society for the foreseeable future. The devices are effective when demonstrated by the more knowledge other and with the understanding of the appropriate use of the software. However, a balance needs to be emphasised to encourage a healthy lifestyle and long-term research is needed to monitor the positive effects of digital devices for children in adulthood (Welsh Government, 2018).</w:t>
      </w:r>
    </w:p>
    <w:p w14:paraId="684B1AF6" w14:textId="77777777" w:rsidR="004E261C" w:rsidRDefault="004E261C" w:rsidP="004E261C">
      <w:pPr>
        <w:spacing w:line="360" w:lineRule="auto"/>
        <w:jc w:val="both"/>
        <w:rPr>
          <w:rFonts w:ascii="Arial" w:hAnsi="Arial" w:cs="Arial"/>
          <w:sz w:val="30"/>
          <w:szCs w:val="30"/>
        </w:rPr>
      </w:pPr>
      <w:r>
        <w:rPr>
          <w:rFonts w:ascii="Times New Roman" w:hAnsi="Times New Roman" w:cs="Times New Roman"/>
          <w:sz w:val="24"/>
          <w:szCs w:val="24"/>
        </w:rPr>
        <w:t xml:space="preserve">The curriculum framework, the digital competence framework and Education for Sustainable Development and Global citizenship highlight the importance to interlink skills through a cross curricular approach develops the child’s holistic learning (Department for Children, Education, Lifelong Learning Skills, 2008; Welsh, 2018). However, interlinking digital literacy into the activity does not differentiate between digital play and non-digital play, the digital activity supports and extends non-digital play and in combination strengthens educational value </w:t>
      </w:r>
      <w:r>
        <w:rPr>
          <w:rFonts w:ascii="Times New Roman" w:hAnsi="Times New Roman" w:cs="Times New Roman"/>
          <w:sz w:val="24"/>
          <w:szCs w:val="24"/>
        </w:rPr>
        <w:lastRenderedPageBreak/>
        <w:t>(Spencer, 2013; Welsh Government, 2018</w:t>
      </w:r>
      <w:r w:rsidRPr="00C55572">
        <w:rPr>
          <w:rFonts w:ascii="Times New Roman" w:hAnsi="Times New Roman" w:cs="Times New Roman"/>
          <w:sz w:val="24"/>
          <w:szCs w:val="24"/>
        </w:rPr>
        <w:t>).</w:t>
      </w:r>
      <w:r>
        <w:rPr>
          <w:rFonts w:ascii="Times New Roman" w:hAnsi="Times New Roman" w:cs="Times New Roman"/>
          <w:sz w:val="24"/>
          <w:szCs w:val="24"/>
        </w:rPr>
        <w:t xml:space="preserve"> </w:t>
      </w:r>
      <w:r w:rsidRPr="00C55572">
        <w:rPr>
          <w:rFonts w:ascii="Times New Roman" w:hAnsi="Times New Roman" w:cs="Times New Roman"/>
          <w:sz w:val="24"/>
          <w:szCs w:val="24"/>
        </w:rPr>
        <w:t>Interlinking the digital competence framework meaningfully within the curriculum encourages children to be aware of the associated risks and demonstrate the appropriate use of the software for children to become digitally literate</w:t>
      </w:r>
      <w:r>
        <w:rPr>
          <w:rFonts w:ascii="Times New Roman" w:hAnsi="Times New Roman" w:cs="Times New Roman"/>
          <w:sz w:val="24"/>
          <w:szCs w:val="24"/>
        </w:rPr>
        <w:t xml:space="preserve"> linking to the citizenship strand in the digital competence framework</w:t>
      </w:r>
      <w:r w:rsidRPr="00A747CE">
        <w:rPr>
          <w:rFonts w:ascii="Times New Roman" w:hAnsi="Times New Roman" w:cs="Times New Roman"/>
          <w:sz w:val="24"/>
          <w:szCs w:val="24"/>
        </w:rPr>
        <w:t xml:space="preserve"> identity</w:t>
      </w:r>
      <w:r>
        <w:rPr>
          <w:rFonts w:ascii="Times New Roman" w:hAnsi="Times New Roman" w:cs="Times New Roman"/>
          <w:sz w:val="24"/>
          <w:szCs w:val="24"/>
        </w:rPr>
        <w:t xml:space="preserve"> (Kirkham, 2018; Welsh Government, 2018).   </w:t>
      </w:r>
    </w:p>
    <w:p w14:paraId="50D23A45" w14:textId="5C278149" w:rsidR="00241118" w:rsidRDefault="004E261C" w:rsidP="00874CD1">
      <w:pPr>
        <w:spacing w:after="0" w:line="240" w:lineRule="auto"/>
        <w:rPr>
          <w:rFonts w:ascii="Times New Roman" w:hAnsi="Times New Roman" w:cs="Times New Roman"/>
          <w:sz w:val="24"/>
          <w:szCs w:val="24"/>
        </w:rPr>
      </w:pPr>
      <w:r>
        <w:rPr>
          <w:rFonts w:ascii="Times New Roman" w:hAnsi="Times New Roman" w:cs="Times New Roman"/>
          <w:sz w:val="24"/>
          <w:szCs w:val="24"/>
        </w:rPr>
        <w:t>transportable and easily assessible for children</w:t>
      </w:r>
      <w:r>
        <w:rPr>
          <w:rFonts w:ascii="Times New Roman" w:hAnsi="Times New Roman" w:cs="Times New Roman"/>
          <w:sz w:val="24"/>
          <w:szCs w:val="24"/>
        </w:rPr>
        <w:t xml:space="preserve"> welsh gov 2018</w:t>
      </w:r>
    </w:p>
    <w:p w14:paraId="7297C720" w14:textId="42EB7D0B" w:rsidR="004E261C" w:rsidRDefault="004E261C" w:rsidP="00874CD1">
      <w:pPr>
        <w:spacing w:after="0" w:line="240" w:lineRule="auto"/>
        <w:rPr>
          <w:rFonts w:ascii="Times New Roman" w:hAnsi="Times New Roman" w:cs="Times New Roman"/>
          <w:sz w:val="24"/>
          <w:szCs w:val="24"/>
        </w:rPr>
      </w:pPr>
      <w:r>
        <w:rPr>
          <w:rFonts w:ascii="Times New Roman" w:hAnsi="Times New Roman" w:cs="Times New Roman"/>
          <w:sz w:val="24"/>
          <w:szCs w:val="24"/>
        </w:rPr>
        <w:t>Both theorists Vygotsky and Bruner state language and socializing with peers is crucial for children’s learning to develop. Working together to support peers with the digital learning experience encourages children to attempt a task, once the individual builds an adequate amount of confidence the skills will be used to further development and complete the tasks independently. Vygotsky and Bruner state individuals of all ages have experience and knowledge to educate and develop understanding for others, known as the More Knowledge Other</w:t>
      </w:r>
      <w:r w:rsidRPr="0015469D">
        <w:rPr>
          <w:rFonts w:ascii="Times New Roman" w:hAnsi="Times New Roman" w:cs="Times New Roman"/>
          <w:sz w:val="24"/>
          <w:szCs w:val="24"/>
        </w:rPr>
        <w:t xml:space="preserve"> </w:t>
      </w:r>
      <w:r>
        <w:rPr>
          <w:rFonts w:ascii="Times New Roman" w:hAnsi="Times New Roman" w:cs="Times New Roman"/>
          <w:sz w:val="24"/>
          <w:szCs w:val="24"/>
        </w:rPr>
        <w:t>(Smidt, 2015; Prichard; 2014). Working within groups develops personal, social and emotional skills, children develop collaboration through active learning and are encouraged to share ideas and question peers. Teamwork influences the child’s ability to make decisions and compromise an important life skill for school and adulthood (The Department for Children, Education, Lifelong Learning Skills; 2008).</w:t>
      </w:r>
    </w:p>
    <w:p w14:paraId="5F28E5E9" w14:textId="59C93929" w:rsidR="004E261C" w:rsidRDefault="004E261C" w:rsidP="00874CD1">
      <w:pPr>
        <w:spacing w:after="0" w:line="240" w:lineRule="auto"/>
        <w:rPr>
          <w:rFonts w:ascii="Times New Roman" w:hAnsi="Times New Roman" w:cs="Times New Roman"/>
          <w:sz w:val="24"/>
          <w:szCs w:val="24"/>
        </w:rPr>
      </w:pPr>
      <w:r>
        <w:rPr>
          <w:rFonts w:ascii="Times New Roman" w:hAnsi="Times New Roman" w:cs="Times New Roman"/>
          <w:sz w:val="24"/>
          <w:szCs w:val="24"/>
        </w:rPr>
        <w:t>Shared play and group work supported with an I-pad encourages children to share their knowledge and skills of the device and discuss ideas when engrossed in an activity, exchanging skills to expand on the development of digital literacy skills and develop self-confidence and wellbeing (</w:t>
      </w:r>
      <w:r w:rsidRPr="00E63767">
        <w:rPr>
          <w:rFonts w:ascii="Times New Roman" w:hAnsi="Times New Roman" w:cs="Times New Roman"/>
          <w:sz w:val="24"/>
          <w:szCs w:val="24"/>
        </w:rPr>
        <w:t>Welsh Government, 2018,</w:t>
      </w:r>
      <w:r>
        <w:rPr>
          <w:rFonts w:ascii="Times New Roman" w:hAnsi="Times New Roman" w:cs="Times New Roman"/>
          <w:sz w:val="24"/>
          <w:szCs w:val="24"/>
        </w:rPr>
        <w:t xml:space="preserve"> Canning, 2011; DCELLS, 2008).</w:t>
      </w:r>
    </w:p>
    <w:p w14:paraId="73045F1E" w14:textId="77777777" w:rsidR="004E261C" w:rsidRDefault="004E261C" w:rsidP="004E26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However, Turvey et al (2016) states the digital device could have a negative effect on interaction with the focus on the apps included on the device. </w:t>
      </w:r>
    </w:p>
    <w:p w14:paraId="17A2BFE0" w14:textId="4176291C" w:rsidR="004E261C" w:rsidRDefault="004E261C" w:rsidP="00874CD1">
      <w:pPr>
        <w:spacing w:after="0" w:line="240" w:lineRule="auto"/>
        <w:rPr>
          <w:rFonts w:ascii="Times New Roman" w:hAnsi="Times New Roman" w:cs="Times New Roman"/>
          <w:sz w:val="24"/>
          <w:szCs w:val="24"/>
        </w:rPr>
      </w:pPr>
      <w:r>
        <w:rPr>
          <w:rFonts w:ascii="Times New Roman" w:hAnsi="Times New Roman" w:cs="Times New Roman"/>
          <w:sz w:val="24"/>
          <w:szCs w:val="24"/>
        </w:rPr>
        <w:t>supports the children with access to the internet encouraging children to personalise their research, find answers and extend learning according to individual’s personal interests (Beauchamp, 2012; Kitching, 2013; Welsh Government, 2018</w:t>
      </w:r>
    </w:p>
    <w:p w14:paraId="6D13F3DB" w14:textId="19543F52" w:rsidR="004E261C" w:rsidRDefault="004E261C" w:rsidP="00874CD1">
      <w:pPr>
        <w:spacing w:after="0" w:line="240" w:lineRule="auto"/>
        <w:rPr>
          <w:rFonts w:ascii="Times New Roman" w:hAnsi="Times New Roman" w:cs="Times New Roman"/>
          <w:sz w:val="24"/>
          <w:szCs w:val="24"/>
        </w:rPr>
      </w:pPr>
      <w:r>
        <w:rPr>
          <w:rFonts w:ascii="Times New Roman" w:hAnsi="Times New Roman" w:cs="Times New Roman"/>
          <w:sz w:val="24"/>
          <w:szCs w:val="24"/>
        </w:rPr>
        <w:t>In correspondence to Piaget’s theory, Piaget’s theory indicates independent experimentation and problem solving is beneficial for the child to develop with opportunities to research answers and consolidate new information with time to reflect to increase the development of learning (Maynard and Waters 2014; Washington, 2010).</w:t>
      </w:r>
    </w:p>
    <w:p w14:paraId="500DF6F8" w14:textId="73C2AB04" w:rsidR="004E261C" w:rsidRDefault="004E261C" w:rsidP="00874CD1">
      <w:pPr>
        <w:spacing w:after="0" w:line="240" w:lineRule="auto"/>
        <w:rPr>
          <w:rFonts w:ascii="Times New Roman" w:hAnsi="Times New Roman" w:cs="Times New Roman"/>
          <w:sz w:val="24"/>
          <w:szCs w:val="24"/>
        </w:rPr>
      </w:pPr>
      <w:r w:rsidRPr="004663F5">
        <w:rPr>
          <w:rFonts w:ascii="Times New Roman" w:hAnsi="Times New Roman" w:cs="Times New Roman"/>
          <w:sz w:val="24"/>
          <w:szCs w:val="24"/>
        </w:rPr>
        <w:t>Children need time to explore and interact to gain better knowledge and build on prior experiences and skills to enhance development, (</w:t>
      </w:r>
      <w:proofErr w:type="spellStart"/>
      <w:r w:rsidRPr="004663F5">
        <w:rPr>
          <w:rFonts w:ascii="Times New Roman" w:hAnsi="Times New Roman" w:cs="Times New Roman"/>
          <w:sz w:val="24"/>
          <w:szCs w:val="24"/>
        </w:rPr>
        <w:t>Fumoto</w:t>
      </w:r>
      <w:proofErr w:type="spellEnd"/>
      <w:r w:rsidRPr="004663F5">
        <w:rPr>
          <w:rFonts w:ascii="Times New Roman" w:hAnsi="Times New Roman" w:cs="Times New Roman"/>
          <w:sz w:val="24"/>
          <w:szCs w:val="24"/>
        </w:rPr>
        <w:t xml:space="preserve">, 2012; </w:t>
      </w:r>
      <w:r>
        <w:rPr>
          <w:rFonts w:ascii="Times New Roman" w:hAnsi="Times New Roman" w:cs="Times New Roman"/>
          <w:sz w:val="24"/>
          <w:szCs w:val="24"/>
        </w:rPr>
        <w:t>Welsh Government, 2018;</w:t>
      </w:r>
      <w:r w:rsidRPr="004663F5">
        <w:rPr>
          <w:rFonts w:ascii="Times New Roman" w:hAnsi="Times New Roman" w:cs="Times New Roman"/>
          <w:sz w:val="24"/>
          <w:szCs w:val="24"/>
        </w:rPr>
        <w:t xml:space="preserve"> DCELLS, 2008).</w:t>
      </w:r>
    </w:p>
    <w:p w14:paraId="24489DC3" w14:textId="77777777" w:rsidR="004E261C" w:rsidRDefault="004E261C" w:rsidP="004E26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92592A">
        <w:rPr>
          <w:rFonts w:ascii="Times New Roman" w:hAnsi="Times New Roman" w:cs="Times New Roman"/>
          <w:sz w:val="24"/>
          <w:szCs w:val="24"/>
        </w:rPr>
        <w:t>Montessori indicates that language is a powerful tool for learning offering support and guidance during the activity enables children with a variety of abilities to participate and develop self-esteem and well-being</w:t>
      </w:r>
      <w:r>
        <w:rPr>
          <w:rFonts w:ascii="Times New Roman" w:hAnsi="Times New Roman" w:cs="Times New Roman"/>
          <w:sz w:val="24"/>
          <w:szCs w:val="24"/>
        </w:rPr>
        <w:t xml:space="preserve"> (Bruce, 2012).</w:t>
      </w:r>
    </w:p>
    <w:p w14:paraId="0E27B49D" w14:textId="706C8A21" w:rsidR="004E261C" w:rsidRDefault="004E261C" w:rsidP="00874CD1">
      <w:pPr>
        <w:spacing w:after="0" w:line="240" w:lineRule="auto"/>
        <w:rPr>
          <w:rFonts w:ascii="Times New Roman" w:hAnsi="Times New Roman" w:cs="Times New Roman"/>
          <w:sz w:val="24"/>
          <w:szCs w:val="24"/>
        </w:rPr>
      </w:pPr>
      <w:r>
        <w:rPr>
          <w:rFonts w:ascii="Times New Roman" w:hAnsi="Times New Roman" w:cs="Times New Roman"/>
          <w:sz w:val="24"/>
          <w:szCs w:val="24"/>
        </w:rPr>
        <w:t>states interaction between teacher and technology is a successful approach to enhance learning.  The apps are successful tools to encourage children to learn through play to take risks and expand learning and digital skills through an exciting and interactive process (Bird et al, 2014; Turvey et al, 2016; Welsh Government, 2018).</w:t>
      </w:r>
    </w:p>
    <w:p w14:paraId="0EFC031C" w14:textId="34EF1D13" w:rsidR="004E261C" w:rsidRDefault="00901AF2" w:rsidP="00874CD1">
      <w:pPr>
        <w:spacing w:after="0" w:line="240" w:lineRule="auto"/>
        <w:rPr>
          <w:rStyle w:val="css-1xmj5sl"/>
          <w:rFonts w:ascii="Times New Roman" w:hAnsi="Times New Roman" w:cs="Times New Roman"/>
          <w:sz w:val="24"/>
          <w:szCs w:val="24"/>
        </w:rPr>
      </w:pPr>
      <w:r>
        <w:rPr>
          <w:rFonts w:ascii="Times New Roman" w:hAnsi="Times New Roman" w:cs="Times New Roman"/>
          <w:sz w:val="24"/>
          <w:szCs w:val="24"/>
        </w:rPr>
        <w:t>Providing children with several learning opportunities can support individual learning styles with opportunities to extend learning and develop greater understanding (Spencer, 2013;</w:t>
      </w:r>
      <w:r w:rsidRPr="00114230">
        <w:rPr>
          <w:rFonts w:ascii="Times New Roman" w:hAnsi="Times New Roman" w:cs="Times New Roman"/>
          <w:sz w:val="24"/>
          <w:szCs w:val="24"/>
        </w:rPr>
        <w:t xml:space="preserve"> </w:t>
      </w:r>
      <w:r>
        <w:rPr>
          <w:rFonts w:ascii="Times New Roman" w:hAnsi="Times New Roman" w:cs="Times New Roman"/>
          <w:sz w:val="24"/>
          <w:szCs w:val="24"/>
        </w:rPr>
        <w:t xml:space="preserve">Maynard and Waters, 2014; DCELLS, 2008; Welsh Government, 2018). Access to a variety </w:t>
      </w:r>
      <w:r>
        <w:rPr>
          <w:rFonts w:ascii="Times New Roman" w:hAnsi="Times New Roman" w:cs="Times New Roman"/>
          <w:sz w:val="24"/>
          <w:szCs w:val="24"/>
        </w:rPr>
        <w:lastRenderedPageBreak/>
        <w:t xml:space="preserve">of learning content differentiates learning for individuals and increases their understanding and skills, providing overall evidence on the academic level of the child </w:t>
      </w:r>
      <w:r>
        <w:rPr>
          <w:rStyle w:val="css-1xmj5sl"/>
          <w:rFonts w:ascii="Times New Roman" w:hAnsi="Times New Roman" w:cs="Times New Roman"/>
          <w:sz w:val="24"/>
          <w:szCs w:val="24"/>
        </w:rPr>
        <w:t>(</w:t>
      </w:r>
      <w:r w:rsidRPr="009151B5">
        <w:rPr>
          <w:rStyle w:val="css-1xmj5sl"/>
          <w:rFonts w:ascii="Times New Roman" w:hAnsi="Times New Roman" w:cs="Times New Roman"/>
          <w:sz w:val="24"/>
          <w:szCs w:val="24"/>
        </w:rPr>
        <w:t>George Lucas Educational Foundation</w:t>
      </w:r>
      <w:r>
        <w:rPr>
          <w:rStyle w:val="css-1xmj5sl"/>
          <w:rFonts w:ascii="Times New Roman" w:hAnsi="Times New Roman" w:cs="Times New Roman"/>
          <w:sz w:val="24"/>
          <w:szCs w:val="24"/>
        </w:rPr>
        <w:t>,</w:t>
      </w:r>
      <w:r w:rsidRPr="009151B5">
        <w:rPr>
          <w:rStyle w:val="css-1xmj5sl"/>
          <w:rFonts w:ascii="Times New Roman" w:hAnsi="Times New Roman" w:cs="Times New Roman"/>
          <w:sz w:val="24"/>
          <w:szCs w:val="24"/>
        </w:rPr>
        <w:t xml:space="preserve"> 2013</w:t>
      </w:r>
      <w:r>
        <w:rPr>
          <w:rStyle w:val="css-1xmj5sl"/>
          <w:rFonts w:ascii="Times New Roman" w:hAnsi="Times New Roman" w:cs="Times New Roman"/>
          <w:sz w:val="24"/>
          <w:szCs w:val="24"/>
        </w:rPr>
        <w:t>; DCELLS, 2008).</w:t>
      </w:r>
    </w:p>
    <w:p w14:paraId="543B38BE" w14:textId="575ABFED" w:rsidR="00901AF2" w:rsidRDefault="00901AF2" w:rsidP="00874CD1">
      <w:pPr>
        <w:spacing w:after="0" w:line="240" w:lineRule="auto"/>
        <w:rPr>
          <w:rStyle w:val="css-1xmj5sl"/>
          <w:rFonts w:ascii="Times New Roman" w:hAnsi="Times New Roman" w:cs="Times New Roman"/>
          <w:sz w:val="24"/>
          <w:szCs w:val="24"/>
        </w:rPr>
      </w:pPr>
      <w:r>
        <w:rPr>
          <w:rStyle w:val="css-1xmj5sl"/>
          <w:rFonts w:ascii="Times New Roman" w:hAnsi="Times New Roman" w:cs="Times New Roman"/>
          <w:sz w:val="24"/>
          <w:szCs w:val="24"/>
        </w:rPr>
        <w:t>Howard Gardiner’s multiple intelligences theory supports the importance to ensure there are opportunities for children to learn through a variety of content, proposing individuals process information in different ways. Gardiner explains individuals have unique intellectual strengths that are important to learning, for information to be clear and understood a variety of content will assist with individual’s preferred way of learning (Pound, 2011; Bruce, 2012).</w:t>
      </w:r>
    </w:p>
    <w:p w14:paraId="3FEA87D3" w14:textId="3197E0EC" w:rsidR="00901AF2" w:rsidRDefault="00901AF2" w:rsidP="00901AF2">
      <w:pPr>
        <w:spacing w:line="360" w:lineRule="auto"/>
        <w:jc w:val="both"/>
        <w:rPr>
          <w:rFonts w:ascii="Times New Roman" w:hAnsi="Times New Roman" w:cs="Times New Roman"/>
          <w:sz w:val="24"/>
          <w:szCs w:val="24"/>
        </w:rPr>
      </w:pPr>
      <w:r>
        <w:rPr>
          <w:rFonts w:ascii="Times New Roman" w:hAnsi="Times New Roman" w:cs="Times New Roman"/>
          <w:sz w:val="24"/>
          <w:szCs w:val="24"/>
        </w:rPr>
        <w:t>The digital competence framework sets a foundation for digital skills that is important for children to learn the appropriate use of media in school, at home and for future skills in adulthood because digital devices are part of today’s society. On inspection Estyn will include an inspection on teaching practice of delivering the digital competence framework and the benefits for children’s learning (Welsh Government, 2018).</w:t>
      </w:r>
    </w:p>
    <w:p w14:paraId="2A9C787B" w14:textId="692D3E22" w:rsidR="00EA187D" w:rsidRDefault="00EA187D" w:rsidP="00901AF2">
      <w:pPr>
        <w:spacing w:line="360" w:lineRule="auto"/>
        <w:jc w:val="both"/>
        <w:rPr>
          <w:rFonts w:ascii="Times New Roman" w:hAnsi="Times New Roman" w:cs="Times New Roman"/>
          <w:sz w:val="24"/>
          <w:szCs w:val="24"/>
        </w:rPr>
      </w:pPr>
      <w:r>
        <w:rPr>
          <w:rFonts w:ascii="Times New Roman" w:hAnsi="Times New Roman" w:cs="Times New Roman"/>
          <w:sz w:val="24"/>
          <w:szCs w:val="24"/>
        </w:rPr>
        <w:t>………………….</w:t>
      </w:r>
    </w:p>
    <w:p w14:paraId="44B03ECB" w14:textId="77777777" w:rsidR="00EA187D" w:rsidRPr="00EA187D" w:rsidRDefault="00EA187D" w:rsidP="00EA187D">
      <w:pPr>
        <w:pStyle w:val="Heading1"/>
        <w:rPr>
          <w:sz w:val="24"/>
          <w:szCs w:val="24"/>
        </w:rPr>
      </w:pPr>
      <w:r w:rsidRPr="00EA187D">
        <w:rPr>
          <w:sz w:val="24"/>
          <w:szCs w:val="24"/>
        </w:rPr>
        <w:t>The biggest disadvantage of audio books is that it does not promote reading as it provides a simpler alternative to reading. This is bad because reading can be a very enriching process.</w:t>
      </w:r>
      <w:r w:rsidRPr="00EA187D">
        <w:rPr>
          <w:sz w:val="24"/>
          <w:szCs w:val="24"/>
        </w:rPr>
        <w:t xml:space="preserve"> </w:t>
      </w:r>
      <w:hyperlink r:id="rId7" w:history="1">
        <w:r w:rsidRPr="00EA187D">
          <w:rPr>
            <w:rStyle w:val="Hyperlink"/>
            <w:sz w:val="24"/>
            <w:szCs w:val="24"/>
          </w:rPr>
          <w:t>http://benefitof.net/benefits-of-audio-books/</w:t>
        </w:r>
      </w:hyperlink>
      <w:r w:rsidRPr="00EA187D">
        <w:rPr>
          <w:sz w:val="24"/>
          <w:szCs w:val="24"/>
        </w:rPr>
        <w:t xml:space="preserve"> </w:t>
      </w:r>
      <w:r w:rsidRPr="00EA187D">
        <w:rPr>
          <w:sz w:val="24"/>
          <w:szCs w:val="24"/>
        </w:rPr>
        <w:t xml:space="preserve">Benefits </w:t>
      </w:r>
      <w:proofErr w:type="gramStart"/>
      <w:r w:rsidRPr="00EA187D">
        <w:rPr>
          <w:sz w:val="24"/>
          <w:szCs w:val="24"/>
        </w:rPr>
        <w:t>Of</w:t>
      </w:r>
      <w:proofErr w:type="gramEnd"/>
      <w:r w:rsidRPr="00EA187D">
        <w:rPr>
          <w:sz w:val="24"/>
          <w:szCs w:val="24"/>
        </w:rPr>
        <w:t xml:space="preserve"> Audio Books</w:t>
      </w:r>
    </w:p>
    <w:p w14:paraId="3865DD0B" w14:textId="77777777" w:rsidR="00EA187D" w:rsidRDefault="00EA187D" w:rsidP="00EA187D">
      <w:pPr>
        <w:pStyle w:val="meta"/>
      </w:pPr>
      <w:r>
        <w:t xml:space="preserve">September 29, 2010 , </w:t>
      </w:r>
      <w:hyperlink r:id="rId8" w:tooltip="Posts by Harri Daniel" w:history="1">
        <w:proofErr w:type="spellStart"/>
        <w:r>
          <w:rPr>
            <w:rStyle w:val="Hyperlink"/>
          </w:rPr>
          <w:t>Harri</w:t>
        </w:r>
        <w:proofErr w:type="spellEnd"/>
        <w:r>
          <w:rPr>
            <w:rStyle w:val="Hyperlink"/>
          </w:rPr>
          <w:t xml:space="preserve"> Daniel</w:t>
        </w:r>
      </w:hyperlink>
      <w:r>
        <w:t xml:space="preserve"> , </w:t>
      </w:r>
    </w:p>
    <w:p w14:paraId="07B59F28" w14:textId="732BE720" w:rsidR="00EA187D" w:rsidRDefault="00EA187D" w:rsidP="00901AF2">
      <w:pPr>
        <w:spacing w:line="360" w:lineRule="auto"/>
        <w:jc w:val="both"/>
        <w:rPr>
          <w:rFonts w:ascii="Times New Roman" w:hAnsi="Times New Roman" w:cs="Times New Roman"/>
          <w:sz w:val="24"/>
          <w:szCs w:val="24"/>
        </w:rPr>
      </w:pPr>
    </w:p>
    <w:p w14:paraId="084E03AA" w14:textId="660EA596" w:rsidR="00EA187D" w:rsidRDefault="00EA187D" w:rsidP="00901AF2">
      <w:pPr>
        <w:spacing w:line="360" w:lineRule="auto"/>
        <w:jc w:val="both"/>
        <w:rPr>
          <w:rFonts w:ascii="Times New Roman" w:hAnsi="Times New Roman" w:cs="Times New Roman"/>
          <w:sz w:val="24"/>
          <w:szCs w:val="24"/>
        </w:rPr>
      </w:pPr>
      <w:r>
        <w:rPr>
          <w:rFonts w:ascii="Times New Roman" w:hAnsi="Times New Roman" w:cs="Times New Roman"/>
          <w:sz w:val="24"/>
          <w:szCs w:val="24"/>
        </w:rPr>
        <w:t>Bits</w:t>
      </w:r>
    </w:p>
    <w:p w14:paraId="018E2967" w14:textId="4C4E64C6" w:rsidR="00EA187D" w:rsidRDefault="00EA187D" w:rsidP="00901AF2">
      <w:pPr>
        <w:spacing w:line="360" w:lineRule="auto"/>
        <w:jc w:val="both"/>
      </w:pPr>
      <w:r>
        <w:t>numerous schools have incorporated the use of audio books in classrooms. This is very beneficial, particularly for students who have trouble reading or those who are starting to read</w:t>
      </w:r>
    </w:p>
    <w:p w14:paraId="767CE335" w14:textId="1FBBEACC" w:rsidR="00EA187D" w:rsidRDefault="00EA187D" w:rsidP="00901AF2">
      <w:pPr>
        <w:spacing w:line="360" w:lineRule="auto"/>
        <w:jc w:val="both"/>
      </w:pPr>
      <w:r>
        <w:t xml:space="preserve">There’s nothing like a great audiobook reader (though a bad one can really make a book awful). Luckily, in my years of audiobook reading, I have only come across one or two in the </w:t>
      </w:r>
      <w:proofErr w:type="spellStart"/>
      <w:r>
        <w:t>thousadds</w:t>
      </w:r>
      <w:proofErr w:type="spellEnd"/>
      <w:r>
        <w:t xml:space="preserve"> of readers I’ve listened to that I just didn’t like. Most are fabulous. Most are actors. Which means! They do voices and </w:t>
      </w:r>
      <w:proofErr w:type="gramStart"/>
      <w:r>
        <w:t>actually act</w:t>
      </w:r>
      <w:proofErr w:type="gramEnd"/>
      <w:r>
        <w:t xml:space="preserve"> out the book a bit, when it comes to dialogue. Suddenly, the story is even more alive than it was on the page.</w:t>
      </w:r>
      <w:r>
        <w:t xml:space="preserve"> How the author</w:t>
      </w:r>
      <w:r w:rsidR="00134479">
        <w:t>/ charecters</w:t>
      </w:r>
      <w:bookmarkStart w:id="3" w:name="_GoBack"/>
      <w:bookmarkEnd w:id="3"/>
      <w:r>
        <w:t xml:space="preserve"> will speak?????</w:t>
      </w:r>
    </w:p>
    <w:p w14:paraId="623A1BD1" w14:textId="762E4B1E" w:rsidR="00EA187D" w:rsidRPr="0037652F" w:rsidRDefault="00EA187D" w:rsidP="00901AF2">
      <w:pPr>
        <w:spacing w:line="360" w:lineRule="auto"/>
        <w:jc w:val="both"/>
        <w:rPr>
          <w:rFonts w:ascii="Times New Roman" w:hAnsi="Times New Roman" w:cs="Times New Roman"/>
          <w:sz w:val="24"/>
          <w:szCs w:val="24"/>
          <w:highlight w:val="cyan"/>
        </w:rPr>
      </w:pPr>
      <w:r>
        <w:rPr>
          <w:rStyle w:val="Strong"/>
        </w:rPr>
        <w:t>Makes a boring task more interesting</w:t>
      </w:r>
    </w:p>
    <w:p w14:paraId="4F81C189" w14:textId="77777777" w:rsidR="00901AF2" w:rsidRDefault="00901AF2" w:rsidP="00874CD1">
      <w:pPr>
        <w:spacing w:after="0" w:line="240" w:lineRule="auto"/>
        <w:rPr>
          <w:rFonts w:ascii="Arial" w:hAnsi="Arial" w:cs="Arial"/>
          <w:sz w:val="30"/>
          <w:szCs w:val="30"/>
        </w:rPr>
      </w:pPr>
    </w:p>
    <w:p w14:paraId="5A4BF017" w14:textId="77777777" w:rsidR="00D000E5" w:rsidRDefault="00D000E5" w:rsidP="00D000E5">
      <w:pPr>
        <w:spacing w:after="0" w:line="240" w:lineRule="auto"/>
        <w:rPr>
          <w:rFonts w:ascii="Arial" w:eastAsia="Times New Roman" w:hAnsi="Arial" w:cs="Times New Roman"/>
          <w:sz w:val="25"/>
          <w:szCs w:val="25"/>
          <w:lang w:eastAsia="en-GB"/>
        </w:rPr>
      </w:pPr>
    </w:p>
    <w:p w14:paraId="3E36179B" w14:textId="628E750E" w:rsidR="00FF60DE" w:rsidRPr="00FF60DE" w:rsidRDefault="00FF60DE">
      <w:pPr>
        <w:rPr>
          <w:rFonts w:ascii="Times New Roman" w:hAnsi="Times New Roman" w:cs="Times New Roman"/>
          <w:sz w:val="24"/>
          <w:szCs w:val="24"/>
        </w:rPr>
      </w:pPr>
    </w:p>
    <w:sectPr w:rsidR="00FF60DE" w:rsidRPr="00FF60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0DE"/>
    <w:rsid w:val="00134479"/>
    <w:rsid w:val="0015329A"/>
    <w:rsid w:val="00241118"/>
    <w:rsid w:val="004E261C"/>
    <w:rsid w:val="0055623A"/>
    <w:rsid w:val="006F408F"/>
    <w:rsid w:val="00874CD1"/>
    <w:rsid w:val="00901AF2"/>
    <w:rsid w:val="00D000E5"/>
    <w:rsid w:val="00EA187D"/>
    <w:rsid w:val="00FF6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7FD69"/>
  <w15:chartTrackingRefBased/>
  <w15:docId w15:val="{15F7C51D-8D05-4FC3-89CC-7FEF8771F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A187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00E5"/>
    <w:rPr>
      <w:color w:val="0563C1" w:themeColor="hyperlink"/>
      <w:u w:val="single"/>
    </w:rPr>
  </w:style>
  <w:style w:type="character" w:customStyle="1" w:styleId="css-1xmj5sl">
    <w:name w:val="css-1xmj5sl"/>
    <w:basedOn w:val="DefaultParagraphFont"/>
    <w:rsid w:val="00901AF2"/>
  </w:style>
  <w:style w:type="character" w:styleId="UnresolvedMention">
    <w:name w:val="Unresolved Mention"/>
    <w:basedOn w:val="DefaultParagraphFont"/>
    <w:uiPriority w:val="99"/>
    <w:semiHidden/>
    <w:unhideWhenUsed/>
    <w:rsid w:val="00EA187D"/>
    <w:rPr>
      <w:color w:val="605E5C"/>
      <w:shd w:val="clear" w:color="auto" w:fill="E1DFDD"/>
    </w:rPr>
  </w:style>
  <w:style w:type="character" w:customStyle="1" w:styleId="Heading1Char">
    <w:name w:val="Heading 1 Char"/>
    <w:basedOn w:val="DefaultParagraphFont"/>
    <w:link w:val="Heading1"/>
    <w:uiPriority w:val="9"/>
    <w:rsid w:val="00EA187D"/>
    <w:rPr>
      <w:rFonts w:ascii="Times New Roman" w:eastAsia="Times New Roman" w:hAnsi="Times New Roman" w:cs="Times New Roman"/>
      <w:b/>
      <w:bCs/>
      <w:kern w:val="36"/>
      <w:sz w:val="48"/>
      <w:szCs w:val="48"/>
      <w:lang w:eastAsia="en-GB"/>
    </w:rPr>
  </w:style>
  <w:style w:type="paragraph" w:customStyle="1" w:styleId="meta">
    <w:name w:val="meta"/>
    <w:basedOn w:val="Normal"/>
    <w:rsid w:val="00EA18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A18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876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enefitof.net/author/daniel/" TargetMode="External"/><Relationship Id="rId3" Type="http://schemas.openxmlformats.org/officeDocument/2006/relationships/webSettings" Target="webSettings.xml"/><Relationship Id="rId7" Type="http://schemas.openxmlformats.org/officeDocument/2006/relationships/hyperlink" Target="http://benefitof.net/benefits-of-audio-book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bc.net.au" TargetMode="External"/><Relationship Id="rId5" Type="http://schemas.openxmlformats.org/officeDocument/2006/relationships/hyperlink" Target="https://web-a-ebscohost-com.ezproxy.uwtsd.ac.uk/ehost/detail/detail?vid=0&amp;sid=5502d245-419c-4e46-b514-d1a288fc8f4e%40sessionmgr4009&amp;bdata=JnNpdGU9ZWhvc3QtbGl2ZQ%3d%3d" TargetMode="External"/><Relationship Id="rId10" Type="http://schemas.openxmlformats.org/officeDocument/2006/relationships/theme" Target="theme/theme1.xml"/><Relationship Id="rId4" Type="http://schemas.openxmlformats.org/officeDocument/2006/relationships/hyperlink" Target="https://moodle.uwtsd.ac.uk/pluginfile.php/145933/mod_resource/content/1/Ofcom%202015%20children%20and%20parents%20media.pdf"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2425</Words>
  <Characters>13827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thomas</dc:creator>
  <cp:keywords/>
  <dc:description/>
  <cp:lastModifiedBy>lisa thomas</cp:lastModifiedBy>
  <cp:revision>2</cp:revision>
  <dcterms:created xsi:type="dcterms:W3CDTF">2019-04-12T21:32:00Z</dcterms:created>
  <dcterms:modified xsi:type="dcterms:W3CDTF">2019-04-12T21:32:00Z</dcterms:modified>
</cp:coreProperties>
</file>