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04DC4F" w14:textId="77777777" w:rsidR="00BC5DCC" w:rsidRDefault="00BC5DCC" w:rsidP="00EA2AE7">
      <w:pPr>
        <w:pStyle w:val="NormalWeb"/>
        <w:spacing w:before="0" w:beforeAutospacing="0" w:after="0" w:afterAutospacing="0" w:line="480" w:lineRule="auto"/>
        <w:rPr>
          <w:rStyle w:val="Strong"/>
        </w:rPr>
      </w:pPr>
    </w:p>
    <w:p w14:paraId="5127E141" w14:textId="77777777" w:rsidR="00BC5DCC" w:rsidRDefault="00BC5DCC" w:rsidP="00EA2AE7">
      <w:pPr>
        <w:pStyle w:val="NormalWeb"/>
        <w:spacing w:before="0" w:beforeAutospacing="0" w:after="0" w:afterAutospacing="0" w:line="480" w:lineRule="auto"/>
        <w:rPr>
          <w:rStyle w:val="Strong"/>
        </w:rPr>
      </w:pPr>
    </w:p>
    <w:p w14:paraId="58E40CE0" w14:textId="77777777" w:rsidR="00BC5DCC" w:rsidRDefault="00BC5DCC" w:rsidP="00EA2AE7">
      <w:pPr>
        <w:pStyle w:val="NormalWeb"/>
        <w:spacing w:before="0" w:beforeAutospacing="0" w:after="0" w:afterAutospacing="0" w:line="480" w:lineRule="auto"/>
        <w:rPr>
          <w:rStyle w:val="Strong"/>
        </w:rPr>
      </w:pPr>
    </w:p>
    <w:p w14:paraId="7C9A9C2F" w14:textId="77777777" w:rsidR="00BC5DCC" w:rsidRDefault="00BC5DCC" w:rsidP="00EA2AE7">
      <w:pPr>
        <w:pStyle w:val="NormalWeb"/>
        <w:spacing w:before="0" w:beforeAutospacing="0" w:after="0" w:afterAutospacing="0" w:line="480" w:lineRule="auto"/>
        <w:rPr>
          <w:rStyle w:val="Strong"/>
        </w:rPr>
      </w:pPr>
    </w:p>
    <w:p w14:paraId="491C15EB" w14:textId="77777777" w:rsidR="00BC5DCC" w:rsidRDefault="00BC5DCC" w:rsidP="00EA2AE7">
      <w:pPr>
        <w:pStyle w:val="NormalWeb"/>
        <w:spacing w:before="0" w:beforeAutospacing="0" w:after="0" w:afterAutospacing="0" w:line="480" w:lineRule="auto"/>
        <w:rPr>
          <w:rStyle w:val="Strong"/>
        </w:rPr>
      </w:pPr>
    </w:p>
    <w:p w14:paraId="6A374374" w14:textId="77777777" w:rsidR="00BC5DCC" w:rsidRDefault="00BC5DCC" w:rsidP="00EA2AE7">
      <w:pPr>
        <w:pStyle w:val="NormalWeb"/>
        <w:spacing w:before="0" w:beforeAutospacing="0" w:after="0" w:afterAutospacing="0" w:line="480" w:lineRule="auto"/>
        <w:rPr>
          <w:rStyle w:val="Strong"/>
        </w:rPr>
      </w:pPr>
    </w:p>
    <w:p w14:paraId="6CC08CF4" w14:textId="6523A2F0" w:rsidR="00EA2AE7" w:rsidRDefault="00EA2AE7" w:rsidP="00BC5DCC">
      <w:pPr>
        <w:pStyle w:val="NormalWeb"/>
        <w:spacing w:before="0" w:beforeAutospacing="0" w:after="0" w:afterAutospacing="0" w:line="480" w:lineRule="auto"/>
        <w:jc w:val="center"/>
        <w:rPr>
          <w:rStyle w:val="Strong"/>
        </w:rPr>
      </w:pPr>
      <w:r w:rsidRPr="00EA2AE7">
        <w:rPr>
          <w:rStyle w:val="Strong"/>
        </w:rPr>
        <w:t>Social Media Use and Adolescents (between 13</w:t>
      </w:r>
      <w:r w:rsidRPr="00EA2AE7">
        <w:t xml:space="preserve"> </w:t>
      </w:r>
      <w:r w:rsidRPr="000D391D">
        <w:rPr>
          <w:b/>
          <w:bCs/>
        </w:rPr>
        <w:t>and 18)</w:t>
      </w:r>
      <w:r w:rsidRPr="00EA2AE7">
        <w:rPr>
          <w:rStyle w:val="Strong"/>
        </w:rPr>
        <w:t xml:space="preserve"> Mental Health in the UK</w:t>
      </w:r>
    </w:p>
    <w:p w14:paraId="232EBD50" w14:textId="53215DA9" w:rsidR="00BC5DCC" w:rsidRDefault="00BC5DCC" w:rsidP="00EA2AE7">
      <w:pPr>
        <w:pStyle w:val="NormalWeb"/>
        <w:spacing w:before="0" w:beforeAutospacing="0" w:after="0" w:afterAutospacing="0" w:line="480" w:lineRule="auto"/>
        <w:rPr>
          <w:rStyle w:val="Strong"/>
        </w:rPr>
      </w:pPr>
    </w:p>
    <w:p w14:paraId="4212EDB1" w14:textId="6B357C36" w:rsidR="00BC5DCC" w:rsidRDefault="00BC5DCC" w:rsidP="00EA2AE7">
      <w:pPr>
        <w:pStyle w:val="NormalWeb"/>
        <w:spacing w:before="0" w:beforeAutospacing="0" w:after="0" w:afterAutospacing="0" w:line="480" w:lineRule="auto"/>
        <w:rPr>
          <w:rStyle w:val="Strong"/>
        </w:rPr>
      </w:pPr>
    </w:p>
    <w:p w14:paraId="50AA0A0A" w14:textId="77777777" w:rsidR="00BC5DCC" w:rsidRDefault="00BC5DCC" w:rsidP="00BC5DCC">
      <w:pPr>
        <w:pStyle w:val="NormalWeb"/>
        <w:spacing w:before="0" w:beforeAutospacing="0" w:after="0" w:afterAutospacing="0" w:line="480" w:lineRule="auto"/>
        <w:ind w:firstLine="720"/>
        <w:contextualSpacing/>
        <w:jc w:val="center"/>
      </w:pPr>
      <w:r>
        <w:t>Name</w:t>
      </w:r>
    </w:p>
    <w:p w14:paraId="264FEF2F" w14:textId="77777777" w:rsidR="00BC5DCC" w:rsidRDefault="00BC5DCC" w:rsidP="00BC5DCC">
      <w:pPr>
        <w:pStyle w:val="NormalWeb"/>
        <w:spacing w:before="0" w:beforeAutospacing="0" w:after="0" w:afterAutospacing="0" w:line="480" w:lineRule="auto"/>
        <w:ind w:firstLine="720"/>
        <w:contextualSpacing/>
        <w:jc w:val="center"/>
      </w:pPr>
      <w:r>
        <w:t>Instructor</w:t>
      </w:r>
    </w:p>
    <w:p w14:paraId="6397B7D6" w14:textId="77777777" w:rsidR="00BC5DCC" w:rsidRDefault="00BC5DCC" w:rsidP="00BC5DCC">
      <w:pPr>
        <w:pStyle w:val="NormalWeb"/>
        <w:spacing w:before="0" w:beforeAutospacing="0" w:after="0" w:afterAutospacing="0" w:line="480" w:lineRule="auto"/>
        <w:ind w:firstLine="720"/>
        <w:contextualSpacing/>
        <w:jc w:val="center"/>
      </w:pPr>
      <w:r>
        <w:t>Course</w:t>
      </w:r>
    </w:p>
    <w:p w14:paraId="4E747DCF" w14:textId="77777777" w:rsidR="00BC5DCC" w:rsidRDefault="00BC5DCC" w:rsidP="00BC5DCC">
      <w:pPr>
        <w:pStyle w:val="NormalWeb"/>
        <w:spacing w:before="0" w:beforeAutospacing="0" w:after="0" w:afterAutospacing="0" w:line="480" w:lineRule="auto"/>
        <w:ind w:firstLine="720"/>
        <w:contextualSpacing/>
        <w:jc w:val="center"/>
      </w:pPr>
      <w:r>
        <w:t>Date</w:t>
      </w:r>
    </w:p>
    <w:p w14:paraId="7DEB0672" w14:textId="55CFC35E" w:rsidR="00BC5DCC" w:rsidRDefault="00BC5DCC" w:rsidP="00EA2AE7">
      <w:pPr>
        <w:pStyle w:val="NormalWeb"/>
        <w:spacing w:before="0" w:beforeAutospacing="0" w:after="0" w:afterAutospacing="0" w:line="480" w:lineRule="auto"/>
      </w:pPr>
    </w:p>
    <w:p w14:paraId="1E86CDBC" w14:textId="348F5DF2" w:rsidR="00BC5DCC" w:rsidRDefault="00BC5DCC" w:rsidP="00EA2AE7">
      <w:pPr>
        <w:pStyle w:val="NormalWeb"/>
        <w:spacing w:before="0" w:beforeAutospacing="0" w:after="0" w:afterAutospacing="0" w:line="480" w:lineRule="auto"/>
      </w:pPr>
    </w:p>
    <w:p w14:paraId="7B13CCAD" w14:textId="419FF8CA" w:rsidR="00BC5DCC" w:rsidRDefault="00BC5DCC" w:rsidP="00EA2AE7">
      <w:pPr>
        <w:pStyle w:val="NormalWeb"/>
        <w:spacing w:before="0" w:beforeAutospacing="0" w:after="0" w:afterAutospacing="0" w:line="480" w:lineRule="auto"/>
      </w:pPr>
    </w:p>
    <w:p w14:paraId="3118459C" w14:textId="0B333E8D" w:rsidR="00BC5DCC" w:rsidRDefault="00BC5DCC" w:rsidP="00EA2AE7">
      <w:pPr>
        <w:pStyle w:val="NormalWeb"/>
        <w:spacing w:before="0" w:beforeAutospacing="0" w:after="0" w:afterAutospacing="0" w:line="480" w:lineRule="auto"/>
      </w:pPr>
    </w:p>
    <w:p w14:paraId="47F368A3" w14:textId="6001FEA5" w:rsidR="00BC5DCC" w:rsidRDefault="00BC5DCC" w:rsidP="00EA2AE7">
      <w:pPr>
        <w:pStyle w:val="NormalWeb"/>
        <w:spacing w:before="0" w:beforeAutospacing="0" w:after="0" w:afterAutospacing="0" w:line="480" w:lineRule="auto"/>
      </w:pPr>
    </w:p>
    <w:p w14:paraId="4792DA14" w14:textId="67C51ECF" w:rsidR="00BC5DCC" w:rsidRDefault="00BC5DCC" w:rsidP="00EA2AE7">
      <w:pPr>
        <w:pStyle w:val="NormalWeb"/>
        <w:spacing w:before="0" w:beforeAutospacing="0" w:after="0" w:afterAutospacing="0" w:line="480" w:lineRule="auto"/>
      </w:pPr>
    </w:p>
    <w:p w14:paraId="103BDA79" w14:textId="6338FD51" w:rsidR="00BC5DCC" w:rsidRDefault="00BC5DCC" w:rsidP="00EA2AE7">
      <w:pPr>
        <w:pStyle w:val="NormalWeb"/>
        <w:spacing w:before="0" w:beforeAutospacing="0" w:after="0" w:afterAutospacing="0" w:line="480" w:lineRule="auto"/>
      </w:pPr>
    </w:p>
    <w:p w14:paraId="29221266" w14:textId="1B289D3C" w:rsidR="00BC5DCC" w:rsidRDefault="00BC5DCC" w:rsidP="00EA2AE7">
      <w:pPr>
        <w:pStyle w:val="NormalWeb"/>
        <w:spacing w:before="0" w:beforeAutospacing="0" w:after="0" w:afterAutospacing="0" w:line="480" w:lineRule="auto"/>
      </w:pPr>
    </w:p>
    <w:p w14:paraId="0024D9E6" w14:textId="77777777" w:rsidR="00BC5DCC" w:rsidRPr="00EA2AE7" w:rsidRDefault="00BC5DCC" w:rsidP="00EA2AE7">
      <w:pPr>
        <w:pStyle w:val="NormalWeb"/>
        <w:spacing w:before="0" w:beforeAutospacing="0" w:after="0" w:afterAutospacing="0" w:line="480" w:lineRule="auto"/>
      </w:pPr>
    </w:p>
    <w:p w14:paraId="31EC5FA8" w14:textId="734C0CF3" w:rsidR="00EA2AE7" w:rsidRPr="00EA2AE7" w:rsidRDefault="00EA2AE7" w:rsidP="00EA2AE7">
      <w:pPr>
        <w:pStyle w:val="NormalWeb"/>
        <w:spacing w:before="0" w:beforeAutospacing="0" w:after="0" w:afterAutospacing="0" w:line="480" w:lineRule="auto"/>
      </w:pPr>
      <w:r w:rsidRPr="00EA2AE7">
        <w:rPr>
          <w:rStyle w:val="Strong"/>
        </w:rPr>
        <w:lastRenderedPageBreak/>
        <w:t>Introduction</w:t>
      </w:r>
      <w:r w:rsidRPr="00EA2AE7">
        <w:br/>
      </w:r>
      <w:r w:rsidR="00440A33" w:rsidRPr="00440A33">
        <w:t>The World Health Organisation shows that one in seven adolescents (10-19 years of age) develops mental disorders</w:t>
      </w:r>
      <w:r w:rsidR="00440A33">
        <w:t>,</w:t>
      </w:r>
      <w:r w:rsidR="00440A33" w:rsidRPr="00440A33">
        <w:t xml:space="preserve"> and half of all mental illnesses begin before age 14 years. The occurrence of mental disorders has risen significantly for young people </w:t>
      </w:r>
      <w:r w:rsidR="00440A33">
        <w:t>over the past</w:t>
      </w:r>
      <w:r w:rsidR="00440A33" w:rsidRPr="00440A33">
        <w:t xml:space="preserve"> 20 years</w:t>
      </w:r>
      <w:r w:rsidR="00440A33">
        <w:t>, so many countries now prioritise</w:t>
      </w:r>
      <w:r w:rsidR="00440A33" w:rsidRPr="00440A33">
        <w:t xml:space="preserve"> young people's mental health as a public health concern. Various complex factors</w:t>
      </w:r>
      <w:r w:rsidR="00440A33">
        <w:t>, including social media usage,</w:t>
      </w:r>
      <w:r w:rsidR="00440A33" w:rsidRPr="00440A33">
        <w:t xml:space="preserve"> contribute to the growing number of mental disorders in young people</w:t>
      </w:r>
      <w:r w:rsidR="00440A33">
        <w:t xml:space="preserve"> </w:t>
      </w:r>
      <w:r w:rsidRPr="00EA2AE7">
        <w:t>(Plackett, Sheringham and Dykxhoorn, 2022).</w:t>
      </w:r>
    </w:p>
    <w:p w14:paraId="541E82FA" w14:textId="4128F6C9" w:rsidR="00EA2AE7" w:rsidRPr="00EA2AE7" w:rsidRDefault="00EA2AE7" w:rsidP="00EA2AE7">
      <w:pPr>
        <w:pStyle w:val="NormalWeb"/>
        <w:spacing w:before="0" w:beforeAutospacing="0" w:after="0" w:afterAutospacing="0" w:line="480" w:lineRule="auto"/>
      </w:pPr>
      <w:r w:rsidRPr="00EA2AE7">
        <w:t xml:space="preserve">The increasing ubiquity of smartphones and constant access to apps such as Instagram, Snapchat, and TikTok </w:t>
      </w:r>
      <w:r w:rsidR="000D391D">
        <w:t>have</w:t>
      </w:r>
      <w:r w:rsidRPr="00EA2AE7">
        <w:t xml:space="preserve"> raised concerns among educators, health professionals, and policymakers about the implications for mental health (Sisters Hospitallers CIO, 2024). </w:t>
      </w:r>
      <w:r w:rsidR="000D391D" w:rsidRPr="000D391D">
        <w:t xml:space="preserve">Mental health problems among youths create </w:t>
      </w:r>
      <w:r w:rsidR="000D391D">
        <w:t>significant</w:t>
      </w:r>
      <w:r w:rsidR="000D391D" w:rsidRPr="000D391D">
        <w:t xml:space="preserve"> public health challenges that result in substantial economic impact worldwide. Young people face </w:t>
      </w:r>
      <w:r w:rsidR="000D391D">
        <w:t>an increased risk of</w:t>
      </w:r>
      <w:r w:rsidR="000D391D" w:rsidRPr="000D391D">
        <w:t xml:space="preserve"> developing depression during their adolescence because this period creates vulnerability to mental health problems (Kelly et al., 2020).</w:t>
      </w:r>
      <w:r w:rsidRPr="00EA2AE7">
        <w:t xml:space="preserve"> This essay explores the current UK-based evidence on the impact of social media use on adolescent mental health and evaluates three evidence-based strategies for addressing the associated risks.</w:t>
      </w:r>
    </w:p>
    <w:p w14:paraId="07114024" w14:textId="77777777" w:rsidR="000D391D" w:rsidRDefault="00EA2AE7" w:rsidP="000D391D">
      <w:pPr>
        <w:pStyle w:val="NormalWeb"/>
        <w:spacing w:before="0" w:beforeAutospacing="0" w:after="0" w:afterAutospacing="0" w:line="480" w:lineRule="auto"/>
      </w:pPr>
      <w:r w:rsidRPr="00EA2AE7">
        <w:rPr>
          <w:rStyle w:val="Strong"/>
        </w:rPr>
        <w:t>The Current Situation in the UK</w:t>
      </w:r>
      <w:r w:rsidRPr="00EA2AE7">
        <w:br/>
        <w:t xml:space="preserve">In recent years, UK educators have reported a notable rise in mental health challenges among secondary school students, often correlating with digital exposure. A large-scale study by Maltby et al. (2024) surveyed 492 headteachers who overwhelmingly perceived social media to </w:t>
      </w:r>
      <w:r w:rsidR="000D391D">
        <w:t>negatively influence youth well-being</w:t>
      </w:r>
      <w:r w:rsidRPr="00EA2AE7">
        <w:t xml:space="preserve">. Specific concerns included the distortion of self-identity, exposure to cyberbullying, and the cultivation of unrealistic lifestyle comparisons. The study proposed a "Comprehensive Digital Influence Model", which outlines five </w:t>
      </w:r>
      <w:r w:rsidR="000D391D">
        <w:t xml:space="preserve">risk domains, ranging </w:t>
      </w:r>
      <w:r w:rsidR="000D391D">
        <w:lastRenderedPageBreak/>
        <w:t xml:space="preserve">from emotional to cognitive and social, </w:t>
      </w:r>
      <w:r w:rsidRPr="00EA2AE7">
        <w:t>underscoring the breadth of the issue (Maltby et al., 2024).</w:t>
      </w:r>
    </w:p>
    <w:p w14:paraId="7133DC8A" w14:textId="11CC22C7" w:rsidR="000D391D" w:rsidRDefault="000D391D" w:rsidP="000D391D">
      <w:pPr>
        <w:pStyle w:val="NormalWeb"/>
        <w:spacing w:before="0" w:beforeAutospacing="0" w:after="0" w:afterAutospacing="0" w:line="480" w:lineRule="auto"/>
      </w:pPr>
      <w:r>
        <w:t xml:space="preserve"> According to current trends, the average age children acquire smartphones decreases</w:t>
      </w:r>
      <w:r>
        <w:t>. Research shows that screen use begins when children reach six months of age</w:t>
      </w:r>
      <w:r>
        <w:t>,</w:t>
      </w:r>
      <w:r>
        <w:t xml:space="preserve"> while screen time spent by children and young people continues to rise. According to research by Ofcom</w:t>
      </w:r>
      <w:r>
        <w:t>, which monitors UK communications, the percentage of children between three and four years old with mobile phones reaches twenty per cent</w:t>
      </w:r>
      <w:r>
        <w:t>. Children begin acquiring mobile phones at age eight</w:t>
      </w:r>
      <w:r>
        <w:t>,</w:t>
      </w:r>
      <w:r>
        <w:t xml:space="preserve"> with one quarter possessing them. </w:t>
      </w:r>
      <w:r>
        <w:t>Most</w:t>
      </w:r>
      <w:r>
        <w:t xml:space="preserve"> children obtain mobile phones before turning twelve years old</w:t>
      </w:r>
      <w:r>
        <w:t>,</w:t>
      </w:r>
      <w:r>
        <w:t xml:space="preserve"> according to Parliament.uk (2023). Ofcom records indicate that young people aged 5–15 years spent an average of 9 hours per week online in 2009</w:t>
      </w:r>
      <w:r>
        <w:t>,</w:t>
      </w:r>
      <w:r>
        <w:t xml:space="preserve"> which increased to 15 hours per week in 2018 (Parliament.uk, 2023). </w:t>
      </w:r>
    </w:p>
    <w:p w14:paraId="146E5504" w14:textId="75385CF3" w:rsidR="000D391D" w:rsidRDefault="000D391D" w:rsidP="000D391D">
      <w:pPr>
        <w:pStyle w:val="NormalWeb"/>
        <w:spacing w:before="0" w:beforeAutospacing="0" w:after="0" w:afterAutospacing="0" w:line="480" w:lineRule="auto"/>
      </w:pPr>
      <w:r>
        <w:t>Dr Amy Orben and their University of Cambridge team tracked the lives of about 19,000 people born between 2000</w:t>
      </w:r>
      <w:r>
        <w:t xml:space="preserve"> and </w:t>
      </w:r>
      <w:r>
        <w:t xml:space="preserve">2002 throughout England, Scotland, Wales, and Northern Ireland. The participants received their first social media survey </w:t>
      </w:r>
      <w:r>
        <w:t xml:space="preserve">from </w:t>
      </w:r>
      <w:r>
        <w:t>16 to 18. Among 7,000 participants</w:t>
      </w:r>
      <w:r>
        <w:t>,</w:t>
      </w:r>
      <w:r>
        <w:t xml:space="preserve"> 48% declared their belief that social media addiction affected them. The Sisters Hospitallers CIO (2024) reported that girls (57%) showed more agreement than boys (37%) based on their data.</w:t>
      </w:r>
    </w:p>
    <w:p w14:paraId="484E30CF" w14:textId="4AB1F953" w:rsidR="00EA2AE7" w:rsidRPr="00EA2AE7" w:rsidRDefault="000D391D" w:rsidP="000D391D">
      <w:pPr>
        <w:pStyle w:val="NormalWeb"/>
        <w:spacing w:before="0" w:beforeAutospacing="0" w:after="0" w:afterAutospacing="0" w:line="480" w:lineRule="auto"/>
      </w:pPr>
      <w:r>
        <w:t>Research conducted in 2023 shows that 93% of UK teenagers between 12 and 15 years old actively use social media platforms</w:t>
      </w:r>
      <w:r>
        <w:t>,</w:t>
      </w:r>
      <w:r>
        <w:t xml:space="preserve"> yet 42% inspect their social media profiles at least twice per hour. People commonly </w:t>
      </w:r>
      <w:r>
        <w:t>doomscroll</w:t>
      </w:r>
      <w:r>
        <w:t xml:space="preserve"> and experience FOMO because </w:t>
      </w:r>
      <w:r>
        <w:t>they</w:t>
      </w:r>
      <w:r>
        <w:t xml:space="preserve"> endlessly scroll through </w:t>
      </w:r>
      <w:r>
        <w:t>harmful</w:t>
      </w:r>
      <w:r>
        <w:t xml:space="preserve"> content or news. The constant pressure on teenagers compels them to </w:t>
      </w:r>
      <w:r>
        <w:t>turn their devices</w:t>
      </w:r>
      <w:r>
        <w:t xml:space="preserve"> on because they worry about missing vital social events or new trending topics. The habit creates a harmful loop that drives teenagers to check their devices </w:t>
      </w:r>
      <w:r>
        <w:t>during</w:t>
      </w:r>
      <w:r>
        <w:t xml:space="preserve"> mealtime</w:t>
      </w:r>
      <w:r>
        <w:t>, school breaks,</w:t>
      </w:r>
      <w:r>
        <w:t xml:space="preserve"> and late evening hours</w:t>
      </w:r>
      <w:r>
        <w:t xml:space="preserve"> </w:t>
      </w:r>
      <w:r w:rsidR="00EA2AE7" w:rsidRPr="00EA2AE7">
        <w:t>(Sisters Hospitallers CIO, 2024).</w:t>
      </w:r>
    </w:p>
    <w:p w14:paraId="7AB3510F" w14:textId="57981587" w:rsidR="00EA2AE7" w:rsidRPr="00EA2AE7" w:rsidRDefault="00EA2AE7" w:rsidP="00EA2AE7">
      <w:pPr>
        <w:pStyle w:val="NormalWeb"/>
        <w:spacing w:before="0" w:beforeAutospacing="0" w:after="0" w:afterAutospacing="0" w:line="480" w:lineRule="auto"/>
      </w:pPr>
      <w:r w:rsidRPr="00EA2AE7">
        <w:rPr>
          <w:rStyle w:val="Strong"/>
        </w:rPr>
        <w:lastRenderedPageBreak/>
        <w:t>Mental Health Implications for Adolescents</w:t>
      </w:r>
      <w:r w:rsidRPr="00EA2AE7">
        <w:br/>
        <w:t>Self-esteem is one of the most consistently impacted areas of adolescent mental health due to social media use. A longitudinal UK study by Plackett et al. (2022) followed over 3,200 adolescents aged 10–15 and found that while direct associations between screen time and poor mental health were weak, up to 68% of the adverse effects were mediated by low self-esteem. This suggests that the psychological indirect impact</w:t>
      </w:r>
      <w:r w:rsidR="000D391D">
        <w:t xml:space="preserve">, rather than the duration of use, </w:t>
      </w:r>
      <w:r w:rsidRPr="00EA2AE7">
        <w:t>is critical in understanding harm (Plackett, Sheringham and Dykxhoorn, 2022).</w:t>
      </w:r>
    </w:p>
    <w:p w14:paraId="4C39A0D0" w14:textId="72703BDC" w:rsidR="00EA2AE7" w:rsidRPr="00EA2AE7" w:rsidRDefault="00EA2AE7" w:rsidP="00EA2AE7">
      <w:pPr>
        <w:pStyle w:val="NormalWeb"/>
        <w:spacing w:before="0" w:beforeAutospacing="0" w:after="0" w:afterAutospacing="0" w:line="480" w:lineRule="auto"/>
      </w:pPr>
      <w:r w:rsidRPr="00EA2AE7">
        <w:t> </w:t>
      </w:r>
      <w:r w:rsidR="000D391D" w:rsidRPr="000D391D">
        <w:t xml:space="preserve">Social media addiction produces substantial </w:t>
      </w:r>
      <w:r w:rsidR="000D391D">
        <w:t>adverse</w:t>
      </w:r>
      <w:r w:rsidR="000D391D" w:rsidRPr="000D391D">
        <w:t xml:space="preserve"> effects on mental health</w:t>
      </w:r>
      <w:r w:rsidR="000D391D">
        <w:t>,</w:t>
      </w:r>
      <w:r w:rsidR="000D391D" w:rsidRPr="000D391D">
        <w:t xml:space="preserve"> which </w:t>
      </w:r>
      <w:r w:rsidR="000D391D">
        <w:t>significantly affects British teenagers</w:t>
      </w:r>
      <w:r w:rsidR="000D391D" w:rsidRPr="000D391D">
        <w:t>. British teenagers experience growing mental health issues</w:t>
      </w:r>
      <w:r w:rsidR="000D391D">
        <w:t>,</w:t>
      </w:r>
      <w:r w:rsidR="000D391D" w:rsidRPr="000D391D">
        <w:t xml:space="preserve"> which include depression and anxiety</w:t>
      </w:r>
      <w:r w:rsidR="000D391D">
        <w:t>,</w:t>
      </w:r>
      <w:r w:rsidR="000D391D" w:rsidRPr="000D391D">
        <w:t xml:space="preserve"> alongside low self-esteem. Teens experience feelings of inadequacy because social media provides a space where they constantly compare themselves to </w:t>
      </w:r>
      <w:r w:rsidR="000D391D">
        <w:t>the</w:t>
      </w:r>
      <w:r w:rsidR="000D391D" w:rsidRPr="000D391D">
        <w:t xml:space="preserve"> perfect lives of others. Teenage girls specifically experience body image problems and feelings of social exclusion and develop social anxiety from these habits. According to the UK’s Royal Society for Public Health</w:t>
      </w:r>
      <w:r w:rsidR="000D391D">
        <w:t>, in 2022,</w:t>
      </w:r>
      <w:r w:rsidR="000D391D" w:rsidRPr="000D391D">
        <w:t xml:space="preserve"> excessive social media usage created more cyberbullying instances that worsened mental health conditions. Online harassment creates deep psychological damage for numerous teenagers because it occurs in front of their peer group</w:t>
      </w:r>
      <w:r w:rsidR="000D391D">
        <w:t xml:space="preserve"> </w:t>
      </w:r>
      <w:r w:rsidRPr="00EA2AE7">
        <w:t>(Sisters Hospitallers CIO, 2024).</w:t>
      </w:r>
    </w:p>
    <w:p w14:paraId="59DB28D9" w14:textId="77777777" w:rsidR="00EA2AE7" w:rsidRPr="00EA2AE7" w:rsidRDefault="00EA2AE7" w:rsidP="00EA2AE7">
      <w:pPr>
        <w:pStyle w:val="NormalWeb"/>
        <w:spacing w:before="0" w:beforeAutospacing="0" w:after="0" w:afterAutospacing="0" w:line="480" w:lineRule="auto"/>
      </w:pPr>
      <w:r w:rsidRPr="00EA2AE7">
        <w:t>Additional variation in outcomes can be seen in how adolescents use these platforms. Winstone et al. (2021) identified distinct user types, such as "Broadcasters" and "Moderate Communicators", with the former group experiencing the highest levels of psychological distress. In contrast, moderate users reported better well-being, suggesting that harm is not universal but highly dependent on engagement patterns (Winstone et al., 2022).</w:t>
      </w:r>
    </w:p>
    <w:p w14:paraId="47BAEC24" w14:textId="77777777" w:rsidR="00EA2AE7" w:rsidRPr="00EA2AE7" w:rsidRDefault="00EA2AE7" w:rsidP="00EA2AE7">
      <w:pPr>
        <w:pStyle w:val="NormalWeb"/>
        <w:spacing w:before="0" w:beforeAutospacing="0" w:after="0" w:afterAutospacing="0" w:line="480" w:lineRule="auto"/>
      </w:pPr>
      <w:r w:rsidRPr="00EA2AE7">
        <w:lastRenderedPageBreak/>
        <w:t>Qualitative insights by Tong et al. (2023) further revealed that passive social media use, such as scrolling without engaging, is more likely to cause depressive symptoms compared to active, purposeful interactions. Adolescents reported feelings of isolation and comparison that often exacerbated underlying emotional distress (Wen, Suzanna and Wah, 2023). Crucially, adolescents are not passive recipients; their behaviours and vulnerabilities interact with platform design in complex ways.</w:t>
      </w:r>
    </w:p>
    <w:p w14:paraId="6901FCB7" w14:textId="77777777" w:rsidR="00EA2AE7" w:rsidRPr="00EA2AE7" w:rsidRDefault="00EA2AE7" w:rsidP="00EA2AE7">
      <w:pPr>
        <w:pStyle w:val="NormalWeb"/>
        <w:spacing w:before="0" w:beforeAutospacing="0" w:after="0" w:afterAutospacing="0" w:line="480" w:lineRule="auto"/>
      </w:pPr>
      <w:r w:rsidRPr="00EA2AE7">
        <w:rPr>
          <w:rStyle w:val="Strong"/>
        </w:rPr>
        <w:t>Three Strategies to Address the Problem</w:t>
      </w:r>
    </w:p>
    <w:p w14:paraId="0C48D7F1" w14:textId="7A86DF36" w:rsidR="00EA2AE7" w:rsidRPr="00EA2AE7" w:rsidRDefault="00EA2AE7" w:rsidP="00EA2AE7">
      <w:pPr>
        <w:pStyle w:val="NormalWeb"/>
        <w:spacing w:before="0" w:beforeAutospacing="0" w:after="0" w:afterAutospacing="0" w:line="480" w:lineRule="auto"/>
      </w:pPr>
      <w:r w:rsidRPr="00EA2AE7">
        <w:rPr>
          <w:rStyle w:val="Strong"/>
        </w:rPr>
        <w:t>1. Digital Literacy and School-Based Policy Restrictions</w:t>
      </w:r>
      <w:r w:rsidRPr="00EA2AE7">
        <w:br/>
      </w:r>
      <w:r w:rsidR="000D391D" w:rsidRPr="000D391D">
        <w:t xml:space="preserve">Schools should teach digital literacy programs that help students learn about </w:t>
      </w:r>
      <w:r w:rsidR="000D391D">
        <w:t>the dangers of excessive social media use</w:t>
      </w:r>
      <w:r w:rsidR="000D391D" w:rsidRPr="000D391D">
        <w:t xml:space="preserve">. The ability to think critically about online content enables teenagers to tell real life from the carefully selected images they encounter on social networks. </w:t>
      </w:r>
      <w:r w:rsidRPr="00EA2AE7">
        <w:t>Goodyear et al. (2023) examined the effects of school policies restricting smartphone and social media use during the school day. The study found that pupils attending schools with such restrictions had significantly better mental well-being, reduced phone addiction, and better classroom focus. This suggests that structured digital environments support healthier behaviours (Wood et al., 2023). These findings support growing calls for mandatory digital literacy education. A well-designed policy would go beyond prohibition and include critical engagement with online content, discussions on digital footprints, and awareness of manipulative platform features such as infinite scroll. Schools can help adolescents develop healthier digital habits by embedding such education early.</w:t>
      </w:r>
    </w:p>
    <w:p w14:paraId="4FBCAE4B" w14:textId="3EBE4336" w:rsidR="000D391D" w:rsidRDefault="00EA2AE7" w:rsidP="00EA2AE7">
      <w:pPr>
        <w:pStyle w:val="NormalWeb"/>
        <w:spacing w:before="0" w:beforeAutospacing="0" w:after="0" w:afterAutospacing="0" w:line="480" w:lineRule="auto"/>
      </w:pPr>
      <w:r w:rsidRPr="00EA2AE7">
        <w:rPr>
          <w:rStyle w:val="Strong"/>
        </w:rPr>
        <w:t>2. Self-Esteem-Focused Mental Health Interventions</w:t>
      </w:r>
      <w:r w:rsidRPr="00EA2AE7">
        <w:br/>
        <w:t xml:space="preserve">Interventions that aim to boost self-esteem appear more impactful than those that merely target screen time. A study by Sheringham et al. (2022) reinforced that addressing underlying </w:t>
      </w:r>
      <w:r w:rsidRPr="00EA2AE7">
        <w:lastRenderedPageBreak/>
        <w:t xml:space="preserve">psychological traits, particularly low self-esteem, can mitigate much of the distress associated with digital engagement. The study emphasises embedding self-worth programmes into school curricula as a preventive tool (Plackett, Sheringham and Dykxhoorn, 2022). CBT-based workshops, peer mentoring schemes, and media literacy campaigns have all shown promise in raising adolescent confidence and self-awareness. Moreover, supporting emotional literacy—teaching adolescents to articulate feelings, ask for help, and recognise internalised criticism—can form a foundation for long-term well-being. </w:t>
      </w:r>
      <w:r w:rsidR="000D391D" w:rsidRPr="000D391D">
        <w:t xml:space="preserve">The essential need exists to expand mental health resource availability for adolescent groups. The availability of mental health support services and educational workshops in schools would supply teenagers with </w:t>
      </w:r>
      <w:r w:rsidR="000D391D">
        <w:t>crucial resources for</w:t>
      </w:r>
      <w:r w:rsidR="000D391D" w:rsidRPr="000D391D">
        <w:t xml:space="preserve"> managing their digital conduct and psychological health issues.</w:t>
      </w:r>
    </w:p>
    <w:p w14:paraId="0A70315D" w14:textId="2B3AA04A" w:rsidR="000D391D" w:rsidRDefault="000D391D" w:rsidP="00EA2AE7">
      <w:pPr>
        <w:pStyle w:val="NormalWeb"/>
        <w:spacing w:before="0" w:beforeAutospacing="0" w:after="0" w:afterAutospacing="0" w:line="480" w:lineRule="auto"/>
      </w:pPr>
      <w:r>
        <w:rPr>
          <w:rStyle w:val="Strong"/>
        </w:rPr>
        <w:t xml:space="preserve"> </w:t>
      </w:r>
      <w:r w:rsidR="00EA2AE7" w:rsidRPr="00EA2AE7">
        <w:rPr>
          <w:rStyle w:val="Strong"/>
        </w:rPr>
        <w:t>3. Promoting Sleep and Physical Activity Hygiene</w:t>
      </w:r>
      <w:r w:rsidR="00EA2AE7" w:rsidRPr="00EA2AE7">
        <w:br/>
        <w:t xml:space="preserve">Lifestyle interventions focusing on healthy routines are also effective. Hamilton et al. (2022) found that adolescents with high social media use experienced delayed sleep timing and shorter sleep duration, negatively influencing emotional well-being. Therefore, encouraging physical activity and digital curfews could be indirect but consequential buffers to mental health deterioration (Hamilton et al., 2022). Establishing consistent bedtimes, promoting offline evening routines, and encouraging social time away from screens can improve circadian regulation. Integrating these principles into school and family education plans may have protective effects, particularly for vulnerable groups. </w:t>
      </w:r>
      <w:r>
        <w:t>Additionally, parents should establish boundaries for social media usage at home</w:t>
      </w:r>
      <w:r w:rsidRPr="000D391D">
        <w:t xml:space="preserve"> to help teenagers develop healthier habits. Teenagers will </w:t>
      </w:r>
      <w:r>
        <w:t>develop better online behaviours through limited screen duration, periodic social media breaks,</w:t>
      </w:r>
      <w:r w:rsidRPr="000D391D">
        <w:t xml:space="preserve"> and direct discussion about platform dangers.</w:t>
      </w:r>
    </w:p>
    <w:p w14:paraId="20DAE669" w14:textId="5C38CF29" w:rsidR="00EA2AE7" w:rsidRPr="00EA2AE7" w:rsidRDefault="00EA2AE7" w:rsidP="00EA2AE7">
      <w:pPr>
        <w:pStyle w:val="NormalWeb"/>
        <w:spacing w:before="0" w:beforeAutospacing="0" w:after="0" w:afterAutospacing="0" w:line="480" w:lineRule="auto"/>
      </w:pPr>
      <w:r w:rsidRPr="00EA2AE7">
        <w:rPr>
          <w:rStyle w:val="Strong"/>
        </w:rPr>
        <w:lastRenderedPageBreak/>
        <w:t>Conclusion</w:t>
      </w:r>
      <w:r w:rsidRPr="00EA2AE7">
        <w:br/>
        <w:t>While social media is not inherently harmful, its impact on adolescent mental health in the UK is shaped by factors such as self-esteem, usage patterns, and lifestyle habits. The evidence suggests that addressing underlying psychological mediators and promoting healthier online behaviours are more effective than limiting screen time. Reducing risk and promoting resilience through strategies such as school-based digital literacy programmes, self-esteem support structures, and lifestyle interventions focusing on sleep and activity is possible. Policymakers and educators must continue to invest in evidence-led programs that not only react to trends but also anticipate the evolving needs of youth in a digitally connected world.</w:t>
      </w:r>
    </w:p>
    <w:p w14:paraId="0F1BB19B" w14:textId="5E148ABA" w:rsidR="00D8734C" w:rsidRDefault="00D8734C" w:rsidP="001C4DF5">
      <w:pPr>
        <w:pStyle w:val="NormalWeb"/>
        <w:spacing w:before="0" w:beforeAutospacing="0" w:after="0" w:afterAutospacing="0" w:line="480" w:lineRule="auto"/>
      </w:pPr>
    </w:p>
    <w:p w14:paraId="551AEE97" w14:textId="0028E6E4" w:rsidR="00D8734C" w:rsidRDefault="00D8734C" w:rsidP="001C4DF5">
      <w:pPr>
        <w:pStyle w:val="NormalWeb"/>
        <w:spacing w:before="0" w:beforeAutospacing="0" w:after="0" w:afterAutospacing="0" w:line="480" w:lineRule="auto"/>
      </w:pPr>
    </w:p>
    <w:p w14:paraId="3C2E7479" w14:textId="5D370FE9" w:rsidR="00D8734C" w:rsidRDefault="00D8734C" w:rsidP="001C4DF5">
      <w:pPr>
        <w:pStyle w:val="NormalWeb"/>
        <w:spacing w:before="0" w:beforeAutospacing="0" w:after="0" w:afterAutospacing="0" w:line="480" w:lineRule="auto"/>
      </w:pPr>
    </w:p>
    <w:p w14:paraId="246A5096" w14:textId="1DA25666" w:rsidR="00D8734C" w:rsidRDefault="00D8734C" w:rsidP="001C4DF5">
      <w:pPr>
        <w:pStyle w:val="NormalWeb"/>
        <w:spacing w:before="0" w:beforeAutospacing="0" w:after="0" w:afterAutospacing="0" w:line="480" w:lineRule="auto"/>
      </w:pPr>
    </w:p>
    <w:p w14:paraId="77D93A9A" w14:textId="63AA24F2" w:rsidR="00D8734C" w:rsidRDefault="00D8734C" w:rsidP="001C4DF5">
      <w:pPr>
        <w:pStyle w:val="NormalWeb"/>
        <w:spacing w:before="0" w:beforeAutospacing="0" w:after="0" w:afterAutospacing="0" w:line="480" w:lineRule="auto"/>
      </w:pPr>
    </w:p>
    <w:p w14:paraId="115853A0" w14:textId="048CD055" w:rsidR="00D8734C" w:rsidRDefault="00D8734C" w:rsidP="001C4DF5">
      <w:pPr>
        <w:pStyle w:val="NormalWeb"/>
        <w:spacing w:before="0" w:beforeAutospacing="0" w:after="0" w:afterAutospacing="0" w:line="480" w:lineRule="auto"/>
      </w:pPr>
    </w:p>
    <w:p w14:paraId="292110FE" w14:textId="74959804" w:rsidR="00D8734C" w:rsidRDefault="00D8734C" w:rsidP="001C4DF5">
      <w:pPr>
        <w:pStyle w:val="NormalWeb"/>
        <w:spacing w:before="0" w:beforeAutospacing="0" w:after="0" w:afterAutospacing="0" w:line="480" w:lineRule="auto"/>
      </w:pPr>
    </w:p>
    <w:p w14:paraId="29F5D70D" w14:textId="5747E277" w:rsidR="00D8734C" w:rsidRDefault="00D8734C" w:rsidP="001C4DF5">
      <w:pPr>
        <w:pStyle w:val="NormalWeb"/>
        <w:spacing w:before="0" w:beforeAutospacing="0" w:after="0" w:afterAutospacing="0" w:line="480" w:lineRule="auto"/>
      </w:pPr>
    </w:p>
    <w:p w14:paraId="7BC7D9C6" w14:textId="3CFA8C5F" w:rsidR="00D8734C" w:rsidRDefault="00D8734C" w:rsidP="001C4DF5">
      <w:pPr>
        <w:pStyle w:val="NormalWeb"/>
        <w:spacing w:before="0" w:beforeAutospacing="0" w:after="0" w:afterAutospacing="0" w:line="480" w:lineRule="auto"/>
      </w:pPr>
    </w:p>
    <w:p w14:paraId="72E7F3B2" w14:textId="477CF60A" w:rsidR="00D8734C" w:rsidRDefault="00D8734C" w:rsidP="001C4DF5">
      <w:pPr>
        <w:pStyle w:val="NormalWeb"/>
        <w:spacing w:before="0" w:beforeAutospacing="0" w:after="0" w:afterAutospacing="0" w:line="480" w:lineRule="auto"/>
      </w:pPr>
    </w:p>
    <w:p w14:paraId="708F9B9A" w14:textId="20C7EA87" w:rsidR="00D8734C" w:rsidRDefault="00D8734C" w:rsidP="001C4DF5">
      <w:pPr>
        <w:pStyle w:val="NormalWeb"/>
        <w:spacing w:before="0" w:beforeAutospacing="0" w:after="0" w:afterAutospacing="0" w:line="480" w:lineRule="auto"/>
      </w:pPr>
    </w:p>
    <w:p w14:paraId="307D09B3" w14:textId="47E9D2EC" w:rsidR="00BC5DCC" w:rsidRDefault="00BC5DCC" w:rsidP="001C4DF5">
      <w:pPr>
        <w:pStyle w:val="NormalWeb"/>
        <w:spacing w:before="0" w:beforeAutospacing="0" w:after="0" w:afterAutospacing="0" w:line="480" w:lineRule="auto"/>
      </w:pPr>
    </w:p>
    <w:p w14:paraId="704D78BB" w14:textId="77777777" w:rsidR="00BC5DCC" w:rsidRDefault="00BC5DCC" w:rsidP="001C4DF5">
      <w:pPr>
        <w:pStyle w:val="NormalWeb"/>
        <w:spacing w:before="0" w:beforeAutospacing="0" w:after="0" w:afterAutospacing="0" w:line="480" w:lineRule="auto"/>
      </w:pPr>
    </w:p>
    <w:p w14:paraId="614B0907" w14:textId="77777777" w:rsidR="000D391D" w:rsidRDefault="000D391D" w:rsidP="001C4DF5">
      <w:pPr>
        <w:pStyle w:val="NormalWeb"/>
        <w:spacing w:before="0" w:beforeAutospacing="0" w:after="0" w:afterAutospacing="0" w:line="480" w:lineRule="auto"/>
      </w:pPr>
    </w:p>
    <w:p w14:paraId="02A83B54" w14:textId="505168C4" w:rsidR="00D8734C" w:rsidRPr="00D8734C" w:rsidRDefault="00D8734C" w:rsidP="00D8734C">
      <w:pPr>
        <w:pStyle w:val="NormalWeb"/>
        <w:spacing w:before="0" w:beforeAutospacing="0" w:after="0" w:afterAutospacing="0" w:line="480" w:lineRule="auto"/>
        <w:jc w:val="center"/>
        <w:rPr>
          <w:b/>
          <w:bCs/>
        </w:rPr>
      </w:pPr>
      <w:r w:rsidRPr="00D8734C">
        <w:rPr>
          <w:b/>
          <w:bCs/>
        </w:rPr>
        <w:lastRenderedPageBreak/>
        <w:t>References</w:t>
      </w:r>
    </w:p>
    <w:p w14:paraId="6386CFD2" w14:textId="4506C564" w:rsidR="00D8734C" w:rsidRPr="00616B81" w:rsidRDefault="00D8734C" w:rsidP="00D8734C">
      <w:pPr>
        <w:pStyle w:val="NormalWeb"/>
        <w:shd w:val="clear" w:color="auto" w:fill="FFFFFF"/>
        <w:spacing w:before="0" w:beforeAutospacing="0" w:after="0" w:afterAutospacing="0" w:line="480" w:lineRule="auto"/>
        <w:ind w:left="720" w:hanging="720"/>
        <w:rPr>
          <w:color w:val="000000"/>
        </w:rPr>
      </w:pPr>
      <w:r w:rsidRPr="00616B81">
        <w:rPr>
          <w:color w:val="000000"/>
        </w:rPr>
        <w:t xml:space="preserve">Hamilton, J.L., Hutchinson, E., Evankovich, M.R., Ladouceur, C.D. and Silk, J.S. (2022). Daily and average associations of physical activity, social media use, and sleep among adolescent girls during the </w:t>
      </w:r>
      <w:r>
        <w:rPr>
          <w:color w:val="000000"/>
        </w:rPr>
        <w:t>COVID-19</w:t>
      </w:r>
      <w:r w:rsidRPr="00616B81">
        <w:rPr>
          <w:color w:val="000000"/>
        </w:rPr>
        <w:t xml:space="preserve"> pandemic. </w:t>
      </w:r>
      <w:r w:rsidRPr="00616B81">
        <w:rPr>
          <w:i/>
          <w:iCs/>
          <w:color w:val="000000"/>
        </w:rPr>
        <w:t>Journal of Sleep Research</w:t>
      </w:r>
      <w:r w:rsidRPr="00616B81">
        <w:rPr>
          <w:color w:val="000000"/>
        </w:rPr>
        <w:t xml:space="preserve">, 32(1). doi: </w:t>
      </w:r>
      <w:hyperlink r:id="rId6" w:history="1">
        <w:r w:rsidRPr="00616B81">
          <w:rPr>
            <w:rStyle w:val="Hyperlink"/>
          </w:rPr>
          <w:t>https://doi.org/10.1111/jsr.13611</w:t>
        </w:r>
      </w:hyperlink>
      <w:r w:rsidRPr="00616B81">
        <w:rPr>
          <w:color w:val="000000"/>
        </w:rPr>
        <w:t>.</w:t>
      </w:r>
    </w:p>
    <w:p w14:paraId="45DF928A" w14:textId="77777777" w:rsidR="00D8734C" w:rsidRPr="00616B81" w:rsidRDefault="00D8734C" w:rsidP="00D8734C">
      <w:pPr>
        <w:pStyle w:val="NormalWeb"/>
        <w:shd w:val="clear" w:color="auto" w:fill="FFFFFF"/>
        <w:spacing w:before="0" w:beforeAutospacing="0" w:after="0" w:afterAutospacing="0" w:line="480" w:lineRule="auto"/>
        <w:ind w:left="720" w:hanging="720"/>
        <w:rPr>
          <w:color w:val="000000"/>
        </w:rPr>
      </w:pPr>
      <w:r w:rsidRPr="00616B81">
        <w:rPr>
          <w:color w:val="000000"/>
        </w:rPr>
        <w:t xml:space="preserve">Kelly, Y., Zilanawala, A., Booker, C. and Sacker, A. (2020). Social Media Use and Adolescent Mental Health: Findings from the UK Millennium Cohort Study. </w:t>
      </w:r>
      <w:r w:rsidRPr="00616B81">
        <w:rPr>
          <w:i/>
          <w:iCs/>
          <w:color w:val="000000"/>
        </w:rPr>
        <w:t>EClinicalMedicine</w:t>
      </w:r>
      <w:r w:rsidRPr="00616B81">
        <w:rPr>
          <w:color w:val="000000"/>
        </w:rPr>
        <w:t xml:space="preserve">, [online] 6(2589-5370), pp.59–68. Available at: </w:t>
      </w:r>
      <w:hyperlink r:id="rId7" w:history="1">
        <w:r w:rsidRPr="00616B81">
          <w:rPr>
            <w:rStyle w:val="Hyperlink"/>
          </w:rPr>
          <w:t>https://www.thelancet.com/journals/eclinm/article/PIIS2589-5370(18)30060-9/fulltext</w:t>
        </w:r>
      </w:hyperlink>
      <w:r w:rsidRPr="00616B81">
        <w:rPr>
          <w:color w:val="000000"/>
        </w:rPr>
        <w:t>.</w:t>
      </w:r>
    </w:p>
    <w:p w14:paraId="2D059D83" w14:textId="5A94FDC5" w:rsidR="00D8734C" w:rsidRPr="00616B81" w:rsidRDefault="00D8734C" w:rsidP="00D8734C">
      <w:pPr>
        <w:pStyle w:val="NormalWeb"/>
        <w:shd w:val="clear" w:color="auto" w:fill="FFFFFF"/>
        <w:spacing w:before="0" w:beforeAutospacing="0" w:after="0" w:afterAutospacing="0" w:line="480" w:lineRule="auto"/>
        <w:ind w:left="720" w:hanging="720"/>
        <w:rPr>
          <w:color w:val="000000"/>
        </w:rPr>
      </w:pPr>
      <w:r w:rsidRPr="00616B81">
        <w:rPr>
          <w:color w:val="000000"/>
        </w:rPr>
        <w:t xml:space="preserve">Maltby, J., Thooba Rayes, Antara Nage, Sharif, S., Omar, M. and Sanjiv Nichani (2024). </w:t>
      </w:r>
      <w:r>
        <w:rPr>
          <w:color w:val="000000"/>
        </w:rPr>
        <w:t>Synthesising</w:t>
      </w:r>
      <w:r w:rsidRPr="00616B81">
        <w:rPr>
          <w:color w:val="000000"/>
        </w:rPr>
        <w:t xml:space="preserve"> perspectives: Crafting an Interdisciplinary view of social media’s impact on young people’s mental health. </w:t>
      </w:r>
      <w:r w:rsidRPr="00616B81">
        <w:rPr>
          <w:i/>
          <w:iCs/>
          <w:color w:val="000000"/>
        </w:rPr>
        <w:t>PloS one</w:t>
      </w:r>
      <w:r w:rsidRPr="00616B81">
        <w:rPr>
          <w:color w:val="000000"/>
        </w:rPr>
        <w:t xml:space="preserve">, 19(7), pp.e0307164–e0307164. </w:t>
      </w:r>
      <w:r>
        <w:rPr>
          <w:color w:val="000000"/>
        </w:rPr>
        <w:t>Doi</w:t>
      </w:r>
      <w:r w:rsidRPr="00616B81">
        <w:rPr>
          <w:color w:val="000000"/>
        </w:rPr>
        <w:t xml:space="preserve">: </w:t>
      </w:r>
      <w:hyperlink r:id="rId8" w:history="1">
        <w:r w:rsidRPr="00616B81">
          <w:rPr>
            <w:rStyle w:val="Hyperlink"/>
          </w:rPr>
          <w:t>https://doi.org/10.1371/journal.pone.0307164</w:t>
        </w:r>
      </w:hyperlink>
      <w:r w:rsidRPr="00616B81">
        <w:rPr>
          <w:color w:val="000000"/>
        </w:rPr>
        <w:t>.</w:t>
      </w:r>
    </w:p>
    <w:p w14:paraId="4B787B36" w14:textId="77777777" w:rsidR="00D8734C" w:rsidRPr="00616B81" w:rsidRDefault="00D8734C" w:rsidP="00D8734C">
      <w:pPr>
        <w:pStyle w:val="NormalWeb"/>
        <w:shd w:val="clear" w:color="auto" w:fill="FFFFFF"/>
        <w:spacing w:before="0" w:beforeAutospacing="0" w:after="0" w:afterAutospacing="0" w:line="480" w:lineRule="auto"/>
        <w:ind w:left="720" w:hanging="720"/>
        <w:rPr>
          <w:color w:val="000000"/>
        </w:rPr>
      </w:pPr>
      <w:r w:rsidRPr="00616B81">
        <w:rPr>
          <w:color w:val="000000"/>
        </w:rPr>
        <w:t xml:space="preserve">Parliament.uk. (2023). </w:t>
      </w:r>
      <w:r w:rsidRPr="00616B81">
        <w:rPr>
          <w:i/>
          <w:iCs/>
          <w:color w:val="000000"/>
        </w:rPr>
        <w:t>Screen time: impacts on education and wellbeing - Education Committee</w:t>
      </w:r>
      <w:r w:rsidRPr="00616B81">
        <w:rPr>
          <w:color w:val="000000"/>
        </w:rPr>
        <w:t>. [online] Available at: https://publications.parliament.uk/pa/cm5804/cmselect/cmeduc/118/report.html#footnote-230 [Accessed 1 Apr. 2025].</w:t>
      </w:r>
    </w:p>
    <w:p w14:paraId="681BB18A" w14:textId="77777777" w:rsidR="00D8734C" w:rsidRPr="00616B81" w:rsidRDefault="00D8734C" w:rsidP="00D8734C">
      <w:pPr>
        <w:pStyle w:val="NormalWeb"/>
        <w:shd w:val="clear" w:color="auto" w:fill="FFFFFF"/>
        <w:spacing w:before="0" w:beforeAutospacing="0" w:after="0" w:afterAutospacing="0" w:line="480" w:lineRule="auto"/>
        <w:ind w:left="720" w:hanging="720"/>
        <w:rPr>
          <w:color w:val="000000"/>
        </w:rPr>
      </w:pPr>
      <w:r w:rsidRPr="00616B81">
        <w:rPr>
          <w:color w:val="000000"/>
        </w:rPr>
        <w:t xml:space="preserve">Plackett, R., Sheringham, J. and Dykxhoorn, J. (2022). The longitudinal impact of social media use on UK adolescent mental health: A Longitudinal Observational Study. </w:t>
      </w:r>
      <w:r w:rsidRPr="00616B81">
        <w:rPr>
          <w:i/>
          <w:iCs/>
          <w:color w:val="000000"/>
        </w:rPr>
        <w:t>Journal of Medical Internet Research</w:t>
      </w:r>
      <w:r w:rsidRPr="00616B81">
        <w:rPr>
          <w:color w:val="000000"/>
        </w:rPr>
        <w:t xml:space="preserve">, 25. doi: </w:t>
      </w:r>
      <w:hyperlink r:id="rId9" w:history="1">
        <w:r w:rsidRPr="00616B81">
          <w:rPr>
            <w:rStyle w:val="Hyperlink"/>
          </w:rPr>
          <w:t>https://doi.org/10.2196/43213</w:t>
        </w:r>
      </w:hyperlink>
      <w:r w:rsidRPr="00616B81">
        <w:rPr>
          <w:color w:val="000000"/>
        </w:rPr>
        <w:t>.</w:t>
      </w:r>
    </w:p>
    <w:p w14:paraId="0976DCB1" w14:textId="77777777" w:rsidR="00D8734C" w:rsidRPr="00616B81" w:rsidRDefault="00D8734C" w:rsidP="00D8734C">
      <w:pPr>
        <w:pStyle w:val="NormalWeb"/>
        <w:shd w:val="clear" w:color="auto" w:fill="FFFFFF"/>
        <w:spacing w:before="0" w:beforeAutospacing="0" w:after="0" w:afterAutospacing="0" w:line="480" w:lineRule="auto"/>
        <w:ind w:left="720" w:hanging="720"/>
        <w:rPr>
          <w:color w:val="000000"/>
        </w:rPr>
      </w:pPr>
      <w:r w:rsidRPr="00616B81">
        <w:rPr>
          <w:color w:val="000000"/>
        </w:rPr>
        <w:t xml:space="preserve">Plackett, R., Sheringham, J. and Dykxhoorn, J. (2022). The longitudinal effect of social media use on adolescent mental health in the UK: findings from the UK Longitudinal </w:t>
      </w:r>
      <w:r w:rsidRPr="00616B81">
        <w:rPr>
          <w:color w:val="000000"/>
        </w:rPr>
        <w:lastRenderedPageBreak/>
        <w:t>Household Study. </w:t>
      </w:r>
      <w:r w:rsidRPr="00616B81">
        <w:rPr>
          <w:i/>
          <w:iCs/>
          <w:color w:val="000000"/>
        </w:rPr>
        <w:t>The Lancet</w:t>
      </w:r>
      <w:r w:rsidRPr="00616B81">
        <w:rPr>
          <w:color w:val="000000"/>
        </w:rPr>
        <w:t xml:space="preserve">, 400, p.S71. doi: </w:t>
      </w:r>
      <w:hyperlink r:id="rId10" w:history="1">
        <w:r w:rsidRPr="00616B81">
          <w:rPr>
            <w:rStyle w:val="Hyperlink"/>
          </w:rPr>
          <w:t>https://doi.org/10.1016/s0140-6736(22)02281-4</w:t>
        </w:r>
      </w:hyperlink>
      <w:r w:rsidRPr="00616B81">
        <w:rPr>
          <w:color w:val="000000"/>
        </w:rPr>
        <w:t>.</w:t>
      </w:r>
    </w:p>
    <w:p w14:paraId="2FFD38CF" w14:textId="77777777" w:rsidR="00D8734C" w:rsidRPr="00616B81" w:rsidRDefault="00D8734C" w:rsidP="00D8734C">
      <w:pPr>
        <w:pStyle w:val="NormalWeb"/>
        <w:shd w:val="clear" w:color="auto" w:fill="FFFFFF"/>
        <w:spacing w:before="0" w:beforeAutospacing="0" w:after="0" w:afterAutospacing="0" w:line="480" w:lineRule="auto"/>
        <w:ind w:left="720" w:hanging="720"/>
        <w:rPr>
          <w:color w:val="000000"/>
        </w:rPr>
      </w:pPr>
      <w:r w:rsidRPr="00616B81">
        <w:rPr>
          <w:color w:val="000000"/>
        </w:rPr>
        <w:t xml:space="preserve">Sisters Hospitallers CIO. (2024). </w:t>
      </w:r>
      <w:r w:rsidRPr="00616B81">
        <w:rPr>
          <w:i/>
          <w:iCs/>
          <w:color w:val="000000"/>
        </w:rPr>
        <w:t>Almost half of British teenagers feel addicted to social media- Sisters Hospitallers CIO</w:t>
      </w:r>
      <w:r w:rsidRPr="00616B81">
        <w:rPr>
          <w:color w:val="000000"/>
        </w:rPr>
        <w:t>. [online] Available at: https://www.sistershospitallers.org/social-media-teenagers-addiction-in-the-uk/ [Accessed 9 Nov. 2024].</w:t>
      </w:r>
    </w:p>
    <w:p w14:paraId="2079341E" w14:textId="77777777" w:rsidR="00D8734C" w:rsidRPr="00616B81" w:rsidRDefault="00D8734C" w:rsidP="00D8734C">
      <w:pPr>
        <w:pStyle w:val="NormalWeb"/>
        <w:shd w:val="clear" w:color="auto" w:fill="FFFFFF"/>
        <w:spacing w:before="0" w:beforeAutospacing="0" w:after="0" w:afterAutospacing="0" w:line="480" w:lineRule="auto"/>
        <w:ind w:left="720" w:hanging="720"/>
        <w:rPr>
          <w:color w:val="000000"/>
        </w:rPr>
      </w:pPr>
      <w:r w:rsidRPr="00616B81">
        <w:rPr>
          <w:color w:val="000000"/>
        </w:rPr>
        <w:t>Wen Ting Tong, Suzanna Awang Bono and Wah Yun Low (2023). The impact of social media on mental health among young people. </w:t>
      </w:r>
      <w:r w:rsidRPr="00616B81">
        <w:rPr>
          <w:i/>
          <w:iCs/>
          <w:color w:val="000000"/>
        </w:rPr>
        <w:t>Asia-Pacific Journal of Public Health</w:t>
      </w:r>
      <w:r w:rsidRPr="00616B81">
        <w:rPr>
          <w:color w:val="000000"/>
        </w:rPr>
        <w:t xml:space="preserve">, 35(6-7). doi: </w:t>
      </w:r>
      <w:hyperlink r:id="rId11" w:history="1">
        <w:r w:rsidRPr="00616B81">
          <w:rPr>
            <w:rStyle w:val="Hyperlink"/>
          </w:rPr>
          <w:t>https://doi.org/10.1177/10105395231198919</w:t>
        </w:r>
      </w:hyperlink>
      <w:r w:rsidRPr="00616B81">
        <w:rPr>
          <w:color w:val="000000"/>
        </w:rPr>
        <w:t>.</w:t>
      </w:r>
    </w:p>
    <w:p w14:paraId="64D13159" w14:textId="77777777" w:rsidR="00D8734C" w:rsidRPr="00616B81" w:rsidRDefault="00D8734C" w:rsidP="00D8734C">
      <w:pPr>
        <w:pStyle w:val="NormalWeb"/>
        <w:shd w:val="clear" w:color="auto" w:fill="FFFFFF"/>
        <w:spacing w:before="0" w:beforeAutospacing="0" w:after="0" w:afterAutospacing="0" w:line="480" w:lineRule="auto"/>
        <w:ind w:left="720" w:hanging="720"/>
        <w:rPr>
          <w:color w:val="000000"/>
        </w:rPr>
      </w:pPr>
      <w:r w:rsidRPr="00616B81">
        <w:rPr>
          <w:color w:val="000000"/>
        </w:rPr>
        <w:t>Winstone, L., Mars, B., Haworth, C.M.A., Heron, J. and Kidger, J. (2022). Adolescent social media user types and their mental health and well‐being: Results from a longitudinal survey of 13–14‐year‐olds in the United Kingdom. </w:t>
      </w:r>
      <w:r w:rsidRPr="00616B81">
        <w:rPr>
          <w:i/>
          <w:iCs/>
          <w:color w:val="000000"/>
        </w:rPr>
        <w:t>JCPP Advances</w:t>
      </w:r>
      <w:r w:rsidRPr="00616B81">
        <w:rPr>
          <w:color w:val="000000"/>
        </w:rPr>
        <w:t xml:space="preserve">, 2(2). doi: </w:t>
      </w:r>
      <w:hyperlink r:id="rId12" w:history="1">
        <w:r w:rsidRPr="00616B81">
          <w:rPr>
            <w:rStyle w:val="Hyperlink"/>
          </w:rPr>
          <w:t>https://doi.org/10.1002/jcv2.12071</w:t>
        </w:r>
      </w:hyperlink>
      <w:r w:rsidRPr="00616B81">
        <w:rPr>
          <w:color w:val="000000"/>
        </w:rPr>
        <w:t>.</w:t>
      </w:r>
    </w:p>
    <w:p w14:paraId="485F03FD" w14:textId="050EA717" w:rsidR="00D8734C" w:rsidRPr="00616B81" w:rsidRDefault="00D8734C" w:rsidP="00D8734C">
      <w:pPr>
        <w:pStyle w:val="NormalWeb"/>
        <w:shd w:val="clear" w:color="auto" w:fill="FFFFFF"/>
        <w:spacing w:before="0" w:beforeAutospacing="0" w:after="0" w:afterAutospacing="0" w:line="480" w:lineRule="auto"/>
        <w:ind w:left="720" w:hanging="720"/>
        <w:rPr>
          <w:color w:val="000000"/>
        </w:rPr>
      </w:pPr>
      <w:r w:rsidRPr="00616B81">
        <w:rPr>
          <w:color w:val="000000"/>
        </w:rPr>
        <w:t xml:space="preserve">Wood, G., Goodyear, V.A., Peymane Adab, Hareth Al-Janabi, Sally, Jones, K., Michail, M., Morrison, B., Patterson, P., Sitch, A., Wade, M. and Pallan, M. (2023). Smartphones, </w:t>
      </w:r>
      <w:r>
        <w:rPr>
          <w:color w:val="000000"/>
        </w:rPr>
        <w:t>Social Media and Adolescent Mental Well-being: The Impact of School Policies Restricting Daytime Use—protocol for a natural experimental,</w:t>
      </w:r>
      <w:r w:rsidRPr="00616B81">
        <w:rPr>
          <w:color w:val="000000"/>
        </w:rPr>
        <w:t xml:space="preserve"> observational study using mixed methods at secondary schools in England (SMART Schools Study). </w:t>
      </w:r>
      <w:r w:rsidRPr="00616B81">
        <w:rPr>
          <w:i/>
          <w:iCs/>
          <w:color w:val="000000"/>
        </w:rPr>
        <w:t>BMJ Open</w:t>
      </w:r>
      <w:r w:rsidRPr="00616B81">
        <w:rPr>
          <w:color w:val="000000"/>
        </w:rPr>
        <w:t xml:space="preserve">, 13(7), pp.e075832–e075832. </w:t>
      </w:r>
      <w:r>
        <w:rPr>
          <w:color w:val="000000"/>
        </w:rPr>
        <w:t>Doi</w:t>
      </w:r>
      <w:r w:rsidRPr="00616B81">
        <w:rPr>
          <w:color w:val="000000"/>
        </w:rPr>
        <w:t xml:space="preserve">: </w:t>
      </w:r>
      <w:hyperlink r:id="rId13" w:history="1">
        <w:r w:rsidRPr="00616B81">
          <w:rPr>
            <w:rStyle w:val="Hyperlink"/>
          </w:rPr>
          <w:t>https://doi.org/10.1136/bmjopen-2023-075832</w:t>
        </w:r>
      </w:hyperlink>
      <w:r w:rsidRPr="00616B81">
        <w:rPr>
          <w:color w:val="000000"/>
        </w:rPr>
        <w:t>.</w:t>
      </w:r>
    </w:p>
    <w:p w14:paraId="10CFB56A" w14:textId="47DC2511" w:rsidR="00D8734C" w:rsidRDefault="00D8734C" w:rsidP="001C4DF5">
      <w:pPr>
        <w:pStyle w:val="NormalWeb"/>
        <w:spacing w:before="0" w:beforeAutospacing="0" w:after="0" w:afterAutospacing="0" w:line="480" w:lineRule="auto"/>
      </w:pPr>
    </w:p>
    <w:p w14:paraId="46631411" w14:textId="77777777" w:rsidR="00EF459D" w:rsidRPr="001C4DF5" w:rsidRDefault="00EF459D" w:rsidP="001C4DF5"/>
    <w:sectPr w:rsidR="00EF459D" w:rsidRPr="001C4DF5">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67A502" w14:textId="77777777" w:rsidR="00113306" w:rsidRDefault="00113306" w:rsidP="000D391D">
      <w:pPr>
        <w:spacing w:after="0" w:line="240" w:lineRule="auto"/>
      </w:pPr>
      <w:r>
        <w:separator/>
      </w:r>
    </w:p>
  </w:endnote>
  <w:endnote w:type="continuationSeparator" w:id="0">
    <w:p w14:paraId="4D1011C4" w14:textId="77777777" w:rsidR="00113306" w:rsidRDefault="00113306" w:rsidP="000D39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2716F2" w14:textId="77777777" w:rsidR="00113306" w:rsidRDefault="00113306" w:rsidP="000D391D">
      <w:pPr>
        <w:spacing w:after="0" w:line="240" w:lineRule="auto"/>
      </w:pPr>
      <w:r>
        <w:separator/>
      </w:r>
    </w:p>
  </w:footnote>
  <w:footnote w:type="continuationSeparator" w:id="0">
    <w:p w14:paraId="0CF3272C" w14:textId="77777777" w:rsidR="00113306" w:rsidRDefault="00113306" w:rsidP="000D39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7818057"/>
      <w:docPartObj>
        <w:docPartGallery w:val="Page Numbers (Top of Page)"/>
        <w:docPartUnique/>
      </w:docPartObj>
    </w:sdtPr>
    <w:sdtEndPr>
      <w:rPr>
        <w:noProof/>
      </w:rPr>
    </w:sdtEndPr>
    <w:sdtContent>
      <w:p w14:paraId="446185A3" w14:textId="6CE2EBDD" w:rsidR="000D391D" w:rsidRDefault="000D391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5B9AE60" w14:textId="77777777" w:rsidR="000D391D" w:rsidRDefault="000D391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DF5"/>
    <w:rsid w:val="000D391D"/>
    <w:rsid w:val="00113306"/>
    <w:rsid w:val="001C4DF5"/>
    <w:rsid w:val="002F22AF"/>
    <w:rsid w:val="00440A33"/>
    <w:rsid w:val="009041D6"/>
    <w:rsid w:val="009C4162"/>
    <w:rsid w:val="00A62F8F"/>
    <w:rsid w:val="00BC5DCC"/>
    <w:rsid w:val="00C752ED"/>
    <w:rsid w:val="00D8734C"/>
    <w:rsid w:val="00E93C84"/>
    <w:rsid w:val="00EA2AE7"/>
    <w:rsid w:val="00EF459D"/>
    <w:rsid w:val="00F717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B708DC"/>
  <w15:chartTrackingRefBased/>
  <w15:docId w15:val="{1D9F4B9F-7D7C-413B-9DAE-D9689A6DC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C4DF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C4DF5"/>
    <w:rPr>
      <w:b/>
      <w:bCs/>
    </w:rPr>
  </w:style>
  <w:style w:type="character" w:styleId="Hyperlink">
    <w:name w:val="Hyperlink"/>
    <w:basedOn w:val="DefaultParagraphFont"/>
    <w:uiPriority w:val="99"/>
    <w:unhideWhenUsed/>
    <w:rsid w:val="001C4DF5"/>
    <w:rPr>
      <w:color w:val="0000FF"/>
      <w:u w:val="single"/>
    </w:rPr>
  </w:style>
  <w:style w:type="character" w:customStyle="1" w:styleId="dropblock">
    <w:name w:val="dropblock"/>
    <w:basedOn w:val="DefaultParagraphFont"/>
    <w:rsid w:val="00E93C84"/>
  </w:style>
  <w:style w:type="character" w:customStyle="1" w:styleId="tooltip">
    <w:name w:val="tooltip"/>
    <w:basedOn w:val="DefaultParagraphFont"/>
    <w:rsid w:val="00E93C84"/>
  </w:style>
  <w:style w:type="character" w:styleId="FollowedHyperlink">
    <w:name w:val="FollowedHyperlink"/>
    <w:basedOn w:val="DefaultParagraphFont"/>
    <w:uiPriority w:val="99"/>
    <w:semiHidden/>
    <w:unhideWhenUsed/>
    <w:rsid w:val="00F7176F"/>
    <w:rPr>
      <w:color w:val="954F72" w:themeColor="followedHyperlink"/>
      <w:u w:val="single"/>
    </w:rPr>
  </w:style>
  <w:style w:type="paragraph" w:styleId="Header">
    <w:name w:val="header"/>
    <w:basedOn w:val="Normal"/>
    <w:link w:val="HeaderChar"/>
    <w:uiPriority w:val="99"/>
    <w:unhideWhenUsed/>
    <w:rsid w:val="000D39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391D"/>
  </w:style>
  <w:style w:type="paragraph" w:styleId="Footer">
    <w:name w:val="footer"/>
    <w:basedOn w:val="Normal"/>
    <w:link w:val="FooterChar"/>
    <w:uiPriority w:val="99"/>
    <w:unhideWhenUsed/>
    <w:rsid w:val="000D39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39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04486">
      <w:bodyDiv w:val="1"/>
      <w:marLeft w:val="0"/>
      <w:marRight w:val="0"/>
      <w:marTop w:val="0"/>
      <w:marBottom w:val="0"/>
      <w:divBdr>
        <w:top w:val="none" w:sz="0" w:space="0" w:color="auto"/>
        <w:left w:val="none" w:sz="0" w:space="0" w:color="auto"/>
        <w:bottom w:val="none" w:sz="0" w:space="0" w:color="auto"/>
        <w:right w:val="none" w:sz="0" w:space="0" w:color="auto"/>
      </w:divBdr>
    </w:div>
    <w:div w:id="283462136">
      <w:bodyDiv w:val="1"/>
      <w:marLeft w:val="0"/>
      <w:marRight w:val="0"/>
      <w:marTop w:val="0"/>
      <w:marBottom w:val="0"/>
      <w:divBdr>
        <w:top w:val="none" w:sz="0" w:space="0" w:color="auto"/>
        <w:left w:val="none" w:sz="0" w:space="0" w:color="auto"/>
        <w:bottom w:val="none" w:sz="0" w:space="0" w:color="auto"/>
        <w:right w:val="none" w:sz="0" w:space="0" w:color="auto"/>
      </w:divBdr>
    </w:div>
    <w:div w:id="896668789">
      <w:bodyDiv w:val="1"/>
      <w:marLeft w:val="0"/>
      <w:marRight w:val="0"/>
      <w:marTop w:val="0"/>
      <w:marBottom w:val="0"/>
      <w:divBdr>
        <w:top w:val="none" w:sz="0" w:space="0" w:color="auto"/>
        <w:left w:val="none" w:sz="0" w:space="0" w:color="auto"/>
        <w:bottom w:val="none" w:sz="0" w:space="0" w:color="auto"/>
        <w:right w:val="none" w:sz="0" w:space="0" w:color="auto"/>
      </w:divBdr>
    </w:div>
    <w:div w:id="1061447487">
      <w:bodyDiv w:val="1"/>
      <w:marLeft w:val="0"/>
      <w:marRight w:val="0"/>
      <w:marTop w:val="0"/>
      <w:marBottom w:val="0"/>
      <w:divBdr>
        <w:top w:val="none" w:sz="0" w:space="0" w:color="auto"/>
        <w:left w:val="none" w:sz="0" w:space="0" w:color="auto"/>
        <w:bottom w:val="none" w:sz="0" w:space="0" w:color="auto"/>
        <w:right w:val="none" w:sz="0" w:space="0" w:color="auto"/>
      </w:divBdr>
    </w:div>
    <w:div w:id="1371221477">
      <w:bodyDiv w:val="1"/>
      <w:marLeft w:val="0"/>
      <w:marRight w:val="0"/>
      <w:marTop w:val="0"/>
      <w:marBottom w:val="0"/>
      <w:divBdr>
        <w:top w:val="none" w:sz="0" w:space="0" w:color="auto"/>
        <w:left w:val="none" w:sz="0" w:space="0" w:color="auto"/>
        <w:bottom w:val="none" w:sz="0" w:space="0" w:color="auto"/>
        <w:right w:val="none" w:sz="0" w:space="0" w:color="auto"/>
      </w:divBdr>
    </w:div>
    <w:div w:id="1778214923">
      <w:bodyDiv w:val="1"/>
      <w:marLeft w:val="0"/>
      <w:marRight w:val="0"/>
      <w:marTop w:val="0"/>
      <w:marBottom w:val="0"/>
      <w:divBdr>
        <w:top w:val="none" w:sz="0" w:space="0" w:color="auto"/>
        <w:left w:val="none" w:sz="0" w:space="0" w:color="auto"/>
        <w:bottom w:val="none" w:sz="0" w:space="0" w:color="auto"/>
        <w:right w:val="none" w:sz="0" w:space="0" w:color="auto"/>
      </w:divBdr>
      <w:divsChild>
        <w:div w:id="1198934878">
          <w:marLeft w:val="0"/>
          <w:marRight w:val="0"/>
          <w:marTop w:val="0"/>
          <w:marBottom w:val="0"/>
          <w:divBdr>
            <w:top w:val="none" w:sz="0" w:space="0" w:color="auto"/>
            <w:left w:val="none" w:sz="0" w:space="0" w:color="auto"/>
            <w:bottom w:val="none" w:sz="0" w:space="0" w:color="auto"/>
            <w:right w:val="none" w:sz="0" w:space="0" w:color="auto"/>
          </w:divBdr>
        </w:div>
      </w:divsChild>
    </w:div>
    <w:div w:id="2023121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371/journal.pone.0307164" TargetMode="External"/><Relationship Id="rId13" Type="http://schemas.openxmlformats.org/officeDocument/2006/relationships/hyperlink" Target="https://doi.org/10.1136/bmjopen-2023-075832" TargetMode="External"/><Relationship Id="rId3" Type="http://schemas.openxmlformats.org/officeDocument/2006/relationships/webSettings" Target="webSettings.xml"/><Relationship Id="rId7" Type="http://schemas.openxmlformats.org/officeDocument/2006/relationships/hyperlink" Target="https://www.thelancet.com/journals/eclinm/article/PIIS2589-5370(18)30060-9/fulltext" TargetMode="External"/><Relationship Id="rId12" Type="http://schemas.openxmlformats.org/officeDocument/2006/relationships/hyperlink" Target="https://doi.org/10.1002/jcv2.12071"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doi.org/10.1111/jsr.13611" TargetMode="External"/><Relationship Id="rId11" Type="http://schemas.openxmlformats.org/officeDocument/2006/relationships/hyperlink" Target="https://doi.org/10.1177/10105395231198919"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doi.org/10.1016/s0140-6736(22)02281-4" TargetMode="External"/><Relationship Id="rId4" Type="http://schemas.openxmlformats.org/officeDocument/2006/relationships/footnotes" Target="footnotes.xml"/><Relationship Id="rId9" Type="http://schemas.openxmlformats.org/officeDocument/2006/relationships/hyperlink" Target="https://doi.org/10.2196/43213"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1896</Words>
  <Characters>11929</Characters>
  <Application>Microsoft Office Word</Application>
  <DocSecurity>0</DocSecurity>
  <Lines>183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dc:creator>
  <cp:keywords/>
  <dc:description/>
  <cp:lastModifiedBy>JOE</cp:lastModifiedBy>
  <cp:revision>2</cp:revision>
  <dcterms:created xsi:type="dcterms:W3CDTF">2025-04-16T10:15:00Z</dcterms:created>
  <dcterms:modified xsi:type="dcterms:W3CDTF">2025-04-16T10:15:00Z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bc0de863-01f9-4ee4-92b9-80a6f90bac70</vt:lpwstr>
  </property>
</Properties>
</file>