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center"/>
        <w:rPr>
          <w:rFonts w:ascii="Times New Roman" w:cs="Times New Roman" w:eastAsia="Times New Roman" w:hAnsi="Times New Roman"/>
          <w:b/>
          <w:sz w:val="32"/>
          <w:szCs w:val="32"/>
        </w:rPr>
      </w:pPr>
    </w:p>
    <w:p>
      <w:pPr>
        <w:pStyle w:val="style0"/>
        <w:spacing w:lineRule="auto" w:line="360"/>
        <w:jc w:val="center"/>
        <w:rPr>
          <w:rFonts w:ascii="Times New Roman" w:cs="Times New Roman" w:eastAsia="Times New Roman" w:hAnsi="Times New Roman"/>
          <w:b/>
          <w:sz w:val="32"/>
          <w:szCs w:val="32"/>
        </w:rPr>
      </w:pPr>
    </w:p>
    <w:p>
      <w:pPr>
        <w:pStyle w:val="style0"/>
        <w:spacing w:lineRule="auto" w:line="360"/>
        <w:jc w:val="center"/>
        <w:rPr>
          <w:rFonts w:ascii="Times New Roman" w:cs="Times New Roman" w:eastAsia="Times New Roman" w:hAnsi="Times New Roman"/>
          <w:b/>
          <w:sz w:val="32"/>
          <w:szCs w:val="32"/>
        </w:rPr>
      </w:pPr>
    </w:p>
    <w:p>
      <w:pPr>
        <w:pStyle w:val="style0"/>
        <w:spacing w:lineRule="auto" w:line="360"/>
        <w:jc w:val="center"/>
        <w:rPr>
          <w:rFonts w:ascii="Times New Roman" w:cs="Times New Roman" w:eastAsia="Times New Roman" w:hAnsi="Times New Roman"/>
          <w:b/>
          <w:sz w:val="32"/>
          <w:szCs w:val="32"/>
        </w:rPr>
      </w:pPr>
    </w:p>
    <w:p>
      <w:pPr>
        <w:pStyle w:val="style0"/>
        <w:spacing w:lineRule="auto" w:line="360"/>
        <w:jc w:val="center"/>
        <w:rPr>
          <w:rFonts w:ascii="Times New Roman" w:cs="Times New Roman" w:eastAsia="Times New Roman" w:hAnsi="Times New Roman"/>
          <w:b/>
          <w:sz w:val="32"/>
          <w:szCs w:val="32"/>
        </w:rPr>
      </w:pPr>
      <w:r>
        <w:rPr>
          <w:rFonts w:ascii="Times New Roman" w:cs="Times New Roman" w:eastAsia="Times New Roman" w:hAnsi="Times New Roman"/>
          <w:b/>
          <w:sz w:val="32"/>
          <w:szCs w:val="32"/>
          <w:lang w:val="en-US"/>
        </w:rPr>
        <w:t>Name- Jaskaran singh</w:t>
      </w:r>
    </w:p>
    <w:p>
      <w:pPr>
        <w:pStyle w:val="style0"/>
        <w:spacing w:lineRule="auto" w:line="360"/>
        <w:jc w:val="center"/>
        <w:rPr>
          <w:rFonts w:ascii="Times New Roman" w:cs="Times New Roman" w:eastAsia="Times New Roman" w:hAnsi="Times New Roman"/>
          <w:b/>
          <w:sz w:val="32"/>
          <w:szCs w:val="32"/>
        </w:rPr>
      </w:pPr>
      <w:r>
        <w:rPr>
          <w:rFonts w:ascii="Times New Roman" w:cs="Times New Roman" w:eastAsia="Times New Roman" w:hAnsi="Times New Roman"/>
          <w:b/>
          <w:sz w:val="32"/>
          <w:szCs w:val="32"/>
          <w:lang w:val="en-US"/>
        </w:rPr>
        <w:t>Student id- 2221903</w:t>
      </w:r>
    </w:p>
    <w:p>
      <w:pPr>
        <w:pStyle w:val="style0"/>
        <w:spacing w:lineRule="auto" w:line="360"/>
        <w:jc w:val="center"/>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b/>
          <w:sz w:val="32"/>
          <w:szCs w:val="32"/>
          <w:lang w:val="en-US"/>
        </w:rPr>
        <w:t xml:space="preserve">Module-  </w:t>
      </w:r>
      <w:r>
        <w:rPr>
          <w:rFonts w:ascii="Times New Roman" w:cs="Times New Roman" w:eastAsia="Times New Roman" w:hAnsi="Times New Roman"/>
          <w:b/>
          <w:sz w:val="32"/>
          <w:szCs w:val="32"/>
        </w:rPr>
        <w:t>Introducing the Modern Workplace</w:t>
      </w:r>
      <w:bookmarkStart w:id="0" w:name="_knnf5mutkzij" w:colFirst="0" w:colLast="0"/>
      <w:bookmarkStart w:id="1" w:name="_i7nv72pgqx2l" w:colFirst="0" w:colLast="0"/>
      <w:bookmarkStart w:id="2" w:name="_cqsanls1owtn" w:colFirst="0" w:colLast="0"/>
      <w:bookmarkStart w:id="3" w:name="_eaw18dr5lgw2" w:colFirst="0" w:colLast="0"/>
      <w:bookmarkEnd w:id="0"/>
      <w:bookmarkEnd w:id="1"/>
      <w:bookmarkEnd w:id="2"/>
      <w:bookmarkEnd w:id="3"/>
    </w:p>
    <w:p>
      <w:pPr>
        <w:pStyle w:val="style0"/>
        <w:spacing w:lineRule="auto" w:line="360"/>
        <w:jc w:val="center"/>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b/>
          <w:color w:val="222222"/>
          <w:sz w:val="32"/>
          <w:szCs w:val="32"/>
          <w:highlight w:val="white"/>
          <w:lang w:val="en-US"/>
        </w:rPr>
        <w:t>Module code- LCBB4003</w:t>
      </w:r>
    </w:p>
    <w:p>
      <w:pPr>
        <w:pStyle w:val="style0"/>
        <w:spacing w:lineRule="auto" w:line="360"/>
        <w:jc w:val="center"/>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b/>
          <w:color w:val="222222"/>
          <w:sz w:val="32"/>
          <w:szCs w:val="32"/>
          <w:highlight w:val="white"/>
          <w:lang w:val="en-US"/>
        </w:rPr>
        <w:t xml:space="preserve">Topic- Reflective report for Tesco </w:t>
      </w:r>
    </w:p>
    <w:p>
      <w:pPr>
        <w:pStyle w:val="style0"/>
        <w:spacing w:lineRule="auto" w:line="360"/>
        <w:jc w:val="both"/>
        <w:rPr>
          <w:rFonts w:ascii="Times New Roman" w:cs="Times New Roman" w:eastAsia="Times New Roman" w:hAnsi="Times New Roman"/>
          <w:sz w:val="24"/>
          <w:szCs w:val="24"/>
        </w:rPr>
      </w:pPr>
      <w:r>
        <w:br w:type="page"/>
      </w:r>
    </w:p>
    <w:p>
      <w:pPr>
        <w:pStyle w:val="style0"/>
        <w:spacing w:lineRule="auto" w:line="360"/>
        <w:jc w:val="both"/>
        <w:rPr>
          <w:rFonts w:ascii="Times New Roman" w:cs="Times New Roman" w:eastAsia="Times New Roman" w:hAnsi="Times New Roman"/>
          <w:b/>
          <w:sz w:val="24"/>
          <w:szCs w:val="24"/>
        </w:rPr>
      </w:pPr>
    </w:p>
    <w:p>
      <w:pPr>
        <w:pStyle w:val="style0"/>
        <w:spacing w:lineRule="auto" w:line="360"/>
        <w:jc w:val="center"/>
        <w:rPr>
          <w:rFonts w:ascii="Times New Roman" w:cs="Times New Roman" w:eastAsia="Times New Roman" w:hAnsi="Times New Roman"/>
          <w:b/>
          <w:sz w:val="32"/>
          <w:szCs w:val="32"/>
        </w:rPr>
      </w:pPr>
      <w:r>
        <w:rPr>
          <w:rFonts w:ascii="Times New Roman" w:cs="Times New Roman" w:eastAsia="Times New Roman" w:hAnsi="Times New Roman"/>
          <w:b/>
          <w:sz w:val="32"/>
          <w:szCs w:val="32"/>
        </w:rPr>
        <w:t>Relationship Between the Organization Structure and Performance</w:t>
      </w:r>
    </w:p>
    <w:p>
      <w:pPr>
        <w:pStyle w:val="style0"/>
        <w:spacing w:lineRule="auto" w:line="360"/>
        <w:jc w:val="both"/>
        <w:rPr>
          <w:rFonts w:ascii="Times New Roman" w:cs="Times New Roman" w:eastAsia="Times New Roman" w:hAnsi="Times New Roman"/>
          <w:b/>
          <w:sz w:val="24"/>
          <w:szCs w:val="24"/>
        </w:rPr>
      </w:pPr>
    </w:p>
    <w:p>
      <w:pPr>
        <w:pStyle w:val="style0"/>
        <w:spacing w:lineRule="auto" w:line="360"/>
        <w:jc w:val="both"/>
        <w:rPr>
          <w:rFonts w:ascii="Times New Roman" w:cs="Times New Roman" w:eastAsia="Times New Roman" w:hAnsi="Times New Roman"/>
          <w:b/>
          <w:sz w:val="24"/>
          <w:szCs w:val="24"/>
        </w:rPr>
      </w:pPr>
    </w:p>
    <w:bookmarkStart w:id="4" w:name="_1skp6qu5lmnj" w:colFirst="0" w:colLast="0"/>
    <w:bookmarkStart w:id="5" w:name="_Toc141983281"/>
    <w:bookmarkEnd w:id="4"/>
    <w:p>
      <w:pPr>
        <w:pStyle w:val="style1"/>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Introduction</w:t>
      </w:r>
      <w:bookmarkEnd w:id="5"/>
      <w:r>
        <w:rPr>
          <w:rFonts w:ascii="Times New Roman" w:cs="Times New Roman" w:eastAsia="Times New Roman" w:hAnsi="Times New Roman"/>
          <w:sz w:val="24"/>
          <w:szCs w:val="24"/>
        </w:rPr>
        <w:t xml:space="preserve"> </w:t>
      </w:r>
    </w:p>
    <w:p>
      <w:pPr>
        <w:pStyle w:val="style0"/>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sz w:val="24"/>
          <w:szCs w:val="24"/>
        </w:rPr>
        <w:t>The organisational structure has a significant impact on the overall performance of the company (</w:t>
      </w:r>
      <w:r>
        <w:rPr>
          <w:rFonts w:ascii="Times New Roman" w:cs="Times New Roman" w:eastAsia="Times New Roman" w:hAnsi="Times New Roman"/>
          <w:color w:val="222222"/>
          <w:sz w:val="24"/>
          <w:szCs w:val="24"/>
          <w:highlight w:val="white"/>
        </w:rPr>
        <w:t>Arif et al. 2019</w:t>
      </w:r>
      <w:r>
        <w:rPr>
          <w:rFonts w:ascii="Times New Roman" w:cs="Times New Roman" w:eastAsia="Times New Roman" w:hAnsi="Times New Roman"/>
          <w:sz w:val="24"/>
          <w:szCs w:val="24"/>
        </w:rPr>
        <w:t>). This particular study aims to evaluate the relationship between the organisational structure and performance aligning with the company Tesco Plc. I would reflect on the link between the pattern and performance of the organisation Tesco by utilising</w:t>
      </w:r>
      <w:r>
        <w:rPr>
          <w:rFonts w:ascii="Times New Roman" w:cs="Times New Roman" w:eastAsia="Times New Roman" w:hAnsi="Times New Roman"/>
          <w:i/>
          <w:sz w:val="24"/>
          <w:szCs w:val="24"/>
        </w:rPr>
        <w:t xml:space="preserve"> “Kolb’s Reflective Cycle” </w:t>
      </w:r>
      <w:r>
        <w:rPr>
          <w:rFonts w:ascii="Times New Roman" w:cs="Times New Roman" w:eastAsia="Times New Roman" w:hAnsi="Times New Roman"/>
          <w:sz w:val="24"/>
          <w:szCs w:val="24"/>
        </w:rPr>
        <w:t>for a better understanding of the topic.</w:t>
      </w:r>
    </w:p>
    <w:bookmarkStart w:id="6" w:name="_sykihaxlo5rj" w:colFirst="0" w:colLast="0"/>
    <w:bookmarkStart w:id="7" w:name="_Toc141983282"/>
    <w:bookmarkEnd w:id="6"/>
    <w:p>
      <w:pPr>
        <w:pStyle w:val="style1"/>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Kolb’s Reflective Cycle</w:t>
      </w:r>
      <w:bookmarkEnd w:id="7"/>
      <w:r>
        <w:rPr>
          <w:rFonts w:ascii="Times New Roman" w:cs="Times New Roman" w:eastAsia="Times New Roman" w:hAnsi="Times New Roman"/>
          <w:sz w:val="24"/>
          <w:szCs w:val="24"/>
        </w:rP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specific four stages of this reflective cycle are discussed below by aligning with the main topic of the research paper:</w:t>
      </w:r>
    </w:p>
    <w:bookmarkStart w:id="8" w:name="_w7qse9u3zwnr" w:colFirst="0" w:colLast="0"/>
    <w:bookmarkStart w:id="9" w:name="_Toc141983283"/>
    <w:bookmarkEnd w:id="8"/>
    <w:p>
      <w:pPr>
        <w:pStyle w:val="style2"/>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Concrete Experience</w:t>
      </w:r>
      <w:bookmarkEnd w:id="9"/>
      <w:r>
        <w:rPr>
          <w:rFonts w:ascii="Times New Roman" w:cs="Times New Roman" w:eastAsia="Times New Roman" w:hAnsi="Times New Roman"/>
          <w:b/>
          <w:sz w:val="24"/>
          <w:szCs w:val="24"/>
        </w:rP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overall experience that I gathered while conducting this research regarding the relationship between organisation structure and performance in the context of the company Tesco was very interesting and challenging as well. While conducting the research our team understood that the organisational structure of Tesco immensely influences the overall performance and customer service. I have learned from the experience that the organisational structure involves several steps and activities performed by the company that systematically group resources at different levels based on roles, responsibilities, and positions. Effective selection and execution of organisational structure help to boost and stimulate the performance of the company in a credible way (</w:t>
      </w:r>
      <w:r>
        <w:rPr>
          <w:rFonts w:ascii="Times New Roman" w:cs="Times New Roman" w:eastAsia="Times New Roman" w:hAnsi="Times New Roman"/>
          <w:color w:val="222222"/>
          <w:sz w:val="24"/>
          <w:szCs w:val="24"/>
          <w:highlight w:val="white"/>
        </w:rPr>
        <w:t>Shrestha et al. 2019</w:t>
      </w:r>
      <w:r>
        <w:rPr>
          <w:rFonts w:ascii="Times New Roman" w:cs="Times New Roman" w:eastAsia="Times New Roman" w:hAnsi="Times New Roman"/>
          <w:sz w:val="24"/>
          <w:szCs w:val="24"/>
        </w:rPr>
        <w:t xml:space="preserve">). While working on the team, I realised that the hierarchical layout of the organisation has the potential to clarify the authority level and streamline the decision-making process. However, the hierarchical layout can hinder open communication and collaborative approach in the different departments in the organisation.     </w:t>
      </w:r>
    </w:p>
    <w:bookmarkStart w:id="10" w:name="_u6lg7m6gpfja" w:colFirst="0" w:colLast="0"/>
    <w:bookmarkStart w:id="11" w:name="_Toc141983284"/>
    <w:bookmarkEnd w:id="10"/>
    <w:p>
      <w:pPr>
        <w:pStyle w:val="style2"/>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Reflective Observation</w:t>
      </w:r>
      <w:bookmarkEnd w:id="11"/>
      <w:r>
        <w:rPr>
          <w:rFonts w:ascii="Times New Roman" w:cs="Times New Roman" w:eastAsia="Times New Roman" w:hAnsi="Times New Roman"/>
          <w:b/>
          <w:sz w:val="24"/>
          <w:szCs w:val="24"/>
        </w:rP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From the research, it was found that the multinational organisation follows three types of organisational structure that include </w:t>
      </w:r>
      <w:r>
        <w:rPr>
          <w:rFonts w:ascii="Times New Roman" w:cs="Times New Roman" w:eastAsia="Times New Roman" w:hAnsi="Times New Roman"/>
          <w:i/>
          <w:sz w:val="24"/>
          <w:szCs w:val="24"/>
        </w:rPr>
        <w:t xml:space="preserve">“Decentralised organisation structure, the Flat and tall organisational structure, </w:t>
      </w:r>
      <w:r>
        <w:rPr>
          <w:rFonts w:ascii="Times New Roman" w:cs="Times New Roman" w:eastAsia="Times New Roman" w:hAnsi="Times New Roman"/>
          <w:sz w:val="24"/>
          <w:szCs w:val="24"/>
        </w:rPr>
        <w:t xml:space="preserve">and </w:t>
      </w:r>
      <w:r>
        <w:rPr>
          <w:rFonts w:ascii="Times New Roman" w:cs="Times New Roman" w:eastAsia="Times New Roman" w:hAnsi="Times New Roman"/>
          <w:i/>
          <w:sz w:val="24"/>
          <w:szCs w:val="24"/>
        </w:rPr>
        <w:t xml:space="preserve">Product based organisation structure” </w:t>
      </w:r>
      <w:r>
        <w:rPr>
          <w:rFonts w:ascii="Times New Roman" w:cs="Times New Roman" w:eastAsia="Times New Roman" w:hAnsi="Times New Roman"/>
          <w:sz w:val="24"/>
          <w:szCs w:val="24"/>
        </w:rPr>
        <w:t>along with three types of management levels like Top level, Mediate level and Base level of Management. In this research process, I observed that the organisational structure of Tesco plays a very pivotal role in shaping the overall performance of the company. The utilisation of this mixture of structures can enhance operational efficiency and accountability. However, I realised from the overall analysis that the hierarchical pattern of the organisational structure has certain drawbacks that need to be tackled by building great communication to get the benefits (</w:t>
      </w:r>
      <w:r>
        <w:rPr>
          <w:rFonts w:ascii="Times New Roman" w:cs="Times New Roman" w:eastAsia="Times New Roman" w:hAnsi="Times New Roman"/>
          <w:color w:val="222222"/>
          <w:sz w:val="24"/>
          <w:szCs w:val="24"/>
          <w:highlight w:val="white"/>
        </w:rPr>
        <w:t>Mazorodze &amp; Buckley 2019</w:t>
      </w:r>
      <w:r>
        <w:rPr>
          <w:rFonts w:ascii="Times New Roman" w:cs="Times New Roman" w:eastAsia="Times New Roman" w:hAnsi="Times New Roman"/>
          <w:sz w:val="24"/>
          <w:szCs w:val="24"/>
        </w:rPr>
        <w:t xml:space="preserve">). I also observed that Tesco has improved its internal structure by building great links and communication among all the management levels. This factor helps to influence the collaborative approach and increase cooperation which significantly boosts the overall performance of the company.    </w:t>
      </w:r>
    </w:p>
    <w:bookmarkStart w:id="12" w:name="_l6bugvlje8f8" w:colFirst="0" w:colLast="0"/>
    <w:bookmarkStart w:id="13" w:name="_Toc141983285"/>
    <w:bookmarkEnd w:id="12"/>
    <w:p>
      <w:pPr>
        <w:pStyle w:val="style2"/>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Abstract Conceptualization</w:t>
      </w:r>
      <w:bookmarkEnd w:id="13"/>
      <w:r>
        <w:rPr>
          <w:rFonts w:ascii="Times New Roman" w:cs="Times New Roman" w:eastAsia="Times New Roman" w:hAnsi="Times New Roman"/>
          <w:b/>
          <w:sz w:val="24"/>
          <w:szCs w:val="24"/>
        </w:rPr>
        <w:t xml:space="preserve"> </w:t>
      </w:r>
    </w:p>
    <w:p>
      <w:pPr>
        <w:pStyle w:val="style0"/>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sz w:val="24"/>
          <w:szCs w:val="24"/>
        </w:rPr>
        <w:t>From the experience and observation, it can be conceptualised that a systematic and constructive organisational structure that balances hierarchy and flexibility, can help to optimise the performance of the company effectively. Based on the overall observation, I realised that Tesco also creates a balance by including three different types of organisational structure with the hierarchy management pattern that is responsible for ensuring the efficient performance of the organisation by fostering a great work culture that encourages effective communication system, maintaining collaborative approach with all levels of Management and departments and sharing new innovative and creative ideas among all the vital stakeholders (</w:t>
      </w:r>
      <w:r>
        <w:rPr>
          <w:rFonts w:ascii="Times New Roman" w:cs="Times New Roman" w:eastAsia="Times New Roman" w:hAnsi="Times New Roman"/>
          <w:color w:val="222222"/>
          <w:sz w:val="24"/>
          <w:szCs w:val="24"/>
          <w:highlight w:val="white"/>
        </w:rPr>
        <w:t>Lam et al. 2021</w:t>
      </w:r>
      <w:r>
        <w:rPr>
          <w:rFonts w:ascii="Times New Roman" w:cs="Times New Roman" w:eastAsia="Times New Roman" w:hAnsi="Times New Roman"/>
          <w:sz w:val="24"/>
          <w:szCs w:val="24"/>
        </w:rPr>
        <w:t xml:space="preserve">). Moreover, the inclusion of an agile approach to the organisational structure, makes Tesco more innovative, improved, responsive, and adaptable which improves its overall performance level. </w:t>
      </w:r>
    </w:p>
    <w:bookmarkStart w:id="14" w:name="_h0lqna8knipl" w:colFirst="0" w:colLast="0"/>
    <w:bookmarkStart w:id="15" w:name="_Toc141983286"/>
    <w:bookmarkEnd w:id="14"/>
    <w:p>
      <w:pPr>
        <w:pStyle w:val="style2"/>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Active Experimentation</w:t>
      </w:r>
      <w:bookmarkEnd w:id="15"/>
      <w:r>
        <w:rPr>
          <w:rFonts w:ascii="Times New Roman" w:cs="Times New Roman" w:eastAsia="Times New Roman" w:hAnsi="Times New Roman"/>
          <w:sz w:val="24"/>
          <w:szCs w:val="24"/>
        </w:rP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This reflective journey was very significant in my personal life as I gained adequate and in-depth knowledge regarding the relationship and interlink with the organisational structure and its performance level. I have learned a lot of factors that can benefit me in my future profession and help me to enhance my professional skills by understanding the core knowledge regarding </w:t>
      </w:r>
      <w:r>
        <w:rPr>
          <w:rFonts w:ascii="Times New Roman" w:cs="Times New Roman" w:eastAsia="Times New Roman" w:hAnsi="Times New Roman"/>
          <w:sz w:val="24"/>
          <w:szCs w:val="24"/>
        </w:rPr>
        <w:t xml:space="preserve">the structure of the organisation and its impact on its overall performance. </w:t>
      </w:r>
      <w:r>
        <w:rPr>
          <w:rFonts w:ascii="Times New Roman" w:cs="Times New Roman" w:eastAsia="Times New Roman" w:hAnsi="Times New Roman"/>
          <w:sz w:val="24"/>
          <w:szCs w:val="24"/>
        </w:rPr>
        <w:t>Therefore</w:t>
      </w:r>
      <w:r>
        <w:rPr>
          <w:rFonts w:ascii="Times New Roman" w:cs="Times New Roman" w:eastAsia="Times New Roman" w:hAnsi="Times New Roman"/>
          <w:sz w:val="24"/>
          <w:szCs w:val="24"/>
        </w:rPr>
        <w:t xml:space="preserve"> all the learnings that I have gained throughout the experience of researching the relationship between organisational structure and its performance in the context of the company Tesco, I would implement in the workplace by encouraging collaborative approaches and building effective communication. The understanding of organisational structure can also benefit me to become more flexible, and adaptability in the decision-making process are essential for the development and betterment of the company (</w:t>
      </w:r>
      <w:r>
        <w:rPr>
          <w:rFonts w:ascii="Times New Roman" w:cs="Times New Roman" w:eastAsia="Times New Roman" w:hAnsi="Times New Roman"/>
          <w:color w:val="222222"/>
          <w:sz w:val="24"/>
          <w:szCs w:val="24"/>
          <w:highlight w:val="white"/>
        </w:rPr>
        <w:t>Pratama</w:t>
      </w:r>
      <w:r>
        <w:rPr>
          <w:rFonts w:ascii="Times New Roman" w:cs="Times New Roman" w:eastAsia="Times New Roman" w:hAnsi="Times New Roman"/>
          <w:color w:val="222222"/>
          <w:sz w:val="24"/>
          <w:szCs w:val="24"/>
          <w:highlight w:val="white"/>
        </w:rPr>
        <w:t xml:space="preserve"> et al. 2022</w:t>
      </w:r>
      <w:r>
        <w:rPr>
          <w:rFonts w:ascii="Times New Roman" w:cs="Times New Roman" w:eastAsia="Times New Roman" w:hAnsi="Times New Roman"/>
          <w:sz w:val="24"/>
          <w:szCs w:val="24"/>
        </w:rPr>
        <w:t xml:space="preserve">). I would also work with diverse and cross-functional teams to improve my communication and enhance the sense of collaboration and cooperation for self-development and advise my team to do the same for their progress.  </w:t>
      </w:r>
    </w:p>
    <w:p>
      <w:pPr>
        <w:pStyle w:val="style0"/>
        <w:spacing w:lineRule="auto" w:line="360"/>
        <w:jc w:val="both"/>
        <w:rPr>
          <w:rFonts w:ascii="Times New Roman" w:cs="Times New Roman" w:eastAsia="Times New Roman" w:hAnsi="Times New Roman"/>
          <w:b/>
          <w:sz w:val="24"/>
          <w:szCs w:val="24"/>
        </w:rPr>
      </w:pPr>
    </w:p>
    <w:bookmarkStart w:id="16" w:name="_9zh0gbylszfb" w:colFirst="0" w:colLast="0"/>
    <w:bookmarkStart w:id="17" w:name="_Toc141983287"/>
    <w:bookmarkEnd w:id="16"/>
    <w:p>
      <w:pPr>
        <w:pStyle w:val="style1"/>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Learnings from the Reflective Assessment</w:t>
      </w:r>
      <w:bookmarkEnd w:id="17"/>
      <w:r>
        <w:rPr>
          <w:rFonts w:ascii="Times New Roman" w:cs="Times New Roman" w:eastAsia="Times New Roman" w:hAnsi="Times New Roman"/>
          <w:b/>
          <w:sz w:val="24"/>
          <w:szCs w:val="24"/>
        </w:rP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reflective journey has a very valuable contribution to my self-improvement and I have learned free valuable and essential factors which are associated with organisational and self-development. The conduction of this project taught me how the organisation structure of Tesco helps to shape its performance level and provide the best efficient Customer services by building effective communication and collaboration with the vital stakeholders. The utilisation of </w:t>
      </w:r>
      <w:r>
        <w:rPr>
          <w:rFonts w:ascii="Times New Roman" w:cs="Times New Roman" w:eastAsia="Times New Roman" w:hAnsi="Times New Roman"/>
          <w:i/>
          <w:sz w:val="24"/>
          <w:szCs w:val="24"/>
        </w:rPr>
        <w:t>Kolb’s Reflective Cycle</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help</w:t>
      </w:r>
      <w:r>
        <w:rPr>
          <w:rFonts w:ascii="Times New Roman" w:cs="Times New Roman" w:eastAsia="Times New Roman" w:hAnsi="Times New Roman"/>
          <w:sz w:val="24"/>
          <w:szCs w:val="24"/>
        </w:rPr>
        <w:t xml:space="preserve"> me to express the experience and learning in a systematic way and the entire learning journey would help me and my team to improve our future career by improving ourselves. </w:t>
      </w:r>
    </w:p>
    <w:p>
      <w:pPr>
        <w:pStyle w:val="style0"/>
        <w:spacing w:lineRule="auto" w:line="360"/>
        <w:jc w:val="both"/>
        <w:rPr>
          <w:rFonts w:ascii="Times New Roman" w:cs="Times New Roman" w:eastAsia="Times New Roman" w:hAnsi="Times New Roman"/>
          <w:b/>
          <w:sz w:val="24"/>
          <w:szCs w:val="24"/>
        </w:rPr>
      </w:pPr>
    </w:p>
    <w:bookmarkStart w:id="18" w:name="_rtzpx93th3wg" w:colFirst="0" w:colLast="0"/>
    <w:bookmarkStart w:id="19" w:name="_Toc141983288"/>
    <w:bookmarkEnd w:id="18"/>
    <w:p>
      <w:pPr>
        <w:pStyle w:val="style1"/>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Conclusion</w:t>
      </w:r>
      <w:bookmarkEnd w:id="19"/>
      <w:r>
        <w:rPr>
          <w:rFonts w:ascii="Times New Roman" w:cs="Times New Roman" w:eastAsia="Times New Roman" w:hAnsi="Times New Roman"/>
          <w:sz w:val="24"/>
          <w:szCs w:val="24"/>
        </w:rP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It can be concluded from the overall reflective report investigation that organisational structure plays a very significant and vital role to boost organisational performance levels. This paper reflected on a learning experience with </w:t>
      </w:r>
      <w:r>
        <w:rPr>
          <w:rFonts w:ascii="Times New Roman" w:cs="Times New Roman" w:eastAsia="Times New Roman" w:hAnsi="Times New Roman"/>
          <w:i/>
          <w:sz w:val="24"/>
          <w:szCs w:val="24"/>
        </w:rPr>
        <w:t xml:space="preserve">Kolb’s Reflective Cycle </w:t>
      </w:r>
      <w:r>
        <w:rPr>
          <w:rFonts w:ascii="Times New Roman" w:cs="Times New Roman" w:eastAsia="Times New Roman" w:hAnsi="Times New Roman"/>
          <w:sz w:val="24"/>
          <w:szCs w:val="24"/>
        </w:rPr>
        <w:t>for demonstrating the interconnection between organisational structure and performance in a constructive way.</w:t>
      </w:r>
      <w:r>
        <w:br w:type="page"/>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sz w:val="24"/>
          <w:szCs w:val="24"/>
        </w:rPr>
        <w:t>References</w:t>
      </w:r>
      <w:r>
        <w:rPr>
          <w:rFonts w:ascii="Times New Roman" w:cs="Times New Roman" w:eastAsia="Times New Roman" w:hAnsi="Times New Roman"/>
          <w:sz w:val="24"/>
          <w:szCs w:val="24"/>
        </w:rPr>
        <w:t xml:space="preserve"> </w:t>
      </w:r>
    </w:p>
    <w:p>
      <w:pPr>
        <w:pStyle w:val="style0"/>
        <w:spacing w:lineRule="auto" w:line="360"/>
        <w:ind w:left="720" w:hanging="72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Arif, S., Zainudin, H. K., &amp; Hamid, A. (2019). Influence of Leadership, Organizational Culture, Work Motivation, and Job Satisfaction of Performance Principles of Senior High School in Medan City. </w:t>
      </w:r>
      <w:r>
        <w:rPr>
          <w:rFonts w:ascii="Times New Roman" w:cs="Times New Roman" w:eastAsia="Times New Roman" w:hAnsi="Times New Roman"/>
          <w:i/>
          <w:color w:val="222222"/>
          <w:sz w:val="24"/>
          <w:szCs w:val="24"/>
          <w:highlight w:val="white"/>
        </w:rPr>
        <w:t>Budapest International Research and Critics Institute-Journal (BIRCI-Journal)</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2</w:t>
      </w:r>
      <w:r>
        <w:rPr>
          <w:rFonts w:ascii="Times New Roman" w:cs="Times New Roman" w:eastAsia="Times New Roman" w:hAnsi="Times New Roman"/>
          <w:color w:val="222222"/>
          <w:sz w:val="24"/>
          <w:szCs w:val="24"/>
          <w:highlight w:val="white"/>
        </w:rPr>
        <w:t>(4), 239-254.</w:t>
      </w:r>
      <w:r>
        <w:rPr/>
        <w:fldChar w:fldCharType="begin"/>
      </w:r>
      <w:r>
        <w:instrText xml:space="preserve"> HYPERLINK "https://pdfs.semanticscholar.org/bdfa/9db0ca6f634d11f089a068afec637f2e9ce5.pdf" </w:instrText>
      </w:r>
      <w:r>
        <w:rPr/>
        <w:fldChar w:fldCharType="separate"/>
      </w:r>
      <w:r>
        <w:rPr>
          <w:rFonts w:ascii="Times New Roman" w:cs="Times New Roman" w:eastAsia="Times New Roman" w:hAnsi="Times New Roman"/>
          <w:color w:val="1155cc"/>
          <w:sz w:val="24"/>
          <w:szCs w:val="24"/>
          <w:highlight w:val="white"/>
          <w:u w:val="single"/>
        </w:rPr>
        <w:t>https://pdfs.semanticscholar.org/bdfa/9db0ca6f634d11f089a068afec637f2e9ce5.pdf</w:t>
      </w:r>
      <w:r>
        <w:rPr/>
        <w:fldChar w:fldCharType="end"/>
      </w:r>
      <w:r>
        <w:rPr>
          <w:rFonts w:ascii="Times New Roman" w:cs="Times New Roman" w:eastAsia="Times New Roman" w:hAnsi="Times New Roman"/>
          <w:color w:val="222222"/>
          <w:sz w:val="24"/>
          <w:szCs w:val="24"/>
          <w:highlight w:val="white"/>
        </w:rPr>
        <w:t xml:space="preserve"> </w:t>
      </w:r>
    </w:p>
    <w:p>
      <w:pPr>
        <w:pStyle w:val="style0"/>
        <w:spacing w:lineRule="auto" w:line="360"/>
        <w:ind w:left="720" w:hanging="72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Lam, L., Nguyen, P., Le, N., &amp; Tran, K. (2021). The relation among organizational culture, knowledge management, and innovation capability: Its implication for open innovation. </w:t>
      </w:r>
      <w:r>
        <w:rPr>
          <w:rFonts w:ascii="Times New Roman" w:cs="Times New Roman" w:eastAsia="Times New Roman" w:hAnsi="Times New Roman"/>
          <w:i/>
          <w:color w:val="222222"/>
          <w:sz w:val="24"/>
          <w:szCs w:val="24"/>
          <w:highlight w:val="white"/>
        </w:rPr>
        <w:t>Journal of Open Innovation: Technology, Market, and Complexity</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7</w:t>
      </w:r>
      <w:r>
        <w:rPr>
          <w:rFonts w:ascii="Times New Roman" w:cs="Times New Roman" w:eastAsia="Times New Roman" w:hAnsi="Times New Roman"/>
          <w:color w:val="222222"/>
          <w:sz w:val="24"/>
          <w:szCs w:val="24"/>
          <w:highlight w:val="white"/>
        </w:rPr>
        <w:t>(1), 66.</w:t>
      </w:r>
      <w:r>
        <w:rPr/>
        <w:fldChar w:fldCharType="begin"/>
      </w:r>
      <w:r>
        <w:instrText xml:space="preserve"> HYPERLINK "https://www.mdpi.com/2199-8531/7/1/66/pdf" </w:instrText>
      </w:r>
      <w:r>
        <w:rPr/>
        <w:fldChar w:fldCharType="separate"/>
      </w:r>
      <w:r>
        <w:rPr>
          <w:rFonts w:ascii="Times New Roman" w:cs="Times New Roman" w:eastAsia="Times New Roman" w:hAnsi="Times New Roman"/>
          <w:color w:val="1155cc"/>
          <w:sz w:val="24"/>
          <w:szCs w:val="24"/>
          <w:highlight w:val="white"/>
          <w:u w:val="single"/>
        </w:rPr>
        <w:t>https://www.mdpi.com/2199-8531/7/1/66/pdf</w:t>
      </w:r>
      <w:r>
        <w:rPr/>
        <w:fldChar w:fldCharType="end"/>
      </w:r>
      <w:r>
        <w:rPr>
          <w:rFonts w:ascii="Times New Roman" w:cs="Times New Roman" w:eastAsia="Times New Roman" w:hAnsi="Times New Roman"/>
          <w:color w:val="222222"/>
          <w:sz w:val="24"/>
          <w:szCs w:val="24"/>
          <w:highlight w:val="white"/>
        </w:rPr>
        <w:t xml:space="preserve"> </w:t>
      </w:r>
    </w:p>
    <w:p>
      <w:pPr>
        <w:pStyle w:val="style0"/>
        <w:spacing w:lineRule="auto" w:line="360"/>
        <w:ind w:left="720" w:hanging="72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Mazorodze, A. H., &amp; Buckley, S. (2019). Knowledge management in knowledge-intensive organisations: Understanding its benefits, processes, infrastructure and barriers. </w:t>
      </w:r>
      <w:r>
        <w:rPr>
          <w:rFonts w:ascii="Times New Roman" w:cs="Times New Roman" w:eastAsia="Times New Roman" w:hAnsi="Times New Roman"/>
          <w:i/>
          <w:color w:val="222222"/>
          <w:sz w:val="24"/>
          <w:szCs w:val="24"/>
          <w:highlight w:val="white"/>
        </w:rPr>
        <w:t>South African Journal of Information Management</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21</w:t>
      </w:r>
      <w:r>
        <w:rPr>
          <w:rFonts w:ascii="Times New Roman" w:cs="Times New Roman" w:eastAsia="Times New Roman" w:hAnsi="Times New Roman"/>
          <w:color w:val="222222"/>
          <w:sz w:val="24"/>
          <w:szCs w:val="24"/>
          <w:highlight w:val="white"/>
        </w:rPr>
        <w:t>(1), 1-6.</w:t>
      </w:r>
      <w:r>
        <w:rPr/>
        <w:fldChar w:fldCharType="begin"/>
      </w:r>
      <w:r>
        <w:instrText xml:space="preserve"> HYPERLINK "https://journals.co.za/doi/pdf/10.4102/sajim.v21i1.990" </w:instrText>
      </w:r>
      <w:r>
        <w:rPr/>
        <w:fldChar w:fldCharType="separate"/>
      </w:r>
      <w:r>
        <w:rPr>
          <w:rFonts w:ascii="Times New Roman" w:cs="Times New Roman" w:eastAsia="Times New Roman" w:hAnsi="Times New Roman"/>
          <w:color w:val="1155cc"/>
          <w:sz w:val="24"/>
          <w:szCs w:val="24"/>
          <w:highlight w:val="white"/>
          <w:u w:val="single"/>
        </w:rPr>
        <w:t>https://journals.co.za/</w:t>
      </w:r>
      <w:r>
        <w:rPr>
          <w:rFonts w:ascii="Times New Roman" w:cs="Times New Roman" w:eastAsia="Times New Roman" w:hAnsi="Times New Roman"/>
          <w:color w:val="1155cc"/>
          <w:sz w:val="24"/>
          <w:szCs w:val="24"/>
          <w:highlight w:val="white"/>
          <w:u w:val="single"/>
        </w:rPr>
        <w:t>doi</w:t>
      </w:r>
      <w:r>
        <w:rPr>
          <w:rFonts w:ascii="Times New Roman" w:cs="Times New Roman" w:eastAsia="Times New Roman" w:hAnsi="Times New Roman"/>
          <w:color w:val="1155cc"/>
          <w:sz w:val="24"/>
          <w:szCs w:val="24"/>
          <w:highlight w:val="white"/>
          <w:u w:val="single"/>
        </w:rPr>
        <w:t>/pdf/10.4102/sajim.v21i1.990</w:t>
      </w:r>
      <w:r>
        <w:rPr/>
        <w:fldChar w:fldCharType="end"/>
      </w:r>
      <w:r>
        <w:rPr>
          <w:rFonts w:ascii="Times New Roman" w:cs="Times New Roman" w:eastAsia="Times New Roman" w:hAnsi="Times New Roman"/>
          <w:color w:val="222222"/>
          <w:sz w:val="24"/>
          <w:szCs w:val="24"/>
          <w:highlight w:val="white"/>
        </w:rPr>
        <w:t xml:space="preserve"> </w:t>
      </w:r>
    </w:p>
    <w:p>
      <w:pPr>
        <w:pStyle w:val="style0"/>
        <w:spacing w:lineRule="auto" w:line="360"/>
        <w:ind w:left="720" w:hanging="72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Pratama</w:t>
      </w:r>
      <w:r>
        <w:rPr>
          <w:rFonts w:ascii="Times New Roman" w:cs="Times New Roman" w:eastAsia="Times New Roman" w:hAnsi="Times New Roman"/>
          <w:color w:val="222222"/>
          <w:sz w:val="24"/>
          <w:szCs w:val="24"/>
          <w:highlight w:val="white"/>
        </w:rPr>
        <w:t xml:space="preserve">, E. N., Suwarni, E., &amp; </w:t>
      </w:r>
      <w:r>
        <w:rPr>
          <w:rFonts w:ascii="Times New Roman" w:cs="Times New Roman" w:eastAsia="Times New Roman" w:hAnsi="Times New Roman"/>
          <w:color w:val="222222"/>
          <w:sz w:val="24"/>
          <w:szCs w:val="24"/>
          <w:highlight w:val="white"/>
        </w:rPr>
        <w:t>Handayani</w:t>
      </w:r>
      <w:r>
        <w:rPr>
          <w:rFonts w:ascii="Times New Roman" w:cs="Times New Roman" w:eastAsia="Times New Roman" w:hAnsi="Times New Roman"/>
          <w:color w:val="222222"/>
          <w:sz w:val="24"/>
          <w:szCs w:val="24"/>
          <w:highlight w:val="white"/>
        </w:rPr>
        <w:t xml:space="preserve">, M. A. (2022). The effect of job satisfaction and organizational commitment on turnover intention with person organization fit as moderator variable. </w:t>
      </w:r>
      <w:r>
        <w:rPr>
          <w:rFonts w:ascii="Times New Roman" w:cs="Times New Roman" w:eastAsia="Times New Roman" w:hAnsi="Times New Roman"/>
          <w:i/>
          <w:color w:val="222222"/>
          <w:sz w:val="24"/>
          <w:szCs w:val="24"/>
          <w:highlight w:val="white"/>
        </w:rPr>
        <w:t>Aptisi</w:t>
      </w:r>
      <w:r>
        <w:rPr>
          <w:rFonts w:ascii="Times New Roman" w:cs="Times New Roman" w:eastAsia="Times New Roman" w:hAnsi="Times New Roman"/>
          <w:i/>
          <w:color w:val="222222"/>
          <w:sz w:val="24"/>
          <w:szCs w:val="24"/>
          <w:highlight w:val="white"/>
        </w:rPr>
        <w:t xml:space="preserve"> Transactions on Management (ATM)</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6</w:t>
      </w:r>
      <w:r>
        <w:rPr>
          <w:rFonts w:ascii="Times New Roman" w:cs="Times New Roman" w:eastAsia="Times New Roman" w:hAnsi="Times New Roman"/>
          <w:color w:val="222222"/>
          <w:sz w:val="24"/>
          <w:szCs w:val="24"/>
          <w:highlight w:val="white"/>
        </w:rPr>
        <w:t>(1), 74-82.</w:t>
      </w:r>
      <w:r>
        <w:rPr/>
        <w:fldChar w:fldCharType="begin"/>
      </w:r>
      <w:r>
        <w:instrText xml:space="preserve"> HYPERLINK "https://ijc.ilearning.co/index.php/ATM/article/download/1722/543" </w:instrText>
      </w:r>
      <w:r>
        <w:rPr/>
        <w:fldChar w:fldCharType="separate"/>
      </w:r>
      <w:r>
        <w:rPr>
          <w:rFonts w:ascii="Times New Roman" w:cs="Times New Roman" w:eastAsia="Times New Roman" w:hAnsi="Times New Roman"/>
          <w:color w:val="1155cc"/>
          <w:sz w:val="24"/>
          <w:szCs w:val="24"/>
          <w:highlight w:val="white"/>
          <w:u w:val="single"/>
        </w:rPr>
        <w:t>https://ijc.ilearning.co/index.php/ATM/article/download/1722/543</w:t>
      </w:r>
      <w:r>
        <w:rPr/>
        <w:fldChar w:fldCharType="end"/>
      </w:r>
    </w:p>
    <w:p>
      <w:pPr>
        <w:pStyle w:val="style0"/>
        <w:spacing w:lineRule="auto" w:line="360"/>
        <w:ind w:left="720" w:hanging="72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Shrestha, Y. R., Ben-Menahem, S. M., &amp; Von Krogh, G. (2019). Organizational decision-making structures in the age of artificial intelligence. </w:t>
      </w:r>
      <w:r>
        <w:rPr>
          <w:rFonts w:ascii="Times New Roman" w:cs="Times New Roman" w:eastAsia="Times New Roman" w:hAnsi="Times New Roman"/>
          <w:i/>
          <w:color w:val="222222"/>
          <w:sz w:val="24"/>
          <w:szCs w:val="24"/>
          <w:highlight w:val="white"/>
        </w:rPr>
        <w:t>California management review</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61</w:t>
      </w:r>
      <w:r>
        <w:rPr>
          <w:rFonts w:ascii="Times New Roman" w:cs="Times New Roman" w:eastAsia="Times New Roman" w:hAnsi="Times New Roman"/>
          <w:color w:val="222222"/>
          <w:sz w:val="24"/>
          <w:szCs w:val="24"/>
          <w:highlight w:val="white"/>
        </w:rPr>
        <w:t>(4), 66-83.</w:t>
      </w:r>
      <w:r>
        <w:rPr/>
        <w:fldChar w:fldCharType="begin"/>
      </w:r>
      <w:r>
        <w:instrText xml:space="preserve"> HYPERLINK "https://ethz.ch/content/dam/ethz/special-interest/mtec/strategic-mgmt-and-innovation/img_news/cmr.pdf" </w:instrText>
      </w:r>
      <w:r>
        <w:rPr/>
        <w:fldChar w:fldCharType="separate"/>
      </w:r>
      <w:r>
        <w:rPr>
          <w:rFonts w:ascii="Times New Roman" w:cs="Times New Roman" w:eastAsia="Times New Roman" w:hAnsi="Times New Roman"/>
          <w:color w:val="1155cc"/>
          <w:sz w:val="24"/>
          <w:szCs w:val="24"/>
          <w:highlight w:val="white"/>
          <w:u w:val="single"/>
        </w:rPr>
        <w:t>https://ethz.ch/content/dam/ethz/special-interest/mtec/strategic-mgmt-and-innovation/img_news/cmr.pdf</w:t>
      </w:r>
      <w:r>
        <w:rPr/>
        <w:fldChar w:fldCharType="end"/>
      </w:r>
      <w:r>
        <w:rPr>
          <w:rFonts w:ascii="Times New Roman" w:cs="Times New Roman" w:eastAsia="Times New Roman" w:hAnsi="Times New Roman"/>
          <w:color w:val="222222"/>
          <w:sz w:val="24"/>
          <w:szCs w:val="24"/>
          <w:highlight w:val="white"/>
        </w:rPr>
        <w:t xml:space="preserve"> </w:t>
      </w:r>
    </w:p>
    <w:p>
      <w:pPr>
        <w:pStyle w:val="style0"/>
        <w:spacing w:lineRule="auto" w:line="360"/>
        <w:jc w:val="both"/>
        <w:rPr>
          <w:rFonts w:ascii="Times New Roman" w:cs="Times New Roman" w:eastAsia="Times New Roman" w:hAnsi="Times New Roman"/>
          <w:color w:val="222222"/>
          <w:sz w:val="24"/>
          <w:szCs w:val="24"/>
          <w:highlight w:val="white"/>
        </w:rPr>
      </w:pPr>
    </w:p>
    <w:sectPr>
      <w:headerReference w:type="default" r:id="rId2"/>
      <w:headerReference w:type="first" r:id="rId3"/>
      <w:pgSz w:w="11909" w:h="16834" w:orient="portrait"/>
      <w:pgMar w:top="1440" w:right="1440" w:bottom="1440" w:left="1440" w:header="720" w:footer="720" w:gutter="0"/>
      <w:pgNumType w:start="1"/>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2020204"/>
    <w:charset w:val="00"/>
    <w:family w:val="swiss"/>
    <w:pitch w:val="variable"/>
    <w:sig w:usb0="E0002EFF" w:usb1="C000785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pPr>
    <w:r>
      <w:rPr>
        <w:rFonts w:ascii="Times New Roman" w:cs="Times New Roman" w:hAnsi="Times New Roman"/>
        <w:sz w:val="24"/>
        <w:szCs w:val="24"/>
        <w:lang w:val="en-US"/>
      </w:rPr>
      <w:t>Tesco</w:t>
    </w:r>
    <w:r>
      <w:t xml:space="preserve"> </w:t>
    </w:r>
    <w:r>
      <w:tab/>
    </w:r>
    <w:r>
      <w:tab/>
    </w:r>
    <w:r>
      <w:rPr/>
      <w:fldChar w:fldCharType="begin"/>
    </w:r>
    <w:r>
      <w:instrText xml:space="preserve"> PAGE   \* MERGEFORMAT </w:instrText>
    </w:r>
    <w:r>
      <w:rPr/>
      <w:fldChar w:fldCharType="separate"/>
    </w:r>
    <w:r>
      <w:rPr>
        <w:noProof/>
      </w:rPr>
      <w:t>2</w:t>
    </w:r>
    <w:r>
      <w:rPr>
        <w:noProof/>
      </w:rPr>
      <w:fldChar w:fldCharType="end"/>
    </w:r>
  </w:p>
  <w:p>
    <w:pPr>
      <w:pStyle w:val="style31"/>
      <w:rPr/>
    </w:pP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rFonts w:ascii="Times New Roman" w:cs="Times New Roman" w:hAnsi="Times New Roman"/>
        <w:sz w:val="24"/>
        <w:szCs w:val="24"/>
        <w:lang w:val="en-US"/>
      </w:rPr>
    </w:pPr>
    <w:r>
      <w:rPr>
        <w:rFonts w:ascii="Times New Roman" w:cs="Times New Roman" w:hAnsi="Times New Roman"/>
        <w:sz w:val="24"/>
        <w:szCs w:val="24"/>
        <w:lang w:val="en-US"/>
      </w:rPr>
      <w:t xml:space="preserve">Running Head: </w:t>
    </w:r>
    <w:r>
      <w:rPr>
        <w:rFonts w:ascii="Times New Roman" w:cs="Times New Roman" w:hAnsi="Times New Roman"/>
        <w:sz w:val="24"/>
        <w:szCs w:val="24"/>
        <w:lang w:val="en-US"/>
      </w:rPr>
      <w:t>Tesco</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GB" w:bidi="ar-SA" w:eastAsia="en-IN"/>
      </w:rPr>
    </w:rPrDefault>
    <w:pPrDefault>
      <w:pPr>
        <w:spacing w:lineRule="auto" w:line="276"/>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before="400" w:after="120"/>
      <w:outlineLvl w:val="0"/>
    </w:pPr>
    <w:rPr>
      <w:sz w:val="40"/>
      <w:szCs w:val="40"/>
    </w:rPr>
  </w:style>
  <w:style w:type="paragraph" w:styleId="style2">
    <w:name w:val="heading 2"/>
    <w:basedOn w:val="style0"/>
    <w:next w:val="style0"/>
    <w:qFormat/>
    <w:uiPriority w:val="9"/>
    <w:pPr>
      <w:keepNext/>
      <w:keepLines/>
      <w:spacing w:before="360" w:after="120"/>
      <w:outlineLvl w:val="1"/>
    </w:pPr>
    <w:rPr>
      <w:sz w:val="32"/>
      <w:szCs w:val="32"/>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sz w:val="24"/>
      <w:szCs w:val="24"/>
    </w:rPr>
  </w:style>
  <w:style w:type="paragraph" w:styleId="style5">
    <w:name w:val="heading 5"/>
    <w:basedOn w:val="style0"/>
    <w:next w:val="style0"/>
    <w:qFormat/>
    <w:uiPriority w:val="9"/>
    <w:pPr>
      <w:keepNext/>
      <w:keepLines/>
      <w:spacing w:before="240" w:after="80"/>
      <w:outlineLvl w:val="4"/>
    </w:pPr>
    <w:rPr>
      <w:color w:val="666666"/>
    </w:rPr>
  </w:style>
  <w:style w:type="paragraph" w:styleId="style6">
    <w:name w:val="heading 6"/>
    <w:basedOn w:val="style0"/>
    <w:next w:val="style0"/>
    <w:qFormat/>
    <w:uiPriority w:val="9"/>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color w:val="666666"/>
      <w:sz w:val="30"/>
      <w:szCs w:val="30"/>
    </w:rPr>
  </w:style>
  <w:style w:type="paragraph" w:styleId="style31">
    <w:name w:val="header"/>
    <w:basedOn w:val="style0"/>
    <w:next w:val="style31"/>
    <w:link w:val="style4097"/>
    <w:uiPriority w:val="99"/>
    <w:pPr>
      <w:tabs>
        <w:tab w:val="center" w:leader="none" w:pos="4513"/>
        <w:tab w:val="right" w:leader="none" w:pos="9026"/>
      </w:tabs>
      <w:spacing w:lineRule="auto" w:line="240"/>
    </w:pPr>
    <w:rPr/>
  </w:style>
  <w:style w:type="character" w:customStyle="1" w:styleId="style4097">
    <w:name w:val="Header Char_2b88233c-47d8-496f-8c5d-e50d102ca438"/>
    <w:basedOn w:val="style65"/>
    <w:next w:val="style4097"/>
    <w:link w:val="style31"/>
    <w:uiPriority w:val="99"/>
  </w:style>
  <w:style w:type="paragraph" w:styleId="style32">
    <w:name w:val="footer"/>
    <w:basedOn w:val="style0"/>
    <w:next w:val="style32"/>
    <w:link w:val="style4098"/>
    <w:uiPriority w:val="99"/>
    <w:pPr>
      <w:tabs>
        <w:tab w:val="center" w:leader="none" w:pos="4513"/>
        <w:tab w:val="right" w:leader="none" w:pos="9026"/>
      </w:tabs>
      <w:spacing w:lineRule="auto" w:line="240"/>
    </w:pPr>
    <w:rPr/>
  </w:style>
  <w:style w:type="character" w:customStyle="1" w:styleId="style4098">
    <w:name w:val="Footer Char_1b73b056-eb19-4580-affd-f18e7da748bd"/>
    <w:basedOn w:val="style65"/>
    <w:next w:val="style4098"/>
    <w:link w:val="style32"/>
    <w:uiPriority w:val="99"/>
  </w:style>
  <w:style w:type="paragraph" w:styleId="style266">
    <w:name w:val="TOC Heading"/>
    <w:basedOn w:val="style1"/>
    <w:next w:val="style0"/>
    <w:qFormat/>
    <w:uiPriority w:val="39"/>
    <w:pPr>
      <w:spacing w:before="240" w:after="0" w:lineRule="auto" w:line="259"/>
      <w:outlineLvl w:val="9"/>
    </w:pPr>
    <w:rPr>
      <w:rFonts w:ascii="Calibri" w:cs="宋体" w:eastAsia="宋体" w:hAnsi="Calibri"/>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header" Target="header2.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C4622-BDDD-4C89-8106-F5CB7E870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Words>1073</Words>
  <Pages>10</Pages>
  <Characters>6870</Characters>
  <Application>WPS Office</Application>
  <DocSecurity>0</DocSecurity>
  <Paragraphs>44</Paragraphs>
  <ScaleCrop>false</ScaleCrop>
  <LinksUpToDate>false</LinksUpToDate>
  <CharactersWithSpaces>7943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2023-08-03T13:57:00Z</dcterms:created>
  <dc:creator>WPS Office</dc:creator>
  <lastModifiedBy>CPH2015</lastModifiedBy>
  <dcterms:modified xsi:type="dcterms:W3CDTF">2023-08-04T11:53:01Z</dcterms:modified>
  <revision>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cc613bd9251d40d1a15b747cc2e32037</vt:lpwstr>
  </property>
</Properties>
</file>