
<file path=[Content_Types].xml><?xml version="1.0" encoding="utf-8"?>
<Types xmlns="http://schemas.openxmlformats.org/package/2006/content-types">
  <Default Extension="xml" ContentType="application/xml"/>
  <Default Extension="jpeg" ContentType="image/jpe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charts/chart1.xml" ContentType="application/vnd.openxmlformats-officedocument.drawingml.chart+xml"/>
  <Override PartName="/word/charts/chart2.xml" ContentType="application/vnd.openxmlformats-officedocument.drawingml.chart+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12"/>
        <w:spacing w:line="480" w:lineRule="auto"/>
        <w:jc w:val="center"/>
        <w:rPr>
          <w:rFonts w:eastAsiaTheme="majorEastAsia"/>
          <w:color w:val="000000" w:themeColor="text1"/>
          <w:sz w:val="24"/>
          <w:szCs w:val="24"/>
          <w14:textFill>
            <w14:solidFill>
              <w14:schemeClr w14:val="tx1"/>
            </w14:solidFill>
          </w14:textFill>
        </w:rPr>
      </w:pPr>
    </w:p>
    <w:p>
      <w:pPr>
        <w:pStyle w:val="12"/>
        <w:spacing w:line="480" w:lineRule="auto"/>
        <w:jc w:val="center"/>
        <w:rPr>
          <w:rFonts w:eastAsiaTheme="majorEastAsia"/>
          <w:color w:val="000000" w:themeColor="text1"/>
          <w:sz w:val="24"/>
          <w:szCs w:val="24"/>
          <w14:textFill>
            <w14:solidFill>
              <w14:schemeClr w14:val="tx1"/>
            </w14:solidFill>
          </w14:textFill>
        </w:rPr>
      </w:pPr>
    </w:p>
    <w:p>
      <w:pPr>
        <w:pStyle w:val="12"/>
        <w:spacing w:line="480" w:lineRule="auto"/>
        <w:jc w:val="center"/>
        <w:rPr>
          <w:rFonts w:eastAsiaTheme="majorEastAsia"/>
          <w:color w:val="000000" w:themeColor="text1"/>
          <w:sz w:val="24"/>
          <w:szCs w:val="24"/>
          <w14:textFill>
            <w14:solidFill>
              <w14:schemeClr w14:val="tx1"/>
            </w14:solidFill>
          </w14:textFill>
        </w:rPr>
      </w:pPr>
    </w:p>
    <w:p>
      <w:pPr>
        <w:pStyle w:val="12"/>
        <w:spacing w:line="480" w:lineRule="auto"/>
        <w:jc w:val="center"/>
        <w:rPr>
          <w:rFonts w:eastAsiaTheme="majorEastAsia"/>
          <w:color w:val="000000" w:themeColor="text1"/>
          <w:sz w:val="24"/>
          <w:szCs w:val="24"/>
          <w14:textFill>
            <w14:solidFill>
              <w14:schemeClr w14:val="tx1"/>
            </w14:solidFill>
          </w14:textFill>
        </w:rPr>
      </w:pPr>
    </w:p>
    <w:p>
      <w:pPr>
        <w:pStyle w:val="12"/>
        <w:spacing w:line="480" w:lineRule="auto"/>
        <w:jc w:val="center"/>
        <w:rPr>
          <w:rFonts w:eastAsiaTheme="majorEastAsia"/>
          <w:color w:val="000000" w:themeColor="text1"/>
          <w:sz w:val="24"/>
          <w:szCs w:val="24"/>
          <w14:textFill>
            <w14:solidFill>
              <w14:schemeClr w14:val="tx1"/>
            </w14:solidFill>
          </w14:textFill>
        </w:rPr>
      </w:pPr>
    </w:p>
    <w:p>
      <w:pPr>
        <w:pStyle w:val="12"/>
        <w:spacing w:line="480" w:lineRule="auto"/>
        <w:jc w:val="center"/>
        <w:rPr>
          <w:rFonts w:eastAsiaTheme="majorEastAsia"/>
          <w:color w:val="000000" w:themeColor="text1"/>
          <w:sz w:val="24"/>
          <w:szCs w:val="24"/>
          <w14:textFill>
            <w14:solidFill>
              <w14:schemeClr w14:val="tx1"/>
            </w14:solidFill>
          </w14:textFill>
        </w:rPr>
      </w:pPr>
    </w:p>
    <w:p>
      <w:pPr>
        <w:pStyle w:val="12"/>
        <w:spacing w:line="480" w:lineRule="auto"/>
        <w:jc w:val="center"/>
        <w:rPr>
          <w:rFonts w:eastAsiaTheme="majorEastAsia"/>
          <w:color w:val="000000" w:themeColor="text1"/>
          <w:sz w:val="24"/>
          <w:szCs w:val="24"/>
          <w14:textFill>
            <w14:solidFill>
              <w14:schemeClr w14:val="tx1"/>
            </w14:solidFill>
          </w14:textFill>
        </w:rPr>
      </w:pPr>
      <w:r>
        <w:rPr>
          <w:rFonts w:eastAsiaTheme="majorEastAsia"/>
          <w:color w:val="000000" w:themeColor="text1"/>
          <w:sz w:val="24"/>
          <w:szCs w:val="24"/>
          <w14:textFill>
            <w14:solidFill>
              <w14:schemeClr w14:val="tx1"/>
            </w14:solidFill>
          </w14:textFill>
        </w:rPr>
        <w:t>Organizational Consultancy</w:t>
      </w:r>
    </w:p>
    <w:p>
      <w:pPr>
        <w:pStyle w:val="12"/>
        <w:spacing w:line="480" w:lineRule="auto"/>
        <w:jc w:val="center"/>
        <w:rPr>
          <w:rFonts w:hint="default" w:eastAsiaTheme="majorEastAsia"/>
          <w:color w:val="000000" w:themeColor="text1"/>
          <w:sz w:val="24"/>
          <w:szCs w:val="24"/>
          <w:lang w:val="en-US" w:eastAsia="zh-CN"/>
          <w14:textFill>
            <w14:solidFill>
              <w14:schemeClr w14:val="tx1"/>
            </w14:solidFill>
          </w14:textFill>
        </w:rPr>
      </w:pPr>
      <w:r>
        <w:rPr>
          <w:rFonts w:eastAsiaTheme="majorEastAsia"/>
          <w:color w:val="000000" w:themeColor="text1"/>
          <w:sz w:val="24"/>
          <w:szCs w:val="24"/>
          <w14:textFill>
            <w14:solidFill>
              <w14:schemeClr w14:val="tx1"/>
            </w14:solidFill>
          </w14:textFill>
        </w:rPr>
        <w:t>Name of the Student:</w:t>
      </w:r>
      <w:r>
        <w:rPr>
          <w:rFonts w:hint="eastAsia" w:eastAsiaTheme="majorEastAsia"/>
          <w:color w:val="000000" w:themeColor="text1"/>
          <w:sz w:val="24"/>
          <w:szCs w:val="24"/>
          <w:lang w:val="en-US" w:eastAsia="zh-CN"/>
          <w14:textFill>
            <w14:solidFill>
              <w14:schemeClr w14:val="tx1"/>
            </w14:solidFill>
          </w14:textFill>
        </w:rPr>
        <w:t>ZHANG YIHAO</w:t>
      </w:r>
    </w:p>
    <w:p>
      <w:pPr>
        <w:pStyle w:val="12"/>
        <w:spacing w:line="480" w:lineRule="auto"/>
        <w:jc w:val="center"/>
        <w:rPr>
          <w:rFonts w:hint="default" w:eastAsiaTheme="majorEastAsia"/>
          <w:color w:val="000000" w:themeColor="text1"/>
          <w:sz w:val="24"/>
          <w:szCs w:val="24"/>
          <w:lang w:val="en-US" w:eastAsia="zh-CN"/>
          <w14:textFill>
            <w14:solidFill>
              <w14:schemeClr w14:val="tx1"/>
            </w14:solidFill>
          </w14:textFill>
        </w:rPr>
      </w:pPr>
      <w:r>
        <w:rPr>
          <w:rFonts w:eastAsiaTheme="majorEastAsia"/>
          <w:color w:val="000000" w:themeColor="text1"/>
          <w:sz w:val="24"/>
          <w:szCs w:val="24"/>
          <w14:textFill>
            <w14:solidFill>
              <w14:schemeClr w14:val="tx1"/>
            </w14:solidFill>
          </w14:textFill>
        </w:rPr>
        <w:t>Name of the University:</w:t>
      </w:r>
      <w:r>
        <w:rPr>
          <w:rFonts w:hint="eastAsia" w:eastAsiaTheme="majorEastAsia"/>
          <w:color w:val="000000" w:themeColor="text1"/>
          <w:sz w:val="24"/>
          <w:szCs w:val="24"/>
          <w:lang w:val="en-US" w:eastAsia="zh-CN"/>
          <w14:textFill>
            <w14:solidFill>
              <w14:schemeClr w14:val="tx1"/>
            </w14:solidFill>
          </w14:textFill>
        </w:rPr>
        <w:t>UWTSD</w:t>
      </w:r>
    </w:p>
    <w:p>
      <w:pPr>
        <w:spacing w:line="276" w:lineRule="auto"/>
        <w:jc w:val="left"/>
        <w:rPr>
          <w:rFonts w:cs="Times New Roman" w:eastAsiaTheme="majorEastAsia"/>
          <w:color w:val="000000" w:themeColor="text1"/>
          <w:szCs w:val="24"/>
          <w14:textFill>
            <w14:solidFill>
              <w14:schemeClr w14:val="tx1"/>
            </w14:solidFill>
          </w14:textFill>
        </w:rPr>
      </w:pPr>
      <w:r>
        <w:rPr>
          <w:rFonts w:cs="Times New Roman" w:eastAsiaTheme="majorEastAsia"/>
          <w:color w:val="000000" w:themeColor="text1"/>
          <w:szCs w:val="24"/>
          <w14:textFill>
            <w14:solidFill>
              <w14:schemeClr w14:val="tx1"/>
            </w14:solidFill>
          </w14:textFill>
        </w:rPr>
        <w:br w:type="page"/>
      </w:r>
    </w:p>
    <w:p>
      <w:pPr>
        <w:rPr>
          <w:b/>
        </w:rPr>
      </w:pPr>
      <w:r>
        <w:rPr>
          <w:b/>
        </w:rPr>
        <w:t>Executive summary</w:t>
      </w:r>
    </w:p>
    <w:p>
      <w:pPr>
        <w:rPr>
          <w:b/>
        </w:rPr>
      </w:pPr>
      <w:r>
        <w:t xml:space="preserve">This current report highlights the emerging challenges in China fitness industry. Based on the case scenario of BEST gym it has been found that the fitness industry is currently focusing on attracting new customers to cover their cost. This leaves negative impact on their retention power. However, the rate of re-purchase has been decreased and the profit margin is also affected. The recommendation section shows the importance of reward and customer loyalty program in attracting and retaining employees in China fitness sector. </w:t>
      </w:r>
      <w:r>
        <w:rPr>
          <w:b/>
        </w:rPr>
        <w:br w:type="page"/>
      </w:r>
    </w:p>
    <w:sdt>
      <w:sdtPr>
        <w:rPr>
          <w:rFonts w:ascii="Times New Roman" w:hAnsi="Times New Roman" w:eastAsiaTheme="minorHAnsi" w:cstheme="minorBidi"/>
          <w:b w:val="0"/>
          <w:bCs w:val="0"/>
          <w:color w:val="auto"/>
          <w:sz w:val="24"/>
          <w:szCs w:val="22"/>
          <w:lang w:eastAsia="en-US"/>
        </w:rPr>
        <w:id w:val="478583978"/>
        <w:docPartObj>
          <w:docPartGallery w:val="Table of Contents"/>
          <w:docPartUnique/>
        </w:docPartObj>
      </w:sdtPr>
      <w:sdtEndPr>
        <w:rPr>
          <w:rFonts w:ascii="Times New Roman" w:hAnsi="Times New Roman" w:eastAsiaTheme="minorHAnsi" w:cstheme="minorBidi"/>
          <w:b w:val="0"/>
          <w:bCs w:val="0"/>
          <w:color w:val="auto"/>
          <w:sz w:val="24"/>
          <w:szCs w:val="22"/>
          <w:lang w:eastAsia="en-US"/>
        </w:rPr>
      </w:sdtEndPr>
      <w:sdtContent>
        <w:p>
          <w:pPr>
            <w:pStyle w:val="17"/>
            <w:spacing w:line="48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Table of Contents</w:t>
          </w:r>
        </w:p>
        <w:p>
          <w:pPr>
            <w:pStyle w:val="5"/>
            <w:tabs>
              <w:tab w:val="right" w:leader="dot" w:pos="9350"/>
            </w:tabs>
            <w:rPr>
              <w:rFonts w:cs="Times New Roman"/>
              <w:color w:val="000000" w:themeColor="text1"/>
              <w:szCs w:val="24"/>
              <w14:textFill>
                <w14:solidFill>
                  <w14:schemeClr w14:val="tx1"/>
                </w14:solidFill>
              </w14:textFill>
            </w:rPr>
          </w:pPr>
          <w:r>
            <w:rPr>
              <w:rFonts w:cs="Times New Roman"/>
              <w:color w:val="000000" w:themeColor="text1"/>
              <w:szCs w:val="24"/>
              <w14:textFill>
                <w14:solidFill>
                  <w14:schemeClr w14:val="tx1"/>
                </w14:solidFill>
              </w14:textFill>
            </w:rPr>
            <w:fldChar w:fldCharType="begin"/>
          </w:r>
          <w:r>
            <w:rPr>
              <w:rFonts w:cs="Times New Roman"/>
              <w:color w:val="000000" w:themeColor="text1"/>
              <w:szCs w:val="24"/>
              <w14:textFill>
                <w14:solidFill>
                  <w14:schemeClr w14:val="tx1"/>
                </w14:solidFill>
              </w14:textFill>
            </w:rPr>
            <w:instrText xml:space="preserve"> TOC \o "1-3" \h \z \u </w:instrText>
          </w:r>
          <w:r>
            <w:rPr>
              <w:rFonts w:cs="Times New Roman"/>
              <w:color w:val="000000" w:themeColor="text1"/>
              <w:szCs w:val="24"/>
              <w14:textFill>
                <w14:solidFill>
                  <w14:schemeClr w14:val="tx1"/>
                </w14:solidFill>
              </w14:textFill>
            </w:rPr>
            <w:fldChar w:fldCharType="separate"/>
          </w:r>
          <w:r>
            <w:fldChar w:fldCharType="begin"/>
          </w:r>
          <w:r>
            <w:instrText xml:space="preserve"> HYPERLINK \l "_Toc8141187" </w:instrText>
          </w:r>
          <w:r>
            <w:fldChar w:fldCharType="separate"/>
          </w:r>
          <w:r>
            <w:rPr>
              <w:rStyle w:val="10"/>
              <w:rFonts w:cs="Times New Roman"/>
              <w:color w:val="000000" w:themeColor="text1"/>
              <w:szCs w:val="24"/>
              <w14:textFill>
                <w14:solidFill>
                  <w14:schemeClr w14:val="tx1"/>
                </w14:solidFill>
              </w14:textFill>
            </w:rPr>
            <w:t>Introduction</w:t>
          </w:r>
          <w:r>
            <w:rPr>
              <w:rFonts w:cs="Times New Roman"/>
              <w:color w:val="000000" w:themeColor="text1"/>
              <w:szCs w:val="24"/>
              <w14:textFill>
                <w14:solidFill>
                  <w14:schemeClr w14:val="tx1"/>
                </w14:solidFill>
              </w14:textFill>
            </w:rPr>
            <w:tab/>
          </w:r>
          <w:r>
            <w:rPr>
              <w:rFonts w:hint="eastAsia" w:eastAsia="宋体" w:cs="Times New Roman"/>
              <w:color w:val="000000" w:themeColor="text1"/>
              <w:szCs w:val="24"/>
              <w:lang w:val="en-US" w:eastAsia="zh-CN"/>
              <w14:textFill>
                <w14:solidFill>
                  <w14:schemeClr w14:val="tx1"/>
                </w14:solidFill>
              </w14:textFill>
            </w:rPr>
            <w:t>4</w:t>
          </w:r>
          <w:r>
            <w:rPr>
              <w:rFonts w:cs="Times New Roman"/>
              <w:color w:val="000000" w:themeColor="text1"/>
              <w:szCs w:val="24"/>
              <w14:textFill>
                <w14:solidFill>
                  <w14:schemeClr w14:val="tx1"/>
                </w14:solidFill>
              </w14:textFill>
            </w:rPr>
            <w:fldChar w:fldCharType="end"/>
          </w:r>
        </w:p>
        <w:p>
          <w:pPr>
            <w:pStyle w:val="5"/>
            <w:tabs>
              <w:tab w:val="right" w:leader="dot" w:pos="9350"/>
            </w:tabs>
            <w:rPr>
              <w:rFonts w:cs="Times New Roman"/>
              <w:color w:val="000000" w:themeColor="text1"/>
              <w:szCs w:val="24"/>
              <w14:textFill>
                <w14:solidFill>
                  <w14:schemeClr w14:val="tx1"/>
                </w14:solidFill>
              </w14:textFill>
            </w:rPr>
          </w:pPr>
          <w:r>
            <w:fldChar w:fldCharType="begin"/>
          </w:r>
          <w:r>
            <w:instrText xml:space="preserve"> HYPERLINK \l "_Toc8141188" </w:instrText>
          </w:r>
          <w:r>
            <w:fldChar w:fldCharType="separate"/>
          </w:r>
          <w:r>
            <w:rPr>
              <w:rStyle w:val="10"/>
              <w:rFonts w:cs="Times New Roman"/>
              <w:color w:val="000000" w:themeColor="text1"/>
              <w:szCs w:val="24"/>
              <w14:textFill>
                <w14:solidFill>
                  <w14:schemeClr w14:val="tx1"/>
                </w14:solidFill>
              </w14:textFill>
            </w:rPr>
            <w:t>Research Method</w:t>
          </w:r>
          <w:r>
            <w:rPr>
              <w:rFonts w:cs="Times New Roman"/>
              <w:color w:val="000000" w:themeColor="text1"/>
              <w:szCs w:val="24"/>
              <w14:textFill>
                <w14:solidFill>
                  <w14:schemeClr w14:val="tx1"/>
                </w14:solidFill>
              </w14:textFill>
            </w:rPr>
            <w:tab/>
          </w:r>
          <w:r>
            <w:rPr>
              <w:rFonts w:hint="eastAsia" w:eastAsia="宋体" w:cs="Times New Roman"/>
              <w:color w:val="000000" w:themeColor="text1"/>
              <w:szCs w:val="24"/>
              <w:lang w:val="en-US" w:eastAsia="zh-CN"/>
              <w14:textFill>
                <w14:solidFill>
                  <w14:schemeClr w14:val="tx1"/>
                </w14:solidFill>
              </w14:textFill>
            </w:rPr>
            <w:t>5</w:t>
          </w:r>
          <w:r>
            <w:rPr>
              <w:rFonts w:cs="Times New Roman"/>
              <w:color w:val="000000" w:themeColor="text1"/>
              <w:szCs w:val="24"/>
              <w14:textFill>
                <w14:solidFill>
                  <w14:schemeClr w14:val="tx1"/>
                </w14:solidFill>
              </w14:textFill>
            </w:rPr>
            <w:fldChar w:fldCharType="end"/>
          </w:r>
        </w:p>
        <w:p>
          <w:pPr>
            <w:pStyle w:val="5"/>
            <w:tabs>
              <w:tab w:val="right" w:leader="dot" w:pos="9350"/>
            </w:tabs>
            <w:rPr>
              <w:rFonts w:cs="Times New Roman"/>
              <w:color w:val="000000" w:themeColor="text1"/>
              <w:szCs w:val="24"/>
              <w14:textFill>
                <w14:solidFill>
                  <w14:schemeClr w14:val="tx1"/>
                </w14:solidFill>
              </w14:textFill>
            </w:rPr>
          </w:pPr>
          <w:r>
            <w:fldChar w:fldCharType="begin"/>
          </w:r>
          <w:r>
            <w:instrText xml:space="preserve"> HYPERLINK \l "_Toc8141189" </w:instrText>
          </w:r>
          <w:r>
            <w:fldChar w:fldCharType="separate"/>
          </w:r>
          <w:r>
            <w:rPr>
              <w:rStyle w:val="10"/>
              <w:rFonts w:cs="Times New Roman"/>
              <w:color w:val="000000" w:themeColor="text1"/>
              <w:szCs w:val="24"/>
              <w14:textFill>
                <w14:solidFill>
                  <w14:schemeClr w14:val="tx1"/>
                </w14:solidFill>
              </w14:textFill>
            </w:rPr>
            <w:t>Method of data collection</w:t>
          </w:r>
          <w:r>
            <w:rPr>
              <w:rFonts w:cs="Times New Roman"/>
              <w:color w:val="000000" w:themeColor="text1"/>
              <w:szCs w:val="24"/>
              <w14:textFill>
                <w14:solidFill>
                  <w14:schemeClr w14:val="tx1"/>
                </w14:solidFill>
              </w14:textFill>
            </w:rPr>
            <w:tab/>
          </w:r>
          <w:r>
            <w:rPr>
              <w:rFonts w:hint="eastAsia" w:eastAsia="宋体" w:cs="Times New Roman"/>
              <w:color w:val="000000" w:themeColor="text1"/>
              <w:szCs w:val="24"/>
              <w:lang w:val="en-US" w:eastAsia="zh-CN"/>
              <w14:textFill>
                <w14:solidFill>
                  <w14:schemeClr w14:val="tx1"/>
                </w14:solidFill>
              </w14:textFill>
            </w:rPr>
            <w:t>8</w:t>
          </w:r>
          <w:r>
            <w:rPr>
              <w:rFonts w:cs="Times New Roman"/>
              <w:color w:val="000000" w:themeColor="text1"/>
              <w:szCs w:val="24"/>
              <w14:textFill>
                <w14:solidFill>
                  <w14:schemeClr w14:val="tx1"/>
                </w14:solidFill>
              </w14:textFill>
            </w:rPr>
            <w:fldChar w:fldCharType="end"/>
          </w:r>
        </w:p>
        <w:p>
          <w:pPr>
            <w:pStyle w:val="5"/>
            <w:tabs>
              <w:tab w:val="right" w:leader="dot" w:pos="9350"/>
            </w:tabs>
            <w:rPr>
              <w:rFonts w:cs="Times New Roman"/>
              <w:color w:val="000000" w:themeColor="text1"/>
              <w:szCs w:val="24"/>
              <w14:textFill>
                <w14:solidFill>
                  <w14:schemeClr w14:val="tx1"/>
                </w14:solidFill>
              </w14:textFill>
            </w:rPr>
          </w:pPr>
          <w:r>
            <w:fldChar w:fldCharType="begin"/>
          </w:r>
          <w:r>
            <w:instrText xml:space="preserve"> HYPERLINK \l "_Toc8141190" </w:instrText>
          </w:r>
          <w:r>
            <w:fldChar w:fldCharType="separate"/>
          </w:r>
          <w:r>
            <w:rPr>
              <w:rStyle w:val="10"/>
              <w:rFonts w:cs="Times New Roman"/>
              <w:color w:val="000000" w:themeColor="text1"/>
              <w:szCs w:val="24"/>
              <w14:textFill>
                <w14:solidFill>
                  <w14:schemeClr w14:val="tx1"/>
                </w14:solidFill>
              </w14:textFill>
            </w:rPr>
            <w:t>Data collection and data analysis</w:t>
          </w:r>
          <w:r>
            <w:rPr>
              <w:rFonts w:cs="Times New Roman"/>
              <w:color w:val="000000" w:themeColor="text1"/>
              <w:szCs w:val="24"/>
              <w14:textFill>
                <w14:solidFill>
                  <w14:schemeClr w14:val="tx1"/>
                </w14:solidFill>
              </w14:textFill>
            </w:rPr>
            <w:tab/>
          </w:r>
          <w:r>
            <w:rPr>
              <w:rFonts w:hint="eastAsia" w:eastAsia="宋体" w:cs="Times New Roman"/>
              <w:color w:val="000000" w:themeColor="text1"/>
              <w:szCs w:val="24"/>
              <w:lang w:val="en-US" w:eastAsia="zh-CN"/>
              <w14:textFill>
                <w14:solidFill>
                  <w14:schemeClr w14:val="tx1"/>
                </w14:solidFill>
              </w14:textFill>
            </w:rPr>
            <w:t>9</w:t>
          </w:r>
          <w:r>
            <w:rPr>
              <w:rFonts w:cs="Times New Roman"/>
              <w:color w:val="000000" w:themeColor="text1"/>
              <w:szCs w:val="24"/>
              <w14:textFill>
                <w14:solidFill>
                  <w14:schemeClr w14:val="tx1"/>
                </w14:solidFill>
              </w14:textFill>
            </w:rPr>
            <w:fldChar w:fldCharType="end"/>
          </w:r>
        </w:p>
        <w:p>
          <w:pPr>
            <w:pStyle w:val="5"/>
            <w:tabs>
              <w:tab w:val="right" w:leader="dot" w:pos="9350"/>
            </w:tabs>
            <w:rPr>
              <w:rFonts w:hint="eastAsia" w:eastAsia="宋体" w:cs="Times New Roman"/>
              <w:color w:val="000000" w:themeColor="text1"/>
              <w:szCs w:val="24"/>
              <w:lang w:val="en-US" w:eastAsia="zh-CN"/>
              <w14:textFill>
                <w14:solidFill>
                  <w14:schemeClr w14:val="tx1"/>
                </w14:solidFill>
              </w14:textFill>
            </w:rPr>
          </w:pPr>
          <w:r>
            <w:fldChar w:fldCharType="begin"/>
          </w:r>
          <w:r>
            <w:instrText xml:space="preserve"> HYPERLINK \l "_Toc8141191" </w:instrText>
          </w:r>
          <w:r>
            <w:fldChar w:fldCharType="separate"/>
          </w:r>
          <w:r>
            <w:rPr>
              <w:rStyle w:val="10"/>
              <w:rFonts w:cs="Times New Roman"/>
              <w:color w:val="000000" w:themeColor="text1"/>
              <w:szCs w:val="24"/>
              <w14:textFill>
                <w14:solidFill>
                  <w14:schemeClr w14:val="tx1"/>
                </w14:solidFill>
              </w14:textFill>
            </w:rPr>
            <w:t>Findings</w:t>
          </w:r>
          <w:r>
            <w:rPr>
              <w:rFonts w:cs="Times New Roman"/>
              <w:color w:val="000000" w:themeColor="text1"/>
              <w:szCs w:val="24"/>
              <w14:textFill>
                <w14:solidFill>
                  <w14:schemeClr w14:val="tx1"/>
                </w14:solidFill>
              </w14:textFill>
            </w:rPr>
            <w:tab/>
          </w:r>
          <w:r>
            <w:rPr>
              <w:rFonts w:hint="eastAsia" w:eastAsia="宋体" w:cs="Times New Roman"/>
              <w:color w:val="000000" w:themeColor="text1"/>
              <w:szCs w:val="24"/>
              <w:lang w:val="en-US" w:eastAsia="zh-CN"/>
              <w14:textFill>
                <w14:solidFill>
                  <w14:schemeClr w14:val="tx1"/>
                </w14:solidFill>
              </w14:textFill>
            </w:rPr>
            <w:t>1</w:t>
          </w:r>
          <w:r>
            <w:rPr>
              <w:rFonts w:cs="Times New Roman"/>
              <w:color w:val="000000" w:themeColor="text1"/>
              <w:szCs w:val="24"/>
              <w14:textFill>
                <w14:solidFill>
                  <w14:schemeClr w14:val="tx1"/>
                </w14:solidFill>
              </w14:textFill>
            </w:rPr>
            <w:fldChar w:fldCharType="end"/>
          </w:r>
          <w:r>
            <w:rPr>
              <w:rFonts w:hint="eastAsia" w:eastAsia="宋体" w:cs="Times New Roman"/>
              <w:color w:val="000000" w:themeColor="text1"/>
              <w:szCs w:val="24"/>
              <w:lang w:val="en-US" w:eastAsia="zh-CN"/>
              <w14:textFill>
                <w14:solidFill>
                  <w14:schemeClr w14:val="tx1"/>
                </w14:solidFill>
              </w14:textFill>
            </w:rPr>
            <w:t>7</w:t>
          </w:r>
        </w:p>
        <w:p>
          <w:pPr>
            <w:pStyle w:val="5"/>
            <w:tabs>
              <w:tab w:val="right" w:leader="dot" w:pos="9350"/>
            </w:tabs>
            <w:rPr>
              <w:rFonts w:hint="eastAsia" w:eastAsia="宋体" w:cs="Times New Roman"/>
              <w:color w:val="000000" w:themeColor="text1"/>
              <w:szCs w:val="24"/>
              <w:lang w:val="en-US" w:eastAsia="zh-CN"/>
              <w14:textFill>
                <w14:solidFill>
                  <w14:schemeClr w14:val="tx1"/>
                </w14:solidFill>
              </w14:textFill>
            </w:rPr>
          </w:pPr>
          <w:r>
            <w:fldChar w:fldCharType="begin"/>
          </w:r>
          <w:r>
            <w:instrText xml:space="preserve"> HYPERLINK \l "_Toc8141192" </w:instrText>
          </w:r>
          <w:r>
            <w:fldChar w:fldCharType="separate"/>
          </w:r>
          <w:r>
            <w:rPr>
              <w:rStyle w:val="10"/>
              <w:rFonts w:cs="Times New Roman"/>
              <w:color w:val="000000" w:themeColor="text1"/>
              <w:szCs w:val="24"/>
              <w14:textFill>
                <w14:solidFill>
                  <w14:schemeClr w14:val="tx1"/>
                </w14:solidFill>
              </w14:textFill>
            </w:rPr>
            <w:t>Strategic recommendations</w:t>
          </w:r>
          <w:r>
            <w:rPr>
              <w:rFonts w:cs="Times New Roman"/>
              <w:color w:val="000000" w:themeColor="text1"/>
              <w:szCs w:val="24"/>
              <w14:textFill>
                <w14:solidFill>
                  <w14:schemeClr w14:val="tx1"/>
                </w14:solidFill>
              </w14:textFill>
            </w:rPr>
            <w:tab/>
          </w:r>
          <w:r>
            <w:rPr>
              <w:rFonts w:hint="eastAsia" w:eastAsia="宋体" w:cs="Times New Roman"/>
              <w:color w:val="000000" w:themeColor="text1"/>
              <w:szCs w:val="24"/>
              <w:lang w:val="en-US" w:eastAsia="zh-CN"/>
              <w14:textFill>
                <w14:solidFill>
                  <w14:schemeClr w14:val="tx1"/>
                </w14:solidFill>
              </w14:textFill>
            </w:rPr>
            <w:t>1</w:t>
          </w:r>
          <w:r>
            <w:rPr>
              <w:rFonts w:cs="Times New Roman"/>
              <w:color w:val="000000" w:themeColor="text1"/>
              <w:szCs w:val="24"/>
              <w14:textFill>
                <w14:solidFill>
                  <w14:schemeClr w14:val="tx1"/>
                </w14:solidFill>
              </w14:textFill>
            </w:rPr>
            <w:fldChar w:fldCharType="end"/>
          </w:r>
          <w:r>
            <w:rPr>
              <w:rFonts w:hint="eastAsia" w:eastAsia="宋体" w:cs="Times New Roman"/>
              <w:color w:val="000000" w:themeColor="text1"/>
              <w:szCs w:val="24"/>
              <w:lang w:val="en-US" w:eastAsia="zh-CN"/>
              <w14:textFill>
                <w14:solidFill>
                  <w14:schemeClr w14:val="tx1"/>
                </w14:solidFill>
              </w14:textFill>
            </w:rPr>
            <w:t>9</w:t>
          </w:r>
        </w:p>
        <w:p>
          <w:pPr>
            <w:pStyle w:val="5"/>
            <w:tabs>
              <w:tab w:val="right" w:leader="dot" w:pos="9350"/>
            </w:tabs>
            <w:rPr>
              <w:rFonts w:hint="eastAsia" w:eastAsia="宋体" w:cs="Times New Roman"/>
              <w:color w:val="000000" w:themeColor="text1"/>
              <w:szCs w:val="24"/>
              <w:lang w:val="en-US" w:eastAsia="zh-CN"/>
              <w14:textFill>
                <w14:solidFill>
                  <w14:schemeClr w14:val="tx1"/>
                </w14:solidFill>
              </w14:textFill>
            </w:rPr>
          </w:pPr>
          <w:r>
            <w:fldChar w:fldCharType="begin"/>
          </w:r>
          <w:r>
            <w:instrText xml:space="preserve"> HYPERLINK \l "_Toc8141193" </w:instrText>
          </w:r>
          <w:r>
            <w:fldChar w:fldCharType="separate"/>
          </w:r>
          <w:r>
            <w:rPr>
              <w:rStyle w:val="10"/>
              <w:rFonts w:cs="Times New Roman"/>
              <w:color w:val="000000" w:themeColor="text1"/>
              <w:szCs w:val="24"/>
              <w14:textFill>
                <w14:solidFill>
                  <w14:schemeClr w14:val="tx1"/>
                </w14:solidFill>
              </w14:textFill>
            </w:rPr>
            <w:t>Conclusion</w:t>
          </w:r>
          <w:r>
            <w:rPr>
              <w:rFonts w:cs="Times New Roman"/>
              <w:color w:val="000000" w:themeColor="text1"/>
              <w:szCs w:val="24"/>
              <w14:textFill>
                <w14:solidFill>
                  <w14:schemeClr w14:val="tx1"/>
                </w14:solidFill>
              </w14:textFill>
            </w:rPr>
            <w:tab/>
          </w:r>
          <w:r>
            <w:rPr>
              <w:rFonts w:hint="eastAsia" w:eastAsia="宋体" w:cs="Times New Roman"/>
              <w:color w:val="000000" w:themeColor="text1"/>
              <w:szCs w:val="24"/>
              <w:lang w:val="en-US" w:eastAsia="zh-CN"/>
              <w14:textFill>
                <w14:solidFill>
                  <w14:schemeClr w14:val="tx1"/>
                </w14:solidFill>
              </w14:textFill>
            </w:rPr>
            <w:t>2</w:t>
          </w:r>
          <w:r>
            <w:rPr>
              <w:rFonts w:cs="Times New Roman"/>
              <w:color w:val="000000" w:themeColor="text1"/>
              <w:szCs w:val="24"/>
              <w14:textFill>
                <w14:solidFill>
                  <w14:schemeClr w14:val="tx1"/>
                </w14:solidFill>
              </w14:textFill>
            </w:rPr>
            <w:fldChar w:fldCharType="end"/>
          </w:r>
          <w:r>
            <w:rPr>
              <w:rFonts w:hint="eastAsia" w:eastAsia="宋体" w:cs="Times New Roman"/>
              <w:color w:val="000000" w:themeColor="text1"/>
              <w:szCs w:val="24"/>
              <w:lang w:val="en-US" w:eastAsia="zh-CN"/>
              <w14:textFill>
                <w14:solidFill>
                  <w14:schemeClr w14:val="tx1"/>
                </w14:solidFill>
              </w14:textFill>
            </w:rPr>
            <w:t>0</w:t>
          </w:r>
        </w:p>
        <w:p>
          <w:pPr>
            <w:pStyle w:val="5"/>
            <w:tabs>
              <w:tab w:val="right" w:leader="dot" w:pos="9350"/>
            </w:tabs>
            <w:rPr>
              <w:rFonts w:hint="eastAsia" w:eastAsia="宋体" w:cs="Times New Roman"/>
              <w:color w:val="000000" w:themeColor="text1"/>
              <w:szCs w:val="24"/>
              <w:lang w:val="en-US" w:eastAsia="zh-CN"/>
              <w14:textFill>
                <w14:solidFill>
                  <w14:schemeClr w14:val="tx1"/>
                </w14:solidFill>
              </w14:textFill>
            </w:rPr>
          </w:pPr>
          <w:r>
            <w:fldChar w:fldCharType="begin"/>
          </w:r>
          <w:r>
            <w:instrText xml:space="preserve"> HYPERLINK \l "_Toc8141194" </w:instrText>
          </w:r>
          <w:r>
            <w:fldChar w:fldCharType="separate"/>
          </w:r>
          <w:r>
            <w:rPr>
              <w:rStyle w:val="10"/>
              <w:rFonts w:cs="Times New Roman"/>
              <w:color w:val="000000" w:themeColor="text1"/>
              <w:szCs w:val="24"/>
              <w14:textFill>
                <w14:solidFill>
                  <w14:schemeClr w14:val="tx1"/>
                </w14:solidFill>
              </w14:textFill>
            </w:rPr>
            <w:t>References</w:t>
          </w:r>
          <w:r>
            <w:rPr>
              <w:rFonts w:cs="Times New Roman"/>
              <w:color w:val="000000" w:themeColor="text1"/>
              <w:szCs w:val="24"/>
              <w14:textFill>
                <w14:solidFill>
                  <w14:schemeClr w14:val="tx1"/>
                </w14:solidFill>
              </w14:textFill>
            </w:rPr>
            <w:tab/>
          </w:r>
          <w:r>
            <w:rPr>
              <w:rFonts w:hint="eastAsia" w:eastAsia="宋体" w:cs="Times New Roman"/>
              <w:color w:val="000000" w:themeColor="text1"/>
              <w:szCs w:val="24"/>
              <w:lang w:val="en-US" w:eastAsia="zh-CN"/>
              <w14:textFill>
                <w14:solidFill>
                  <w14:schemeClr w14:val="tx1"/>
                </w14:solidFill>
              </w14:textFill>
            </w:rPr>
            <w:t>2</w:t>
          </w:r>
          <w:r>
            <w:rPr>
              <w:rFonts w:cs="Times New Roman"/>
              <w:color w:val="000000" w:themeColor="text1"/>
              <w:szCs w:val="24"/>
              <w14:textFill>
                <w14:solidFill>
                  <w14:schemeClr w14:val="tx1"/>
                </w14:solidFill>
              </w14:textFill>
            </w:rPr>
            <w:fldChar w:fldCharType="end"/>
          </w:r>
          <w:r>
            <w:rPr>
              <w:rFonts w:hint="eastAsia" w:eastAsia="宋体" w:cs="Times New Roman"/>
              <w:color w:val="000000" w:themeColor="text1"/>
              <w:szCs w:val="24"/>
              <w:lang w:val="en-US" w:eastAsia="zh-CN"/>
              <w14:textFill>
                <w14:solidFill>
                  <w14:schemeClr w14:val="tx1"/>
                </w14:solidFill>
              </w14:textFill>
            </w:rPr>
            <w:t>1</w:t>
          </w:r>
        </w:p>
        <w:p>
          <w:pPr>
            <w:pStyle w:val="5"/>
            <w:tabs>
              <w:tab w:val="right" w:leader="dot" w:pos="9350"/>
            </w:tabs>
            <w:rPr>
              <w:rFonts w:hint="eastAsia" w:eastAsia="宋体" w:cs="Times New Roman"/>
              <w:color w:val="000000" w:themeColor="text1"/>
              <w:szCs w:val="24"/>
              <w:lang w:val="en-US" w:eastAsia="zh-CN"/>
              <w14:textFill>
                <w14:solidFill>
                  <w14:schemeClr w14:val="tx1"/>
                </w14:solidFill>
              </w14:textFill>
            </w:rPr>
          </w:pPr>
          <w:r>
            <w:fldChar w:fldCharType="begin"/>
          </w:r>
          <w:r>
            <w:instrText xml:space="preserve"> HYPERLINK \l "_Toc8141195" </w:instrText>
          </w:r>
          <w:r>
            <w:fldChar w:fldCharType="separate"/>
          </w:r>
          <w:r>
            <w:rPr>
              <w:rStyle w:val="10"/>
              <w:rFonts w:cs="Times New Roman"/>
              <w:color w:val="000000" w:themeColor="text1"/>
              <w:szCs w:val="24"/>
              <w:shd w:val="clear" w:color="auto" w:fill="FFFFFF"/>
              <w14:textFill>
                <w14:solidFill>
                  <w14:schemeClr w14:val="tx1"/>
                </w14:solidFill>
              </w14:textFill>
            </w:rPr>
            <w:t>Appendices</w:t>
          </w:r>
          <w:r>
            <w:rPr>
              <w:rFonts w:cs="Times New Roman"/>
              <w:color w:val="000000" w:themeColor="text1"/>
              <w:szCs w:val="24"/>
              <w14:textFill>
                <w14:solidFill>
                  <w14:schemeClr w14:val="tx1"/>
                </w14:solidFill>
              </w14:textFill>
            </w:rPr>
            <w:tab/>
          </w:r>
          <w:r>
            <w:rPr>
              <w:rFonts w:hint="eastAsia" w:eastAsia="宋体" w:cs="Times New Roman"/>
              <w:color w:val="000000" w:themeColor="text1"/>
              <w:szCs w:val="24"/>
              <w:lang w:val="en-US" w:eastAsia="zh-CN"/>
              <w14:textFill>
                <w14:solidFill>
                  <w14:schemeClr w14:val="tx1"/>
                </w14:solidFill>
              </w14:textFill>
            </w:rPr>
            <w:t>2</w:t>
          </w:r>
          <w:r>
            <w:rPr>
              <w:rFonts w:cs="Times New Roman"/>
              <w:color w:val="000000" w:themeColor="text1"/>
              <w:szCs w:val="24"/>
              <w14:textFill>
                <w14:solidFill>
                  <w14:schemeClr w14:val="tx1"/>
                </w14:solidFill>
              </w14:textFill>
            </w:rPr>
            <w:fldChar w:fldCharType="end"/>
          </w:r>
          <w:r>
            <w:rPr>
              <w:rFonts w:hint="eastAsia" w:eastAsia="宋体" w:cs="Times New Roman"/>
              <w:color w:val="000000" w:themeColor="text1"/>
              <w:szCs w:val="24"/>
              <w:lang w:val="en-US" w:eastAsia="zh-CN"/>
              <w14:textFill>
                <w14:solidFill>
                  <w14:schemeClr w14:val="tx1"/>
                </w14:solidFill>
              </w14:textFill>
            </w:rPr>
            <w:t>3</w:t>
          </w:r>
        </w:p>
        <w:p>
          <w:r>
            <w:rPr>
              <w:rFonts w:cs="Times New Roman"/>
              <w:b/>
              <w:bCs/>
              <w:color w:val="000000" w:themeColor="text1"/>
              <w:szCs w:val="24"/>
              <w14:textFill>
                <w14:solidFill>
                  <w14:schemeClr w14:val="tx1"/>
                </w14:solidFill>
              </w14:textFill>
            </w:rPr>
            <w:fldChar w:fldCharType="end"/>
          </w:r>
        </w:p>
      </w:sdtContent>
    </w:sdt>
    <w:p>
      <w:pPr>
        <w:pStyle w:val="2"/>
      </w:pPr>
      <w:bookmarkStart w:id="9" w:name="_GoBack"/>
      <w:bookmarkEnd w:id="9"/>
    </w:p>
    <w:p>
      <w:pPr>
        <w:pStyle w:val="2"/>
      </w:pPr>
    </w:p>
    <w:p>
      <w:pPr>
        <w:spacing w:line="276" w:lineRule="auto"/>
        <w:jc w:val="left"/>
        <w:rPr>
          <w:rFonts w:eastAsiaTheme="majorEastAsia" w:cstheme="majorBidi"/>
          <w:b/>
          <w:bCs/>
          <w:color w:val="000000" w:themeColor="text1"/>
          <w:szCs w:val="28"/>
          <w14:textFill>
            <w14:solidFill>
              <w14:schemeClr w14:val="tx1"/>
            </w14:solidFill>
          </w14:textFill>
        </w:rPr>
      </w:pPr>
      <w:bookmarkStart w:id="0" w:name="_Toc8141187"/>
      <w:r>
        <w:br w:type="page"/>
      </w:r>
    </w:p>
    <w:bookmarkEnd w:id="0"/>
    <w:p>
      <w:pPr>
        <w:pStyle w:val="2"/>
      </w:pPr>
      <w:bookmarkStart w:id="1" w:name="_Toc8141188"/>
      <w:r>
        <w:t>Introduction</w:t>
      </w:r>
    </w:p>
    <w:p>
      <w:pPr>
        <w:rPr>
          <w:rFonts w:cstheme="minorHAnsi"/>
          <w:lang w:val="en-IN"/>
        </w:rPr>
      </w:pPr>
      <w:r>
        <w:t xml:space="preserve">This study highlights the role and importance of an organizational consultant in expanding the customer base of a business. The entire study is based on the scenario of a gym, known as BEST. The aim of the organizational consultant is to expand the customer base and retain them in this health club. </w:t>
      </w:r>
      <w:r>
        <w:rPr>
          <w:rFonts w:cstheme="minorHAnsi"/>
          <w:lang w:val="en-IN"/>
        </w:rPr>
        <w:t>It aims to show how to enhance Customer base of the organisation and retain the existing customers which shall be achieved with proper leadership skills of the management consultant.</w:t>
      </w:r>
    </w:p>
    <w:p>
      <w:r>
        <w:t>The issues in this study reveal that retention of old members is a big challenge in China healthcare industry. Maximum health clubs focus on attracting new member that results in losing the regular as well as the old members. For this reason, the re-purchase rate is low in China healthcare industry (</w:t>
      </w:r>
      <w:r>
        <w:rPr>
          <w:rFonts w:cs="Times New Roman"/>
          <w:color w:val="222222"/>
          <w:szCs w:val="24"/>
          <w:shd w:val="clear" w:color="auto" w:fill="FFFFFF"/>
        </w:rPr>
        <w:t>Tan</w:t>
      </w:r>
      <w:r>
        <w:rPr>
          <w:rFonts w:cs="Times New Roman"/>
          <w:i/>
          <w:color w:val="222222"/>
          <w:szCs w:val="24"/>
          <w:shd w:val="clear" w:color="auto" w:fill="FFFFFF"/>
        </w:rPr>
        <w:t>et al.</w:t>
      </w:r>
      <w:r>
        <w:rPr>
          <w:rFonts w:cs="Times New Roman"/>
          <w:color w:val="222222"/>
          <w:szCs w:val="24"/>
          <w:shd w:val="clear" w:color="auto" w:fill="FFFFFF"/>
        </w:rPr>
        <w:t xml:space="preserve"> 2013</w:t>
      </w:r>
      <w:r>
        <w:t xml:space="preserve">). In order to deal with this challenge the business consultant has took the case of BEST and involved in conducting a vast research for making possible solution. </w:t>
      </w:r>
    </w:p>
    <w:p>
      <w:pPr>
        <w:rPr>
          <w:rFonts w:cstheme="minorHAnsi"/>
        </w:rPr>
      </w:pPr>
      <w:r>
        <w:rPr>
          <w:rFonts w:cstheme="minorHAnsi"/>
        </w:rPr>
        <w:t>Several reasons exist for choosing this project. The very first one highlights competition in fitness industry which is quite tough and is becoming loss for old members. Job hopping rate is quite high and personal coaches seem to be mobile. This is a second reason because with the job change of the coach some customers shall get lost. My third reason for choosing the project is because often follow up services become insufficient and not helpful for the members to develop some exercise habits which results in the unsatisfactory customer retention rates.  It is quite difficult to come up with exact market Trends such as yoga as well as belly dancing. Conducting a proper market research and holding the trend going in the market is necessary. If it is missed then a hell lot of customers can be lost.</w:t>
      </w:r>
    </w:p>
    <w:p>
      <w:pPr>
        <w:rPr>
          <w:rFonts w:cstheme="minorHAnsi"/>
          <w:lang w:val="en-IN"/>
        </w:rPr>
      </w:pPr>
      <w:r>
        <w:rPr>
          <w:rFonts w:cstheme="minorHAnsi"/>
          <w:lang w:val="en-IN"/>
        </w:rPr>
        <w:t xml:space="preserve">Focus of the project is to attract new customers and retain the existing ones. Therefore, identifying the reasons and removing dilemma of losing regular customers is quite important in the project. It is beneficial for the fitness organisations like best gym to identify the loopholes and drawbacks in its provision of services. Second benefit that will be coming from the project is determining the way of expanding the customer base and market share for best gym. It has already portrayed the ways in which market potential it can be increased. On the quantitative side communicating with customers is vital and this project it shall happen which will definitely increase the count of positive feedbacks. </w:t>
      </w:r>
    </w:p>
    <w:p>
      <w:pPr>
        <w:pStyle w:val="2"/>
      </w:pPr>
    </w:p>
    <w:p>
      <w:pPr>
        <w:pStyle w:val="2"/>
      </w:pPr>
      <w:r>
        <w:t>Research Method</w:t>
      </w:r>
      <w:bookmarkEnd w:id="1"/>
    </w:p>
    <w:p>
      <w:r>
        <w:t>Research methodology is a crucial aspect of any research. Based on it the entire data is collected in a research. Based on the nature of research methodology a researcher can decide whether he or she will get the reliable data of not.</w:t>
      </w:r>
    </w:p>
    <w:p>
      <w:pPr>
        <w:rPr>
          <w:b/>
          <w:i/>
        </w:rPr>
      </w:pPr>
      <w:r>
        <w:rPr>
          <w:b/>
          <w:i/>
        </w:rPr>
        <w:t>Research Objectives:</w:t>
      </w:r>
    </w:p>
    <w:tbl>
      <w:tblPr>
        <w:tblStyle w:val="7"/>
        <w:tblW w:w="9360" w:type="dxa"/>
        <w:tblInd w:w="0" w:type="dxa"/>
        <w:tblLayout w:type="fixed"/>
        <w:tblCellMar>
          <w:top w:w="15" w:type="dxa"/>
          <w:left w:w="15" w:type="dxa"/>
          <w:bottom w:w="15" w:type="dxa"/>
          <w:right w:w="15" w:type="dxa"/>
        </w:tblCellMar>
      </w:tblPr>
      <w:tblGrid>
        <w:gridCol w:w="1300"/>
        <w:gridCol w:w="2483"/>
        <w:gridCol w:w="1481"/>
        <w:gridCol w:w="1483"/>
        <w:gridCol w:w="1351"/>
        <w:gridCol w:w="1262"/>
      </w:tblGrid>
      <w:tr>
        <w:tblPrEx>
          <w:tblLayout w:type="fixed"/>
          <w:tblCellMar>
            <w:top w:w="15" w:type="dxa"/>
            <w:left w:w="15" w:type="dxa"/>
            <w:bottom w:w="15" w:type="dxa"/>
            <w:right w:w="15" w:type="dxa"/>
          </w:tblCellMar>
        </w:tblPrEx>
        <w:tc>
          <w:tcPr>
            <w:tcW w:w="1300"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pPr>
              <w:rPr>
                <w:rFonts w:cstheme="minorHAnsi"/>
                <w:lang w:val="en-IN"/>
              </w:rPr>
            </w:pPr>
            <w:r>
              <w:rPr>
                <w:rFonts w:cstheme="minorHAnsi"/>
                <w:lang w:val="en-IN"/>
              </w:rPr>
              <w:t>Objective</w:t>
            </w:r>
          </w:p>
        </w:tc>
        <w:tc>
          <w:tcPr>
            <w:tcW w:w="2483"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pPr>
              <w:rPr>
                <w:rFonts w:cstheme="minorHAnsi"/>
                <w:lang w:val="en-IN"/>
              </w:rPr>
            </w:pPr>
            <w:r>
              <w:rPr>
                <w:rFonts w:cstheme="minorHAnsi"/>
                <w:lang w:val="en-IN"/>
              </w:rPr>
              <w:t>Specific</w:t>
            </w:r>
          </w:p>
        </w:tc>
        <w:tc>
          <w:tcPr>
            <w:tcW w:w="1481"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pPr>
              <w:rPr>
                <w:rFonts w:cstheme="minorHAnsi"/>
                <w:lang w:val="en-IN"/>
              </w:rPr>
            </w:pPr>
            <w:r>
              <w:rPr>
                <w:rFonts w:cstheme="minorHAnsi"/>
                <w:lang w:val="en-IN"/>
              </w:rPr>
              <w:t>Measurable</w:t>
            </w:r>
          </w:p>
        </w:tc>
        <w:tc>
          <w:tcPr>
            <w:tcW w:w="1483"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pPr>
              <w:rPr>
                <w:rFonts w:cstheme="minorHAnsi"/>
                <w:lang w:val="en-IN"/>
              </w:rPr>
            </w:pPr>
            <w:r>
              <w:rPr>
                <w:rFonts w:cstheme="minorHAnsi"/>
                <w:lang w:val="en-IN"/>
              </w:rPr>
              <w:t>Achievable</w:t>
            </w:r>
          </w:p>
        </w:tc>
        <w:tc>
          <w:tcPr>
            <w:tcW w:w="1351"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pPr>
              <w:rPr>
                <w:rFonts w:cstheme="minorHAnsi"/>
                <w:lang w:val="en-IN"/>
              </w:rPr>
            </w:pPr>
            <w:r>
              <w:rPr>
                <w:rFonts w:cstheme="minorHAnsi"/>
                <w:lang w:val="en-IN"/>
              </w:rPr>
              <w:t>Realistic</w:t>
            </w:r>
          </w:p>
        </w:tc>
        <w:tc>
          <w:tcPr>
            <w:tcW w:w="1262"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pPr>
              <w:rPr>
                <w:rFonts w:cstheme="minorHAnsi"/>
                <w:lang w:val="en-IN"/>
              </w:rPr>
            </w:pPr>
            <w:r>
              <w:rPr>
                <w:rFonts w:cstheme="minorHAnsi"/>
                <w:lang w:val="en-IN"/>
              </w:rPr>
              <w:t>Timely</w:t>
            </w:r>
          </w:p>
        </w:tc>
      </w:tr>
      <w:tr>
        <w:tblPrEx>
          <w:tblLayout w:type="fixed"/>
          <w:tblCellMar>
            <w:top w:w="15" w:type="dxa"/>
            <w:left w:w="15" w:type="dxa"/>
            <w:bottom w:w="15" w:type="dxa"/>
            <w:right w:w="15" w:type="dxa"/>
          </w:tblCellMar>
        </w:tblPrEx>
        <w:tc>
          <w:tcPr>
            <w:tcW w:w="1300"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pPr>
              <w:rPr>
                <w:rFonts w:cstheme="minorHAnsi"/>
                <w:lang w:val="en-IN"/>
              </w:rPr>
            </w:pPr>
            <w:r>
              <w:rPr>
                <w:rFonts w:cstheme="minorHAnsi"/>
                <w:lang w:val="en-IN"/>
              </w:rPr>
              <w:t>1.</w:t>
            </w:r>
            <w:r>
              <w:rPr>
                <w:rFonts w:hint="eastAsia" w:eastAsia="宋体" w:cstheme="minorHAnsi"/>
                <w:lang w:val="en-US" w:eastAsia="zh-CN"/>
              </w:rPr>
              <w:t xml:space="preserve"> </w:t>
            </w:r>
            <w:r>
              <w:rPr>
                <w:rFonts w:cstheme="minorHAnsi"/>
                <w:lang w:val="en-IN"/>
              </w:rPr>
              <w:t>To conduct a market research on best gym</w:t>
            </w:r>
          </w:p>
        </w:tc>
        <w:tc>
          <w:tcPr>
            <w:tcW w:w="2483"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pPr>
              <w:rPr>
                <w:rFonts w:cstheme="minorHAnsi"/>
                <w:lang w:val="en-IN"/>
              </w:rPr>
            </w:pPr>
            <w:r>
              <w:rPr>
                <w:rFonts w:cstheme="minorHAnsi"/>
                <w:lang w:val="en-IN"/>
              </w:rPr>
              <w:t>It is specific because without the market research,  feedback of existing customers of BEST shall not be known</w:t>
            </w:r>
          </w:p>
        </w:tc>
        <w:tc>
          <w:tcPr>
            <w:tcW w:w="1481"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pPr>
              <w:rPr>
                <w:rFonts w:cstheme="minorHAnsi"/>
                <w:lang w:val="en-IN"/>
              </w:rPr>
            </w:pPr>
            <w:r>
              <w:rPr>
                <w:rFonts w:cstheme="minorHAnsi"/>
                <w:lang w:val="en-IN"/>
              </w:rPr>
              <w:t xml:space="preserve"> It can be measured through the swot analysis</w:t>
            </w:r>
          </w:p>
        </w:tc>
        <w:tc>
          <w:tcPr>
            <w:tcW w:w="1483"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pPr>
              <w:rPr>
                <w:rFonts w:cstheme="minorHAnsi"/>
                <w:lang w:val="en-IN"/>
              </w:rPr>
            </w:pPr>
            <w:r>
              <w:rPr>
                <w:rFonts w:cstheme="minorHAnsi"/>
                <w:lang w:val="en-IN"/>
              </w:rPr>
              <w:t xml:space="preserve"> it is achievable if  worked properly on the research</w:t>
            </w:r>
          </w:p>
        </w:tc>
        <w:tc>
          <w:tcPr>
            <w:tcW w:w="1351"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pPr>
              <w:rPr>
                <w:rFonts w:cstheme="minorHAnsi"/>
                <w:lang w:val="en-IN"/>
              </w:rPr>
            </w:pPr>
            <w:r>
              <w:rPr>
                <w:rFonts w:cstheme="minorHAnsi"/>
                <w:lang w:val="en-IN"/>
              </w:rPr>
              <w:t xml:space="preserve"> it is realistic because it is achievable</w:t>
            </w:r>
          </w:p>
        </w:tc>
        <w:tc>
          <w:tcPr>
            <w:tcW w:w="1262"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pPr>
              <w:rPr>
                <w:rFonts w:cstheme="minorHAnsi"/>
                <w:lang w:val="en-IN"/>
              </w:rPr>
            </w:pPr>
            <w:r>
              <w:rPr>
                <w:rFonts w:cstheme="minorHAnsi"/>
                <w:lang w:val="en-IN"/>
              </w:rPr>
              <w:t xml:space="preserve"> This objective can be month within 10 15 days</w:t>
            </w:r>
          </w:p>
        </w:tc>
      </w:tr>
    </w:tbl>
    <w:p>
      <w:pPr>
        <w:rPr>
          <w:rFonts w:cstheme="minorHAnsi"/>
        </w:rPr>
      </w:pPr>
    </w:p>
    <w:p>
      <w:pPr>
        <w:rPr>
          <w:rFonts w:eastAsia="Times New Roman" w:cs="Times New Roman"/>
          <w:szCs w:val="24"/>
          <w:lang w:val="en-IN" w:eastAsia="en-IN"/>
        </w:rPr>
      </w:pPr>
      <w:r>
        <w:rPr>
          <w:rFonts w:cstheme="minorHAnsi"/>
        </w:rPr>
        <w:t xml:space="preserve">2. </w:t>
      </w:r>
    </w:p>
    <w:tbl>
      <w:tblPr>
        <w:tblStyle w:val="7"/>
        <w:tblW w:w="9360" w:type="dxa"/>
        <w:tblInd w:w="0" w:type="dxa"/>
        <w:tblLayout w:type="fixed"/>
        <w:tblCellMar>
          <w:top w:w="15" w:type="dxa"/>
          <w:left w:w="15" w:type="dxa"/>
          <w:bottom w:w="15" w:type="dxa"/>
          <w:right w:w="15" w:type="dxa"/>
        </w:tblCellMar>
      </w:tblPr>
      <w:tblGrid>
        <w:gridCol w:w="1841"/>
        <w:gridCol w:w="1873"/>
        <w:gridCol w:w="1435"/>
        <w:gridCol w:w="1827"/>
        <w:gridCol w:w="1265"/>
        <w:gridCol w:w="1119"/>
      </w:tblGrid>
      <w:tr>
        <w:tblPrEx>
          <w:tblLayout w:type="fixed"/>
          <w:tblCellMar>
            <w:top w:w="15" w:type="dxa"/>
            <w:left w:w="15" w:type="dxa"/>
            <w:bottom w:w="15" w:type="dxa"/>
            <w:right w:w="15" w:type="dxa"/>
          </w:tblCellMar>
        </w:tblPrEx>
        <w:tc>
          <w:tcPr>
            <w:tcW w:w="1841"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pPr>
              <w:rPr>
                <w:rFonts w:eastAsia="Times New Roman" w:cs="Times New Roman"/>
                <w:szCs w:val="24"/>
                <w:lang w:val="en-IN" w:eastAsia="en-IN"/>
              </w:rPr>
            </w:pPr>
            <w:r>
              <w:rPr>
                <w:rFonts w:eastAsia="Times New Roman"/>
                <w:lang w:val="en-IN" w:eastAsia="en-IN"/>
              </w:rPr>
              <w:t>Objective</w:t>
            </w:r>
          </w:p>
        </w:tc>
        <w:tc>
          <w:tcPr>
            <w:tcW w:w="1873"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pPr>
              <w:rPr>
                <w:rFonts w:eastAsia="Times New Roman" w:cs="Times New Roman"/>
                <w:szCs w:val="24"/>
                <w:lang w:val="en-IN" w:eastAsia="en-IN"/>
              </w:rPr>
            </w:pPr>
            <w:r>
              <w:rPr>
                <w:rFonts w:eastAsia="Times New Roman"/>
                <w:lang w:val="en-IN" w:eastAsia="en-IN"/>
              </w:rPr>
              <w:t>Specific</w:t>
            </w:r>
          </w:p>
        </w:tc>
        <w:tc>
          <w:tcPr>
            <w:tcW w:w="1435"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pPr>
              <w:rPr>
                <w:rFonts w:eastAsia="Times New Roman" w:cs="Times New Roman"/>
                <w:szCs w:val="24"/>
                <w:lang w:val="en-IN" w:eastAsia="en-IN"/>
              </w:rPr>
            </w:pPr>
            <w:r>
              <w:rPr>
                <w:rFonts w:eastAsia="Times New Roman"/>
                <w:lang w:val="en-IN" w:eastAsia="en-IN"/>
              </w:rPr>
              <w:t>Measurable</w:t>
            </w:r>
          </w:p>
        </w:tc>
        <w:tc>
          <w:tcPr>
            <w:tcW w:w="1827"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pPr>
              <w:rPr>
                <w:rFonts w:eastAsia="Times New Roman" w:cs="Times New Roman"/>
                <w:szCs w:val="24"/>
                <w:lang w:val="en-IN" w:eastAsia="en-IN"/>
              </w:rPr>
            </w:pPr>
            <w:r>
              <w:rPr>
                <w:rFonts w:eastAsia="Times New Roman"/>
                <w:lang w:val="en-IN" w:eastAsia="en-IN"/>
              </w:rPr>
              <w:t>Achievable</w:t>
            </w:r>
          </w:p>
        </w:tc>
        <w:tc>
          <w:tcPr>
            <w:tcW w:w="1265"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pPr>
              <w:rPr>
                <w:rFonts w:eastAsia="Times New Roman" w:cs="Times New Roman"/>
                <w:szCs w:val="24"/>
                <w:lang w:val="en-IN" w:eastAsia="en-IN"/>
              </w:rPr>
            </w:pPr>
            <w:r>
              <w:rPr>
                <w:rFonts w:eastAsia="Times New Roman"/>
                <w:lang w:val="en-IN" w:eastAsia="en-IN"/>
              </w:rPr>
              <w:t>Realistic</w:t>
            </w:r>
          </w:p>
        </w:tc>
        <w:tc>
          <w:tcPr>
            <w:tcW w:w="1119"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pPr>
              <w:rPr>
                <w:rFonts w:eastAsia="Times New Roman" w:cs="Times New Roman"/>
                <w:szCs w:val="24"/>
                <w:lang w:val="en-IN" w:eastAsia="en-IN"/>
              </w:rPr>
            </w:pPr>
            <w:r>
              <w:rPr>
                <w:rFonts w:eastAsia="Times New Roman"/>
                <w:lang w:val="en-IN" w:eastAsia="en-IN"/>
              </w:rPr>
              <w:t>Timely</w:t>
            </w:r>
          </w:p>
        </w:tc>
      </w:tr>
      <w:tr>
        <w:tblPrEx>
          <w:tblLayout w:type="fixed"/>
          <w:tblCellMar>
            <w:top w:w="15" w:type="dxa"/>
            <w:left w:w="15" w:type="dxa"/>
            <w:bottom w:w="15" w:type="dxa"/>
            <w:right w:w="15" w:type="dxa"/>
          </w:tblCellMar>
        </w:tblPrEx>
        <w:tc>
          <w:tcPr>
            <w:tcW w:w="1841"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pPr>
              <w:rPr>
                <w:rFonts w:eastAsia="Times New Roman" w:cs="Times New Roman"/>
                <w:szCs w:val="24"/>
                <w:lang w:val="en-IN" w:eastAsia="en-IN"/>
              </w:rPr>
            </w:pPr>
            <w:r>
              <w:rPr>
                <w:rFonts w:eastAsia="Times New Roman"/>
                <w:lang w:val="en-IN" w:eastAsia="en-IN"/>
              </w:rPr>
              <w:t>2. To analyse the responsibilities of the fitness professionals for improving and retaining customer base</w:t>
            </w:r>
          </w:p>
        </w:tc>
        <w:tc>
          <w:tcPr>
            <w:tcW w:w="1873"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pPr>
              <w:rPr>
                <w:rFonts w:eastAsia="Times New Roman" w:cs="Times New Roman"/>
                <w:szCs w:val="24"/>
                <w:lang w:val="en-IN" w:eastAsia="en-IN"/>
              </w:rPr>
            </w:pPr>
            <w:r>
              <w:rPr>
                <w:rFonts w:eastAsia="Times New Roman"/>
                <w:lang w:val="en-IN" w:eastAsia="en-IN"/>
              </w:rPr>
              <w:t xml:space="preserve"> Analysing responsibilities and roles is necessary for coping up with customer Expectations and therefore it is specific</w:t>
            </w:r>
          </w:p>
        </w:tc>
        <w:tc>
          <w:tcPr>
            <w:tcW w:w="1435"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pPr>
              <w:rPr>
                <w:rFonts w:eastAsia="Times New Roman" w:cs="Times New Roman"/>
                <w:szCs w:val="24"/>
                <w:lang w:val="en-IN" w:eastAsia="en-IN"/>
              </w:rPr>
            </w:pPr>
            <w:r>
              <w:rPr>
                <w:rFonts w:eastAsia="Times New Roman"/>
                <w:lang w:val="en-IN" w:eastAsia="en-IN"/>
              </w:rPr>
              <w:t xml:space="preserve"> This can be measured from the feedbacks gained from customers</w:t>
            </w:r>
          </w:p>
        </w:tc>
        <w:tc>
          <w:tcPr>
            <w:tcW w:w="1827"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pPr>
              <w:rPr>
                <w:rFonts w:eastAsia="Times New Roman" w:cs="Times New Roman"/>
                <w:szCs w:val="24"/>
                <w:lang w:val="en-IN" w:eastAsia="en-IN"/>
              </w:rPr>
            </w:pPr>
            <w:r>
              <w:rPr>
                <w:rFonts w:eastAsia="Times New Roman"/>
                <w:lang w:val="en-IN" w:eastAsia="en-IN"/>
              </w:rPr>
              <w:t xml:space="preserve"> It is achievable by communicating with customers and noticing their demands</w:t>
            </w:r>
          </w:p>
        </w:tc>
        <w:tc>
          <w:tcPr>
            <w:tcW w:w="1265"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pPr>
              <w:rPr>
                <w:rFonts w:eastAsia="Times New Roman" w:cs="Times New Roman"/>
                <w:szCs w:val="24"/>
                <w:lang w:val="en-IN" w:eastAsia="en-IN"/>
              </w:rPr>
            </w:pPr>
            <w:r>
              <w:rPr>
                <w:rFonts w:eastAsia="Times New Roman"/>
                <w:lang w:val="en-IN" w:eastAsia="en-IN"/>
              </w:rPr>
              <w:t xml:space="preserve"> Realistic because achievable</w:t>
            </w:r>
          </w:p>
        </w:tc>
        <w:tc>
          <w:tcPr>
            <w:tcW w:w="1119"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pPr>
              <w:rPr>
                <w:rFonts w:eastAsia="Times New Roman" w:cs="Times New Roman"/>
                <w:szCs w:val="24"/>
                <w:lang w:val="en-IN" w:eastAsia="en-IN"/>
              </w:rPr>
            </w:pPr>
            <w:r>
              <w:rPr>
                <w:rFonts w:eastAsia="Times New Roman"/>
                <w:lang w:val="en-IN" w:eastAsia="en-IN"/>
              </w:rPr>
              <w:t xml:space="preserve"> It can be achieved within 5 to 6 months</w:t>
            </w:r>
          </w:p>
        </w:tc>
      </w:tr>
    </w:tbl>
    <w:p>
      <w:pPr>
        <w:rPr>
          <w:rFonts w:cstheme="minorHAnsi"/>
        </w:rPr>
      </w:pPr>
    </w:p>
    <w:p>
      <w:pPr>
        <w:rPr>
          <w:rFonts w:cstheme="minorHAnsi"/>
          <w:lang w:val="en-IN"/>
        </w:rPr>
      </w:pPr>
      <w:r>
        <w:rPr>
          <w:rFonts w:cstheme="minorHAnsi"/>
        </w:rPr>
        <w:t xml:space="preserve">3. </w:t>
      </w:r>
    </w:p>
    <w:tbl>
      <w:tblPr>
        <w:tblStyle w:val="7"/>
        <w:tblW w:w="9360" w:type="dxa"/>
        <w:tblInd w:w="0" w:type="dxa"/>
        <w:tblLayout w:type="fixed"/>
        <w:tblCellMar>
          <w:top w:w="15" w:type="dxa"/>
          <w:left w:w="15" w:type="dxa"/>
          <w:bottom w:w="15" w:type="dxa"/>
          <w:right w:w="15" w:type="dxa"/>
        </w:tblCellMar>
      </w:tblPr>
      <w:tblGrid>
        <w:gridCol w:w="1704"/>
        <w:gridCol w:w="1786"/>
        <w:gridCol w:w="1518"/>
        <w:gridCol w:w="1628"/>
        <w:gridCol w:w="1325"/>
        <w:gridCol w:w="1399"/>
      </w:tblGrid>
      <w:tr>
        <w:tblPrEx>
          <w:tblLayout w:type="fixed"/>
          <w:tblCellMar>
            <w:top w:w="15" w:type="dxa"/>
            <w:left w:w="15" w:type="dxa"/>
            <w:bottom w:w="15" w:type="dxa"/>
            <w:right w:w="15" w:type="dxa"/>
          </w:tblCellMar>
        </w:tblPrEx>
        <w:tc>
          <w:tcPr>
            <w:tcW w:w="1704"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pPr>
              <w:rPr>
                <w:rFonts w:cstheme="minorHAnsi"/>
                <w:lang w:val="en-IN"/>
              </w:rPr>
            </w:pPr>
            <w:r>
              <w:rPr>
                <w:rFonts w:cstheme="minorHAnsi"/>
                <w:lang w:val="en-IN"/>
              </w:rPr>
              <w:t>Objective</w:t>
            </w:r>
          </w:p>
        </w:tc>
        <w:tc>
          <w:tcPr>
            <w:tcW w:w="1786"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pPr>
              <w:rPr>
                <w:rFonts w:cstheme="minorHAnsi"/>
                <w:lang w:val="en-IN"/>
              </w:rPr>
            </w:pPr>
            <w:r>
              <w:rPr>
                <w:rFonts w:cstheme="minorHAnsi"/>
                <w:lang w:val="en-IN"/>
              </w:rPr>
              <w:t>Specific</w:t>
            </w:r>
          </w:p>
        </w:tc>
        <w:tc>
          <w:tcPr>
            <w:tcW w:w="1518"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pPr>
              <w:rPr>
                <w:rFonts w:cstheme="minorHAnsi"/>
                <w:lang w:val="en-IN"/>
              </w:rPr>
            </w:pPr>
            <w:r>
              <w:rPr>
                <w:rFonts w:cstheme="minorHAnsi"/>
                <w:lang w:val="en-IN"/>
              </w:rPr>
              <w:t>Measurable</w:t>
            </w:r>
          </w:p>
        </w:tc>
        <w:tc>
          <w:tcPr>
            <w:tcW w:w="1628"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pPr>
              <w:rPr>
                <w:rFonts w:cstheme="minorHAnsi"/>
                <w:lang w:val="en-IN"/>
              </w:rPr>
            </w:pPr>
            <w:r>
              <w:rPr>
                <w:rFonts w:cstheme="minorHAnsi"/>
                <w:lang w:val="en-IN"/>
              </w:rPr>
              <w:t>Achievable</w:t>
            </w:r>
          </w:p>
        </w:tc>
        <w:tc>
          <w:tcPr>
            <w:tcW w:w="1325"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pPr>
              <w:rPr>
                <w:rFonts w:cstheme="minorHAnsi"/>
                <w:lang w:val="en-IN"/>
              </w:rPr>
            </w:pPr>
            <w:r>
              <w:rPr>
                <w:rFonts w:cstheme="minorHAnsi"/>
                <w:lang w:val="en-IN"/>
              </w:rPr>
              <w:t>Realistic</w:t>
            </w:r>
          </w:p>
        </w:tc>
        <w:tc>
          <w:tcPr>
            <w:tcW w:w="1399"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pPr>
              <w:rPr>
                <w:rFonts w:cstheme="minorHAnsi"/>
                <w:lang w:val="en-IN"/>
              </w:rPr>
            </w:pPr>
            <w:r>
              <w:rPr>
                <w:rFonts w:cstheme="minorHAnsi"/>
                <w:lang w:val="en-IN"/>
              </w:rPr>
              <w:t>Timely</w:t>
            </w:r>
          </w:p>
        </w:tc>
      </w:tr>
      <w:tr>
        <w:tblPrEx>
          <w:tblLayout w:type="fixed"/>
          <w:tblCellMar>
            <w:top w:w="15" w:type="dxa"/>
            <w:left w:w="15" w:type="dxa"/>
            <w:bottom w:w="15" w:type="dxa"/>
            <w:right w:w="15" w:type="dxa"/>
          </w:tblCellMar>
        </w:tblPrEx>
        <w:tc>
          <w:tcPr>
            <w:tcW w:w="1704"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pPr>
              <w:rPr>
                <w:rFonts w:cstheme="minorHAnsi"/>
                <w:lang w:val="en-IN"/>
              </w:rPr>
            </w:pPr>
            <w:r>
              <w:rPr>
                <w:rFonts w:cstheme="minorHAnsi"/>
                <w:lang w:val="en-IN"/>
              </w:rPr>
              <w:t>3. To recommend possible solutions for improving deficiencies at the best gym</w:t>
            </w:r>
          </w:p>
        </w:tc>
        <w:tc>
          <w:tcPr>
            <w:tcW w:w="1786"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pPr>
              <w:rPr>
                <w:rFonts w:cstheme="minorHAnsi"/>
                <w:lang w:val="en-IN"/>
              </w:rPr>
            </w:pPr>
            <w:r>
              <w:rPr>
                <w:rFonts w:cstheme="minorHAnsi"/>
                <w:lang w:val="en-IN"/>
              </w:rPr>
              <w:t>This is specific in nature because recognising solutions is important for retaining the customer base</w:t>
            </w:r>
          </w:p>
        </w:tc>
        <w:tc>
          <w:tcPr>
            <w:tcW w:w="1518"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pPr>
              <w:rPr>
                <w:rFonts w:cstheme="minorHAnsi"/>
                <w:lang w:val="en-IN"/>
              </w:rPr>
            </w:pPr>
            <w:r>
              <w:rPr>
                <w:rFonts w:cstheme="minorHAnsi"/>
                <w:lang w:val="en-IN"/>
              </w:rPr>
              <w:t>It shall be measured through customer feedbacks</w:t>
            </w:r>
          </w:p>
        </w:tc>
        <w:tc>
          <w:tcPr>
            <w:tcW w:w="1628"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pPr>
              <w:rPr>
                <w:rFonts w:cstheme="minorHAnsi"/>
                <w:lang w:val="en-IN"/>
              </w:rPr>
            </w:pPr>
            <w:r>
              <w:rPr>
                <w:rFonts w:cstheme="minorHAnsi"/>
                <w:lang w:val="en-IN"/>
              </w:rPr>
              <w:t>It can be achieved easily by finding solutions for the deficiencies</w:t>
            </w:r>
          </w:p>
        </w:tc>
        <w:tc>
          <w:tcPr>
            <w:tcW w:w="1325"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pPr>
              <w:rPr>
                <w:rFonts w:cstheme="minorHAnsi"/>
                <w:lang w:val="en-IN"/>
              </w:rPr>
            </w:pPr>
            <w:r>
              <w:rPr>
                <w:rFonts w:cstheme="minorHAnsi"/>
                <w:lang w:val="en-IN"/>
              </w:rPr>
              <w:t xml:space="preserve"> Realistic because achievable</w:t>
            </w:r>
          </w:p>
        </w:tc>
        <w:tc>
          <w:tcPr>
            <w:tcW w:w="1399"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pPr>
              <w:rPr>
                <w:rFonts w:cstheme="minorHAnsi"/>
                <w:lang w:val="en-IN"/>
              </w:rPr>
            </w:pPr>
            <w:r>
              <w:rPr>
                <w:rFonts w:cstheme="minorHAnsi"/>
                <w:lang w:val="en-IN"/>
              </w:rPr>
              <w:t xml:space="preserve"> the time span to achieve this objective can be between 3 to 4 months</w:t>
            </w:r>
          </w:p>
        </w:tc>
      </w:tr>
    </w:tbl>
    <w:p>
      <w:pPr>
        <w:rPr>
          <w:b/>
        </w:rPr>
      </w:pPr>
    </w:p>
    <w:p>
      <w:r>
        <w:t xml:space="preserve">Positivism, interpretivist and realism are the major types of research philosophies. In this study the organizational consultant has taken positivism philosophy. The </w:t>
      </w:r>
      <w:r>
        <w:rPr>
          <w:b/>
        </w:rPr>
        <w:t>positivism philosophy</w:t>
      </w:r>
      <w:r>
        <w:t xml:space="preserve"> is based on the factual knowledge, acquired through observation (</w:t>
      </w:r>
      <w:r>
        <w:rPr>
          <w:rFonts w:cs="Times New Roman"/>
          <w:color w:val="222222"/>
          <w:szCs w:val="24"/>
          <w:shd w:val="clear" w:color="auto" w:fill="FFFFFF"/>
        </w:rPr>
        <w:t>Kumar 2019</w:t>
      </w:r>
      <w:r>
        <w:t xml:space="preserve">). This approach will help the consultant to make his findings quantifiable and observable. There are two types of research approaches include inductive and deductive approach. For this study, the business consultant has taken </w:t>
      </w:r>
      <w:r>
        <w:rPr>
          <w:b/>
        </w:rPr>
        <w:t>deductive approach</w:t>
      </w:r>
      <w:r>
        <w:t xml:space="preserve"> as it will generate a research hypothesis based on the existing theory. In order to evaluate the data collection and findings </w:t>
      </w:r>
      <w:r>
        <w:rPr>
          <w:b/>
        </w:rPr>
        <w:t>descriptive design</w:t>
      </w:r>
      <w:r>
        <w:t xml:space="preserve"> has been taken in this study. This design method helps the researcher to shed light on the customer retention problem in BEST and this research design describes the situation more completely. </w:t>
      </w:r>
    </w:p>
    <w:p>
      <w:pPr>
        <w:rPr>
          <w:b/>
        </w:rPr>
      </w:pPr>
      <w:r>
        <w:rPr>
          <w:b/>
        </w:rPr>
        <w:t>Sample size and sampling</w:t>
      </w:r>
    </w:p>
    <w:p>
      <w:r>
        <w:t xml:space="preserve">Sample size and sampling are two major areas of research methodology. In this study, </w:t>
      </w:r>
      <w:r>
        <w:rPr>
          <w:b/>
        </w:rPr>
        <w:t>probability sampling</w:t>
      </w:r>
      <w:r>
        <w:t xml:space="preserve"> technique has been considered. This sampling technique is effective to evaluate the sampling process effectively (</w:t>
      </w:r>
      <w:r>
        <w:rPr>
          <w:rFonts w:cs="Times New Roman"/>
          <w:color w:val="222222"/>
          <w:szCs w:val="24"/>
          <w:shd w:val="clear" w:color="auto" w:fill="FFFFFF"/>
        </w:rPr>
        <w:t>Silverman 2016</w:t>
      </w:r>
      <w:r>
        <w:t xml:space="preserve">).  In order to conduct the survey for this research 30 members of BEST health club are selected as a sample. On the other hand, 2 managers are selected for the interview. </w:t>
      </w:r>
    </w:p>
    <w:p>
      <w:pPr>
        <w:pStyle w:val="2"/>
      </w:pPr>
      <w:bookmarkStart w:id="2" w:name="_Toc8141189"/>
      <w:r>
        <w:t>Method of data collection</w:t>
      </w:r>
      <w:bookmarkEnd w:id="2"/>
    </w:p>
    <w:p>
      <w:r>
        <w:t xml:space="preserve">This current study includes both primary and secondary research methods to gather reliable data. It can be said that mixed research methodology has been used in this research study. For primary data collection both quantitative and qualitative analyses have been taken. As commented by </w:t>
      </w:r>
      <w:r>
        <w:rPr>
          <w:rFonts w:cs="Times New Roman"/>
          <w:color w:val="222222"/>
          <w:szCs w:val="24"/>
          <w:shd w:val="clear" w:color="auto" w:fill="FFFFFF"/>
        </w:rPr>
        <w:t>Taylor</w:t>
      </w:r>
      <w:r>
        <w:rPr>
          <w:i/>
        </w:rPr>
        <w:t>et al.</w:t>
      </w:r>
      <w:r>
        <w:t xml:space="preserve">(2015), application of mixed research methodology is effective for every research to get a detailed and authentic data associated with any current issue. This study is mainly based on the current challenges of health clubs in China due to their poor retention power. For the quantitative analysis survey has been conducted and for the qualitative analysis interview has been conducted. For survey closed ended questionnaire has been provided and for interview open ended questionnaire has been provided. </w:t>
      </w:r>
    </w:p>
    <w:p>
      <w:r>
        <w:t>Apart from the above two methods the consultant has used data access method. This method helps him to gather data regarding the fitness industry from Chinese fitness network and fitness home. Field observation method is another vital method has resemblance to survey (</w:t>
      </w:r>
      <w:r>
        <w:rPr>
          <w:rFonts w:cs="Times New Roman"/>
          <w:color w:val="222222"/>
          <w:szCs w:val="24"/>
          <w:shd w:val="clear" w:color="auto" w:fill="FFFFFF"/>
        </w:rPr>
        <w:t>Breslerand Stake 2017</w:t>
      </w:r>
      <w:r>
        <w:t xml:space="preserve">). In order to do this the consultant has visited the similar companies to understand the major issue that the health clubs of China are facing currently. A mathematical statistics is also used to analyze the data gathered from the survey and websites. A comparative analysis has been made to understand the characteristics of different fitness organization that given valuable data. This method is done in secondary analysis to understand the issue. Moreover, for secondary analysis many government websites and relevant articles of the fitness industry in China have been taken, which provide authentic information to the consultant. </w:t>
      </w:r>
    </w:p>
    <w:p>
      <w:pPr>
        <w:rPr>
          <w:b/>
        </w:rPr>
      </w:pPr>
      <w:r>
        <w:rPr>
          <w:b/>
        </w:rPr>
        <w:t>Research ethics</w:t>
      </w:r>
    </w:p>
    <w:p>
      <w:r>
        <w:t>It is crucial for the researcher to comply with all the research ethics to avoid legal issues (</w:t>
      </w:r>
      <w:r>
        <w:rPr>
          <w:rFonts w:cs="Times New Roman"/>
          <w:color w:val="222222"/>
          <w:szCs w:val="24"/>
          <w:shd w:val="clear" w:color="auto" w:fill="FFFFFF"/>
        </w:rPr>
        <w:t>Alvessonand Sköldberg 2017</w:t>
      </w:r>
      <w:r>
        <w:t xml:space="preserve">). In this study the organizational consultant has maintained the confidentiality while gathering information. Therefore, no personal question has been asked to the candidates that can affect their sentiment. Moreover, no manipulation has been done while representing the data. </w:t>
      </w:r>
    </w:p>
    <w:p>
      <w:pPr>
        <w:pStyle w:val="2"/>
      </w:pPr>
      <w:bookmarkStart w:id="3" w:name="_Toc8141190"/>
      <w:r>
        <w:t>Data collection and data analysis</w:t>
      </w:r>
      <w:bookmarkEnd w:id="3"/>
    </w:p>
    <w:p>
      <w:r>
        <w:t xml:space="preserve">This section includes both primary and secondary data collection processes. </w:t>
      </w:r>
    </w:p>
    <w:p>
      <w:pPr>
        <w:rPr>
          <w:b/>
        </w:rPr>
      </w:pPr>
      <w:r>
        <w:rPr>
          <w:b/>
        </w:rPr>
        <w:t>Primary method:</w:t>
      </w:r>
    </w:p>
    <w:p>
      <w:r>
        <w:t>A survey has been conducted between the members of BEST gym club and the sample size was 30.</w:t>
      </w:r>
    </w:p>
    <w:p>
      <w:pPr>
        <w:rPr>
          <w:b/>
        </w:rPr>
      </w:pPr>
      <w:r>
        <w:rPr>
          <w:b/>
        </w:rPr>
        <w:t>Q1. How far do you satisfy with the service of BEST gym club?</w:t>
      </w:r>
    </w:p>
    <w:tbl>
      <w:tblPr>
        <w:tblStyle w:val="8"/>
        <w:tblW w:w="935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045"/>
        <w:gridCol w:w="2449"/>
        <w:gridCol w:w="2445"/>
        <w:gridCol w:w="241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045" w:type="dxa"/>
          </w:tcPr>
          <w:p>
            <w:pPr>
              <w:spacing w:after="0"/>
            </w:pPr>
            <w:r>
              <w:t>Criteria</w:t>
            </w:r>
          </w:p>
        </w:tc>
        <w:tc>
          <w:tcPr>
            <w:tcW w:w="2449" w:type="dxa"/>
          </w:tcPr>
          <w:p>
            <w:pPr>
              <w:spacing w:after="0"/>
            </w:pPr>
            <w:r>
              <w:t>Total number of respondents</w:t>
            </w:r>
          </w:p>
        </w:tc>
        <w:tc>
          <w:tcPr>
            <w:tcW w:w="2445" w:type="dxa"/>
          </w:tcPr>
          <w:p>
            <w:pPr>
              <w:spacing w:after="0"/>
            </w:pPr>
            <w:r>
              <w:t>Responded</w:t>
            </w:r>
          </w:p>
        </w:tc>
        <w:tc>
          <w:tcPr>
            <w:tcW w:w="2411" w:type="dxa"/>
          </w:tcPr>
          <w:p>
            <w:pPr>
              <w:spacing w:after="0"/>
            </w:pPr>
            <w:r>
              <w:t>Percentage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045" w:type="dxa"/>
          </w:tcPr>
          <w:p>
            <w:pPr>
              <w:spacing w:after="0"/>
            </w:pPr>
            <w:r>
              <w:t>Strongly satisfy</w:t>
            </w:r>
          </w:p>
        </w:tc>
        <w:tc>
          <w:tcPr>
            <w:tcW w:w="2449" w:type="dxa"/>
          </w:tcPr>
          <w:p>
            <w:pPr>
              <w:spacing w:after="0"/>
            </w:pPr>
            <w:r>
              <w:t>30</w:t>
            </w:r>
          </w:p>
        </w:tc>
        <w:tc>
          <w:tcPr>
            <w:tcW w:w="2445" w:type="dxa"/>
          </w:tcPr>
          <w:p>
            <w:pPr>
              <w:spacing w:after="0"/>
            </w:pPr>
            <w:r>
              <w:t>4</w:t>
            </w:r>
          </w:p>
        </w:tc>
        <w:tc>
          <w:tcPr>
            <w:tcW w:w="2411" w:type="dxa"/>
          </w:tcPr>
          <w:p>
            <w:pPr>
              <w:spacing w:after="0"/>
            </w:pPr>
            <w:r>
              <w:t>13.33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045" w:type="dxa"/>
          </w:tcPr>
          <w:p>
            <w:pPr>
              <w:spacing w:after="0"/>
            </w:pPr>
            <w:r>
              <w:t>Satisfy</w:t>
            </w:r>
          </w:p>
        </w:tc>
        <w:tc>
          <w:tcPr>
            <w:tcW w:w="2449" w:type="dxa"/>
          </w:tcPr>
          <w:p>
            <w:pPr>
              <w:spacing w:after="0"/>
            </w:pPr>
            <w:r>
              <w:t>30</w:t>
            </w:r>
          </w:p>
        </w:tc>
        <w:tc>
          <w:tcPr>
            <w:tcW w:w="2445" w:type="dxa"/>
          </w:tcPr>
          <w:p>
            <w:pPr>
              <w:spacing w:after="0"/>
            </w:pPr>
            <w:r>
              <w:t>8</w:t>
            </w:r>
          </w:p>
        </w:tc>
        <w:tc>
          <w:tcPr>
            <w:tcW w:w="2411" w:type="dxa"/>
          </w:tcPr>
          <w:p>
            <w:pPr>
              <w:spacing w:after="0"/>
            </w:pPr>
            <w:r>
              <w:t>26.66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045" w:type="dxa"/>
          </w:tcPr>
          <w:p>
            <w:pPr>
              <w:spacing w:after="0"/>
            </w:pPr>
            <w:r>
              <w:t>Neutral</w:t>
            </w:r>
          </w:p>
        </w:tc>
        <w:tc>
          <w:tcPr>
            <w:tcW w:w="2449" w:type="dxa"/>
          </w:tcPr>
          <w:p>
            <w:pPr>
              <w:spacing w:after="0"/>
            </w:pPr>
            <w:r>
              <w:t>30</w:t>
            </w:r>
          </w:p>
        </w:tc>
        <w:tc>
          <w:tcPr>
            <w:tcW w:w="2445" w:type="dxa"/>
          </w:tcPr>
          <w:p>
            <w:pPr>
              <w:spacing w:after="0"/>
            </w:pPr>
            <w:r>
              <w:t>1</w:t>
            </w:r>
          </w:p>
        </w:tc>
        <w:tc>
          <w:tcPr>
            <w:tcW w:w="2411" w:type="dxa"/>
          </w:tcPr>
          <w:p>
            <w:pPr>
              <w:spacing w:after="0"/>
            </w:pPr>
            <w:r>
              <w:t>3.33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045" w:type="dxa"/>
          </w:tcPr>
          <w:p>
            <w:pPr>
              <w:spacing w:after="0"/>
            </w:pPr>
            <w:r>
              <w:t>Strongly Dissatisfied</w:t>
            </w:r>
          </w:p>
        </w:tc>
        <w:tc>
          <w:tcPr>
            <w:tcW w:w="2449" w:type="dxa"/>
          </w:tcPr>
          <w:p>
            <w:pPr>
              <w:spacing w:after="0"/>
            </w:pPr>
            <w:r>
              <w:t>30</w:t>
            </w:r>
          </w:p>
        </w:tc>
        <w:tc>
          <w:tcPr>
            <w:tcW w:w="2445" w:type="dxa"/>
          </w:tcPr>
          <w:p>
            <w:pPr>
              <w:spacing w:after="0"/>
            </w:pPr>
            <w:r>
              <w:t>7</w:t>
            </w:r>
          </w:p>
        </w:tc>
        <w:tc>
          <w:tcPr>
            <w:tcW w:w="2411" w:type="dxa"/>
          </w:tcPr>
          <w:p>
            <w:pPr>
              <w:spacing w:after="0"/>
            </w:pPr>
            <w:r>
              <w:t>23.33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045" w:type="dxa"/>
          </w:tcPr>
          <w:p>
            <w:pPr>
              <w:spacing w:after="0"/>
            </w:pPr>
            <w:r>
              <w:t>Dissatisfied</w:t>
            </w:r>
          </w:p>
        </w:tc>
        <w:tc>
          <w:tcPr>
            <w:tcW w:w="2449" w:type="dxa"/>
          </w:tcPr>
          <w:p>
            <w:pPr>
              <w:spacing w:after="0"/>
            </w:pPr>
            <w:r>
              <w:t>30</w:t>
            </w:r>
          </w:p>
        </w:tc>
        <w:tc>
          <w:tcPr>
            <w:tcW w:w="2445" w:type="dxa"/>
          </w:tcPr>
          <w:p>
            <w:pPr>
              <w:spacing w:after="0"/>
            </w:pPr>
            <w:r>
              <w:t>10</w:t>
            </w:r>
          </w:p>
        </w:tc>
        <w:tc>
          <w:tcPr>
            <w:tcW w:w="2411" w:type="dxa"/>
          </w:tcPr>
          <w:p>
            <w:pPr>
              <w:spacing w:after="0"/>
            </w:pPr>
            <w:r>
              <w:t>3.33</w:t>
            </w:r>
          </w:p>
        </w:tc>
      </w:tr>
    </w:tbl>
    <w:p/>
    <w:p>
      <w:pPr>
        <w:jc w:val="center"/>
        <w:rPr>
          <w:b/>
        </w:rPr>
      </w:pPr>
      <w:r>
        <w:rPr>
          <w:b/>
        </w:rPr>
        <w:t>Table 1: Satisfaction level of BEST members</w:t>
      </w:r>
    </w:p>
    <w:p>
      <w:pPr>
        <w:jc w:val="center"/>
      </w:pPr>
      <w:r>
        <w:t>(Source: Researcher)</w:t>
      </w:r>
    </w:p>
    <w:p/>
    <w:p>
      <w:pPr>
        <w:jc w:val="center"/>
      </w:pPr>
      <w:r>
        <w:rPr>
          <w:lang w:val="en-IN" w:eastAsia="en-IN" w:bidi="bn-IN"/>
        </w:rPr>
        <w:drawing>
          <wp:inline distT="0" distB="0" distL="0" distR="0">
            <wp:extent cx="4572000" cy="2743200"/>
            <wp:effectExtent l="0" t="0" r="19050" b="19050"/>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5"/>
              </a:graphicData>
            </a:graphic>
          </wp:inline>
        </w:drawing>
      </w:r>
    </w:p>
    <w:p>
      <w:pPr>
        <w:jc w:val="center"/>
        <w:rPr>
          <w:b/>
        </w:rPr>
      </w:pPr>
      <w:r>
        <w:rPr>
          <w:b/>
        </w:rPr>
        <w:t>Figure 1: Customer satisfaction in BEST GYM</w:t>
      </w:r>
    </w:p>
    <w:p>
      <w:pPr>
        <w:jc w:val="center"/>
      </w:pPr>
      <w:r>
        <w:t>(Source: Researcher)</w:t>
      </w:r>
    </w:p>
    <w:p/>
    <w:p>
      <w:r>
        <w:rPr>
          <w:b/>
        </w:rPr>
        <w:t xml:space="preserve">Analysis: </w:t>
      </w:r>
      <w:r>
        <w:t>From this analysis it has been clearly observed that 23% members are strongly dissatisfied with the service of BEST gym and 26% members are dissatisfied with their service. The data highlights that dissatisfaction rate is higher than the satisfaction rate in this organization, which ensures the customer retention challenges in BEST gym.</w:t>
      </w:r>
    </w:p>
    <w:p>
      <w:r>
        <w:t>From the perspective of market indicators of retaining customers will include customer satisfaction from different services and the benefit of handling complaints. Satisfaction of customers results in customer loyalty and it is ultimately result of the organisation which can create benefit for the customers in order to increase the purchases from organisation.Best gym must focus on building loyalty among its customers by delivering satisfying and less expensive services. This can also give competition to other fitness centres in the market of China. The organisation must have focus on the present customers and have a clear target market. Interaction must be more to retain the customers and built close relationships with them. It is necessary to anticipate to the needs of customers as well as respond them before other fitness organisation does.Customer satisfaction fosters customer loyalty to an extent which becomes prerequisite to maintain the favourable attitude and recommend as well as join that particular gym centre.</w:t>
      </w:r>
    </w:p>
    <w:p>
      <w:pPr>
        <w:rPr>
          <w:b/>
        </w:rPr>
      </w:pPr>
      <w:r>
        <w:rPr>
          <w:b/>
        </w:rPr>
        <w:t>Q2. What is the possible way to improve the deficiencies of BEST gym?</w:t>
      </w:r>
    </w:p>
    <w:tbl>
      <w:tblPr>
        <w:tblStyle w:val="8"/>
        <w:tblW w:w="935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330"/>
        <w:gridCol w:w="2343"/>
        <w:gridCol w:w="2339"/>
        <w:gridCol w:w="233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330" w:type="dxa"/>
          </w:tcPr>
          <w:p>
            <w:pPr>
              <w:spacing w:after="0"/>
            </w:pPr>
            <w:r>
              <w:t>Criteria</w:t>
            </w:r>
          </w:p>
        </w:tc>
        <w:tc>
          <w:tcPr>
            <w:tcW w:w="2343" w:type="dxa"/>
          </w:tcPr>
          <w:p>
            <w:pPr>
              <w:spacing w:after="0"/>
            </w:pPr>
            <w:r>
              <w:t>Total respondents</w:t>
            </w:r>
          </w:p>
        </w:tc>
        <w:tc>
          <w:tcPr>
            <w:tcW w:w="2339" w:type="dxa"/>
          </w:tcPr>
          <w:p>
            <w:pPr>
              <w:spacing w:after="0"/>
            </w:pPr>
            <w:r>
              <w:t>Responded</w:t>
            </w:r>
          </w:p>
        </w:tc>
        <w:tc>
          <w:tcPr>
            <w:tcW w:w="2338" w:type="dxa"/>
          </w:tcPr>
          <w:p>
            <w:pPr>
              <w:spacing w:after="0"/>
            </w:pPr>
            <w:r>
              <w:t>Percentage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330" w:type="dxa"/>
          </w:tcPr>
          <w:p>
            <w:pPr>
              <w:spacing w:after="0"/>
            </w:pPr>
            <w:r>
              <w:t>Unique service</w:t>
            </w:r>
          </w:p>
        </w:tc>
        <w:tc>
          <w:tcPr>
            <w:tcW w:w="2343" w:type="dxa"/>
          </w:tcPr>
          <w:p>
            <w:pPr>
              <w:spacing w:after="0"/>
            </w:pPr>
            <w:r>
              <w:t>30</w:t>
            </w:r>
          </w:p>
        </w:tc>
        <w:tc>
          <w:tcPr>
            <w:tcW w:w="2339" w:type="dxa"/>
          </w:tcPr>
          <w:p>
            <w:pPr>
              <w:spacing w:after="0"/>
            </w:pPr>
            <w:r>
              <w:t>5</w:t>
            </w:r>
          </w:p>
        </w:tc>
        <w:tc>
          <w:tcPr>
            <w:tcW w:w="2338" w:type="dxa"/>
          </w:tcPr>
          <w:p>
            <w:pPr>
              <w:spacing w:after="0"/>
            </w:pPr>
            <w:r>
              <w:t>16.66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330" w:type="dxa"/>
          </w:tcPr>
          <w:p>
            <w:pPr>
              <w:spacing w:after="0"/>
            </w:pPr>
            <w:r>
              <w:t>Reward program</w:t>
            </w:r>
          </w:p>
        </w:tc>
        <w:tc>
          <w:tcPr>
            <w:tcW w:w="2343" w:type="dxa"/>
          </w:tcPr>
          <w:p>
            <w:pPr>
              <w:spacing w:after="0"/>
            </w:pPr>
            <w:r>
              <w:t>30</w:t>
            </w:r>
          </w:p>
        </w:tc>
        <w:tc>
          <w:tcPr>
            <w:tcW w:w="2339" w:type="dxa"/>
          </w:tcPr>
          <w:p>
            <w:pPr>
              <w:spacing w:after="0"/>
            </w:pPr>
            <w:r>
              <w:t>12</w:t>
            </w:r>
          </w:p>
        </w:tc>
        <w:tc>
          <w:tcPr>
            <w:tcW w:w="2338" w:type="dxa"/>
          </w:tcPr>
          <w:p>
            <w:pPr>
              <w:spacing w:after="0"/>
            </w:pPr>
            <w:r>
              <w:t>40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330" w:type="dxa"/>
          </w:tcPr>
          <w:p>
            <w:pPr>
              <w:spacing w:after="0"/>
            </w:pPr>
            <w:r>
              <w:t>Taking feedback</w:t>
            </w:r>
          </w:p>
        </w:tc>
        <w:tc>
          <w:tcPr>
            <w:tcW w:w="2343" w:type="dxa"/>
          </w:tcPr>
          <w:p>
            <w:pPr>
              <w:spacing w:after="0"/>
            </w:pPr>
            <w:r>
              <w:t>30</w:t>
            </w:r>
          </w:p>
        </w:tc>
        <w:tc>
          <w:tcPr>
            <w:tcW w:w="2339" w:type="dxa"/>
          </w:tcPr>
          <w:p>
            <w:pPr>
              <w:spacing w:after="0"/>
            </w:pPr>
            <w:r>
              <w:t>5</w:t>
            </w:r>
          </w:p>
        </w:tc>
        <w:tc>
          <w:tcPr>
            <w:tcW w:w="2338" w:type="dxa"/>
          </w:tcPr>
          <w:p>
            <w:pPr>
              <w:spacing w:after="0"/>
            </w:pPr>
            <w:r>
              <w:t>16.66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330" w:type="dxa"/>
          </w:tcPr>
          <w:p>
            <w:pPr>
              <w:spacing w:after="0"/>
            </w:pPr>
            <w:r>
              <w:t xml:space="preserve">Be credible </w:t>
            </w:r>
          </w:p>
        </w:tc>
        <w:tc>
          <w:tcPr>
            <w:tcW w:w="2343" w:type="dxa"/>
          </w:tcPr>
          <w:p>
            <w:pPr>
              <w:spacing w:after="0"/>
            </w:pPr>
            <w:r>
              <w:t>30</w:t>
            </w:r>
          </w:p>
        </w:tc>
        <w:tc>
          <w:tcPr>
            <w:tcW w:w="2339" w:type="dxa"/>
          </w:tcPr>
          <w:p>
            <w:pPr>
              <w:spacing w:after="0"/>
            </w:pPr>
            <w:r>
              <w:t>7</w:t>
            </w:r>
          </w:p>
        </w:tc>
        <w:tc>
          <w:tcPr>
            <w:tcW w:w="2338" w:type="dxa"/>
          </w:tcPr>
          <w:p>
            <w:pPr>
              <w:spacing w:after="0"/>
            </w:pPr>
            <w:r>
              <w:t>23.33</w:t>
            </w:r>
          </w:p>
        </w:tc>
      </w:tr>
    </w:tbl>
    <w:p>
      <w:pPr>
        <w:jc w:val="center"/>
      </w:pPr>
    </w:p>
    <w:p>
      <w:pPr>
        <w:jc w:val="center"/>
        <w:rPr>
          <w:b/>
        </w:rPr>
      </w:pPr>
      <w:r>
        <w:rPr>
          <w:b/>
        </w:rPr>
        <w:t>Table 2: Ways to improve the customer retention power in BEST GYM</w:t>
      </w:r>
    </w:p>
    <w:p>
      <w:pPr>
        <w:jc w:val="center"/>
      </w:pPr>
      <w:r>
        <w:t>(Source: Researcher)</w:t>
      </w:r>
    </w:p>
    <w:p>
      <w:pPr>
        <w:rPr>
          <w:b/>
        </w:rPr>
      </w:pPr>
    </w:p>
    <w:p>
      <w:pPr>
        <w:jc w:val="center"/>
        <w:rPr>
          <w:b/>
        </w:rPr>
      </w:pPr>
      <w:r>
        <w:rPr>
          <w:lang w:val="en-IN" w:eastAsia="en-IN" w:bidi="bn-IN"/>
        </w:rPr>
        <w:drawing>
          <wp:inline distT="0" distB="0" distL="0" distR="0">
            <wp:extent cx="4572000" cy="2743200"/>
            <wp:effectExtent l="0" t="0" r="19050" b="19050"/>
            <wp:docPr id="2"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6"/>
              </a:graphicData>
            </a:graphic>
          </wp:inline>
        </w:drawing>
      </w:r>
    </w:p>
    <w:p>
      <w:pPr>
        <w:rPr>
          <w:b/>
        </w:rPr>
      </w:pPr>
    </w:p>
    <w:p>
      <w:pPr>
        <w:rPr>
          <w:b/>
        </w:rPr>
      </w:pPr>
    </w:p>
    <w:p>
      <w:pPr>
        <w:jc w:val="center"/>
      </w:pPr>
      <w:r>
        <w:t>Figure 2: Suggestion to improve the customer retention in BEST gym</w:t>
      </w:r>
    </w:p>
    <w:p>
      <w:pPr>
        <w:jc w:val="center"/>
        <w:rPr>
          <w:b/>
        </w:rPr>
      </w:pPr>
      <w:r>
        <w:rPr>
          <w:b/>
        </w:rPr>
        <w:t>(Source: Researcher)</w:t>
      </w:r>
    </w:p>
    <w:p>
      <w:r>
        <w:rPr>
          <w:b/>
        </w:rPr>
        <w:t xml:space="preserve">Analysis: </w:t>
      </w:r>
      <w:r>
        <w:t>From the above data it has been found that 40% candidates support the reward program to improve the customer base in BEST gym. Based on the responses obtained from the majority it can be said that reward is the most effective way to reduce the deficiencies in BEST gym.</w:t>
      </w:r>
    </w:p>
    <w:p>
      <w:r>
        <w:t>It is highly necessary for the fitness professionals to take care of the needs and demands of the customers each and every time the visit gym. Not only for retaining the existing customers but also for attracting the customers they must leave an attracting impression on the customers. The professionals must be well behaved and shall take feedback every time from the customers. It is necessary to provide unique services like Wi-Fi services and parking lots as some amenities for attracting customers. Also, it can provide services at a cheaper rate than its competitors in the Chinese Market. However from the analysis it can be seen that 40% of the candidate has approved reward programs which can include different rewards for employees depending on their sale of services. It can also indicate for leave approval on emergencies or on occasions so that the professionals can get some rest and relax their minds.</w:t>
      </w:r>
    </w:p>
    <w:p>
      <w:pPr>
        <w:spacing w:line="276" w:lineRule="auto"/>
        <w:jc w:val="left"/>
        <w:rPr>
          <w:b/>
        </w:rPr>
      </w:pPr>
      <w:r>
        <w:rPr>
          <w:b/>
        </w:rPr>
        <w:br w:type="page"/>
      </w:r>
    </w:p>
    <w:p>
      <w:pPr>
        <w:rPr>
          <w:b/>
        </w:rPr>
      </w:pPr>
      <w:r>
        <w:rPr>
          <w:b/>
        </w:rPr>
        <w:t>Interview:</w:t>
      </w:r>
    </w:p>
    <w:p>
      <w:r>
        <w:t>An interview has been conducted between the two managers of BEST gym.</w:t>
      </w:r>
    </w:p>
    <w:tbl>
      <w:tblPr>
        <w:tblStyle w:val="8"/>
        <w:tblW w:w="981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272"/>
        <w:gridCol w:w="3272"/>
        <w:gridCol w:w="327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22" w:hRule="atLeast"/>
        </w:trPr>
        <w:tc>
          <w:tcPr>
            <w:tcW w:w="3272" w:type="dxa"/>
          </w:tcPr>
          <w:p>
            <w:pPr>
              <w:spacing w:after="0"/>
              <w:jc w:val="center"/>
              <w:rPr>
                <w:b/>
              </w:rPr>
            </w:pPr>
            <w:r>
              <w:rPr>
                <w:b/>
              </w:rPr>
              <w:t>Questions</w:t>
            </w:r>
          </w:p>
        </w:tc>
        <w:tc>
          <w:tcPr>
            <w:tcW w:w="3272" w:type="dxa"/>
          </w:tcPr>
          <w:p>
            <w:pPr>
              <w:spacing w:after="0"/>
              <w:jc w:val="center"/>
              <w:rPr>
                <w:b/>
              </w:rPr>
            </w:pPr>
            <w:r>
              <w:rPr>
                <w:b/>
              </w:rPr>
              <w:t>First manager</w:t>
            </w:r>
          </w:p>
        </w:tc>
        <w:tc>
          <w:tcPr>
            <w:tcW w:w="3272" w:type="dxa"/>
          </w:tcPr>
          <w:p>
            <w:pPr>
              <w:spacing w:after="0"/>
              <w:jc w:val="center"/>
              <w:rPr>
                <w:b/>
              </w:rPr>
            </w:pPr>
            <w:r>
              <w:rPr>
                <w:b/>
              </w:rPr>
              <w:t>Second manager</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129" w:hRule="atLeast"/>
        </w:trPr>
        <w:tc>
          <w:tcPr>
            <w:tcW w:w="3272" w:type="dxa"/>
          </w:tcPr>
          <w:p>
            <w:pPr>
              <w:spacing w:after="0"/>
            </w:pPr>
            <w:r>
              <w:t>How far do you agree that poor customer retention impacts on BEST gym?</w:t>
            </w:r>
          </w:p>
        </w:tc>
        <w:tc>
          <w:tcPr>
            <w:tcW w:w="3272" w:type="dxa"/>
          </w:tcPr>
          <w:p>
            <w:pPr>
              <w:spacing w:after="0"/>
            </w:pPr>
            <w:r>
              <w:rPr>
                <w:b/>
              </w:rPr>
              <w:t>“</w:t>
            </w:r>
            <w:r>
              <w:t>According to my viewpoint our health club has been facing severe issue due to loss of old members. Our gym has lost its profit, which is a big concern for today”</w:t>
            </w:r>
          </w:p>
        </w:tc>
        <w:tc>
          <w:tcPr>
            <w:tcW w:w="3272" w:type="dxa"/>
          </w:tcPr>
          <w:p>
            <w:pPr>
              <w:spacing w:after="0"/>
            </w:pPr>
            <w:r>
              <w:rPr>
                <w:b/>
              </w:rPr>
              <w:t>“</w:t>
            </w:r>
            <w:r>
              <w:t xml:space="preserve">As per my opinion providing concentration on new customer is good however, our organization needs to value the old members otherwise the repeat purchase will be decreased”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8" w:hRule="atLeast"/>
        </w:trPr>
        <w:tc>
          <w:tcPr>
            <w:tcW w:w="3272" w:type="dxa"/>
          </w:tcPr>
          <w:p>
            <w:pPr>
              <w:spacing w:after="0"/>
            </w:pPr>
            <w:r>
              <w:t>What is the current strategy that your organization wants to take to solve this issue?</w:t>
            </w:r>
          </w:p>
        </w:tc>
        <w:tc>
          <w:tcPr>
            <w:tcW w:w="3272" w:type="dxa"/>
          </w:tcPr>
          <w:p>
            <w:pPr>
              <w:spacing w:after="0"/>
            </w:pPr>
            <w:r>
              <w:rPr>
                <w:b/>
              </w:rPr>
              <w:t>“</w:t>
            </w:r>
            <w:r>
              <w:t>According to me, reward program will be the most effective way to retain the old members and attract the new members”</w:t>
            </w:r>
          </w:p>
        </w:tc>
        <w:tc>
          <w:tcPr>
            <w:tcW w:w="3272" w:type="dxa"/>
          </w:tcPr>
          <w:p>
            <w:pPr>
              <w:spacing w:after="0"/>
            </w:pPr>
            <w:r>
              <w:rPr>
                <w:b/>
              </w:rPr>
              <w:t>“</w:t>
            </w:r>
            <w:r>
              <w:t xml:space="preserve">As per my viewpoint having a reward program and unique service offer will be beneficial to retain the old members”. </w:t>
            </w:r>
          </w:p>
        </w:tc>
      </w:tr>
    </w:tbl>
    <w:p/>
    <w:p>
      <w:r>
        <w:rPr>
          <w:b/>
        </w:rPr>
        <w:t xml:space="preserve">Analysis: </w:t>
      </w:r>
      <w:r>
        <w:t xml:space="preserve">From the above table it has been observed that both managers of BEST gym have agreed that their customer base is poor due to low number of old members. Therefore, such current challenge has a negative impact on the profit margin of this gym. On the other hand, both managers support the reward program as a strategic tool to improve their customer base. However, the second manager gives special emphasis on delivering unique service to create trust in the old members. </w:t>
      </w:r>
    </w:p>
    <w:p>
      <w:pPr>
        <w:spacing w:line="276" w:lineRule="auto"/>
        <w:jc w:val="left"/>
        <w:rPr>
          <w:b/>
        </w:rPr>
      </w:pPr>
      <w:r>
        <w:rPr>
          <w:b/>
        </w:rPr>
        <w:br w:type="page"/>
      </w:r>
      <w:r>
        <w:rPr>
          <w:b/>
        </w:rPr>
        <w:t>Secondary analysis via thematic analysis</w:t>
      </w:r>
    </w:p>
    <w:p>
      <w:pPr>
        <w:rPr>
          <w:b/>
        </w:rPr>
      </w:pPr>
      <w:r>
        <w:rPr>
          <w:b/>
        </w:rPr>
        <w:t>Theme 1: Low customer retention impact more on the health clubs in China</w:t>
      </w:r>
    </w:p>
    <w:p>
      <w:r>
        <w:t xml:space="preserve">As commented by </w:t>
      </w:r>
      <w:r>
        <w:rPr>
          <w:rFonts w:cs="Times New Roman"/>
          <w:color w:val="222222"/>
          <w:szCs w:val="24"/>
          <w:shd w:val="clear" w:color="auto" w:fill="FFFFFF"/>
        </w:rPr>
        <w:t>Zopiatis</w:t>
      </w:r>
      <w:r>
        <w:rPr>
          <w:i/>
        </w:rPr>
        <w:t>et al.</w:t>
      </w:r>
      <w:r>
        <w:t xml:space="preserve">(2017), customer retention is a necessary aspect for every business. Studies show that fitness industry in China is growing rapidly and providing more attention to the new members rather than retaining the old members. This brings a big challenge for the fitness industries as their revenue has been decreasing day by day. As argued by </w:t>
      </w:r>
      <w:r>
        <w:rPr>
          <w:rFonts w:cs="Times New Roman"/>
          <w:color w:val="222222"/>
          <w:szCs w:val="24"/>
          <w:shd w:val="clear" w:color="auto" w:fill="FFFFFF"/>
        </w:rPr>
        <w:t>Loyyland Kumar</w:t>
      </w:r>
      <w:r>
        <w:t xml:space="preserve">(2017), for an organization it is crucial to give effort on retaining old members besides attracting new members. Giving more and more attention to the new members leads this industry to face homogenous competition, which affects the business. Such marketing technique may provide short-term profit to the fitness industry but it will be detrimental for long term profit. </w:t>
      </w:r>
    </w:p>
    <w:p>
      <w:r>
        <w:t>Chinese urbanities include trading of designer handbags against the gym bags as well as stilettoes for the sneakers. With the increasing count of the Chinese consumers who are impressing more healthy and active lifestyle it is noticed that there spending nature are also moving beyond the customer products. Provided the expanding and affluent base of consumers in China considering the market of fitness and health a slight push from government can result in in a more effective Nation and slowdown of the fitness industry is as of now not a prediction. Therefore, loyal base of customer is highly important for best gym to increase and expand its business.</w:t>
      </w:r>
    </w:p>
    <w:p>
      <w:pPr>
        <w:rPr>
          <w:b/>
        </w:rPr>
      </w:pPr>
      <w:r>
        <w:rPr>
          <w:b/>
        </w:rPr>
        <w:t>Theme 2: Role of fitness professionals in improving customer base in health clubs</w:t>
      </w:r>
    </w:p>
    <w:p>
      <w:r>
        <w:t>The fitness professionals play an important role in promoting the customer base in fitness industry (</w:t>
      </w:r>
      <w:r>
        <w:rPr>
          <w:rFonts w:cs="Times New Roman"/>
          <w:color w:val="222222"/>
          <w:szCs w:val="24"/>
          <w:shd w:val="clear" w:color="auto" w:fill="FFFFFF"/>
        </w:rPr>
        <w:t>Elkjaerand Brandi 2018</w:t>
      </w:r>
      <w:r>
        <w:t xml:space="preserve">). Nowadays, emerging competition and low customer base are the major challenges of fitness industries. To deal with these challenges the fitness professionals have taken their own responsibilities allowing them to motivate the old members. Such professionals are able to manage the customer expectation, which results in increasing the customer retention power. These fitness professionals have the ability to make an interpersonal relationship with the members while delivering them service. This creates value for the members and influences them to re-visit these organizations. </w:t>
      </w:r>
    </w:p>
    <w:p>
      <w:r>
        <w:t xml:space="preserve">Customers can often get upset when their expectations and needs are not fulfilled as they feel that the professionals are not responsible and accountable for their satisfaction level. It is necessary for making the customers and clients work out as much as they want to do and not spending time on gossiping with others. If any customer is satisfied through the services of gym club then he or she will definitely recommend it to other persons because fitness centres are some places which gets famous more for word of mouth marketing then and any other promotional technique. Since a huge market of fitness and health centres exist in China it is necessary for best gym to look out for the customers by providing cheap rates and also dieting experts. The role of professionals is not only to make them workout but also make them relaxed by counselling their minds true sharing thoughts and opinions. </w:t>
      </w:r>
      <w:r>
        <w:br w:type="page"/>
      </w:r>
    </w:p>
    <w:p>
      <w:pPr>
        <w:pStyle w:val="2"/>
      </w:pPr>
      <w:bookmarkStart w:id="4" w:name="_Toc8141191"/>
      <w:r>
        <w:t>Findings</w:t>
      </w:r>
      <w:bookmarkEnd w:id="4"/>
    </w:p>
    <w:p>
      <w:pPr>
        <w:rPr>
          <w:b/>
        </w:rPr>
      </w:pPr>
      <w:r>
        <w:rPr>
          <w:b/>
        </w:rPr>
        <w:t>SWOT analysis</w:t>
      </w:r>
    </w:p>
    <w:tbl>
      <w:tblPr>
        <w:tblStyle w:val="8"/>
        <w:tblW w:w="935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678"/>
        <w:gridCol w:w="467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4678" w:type="dxa"/>
          </w:tcPr>
          <w:p>
            <w:pPr>
              <w:spacing w:after="0"/>
              <w:rPr>
                <w:b/>
              </w:rPr>
            </w:pPr>
            <w:r>
              <w:rPr>
                <w:b/>
              </w:rPr>
              <w:t>Strengths</w:t>
            </w:r>
          </w:p>
          <w:p>
            <w:pPr>
              <w:pStyle w:val="14"/>
              <w:numPr>
                <w:ilvl w:val="0"/>
                <w:numId w:val="1"/>
              </w:numPr>
              <w:spacing w:after="0"/>
            </w:pPr>
            <w:r>
              <w:t>Strong brand identity</w:t>
            </w:r>
          </w:p>
          <w:p>
            <w:pPr>
              <w:pStyle w:val="14"/>
              <w:numPr>
                <w:ilvl w:val="0"/>
                <w:numId w:val="1"/>
              </w:numPr>
              <w:spacing w:after="0"/>
            </w:pPr>
            <w:r>
              <w:t>A wide range of fitness services</w:t>
            </w:r>
          </w:p>
        </w:tc>
        <w:tc>
          <w:tcPr>
            <w:tcW w:w="4672" w:type="dxa"/>
          </w:tcPr>
          <w:p>
            <w:pPr>
              <w:spacing w:after="0"/>
              <w:rPr>
                <w:b/>
              </w:rPr>
            </w:pPr>
            <w:r>
              <w:rPr>
                <w:b/>
              </w:rPr>
              <w:t>Weaknesses</w:t>
            </w:r>
          </w:p>
          <w:p>
            <w:pPr>
              <w:pStyle w:val="14"/>
              <w:numPr>
                <w:ilvl w:val="0"/>
                <w:numId w:val="2"/>
              </w:numPr>
              <w:spacing w:after="0"/>
            </w:pPr>
            <w:r>
              <w:t>Poor customer base</w:t>
            </w:r>
          </w:p>
          <w:p>
            <w:pPr>
              <w:pStyle w:val="14"/>
              <w:numPr>
                <w:ilvl w:val="0"/>
                <w:numId w:val="2"/>
              </w:numPr>
              <w:spacing w:after="0"/>
            </w:pPr>
            <w:r>
              <w:t xml:space="preserve">Retention power is low </w:t>
            </w:r>
          </w:p>
          <w:p>
            <w:pPr>
              <w:pStyle w:val="14"/>
              <w:numPr>
                <w:ilvl w:val="0"/>
                <w:numId w:val="2"/>
              </w:numPr>
              <w:spacing w:after="0"/>
            </w:pPr>
            <w:r>
              <w:t>High operating cost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4678" w:type="dxa"/>
          </w:tcPr>
          <w:p>
            <w:pPr>
              <w:spacing w:after="0"/>
              <w:rPr>
                <w:b/>
              </w:rPr>
            </w:pPr>
            <w:r>
              <w:rPr>
                <w:b/>
              </w:rPr>
              <w:t>Opportunities</w:t>
            </w:r>
          </w:p>
          <w:p>
            <w:pPr>
              <w:pStyle w:val="14"/>
              <w:numPr>
                <w:ilvl w:val="0"/>
                <w:numId w:val="3"/>
              </w:numPr>
              <w:spacing w:after="0"/>
            </w:pPr>
            <w:r>
              <w:t>Development of peripheral product</w:t>
            </w:r>
          </w:p>
          <w:p>
            <w:pPr>
              <w:pStyle w:val="14"/>
              <w:numPr>
                <w:ilvl w:val="0"/>
                <w:numId w:val="3"/>
              </w:numPr>
              <w:spacing w:after="0"/>
            </w:pPr>
            <w:r>
              <w:t>Improve the business quality</w:t>
            </w:r>
          </w:p>
        </w:tc>
        <w:tc>
          <w:tcPr>
            <w:tcW w:w="4672" w:type="dxa"/>
          </w:tcPr>
          <w:p>
            <w:pPr>
              <w:spacing w:after="0"/>
              <w:rPr>
                <w:b/>
              </w:rPr>
            </w:pPr>
            <w:r>
              <w:rPr>
                <w:b/>
              </w:rPr>
              <w:t>Threats</w:t>
            </w:r>
          </w:p>
          <w:p>
            <w:pPr>
              <w:pStyle w:val="14"/>
              <w:numPr>
                <w:ilvl w:val="0"/>
                <w:numId w:val="4"/>
              </w:numPr>
              <w:spacing w:after="0"/>
            </w:pPr>
            <w:r>
              <w:t>Extreme market competition</w:t>
            </w:r>
          </w:p>
          <w:p>
            <w:pPr>
              <w:pStyle w:val="14"/>
              <w:numPr>
                <w:ilvl w:val="0"/>
                <w:numId w:val="4"/>
              </w:numPr>
              <w:spacing w:after="0"/>
            </w:pPr>
            <w:r>
              <w:t xml:space="preserve">Decreased number of old members </w:t>
            </w:r>
          </w:p>
        </w:tc>
      </w:tr>
    </w:tbl>
    <w:p>
      <w:pPr>
        <w:rPr>
          <w:b/>
        </w:rPr>
      </w:pPr>
    </w:p>
    <w:p>
      <w:pPr>
        <w:jc w:val="center"/>
        <w:rPr>
          <w:b/>
        </w:rPr>
      </w:pPr>
      <w:r>
        <w:rPr>
          <w:b/>
        </w:rPr>
        <w:t>Table 3: SWOT of BEST gym</w:t>
      </w:r>
    </w:p>
    <w:p>
      <w:pPr>
        <w:jc w:val="center"/>
      </w:pPr>
      <w:r>
        <w:t xml:space="preserve">(Source: </w:t>
      </w:r>
      <w:r>
        <w:rPr>
          <w:rFonts w:cs="Times New Roman"/>
          <w:color w:val="222222"/>
          <w:szCs w:val="24"/>
          <w:shd w:val="clear" w:color="auto" w:fill="FFFFFF"/>
        </w:rPr>
        <w:t>Tan</w:t>
      </w:r>
      <w:r>
        <w:rPr>
          <w:rFonts w:cs="Times New Roman"/>
          <w:i/>
          <w:color w:val="222222"/>
          <w:szCs w:val="24"/>
          <w:shd w:val="clear" w:color="auto" w:fill="FFFFFF"/>
        </w:rPr>
        <w:t>et al.</w:t>
      </w:r>
      <w:r>
        <w:rPr>
          <w:rFonts w:cs="Times New Roman"/>
          <w:color w:val="222222"/>
          <w:szCs w:val="24"/>
          <w:shd w:val="clear" w:color="auto" w:fill="FFFFFF"/>
        </w:rPr>
        <w:t xml:space="preserve"> 2018</w:t>
      </w:r>
      <w:r>
        <w:t>)</w:t>
      </w:r>
    </w:p>
    <w:p>
      <w:r>
        <w:rPr>
          <w:b/>
        </w:rPr>
        <w:t xml:space="preserve">Analysis: </w:t>
      </w:r>
      <w:r>
        <w:t>From the above SWOT table it has been received that strong brand identity is the major strength of BEST gym. At present this organization has two branches and the actual brand is known as Wuhan Best Sports Development Co. Ltd. This brand identity makes this fitness company famous in China (</w:t>
      </w:r>
      <w:r>
        <w:rPr>
          <w:rFonts w:cs="Times New Roman"/>
          <w:color w:val="222222"/>
          <w:szCs w:val="24"/>
          <w:shd w:val="clear" w:color="auto" w:fill="FFFFFF"/>
        </w:rPr>
        <w:t>Adizes</w:t>
      </w:r>
      <w:r>
        <w:rPr>
          <w:rFonts w:cs="Times New Roman"/>
          <w:i/>
          <w:color w:val="222222"/>
          <w:szCs w:val="24"/>
          <w:shd w:val="clear" w:color="auto" w:fill="FFFFFF"/>
        </w:rPr>
        <w:t xml:space="preserve"> et al.</w:t>
      </w:r>
      <w:r>
        <w:rPr>
          <w:rFonts w:cs="Times New Roman"/>
          <w:color w:val="222222"/>
          <w:szCs w:val="24"/>
          <w:shd w:val="clear" w:color="auto" w:fill="FFFFFF"/>
        </w:rPr>
        <w:t xml:space="preserve"> 2017</w:t>
      </w:r>
      <w:r>
        <w:t>). However, this organization offers a wide variety of services like sports fitness services. Nowadays, this fitness company has been facing challenges due to low customer base and poor retention power. However, due to their high opening cost such organization focuses more on new customers as a result, the old customers become disappointed. Such decreased number of old members and high competition are the major threats of this organization. Despite these challenges the organizational consultant has brought opportunities for this organization in terms of market expansion through peripheral products.</w:t>
      </w:r>
    </w:p>
    <w:p>
      <w:pPr>
        <w:rPr>
          <w:b/>
        </w:rPr>
      </w:pPr>
      <w:r>
        <w:rPr>
          <w:b/>
        </w:rPr>
        <w:t>PEST analysis</w:t>
      </w:r>
    </w:p>
    <w:tbl>
      <w:tblPr>
        <w:tblStyle w:val="8"/>
        <w:tblW w:w="935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667"/>
        <w:gridCol w:w="468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4667" w:type="dxa"/>
          </w:tcPr>
          <w:p>
            <w:pPr>
              <w:spacing w:after="0"/>
              <w:rPr>
                <w:b/>
              </w:rPr>
            </w:pPr>
            <w:r>
              <w:rPr>
                <w:b/>
              </w:rPr>
              <w:t>Factors</w:t>
            </w:r>
          </w:p>
        </w:tc>
        <w:tc>
          <w:tcPr>
            <w:tcW w:w="4683" w:type="dxa"/>
          </w:tcPr>
          <w:p>
            <w:pPr>
              <w:spacing w:after="0"/>
              <w:rPr>
                <w:b/>
              </w:rPr>
            </w:pPr>
            <w:r>
              <w:rPr>
                <w:b/>
              </w:rPr>
              <w:t>Impacts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4667" w:type="dxa"/>
          </w:tcPr>
          <w:p>
            <w:pPr>
              <w:spacing w:after="0"/>
              <w:rPr>
                <w:b/>
              </w:rPr>
            </w:pPr>
            <w:r>
              <w:rPr>
                <w:b/>
              </w:rPr>
              <w:t>Political</w:t>
            </w:r>
          </w:p>
        </w:tc>
        <w:tc>
          <w:tcPr>
            <w:tcW w:w="4683" w:type="dxa"/>
          </w:tcPr>
          <w:p>
            <w:pPr>
              <w:spacing w:after="0"/>
            </w:pPr>
            <w:r>
              <w:t>Changing policy of Chain government</w:t>
            </w:r>
          </w:p>
          <w:p>
            <w:pPr>
              <w:spacing w:after="0"/>
            </w:pPr>
            <w:r>
              <w:t>Legal framework for digitalization is in early stage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4667" w:type="dxa"/>
          </w:tcPr>
          <w:p>
            <w:pPr>
              <w:spacing w:after="0"/>
              <w:rPr>
                <w:b/>
              </w:rPr>
            </w:pPr>
            <w:r>
              <w:rPr>
                <w:b/>
              </w:rPr>
              <w:t>Economic</w:t>
            </w:r>
          </w:p>
        </w:tc>
        <w:tc>
          <w:tcPr>
            <w:tcW w:w="4683" w:type="dxa"/>
          </w:tcPr>
          <w:p>
            <w:pPr>
              <w:spacing w:after="0"/>
            </w:pPr>
            <w:r>
              <w:t>High GDP</w:t>
            </w:r>
          </w:p>
          <w:p>
            <w:pPr>
              <w:spacing w:after="0"/>
            </w:pPr>
            <w:r>
              <w:t>High property price</w:t>
            </w:r>
          </w:p>
          <w:p>
            <w:pPr>
              <w:spacing w:after="0"/>
            </w:pPr>
            <w:r>
              <w:t>Inflation rate is high</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4667" w:type="dxa"/>
          </w:tcPr>
          <w:p>
            <w:pPr>
              <w:spacing w:after="0"/>
              <w:rPr>
                <w:b/>
              </w:rPr>
            </w:pPr>
            <w:r>
              <w:rPr>
                <w:b/>
              </w:rPr>
              <w:t xml:space="preserve">Social </w:t>
            </w:r>
          </w:p>
        </w:tc>
        <w:tc>
          <w:tcPr>
            <w:tcW w:w="4683" w:type="dxa"/>
          </w:tcPr>
          <w:p>
            <w:pPr>
              <w:spacing w:after="0"/>
            </w:pPr>
            <w:r>
              <w:t>Changing demographics</w:t>
            </w:r>
          </w:p>
          <w:p>
            <w:pPr>
              <w:spacing w:after="0"/>
            </w:pPr>
            <w:r>
              <w:t>Literacy rate is high</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4667" w:type="dxa"/>
          </w:tcPr>
          <w:p>
            <w:pPr>
              <w:spacing w:after="0"/>
              <w:ind w:left="720" w:hanging="720"/>
              <w:rPr>
                <w:b/>
              </w:rPr>
            </w:pPr>
            <w:r>
              <w:rPr>
                <w:b/>
              </w:rPr>
              <w:t>Technological</w:t>
            </w:r>
          </w:p>
        </w:tc>
        <w:tc>
          <w:tcPr>
            <w:tcW w:w="4683" w:type="dxa"/>
          </w:tcPr>
          <w:p>
            <w:pPr>
              <w:spacing w:after="0"/>
            </w:pPr>
            <w:r>
              <w:t>Unsafe online payment</w:t>
            </w:r>
          </w:p>
          <w:p>
            <w:pPr>
              <w:spacing w:after="0"/>
            </w:pPr>
            <w:r>
              <w:t>Mobile telecommunication</w:t>
            </w:r>
          </w:p>
        </w:tc>
      </w:tr>
    </w:tbl>
    <w:p>
      <w:pPr>
        <w:spacing w:line="276" w:lineRule="auto"/>
        <w:jc w:val="center"/>
        <w:rPr>
          <w:b/>
        </w:rPr>
      </w:pPr>
      <w:r>
        <w:rPr>
          <w:b/>
        </w:rPr>
        <w:t>Table 4: PESTanalysis of Fitness industry in China</w:t>
      </w:r>
    </w:p>
    <w:p>
      <w:pPr>
        <w:spacing w:line="276" w:lineRule="auto"/>
        <w:jc w:val="center"/>
      </w:pPr>
      <w:r>
        <w:t>(Source:</w:t>
      </w:r>
      <w:r>
        <w:rPr>
          <w:rFonts w:cs="Times New Roman"/>
          <w:color w:val="222222"/>
          <w:szCs w:val="24"/>
          <w:shd w:val="clear" w:color="auto" w:fill="FFFFFF"/>
        </w:rPr>
        <w:t>Tan</w:t>
      </w:r>
      <w:r>
        <w:rPr>
          <w:rFonts w:cs="Times New Roman"/>
          <w:i/>
          <w:color w:val="222222"/>
          <w:szCs w:val="24"/>
          <w:shd w:val="clear" w:color="auto" w:fill="FFFFFF"/>
        </w:rPr>
        <w:t>et al.</w:t>
      </w:r>
      <w:r>
        <w:rPr>
          <w:rFonts w:cs="Times New Roman"/>
          <w:color w:val="222222"/>
          <w:szCs w:val="24"/>
          <w:shd w:val="clear" w:color="auto" w:fill="FFFFFF"/>
        </w:rPr>
        <w:t xml:space="preserve"> 2018</w:t>
      </w:r>
      <w:r>
        <w:t>)</w:t>
      </w:r>
    </w:p>
    <w:p>
      <w:r>
        <w:t>Analysis: From the above PEST model it has been identified that external forces have a huge impact on the fitness industry in China. Presently, the policy of China is favourable to run the business. But changing policy of China government may hamper the operation of a business. So, it is very good scope for the compny to expand their business network. However, the legal framework of digitalization is now at early stage, which hampers the flow of a business (</w:t>
      </w:r>
      <w:r>
        <w:rPr>
          <w:rFonts w:cs="Times New Roman"/>
          <w:color w:val="222222"/>
          <w:szCs w:val="24"/>
          <w:shd w:val="clear" w:color="auto" w:fill="FFFFFF"/>
        </w:rPr>
        <w:t>Tan</w:t>
      </w:r>
      <w:r>
        <w:rPr>
          <w:rFonts w:cs="Times New Roman"/>
          <w:i/>
          <w:color w:val="222222"/>
          <w:szCs w:val="24"/>
          <w:shd w:val="clear" w:color="auto" w:fill="FFFFFF"/>
        </w:rPr>
        <w:t>et al.</w:t>
      </w:r>
      <w:r>
        <w:rPr>
          <w:rFonts w:cs="Times New Roman"/>
          <w:color w:val="222222"/>
          <w:szCs w:val="24"/>
          <w:shd w:val="clear" w:color="auto" w:fill="FFFFFF"/>
        </w:rPr>
        <w:t xml:space="preserve"> 2018</w:t>
      </w:r>
      <w:r>
        <w:t xml:space="preserve">). Due to the complex legal framewoek of China, most of the company hesitate to invest in China. On the other hand, high GDP in China is suitable for BEST gym to invest more in their service as such GDP growth highlights the increased purchasing power of consumer. Besides this opportunity high inflation rate and property price also affects the business expansion of China fitness industry. On the other side, due to high inflation the company have scope to increase the price of service i.e, increase to sales revenue and profitability. China is a vast populated country. There are signicant chance for the company to enhance the customer base and enter into new market. However, the literacy rate is high in China that ensures the health consciousness of people, which is beneficial for fitness companies to enhance their customer base. The communication technology makes every business industry fast in China however, the unsafe online transaction often hamper the trust of consumers in business industry.  From the above findings it has been observed that retention of old member is the basic issue of each fitness company that needs to eradicate for organizational success. Several internal and external factors have a great impact on customer retention. In the context of BEST gym, the management has a tendency to cover their opening cost through selling the service. For this purpose they provided more attention to the new customers, which hampers the customer base. </w:t>
      </w:r>
    </w:p>
    <w:p>
      <w:pPr>
        <w:pStyle w:val="2"/>
      </w:pPr>
      <w:bookmarkStart w:id="5" w:name="_Toc8141192"/>
      <w:r>
        <w:t>Strategic recommendations</w:t>
      </w:r>
      <w:bookmarkEnd w:id="5"/>
    </w:p>
    <w:p>
      <w:pPr>
        <w:rPr>
          <w:b/>
        </w:rPr>
      </w:pPr>
      <w:r>
        <w:rPr>
          <w:b/>
        </w:rPr>
        <w:t>Implementation of reward</w:t>
      </w:r>
    </w:p>
    <w:p>
      <w:r>
        <w:t>Providing reward to the old as well as new customers will be an effective approach for BEST gym to retain its customer. However, the old members of any organization expect more from an organization that leads them to re-visit this organization. This reward strategy will help this fitness company to retain its regular customers besides attracting the new one.</w:t>
      </w:r>
    </w:p>
    <w:p>
      <w:pPr>
        <w:rPr>
          <w:lang w:val="en-IN"/>
        </w:rPr>
      </w:pPr>
      <w:r>
        <w:rPr>
          <w:lang w:val="en-IN"/>
        </w:rPr>
        <w:t xml:space="preserve">Similarly, for the employees there must be some awards and recognitions on their efforts to be made over customers and making communications with them. </w:t>
      </w:r>
    </w:p>
    <w:p>
      <w:pPr>
        <w:rPr>
          <w:b/>
        </w:rPr>
      </w:pPr>
      <w:r>
        <w:rPr>
          <w:b/>
        </w:rPr>
        <w:t>Provide value to customers</w:t>
      </w:r>
    </w:p>
    <w:p>
      <w:r>
        <w:t xml:space="preserve">The management of BEST gym needs to develop a customer community around its brand. This creates value for the customers. As a result, the organization will be able to make a close relationship with the customers. Moreover, the fitness professional of this organization needs to communicate with the old member and understand their choice and desire related to the service. This allows the customers to feel valuable in this organization. </w:t>
      </w:r>
    </w:p>
    <w:p>
      <w:pPr>
        <w:rPr>
          <w:rFonts w:cs="Times New Roman"/>
          <w:szCs w:val="24"/>
          <w:lang w:val="en-IN" w:eastAsia="en-IN"/>
        </w:rPr>
      </w:pPr>
      <w:r>
        <w:rPr>
          <w:lang w:val="en-IN" w:eastAsia="en-IN"/>
        </w:rPr>
        <w:t>Customers can be often felt valuable by offering them membership and discounts on the count of visits the make. More the customer visits more shall be the membership reward or discount on annual payment. Seasonal discounts and offers can be provided such as “on occasions of Christmas, the first 50 joiners can get 50% cashback on their annual payment”.</w:t>
      </w:r>
    </w:p>
    <w:p>
      <w:pPr>
        <w:rPr>
          <w:b/>
        </w:rPr>
      </w:pPr>
      <w:r>
        <w:rPr>
          <w:b/>
        </w:rPr>
        <w:t>Establishment of customer loyalty program</w:t>
      </w:r>
    </w:p>
    <w:p>
      <w:r>
        <w:t xml:space="preserve">Introduction of a customer loyalty program would be beneficial for BEST gym to influence its regular customers. Such loyalty program boosts the trust of regular members and assists them to attach with this fitness club. Moreover, the fitness professional of this organization needs to align the expectations with their old members on a regular basis.  </w:t>
      </w:r>
    </w:p>
    <w:p>
      <w:pPr>
        <w:pStyle w:val="2"/>
      </w:pPr>
      <w:bookmarkStart w:id="6" w:name="_Toc8141193"/>
      <w:r>
        <w:t>Conclusion</w:t>
      </w:r>
      <w:bookmarkEnd w:id="6"/>
    </w:p>
    <w:p>
      <w:r>
        <w:t>This study deals with the current challenges of fitness industry in China. In order to cover the high opening cost BEST gym has provided more focus to new customer rather than satisfying their old customers. This hampers the strength of customer base as well as their retention power. It has been received that by applying reward, loyalty program and value creation this fitness company will able to mitigate its current risks associated with customer retention.</w:t>
      </w:r>
    </w:p>
    <w:p>
      <w:pPr>
        <w:spacing w:line="276" w:lineRule="auto"/>
        <w:jc w:val="left"/>
      </w:pPr>
      <w:r>
        <w:br w:type="page"/>
      </w:r>
    </w:p>
    <w:p>
      <w:pPr>
        <w:pStyle w:val="2"/>
      </w:pPr>
      <w:bookmarkStart w:id="7" w:name="_Toc8141194"/>
      <w:r>
        <w:t>References</w:t>
      </w:r>
      <w:bookmarkEnd w:id="7"/>
    </w:p>
    <w:p>
      <w:pPr>
        <w:rPr>
          <w:rFonts w:cs="Times New Roman"/>
          <w:color w:val="222222"/>
          <w:szCs w:val="24"/>
          <w:shd w:val="clear" w:color="auto" w:fill="FFFFFF"/>
        </w:rPr>
      </w:pPr>
      <w:r>
        <w:rPr>
          <w:rFonts w:cs="Times New Roman"/>
          <w:color w:val="222222"/>
          <w:szCs w:val="24"/>
          <w:shd w:val="clear" w:color="auto" w:fill="FFFFFF"/>
        </w:rPr>
        <w:t>Adizes, I., Cudanov, M. and Rodic, D., 2017. Timing of Proactive Organizational Consulting: Difference between Organizational Perception and Behaviour. </w:t>
      </w:r>
      <w:r>
        <w:rPr>
          <w:rFonts w:cs="Times New Roman"/>
          <w:i/>
          <w:iCs/>
          <w:color w:val="222222"/>
          <w:szCs w:val="24"/>
          <w:shd w:val="clear" w:color="auto" w:fill="FFFFFF"/>
        </w:rPr>
        <w:t>Amfiteatru Economic</w:t>
      </w:r>
      <w:r>
        <w:rPr>
          <w:rFonts w:cs="Times New Roman"/>
          <w:color w:val="222222"/>
          <w:szCs w:val="24"/>
          <w:shd w:val="clear" w:color="auto" w:fill="FFFFFF"/>
        </w:rPr>
        <w:t>, </w:t>
      </w:r>
      <w:r>
        <w:rPr>
          <w:rFonts w:cs="Times New Roman"/>
          <w:i/>
          <w:iCs/>
          <w:color w:val="222222"/>
          <w:szCs w:val="24"/>
          <w:shd w:val="clear" w:color="auto" w:fill="FFFFFF"/>
        </w:rPr>
        <w:t>19</w:t>
      </w:r>
      <w:r>
        <w:rPr>
          <w:rFonts w:cs="Times New Roman"/>
          <w:color w:val="222222"/>
          <w:szCs w:val="24"/>
          <w:shd w:val="clear" w:color="auto" w:fill="FFFFFF"/>
        </w:rPr>
        <w:t>(44), p.232.</w:t>
      </w:r>
    </w:p>
    <w:p>
      <w:pPr>
        <w:rPr>
          <w:rFonts w:cs="Times New Roman"/>
          <w:color w:val="222222"/>
          <w:szCs w:val="24"/>
          <w:shd w:val="clear" w:color="auto" w:fill="FFFFFF"/>
        </w:rPr>
      </w:pPr>
      <w:r>
        <w:rPr>
          <w:rFonts w:cs="Times New Roman"/>
          <w:color w:val="222222"/>
          <w:szCs w:val="24"/>
          <w:shd w:val="clear" w:color="auto" w:fill="FFFFFF"/>
        </w:rPr>
        <w:t>Alvesson, M. and Sköldberg, K., 2017. </w:t>
      </w:r>
      <w:r>
        <w:rPr>
          <w:rFonts w:cs="Times New Roman"/>
          <w:i/>
          <w:iCs/>
          <w:color w:val="222222"/>
          <w:szCs w:val="24"/>
          <w:shd w:val="clear" w:color="auto" w:fill="FFFFFF"/>
        </w:rPr>
        <w:t>Reflexive methodology: New vistas for qualitative research</w:t>
      </w:r>
      <w:r>
        <w:rPr>
          <w:rFonts w:cs="Times New Roman"/>
          <w:color w:val="222222"/>
          <w:szCs w:val="24"/>
          <w:shd w:val="clear" w:color="auto" w:fill="FFFFFF"/>
        </w:rPr>
        <w:t>. Sage.</w:t>
      </w:r>
    </w:p>
    <w:p>
      <w:pPr>
        <w:rPr>
          <w:rFonts w:cs="Times New Roman"/>
          <w:color w:val="222222"/>
          <w:szCs w:val="24"/>
          <w:shd w:val="clear" w:color="auto" w:fill="FFFFFF"/>
        </w:rPr>
      </w:pPr>
      <w:r>
        <w:rPr>
          <w:rFonts w:cs="Times New Roman"/>
          <w:color w:val="222222"/>
          <w:szCs w:val="24"/>
          <w:shd w:val="clear" w:color="auto" w:fill="FFFFFF"/>
        </w:rPr>
        <w:t>Bresler, L. and Stake, R.E., 2017. Qualitative research methodology in music education. In </w:t>
      </w:r>
      <w:r>
        <w:rPr>
          <w:rFonts w:cs="Times New Roman"/>
          <w:i/>
          <w:iCs/>
          <w:color w:val="222222"/>
          <w:szCs w:val="24"/>
          <w:shd w:val="clear" w:color="auto" w:fill="FFFFFF"/>
        </w:rPr>
        <w:t>Critical Essays in Music Education</w:t>
      </w:r>
      <w:r>
        <w:rPr>
          <w:rFonts w:cs="Times New Roman"/>
          <w:color w:val="222222"/>
          <w:szCs w:val="24"/>
          <w:shd w:val="clear" w:color="auto" w:fill="FFFFFF"/>
        </w:rPr>
        <w:t> (pp. 113-128). Routledge.</w:t>
      </w:r>
    </w:p>
    <w:p>
      <w:pPr>
        <w:rPr>
          <w:rFonts w:cs="Times New Roman"/>
          <w:color w:val="222222"/>
          <w:szCs w:val="24"/>
          <w:shd w:val="clear" w:color="auto" w:fill="FFFFFF"/>
        </w:rPr>
      </w:pPr>
      <w:r>
        <w:rPr>
          <w:rFonts w:cs="Times New Roman"/>
          <w:color w:val="222222"/>
          <w:szCs w:val="24"/>
          <w:shd w:val="clear" w:color="auto" w:fill="FFFFFF"/>
        </w:rPr>
        <w:t>Elkjaer, B. and Brandi, U., 2018. Knowledge Sharing and Organizational Learning: The Case of Management Consultancy. </w:t>
      </w:r>
      <w:r>
        <w:rPr>
          <w:rFonts w:cs="Times New Roman"/>
          <w:i/>
          <w:iCs/>
          <w:color w:val="222222"/>
          <w:szCs w:val="24"/>
          <w:shd w:val="clear" w:color="auto" w:fill="FFFFFF"/>
        </w:rPr>
        <w:t>TEORIA E PRATICA EM ADMINISTRACAO-TPA</w:t>
      </w:r>
      <w:r>
        <w:rPr>
          <w:rFonts w:cs="Times New Roman"/>
          <w:color w:val="222222"/>
          <w:szCs w:val="24"/>
          <w:shd w:val="clear" w:color="auto" w:fill="FFFFFF"/>
        </w:rPr>
        <w:t>, </w:t>
      </w:r>
      <w:r>
        <w:rPr>
          <w:rFonts w:cs="Times New Roman"/>
          <w:i/>
          <w:iCs/>
          <w:color w:val="222222"/>
          <w:szCs w:val="24"/>
          <w:shd w:val="clear" w:color="auto" w:fill="FFFFFF"/>
        </w:rPr>
        <w:t>8</w:t>
      </w:r>
      <w:r>
        <w:rPr>
          <w:rFonts w:cs="Times New Roman"/>
          <w:color w:val="222222"/>
          <w:szCs w:val="24"/>
          <w:shd w:val="clear" w:color="auto" w:fill="FFFFFF"/>
        </w:rPr>
        <w:t>(2), pp.80-102.</w:t>
      </w:r>
    </w:p>
    <w:p>
      <w:pPr>
        <w:rPr>
          <w:rFonts w:cs="Times New Roman"/>
          <w:color w:val="222222"/>
          <w:szCs w:val="24"/>
          <w:shd w:val="clear" w:color="auto" w:fill="FFFFFF"/>
        </w:rPr>
      </w:pPr>
      <w:r>
        <w:rPr>
          <w:rFonts w:cs="Times New Roman"/>
          <w:color w:val="222222"/>
          <w:szCs w:val="24"/>
          <w:shd w:val="clear" w:color="auto" w:fill="FFFFFF"/>
        </w:rPr>
        <w:t>Kumar, R., 2019. </w:t>
      </w:r>
      <w:r>
        <w:rPr>
          <w:rFonts w:cs="Times New Roman"/>
          <w:i/>
          <w:iCs/>
          <w:color w:val="222222"/>
          <w:szCs w:val="24"/>
          <w:shd w:val="clear" w:color="auto" w:fill="FFFFFF"/>
        </w:rPr>
        <w:t>Research methodology: A step-by-step guide for beginners</w:t>
      </w:r>
      <w:r>
        <w:rPr>
          <w:rFonts w:cs="Times New Roman"/>
          <w:color w:val="222222"/>
          <w:szCs w:val="24"/>
          <w:shd w:val="clear" w:color="auto" w:fill="FFFFFF"/>
        </w:rPr>
        <w:t>. Sage Publications Limited.</w:t>
      </w:r>
    </w:p>
    <w:p>
      <w:pPr>
        <w:rPr>
          <w:rFonts w:cs="Times New Roman"/>
          <w:color w:val="222222"/>
          <w:szCs w:val="24"/>
          <w:shd w:val="clear" w:color="auto" w:fill="FFFFFF"/>
        </w:rPr>
      </w:pPr>
      <w:r>
        <w:rPr>
          <w:rFonts w:cs="Times New Roman"/>
          <w:color w:val="222222"/>
          <w:szCs w:val="24"/>
          <w:shd w:val="clear" w:color="auto" w:fill="FFFFFF"/>
        </w:rPr>
        <w:t>Loyyl, B.W. and Kumar, M., 2018. A Critical Analysis on Service Quality and Customer Retention.</w:t>
      </w:r>
    </w:p>
    <w:p>
      <w:pPr>
        <w:rPr>
          <w:rFonts w:cs="Times New Roman"/>
          <w:color w:val="222222"/>
          <w:szCs w:val="24"/>
          <w:shd w:val="clear" w:color="auto" w:fill="FFFFFF"/>
        </w:rPr>
      </w:pPr>
      <w:r>
        <w:rPr>
          <w:rFonts w:cs="Times New Roman"/>
          <w:color w:val="222222"/>
          <w:szCs w:val="24"/>
          <w:shd w:val="clear" w:color="auto" w:fill="FFFFFF"/>
        </w:rPr>
        <w:t>Silverman, D. ed., 2016. </w:t>
      </w:r>
      <w:r>
        <w:rPr>
          <w:rFonts w:cs="Times New Roman"/>
          <w:i/>
          <w:iCs/>
          <w:color w:val="222222"/>
          <w:szCs w:val="24"/>
          <w:shd w:val="clear" w:color="auto" w:fill="FFFFFF"/>
        </w:rPr>
        <w:t>Qualitative research</w:t>
      </w:r>
      <w:r>
        <w:rPr>
          <w:rFonts w:cs="Times New Roman"/>
          <w:color w:val="222222"/>
          <w:szCs w:val="24"/>
          <w:shd w:val="clear" w:color="auto" w:fill="FFFFFF"/>
        </w:rPr>
        <w:t>. Sage.</w:t>
      </w:r>
    </w:p>
    <w:p>
      <w:pPr>
        <w:rPr>
          <w:rFonts w:cs="Times New Roman"/>
          <w:color w:val="222222"/>
          <w:szCs w:val="24"/>
          <w:shd w:val="clear" w:color="auto" w:fill="FFFFFF"/>
        </w:rPr>
      </w:pPr>
      <w:r>
        <w:rPr>
          <w:rFonts w:cs="Times New Roman"/>
          <w:color w:val="222222"/>
          <w:szCs w:val="24"/>
          <w:shd w:val="clear" w:color="auto" w:fill="FFFFFF"/>
        </w:rPr>
        <w:t>Tan, X., Zhang, Y. and Shao, H., 2018. Healthy China 2030, a breakthrough for improving health. </w:t>
      </w:r>
      <w:r>
        <w:rPr>
          <w:rFonts w:cs="Times New Roman"/>
          <w:i/>
          <w:iCs/>
          <w:color w:val="222222"/>
          <w:szCs w:val="24"/>
          <w:shd w:val="clear" w:color="auto" w:fill="FFFFFF"/>
        </w:rPr>
        <w:t>Global health promotion</w:t>
      </w:r>
      <w:r>
        <w:rPr>
          <w:rFonts w:cs="Times New Roman"/>
          <w:color w:val="222222"/>
          <w:szCs w:val="24"/>
          <w:shd w:val="clear" w:color="auto" w:fill="FFFFFF"/>
        </w:rPr>
        <w:t>, p.1757975917743533.</w:t>
      </w:r>
    </w:p>
    <w:p>
      <w:pPr>
        <w:rPr>
          <w:rFonts w:cs="Times New Roman"/>
          <w:color w:val="222222"/>
          <w:szCs w:val="24"/>
          <w:shd w:val="clear" w:color="auto" w:fill="FFFFFF"/>
        </w:rPr>
      </w:pPr>
      <w:r>
        <w:rPr>
          <w:rFonts w:cs="Times New Roman"/>
          <w:color w:val="222222"/>
          <w:szCs w:val="24"/>
          <w:shd w:val="clear" w:color="auto" w:fill="FFFFFF"/>
        </w:rPr>
        <w:t>Taylor, S.J., Bogdan, R. and DeVault, M., 2015. </w:t>
      </w:r>
      <w:r>
        <w:rPr>
          <w:rFonts w:cs="Times New Roman"/>
          <w:i/>
          <w:iCs/>
          <w:color w:val="222222"/>
          <w:szCs w:val="24"/>
          <w:shd w:val="clear" w:color="auto" w:fill="FFFFFF"/>
        </w:rPr>
        <w:t>Introduction to qualitative research methods: A guidebook and resource</w:t>
      </w:r>
      <w:r>
        <w:rPr>
          <w:rFonts w:cs="Times New Roman"/>
          <w:color w:val="222222"/>
          <w:szCs w:val="24"/>
          <w:shd w:val="clear" w:color="auto" w:fill="FFFFFF"/>
        </w:rPr>
        <w:t>. John Wiley &amp; Sons.</w:t>
      </w:r>
    </w:p>
    <w:p>
      <w:pPr>
        <w:rPr>
          <w:rFonts w:cs="Times New Roman"/>
          <w:color w:val="222222"/>
          <w:szCs w:val="24"/>
          <w:shd w:val="clear" w:color="auto" w:fill="FFFFFF"/>
        </w:rPr>
      </w:pPr>
      <w:r>
        <w:rPr>
          <w:rFonts w:cs="Times New Roman"/>
          <w:color w:val="222222"/>
          <w:szCs w:val="24"/>
          <w:shd w:val="clear" w:color="auto" w:fill="FFFFFF"/>
        </w:rPr>
        <w:t>Zopiatis, A., Theocharous, A.L., Constanti, P. and Tjiapouras, L., 2017. Quality, satisfaction and customers’ future intention: The case of hotels’ fitness centers in Cyprus. </w:t>
      </w:r>
      <w:r>
        <w:rPr>
          <w:rFonts w:cs="Times New Roman"/>
          <w:i/>
          <w:iCs/>
          <w:color w:val="222222"/>
          <w:szCs w:val="24"/>
          <w:shd w:val="clear" w:color="auto" w:fill="FFFFFF"/>
        </w:rPr>
        <w:t>Journal of Quality Assurance in Hospitality &amp; Tourism</w:t>
      </w:r>
      <w:r>
        <w:rPr>
          <w:rFonts w:cs="Times New Roman"/>
          <w:color w:val="222222"/>
          <w:szCs w:val="24"/>
          <w:shd w:val="clear" w:color="auto" w:fill="FFFFFF"/>
        </w:rPr>
        <w:t>, </w:t>
      </w:r>
      <w:r>
        <w:rPr>
          <w:rFonts w:cs="Times New Roman"/>
          <w:i/>
          <w:iCs/>
          <w:color w:val="222222"/>
          <w:szCs w:val="24"/>
          <w:shd w:val="clear" w:color="auto" w:fill="FFFFFF"/>
        </w:rPr>
        <w:t>18</w:t>
      </w:r>
      <w:r>
        <w:rPr>
          <w:rFonts w:cs="Times New Roman"/>
          <w:color w:val="222222"/>
          <w:szCs w:val="24"/>
          <w:shd w:val="clear" w:color="auto" w:fill="FFFFFF"/>
        </w:rPr>
        <w:t>(1), pp.1-24.</w:t>
      </w:r>
    </w:p>
    <w:p>
      <w:pPr>
        <w:spacing w:line="276" w:lineRule="auto"/>
        <w:jc w:val="left"/>
        <w:rPr>
          <w:rFonts w:cs="Times New Roman"/>
          <w:color w:val="222222"/>
          <w:szCs w:val="24"/>
          <w:shd w:val="clear" w:color="auto" w:fill="FFFFFF"/>
        </w:rPr>
      </w:pPr>
      <w:r>
        <w:rPr>
          <w:rFonts w:cs="Times New Roman"/>
          <w:color w:val="222222"/>
          <w:szCs w:val="24"/>
          <w:shd w:val="clear" w:color="auto" w:fill="FFFFFF"/>
        </w:rPr>
        <w:br w:type="page"/>
      </w:r>
    </w:p>
    <w:p>
      <w:pPr>
        <w:pStyle w:val="2"/>
        <w:rPr>
          <w:shd w:val="clear" w:color="auto" w:fill="FFFFFF"/>
        </w:rPr>
      </w:pPr>
      <w:bookmarkStart w:id="8" w:name="_Toc8141195"/>
      <w:r>
        <w:rPr>
          <w:shd w:val="clear" w:color="auto" w:fill="FFFFFF"/>
        </w:rPr>
        <w:t>Appendices</w:t>
      </w:r>
      <w:bookmarkEnd w:id="8"/>
    </w:p>
    <w:p>
      <w:pPr>
        <w:rPr>
          <w:rFonts w:cs="Times New Roman"/>
          <w:b/>
          <w:color w:val="222222"/>
          <w:szCs w:val="24"/>
          <w:shd w:val="clear" w:color="auto" w:fill="FFFFFF"/>
        </w:rPr>
      </w:pPr>
      <w:r>
        <w:rPr>
          <w:rFonts w:cs="Times New Roman"/>
          <w:b/>
          <w:color w:val="222222"/>
          <w:szCs w:val="24"/>
          <w:shd w:val="clear" w:color="auto" w:fill="FFFFFF"/>
        </w:rPr>
        <w:t>SWOT of China fitness industry</w:t>
      </w:r>
    </w:p>
    <w:p>
      <w:pPr>
        <w:rPr>
          <w:rFonts w:cs="Times New Roman"/>
          <w:color w:val="222222"/>
          <w:szCs w:val="24"/>
          <w:shd w:val="clear" w:color="auto" w:fill="FFFFFF"/>
        </w:rPr>
      </w:pPr>
      <w:r>
        <w:rPr>
          <w:rFonts w:cs="Times New Roman"/>
          <w:color w:val="222222"/>
          <w:szCs w:val="24"/>
          <w:shd w:val="clear" w:color="auto" w:fill="FFFFFF"/>
        </w:rPr>
        <w:t>S-Strong brand recognition</w:t>
      </w:r>
    </w:p>
    <w:p>
      <w:pPr>
        <w:rPr>
          <w:rFonts w:cs="Times New Roman"/>
          <w:color w:val="222222"/>
          <w:szCs w:val="24"/>
          <w:shd w:val="clear" w:color="auto" w:fill="FFFFFF"/>
        </w:rPr>
      </w:pPr>
      <w:r>
        <w:rPr>
          <w:rFonts w:cs="Times New Roman"/>
          <w:color w:val="222222"/>
          <w:szCs w:val="24"/>
          <w:shd w:val="clear" w:color="auto" w:fill="FFFFFF"/>
        </w:rPr>
        <w:t>W-poor customer retention</w:t>
      </w:r>
    </w:p>
    <w:p>
      <w:pPr>
        <w:rPr>
          <w:rFonts w:cs="Times New Roman"/>
          <w:color w:val="222222"/>
          <w:szCs w:val="24"/>
          <w:shd w:val="clear" w:color="auto" w:fill="FFFFFF"/>
        </w:rPr>
      </w:pPr>
      <w:r>
        <w:rPr>
          <w:rFonts w:cs="Times New Roman"/>
          <w:color w:val="222222"/>
          <w:szCs w:val="24"/>
          <w:shd w:val="clear" w:color="auto" w:fill="FFFFFF"/>
        </w:rPr>
        <w:t>O-high demand in the market</w:t>
      </w:r>
    </w:p>
    <w:p>
      <w:pPr>
        <w:rPr>
          <w:rFonts w:cs="Times New Roman"/>
          <w:color w:val="222222"/>
          <w:szCs w:val="24"/>
          <w:shd w:val="clear" w:color="auto" w:fill="FFFFFF"/>
        </w:rPr>
      </w:pPr>
      <w:r>
        <w:rPr>
          <w:rFonts w:cs="Times New Roman"/>
          <w:color w:val="222222"/>
          <w:szCs w:val="24"/>
          <w:shd w:val="clear" w:color="auto" w:fill="FFFFFF"/>
        </w:rPr>
        <w:t xml:space="preserve">T-Huge competition </w:t>
      </w:r>
    </w:p>
    <w:p>
      <w:pPr>
        <w:rPr>
          <w:rFonts w:cs="Times New Roman"/>
          <w:b/>
          <w:color w:val="222222"/>
          <w:szCs w:val="24"/>
          <w:shd w:val="clear" w:color="auto" w:fill="FFFFFF"/>
        </w:rPr>
      </w:pPr>
      <w:r>
        <w:rPr>
          <w:rFonts w:cs="Times New Roman"/>
          <w:b/>
          <w:color w:val="222222"/>
          <w:szCs w:val="24"/>
          <w:shd w:val="clear" w:color="auto" w:fill="FFFFFF"/>
        </w:rPr>
        <w:t>PEST of China Fitness industry</w:t>
      </w:r>
    </w:p>
    <w:p>
      <w:pPr>
        <w:rPr>
          <w:rFonts w:cs="Times New Roman"/>
          <w:color w:val="222222"/>
          <w:szCs w:val="24"/>
          <w:shd w:val="clear" w:color="auto" w:fill="FFFFFF"/>
        </w:rPr>
      </w:pPr>
      <w:r>
        <w:rPr>
          <w:lang w:val="en-IN" w:eastAsia="en-IN" w:bidi="bn-IN"/>
        </w:rPr>
        <w:drawing>
          <wp:inline distT="0" distB="0" distL="0" distR="0">
            <wp:extent cx="5943600" cy="4462145"/>
            <wp:effectExtent l="0" t="0" r="0" b="0"/>
            <wp:docPr id="4" name="Picture 4" descr="Image result for pest of chin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Image result for pest of china"/>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a:xfrm>
                      <a:off x="0" y="0"/>
                      <a:ext cx="5943600" cy="4462358"/>
                    </a:xfrm>
                    <a:prstGeom prst="rect">
                      <a:avLst/>
                    </a:prstGeom>
                    <a:noFill/>
                    <a:ln>
                      <a:noFill/>
                    </a:ln>
                  </pic:spPr>
                </pic:pic>
              </a:graphicData>
            </a:graphic>
          </wp:inline>
        </w:drawing>
      </w:r>
    </w:p>
    <w:p>
      <w:pPr>
        <w:jc w:val="center"/>
        <w:rPr>
          <w:rFonts w:cs="Times New Roman"/>
          <w:color w:val="222222"/>
          <w:szCs w:val="24"/>
          <w:shd w:val="clear" w:color="auto" w:fill="FFFFFF"/>
        </w:rPr>
      </w:pPr>
      <w:r>
        <w:rPr>
          <w:lang w:val="en-IN" w:eastAsia="en-IN" w:bidi="bn-IN"/>
        </w:rPr>
        <mc:AlternateContent>
          <mc:Choice Requires="wps">
            <w:drawing>
              <wp:inline distT="0" distB="0" distL="0" distR="0">
                <wp:extent cx="304800" cy="304800"/>
                <wp:effectExtent l="2540" t="0" r="0" b="0"/>
                <wp:docPr id="3" name="Rectangle 3" descr="Image result for swot of china fitness industry"/>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wps:spPr>
                      <wps:bodyPr rot="0" vert="horz" wrap="square" lIns="91440" tIns="45720" rIns="91440" bIns="45720" anchor="t" anchorCtr="0" upright="1">
                        <a:noAutofit/>
                      </wps:bodyPr>
                    </wps:wsp>
                  </a:graphicData>
                </a:graphic>
              </wp:inline>
            </w:drawing>
          </mc:Choice>
          <mc:Fallback>
            <w:pict>
              <v:rect id="Rectangle 3" o:spid="_x0000_s1026" o:spt="1" alt="Image result for swot of china fitness industry" style="height:24pt;width:24pt;" filled="f" stroked="f" coordsize="21600,21600" o:gfxdata="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">
                <v:fill on="f" focussize="0,0"/>
                <v:stroke on="f"/>
                <v:imagedata o:title=""/>
                <o:lock v:ext="edit" aspectratio="t"/>
                <w10:wrap type="none"/>
                <w10:anchorlock/>
              </v:rect>
            </w:pict>
          </mc:Fallback>
        </mc:AlternateContent>
      </w:r>
      <w:r>
        <w:rPr>
          <w:rFonts w:cs="Times New Roman"/>
          <w:color w:val="222222"/>
          <w:szCs w:val="24"/>
          <w:shd w:val="clear" w:color="auto" w:fill="FFFFFF"/>
        </w:rPr>
        <w:t>Figure 1: PEST of China Fitness Industry</w:t>
      </w:r>
    </w:p>
    <w:p>
      <w:pPr>
        <w:jc w:val="center"/>
        <w:rPr>
          <w:rFonts w:cs="Times New Roman"/>
          <w:color w:val="222222"/>
          <w:szCs w:val="24"/>
          <w:shd w:val="clear" w:color="auto" w:fill="FFFFFF"/>
        </w:rPr>
      </w:pPr>
      <w:r>
        <w:rPr>
          <w:rFonts w:cs="Times New Roman"/>
          <w:color w:val="222222"/>
          <w:szCs w:val="24"/>
          <w:shd w:val="clear" w:color="auto" w:fill="FFFFFF"/>
        </w:rPr>
        <w:t>(Source:Tan</w:t>
      </w:r>
      <w:r>
        <w:rPr>
          <w:rFonts w:cs="Times New Roman"/>
          <w:i/>
          <w:color w:val="222222"/>
          <w:szCs w:val="24"/>
          <w:shd w:val="clear" w:color="auto" w:fill="FFFFFF"/>
        </w:rPr>
        <w:t>et al.</w:t>
      </w:r>
      <w:r>
        <w:rPr>
          <w:rFonts w:cs="Times New Roman"/>
          <w:color w:val="222222"/>
          <w:szCs w:val="24"/>
          <w:shd w:val="clear" w:color="auto" w:fill="FFFFFF"/>
        </w:rPr>
        <w:t xml:space="preserve"> 2018)</w:t>
      </w:r>
    </w:p>
    <w:p/>
    <w:p>
      <w:pPr>
        <w:jc w:val="center"/>
        <w:rPr>
          <w:b/>
        </w:rPr>
      </w:pPr>
    </w:p>
    <w:p/>
    <w:sectPr>
      <w:footerReference r:id="rId3" w:type="default"/>
      <w:pgSz w:w="12240" w:h="15840"/>
      <w:pgMar w:top="1440" w:right="1440" w:bottom="1440" w:left="1440" w:header="720" w:footer="720" w:gutter="0"/>
      <w:cols w:space="72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86"/>
    <w:family w:val="swiss"/>
    <w:pitch w:val="default"/>
    <w:sig w:usb0="E0002EFF" w:usb1="C000247B" w:usb2="00000009" w:usb3="00000000" w:csb0="200001FF" w:csb1="00000000"/>
  </w:font>
  <w:font w:name="Vrinda">
    <w:altName w:val="Segoe UI Symbol"/>
    <w:panose1 w:val="020B0502040204020203"/>
    <w:charset w:val="00"/>
    <w:family w:val="swiss"/>
    <w:pitch w:val="default"/>
    <w:sig w:usb0="00000000" w:usb1="00000000" w:usb2="00000000" w:usb3="00000000" w:csb0="00000001" w:csb1="00000000"/>
  </w:font>
  <w:font w:name="Calibri">
    <w:panose1 w:val="020F0502020204030204"/>
    <w:charset w:val="86"/>
    <w:family w:val="auto"/>
    <w:pitch w:val="default"/>
    <w:sig w:usb0="E0002EFF" w:usb1="C000247B" w:usb2="00000009" w:usb3="00000000" w:csb0="200001FF" w:csb1="00000000"/>
  </w:font>
  <w:font w:name="Tahoma">
    <w:panose1 w:val="020B0604030504040204"/>
    <w:charset w:val="00"/>
    <w:family w:val="swiss"/>
    <w:pitch w:val="default"/>
    <w:sig w:usb0="E1002EFF" w:usb1="C000605B" w:usb2="00000029" w:usb3="00000000" w:csb0="200101FF" w:csb1="20280000"/>
  </w:font>
  <w:font w:name="Cambria">
    <w:panose1 w:val="02040503050406030204"/>
    <w:charset w:val="00"/>
    <w:family w:val="roman"/>
    <w:pitch w:val="default"/>
    <w:sig w:usb0="E00006FF" w:usb1="420024FF" w:usb2="02000000" w:usb3="00000000" w:csb0="2000019F" w:csb1="00000000"/>
  </w:font>
  <w:font w:name="Courier New">
    <w:panose1 w:val="02070309020205020404"/>
    <w:charset w:val="00"/>
    <w:family w:val="modern"/>
    <w:pitch w:val="default"/>
    <w:sig w:usb0="E0002EFF" w:usb1="C0007843" w:usb2="00000009" w:usb3="00000000" w:csb0="400001FF" w:csb1="FFFF0000"/>
  </w:font>
  <w:font w:name="Segoe UI Symbol">
    <w:panose1 w:val="020B0502040204020203"/>
    <w:charset w:val="00"/>
    <w:family w:val="auto"/>
    <w:pitch w:val="default"/>
    <w:sig w:usb0="800001E3" w:usb1="1200FFEF" w:usb2="00040000" w:usb3="04000000" w:csb0="00000001" w:csb1="40000000"/>
  </w:font>
  <w:font w:name="Calibri">
    <w:panose1 w:val="020F0502020204030204"/>
    <w:charset w:val="86"/>
    <w:family w:val="auto"/>
    <w:pitch w:val="default"/>
    <w:sig w:usb0="E0002EFF" w:usb1="C000247B" w:usb2="00000009" w:usb3="00000000" w:csb0="200001FF" w:csb1="00000000"/>
  </w:font>
  <w:font w:name="Calibri">
    <w:panose1 w:val="020F0502020204030204"/>
    <w:charset w:val="00"/>
    <w:family w:val="auto"/>
    <w:pitch w:val="default"/>
    <w:sig w:usb0="E0002EFF" w:usb1="C000247B"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887450783"/>
      <w:docPartObj>
        <w:docPartGallery w:val="AutoText"/>
      </w:docPartObj>
    </w:sdtPr>
    <w:sdtContent>
      <w:p>
        <w:pPr>
          <w:pStyle w:val="4"/>
          <w:jc w:val="center"/>
        </w:pPr>
        <w:r>
          <w:fldChar w:fldCharType="begin"/>
        </w:r>
        <w:r>
          <w:instrText xml:space="preserve"> PAGE   \* MERGEFORMAT </w:instrText>
        </w:r>
        <w:r>
          <w:fldChar w:fldCharType="separate"/>
        </w:r>
        <w:r>
          <w:t>21</w:t>
        </w:r>
        <w:r>
          <w:fldChar w:fldCharType="end"/>
        </w:r>
      </w:p>
    </w:sdtContent>
  </w:sdt>
  <w:p>
    <w:pPr>
      <w:pStyle w:val="4"/>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24B73EA"/>
    <w:multiLevelType w:val="multilevel"/>
    <w:tmpl w:val="124B73EA"/>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1">
    <w:nsid w:val="3BAD0E5E"/>
    <w:multiLevelType w:val="multilevel"/>
    <w:tmpl w:val="3BAD0E5E"/>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2">
    <w:nsid w:val="442D4387"/>
    <w:multiLevelType w:val="multilevel"/>
    <w:tmpl w:val="442D4387"/>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3">
    <w:nsid w:val="74A653A3"/>
    <w:multiLevelType w:val="multilevel"/>
    <w:tmpl w:val="74A653A3"/>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num w:numId="1">
    <w:abstractNumId w:val="1"/>
  </w:num>
  <w:num w:numId="2">
    <w:abstractNumId w:val="3"/>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cumentProtection w:enforcement="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1338E"/>
    <w:rsid w:val="000B3A97"/>
    <w:rsid w:val="000C6511"/>
    <w:rsid w:val="000F5DF2"/>
    <w:rsid w:val="001026D9"/>
    <w:rsid w:val="00104928"/>
    <w:rsid w:val="00180DD1"/>
    <w:rsid w:val="00192E8C"/>
    <w:rsid w:val="001F3E02"/>
    <w:rsid w:val="00240499"/>
    <w:rsid w:val="00244262"/>
    <w:rsid w:val="002A6237"/>
    <w:rsid w:val="002C59A1"/>
    <w:rsid w:val="003353A5"/>
    <w:rsid w:val="00354747"/>
    <w:rsid w:val="003A21F1"/>
    <w:rsid w:val="003F63AA"/>
    <w:rsid w:val="004708FC"/>
    <w:rsid w:val="005517A9"/>
    <w:rsid w:val="005D4352"/>
    <w:rsid w:val="005E32B8"/>
    <w:rsid w:val="006058F1"/>
    <w:rsid w:val="0068660D"/>
    <w:rsid w:val="00690DCE"/>
    <w:rsid w:val="006F3300"/>
    <w:rsid w:val="0076683B"/>
    <w:rsid w:val="007715A9"/>
    <w:rsid w:val="007A051D"/>
    <w:rsid w:val="00883A7B"/>
    <w:rsid w:val="00883FA2"/>
    <w:rsid w:val="008A1C8F"/>
    <w:rsid w:val="00920924"/>
    <w:rsid w:val="00941855"/>
    <w:rsid w:val="009A17D1"/>
    <w:rsid w:val="009B3DD6"/>
    <w:rsid w:val="00A36D9D"/>
    <w:rsid w:val="00AA056F"/>
    <w:rsid w:val="00AA489A"/>
    <w:rsid w:val="00AA6996"/>
    <w:rsid w:val="00B410D4"/>
    <w:rsid w:val="00B57C12"/>
    <w:rsid w:val="00B7221B"/>
    <w:rsid w:val="00C57396"/>
    <w:rsid w:val="00CA1927"/>
    <w:rsid w:val="00DB3D5C"/>
    <w:rsid w:val="00E11A33"/>
    <w:rsid w:val="00E1338E"/>
    <w:rsid w:val="00E95DD0"/>
    <w:rsid w:val="00F026C9"/>
    <w:rsid w:val="00F2277F"/>
    <w:rsid w:val="00F928CF"/>
    <w:rsid w:val="00FB01FA"/>
    <w:rsid w:val="00FE3294"/>
    <w:rsid w:val="05D10B7F"/>
  </w:rsids>
  <m:mathPr>
    <m:mathFont m:val="Cambria Math"/>
    <m:brkBin m:val="before"/>
    <m:brkBinSub m:val="--"/>
    <m:smallFrac m:val="1"/>
    <m:dispDef/>
    <m:lMargin m:val="0"/>
    <m:rMargin m:val="0"/>
    <m:defJc m:val="centerGroup"/>
    <m:wrapIndent m:val="1440"/>
    <m:intLim m:val="subSup"/>
    <m:naryLim m:val="undOvr"/>
  </m:mathPr>
  <w:themeFontLang w:val="en-US" w:eastAsia="zh-CN" w:bidi="bn-I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HAnsi"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200" w:line="480" w:lineRule="auto"/>
      <w:jc w:val="both"/>
    </w:pPr>
    <w:rPr>
      <w:rFonts w:ascii="Times New Roman" w:hAnsi="Times New Roman" w:eastAsiaTheme="minorHAnsi" w:cstheme="minorBidi"/>
      <w:sz w:val="24"/>
      <w:szCs w:val="22"/>
      <w:lang w:val="en-US" w:eastAsia="en-US" w:bidi="ar-SA"/>
    </w:rPr>
  </w:style>
  <w:style w:type="paragraph" w:styleId="2">
    <w:name w:val="heading 1"/>
    <w:basedOn w:val="1"/>
    <w:next w:val="1"/>
    <w:link w:val="16"/>
    <w:qFormat/>
    <w:uiPriority w:val="9"/>
    <w:pPr>
      <w:keepNext/>
      <w:keepLines/>
      <w:spacing w:before="480" w:after="0"/>
      <w:outlineLvl w:val="0"/>
    </w:pPr>
    <w:rPr>
      <w:rFonts w:eastAsiaTheme="majorEastAsia" w:cstheme="majorBidi"/>
      <w:b/>
      <w:bCs/>
      <w:color w:val="000000" w:themeColor="text1"/>
      <w:szCs w:val="28"/>
      <w14:textFill>
        <w14:solidFill>
          <w14:schemeClr w14:val="tx1"/>
        </w14:solidFill>
      </w14:textFill>
    </w:rPr>
  </w:style>
  <w:style w:type="character" w:default="1" w:styleId="9">
    <w:name w:val="Default Paragraph Font"/>
    <w:semiHidden/>
    <w:unhideWhenUsed/>
    <w:uiPriority w:val="1"/>
  </w:style>
  <w:style w:type="table" w:default="1" w:styleId="7">
    <w:name w:val="Normal Table"/>
    <w:semiHidden/>
    <w:unhideWhenUsed/>
    <w:uiPriority w:val="99"/>
    <w:tblPr>
      <w:tblLayout w:type="fixed"/>
      <w:tblCellMar>
        <w:top w:w="0" w:type="dxa"/>
        <w:left w:w="108" w:type="dxa"/>
        <w:bottom w:w="0" w:type="dxa"/>
        <w:right w:w="108" w:type="dxa"/>
      </w:tblCellMar>
    </w:tblPr>
  </w:style>
  <w:style w:type="paragraph" w:styleId="3">
    <w:name w:val="Balloon Text"/>
    <w:basedOn w:val="1"/>
    <w:link w:val="15"/>
    <w:semiHidden/>
    <w:unhideWhenUsed/>
    <w:qFormat/>
    <w:uiPriority w:val="99"/>
    <w:pPr>
      <w:spacing w:after="0" w:line="240" w:lineRule="auto"/>
    </w:pPr>
    <w:rPr>
      <w:rFonts w:ascii="Tahoma" w:hAnsi="Tahoma" w:cs="Tahoma"/>
      <w:sz w:val="16"/>
      <w:szCs w:val="16"/>
    </w:rPr>
  </w:style>
  <w:style w:type="paragraph" w:styleId="4">
    <w:name w:val="footer"/>
    <w:basedOn w:val="1"/>
    <w:link w:val="13"/>
    <w:unhideWhenUsed/>
    <w:uiPriority w:val="99"/>
    <w:pPr>
      <w:tabs>
        <w:tab w:val="center" w:pos="4680"/>
        <w:tab w:val="right" w:pos="9360"/>
      </w:tabs>
      <w:spacing w:after="0" w:line="240" w:lineRule="auto"/>
    </w:pPr>
  </w:style>
  <w:style w:type="paragraph" w:styleId="5">
    <w:name w:val="toc 1"/>
    <w:basedOn w:val="1"/>
    <w:next w:val="1"/>
    <w:unhideWhenUsed/>
    <w:qFormat/>
    <w:uiPriority w:val="39"/>
    <w:pPr>
      <w:spacing w:after="100"/>
    </w:pPr>
  </w:style>
  <w:style w:type="paragraph" w:styleId="6">
    <w:name w:val="Normal (Web)"/>
    <w:basedOn w:val="1"/>
    <w:semiHidden/>
    <w:unhideWhenUsed/>
    <w:uiPriority w:val="99"/>
    <w:pPr>
      <w:spacing w:before="100" w:beforeAutospacing="1" w:after="100" w:afterAutospacing="1" w:line="240" w:lineRule="auto"/>
      <w:jc w:val="left"/>
    </w:pPr>
    <w:rPr>
      <w:rFonts w:eastAsia="Times New Roman" w:cs="Times New Roman"/>
      <w:szCs w:val="24"/>
      <w:lang w:val="en-IN" w:eastAsia="en-IN"/>
    </w:rPr>
  </w:style>
  <w:style w:type="table" w:styleId="8">
    <w:name w:val="Table Grid"/>
    <w:basedOn w:val="7"/>
    <w:qFormat/>
    <w:uiPriority w:val="59"/>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Pr>
  </w:style>
  <w:style w:type="character" w:styleId="10">
    <w:name w:val="Hyperlink"/>
    <w:basedOn w:val="9"/>
    <w:unhideWhenUsed/>
    <w:uiPriority w:val="99"/>
    <w:rPr>
      <w:color w:val="0000FF" w:themeColor="hyperlink"/>
      <w:u w:val="single"/>
      <w14:textFill>
        <w14:solidFill>
          <w14:schemeClr w14:val="hlink"/>
        </w14:solidFill>
      </w14:textFill>
    </w:rPr>
  </w:style>
  <w:style w:type="character" w:customStyle="1" w:styleId="11">
    <w:name w:val="No Spacing Char"/>
    <w:basedOn w:val="9"/>
    <w:link w:val="12"/>
    <w:locked/>
    <w:uiPriority w:val="1"/>
    <w:rPr>
      <w:rFonts w:ascii="Times New Roman" w:hAnsi="Times New Roman" w:cs="Times New Roman" w:eastAsiaTheme="minorEastAsia"/>
    </w:rPr>
  </w:style>
  <w:style w:type="paragraph" w:styleId="12">
    <w:name w:val="No Spacing"/>
    <w:link w:val="11"/>
    <w:qFormat/>
    <w:uiPriority w:val="1"/>
    <w:pPr>
      <w:spacing w:after="0" w:line="240" w:lineRule="auto"/>
    </w:pPr>
    <w:rPr>
      <w:rFonts w:ascii="Times New Roman" w:hAnsi="Times New Roman" w:cs="Times New Roman" w:eastAsiaTheme="minorEastAsia"/>
      <w:sz w:val="22"/>
      <w:szCs w:val="22"/>
      <w:lang w:val="en-US" w:eastAsia="en-US" w:bidi="ar-SA"/>
    </w:rPr>
  </w:style>
  <w:style w:type="character" w:customStyle="1" w:styleId="13">
    <w:name w:val="Footer Char"/>
    <w:basedOn w:val="9"/>
    <w:link w:val="4"/>
    <w:uiPriority w:val="99"/>
    <w:rPr>
      <w:rFonts w:ascii="Times New Roman" w:hAnsi="Times New Roman"/>
      <w:sz w:val="24"/>
    </w:rPr>
  </w:style>
  <w:style w:type="paragraph" w:styleId="14">
    <w:name w:val="List Paragraph"/>
    <w:basedOn w:val="1"/>
    <w:qFormat/>
    <w:uiPriority w:val="34"/>
    <w:pPr>
      <w:ind w:left="720"/>
      <w:contextualSpacing/>
    </w:pPr>
  </w:style>
  <w:style w:type="character" w:customStyle="1" w:styleId="15">
    <w:name w:val="Balloon Text Char"/>
    <w:basedOn w:val="9"/>
    <w:link w:val="3"/>
    <w:semiHidden/>
    <w:uiPriority w:val="99"/>
    <w:rPr>
      <w:rFonts w:ascii="Tahoma" w:hAnsi="Tahoma" w:cs="Tahoma"/>
      <w:sz w:val="16"/>
      <w:szCs w:val="16"/>
    </w:rPr>
  </w:style>
  <w:style w:type="character" w:customStyle="1" w:styleId="16">
    <w:name w:val="Heading 1 Char"/>
    <w:basedOn w:val="9"/>
    <w:link w:val="2"/>
    <w:uiPriority w:val="9"/>
    <w:rPr>
      <w:rFonts w:ascii="Times New Roman" w:hAnsi="Times New Roman" w:eastAsiaTheme="majorEastAsia" w:cstheme="majorBidi"/>
      <w:b/>
      <w:bCs/>
      <w:color w:val="000000" w:themeColor="text1"/>
      <w:sz w:val="24"/>
      <w:szCs w:val="28"/>
      <w14:textFill>
        <w14:solidFill>
          <w14:schemeClr w14:val="tx1"/>
        </w14:solidFill>
      </w14:textFill>
    </w:rPr>
  </w:style>
  <w:style w:type="paragraph" w:customStyle="1" w:styleId="17">
    <w:name w:val="TOC Heading"/>
    <w:basedOn w:val="2"/>
    <w:next w:val="1"/>
    <w:semiHidden/>
    <w:unhideWhenUsed/>
    <w:qFormat/>
    <w:uiPriority w:val="39"/>
    <w:pPr>
      <w:spacing w:line="276" w:lineRule="auto"/>
      <w:jc w:val="left"/>
      <w:outlineLvl w:val="9"/>
    </w:pPr>
    <w:rPr>
      <w:rFonts w:asciiTheme="majorHAnsi" w:hAnsiTheme="majorHAnsi"/>
      <w:color w:val="376092" w:themeColor="accent1" w:themeShade="BF"/>
      <w:sz w:val="28"/>
      <w:lang w:eastAsia="ja-JP"/>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image" Target="media/image1.jpeg"/><Relationship Id="rId6" Type="http://schemas.openxmlformats.org/officeDocument/2006/relationships/chart" Target="charts/chart2.xml"/><Relationship Id="rId5" Type="http://schemas.openxmlformats.org/officeDocument/2006/relationships/chart" Target="charts/chart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customXml" Target="../customXml/item2.xml"/><Relationship Id="rId1" Type="http://schemas.openxmlformats.org/officeDocument/2006/relationships/styles" Target="styles.xml"/></Relationships>
</file>

<file path=word/charts/_rels/chart1.xml.rels><?xml version="1.0" encoding="UTF-8" standalone="yes"?>
<Relationships xmlns="http://schemas.openxmlformats.org/package/2006/relationships"><Relationship Id="rId1" Type="http://schemas.openxmlformats.org/officeDocument/2006/relationships/oleObject" Target="file:///C:\Users\Puspita\Downloads\New%20Microsoft%20Excel%20Worksheet.xlsx" TargetMode="External"/></Relationships>
</file>

<file path=word/charts/_rels/chart2.xml.rels><?xml version="1.0" encoding="UTF-8" standalone="yes"?>
<Relationships xmlns="http://schemas.openxmlformats.org/package/2006/relationships"><Relationship Id="rId1" Type="http://schemas.openxmlformats.org/officeDocument/2006/relationships/oleObject" Target="file:///C:\Users\Puspita\Downloads\New%20Microsoft%20Excel%20Worksheet.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28"/>
    </mc:Choice>
    <mc:Fallback>
      <c:style val="28"/>
    </mc:Fallback>
  </mc:AlternateContent>
  <c:chart>
    <c:autoTitleDeleted val="1"/>
    <c:plotArea>
      <c:layout/>
      <c:barChart>
        <c:barDir val="col"/>
        <c:grouping val="clustered"/>
        <c:varyColors val="0"/>
        <c:ser>
          <c:idx val="0"/>
          <c:order val="0"/>
          <c:tx>
            <c:strRef>
              <c:f>Sheet1!$B$1</c:f>
              <c:strCache>
                <c:ptCount val="1"/>
                <c:pt idx="0">
                  <c:v>Percentage (%)</c:v>
                </c:pt>
              </c:strCache>
            </c:strRef>
          </c:tx>
          <c:invertIfNegative val="0"/>
          <c:dLbls>
            <c:spPr>
              <a:noFill/>
              <a:ln>
                <a:noFill/>
              </a:ln>
              <a:effectLst/>
            </c:spPr>
            <c:txPr>
              <a:bodyPr rot="0" spcFirstLastPara="0" vertOverflow="ellipsis" vert="horz" wrap="square" lIns="38100" tIns="19050" rIns="38100" bIns="19050" anchor="ctr" anchorCtr="1"/>
              <a:lstStyle/>
              <a:p>
                <a:pPr>
                  <a:defRPr lang="zh-CN" sz="1000" b="0" i="0" u="none" strike="noStrike" kern="1200" baseline="0">
                    <a:solidFill>
                      <a:schemeClr val="tx1"/>
                    </a:solidFill>
                    <a:latin typeface="+mn-lt"/>
                    <a:ea typeface="+mn-ea"/>
                    <a:cs typeface="+mn-cs"/>
                  </a:defRPr>
                </a:pPr>
              </a:p>
            </c:txPr>
            <c:dLblPos val="outEnd"/>
            <c:showLegendKey val="0"/>
            <c:showVal val="1"/>
            <c:showCatName val="0"/>
            <c:showSerName val="0"/>
            <c:showPercent val="0"/>
            <c:showBubbleSize val="0"/>
            <c:showLeaderLines val="0"/>
            <c:extLst>
              <c:ext xmlns:c15="http://schemas.microsoft.com/office/drawing/2012/chart" uri="{CE6537A1-D6FC-4f65-9D91-7224C49458BB}">
                <c15:layout/>
                <c15:showLeaderLines val="0"/>
                <c15:leaderLines/>
              </c:ext>
            </c:extLst>
          </c:dLbls>
          <c:cat>
            <c:strRef>
              <c:f>Sheet1!$A$2:$A$6</c:f>
              <c:strCache>
                <c:ptCount val="5"/>
                <c:pt idx="0">
                  <c:v>Unique service</c:v>
                </c:pt>
                <c:pt idx="1">
                  <c:v>Reward program</c:v>
                </c:pt>
                <c:pt idx="2">
                  <c:v>Taking feedback</c:v>
                </c:pt>
                <c:pt idx="3">
                  <c:v>Be credible</c:v>
                </c:pt>
                <c:pt idx="4">
                  <c:v>Dissatisfied</c:v>
                </c:pt>
              </c:strCache>
            </c:strRef>
          </c:cat>
          <c:val>
            <c:numRef>
              <c:f>Sheet1!$B$2:$B$6</c:f>
              <c:numCache>
                <c:formatCode>General</c:formatCode>
                <c:ptCount val="5"/>
                <c:pt idx="0">
                  <c:v>13.33</c:v>
                </c:pt>
                <c:pt idx="1">
                  <c:v>26.66</c:v>
                </c:pt>
                <c:pt idx="2">
                  <c:v>3.33</c:v>
                </c:pt>
                <c:pt idx="3">
                  <c:v>23.33</c:v>
                </c:pt>
                <c:pt idx="4">
                  <c:v>3.33</c:v>
                </c:pt>
              </c:numCache>
            </c:numRef>
          </c:val>
        </c:ser>
        <c:dLbls>
          <c:showLegendKey val="0"/>
          <c:showVal val="0"/>
          <c:showCatName val="0"/>
          <c:showSerName val="0"/>
          <c:showPercent val="0"/>
          <c:showBubbleSize val="0"/>
        </c:dLbls>
        <c:gapWidth val="150"/>
        <c:axId val="147020800"/>
        <c:axId val="148977920"/>
      </c:barChart>
      <c:catAx>
        <c:axId val="147020800"/>
        <c:scaling>
          <c:orientation val="minMax"/>
        </c:scaling>
        <c:delete val="0"/>
        <c:axPos val="b"/>
        <c:numFmt formatCode="General" sourceLinked="0"/>
        <c:majorTickMark val="out"/>
        <c:minorTickMark val="none"/>
        <c:tickLblPos val="nextTo"/>
        <c:txPr>
          <a:bodyPr rot="-60000000" spcFirstLastPara="0" vertOverflow="ellipsis" vert="horz" wrap="square" anchor="ctr" anchorCtr="1"/>
          <a:lstStyle/>
          <a:p>
            <a:pPr>
              <a:defRPr lang="zh-CN" sz="1000" b="0" i="0" u="none" strike="noStrike" kern="1200" baseline="0">
                <a:solidFill>
                  <a:schemeClr val="tx1"/>
                </a:solidFill>
                <a:latin typeface="+mn-lt"/>
                <a:ea typeface="+mn-ea"/>
                <a:cs typeface="+mn-cs"/>
              </a:defRPr>
            </a:pPr>
          </a:p>
        </c:txPr>
        <c:crossAx val="148977920"/>
        <c:crosses val="autoZero"/>
        <c:auto val="1"/>
        <c:lblAlgn val="ctr"/>
        <c:lblOffset val="100"/>
        <c:noMultiLvlLbl val="0"/>
      </c:catAx>
      <c:valAx>
        <c:axId val="148977920"/>
        <c:scaling>
          <c:orientation val="minMax"/>
        </c:scaling>
        <c:delete val="0"/>
        <c:axPos val="l"/>
        <c:majorGridlines>
          <c:spPr>
            <a:ln w="9525" cap="flat" cmpd="sng" algn="ctr">
              <a:solidFill>
                <a:schemeClr val="accent1"/>
              </a:solidFill>
              <a:prstDash val="solid"/>
              <a:round/>
            </a:ln>
          </c:spPr>
        </c:majorGridlines>
        <c:numFmt formatCode="General" sourceLinked="1"/>
        <c:majorTickMark val="out"/>
        <c:minorTickMark val="none"/>
        <c:tickLblPos val="nextTo"/>
        <c:txPr>
          <a:bodyPr rot="-60000000" spcFirstLastPara="0" vertOverflow="ellipsis" vert="horz" wrap="square" anchor="ctr" anchorCtr="1"/>
          <a:lstStyle/>
          <a:p>
            <a:pPr>
              <a:defRPr lang="zh-CN" sz="1000" b="0" i="0" u="none" strike="noStrike" kern="1200" baseline="0">
                <a:solidFill>
                  <a:schemeClr val="tx1"/>
                </a:solidFill>
                <a:latin typeface="+mn-lt"/>
                <a:ea typeface="+mn-ea"/>
                <a:cs typeface="+mn-cs"/>
              </a:defRPr>
            </a:pPr>
          </a:p>
        </c:txPr>
        <c:crossAx val="147020800"/>
        <c:crosses val="autoZero"/>
        <c:crossBetween val="between"/>
      </c:valAx>
      <c:spPr>
        <a:noFill/>
        <a:ln w="25400">
          <a:noFill/>
        </a:ln>
      </c:spPr>
    </c:plotArea>
    <c:plotVisOnly val="1"/>
    <c:dispBlanksAs val="gap"/>
    <c:showDLblsOverMax val="0"/>
  </c:chart>
  <c:txPr>
    <a:bodyPr/>
    <a:lstStyle/>
    <a:p>
      <a:pPr>
        <a:defRPr lang="zh-CN"/>
      </a:pPr>
    </a:p>
  </c:txPr>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37"/>
    </mc:Choice>
    <mc:Fallback>
      <c:style val="37"/>
    </mc:Fallback>
  </mc:AlternateContent>
  <c:chart>
    <c:autoTitleDeleted val="1"/>
    <c:plotArea>
      <c:layout/>
      <c:barChart>
        <c:barDir val="col"/>
        <c:grouping val="clustered"/>
        <c:varyColors val="0"/>
        <c:ser>
          <c:idx val="0"/>
          <c:order val="0"/>
          <c:invertIfNegative val="0"/>
          <c:dLbls>
            <c:spPr>
              <a:noFill/>
              <a:ln>
                <a:noFill/>
              </a:ln>
              <a:effectLst/>
            </c:spPr>
            <c:txPr>
              <a:bodyPr rot="0" spcFirstLastPara="0" vertOverflow="ellipsis" vert="horz" wrap="square" lIns="38100" tIns="19050" rIns="38100" bIns="19050" anchor="ctr" anchorCtr="1"/>
              <a:lstStyle/>
              <a:p>
                <a:pPr>
                  <a:defRPr lang="zh-CN" sz="1000" b="0" i="0" u="none" strike="noStrike" kern="1200" baseline="0">
                    <a:solidFill>
                      <a:schemeClr val="dk1"/>
                    </a:solidFill>
                    <a:latin typeface="+mn-lt"/>
                    <a:ea typeface="+mn-ea"/>
                    <a:cs typeface="+mn-cs"/>
                  </a:defRPr>
                </a:pPr>
              </a:p>
            </c:txPr>
            <c:dLblPos val="outEnd"/>
            <c:showLegendKey val="0"/>
            <c:showVal val="1"/>
            <c:showCatName val="0"/>
            <c:showSerName val="0"/>
            <c:showPercent val="0"/>
            <c:showBubbleSize val="0"/>
            <c:showLeaderLines val="0"/>
            <c:extLst>
              <c:ext xmlns:c15="http://schemas.microsoft.com/office/drawing/2012/chart" uri="{CE6537A1-D6FC-4f65-9D91-7224C49458BB}">
                <c15:layout/>
                <c15:showLeaderLines val="0"/>
                <c15:leaderLines/>
              </c:ext>
            </c:extLst>
          </c:dLbls>
          <c:cat>
            <c:strRef>
              <c:f>Sheet1!$B$18:$B$21</c:f>
              <c:strCache>
                <c:ptCount val="4"/>
                <c:pt idx="0">
                  <c:v>Unique service</c:v>
                </c:pt>
                <c:pt idx="1">
                  <c:v>Reward program</c:v>
                </c:pt>
                <c:pt idx="2">
                  <c:v>Taking feedback</c:v>
                </c:pt>
                <c:pt idx="3">
                  <c:v>Be credible</c:v>
                </c:pt>
              </c:strCache>
            </c:strRef>
          </c:cat>
          <c:val>
            <c:numRef>
              <c:f>Sheet1!$C$18:$C$21</c:f>
              <c:numCache>
                <c:formatCode>General</c:formatCode>
                <c:ptCount val="4"/>
                <c:pt idx="0">
                  <c:v>16.66</c:v>
                </c:pt>
                <c:pt idx="1">
                  <c:v>40</c:v>
                </c:pt>
                <c:pt idx="2">
                  <c:v>16.66</c:v>
                </c:pt>
                <c:pt idx="3">
                  <c:v>23.33</c:v>
                </c:pt>
              </c:numCache>
            </c:numRef>
          </c:val>
        </c:ser>
        <c:dLbls>
          <c:showLegendKey val="0"/>
          <c:showVal val="0"/>
          <c:showCatName val="0"/>
          <c:showSerName val="0"/>
          <c:showPercent val="0"/>
          <c:showBubbleSize val="0"/>
        </c:dLbls>
        <c:gapWidth val="150"/>
        <c:axId val="159483392"/>
        <c:axId val="161571584"/>
      </c:barChart>
      <c:catAx>
        <c:axId val="159483392"/>
        <c:scaling>
          <c:orientation val="minMax"/>
        </c:scaling>
        <c:delete val="0"/>
        <c:axPos val="b"/>
        <c:numFmt formatCode="General" sourceLinked="0"/>
        <c:majorTickMark val="out"/>
        <c:minorTickMark val="none"/>
        <c:tickLblPos val="nextTo"/>
        <c:txPr>
          <a:bodyPr rot="-60000000" spcFirstLastPara="0" vertOverflow="ellipsis" vert="horz" wrap="square" anchor="ctr" anchorCtr="1"/>
          <a:lstStyle/>
          <a:p>
            <a:pPr>
              <a:defRPr lang="zh-CN" sz="1000" b="0" i="0" u="none" strike="noStrike" kern="1200" baseline="0">
                <a:solidFill>
                  <a:schemeClr val="dk1"/>
                </a:solidFill>
                <a:latin typeface="+mn-lt"/>
                <a:ea typeface="+mn-ea"/>
                <a:cs typeface="+mn-cs"/>
              </a:defRPr>
            </a:pPr>
          </a:p>
        </c:txPr>
        <c:crossAx val="161571584"/>
        <c:crosses val="autoZero"/>
        <c:auto val="1"/>
        <c:lblAlgn val="ctr"/>
        <c:lblOffset val="100"/>
        <c:noMultiLvlLbl val="0"/>
      </c:catAx>
      <c:valAx>
        <c:axId val="161571584"/>
        <c:scaling>
          <c:orientation val="minMax"/>
        </c:scaling>
        <c:delete val="0"/>
        <c:axPos val="l"/>
        <c:majorGridlines/>
        <c:numFmt formatCode="General" sourceLinked="1"/>
        <c:majorTickMark val="out"/>
        <c:minorTickMark val="none"/>
        <c:tickLblPos val="nextTo"/>
        <c:txPr>
          <a:bodyPr rot="-60000000" spcFirstLastPara="0" vertOverflow="ellipsis" vert="horz" wrap="square" anchor="ctr" anchorCtr="1"/>
          <a:lstStyle/>
          <a:p>
            <a:pPr>
              <a:defRPr lang="zh-CN" sz="1000" b="0" i="0" u="none" strike="noStrike" kern="1200" baseline="0">
                <a:solidFill>
                  <a:schemeClr val="dk1"/>
                </a:solidFill>
                <a:latin typeface="+mn-lt"/>
                <a:ea typeface="+mn-ea"/>
                <a:cs typeface="+mn-cs"/>
              </a:defRPr>
            </a:pPr>
          </a:p>
        </c:txPr>
        <c:crossAx val="159483392"/>
        <c:crosses val="autoZero"/>
        <c:crossBetween val="between"/>
      </c:valAx>
      <c:spPr>
        <a:solidFill>
          <a:schemeClr val="accent3">
            <a:tint val="20000"/>
          </a:schemeClr>
        </a:solidFill>
        <a:ln>
          <a:noFill/>
        </a:ln>
        <a:effectLst/>
      </c:spPr>
    </c:plotArea>
    <c:plotVisOnly val="1"/>
    <c:dispBlanksAs val="gap"/>
    <c:showDLblsOverMax val="0"/>
  </c:chart>
  <c:txPr>
    <a:bodyPr/>
    <a:lstStyle/>
    <a:p>
      <a:pPr>
        <a:defRPr lang="zh-CN"/>
      </a:pPr>
    </a:p>
  </c:txPr>
  <c:externalData r:id="rId1">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E1D4BBA2-871C-490A-AA77-8830DDBC9490}">
  <ds:schemaRefs/>
</ds:datastoreItem>
</file>

<file path=docProps/app.xml><?xml version="1.0" encoding="utf-8"?>
<Properties xmlns="http://schemas.openxmlformats.org/officeDocument/2006/extended-properties" xmlns:vt="http://schemas.openxmlformats.org/officeDocument/2006/docPropsVTypes">
  <Template>Normal</Template>
  <Pages>24</Pages>
  <Words>3689</Words>
  <Characters>21029</Characters>
  <Lines>175</Lines>
  <Paragraphs>49</Paragraphs>
  <TotalTime>8</TotalTime>
  <ScaleCrop>false</ScaleCrop>
  <LinksUpToDate>false</LinksUpToDate>
  <CharactersWithSpaces>24669</CharactersWithSpaces>
  <Application>WPS Office_11.1.0.8612_F1E327BC-269C-435d-A152-05C5408002CA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2019-05-08T19:36:00Z</dcterms:created>
  <dc:creator>Puspita</dc:creator>
  <cp:lastModifiedBy>19257</cp:lastModifiedBy>
  <dcterms:modified xsi:type="dcterms:W3CDTF">2019-05-08T22:47:11Z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2052-11.1.0.8612</vt:lpwstr>
  </property>
</Properties>
</file>