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EFF88" w14:textId="77777777" w:rsidR="00B835C7" w:rsidRDefault="00B835C7">
      <w:pPr>
        <w:rPr>
          <w:rFonts w:ascii="Times New Roman" w:hAnsi="Times New Roman" w:cs="Times New Roman"/>
          <w:b/>
          <w:bCs/>
          <w:i/>
          <w:iCs/>
          <w:noProof/>
        </w:rPr>
      </w:pPr>
      <w:bookmarkStart w:id="0" w:name="_Toc191468249"/>
    </w:p>
    <w:p w14:paraId="7A000093" w14:textId="77777777" w:rsidR="00B835C7" w:rsidRDefault="00C476FC">
      <w:pPr>
        <w:rPr>
          <w:rFonts w:ascii="Times New Roman" w:hAnsi="Times New Roman" w:cs="Times New Roman"/>
          <w:b/>
          <w:bCs/>
          <w:i/>
          <w:iCs/>
        </w:rPr>
      </w:pPr>
      <w:r>
        <w:rPr>
          <w:rFonts w:ascii="Times New Roman" w:hAnsi="Times New Roman" w:cs="Times New Roman"/>
          <w:b/>
          <w:bCs/>
          <w:i/>
          <w:iCs/>
          <w:noProof/>
        </w:rPr>
        <w:drawing>
          <wp:inline distT="0" distB="0" distL="0" distR="0" wp14:anchorId="3A85E6DD" wp14:editId="62240DC0">
            <wp:extent cx="1816735" cy="725170"/>
            <wp:effectExtent l="0" t="0" r="0" b="0"/>
            <wp:docPr id="42662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14:paraId="75184958" w14:textId="77777777" w:rsidR="00B835C7" w:rsidRDefault="00B835C7">
      <w:pPr>
        <w:rPr>
          <w:rFonts w:ascii="Times New Roman" w:hAnsi="Times New Roman" w:cs="Times New Roman"/>
          <w:b/>
          <w:bCs/>
          <w:i/>
          <w:iCs/>
        </w:rPr>
      </w:pPr>
    </w:p>
    <w:p w14:paraId="2A70F8F5" w14:textId="77777777" w:rsidR="00B835C7" w:rsidRDefault="00B835C7">
      <w:pPr>
        <w:rPr>
          <w:rFonts w:ascii="Times New Roman" w:hAnsi="Times New Roman" w:cs="Times New Roman"/>
          <w:b/>
          <w:bCs/>
          <w:i/>
          <w:iCs/>
        </w:rPr>
      </w:pPr>
    </w:p>
    <w:p w14:paraId="1DCDFFFA" w14:textId="77777777" w:rsidR="000424C3" w:rsidRDefault="000424C3" w:rsidP="00B835C7">
      <w:pPr>
        <w:jc w:val="center"/>
        <w:rPr>
          <w:rFonts w:ascii="Times New Roman" w:hAnsi="Times New Roman" w:cs="Times New Roman"/>
          <w:b/>
          <w:bCs/>
          <w:sz w:val="56"/>
          <w:szCs w:val="56"/>
        </w:rPr>
      </w:pPr>
    </w:p>
    <w:p w14:paraId="1F58F811" w14:textId="77777777" w:rsidR="000D009C" w:rsidRDefault="00B835C7" w:rsidP="00B835C7">
      <w:pPr>
        <w:jc w:val="center"/>
        <w:rPr>
          <w:rFonts w:ascii="Times New Roman" w:hAnsi="Times New Roman" w:cs="Times New Roman"/>
          <w:b/>
          <w:bCs/>
          <w:sz w:val="44"/>
          <w:szCs w:val="44"/>
        </w:rPr>
      </w:pPr>
      <w:r w:rsidRPr="00B835C7">
        <w:rPr>
          <w:rFonts w:ascii="Times New Roman" w:hAnsi="Times New Roman" w:cs="Times New Roman"/>
          <w:b/>
          <w:bCs/>
          <w:sz w:val="44"/>
          <w:szCs w:val="44"/>
        </w:rPr>
        <w:t>The importance of coaching in budget hotels and its impact on staff motivation and productivity post COVID (case study – Travelodge Hotels Ltd)</w:t>
      </w:r>
    </w:p>
    <w:p w14:paraId="34EB0F2A" w14:textId="77777777" w:rsidR="007007EE" w:rsidRDefault="007007EE" w:rsidP="00B835C7">
      <w:pPr>
        <w:jc w:val="center"/>
        <w:rPr>
          <w:rFonts w:ascii="Times New Roman" w:hAnsi="Times New Roman" w:cs="Times New Roman"/>
          <w:b/>
          <w:bCs/>
          <w:sz w:val="44"/>
          <w:szCs w:val="44"/>
        </w:rPr>
      </w:pPr>
    </w:p>
    <w:p w14:paraId="0EE5B71D" w14:textId="26847291" w:rsidR="007007EE" w:rsidRDefault="007007EE" w:rsidP="00B835C7">
      <w:pPr>
        <w:jc w:val="center"/>
        <w:rPr>
          <w:rFonts w:ascii="Times New Roman" w:hAnsi="Times New Roman" w:cs="Times New Roman"/>
          <w:b/>
          <w:bCs/>
          <w:sz w:val="44"/>
          <w:szCs w:val="44"/>
        </w:rPr>
      </w:pPr>
      <w:r>
        <w:rPr>
          <w:rFonts w:ascii="Times New Roman" w:hAnsi="Times New Roman" w:cs="Times New Roman"/>
          <w:b/>
          <w:bCs/>
          <w:sz w:val="44"/>
          <w:szCs w:val="44"/>
        </w:rPr>
        <w:t>BA: Developing Leadership and Management</w:t>
      </w:r>
    </w:p>
    <w:p w14:paraId="2B7F8EC2" w14:textId="2314A351" w:rsidR="007007EE" w:rsidRDefault="007007EE" w:rsidP="00B835C7">
      <w:pPr>
        <w:jc w:val="center"/>
        <w:rPr>
          <w:rFonts w:ascii="Times New Roman" w:hAnsi="Times New Roman" w:cs="Times New Roman"/>
          <w:b/>
          <w:bCs/>
          <w:sz w:val="44"/>
          <w:szCs w:val="44"/>
        </w:rPr>
      </w:pPr>
      <w:proofErr w:type="spellStart"/>
      <w:r>
        <w:rPr>
          <w:rFonts w:ascii="Times New Roman" w:hAnsi="Times New Roman" w:cs="Times New Roman"/>
          <w:b/>
          <w:bCs/>
          <w:sz w:val="44"/>
          <w:szCs w:val="44"/>
        </w:rPr>
        <w:t>UWTSD</w:t>
      </w:r>
      <w:proofErr w:type="spellEnd"/>
      <w:r>
        <w:rPr>
          <w:rFonts w:ascii="Times New Roman" w:hAnsi="Times New Roman" w:cs="Times New Roman"/>
          <w:b/>
          <w:bCs/>
          <w:sz w:val="44"/>
          <w:szCs w:val="44"/>
        </w:rPr>
        <w:t xml:space="preserve"> Cardiff</w:t>
      </w:r>
    </w:p>
    <w:p w14:paraId="0A9449F6" w14:textId="77777777" w:rsidR="000D009C" w:rsidRDefault="000D009C" w:rsidP="00B835C7">
      <w:pPr>
        <w:jc w:val="center"/>
        <w:rPr>
          <w:rFonts w:ascii="Times New Roman" w:hAnsi="Times New Roman" w:cs="Times New Roman"/>
          <w:b/>
          <w:bCs/>
          <w:sz w:val="44"/>
          <w:szCs w:val="44"/>
        </w:rPr>
      </w:pPr>
    </w:p>
    <w:p w14:paraId="14A7AAC0" w14:textId="77777777" w:rsidR="000D009C" w:rsidRDefault="000D009C" w:rsidP="00B835C7">
      <w:pPr>
        <w:jc w:val="center"/>
        <w:rPr>
          <w:rFonts w:ascii="Times New Roman" w:hAnsi="Times New Roman" w:cs="Times New Roman"/>
          <w:b/>
          <w:bCs/>
          <w:sz w:val="44"/>
          <w:szCs w:val="44"/>
        </w:rPr>
      </w:pPr>
    </w:p>
    <w:p w14:paraId="78BE60AB" w14:textId="77777777" w:rsidR="000D009C" w:rsidRDefault="000D009C" w:rsidP="00B835C7">
      <w:pPr>
        <w:jc w:val="center"/>
        <w:rPr>
          <w:rFonts w:ascii="Times New Roman" w:hAnsi="Times New Roman" w:cs="Times New Roman"/>
          <w:b/>
          <w:bCs/>
          <w:sz w:val="44"/>
          <w:szCs w:val="44"/>
        </w:rPr>
      </w:pPr>
    </w:p>
    <w:p w14:paraId="22247633" w14:textId="65C7A729" w:rsidR="000D009C" w:rsidRPr="000D009C" w:rsidRDefault="00072ABA" w:rsidP="00072ABA">
      <w:pPr>
        <w:rPr>
          <w:rFonts w:ascii="Times New Roman" w:hAnsi="Times New Roman" w:cs="Times New Roman"/>
          <w:b/>
          <w:bCs/>
          <w:sz w:val="36"/>
          <w:szCs w:val="36"/>
        </w:rPr>
      </w:pPr>
      <w:r>
        <w:rPr>
          <w:rFonts w:ascii="Times New Roman" w:hAnsi="Times New Roman" w:cs="Times New Roman"/>
          <w:b/>
          <w:bCs/>
          <w:sz w:val="44"/>
          <w:szCs w:val="44"/>
        </w:rPr>
        <w:t xml:space="preserve">                                 </w:t>
      </w:r>
      <w:r w:rsidR="000D009C" w:rsidRPr="000D009C">
        <w:rPr>
          <w:rFonts w:ascii="Times New Roman" w:hAnsi="Times New Roman" w:cs="Times New Roman"/>
          <w:b/>
          <w:bCs/>
          <w:sz w:val="36"/>
          <w:szCs w:val="36"/>
        </w:rPr>
        <w:t>July 2025</w:t>
      </w:r>
    </w:p>
    <w:p w14:paraId="5EB52BA4" w14:textId="77777777" w:rsidR="000D009C" w:rsidRPr="000D009C" w:rsidRDefault="000D009C" w:rsidP="000D009C">
      <w:pPr>
        <w:jc w:val="center"/>
        <w:rPr>
          <w:rFonts w:ascii="Times New Roman" w:hAnsi="Times New Roman" w:cs="Times New Roman"/>
          <w:b/>
          <w:bCs/>
          <w:sz w:val="36"/>
          <w:szCs w:val="36"/>
        </w:rPr>
      </w:pPr>
      <w:r w:rsidRPr="000D009C">
        <w:rPr>
          <w:rFonts w:ascii="Times New Roman" w:hAnsi="Times New Roman" w:cs="Times New Roman"/>
          <w:b/>
          <w:bCs/>
          <w:sz w:val="36"/>
          <w:szCs w:val="36"/>
        </w:rPr>
        <w:t>Student ID: 2219546</w:t>
      </w:r>
    </w:p>
    <w:p w14:paraId="675826CA" w14:textId="77777777" w:rsidR="000D009C" w:rsidRPr="000D009C" w:rsidRDefault="000D009C" w:rsidP="000D009C">
      <w:pPr>
        <w:jc w:val="center"/>
        <w:rPr>
          <w:rFonts w:ascii="Times New Roman" w:hAnsi="Times New Roman" w:cs="Times New Roman"/>
          <w:b/>
          <w:bCs/>
          <w:sz w:val="36"/>
          <w:szCs w:val="36"/>
        </w:rPr>
      </w:pPr>
      <w:r w:rsidRPr="000D009C">
        <w:rPr>
          <w:rFonts w:ascii="Times New Roman" w:hAnsi="Times New Roman" w:cs="Times New Roman"/>
          <w:b/>
          <w:bCs/>
          <w:sz w:val="36"/>
          <w:szCs w:val="36"/>
        </w:rPr>
        <w:t>Student Name: Irina Kitley</w:t>
      </w:r>
    </w:p>
    <w:p w14:paraId="098AE834" w14:textId="4895F961" w:rsidR="00B835C7" w:rsidRPr="00B835C7" w:rsidRDefault="000D009C" w:rsidP="000D009C">
      <w:pPr>
        <w:jc w:val="center"/>
        <w:rPr>
          <w:rFonts w:ascii="Times New Roman" w:hAnsi="Times New Roman" w:cs="Times New Roman"/>
          <w:b/>
          <w:bCs/>
          <w:sz w:val="44"/>
          <w:szCs w:val="44"/>
        </w:rPr>
      </w:pPr>
      <w:r>
        <w:rPr>
          <w:rFonts w:ascii="Times New Roman" w:hAnsi="Times New Roman" w:cs="Times New Roman"/>
          <w:b/>
          <w:bCs/>
          <w:sz w:val="36"/>
          <w:szCs w:val="36"/>
        </w:rPr>
        <w:t>Supervisor: Marie Pitson</w:t>
      </w:r>
      <w:r w:rsidR="00C476FC" w:rsidRPr="00B835C7">
        <w:rPr>
          <w:rFonts w:ascii="Times New Roman" w:hAnsi="Times New Roman" w:cs="Times New Roman"/>
          <w:b/>
          <w:bCs/>
          <w:sz w:val="44"/>
          <w:szCs w:val="44"/>
        </w:rPr>
        <w:br w:type="page"/>
      </w:r>
    </w:p>
    <w:p w14:paraId="45F700B7" w14:textId="45F8339D" w:rsidR="0034111F" w:rsidRDefault="0034111F" w:rsidP="0034111F">
      <w:pPr>
        <w:jc w:val="center"/>
        <w:rPr>
          <w:rFonts w:ascii="Times New Roman" w:hAnsi="Times New Roman" w:cs="Times New Roman"/>
          <w:b/>
          <w:bCs/>
          <w:i/>
          <w:iCs/>
        </w:rPr>
      </w:pPr>
      <w:r>
        <w:rPr>
          <w:rFonts w:ascii="Times New Roman" w:hAnsi="Times New Roman" w:cs="Times New Roman"/>
          <w:b/>
          <w:bCs/>
          <w:i/>
          <w:iCs/>
        </w:rPr>
        <w:lastRenderedPageBreak/>
        <w:t>DECLARATION</w:t>
      </w:r>
    </w:p>
    <w:p w14:paraId="23EEAF9F" w14:textId="77777777" w:rsidR="0034111F" w:rsidRDefault="0034111F" w:rsidP="0034111F">
      <w:pPr>
        <w:rPr>
          <w:rFonts w:ascii="Times New Roman" w:hAnsi="Times New Roman" w:cs="Times New Roman"/>
          <w:b/>
          <w:bCs/>
          <w:i/>
          <w:iCs/>
        </w:rPr>
      </w:pPr>
      <w:r w:rsidRPr="0034111F">
        <w:rPr>
          <w:rFonts w:ascii="Times New Roman" w:hAnsi="Times New Roman" w:cs="Times New Roman"/>
          <w:b/>
          <w:bCs/>
          <w:i/>
          <w:iCs/>
        </w:rPr>
        <w:t xml:space="preserve">This work has not previously been accepted in substance for any degree and is not being concurrently submitted in candidature for any degree </w:t>
      </w:r>
    </w:p>
    <w:p w14:paraId="7B8ACE44" w14:textId="0724DC3E"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Signe</w:t>
      </w:r>
      <w:r>
        <w:rPr>
          <w:rFonts w:ascii="Times New Roman" w:hAnsi="Times New Roman" w:cs="Times New Roman"/>
          <w:b/>
          <w:bCs/>
          <w:i/>
          <w:iCs/>
        </w:rPr>
        <w:t xml:space="preserve">d:   Irina Kitley           </w:t>
      </w:r>
      <w:r w:rsidRPr="0034111F">
        <w:rPr>
          <w:rFonts w:ascii="Times New Roman" w:hAnsi="Times New Roman" w:cs="Times New Roman"/>
          <w:b/>
          <w:bCs/>
          <w:i/>
          <w:iCs/>
        </w:rPr>
        <w:t>Date</w:t>
      </w:r>
      <w:r>
        <w:rPr>
          <w:rFonts w:ascii="Times New Roman" w:hAnsi="Times New Roman" w:cs="Times New Roman"/>
          <w:b/>
          <w:bCs/>
          <w:i/>
          <w:iCs/>
        </w:rPr>
        <w:t>: 09.07.2025</w:t>
      </w:r>
    </w:p>
    <w:p w14:paraId="171807CF" w14:textId="77777777" w:rsidR="0034111F" w:rsidRPr="0034111F" w:rsidRDefault="0034111F" w:rsidP="0034111F">
      <w:pPr>
        <w:rPr>
          <w:rFonts w:ascii="Times New Roman" w:hAnsi="Times New Roman" w:cs="Times New Roman"/>
          <w:b/>
          <w:bCs/>
          <w:i/>
          <w:iCs/>
        </w:rPr>
      </w:pPr>
    </w:p>
    <w:p w14:paraId="0FF0427B"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STATEMENT 1</w:t>
      </w:r>
    </w:p>
    <w:p w14:paraId="0F331798" w14:textId="77777777" w:rsidR="0034111F" w:rsidRPr="0034111F" w:rsidRDefault="0034111F" w:rsidP="0034111F">
      <w:pPr>
        <w:rPr>
          <w:rFonts w:ascii="Times New Roman" w:hAnsi="Times New Roman" w:cs="Times New Roman"/>
          <w:b/>
          <w:bCs/>
          <w:i/>
          <w:iCs/>
        </w:rPr>
      </w:pPr>
    </w:p>
    <w:p w14:paraId="361CCA75"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This dissertation is being submitted in partial fulfilment of the requirements for the degree of BA.</w:t>
      </w:r>
    </w:p>
    <w:p w14:paraId="098FB2BD" w14:textId="77777777" w:rsidR="0034111F" w:rsidRPr="0034111F" w:rsidRDefault="0034111F" w:rsidP="0034111F">
      <w:pPr>
        <w:rPr>
          <w:rFonts w:ascii="Times New Roman" w:hAnsi="Times New Roman" w:cs="Times New Roman"/>
          <w:b/>
          <w:bCs/>
          <w:i/>
          <w:iCs/>
        </w:rPr>
      </w:pPr>
    </w:p>
    <w:p w14:paraId="68C8B408" w14:textId="3E4F4E6B"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Signe</w:t>
      </w:r>
      <w:r>
        <w:rPr>
          <w:rFonts w:ascii="Times New Roman" w:hAnsi="Times New Roman" w:cs="Times New Roman"/>
          <w:b/>
          <w:bCs/>
          <w:i/>
          <w:iCs/>
        </w:rPr>
        <w:t xml:space="preserve">d: Irina Kitley            </w:t>
      </w:r>
      <w:r w:rsidRPr="0034111F">
        <w:rPr>
          <w:rFonts w:ascii="Times New Roman" w:hAnsi="Times New Roman" w:cs="Times New Roman"/>
          <w:b/>
          <w:bCs/>
          <w:i/>
          <w:iCs/>
        </w:rPr>
        <w:t>Dat</w:t>
      </w:r>
      <w:r>
        <w:rPr>
          <w:rFonts w:ascii="Times New Roman" w:hAnsi="Times New Roman" w:cs="Times New Roman"/>
          <w:b/>
          <w:bCs/>
          <w:i/>
          <w:iCs/>
        </w:rPr>
        <w:t>e: 09.07.2025</w:t>
      </w:r>
    </w:p>
    <w:p w14:paraId="76AF79A9" w14:textId="77777777" w:rsidR="0034111F" w:rsidRPr="0034111F" w:rsidRDefault="0034111F" w:rsidP="0034111F">
      <w:pPr>
        <w:rPr>
          <w:rFonts w:ascii="Times New Roman" w:hAnsi="Times New Roman" w:cs="Times New Roman"/>
          <w:b/>
          <w:bCs/>
          <w:i/>
          <w:iCs/>
        </w:rPr>
      </w:pPr>
    </w:p>
    <w:p w14:paraId="44DB31AB"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STATEMENT 2</w:t>
      </w:r>
    </w:p>
    <w:p w14:paraId="280D4EE8" w14:textId="77777777" w:rsidR="0034111F" w:rsidRPr="0034111F" w:rsidRDefault="0034111F" w:rsidP="0034111F">
      <w:pPr>
        <w:rPr>
          <w:rFonts w:ascii="Times New Roman" w:hAnsi="Times New Roman" w:cs="Times New Roman"/>
          <w:b/>
          <w:bCs/>
          <w:i/>
          <w:iCs/>
        </w:rPr>
      </w:pPr>
    </w:p>
    <w:p w14:paraId="2198CF55"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This dissertation is the result of my own independent work/investigation, except where otherwise stated. Other sources are acknowledged by footnotes giving explicit references. A bibliography is appended.</w:t>
      </w:r>
    </w:p>
    <w:p w14:paraId="7E56BA6E" w14:textId="77777777" w:rsidR="0034111F" w:rsidRPr="0034111F" w:rsidRDefault="0034111F" w:rsidP="0034111F">
      <w:pPr>
        <w:rPr>
          <w:rFonts w:ascii="Times New Roman" w:hAnsi="Times New Roman" w:cs="Times New Roman"/>
          <w:b/>
          <w:bCs/>
          <w:i/>
          <w:iCs/>
        </w:rPr>
      </w:pPr>
    </w:p>
    <w:p w14:paraId="603B03E5" w14:textId="3162F68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Signe</w:t>
      </w:r>
      <w:r w:rsidR="00E46B76">
        <w:rPr>
          <w:rFonts w:ascii="Times New Roman" w:hAnsi="Times New Roman" w:cs="Times New Roman"/>
          <w:b/>
          <w:bCs/>
          <w:i/>
          <w:iCs/>
        </w:rPr>
        <w:t xml:space="preserve">d: Irina Kitley            </w:t>
      </w:r>
      <w:r w:rsidRPr="0034111F">
        <w:rPr>
          <w:rFonts w:ascii="Times New Roman" w:hAnsi="Times New Roman" w:cs="Times New Roman"/>
          <w:b/>
          <w:bCs/>
          <w:i/>
          <w:iCs/>
        </w:rPr>
        <w:t>Date</w:t>
      </w:r>
      <w:r w:rsidR="00E46B76">
        <w:rPr>
          <w:rFonts w:ascii="Times New Roman" w:hAnsi="Times New Roman" w:cs="Times New Roman"/>
          <w:b/>
          <w:bCs/>
          <w:i/>
          <w:iCs/>
        </w:rPr>
        <w:t>: 09.07.2025</w:t>
      </w:r>
    </w:p>
    <w:p w14:paraId="531164CC" w14:textId="77777777" w:rsidR="0034111F" w:rsidRPr="0034111F" w:rsidRDefault="0034111F" w:rsidP="0034111F">
      <w:pPr>
        <w:rPr>
          <w:rFonts w:ascii="Times New Roman" w:hAnsi="Times New Roman" w:cs="Times New Roman"/>
          <w:b/>
          <w:bCs/>
          <w:i/>
          <w:iCs/>
        </w:rPr>
      </w:pPr>
    </w:p>
    <w:p w14:paraId="5D54C292"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STATEMENT 3</w:t>
      </w:r>
    </w:p>
    <w:p w14:paraId="17B93A6D" w14:textId="77777777" w:rsidR="0034111F" w:rsidRPr="0034111F" w:rsidRDefault="0034111F" w:rsidP="0034111F">
      <w:pPr>
        <w:rPr>
          <w:rFonts w:ascii="Times New Roman" w:hAnsi="Times New Roman" w:cs="Times New Roman"/>
          <w:b/>
          <w:bCs/>
          <w:i/>
          <w:iCs/>
        </w:rPr>
      </w:pPr>
    </w:p>
    <w:p w14:paraId="380323D7"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I hereby give consent for my dissertation, if accepted, to be available for photocopying and for interlibrary loan, and for the title and summary to be made available to outside organisations.</w:t>
      </w:r>
    </w:p>
    <w:p w14:paraId="6B82CA71" w14:textId="77777777" w:rsidR="0034111F" w:rsidRPr="0034111F" w:rsidRDefault="0034111F" w:rsidP="0034111F">
      <w:pPr>
        <w:rPr>
          <w:rFonts w:ascii="Times New Roman" w:hAnsi="Times New Roman" w:cs="Times New Roman"/>
          <w:b/>
          <w:bCs/>
          <w:i/>
          <w:iCs/>
        </w:rPr>
      </w:pPr>
    </w:p>
    <w:p w14:paraId="139D3B01" w14:textId="281D96F8"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Signed</w:t>
      </w:r>
      <w:r w:rsidR="00AC7A03">
        <w:rPr>
          <w:rFonts w:ascii="Times New Roman" w:hAnsi="Times New Roman" w:cs="Times New Roman"/>
          <w:b/>
          <w:bCs/>
          <w:i/>
          <w:iCs/>
        </w:rPr>
        <w:t xml:space="preserve">: Irina Kitley             </w:t>
      </w:r>
      <w:r w:rsidRPr="0034111F">
        <w:rPr>
          <w:rFonts w:ascii="Times New Roman" w:hAnsi="Times New Roman" w:cs="Times New Roman"/>
          <w:b/>
          <w:bCs/>
          <w:i/>
          <w:iCs/>
        </w:rPr>
        <w:t>Date</w:t>
      </w:r>
      <w:r w:rsidR="00AC7A03">
        <w:rPr>
          <w:rFonts w:ascii="Times New Roman" w:hAnsi="Times New Roman" w:cs="Times New Roman"/>
          <w:b/>
          <w:bCs/>
          <w:i/>
          <w:iCs/>
        </w:rPr>
        <w:t>: 09.07.2025</w:t>
      </w:r>
    </w:p>
    <w:p w14:paraId="11ED42D9" w14:textId="77777777" w:rsidR="0034111F" w:rsidRPr="0034111F" w:rsidRDefault="0034111F" w:rsidP="0034111F">
      <w:pPr>
        <w:rPr>
          <w:rFonts w:ascii="Times New Roman" w:hAnsi="Times New Roman" w:cs="Times New Roman"/>
          <w:b/>
          <w:bCs/>
          <w:i/>
          <w:iCs/>
        </w:rPr>
      </w:pPr>
    </w:p>
    <w:p w14:paraId="679C63C4" w14:textId="77777777" w:rsidR="000547DF" w:rsidRDefault="000547DF" w:rsidP="0034111F">
      <w:pPr>
        <w:rPr>
          <w:rFonts w:ascii="Times New Roman" w:hAnsi="Times New Roman" w:cs="Times New Roman"/>
          <w:b/>
          <w:bCs/>
          <w:i/>
          <w:iCs/>
        </w:rPr>
      </w:pPr>
    </w:p>
    <w:p w14:paraId="6EE62C2D" w14:textId="77777777" w:rsidR="000547DF" w:rsidRDefault="000547DF" w:rsidP="0034111F">
      <w:pPr>
        <w:rPr>
          <w:rFonts w:ascii="Times New Roman" w:hAnsi="Times New Roman" w:cs="Times New Roman"/>
          <w:b/>
          <w:bCs/>
          <w:i/>
          <w:iCs/>
        </w:rPr>
      </w:pPr>
    </w:p>
    <w:p w14:paraId="3249A0E8" w14:textId="77777777" w:rsidR="000547DF" w:rsidRDefault="000547DF" w:rsidP="0034111F">
      <w:pPr>
        <w:rPr>
          <w:rFonts w:ascii="Times New Roman" w:hAnsi="Times New Roman" w:cs="Times New Roman"/>
          <w:b/>
          <w:bCs/>
          <w:i/>
          <w:iCs/>
        </w:rPr>
      </w:pPr>
    </w:p>
    <w:p w14:paraId="562A3C1F" w14:textId="0F39AA5E"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lastRenderedPageBreak/>
        <w:t>STATEMENT 4</w:t>
      </w:r>
    </w:p>
    <w:p w14:paraId="2D51616E" w14:textId="77777777" w:rsidR="0034111F" w:rsidRPr="0034111F" w:rsidRDefault="0034111F" w:rsidP="0034111F">
      <w:pPr>
        <w:rPr>
          <w:rFonts w:ascii="Times New Roman" w:hAnsi="Times New Roman" w:cs="Times New Roman"/>
          <w:b/>
          <w:bCs/>
          <w:i/>
          <w:iCs/>
        </w:rPr>
      </w:pPr>
    </w:p>
    <w:p w14:paraId="26138F94" w14:textId="77777777" w:rsidR="0034111F" w:rsidRPr="0034111F" w:rsidRDefault="0034111F" w:rsidP="0034111F">
      <w:pPr>
        <w:rPr>
          <w:rFonts w:ascii="Times New Roman" w:hAnsi="Times New Roman" w:cs="Times New Roman"/>
          <w:b/>
          <w:bCs/>
          <w:i/>
          <w:iCs/>
        </w:rPr>
      </w:pPr>
      <w:r w:rsidRPr="0034111F">
        <w:rPr>
          <w:rFonts w:ascii="Times New Roman" w:hAnsi="Times New Roman" w:cs="Times New Roman"/>
          <w:b/>
          <w:bCs/>
          <w:i/>
          <w:iCs/>
        </w:rPr>
        <w:t>I hereby give consent for my dissertation, if accepted, to be available on the university’s IT system to those who have consent to use the system.</w:t>
      </w:r>
    </w:p>
    <w:p w14:paraId="5777F9B4" w14:textId="77777777" w:rsidR="0034111F" w:rsidRPr="0034111F" w:rsidRDefault="0034111F" w:rsidP="0034111F">
      <w:pPr>
        <w:rPr>
          <w:rFonts w:ascii="Times New Roman" w:hAnsi="Times New Roman" w:cs="Times New Roman"/>
          <w:b/>
          <w:bCs/>
          <w:i/>
          <w:iCs/>
        </w:rPr>
      </w:pPr>
    </w:p>
    <w:p w14:paraId="117D9EB9" w14:textId="77777777" w:rsidR="00996966" w:rsidRDefault="0034111F" w:rsidP="0034111F">
      <w:pPr>
        <w:rPr>
          <w:rFonts w:ascii="Times New Roman" w:hAnsi="Times New Roman" w:cs="Times New Roman"/>
          <w:b/>
          <w:bCs/>
          <w:i/>
          <w:iCs/>
        </w:rPr>
      </w:pPr>
      <w:r w:rsidRPr="0034111F">
        <w:rPr>
          <w:rFonts w:ascii="Times New Roman" w:hAnsi="Times New Roman" w:cs="Times New Roman"/>
          <w:b/>
          <w:bCs/>
          <w:i/>
          <w:iCs/>
        </w:rPr>
        <w:t>Signed</w:t>
      </w:r>
      <w:r w:rsidR="00DF3068">
        <w:rPr>
          <w:rFonts w:ascii="Times New Roman" w:hAnsi="Times New Roman" w:cs="Times New Roman"/>
          <w:b/>
          <w:bCs/>
          <w:i/>
          <w:iCs/>
        </w:rPr>
        <w:t xml:space="preserve">: Irina Kitley               </w:t>
      </w:r>
      <w:r w:rsidRPr="0034111F">
        <w:rPr>
          <w:rFonts w:ascii="Times New Roman" w:hAnsi="Times New Roman" w:cs="Times New Roman"/>
          <w:b/>
          <w:bCs/>
          <w:i/>
          <w:iCs/>
        </w:rPr>
        <w:t>Date</w:t>
      </w:r>
      <w:r w:rsidR="00DF3068">
        <w:rPr>
          <w:rFonts w:ascii="Times New Roman" w:hAnsi="Times New Roman" w:cs="Times New Roman"/>
          <w:b/>
          <w:bCs/>
          <w:i/>
          <w:iCs/>
        </w:rPr>
        <w:t>: 09.07.2025</w:t>
      </w:r>
    </w:p>
    <w:p w14:paraId="578C4E0F" w14:textId="77777777" w:rsidR="00996966" w:rsidRDefault="00996966" w:rsidP="0034111F">
      <w:pPr>
        <w:rPr>
          <w:rFonts w:ascii="Times New Roman" w:hAnsi="Times New Roman" w:cs="Times New Roman"/>
          <w:b/>
          <w:bCs/>
          <w:i/>
          <w:iCs/>
        </w:rPr>
      </w:pPr>
    </w:p>
    <w:sdt>
      <w:sdtPr>
        <w:rPr>
          <w:rFonts w:asciiTheme="minorHAnsi" w:eastAsiaTheme="minorHAnsi" w:hAnsiTheme="minorHAnsi" w:cstheme="minorBidi"/>
          <w:color w:val="auto"/>
          <w:kern w:val="2"/>
          <w:sz w:val="24"/>
          <w:szCs w:val="24"/>
          <w:lang w:val="en-GB"/>
          <w14:ligatures w14:val="standardContextual"/>
        </w:rPr>
        <w:id w:val="719634664"/>
        <w:docPartObj>
          <w:docPartGallery w:val="Table of Contents"/>
          <w:docPartUnique/>
        </w:docPartObj>
      </w:sdtPr>
      <w:sdtEndPr>
        <w:rPr>
          <w:b/>
          <w:bCs/>
          <w:noProof/>
        </w:rPr>
      </w:sdtEndPr>
      <w:sdtContent>
        <w:p w14:paraId="44E8A75C" w14:textId="77777777" w:rsidR="00996966" w:rsidRDefault="00996966">
          <w:pPr>
            <w:pStyle w:val="TOCHeading"/>
          </w:pPr>
        </w:p>
        <w:p w14:paraId="7AF58C47" w14:textId="77777777" w:rsidR="00B6174B" w:rsidRPr="00B6174B" w:rsidRDefault="00B6174B" w:rsidP="00B6174B">
          <w:pPr>
            <w:jc w:val="both"/>
            <w:rPr>
              <w:rFonts w:ascii="Times New Roman" w:hAnsi="Times New Roman" w:cs="Times New Roman"/>
              <w:b/>
              <w:bCs/>
              <w:sz w:val="28"/>
              <w:szCs w:val="28"/>
            </w:rPr>
          </w:pPr>
          <w:r w:rsidRPr="00B6174B">
            <w:rPr>
              <w:rFonts w:ascii="Times New Roman" w:hAnsi="Times New Roman" w:cs="Times New Roman"/>
              <w:b/>
              <w:bCs/>
              <w:sz w:val="28"/>
              <w:szCs w:val="28"/>
            </w:rPr>
            <w:t>Abstract</w:t>
          </w:r>
        </w:p>
        <w:p w14:paraId="391382C5" w14:textId="77777777" w:rsidR="00B6174B" w:rsidRPr="00B6174B" w:rsidRDefault="00B6174B" w:rsidP="00B6174B">
          <w:pPr>
            <w:jc w:val="both"/>
            <w:rPr>
              <w:rFonts w:ascii="Times New Roman" w:hAnsi="Times New Roman" w:cs="Times New Roman"/>
            </w:rPr>
          </w:pPr>
          <w:r w:rsidRPr="00B6174B">
            <w:rPr>
              <w:rFonts w:ascii="Times New Roman" w:hAnsi="Times New Roman" w:cs="Times New Roman"/>
            </w:rPr>
            <w:t>This dissertation investigates the effectiveness of coaching interventions at Travelodge and their impact on employee motivation and productivity in the post-COVID context. Following the pandemic, the hospitality sector has faced unprecedented challenges, requiring adaptive leadership and enhanced staff support mechanisms. The study employed a mixed-methods action research design, gathering data from 93 Travelodge employees via a structured questionnaire incorporating both quantitative and qualitative elements.</w:t>
          </w:r>
        </w:p>
        <w:p w14:paraId="3C8C8686" w14:textId="77777777" w:rsidR="00B6174B" w:rsidRPr="00B6174B" w:rsidRDefault="00B6174B" w:rsidP="00B6174B">
          <w:pPr>
            <w:jc w:val="both"/>
            <w:rPr>
              <w:rFonts w:ascii="Times New Roman" w:hAnsi="Times New Roman" w:cs="Times New Roman"/>
            </w:rPr>
          </w:pPr>
          <w:r w:rsidRPr="00B6174B">
            <w:rPr>
              <w:rFonts w:ascii="Times New Roman" w:hAnsi="Times New Roman" w:cs="Times New Roman"/>
            </w:rPr>
            <w:t>The findings highlight that coaching has a generally positive effect on employee development, motivation, and performance, particularly when it is tailored to individual needs and delivered with emotional intelligence. However, the research also uncovered variability in the quality and frequency of coaching across departments, suggesting that the current approach lacks consistency and strategic alignment. Motivation was found to increase when coaching was seen as genuine and supportive, while productivity gains were most evident when coaching was embedded within broader operational structures.</w:t>
          </w:r>
        </w:p>
        <w:p w14:paraId="76119D0A" w14:textId="77777777" w:rsidR="00B6174B" w:rsidRPr="00B6174B" w:rsidRDefault="00B6174B" w:rsidP="00B6174B">
          <w:pPr>
            <w:jc w:val="both"/>
            <w:rPr>
              <w:rFonts w:ascii="Times New Roman" w:hAnsi="Times New Roman" w:cs="Times New Roman"/>
            </w:rPr>
          </w:pPr>
          <w:r w:rsidRPr="00B6174B">
            <w:rPr>
              <w:rFonts w:ascii="Times New Roman" w:hAnsi="Times New Roman" w:cs="Times New Roman"/>
            </w:rPr>
            <w:t>Based on the analysis, the study proposes a range of recommendations to enhance coaching at Travelodge, including standardised practices, investment in coach training, personalised development plans, and the integration of peer coaching. The research contributes to the growing body of literature on coaching in the hospitality industry, offering practical insights for organisations seeking to boost staff engagement and performance through structured developmental support.</w:t>
          </w:r>
        </w:p>
        <w:p w14:paraId="5D0947BD" w14:textId="1CC28B16" w:rsidR="00996966" w:rsidRDefault="00B6174B" w:rsidP="00B6174B">
          <w:pPr>
            <w:rPr>
              <w:rFonts w:asciiTheme="majorHAnsi" w:eastAsiaTheme="majorEastAsia" w:hAnsiTheme="majorHAnsi" w:cstheme="majorBidi"/>
              <w:color w:val="0F4761" w:themeColor="accent1" w:themeShade="BF"/>
              <w:kern w:val="0"/>
              <w:sz w:val="32"/>
              <w:szCs w:val="32"/>
              <w:lang w:val="en-US"/>
              <w14:ligatures w14:val="none"/>
            </w:rPr>
          </w:pPr>
          <w:r>
            <w:t> </w:t>
          </w:r>
          <w:r w:rsidR="00996966">
            <w:br w:type="page"/>
          </w:r>
        </w:p>
        <w:p w14:paraId="3818F91F" w14:textId="2C6941AD" w:rsidR="00996966" w:rsidRDefault="00996966">
          <w:pPr>
            <w:pStyle w:val="TOCHeading"/>
          </w:pPr>
          <w:r>
            <w:lastRenderedPageBreak/>
            <w:t>Contents</w:t>
          </w:r>
        </w:p>
        <w:p w14:paraId="6847AF60" w14:textId="7F32FAC0" w:rsidR="00AB6643" w:rsidRDefault="009969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069888" w:history="1">
            <w:r w:rsidR="00AB6643" w:rsidRPr="00D41A27">
              <w:rPr>
                <w:rStyle w:val="Hyperlink"/>
                <w:noProof/>
              </w:rPr>
              <w:t>Chapter 1: Introduction</w:t>
            </w:r>
            <w:r w:rsidR="00AB6643">
              <w:rPr>
                <w:noProof/>
                <w:webHidden/>
              </w:rPr>
              <w:tab/>
            </w:r>
            <w:r w:rsidR="00AB6643">
              <w:rPr>
                <w:noProof/>
                <w:webHidden/>
              </w:rPr>
              <w:fldChar w:fldCharType="begin"/>
            </w:r>
            <w:r w:rsidR="00AB6643">
              <w:rPr>
                <w:noProof/>
                <w:webHidden/>
              </w:rPr>
              <w:instrText xml:space="preserve"> PAGEREF _Toc203069888 \h </w:instrText>
            </w:r>
            <w:r w:rsidR="00AB6643">
              <w:rPr>
                <w:noProof/>
                <w:webHidden/>
              </w:rPr>
            </w:r>
            <w:r w:rsidR="00AB6643">
              <w:rPr>
                <w:noProof/>
                <w:webHidden/>
              </w:rPr>
              <w:fldChar w:fldCharType="separate"/>
            </w:r>
            <w:r w:rsidR="00AB6643">
              <w:rPr>
                <w:noProof/>
                <w:webHidden/>
              </w:rPr>
              <w:t>5</w:t>
            </w:r>
            <w:r w:rsidR="00AB6643">
              <w:rPr>
                <w:noProof/>
                <w:webHidden/>
              </w:rPr>
              <w:fldChar w:fldCharType="end"/>
            </w:r>
          </w:hyperlink>
        </w:p>
        <w:p w14:paraId="211FD928" w14:textId="361A0775" w:rsidR="00AB6643" w:rsidRDefault="00AB6643">
          <w:pPr>
            <w:pStyle w:val="TOC1"/>
            <w:tabs>
              <w:tab w:val="right" w:leader="dot" w:pos="9016"/>
            </w:tabs>
            <w:rPr>
              <w:rFonts w:eastAsiaTheme="minorEastAsia"/>
              <w:noProof/>
              <w:lang w:eastAsia="en-GB"/>
            </w:rPr>
          </w:pPr>
          <w:hyperlink w:anchor="_Toc203069889" w:history="1">
            <w:r w:rsidRPr="00D41A27">
              <w:rPr>
                <w:rStyle w:val="Hyperlink"/>
                <w:noProof/>
              </w:rPr>
              <w:t>Chapter 2 : Literature Review</w:t>
            </w:r>
            <w:r>
              <w:rPr>
                <w:noProof/>
                <w:webHidden/>
              </w:rPr>
              <w:tab/>
            </w:r>
            <w:r>
              <w:rPr>
                <w:noProof/>
                <w:webHidden/>
              </w:rPr>
              <w:fldChar w:fldCharType="begin"/>
            </w:r>
            <w:r>
              <w:rPr>
                <w:noProof/>
                <w:webHidden/>
              </w:rPr>
              <w:instrText xml:space="preserve"> PAGEREF _Toc203069889 \h </w:instrText>
            </w:r>
            <w:r>
              <w:rPr>
                <w:noProof/>
                <w:webHidden/>
              </w:rPr>
            </w:r>
            <w:r>
              <w:rPr>
                <w:noProof/>
                <w:webHidden/>
              </w:rPr>
              <w:fldChar w:fldCharType="separate"/>
            </w:r>
            <w:r>
              <w:rPr>
                <w:noProof/>
                <w:webHidden/>
              </w:rPr>
              <w:t>7</w:t>
            </w:r>
            <w:r>
              <w:rPr>
                <w:noProof/>
                <w:webHidden/>
              </w:rPr>
              <w:fldChar w:fldCharType="end"/>
            </w:r>
          </w:hyperlink>
        </w:p>
        <w:p w14:paraId="5DDAA0DB" w14:textId="6155C5A2" w:rsidR="00AB6643" w:rsidRDefault="00AB6643">
          <w:pPr>
            <w:pStyle w:val="TOC2"/>
            <w:tabs>
              <w:tab w:val="right" w:leader="dot" w:pos="9016"/>
            </w:tabs>
            <w:rPr>
              <w:rFonts w:eastAsiaTheme="minorEastAsia"/>
              <w:noProof/>
              <w:lang w:eastAsia="en-GB"/>
            </w:rPr>
          </w:pPr>
          <w:hyperlink w:anchor="_Toc203069890" w:history="1">
            <w:r w:rsidRPr="00D41A27">
              <w:rPr>
                <w:rStyle w:val="Hyperlink"/>
                <w:noProof/>
              </w:rPr>
              <w:t>2.1 Current Perspectives</w:t>
            </w:r>
            <w:r>
              <w:rPr>
                <w:noProof/>
                <w:webHidden/>
              </w:rPr>
              <w:tab/>
            </w:r>
            <w:r>
              <w:rPr>
                <w:noProof/>
                <w:webHidden/>
              </w:rPr>
              <w:fldChar w:fldCharType="begin"/>
            </w:r>
            <w:r>
              <w:rPr>
                <w:noProof/>
                <w:webHidden/>
              </w:rPr>
              <w:instrText xml:space="preserve"> PAGEREF _Toc203069890 \h </w:instrText>
            </w:r>
            <w:r>
              <w:rPr>
                <w:noProof/>
                <w:webHidden/>
              </w:rPr>
            </w:r>
            <w:r>
              <w:rPr>
                <w:noProof/>
                <w:webHidden/>
              </w:rPr>
              <w:fldChar w:fldCharType="separate"/>
            </w:r>
            <w:r>
              <w:rPr>
                <w:noProof/>
                <w:webHidden/>
              </w:rPr>
              <w:t>7</w:t>
            </w:r>
            <w:r>
              <w:rPr>
                <w:noProof/>
                <w:webHidden/>
              </w:rPr>
              <w:fldChar w:fldCharType="end"/>
            </w:r>
          </w:hyperlink>
        </w:p>
        <w:p w14:paraId="2759DCC8" w14:textId="34DBFD16" w:rsidR="00AB6643" w:rsidRDefault="00AB6643">
          <w:pPr>
            <w:pStyle w:val="TOC2"/>
            <w:tabs>
              <w:tab w:val="right" w:leader="dot" w:pos="9016"/>
            </w:tabs>
            <w:rPr>
              <w:rFonts w:eastAsiaTheme="minorEastAsia"/>
              <w:noProof/>
              <w:lang w:eastAsia="en-GB"/>
            </w:rPr>
          </w:pPr>
          <w:hyperlink w:anchor="_Toc203069891" w:history="1">
            <w:r w:rsidRPr="00D41A27">
              <w:rPr>
                <w:rStyle w:val="Hyperlink"/>
                <w:noProof/>
              </w:rPr>
              <w:t>2.2 Historical Perspectives</w:t>
            </w:r>
            <w:r>
              <w:rPr>
                <w:noProof/>
                <w:webHidden/>
              </w:rPr>
              <w:tab/>
            </w:r>
            <w:r>
              <w:rPr>
                <w:noProof/>
                <w:webHidden/>
              </w:rPr>
              <w:fldChar w:fldCharType="begin"/>
            </w:r>
            <w:r>
              <w:rPr>
                <w:noProof/>
                <w:webHidden/>
              </w:rPr>
              <w:instrText xml:space="preserve"> PAGEREF _Toc203069891 \h </w:instrText>
            </w:r>
            <w:r>
              <w:rPr>
                <w:noProof/>
                <w:webHidden/>
              </w:rPr>
            </w:r>
            <w:r>
              <w:rPr>
                <w:noProof/>
                <w:webHidden/>
              </w:rPr>
              <w:fldChar w:fldCharType="separate"/>
            </w:r>
            <w:r>
              <w:rPr>
                <w:noProof/>
                <w:webHidden/>
              </w:rPr>
              <w:t>9</w:t>
            </w:r>
            <w:r>
              <w:rPr>
                <w:noProof/>
                <w:webHidden/>
              </w:rPr>
              <w:fldChar w:fldCharType="end"/>
            </w:r>
          </w:hyperlink>
        </w:p>
        <w:p w14:paraId="3D77BBB9" w14:textId="7FCC186C" w:rsidR="00AB6643" w:rsidRDefault="00AB6643">
          <w:pPr>
            <w:pStyle w:val="TOC1"/>
            <w:tabs>
              <w:tab w:val="right" w:leader="dot" w:pos="9016"/>
            </w:tabs>
            <w:rPr>
              <w:rFonts w:eastAsiaTheme="minorEastAsia"/>
              <w:noProof/>
              <w:lang w:eastAsia="en-GB"/>
            </w:rPr>
          </w:pPr>
          <w:hyperlink w:anchor="_Toc203069892" w:history="1">
            <w:r w:rsidRPr="00D41A27">
              <w:rPr>
                <w:rStyle w:val="Hyperlink"/>
                <w:noProof/>
              </w:rPr>
              <w:t>Chapter 3. Methodology</w:t>
            </w:r>
            <w:r>
              <w:rPr>
                <w:noProof/>
                <w:webHidden/>
              </w:rPr>
              <w:tab/>
            </w:r>
            <w:r>
              <w:rPr>
                <w:noProof/>
                <w:webHidden/>
              </w:rPr>
              <w:fldChar w:fldCharType="begin"/>
            </w:r>
            <w:r>
              <w:rPr>
                <w:noProof/>
                <w:webHidden/>
              </w:rPr>
              <w:instrText xml:space="preserve"> PAGEREF _Toc203069892 \h </w:instrText>
            </w:r>
            <w:r>
              <w:rPr>
                <w:noProof/>
                <w:webHidden/>
              </w:rPr>
            </w:r>
            <w:r>
              <w:rPr>
                <w:noProof/>
                <w:webHidden/>
              </w:rPr>
              <w:fldChar w:fldCharType="separate"/>
            </w:r>
            <w:r>
              <w:rPr>
                <w:noProof/>
                <w:webHidden/>
              </w:rPr>
              <w:t>11</w:t>
            </w:r>
            <w:r>
              <w:rPr>
                <w:noProof/>
                <w:webHidden/>
              </w:rPr>
              <w:fldChar w:fldCharType="end"/>
            </w:r>
          </w:hyperlink>
        </w:p>
        <w:p w14:paraId="35698498" w14:textId="36DC431B" w:rsidR="00AB6643" w:rsidRDefault="00AB6643">
          <w:pPr>
            <w:pStyle w:val="TOC2"/>
            <w:tabs>
              <w:tab w:val="right" w:leader="dot" w:pos="9016"/>
            </w:tabs>
            <w:rPr>
              <w:rFonts w:eastAsiaTheme="minorEastAsia"/>
              <w:noProof/>
              <w:lang w:eastAsia="en-GB"/>
            </w:rPr>
          </w:pPr>
          <w:hyperlink w:anchor="_Toc203069893" w:history="1">
            <w:r w:rsidRPr="00D41A27">
              <w:rPr>
                <w:rStyle w:val="Hyperlink"/>
                <w:noProof/>
              </w:rPr>
              <w:t>3.1 Aims and Objectives</w:t>
            </w:r>
            <w:r>
              <w:rPr>
                <w:noProof/>
                <w:webHidden/>
              </w:rPr>
              <w:tab/>
            </w:r>
            <w:r>
              <w:rPr>
                <w:noProof/>
                <w:webHidden/>
              </w:rPr>
              <w:fldChar w:fldCharType="begin"/>
            </w:r>
            <w:r>
              <w:rPr>
                <w:noProof/>
                <w:webHidden/>
              </w:rPr>
              <w:instrText xml:space="preserve"> PAGEREF _Toc203069893 \h </w:instrText>
            </w:r>
            <w:r>
              <w:rPr>
                <w:noProof/>
                <w:webHidden/>
              </w:rPr>
            </w:r>
            <w:r>
              <w:rPr>
                <w:noProof/>
                <w:webHidden/>
              </w:rPr>
              <w:fldChar w:fldCharType="separate"/>
            </w:r>
            <w:r>
              <w:rPr>
                <w:noProof/>
                <w:webHidden/>
              </w:rPr>
              <w:t>11</w:t>
            </w:r>
            <w:r>
              <w:rPr>
                <w:noProof/>
                <w:webHidden/>
              </w:rPr>
              <w:fldChar w:fldCharType="end"/>
            </w:r>
          </w:hyperlink>
        </w:p>
        <w:p w14:paraId="2C1093A3" w14:textId="210A4E55" w:rsidR="00AB6643" w:rsidRDefault="00AB6643">
          <w:pPr>
            <w:pStyle w:val="TOC2"/>
            <w:tabs>
              <w:tab w:val="right" w:leader="dot" w:pos="9016"/>
            </w:tabs>
            <w:rPr>
              <w:rFonts w:eastAsiaTheme="minorEastAsia"/>
              <w:noProof/>
              <w:lang w:eastAsia="en-GB"/>
            </w:rPr>
          </w:pPr>
          <w:hyperlink w:anchor="_Toc203069894" w:history="1">
            <w:r w:rsidRPr="00D41A27">
              <w:rPr>
                <w:rStyle w:val="Hyperlink"/>
                <w:noProof/>
              </w:rPr>
              <w:t>3.2 Research Rationale</w:t>
            </w:r>
            <w:r>
              <w:rPr>
                <w:noProof/>
                <w:webHidden/>
              </w:rPr>
              <w:tab/>
            </w:r>
            <w:r>
              <w:rPr>
                <w:noProof/>
                <w:webHidden/>
              </w:rPr>
              <w:fldChar w:fldCharType="begin"/>
            </w:r>
            <w:r>
              <w:rPr>
                <w:noProof/>
                <w:webHidden/>
              </w:rPr>
              <w:instrText xml:space="preserve"> PAGEREF _Toc203069894 \h </w:instrText>
            </w:r>
            <w:r>
              <w:rPr>
                <w:noProof/>
                <w:webHidden/>
              </w:rPr>
            </w:r>
            <w:r>
              <w:rPr>
                <w:noProof/>
                <w:webHidden/>
              </w:rPr>
              <w:fldChar w:fldCharType="separate"/>
            </w:r>
            <w:r>
              <w:rPr>
                <w:noProof/>
                <w:webHidden/>
              </w:rPr>
              <w:t>11</w:t>
            </w:r>
            <w:r>
              <w:rPr>
                <w:noProof/>
                <w:webHidden/>
              </w:rPr>
              <w:fldChar w:fldCharType="end"/>
            </w:r>
          </w:hyperlink>
        </w:p>
        <w:p w14:paraId="12FC9495" w14:textId="78970360" w:rsidR="00AB6643" w:rsidRDefault="00AB6643">
          <w:pPr>
            <w:pStyle w:val="TOC2"/>
            <w:tabs>
              <w:tab w:val="right" w:leader="dot" w:pos="9016"/>
            </w:tabs>
            <w:rPr>
              <w:rFonts w:eastAsiaTheme="minorEastAsia"/>
              <w:noProof/>
              <w:lang w:eastAsia="en-GB"/>
            </w:rPr>
          </w:pPr>
          <w:hyperlink w:anchor="_Toc203069895" w:history="1">
            <w:r w:rsidRPr="00D41A27">
              <w:rPr>
                <w:rStyle w:val="Hyperlink"/>
                <w:noProof/>
              </w:rPr>
              <w:t>3.3 Research Design</w:t>
            </w:r>
            <w:r>
              <w:rPr>
                <w:noProof/>
                <w:webHidden/>
              </w:rPr>
              <w:tab/>
            </w:r>
            <w:r>
              <w:rPr>
                <w:noProof/>
                <w:webHidden/>
              </w:rPr>
              <w:fldChar w:fldCharType="begin"/>
            </w:r>
            <w:r>
              <w:rPr>
                <w:noProof/>
                <w:webHidden/>
              </w:rPr>
              <w:instrText xml:space="preserve"> PAGEREF _Toc203069895 \h </w:instrText>
            </w:r>
            <w:r>
              <w:rPr>
                <w:noProof/>
                <w:webHidden/>
              </w:rPr>
            </w:r>
            <w:r>
              <w:rPr>
                <w:noProof/>
                <w:webHidden/>
              </w:rPr>
              <w:fldChar w:fldCharType="separate"/>
            </w:r>
            <w:r>
              <w:rPr>
                <w:noProof/>
                <w:webHidden/>
              </w:rPr>
              <w:t>12</w:t>
            </w:r>
            <w:r>
              <w:rPr>
                <w:noProof/>
                <w:webHidden/>
              </w:rPr>
              <w:fldChar w:fldCharType="end"/>
            </w:r>
          </w:hyperlink>
        </w:p>
        <w:p w14:paraId="7EDCCCBA" w14:textId="6AC2A25D" w:rsidR="00AB6643" w:rsidRDefault="00AB6643">
          <w:pPr>
            <w:pStyle w:val="TOC2"/>
            <w:tabs>
              <w:tab w:val="right" w:leader="dot" w:pos="9016"/>
            </w:tabs>
            <w:rPr>
              <w:rFonts w:eastAsiaTheme="minorEastAsia"/>
              <w:noProof/>
              <w:lang w:eastAsia="en-GB"/>
            </w:rPr>
          </w:pPr>
          <w:hyperlink w:anchor="_Toc203069896" w:history="1">
            <w:r w:rsidRPr="00D41A27">
              <w:rPr>
                <w:rStyle w:val="Hyperlink"/>
                <w:noProof/>
              </w:rPr>
              <w:t>3.4 Research Paradigm</w:t>
            </w:r>
            <w:r>
              <w:rPr>
                <w:noProof/>
                <w:webHidden/>
              </w:rPr>
              <w:tab/>
            </w:r>
            <w:r>
              <w:rPr>
                <w:noProof/>
                <w:webHidden/>
              </w:rPr>
              <w:fldChar w:fldCharType="begin"/>
            </w:r>
            <w:r>
              <w:rPr>
                <w:noProof/>
                <w:webHidden/>
              </w:rPr>
              <w:instrText xml:space="preserve"> PAGEREF _Toc203069896 \h </w:instrText>
            </w:r>
            <w:r>
              <w:rPr>
                <w:noProof/>
                <w:webHidden/>
              </w:rPr>
            </w:r>
            <w:r>
              <w:rPr>
                <w:noProof/>
                <w:webHidden/>
              </w:rPr>
              <w:fldChar w:fldCharType="separate"/>
            </w:r>
            <w:r>
              <w:rPr>
                <w:noProof/>
                <w:webHidden/>
              </w:rPr>
              <w:t>13</w:t>
            </w:r>
            <w:r>
              <w:rPr>
                <w:noProof/>
                <w:webHidden/>
              </w:rPr>
              <w:fldChar w:fldCharType="end"/>
            </w:r>
          </w:hyperlink>
        </w:p>
        <w:p w14:paraId="77A6E90A" w14:textId="50A81CB8" w:rsidR="00AB6643" w:rsidRDefault="00AB6643">
          <w:pPr>
            <w:pStyle w:val="TOC2"/>
            <w:tabs>
              <w:tab w:val="right" w:leader="dot" w:pos="9016"/>
            </w:tabs>
            <w:rPr>
              <w:rFonts w:eastAsiaTheme="minorEastAsia"/>
              <w:noProof/>
              <w:lang w:eastAsia="en-GB"/>
            </w:rPr>
          </w:pPr>
          <w:hyperlink w:anchor="_Toc203069897" w:history="1">
            <w:r w:rsidRPr="00D41A27">
              <w:rPr>
                <w:rStyle w:val="Hyperlink"/>
                <w:noProof/>
              </w:rPr>
              <w:t>3.5 Data Collection</w:t>
            </w:r>
            <w:r>
              <w:rPr>
                <w:noProof/>
                <w:webHidden/>
              </w:rPr>
              <w:tab/>
            </w:r>
            <w:r>
              <w:rPr>
                <w:noProof/>
                <w:webHidden/>
              </w:rPr>
              <w:fldChar w:fldCharType="begin"/>
            </w:r>
            <w:r>
              <w:rPr>
                <w:noProof/>
                <w:webHidden/>
              </w:rPr>
              <w:instrText xml:space="preserve"> PAGEREF _Toc203069897 \h </w:instrText>
            </w:r>
            <w:r>
              <w:rPr>
                <w:noProof/>
                <w:webHidden/>
              </w:rPr>
            </w:r>
            <w:r>
              <w:rPr>
                <w:noProof/>
                <w:webHidden/>
              </w:rPr>
              <w:fldChar w:fldCharType="separate"/>
            </w:r>
            <w:r>
              <w:rPr>
                <w:noProof/>
                <w:webHidden/>
              </w:rPr>
              <w:t>14</w:t>
            </w:r>
            <w:r>
              <w:rPr>
                <w:noProof/>
                <w:webHidden/>
              </w:rPr>
              <w:fldChar w:fldCharType="end"/>
            </w:r>
          </w:hyperlink>
        </w:p>
        <w:p w14:paraId="59470D02" w14:textId="4D2F2741" w:rsidR="00AB6643" w:rsidRDefault="00AB6643">
          <w:pPr>
            <w:pStyle w:val="TOC2"/>
            <w:tabs>
              <w:tab w:val="right" w:leader="dot" w:pos="9016"/>
            </w:tabs>
            <w:rPr>
              <w:rFonts w:eastAsiaTheme="minorEastAsia"/>
              <w:noProof/>
              <w:lang w:eastAsia="en-GB"/>
            </w:rPr>
          </w:pPr>
          <w:hyperlink w:anchor="_Toc203069898" w:history="1">
            <w:r w:rsidRPr="00D41A27">
              <w:rPr>
                <w:rStyle w:val="Hyperlink"/>
                <w:noProof/>
              </w:rPr>
              <w:t>3.6 Population and Sample</w:t>
            </w:r>
            <w:r>
              <w:rPr>
                <w:noProof/>
                <w:webHidden/>
              </w:rPr>
              <w:tab/>
            </w:r>
            <w:r>
              <w:rPr>
                <w:noProof/>
                <w:webHidden/>
              </w:rPr>
              <w:fldChar w:fldCharType="begin"/>
            </w:r>
            <w:r>
              <w:rPr>
                <w:noProof/>
                <w:webHidden/>
              </w:rPr>
              <w:instrText xml:space="preserve"> PAGEREF _Toc203069898 \h </w:instrText>
            </w:r>
            <w:r>
              <w:rPr>
                <w:noProof/>
                <w:webHidden/>
              </w:rPr>
            </w:r>
            <w:r>
              <w:rPr>
                <w:noProof/>
                <w:webHidden/>
              </w:rPr>
              <w:fldChar w:fldCharType="separate"/>
            </w:r>
            <w:r>
              <w:rPr>
                <w:noProof/>
                <w:webHidden/>
              </w:rPr>
              <w:t>15</w:t>
            </w:r>
            <w:r>
              <w:rPr>
                <w:noProof/>
                <w:webHidden/>
              </w:rPr>
              <w:fldChar w:fldCharType="end"/>
            </w:r>
          </w:hyperlink>
        </w:p>
        <w:p w14:paraId="15CAE09E" w14:textId="516238BB" w:rsidR="00AB6643" w:rsidRDefault="00AB6643">
          <w:pPr>
            <w:pStyle w:val="TOC2"/>
            <w:tabs>
              <w:tab w:val="right" w:leader="dot" w:pos="9016"/>
            </w:tabs>
            <w:rPr>
              <w:rFonts w:eastAsiaTheme="minorEastAsia"/>
              <w:noProof/>
              <w:lang w:eastAsia="en-GB"/>
            </w:rPr>
          </w:pPr>
          <w:hyperlink w:anchor="_Toc203069899" w:history="1">
            <w:r w:rsidRPr="00D41A27">
              <w:rPr>
                <w:rStyle w:val="Hyperlink"/>
                <w:noProof/>
              </w:rPr>
              <w:t>3.7 Data and Analysis</w:t>
            </w:r>
            <w:r>
              <w:rPr>
                <w:noProof/>
                <w:webHidden/>
              </w:rPr>
              <w:tab/>
            </w:r>
            <w:r>
              <w:rPr>
                <w:noProof/>
                <w:webHidden/>
              </w:rPr>
              <w:fldChar w:fldCharType="begin"/>
            </w:r>
            <w:r>
              <w:rPr>
                <w:noProof/>
                <w:webHidden/>
              </w:rPr>
              <w:instrText xml:space="preserve"> PAGEREF _Toc203069899 \h </w:instrText>
            </w:r>
            <w:r>
              <w:rPr>
                <w:noProof/>
                <w:webHidden/>
              </w:rPr>
            </w:r>
            <w:r>
              <w:rPr>
                <w:noProof/>
                <w:webHidden/>
              </w:rPr>
              <w:fldChar w:fldCharType="separate"/>
            </w:r>
            <w:r>
              <w:rPr>
                <w:noProof/>
                <w:webHidden/>
              </w:rPr>
              <w:t>15</w:t>
            </w:r>
            <w:r>
              <w:rPr>
                <w:noProof/>
                <w:webHidden/>
              </w:rPr>
              <w:fldChar w:fldCharType="end"/>
            </w:r>
          </w:hyperlink>
        </w:p>
        <w:p w14:paraId="2317CD8A" w14:textId="3E53B8EB" w:rsidR="00AB6643" w:rsidRDefault="00AB6643">
          <w:pPr>
            <w:pStyle w:val="TOC2"/>
            <w:tabs>
              <w:tab w:val="right" w:leader="dot" w:pos="9016"/>
            </w:tabs>
            <w:rPr>
              <w:rFonts w:eastAsiaTheme="minorEastAsia"/>
              <w:noProof/>
              <w:lang w:eastAsia="en-GB"/>
            </w:rPr>
          </w:pPr>
          <w:hyperlink w:anchor="_Toc203069900" w:history="1">
            <w:r w:rsidRPr="00D41A27">
              <w:rPr>
                <w:rStyle w:val="Hyperlink"/>
                <w:noProof/>
              </w:rPr>
              <w:t>3.8 Reliability and Viability</w:t>
            </w:r>
            <w:r>
              <w:rPr>
                <w:noProof/>
                <w:webHidden/>
              </w:rPr>
              <w:tab/>
            </w:r>
            <w:r>
              <w:rPr>
                <w:noProof/>
                <w:webHidden/>
              </w:rPr>
              <w:fldChar w:fldCharType="begin"/>
            </w:r>
            <w:r>
              <w:rPr>
                <w:noProof/>
                <w:webHidden/>
              </w:rPr>
              <w:instrText xml:space="preserve"> PAGEREF _Toc203069900 \h </w:instrText>
            </w:r>
            <w:r>
              <w:rPr>
                <w:noProof/>
                <w:webHidden/>
              </w:rPr>
            </w:r>
            <w:r>
              <w:rPr>
                <w:noProof/>
                <w:webHidden/>
              </w:rPr>
              <w:fldChar w:fldCharType="separate"/>
            </w:r>
            <w:r>
              <w:rPr>
                <w:noProof/>
                <w:webHidden/>
              </w:rPr>
              <w:t>16</w:t>
            </w:r>
            <w:r>
              <w:rPr>
                <w:noProof/>
                <w:webHidden/>
              </w:rPr>
              <w:fldChar w:fldCharType="end"/>
            </w:r>
          </w:hyperlink>
        </w:p>
        <w:p w14:paraId="6334ED30" w14:textId="22BEC426" w:rsidR="00AB6643" w:rsidRDefault="00AB6643">
          <w:pPr>
            <w:pStyle w:val="TOC3"/>
            <w:tabs>
              <w:tab w:val="right" w:leader="dot" w:pos="9016"/>
            </w:tabs>
            <w:rPr>
              <w:rFonts w:eastAsiaTheme="minorEastAsia"/>
              <w:noProof/>
              <w:lang w:eastAsia="en-GB"/>
            </w:rPr>
          </w:pPr>
          <w:hyperlink w:anchor="_Toc203069901" w:history="1">
            <w:r w:rsidRPr="00D41A27">
              <w:rPr>
                <w:rStyle w:val="Hyperlink"/>
                <w:noProof/>
              </w:rPr>
              <w:t>3.8.1 Limitations of the Research</w:t>
            </w:r>
            <w:r>
              <w:rPr>
                <w:noProof/>
                <w:webHidden/>
              </w:rPr>
              <w:tab/>
            </w:r>
            <w:r>
              <w:rPr>
                <w:noProof/>
                <w:webHidden/>
              </w:rPr>
              <w:fldChar w:fldCharType="begin"/>
            </w:r>
            <w:r>
              <w:rPr>
                <w:noProof/>
                <w:webHidden/>
              </w:rPr>
              <w:instrText xml:space="preserve"> PAGEREF _Toc203069901 \h </w:instrText>
            </w:r>
            <w:r>
              <w:rPr>
                <w:noProof/>
                <w:webHidden/>
              </w:rPr>
            </w:r>
            <w:r>
              <w:rPr>
                <w:noProof/>
                <w:webHidden/>
              </w:rPr>
              <w:fldChar w:fldCharType="separate"/>
            </w:r>
            <w:r>
              <w:rPr>
                <w:noProof/>
                <w:webHidden/>
              </w:rPr>
              <w:t>17</w:t>
            </w:r>
            <w:r>
              <w:rPr>
                <w:noProof/>
                <w:webHidden/>
              </w:rPr>
              <w:fldChar w:fldCharType="end"/>
            </w:r>
          </w:hyperlink>
        </w:p>
        <w:p w14:paraId="007C4446" w14:textId="07120764" w:rsidR="00AB6643" w:rsidRDefault="00AB6643">
          <w:pPr>
            <w:pStyle w:val="TOC2"/>
            <w:tabs>
              <w:tab w:val="right" w:leader="dot" w:pos="9016"/>
            </w:tabs>
            <w:rPr>
              <w:rFonts w:eastAsiaTheme="minorEastAsia"/>
              <w:noProof/>
              <w:lang w:eastAsia="en-GB"/>
            </w:rPr>
          </w:pPr>
          <w:hyperlink w:anchor="_Toc203069902" w:history="1">
            <w:r w:rsidRPr="00D41A27">
              <w:rPr>
                <w:rStyle w:val="Hyperlink"/>
                <w:noProof/>
              </w:rPr>
              <w:t>3.9 Research Ethics</w:t>
            </w:r>
            <w:r>
              <w:rPr>
                <w:noProof/>
                <w:webHidden/>
              </w:rPr>
              <w:tab/>
            </w:r>
            <w:r>
              <w:rPr>
                <w:noProof/>
                <w:webHidden/>
              </w:rPr>
              <w:fldChar w:fldCharType="begin"/>
            </w:r>
            <w:r>
              <w:rPr>
                <w:noProof/>
                <w:webHidden/>
              </w:rPr>
              <w:instrText xml:space="preserve"> PAGEREF _Toc203069902 \h </w:instrText>
            </w:r>
            <w:r>
              <w:rPr>
                <w:noProof/>
                <w:webHidden/>
              </w:rPr>
            </w:r>
            <w:r>
              <w:rPr>
                <w:noProof/>
                <w:webHidden/>
              </w:rPr>
              <w:fldChar w:fldCharType="separate"/>
            </w:r>
            <w:r>
              <w:rPr>
                <w:noProof/>
                <w:webHidden/>
              </w:rPr>
              <w:t>18</w:t>
            </w:r>
            <w:r>
              <w:rPr>
                <w:noProof/>
                <w:webHidden/>
              </w:rPr>
              <w:fldChar w:fldCharType="end"/>
            </w:r>
          </w:hyperlink>
        </w:p>
        <w:p w14:paraId="3A53F23E" w14:textId="265E58CF" w:rsidR="00AB6643" w:rsidRDefault="00AB6643">
          <w:pPr>
            <w:pStyle w:val="TOC1"/>
            <w:tabs>
              <w:tab w:val="right" w:leader="dot" w:pos="9016"/>
            </w:tabs>
            <w:rPr>
              <w:rFonts w:eastAsiaTheme="minorEastAsia"/>
              <w:noProof/>
              <w:lang w:eastAsia="en-GB"/>
            </w:rPr>
          </w:pPr>
          <w:hyperlink w:anchor="_Toc203069903" w:history="1">
            <w:r w:rsidRPr="00D41A27">
              <w:rPr>
                <w:rStyle w:val="Hyperlink"/>
                <w:noProof/>
              </w:rPr>
              <w:t>Chapter 4. Findings</w:t>
            </w:r>
            <w:r>
              <w:rPr>
                <w:noProof/>
                <w:webHidden/>
              </w:rPr>
              <w:tab/>
            </w:r>
            <w:r>
              <w:rPr>
                <w:noProof/>
                <w:webHidden/>
              </w:rPr>
              <w:fldChar w:fldCharType="begin"/>
            </w:r>
            <w:r>
              <w:rPr>
                <w:noProof/>
                <w:webHidden/>
              </w:rPr>
              <w:instrText xml:space="preserve"> PAGEREF _Toc203069903 \h </w:instrText>
            </w:r>
            <w:r>
              <w:rPr>
                <w:noProof/>
                <w:webHidden/>
              </w:rPr>
            </w:r>
            <w:r>
              <w:rPr>
                <w:noProof/>
                <w:webHidden/>
              </w:rPr>
              <w:fldChar w:fldCharType="separate"/>
            </w:r>
            <w:r>
              <w:rPr>
                <w:noProof/>
                <w:webHidden/>
              </w:rPr>
              <w:t>19</w:t>
            </w:r>
            <w:r>
              <w:rPr>
                <w:noProof/>
                <w:webHidden/>
              </w:rPr>
              <w:fldChar w:fldCharType="end"/>
            </w:r>
          </w:hyperlink>
        </w:p>
        <w:p w14:paraId="418112EF" w14:textId="6BBED0D4" w:rsidR="00AB6643" w:rsidRDefault="00AB6643">
          <w:pPr>
            <w:pStyle w:val="TOC2"/>
            <w:tabs>
              <w:tab w:val="right" w:leader="dot" w:pos="9016"/>
            </w:tabs>
            <w:rPr>
              <w:rFonts w:eastAsiaTheme="minorEastAsia"/>
              <w:noProof/>
              <w:lang w:eastAsia="en-GB"/>
            </w:rPr>
          </w:pPr>
          <w:hyperlink w:anchor="_Toc203069904" w:history="1">
            <w:r w:rsidRPr="00D41A27">
              <w:rPr>
                <w:rStyle w:val="Hyperlink"/>
                <w:noProof/>
              </w:rPr>
              <w:t>4.1Presentation and Interpretation of Data</w:t>
            </w:r>
            <w:r>
              <w:rPr>
                <w:noProof/>
                <w:webHidden/>
              </w:rPr>
              <w:tab/>
            </w:r>
            <w:r>
              <w:rPr>
                <w:noProof/>
                <w:webHidden/>
              </w:rPr>
              <w:fldChar w:fldCharType="begin"/>
            </w:r>
            <w:r>
              <w:rPr>
                <w:noProof/>
                <w:webHidden/>
              </w:rPr>
              <w:instrText xml:space="preserve"> PAGEREF _Toc203069904 \h </w:instrText>
            </w:r>
            <w:r>
              <w:rPr>
                <w:noProof/>
                <w:webHidden/>
              </w:rPr>
            </w:r>
            <w:r>
              <w:rPr>
                <w:noProof/>
                <w:webHidden/>
              </w:rPr>
              <w:fldChar w:fldCharType="separate"/>
            </w:r>
            <w:r>
              <w:rPr>
                <w:noProof/>
                <w:webHidden/>
              </w:rPr>
              <w:t>19</w:t>
            </w:r>
            <w:r>
              <w:rPr>
                <w:noProof/>
                <w:webHidden/>
              </w:rPr>
              <w:fldChar w:fldCharType="end"/>
            </w:r>
          </w:hyperlink>
        </w:p>
        <w:p w14:paraId="0FC03B09" w14:textId="468547D9" w:rsidR="00AB6643" w:rsidRDefault="00AB6643">
          <w:pPr>
            <w:pStyle w:val="TOC3"/>
            <w:tabs>
              <w:tab w:val="right" w:leader="dot" w:pos="9016"/>
            </w:tabs>
            <w:rPr>
              <w:rFonts w:eastAsiaTheme="minorEastAsia"/>
              <w:noProof/>
              <w:lang w:eastAsia="en-GB"/>
            </w:rPr>
          </w:pPr>
          <w:hyperlink w:anchor="_Toc203069905" w:history="1">
            <w:r w:rsidRPr="00D41A27">
              <w:rPr>
                <w:rStyle w:val="Hyperlink"/>
                <w:noProof/>
              </w:rPr>
              <w:t>4.1.1Introduction</w:t>
            </w:r>
            <w:r>
              <w:rPr>
                <w:noProof/>
                <w:webHidden/>
              </w:rPr>
              <w:tab/>
            </w:r>
            <w:r>
              <w:rPr>
                <w:noProof/>
                <w:webHidden/>
              </w:rPr>
              <w:fldChar w:fldCharType="begin"/>
            </w:r>
            <w:r>
              <w:rPr>
                <w:noProof/>
                <w:webHidden/>
              </w:rPr>
              <w:instrText xml:space="preserve"> PAGEREF _Toc203069905 \h </w:instrText>
            </w:r>
            <w:r>
              <w:rPr>
                <w:noProof/>
                <w:webHidden/>
              </w:rPr>
            </w:r>
            <w:r>
              <w:rPr>
                <w:noProof/>
                <w:webHidden/>
              </w:rPr>
              <w:fldChar w:fldCharType="separate"/>
            </w:r>
            <w:r>
              <w:rPr>
                <w:noProof/>
                <w:webHidden/>
              </w:rPr>
              <w:t>19</w:t>
            </w:r>
            <w:r>
              <w:rPr>
                <w:noProof/>
                <w:webHidden/>
              </w:rPr>
              <w:fldChar w:fldCharType="end"/>
            </w:r>
          </w:hyperlink>
        </w:p>
        <w:p w14:paraId="5CA5846F" w14:textId="74D90F51" w:rsidR="00AB6643" w:rsidRDefault="00AB6643">
          <w:pPr>
            <w:pStyle w:val="TOC3"/>
            <w:tabs>
              <w:tab w:val="right" w:leader="dot" w:pos="9016"/>
            </w:tabs>
            <w:rPr>
              <w:rFonts w:eastAsiaTheme="minorEastAsia"/>
              <w:noProof/>
              <w:lang w:eastAsia="en-GB"/>
            </w:rPr>
          </w:pPr>
          <w:hyperlink w:anchor="_Toc203069906" w:history="1">
            <w:r w:rsidRPr="00D41A27">
              <w:rPr>
                <w:rStyle w:val="Hyperlink"/>
                <w:noProof/>
              </w:rPr>
              <w:t>4.1.2. Student Questionnaire</w:t>
            </w:r>
            <w:r>
              <w:rPr>
                <w:noProof/>
                <w:webHidden/>
              </w:rPr>
              <w:tab/>
            </w:r>
            <w:r>
              <w:rPr>
                <w:noProof/>
                <w:webHidden/>
              </w:rPr>
              <w:fldChar w:fldCharType="begin"/>
            </w:r>
            <w:r>
              <w:rPr>
                <w:noProof/>
                <w:webHidden/>
              </w:rPr>
              <w:instrText xml:space="preserve"> PAGEREF _Toc203069906 \h </w:instrText>
            </w:r>
            <w:r>
              <w:rPr>
                <w:noProof/>
                <w:webHidden/>
              </w:rPr>
            </w:r>
            <w:r>
              <w:rPr>
                <w:noProof/>
                <w:webHidden/>
              </w:rPr>
              <w:fldChar w:fldCharType="separate"/>
            </w:r>
            <w:r>
              <w:rPr>
                <w:noProof/>
                <w:webHidden/>
              </w:rPr>
              <w:t>19</w:t>
            </w:r>
            <w:r>
              <w:rPr>
                <w:noProof/>
                <w:webHidden/>
              </w:rPr>
              <w:fldChar w:fldCharType="end"/>
            </w:r>
          </w:hyperlink>
        </w:p>
        <w:p w14:paraId="54D6910E" w14:textId="5B1008BB" w:rsidR="00AB6643" w:rsidRDefault="00AB6643">
          <w:pPr>
            <w:pStyle w:val="TOC2"/>
            <w:tabs>
              <w:tab w:val="right" w:leader="dot" w:pos="9016"/>
            </w:tabs>
            <w:rPr>
              <w:rFonts w:eastAsiaTheme="minorEastAsia"/>
              <w:noProof/>
              <w:lang w:eastAsia="en-GB"/>
            </w:rPr>
          </w:pPr>
          <w:hyperlink w:anchor="_Toc203069907" w:history="1">
            <w:r w:rsidRPr="00D41A27">
              <w:rPr>
                <w:rStyle w:val="Hyperlink"/>
                <w:noProof/>
              </w:rPr>
              <w:t>4.2 Quantitative data analysis</w:t>
            </w:r>
            <w:r>
              <w:rPr>
                <w:noProof/>
                <w:webHidden/>
              </w:rPr>
              <w:tab/>
            </w:r>
            <w:r>
              <w:rPr>
                <w:noProof/>
                <w:webHidden/>
              </w:rPr>
              <w:fldChar w:fldCharType="begin"/>
            </w:r>
            <w:r>
              <w:rPr>
                <w:noProof/>
                <w:webHidden/>
              </w:rPr>
              <w:instrText xml:space="preserve"> PAGEREF _Toc203069907 \h </w:instrText>
            </w:r>
            <w:r>
              <w:rPr>
                <w:noProof/>
                <w:webHidden/>
              </w:rPr>
            </w:r>
            <w:r>
              <w:rPr>
                <w:noProof/>
                <w:webHidden/>
              </w:rPr>
              <w:fldChar w:fldCharType="separate"/>
            </w:r>
            <w:r>
              <w:rPr>
                <w:noProof/>
                <w:webHidden/>
              </w:rPr>
              <w:t>22</w:t>
            </w:r>
            <w:r>
              <w:rPr>
                <w:noProof/>
                <w:webHidden/>
              </w:rPr>
              <w:fldChar w:fldCharType="end"/>
            </w:r>
          </w:hyperlink>
        </w:p>
        <w:p w14:paraId="4687B428" w14:textId="5BF4368D" w:rsidR="00AB6643" w:rsidRDefault="00AB6643">
          <w:pPr>
            <w:pStyle w:val="TOC3"/>
            <w:tabs>
              <w:tab w:val="right" w:leader="dot" w:pos="9016"/>
            </w:tabs>
            <w:rPr>
              <w:rFonts w:eastAsiaTheme="minorEastAsia"/>
              <w:noProof/>
              <w:lang w:eastAsia="en-GB"/>
            </w:rPr>
          </w:pPr>
          <w:hyperlink w:anchor="_Toc203069908" w:history="1">
            <w:r w:rsidRPr="00D41A27">
              <w:rPr>
                <w:rStyle w:val="Hyperlink"/>
                <w:noProof/>
              </w:rPr>
              <w:t>4.2.1 Coaching Effectiveness</w:t>
            </w:r>
            <w:r>
              <w:rPr>
                <w:noProof/>
                <w:webHidden/>
              </w:rPr>
              <w:tab/>
            </w:r>
            <w:r>
              <w:rPr>
                <w:noProof/>
                <w:webHidden/>
              </w:rPr>
              <w:fldChar w:fldCharType="begin"/>
            </w:r>
            <w:r>
              <w:rPr>
                <w:noProof/>
                <w:webHidden/>
              </w:rPr>
              <w:instrText xml:space="preserve"> PAGEREF _Toc203069908 \h </w:instrText>
            </w:r>
            <w:r>
              <w:rPr>
                <w:noProof/>
                <w:webHidden/>
              </w:rPr>
            </w:r>
            <w:r>
              <w:rPr>
                <w:noProof/>
                <w:webHidden/>
              </w:rPr>
              <w:fldChar w:fldCharType="separate"/>
            </w:r>
            <w:r>
              <w:rPr>
                <w:noProof/>
                <w:webHidden/>
              </w:rPr>
              <w:t>22</w:t>
            </w:r>
            <w:r>
              <w:rPr>
                <w:noProof/>
                <w:webHidden/>
              </w:rPr>
              <w:fldChar w:fldCharType="end"/>
            </w:r>
          </w:hyperlink>
        </w:p>
        <w:p w14:paraId="5F1735DA" w14:textId="4CAA10F0" w:rsidR="00AB6643" w:rsidRDefault="00AB6643">
          <w:pPr>
            <w:pStyle w:val="TOC3"/>
            <w:tabs>
              <w:tab w:val="right" w:leader="dot" w:pos="9016"/>
            </w:tabs>
            <w:rPr>
              <w:rFonts w:eastAsiaTheme="minorEastAsia"/>
              <w:noProof/>
              <w:lang w:eastAsia="en-GB"/>
            </w:rPr>
          </w:pPr>
          <w:hyperlink w:anchor="_Toc203069909" w:history="1">
            <w:r w:rsidRPr="00D41A27">
              <w:rPr>
                <w:rStyle w:val="Hyperlink"/>
                <w:noProof/>
              </w:rPr>
              <w:t>4.2.2 Impact on Motivation</w:t>
            </w:r>
            <w:r>
              <w:rPr>
                <w:noProof/>
                <w:webHidden/>
              </w:rPr>
              <w:tab/>
            </w:r>
            <w:r>
              <w:rPr>
                <w:noProof/>
                <w:webHidden/>
              </w:rPr>
              <w:fldChar w:fldCharType="begin"/>
            </w:r>
            <w:r>
              <w:rPr>
                <w:noProof/>
                <w:webHidden/>
              </w:rPr>
              <w:instrText xml:space="preserve"> PAGEREF _Toc203069909 \h </w:instrText>
            </w:r>
            <w:r>
              <w:rPr>
                <w:noProof/>
                <w:webHidden/>
              </w:rPr>
            </w:r>
            <w:r>
              <w:rPr>
                <w:noProof/>
                <w:webHidden/>
              </w:rPr>
              <w:fldChar w:fldCharType="separate"/>
            </w:r>
            <w:r>
              <w:rPr>
                <w:noProof/>
                <w:webHidden/>
              </w:rPr>
              <w:t>22</w:t>
            </w:r>
            <w:r>
              <w:rPr>
                <w:noProof/>
                <w:webHidden/>
              </w:rPr>
              <w:fldChar w:fldCharType="end"/>
            </w:r>
          </w:hyperlink>
        </w:p>
        <w:p w14:paraId="1879C570" w14:textId="6AC47419" w:rsidR="00AB6643" w:rsidRDefault="00AB6643">
          <w:pPr>
            <w:pStyle w:val="TOC3"/>
            <w:tabs>
              <w:tab w:val="right" w:leader="dot" w:pos="9016"/>
            </w:tabs>
            <w:rPr>
              <w:rFonts w:eastAsiaTheme="minorEastAsia"/>
              <w:noProof/>
              <w:lang w:eastAsia="en-GB"/>
            </w:rPr>
          </w:pPr>
          <w:hyperlink w:anchor="_Toc203069910" w:history="1">
            <w:r w:rsidRPr="00D41A27">
              <w:rPr>
                <w:rStyle w:val="Hyperlink"/>
                <w:noProof/>
              </w:rPr>
              <w:t>4.2.3 Impact on Productivity</w:t>
            </w:r>
            <w:r>
              <w:rPr>
                <w:noProof/>
                <w:webHidden/>
              </w:rPr>
              <w:tab/>
            </w:r>
            <w:r>
              <w:rPr>
                <w:noProof/>
                <w:webHidden/>
              </w:rPr>
              <w:fldChar w:fldCharType="begin"/>
            </w:r>
            <w:r>
              <w:rPr>
                <w:noProof/>
                <w:webHidden/>
              </w:rPr>
              <w:instrText xml:space="preserve"> PAGEREF _Toc203069910 \h </w:instrText>
            </w:r>
            <w:r>
              <w:rPr>
                <w:noProof/>
                <w:webHidden/>
              </w:rPr>
            </w:r>
            <w:r>
              <w:rPr>
                <w:noProof/>
                <w:webHidden/>
              </w:rPr>
              <w:fldChar w:fldCharType="separate"/>
            </w:r>
            <w:r>
              <w:rPr>
                <w:noProof/>
                <w:webHidden/>
              </w:rPr>
              <w:t>23</w:t>
            </w:r>
            <w:r>
              <w:rPr>
                <w:noProof/>
                <w:webHidden/>
              </w:rPr>
              <w:fldChar w:fldCharType="end"/>
            </w:r>
          </w:hyperlink>
        </w:p>
        <w:p w14:paraId="129819FB" w14:textId="56E013E3" w:rsidR="00AB6643" w:rsidRDefault="00AB6643">
          <w:pPr>
            <w:pStyle w:val="TOC2"/>
            <w:tabs>
              <w:tab w:val="right" w:leader="dot" w:pos="9016"/>
            </w:tabs>
            <w:rPr>
              <w:rFonts w:eastAsiaTheme="minorEastAsia"/>
              <w:noProof/>
              <w:lang w:eastAsia="en-GB"/>
            </w:rPr>
          </w:pPr>
          <w:hyperlink w:anchor="_Toc203069911" w:history="1">
            <w:r w:rsidRPr="00D41A27">
              <w:rPr>
                <w:rStyle w:val="Hyperlink"/>
                <w:noProof/>
              </w:rPr>
              <w:t>4.3 Qualitative data analysis</w:t>
            </w:r>
            <w:r>
              <w:rPr>
                <w:noProof/>
                <w:webHidden/>
              </w:rPr>
              <w:tab/>
            </w:r>
            <w:r>
              <w:rPr>
                <w:noProof/>
                <w:webHidden/>
              </w:rPr>
              <w:fldChar w:fldCharType="begin"/>
            </w:r>
            <w:r>
              <w:rPr>
                <w:noProof/>
                <w:webHidden/>
              </w:rPr>
              <w:instrText xml:space="preserve"> PAGEREF _Toc203069911 \h </w:instrText>
            </w:r>
            <w:r>
              <w:rPr>
                <w:noProof/>
                <w:webHidden/>
              </w:rPr>
            </w:r>
            <w:r>
              <w:rPr>
                <w:noProof/>
                <w:webHidden/>
              </w:rPr>
              <w:fldChar w:fldCharType="separate"/>
            </w:r>
            <w:r>
              <w:rPr>
                <w:noProof/>
                <w:webHidden/>
              </w:rPr>
              <w:t>23</w:t>
            </w:r>
            <w:r>
              <w:rPr>
                <w:noProof/>
                <w:webHidden/>
              </w:rPr>
              <w:fldChar w:fldCharType="end"/>
            </w:r>
          </w:hyperlink>
        </w:p>
        <w:p w14:paraId="70295FD0" w14:textId="44648C57" w:rsidR="00AB6643" w:rsidRDefault="00AB6643">
          <w:pPr>
            <w:pStyle w:val="TOC1"/>
            <w:tabs>
              <w:tab w:val="right" w:leader="dot" w:pos="9016"/>
            </w:tabs>
            <w:rPr>
              <w:rFonts w:eastAsiaTheme="minorEastAsia"/>
              <w:noProof/>
              <w:lang w:eastAsia="en-GB"/>
            </w:rPr>
          </w:pPr>
          <w:hyperlink w:anchor="_Toc203069912" w:history="1">
            <w:r w:rsidRPr="00D41A27">
              <w:rPr>
                <w:rStyle w:val="Hyperlink"/>
                <w:noProof/>
              </w:rPr>
              <w:t>Chapter 5. Recommendations and Conclusion</w:t>
            </w:r>
            <w:r>
              <w:rPr>
                <w:noProof/>
                <w:webHidden/>
              </w:rPr>
              <w:tab/>
            </w:r>
            <w:r>
              <w:rPr>
                <w:noProof/>
                <w:webHidden/>
              </w:rPr>
              <w:fldChar w:fldCharType="begin"/>
            </w:r>
            <w:r>
              <w:rPr>
                <w:noProof/>
                <w:webHidden/>
              </w:rPr>
              <w:instrText xml:space="preserve"> PAGEREF _Toc203069912 \h </w:instrText>
            </w:r>
            <w:r>
              <w:rPr>
                <w:noProof/>
                <w:webHidden/>
              </w:rPr>
            </w:r>
            <w:r>
              <w:rPr>
                <w:noProof/>
                <w:webHidden/>
              </w:rPr>
              <w:fldChar w:fldCharType="separate"/>
            </w:r>
            <w:r>
              <w:rPr>
                <w:noProof/>
                <w:webHidden/>
              </w:rPr>
              <w:t>24</w:t>
            </w:r>
            <w:r>
              <w:rPr>
                <w:noProof/>
                <w:webHidden/>
              </w:rPr>
              <w:fldChar w:fldCharType="end"/>
            </w:r>
          </w:hyperlink>
        </w:p>
        <w:p w14:paraId="7E4DA026" w14:textId="2CC7929F" w:rsidR="00AB6643" w:rsidRDefault="00AB6643">
          <w:pPr>
            <w:pStyle w:val="TOC2"/>
            <w:tabs>
              <w:tab w:val="right" w:leader="dot" w:pos="9016"/>
            </w:tabs>
            <w:rPr>
              <w:rFonts w:eastAsiaTheme="minorEastAsia"/>
              <w:noProof/>
              <w:lang w:eastAsia="en-GB"/>
            </w:rPr>
          </w:pPr>
          <w:hyperlink w:anchor="_Toc203069913" w:history="1">
            <w:r w:rsidRPr="00D41A27">
              <w:rPr>
                <w:rStyle w:val="Hyperlink"/>
                <w:noProof/>
              </w:rPr>
              <w:t>5.1 Recommendations</w:t>
            </w:r>
            <w:r>
              <w:rPr>
                <w:noProof/>
                <w:webHidden/>
              </w:rPr>
              <w:tab/>
            </w:r>
            <w:r>
              <w:rPr>
                <w:noProof/>
                <w:webHidden/>
              </w:rPr>
              <w:fldChar w:fldCharType="begin"/>
            </w:r>
            <w:r>
              <w:rPr>
                <w:noProof/>
                <w:webHidden/>
              </w:rPr>
              <w:instrText xml:space="preserve"> PAGEREF _Toc203069913 \h </w:instrText>
            </w:r>
            <w:r>
              <w:rPr>
                <w:noProof/>
                <w:webHidden/>
              </w:rPr>
            </w:r>
            <w:r>
              <w:rPr>
                <w:noProof/>
                <w:webHidden/>
              </w:rPr>
              <w:fldChar w:fldCharType="separate"/>
            </w:r>
            <w:r>
              <w:rPr>
                <w:noProof/>
                <w:webHidden/>
              </w:rPr>
              <w:t>24</w:t>
            </w:r>
            <w:r>
              <w:rPr>
                <w:noProof/>
                <w:webHidden/>
              </w:rPr>
              <w:fldChar w:fldCharType="end"/>
            </w:r>
          </w:hyperlink>
        </w:p>
        <w:p w14:paraId="0305E019" w14:textId="57135B71" w:rsidR="00AB6643" w:rsidRDefault="00AB6643">
          <w:pPr>
            <w:pStyle w:val="TOC2"/>
            <w:tabs>
              <w:tab w:val="right" w:leader="dot" w:pos="9016"/>
            </w:tabs>
            <w:rPr>
              <w:rFonts w:eastAsiaTheme="minorEastAsia"/>
              <w:noProof/>
              <w:lang w:eastAsia="en-GB"/>
            </w:rPr>
          </w:pPr>
          <w:hyperlink w:anchor="_Toc203069914" w:history="1">
            <w:r w:rsidRPr="00D41A27">
              <w:rPr>
                <w:rStyle w:val="Hyperlink"/>
                <w:noProof/>
              </w:rPr>
              <w:t>5.2. Conclusion</w:t>
            </w:r>
            <w:r>
              <w:rPr>
                <w:noProof/>
                <w:webHidden/>
              </w:rPr>
              <w:tab/>
            </w:r>
            <w:r>
              <w:rPr>
                <w:noProof/>
                <w:webHidden/>
              </w:rPr>
              <w:fldChar w:fldCharType="begin"/>
            </w:r>
            <w:r>
              <w:rPr>
                <w:noProof/>
                <w:webHidden/>
              </w:rPr>
              <w:instrText xml:space="preserve"> PAGEREF _Toc203069914 \h </w:instrText>
            </w:r>
            <w:r>
              <w:rPr>
                <w:noProof/>
                <w:webHidden/>
              </w:rPr>
            </w:r>
            <w:r>
              <w:rPr>
                <w:noProof/>
                <w:webHidden/>
              </w:rPr>
              <w:fldChar w:fldCharType="separate"/>
            </w:r>
            <w:r>
              <w:rPr>
                <w:noProof/>
                <w:webHidden/>
              </w:rPr>
              <w:t>26</w:t>
            </w:r>
            <w:r>
              <w:rPr>
                <w:noProof/>
                <w:webHidden/>
              </w:rPr>
              <w:fldChar w:fldCharType="end"/>
            </w:r>
          </w:hyperlink>
        </w:p>
        <w:p w14:paraId="1372D02A" w14:textId="72116975" w:rsidR="00AB6643" w:rsidRDefault="00AB6643">
          <w:pPr>
            <w:pStyle w:val="TOC1"/>
            <w:tabs>
              <w:tab w:val="right" w:leader="dot" w:pos="9016"/>
            </w:tabs>
            <w:rPr>
              <w:rFonts w:eastAsiaTheme="minorEastAsia"/>
              <w:noProof/>
              <w:lang w:eastAsia="en-GB"/>
            </w:rPr>
          </w:pPr>
          <w:hyperlink w:anchor="_Toc203069915" w:history="1">
            <w:r w:rsidRPr="00D41A27">
              <w:rPr>
                <w:rStyle w:val="Hyperlink"/>
                <w:noProof/>
              </w:rPr>
              <w:t>Acknowledgements</w:t>
            </w:r>
            <w:r>
              <w:rPr>
                <w:noProof/>
                <w:webHidden/>
              </w:rPr>
              <w:tab/>
            </w:r>
            <w:r>
              <w:rPr>
                <w:noProof/>
                <w:webHidden/>
              </w:rPr>
              <w:fldChar w:fldCharType="begin"/>
            </w:r>
            <w:r>
              <w:rPr>
                <w:noProof/>
                <w:webHidden/>
              </w:rPr>
              <w:instrText xml:space="preserve"> PAGEREF _Toc203069915 \h </w:instrText>
            </w:r>
            <w:r>
              <w:rPr>
                <w:noProof/>
                <w:webHidden/>
              </w:rPr>
            </w:r>
            <w:r>
              <w:rPr>
                <w:noProof/>
                <w:webHidden/>
              </w:rPr>
              <w:fldChar w:fldCharType="separate"/>
            </w:r>
            <w:r>
              <w:rPr>
                <w:noProof/>
                <w:webHidden/>
              </w:rPr>
              <w:t>28</w:t>
            </w:r>
            <w:r>
              <w:rPr>
                <w:noProof/>
                <w:webHidden/>
              </w:rPr>
              <w:fldChar w:fldCharType="end"/>
            </w:r>
          </w:hyperlink>
        </w:p>
        <w:p w14:paraId="36A88DC3" w14:textId="3D2A1B50" w:rsidR="00AB6643" w:rsidRDefault="00AB6643">
          <w:pPr>
            <w:pStyle w:val="TOC1"/>
            <w:tabs>
              <w:tab w:val="right" w:leader="dot" w:pos="9016"/>
            </w:tabs>
            <w:rPr>
              <w:rFonts w:eastAsiaTheme="minorEastAsia"/>
              <w:noProof/>
              <w:lang w:eastAsia="en-GB"/>
            </w:rPr>
          </w:pPr>
          <w:hyperlink w:anchor="_Toc203069916" w:history="1">
            <w:r w:rsidRPr="00D41A27">
              <w:rPr>
                <w:rStyle w:val="Hyperlink"/>
                <w:noProof/>
              </w:rPr>
              <w:t>References</w:t>
            </w:r>
            <w:r>
              <w:rPr>
                <w:noProof/>
                <w:webHidden/>
              </w:rPr>
              <w:tab/>
            </w:r>
            <w:r>
              <w:rPr>
                <w:noProof/>
                <w:webHidden/>
              </w:rPr>
              <w:fldChar w:fldCharType="begin"/>
            </w:r>
            <w:r>
              <w:rPr>
                <w:noProof/>
                <w:webHidden/>
              </w:rPr>
              <w:instrText xml:space="preserve"> PAGEREF _Toc203069916 \h </w:instrText>
            </w:r>
            <w:r>
              <w:rPr>
                <w:noProof/>
                <w:webHidden/>
              </w:rPr>
            </w:r>
            <w:r>
              <w:rPr>
                <w:noProof/>
                <w:webHidden/>
              </w:rPr>
              <w:fldChar w:fldCharType="separate"/>
            </w:r>
            <w:r>
              <w:rPr>
                <w:noProof/>
                <w:webHidden/>
              </w:rPr>
              <w:t>29</w:t>
            </w:r>
            <w:r>
              <w:rPr>
                <w:noProof/>
                <w:webHidden/>
              </w:rPr>
              <w:fldChar w:fldCharType="end"/>
            </w:r>
          </w:hyperlink>
        </w:p>
        <w:p w14:paraId="7B534CA6" w14:textId="64BDB7AA" w:rsidR="00AB6643" w:rsidRDefault="00AB6643">
          <w:pPr>
            <w:pStyle w:val="TOC1"/>
            <w:tabs>
              <w:tab w:val="right" w:leader="dot" w:pos="9016"/>
            </w:tabs>
            <w:rPr>
              <w:rFonts w:eastAsiaTheme="minorEastAsia"/>
              <w:noProof/>
              <w:lang w:eastAsia="en-GB"/>
            </w:rPr>
          </w:pPr>
          <w:hyperlink w:anchor="_Toc203069917" w:history="1">
            <w:r w:rsidRPr="00D41A27">
              <w:rPr>
                <w:rStyle w:val="Hyperlink"/>
                <w:noProof/>
              </w:rPr>
              <w:t>Appendix 1</w:t>
            </w:r>
            <w:r>
              <w:rPr>
                <w:noProof/>
                <w:webHidden/>
              </w:rPr>
              <w:tab/>
            </w:r>
            <w:r>
              <w:rPr>
                <w:noProof/>
                <w:webHidden/>
              </w:rPr>
              <w:fldChar w:fldCharType="begin"/>
            </w:r>
            <w:r>
              <w:rPr>
                <w:noProof/>
                <w:webHidden/>
              </w:rPr>
              <w:instrText xml:space="preserve"> PAGEREF _Toc203069917 \h </w:instrText>
            </w:r>
            <w:r>
              <w:rPr>
                <w:noProof/>
                <w:webHidden/>
              </w:rPr>
            </w:r>
            <w:r>
              <w:rPr>
                <w:noProof/>
                <w:webHidden/>
              </w:rPr>
              <w:fldChar w:fldCharType="separate"/>
            </w:r>
            <w:r>
              <w:rPr>
                <w:noProof/>
                <w:webHidden/>
              </w:rPr>
              <w:t>38</w:t>
            </w:r>
            <w:r>
              <w:rPr>
                <w:noProof/>
                <w:webHidden/>
              </w:rPr>
              <w:fldChar w:fldCharType="end"/>
            </w:r>
          </w:hyperlink>
        </w:p>
        <w:p w14:paraId="3119DADA" w14:textId="45B08234" w:rsidR="00996966" w:rsidRDefault="00996966">
          <w:r>
            <w:rPr>
              <w:b/>
              <w:bCs/>
              <w:noProof/>
            </w:rPr>
            <w:fldChar w:fldCharType="end"/>
          </w:r>
        </w:p>
      </w:sdtContent>
    </w:sdt>
    <w:p w14:paraId="2FC8ED75" w14:textId="1A8115AA" w:rsidR="009335AA" w:rsidRPr="000E7180" w:rsidRDefault="0034111F" w:rsidP="000E7180">
      <w:pPr>
        <w:pStyle w:val="Heading1"/>
        <w:rPr>
          <w:rFonts w:ascii="Times New Roman" w:hAnsi="Times New Roman" w:cs="Times New Roman"/>
          <w:b/>
          <w:bCs/>
          <w:sz w:val="28"/>
          <w:szCs w:val="28"/>
        </w:rPr>
      </w:pPr>
      <w:r w:rsidRPr="0034111F">
        <w:rPr>
          <w:rFonts w:ascii="Times New Roman" w:hAnsi="Times New Roman" w:cs="Times New Roman"/>
          <w:b/>
          <w:bCs/>
          <w:i/>
          <w:iCs/>
        </w:rPr>
        <w:br w:type="page"/>
      </w:r>
      <w:bookmarkStart w:id="1" w:name="_Toc203069888"/>
      <w:r w:rsidR="009335AA" w:rsidRPr="000F040B">
        <w:lastRenderedPageBreak/>
        <w:t>Chapter 1</w:t>
      </w:r>
      <w:r w:rsidR="002A5203" w:rsidRPr="000F040B">
        <w:t>:</w:t>
      </w:r>
      <w:r w:rsidR="00CC7FB4" w:rsidRPr="000F040B">
        <w:t xml:space="preserve"> </w:t>
      </w:r>
      <w:r w:rsidR="009335AA" w:rsidRPr="000F040B">
        <w:t>Introduction</w:t>
      </w:r>
      <w:bookmarkEnd w:id="1"/>
    </w:p>
    <w:p w14:paraId="655DEBF5" w14:textId="77777777" w:rsidR="009335AA" w:rsidRDefault="009335AA" w:rsidP="00DB1C2E">
      <w:pPr>
        <w:keepNext/>
        <w:keepLines/>
        <w:spacing w:before="360" w:after="80" w:line="276" w:lineRule="auto"/>
        <w:jc w:val="both"/>
        <w:outlineLvl w:val="0"/>
        <w:rPr>
          <w:rFonts w:ascii="Times New Roman" w:eastAsiaTheme="majorEastAsia" w:hAnsi="Times New Roman" w:cs="Times New Roman"/>
          <w:color w:val="000000" w:themeColor="text1"/>
          <w:sz w:val="32"/>
          <w:szCs w:val="32"/>
        </w:rPr>
      </w:pPr>
    </w:p>
    <w:p w14:paraId="0B0C3B5A"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Coaching has emerged as a pivotal strategy in budget hotels, particularly in the post-COVID landscape, to address challenges such as staff retention, motivation, and productivity. The hospitality sector faced severe disruptions during the pandemic, leading to workforce reductions, psychological strain, and a decline in employee morale (Giousmpasoglou, Marinakou and Cooper, 2023). In this context, coaching is seen as a practical intervention to rebuild workforce confidence and enhance productivity. A report by the Chartered Institute of Personnel and Development (CIPD, 2024) highlights that tailored coaching programmes can enhance employee engagement by 27% in budget hotels. Additionally, coaching sessions provide employees with the skills to manage dynamic customer expectations and adapt to operational pressures (Smith and Johnson, 2023).</w:t>
      </w:r>
    </w:p>
    <w:p w14:paraId="0869B6B2" w14:textId="628F896E" w:rsid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Research in organisational psychology increasingly supports coaching as a proactive tool for navigating workforce change and uncertainty. As budget hotel brands like Travelodge operate within tight financial margins, coaching offers a scalable and cost-effective alternative to traditional training or external development schemes (Jones, Woods and Zhou, 2021). Moreover, coaching fosters a culture of self-directed learning, enabling employees to build resilience and autonomy</w:t>
      </w:r>
      <w:r w:rsidR="008A7C53">
        <w:rPr>
          <w:rFonts w:ascii="Times New Roman" w:eastAsiaTheme="majorEastAsia" w:hAnsi="Times New Roman" w:cs="Times New Roman"/>
          <w:color w:val="000000" w:themeColor="text1"/>
        </w:rPr>
        <w:t xml:space="preserve">, </w:t>
      </w:r>
      <w:r w:rsidRPr="00296805">
        <w:rPr>
          <w:rFonts w:ascii="Times New Roman" w:eastAsiaTheme="majorEastAsia" w:hAnsi="Times New Roman" w:cs="Times New Roman"/>
          <w:color w:val="000000" w:themeColor="text1"/>
        </w:rPr>
        <w:t>qualities especially vital in an industry marked by high turnover and role ambiguity (Grant, 2022; Ladyshewsky, 2022).</w:t>
      </w:r>
    </w:p>
    <w:p w14:paraId="65D49791" w14:textId="3BB0CB08"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These outcomes are particularly critical for Travelodge Hotels, where budget constraints necessitate cost-effective strategies for workforce development, such as:</w:t>
      </w:r>
    </w:p>
    <w:p w14:paraId="2D523B7C" w14:textId="36FD4149"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b/>
          <w:bCs/>
          <w:color w:val="000000" w:themeColor="text1"/>
        </w:rPr>
        <w:t>Recruitment of Underrepresented Groups</w:t>
      </w:r>
      <w:r w:rsidRPr="00296805">
        <w:rPr>
          <w:rFonts w:ascii="Times New Roman" w:eastAsiaTheme="majorEastAsia" w:hAnsi="Times New Roman" w:cs="Times New Roman"/>
          <w:color w:val="000000" w:themeColor="text1"/>
        </w:rPr>
        <w:t xml:space="preserve">: In 2019, Travelodge launched initiatives to attract parents returning to work and students, aiming to fill staffing gaps economically. The company sought to recruit 3,000 students to mitigate potential staff shortages following Brexit (The Guardian, </w:t>
      </w:r>
      <w:proofErr w:type="spellStart"/>
      <w:r w:rsidRPr="00296805">
        <w:rPr>
          <w:rFonts w:ascii="Times New Roman" w:eastAsiaTheme="majorEastAsia" w:hAnsi="Times New Roman" w:cs="Times New Roman"/>
          <w:color w:val="000000" w:themeColor="text1"/>
        </w:rPr>
        <w:t>2019a</w:t>
      </w:r>
      <w:proofErr w:type="spellEnd"/>
      <w:r w:rsidR="005B6ECF">
        <w:rPr>
          <w:rFonts w:ascii="Times New Roman" w:eastAsiaTheme="majorEastAsia" w:hAnsi="Times New Roman" w:cs="Times New Roman"/>
          <w:color w:val="000000" w:themeColor="text1"/>
        </w:rPr>
        <w:t xml:space="preserve">; The Guardian, </w:t>
      </w:r>
      <w:proofErr w:type="spellStart"/>
      <w:r w:rsidR="005B6ECF">
        <w:rPr>
          <w:rFonts w:ascii="Times New Roman" w:eastAsiaTheme="majorEastAsia" w:hAnsi="Times New Roman" w:cs="Times New Roman"/>
          <w:color w:val="000000" w:themeColor="text1"/>
        </w:rPr>
        <w:t>2019b</w:t>
      </w:r>
      <w:proofErr w:type="spellEnd"/>
      <w:r w:rsidRPr="00296805">
        <w:rPr>
          <w:rFonts w:ascii="Times New Roman" w:eastAsiaTheme="majorEastAsia" w:hAnsi="Times New Roman" w:cs="Times New Roman"/>
          <w:color w:val="000000" w:themeColor="text1"/>
        </w:rPr>
        <w:t>).</w:t>
      </w:r>
    </w:p>
    <w:p w14:paraId="6B44963A" w14:textId="7D054631"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b/>
          <w:bCs/>
          <w:color w:val="000000" w:themeColor="text1"/>
        </w:rPr>
        <w:t>Employee Support Program</w:t>
      </w:r>
      <w:r>
        <w:rPr>
          <w:rFonts w:ascii="Times New Roman" w:eastAsiaTheme="majorEastAsia" w:hAnsi="Times New Roman" w:cs="Times New Roman"/>
          <w:b/>
          <w:bCs/>
          <w:color w:val="000000" w:themeColor="text1"/>
        </w:rPr>
        <w:t>me</w:t>
      </w:r>
      <w:r w:rsidRPr="00296805">
        <w:rPr>
          <w:rFonts w:ascii="Times New Roman" w:eastAsiaTheme="majorEastAsia" w:hAnsi="Times New Roman" w:cs="Times New Roman"/>
          <w:b/>
          <w:bCs/>
          <w:color w:val="000000" w:themeColor="text1"/>
        </w:rPr>
        <w:t>s</w:t>
      </w:r>
      <w:r w:rsidRPr="00296805">
        <w:rPr>
          <w:rFonts w:ascii="Times New Roman" w:eastAsiaTheme="majorEastAsia" w:hAnsi="Times New Roman" w:cs="Times New Roman"/>
          <w:color w:val="000000" w:themeColor="text1"/>
        </w:rPr>
        <w:t>: In response to the cost-of-living crisis, Travelodge introduced the £4 million 'Top Up Your Trolley' scheme, providing 12,200 employees with supermarket vouchers worth up to £250. This initiative supports staff economically without incurring significant long-term costs (Travelodge, 2025).</w:t>
      </w:r>
    </w:p>
    <w:p w14:paraId="6E6672BA"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b/>
          <w:bCs/>
          <w:color w:val="000000" w:themeColor="text1"/>
        </w:rPr>
        <w:t>Operational Efficiency Through Technology</w:t>
      </w:r>
      <w:r w:rsidRPr="00296805">
        <w:rPr>
          <w:rFonts w:ascii="Times New Roman" w:eastAsiaTheme="majorEastAsia" w:hAnsi="Times New Roman" w:cs="Times New Roman"/>
          <w:color w:val="000000" w:themeColor="text1"/>
        </w:rPr>
        <w:t>: To enhance efficiency and reduce physical demands on staff, Travelodge incorporated technology such as robot vacuums. This approach improves operational efficiency while managing labour costs (Travelodge, 2023).</w:t>
      </w:r>
    </w:p>
    <w:p w14:paraId="6841280D" w14:textId="4279AA09"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Furthermore, coaching addresses the mental health challenges that escalated during the pandemic. According to</w:t>
      </w:r>
      <w:r w:rsidR="002601A2" w:rsidRPr="002601A2">
        <w:t xml:space="preserve"> </w:t>
      </w:r>
      <w:r w:rsidR="002601A2" w:rsidRPr="002601A2">
        <w:rPr>
          <w:rFonts w:ascii="Times New Roman" w:eastAsiaTheme="majorEastAsia" w:hAnsi="Times New Roman" w:cs="Times New Roman"/>
          <w:color w:val="000000" w:themeColor="text1"/>
        </w:rPr>
        <w:t>McDowall and Butterworth (2023</w:t>
      </w:r>
      <w:r w:rsidR="002601A2">
        <w:rPr>
          <w:rFonts w:ascii="Times New Roman" w:eastAsiaTheme="majorEastAsia" w:hAnsi="Times New Roman" w:cs="Times New Roman"/>
          <w:color w:val="000000" w:themeColor="text1"/>
        </w:rPr>
        <w:t>)</w:t>
      </w:r>
      <w:r w:rsidRPr="00296805">
        <w:rPr>
          <w:rFonts w:ascii="Times New Roman" w:eastAsiaTheme="majorEastAsia" w:hAnsi="Times New Roman" w:cs="Times New Roman"/>
          <w:color w:val="000000" w:themeColor="text1"/>
        </w:rPr>
        <w:t>, implementing regular coaching sessions reduces stress levels by up to 35% among hotel staff, directly improving productivity metrics. This aligns with findings by</w:t>
      </w:r>
      <w:r w:rsidR="002601A2">
        <w:rPr>
          <w:rFonts w:ascii="Times New Roman" w:eastAsiaTheme="majorEastAsia" w:hAnsi="Times New Roman" w:cs="Times New Roman"/>
          <w:color w:val="000000" w:themeColor="text1"/>
        </w:rPr>
        <w:t xml:space="preserve"> </w:t>
      </w:r>
      <w:r w:rsidR="002601A2" w:rsidRPr="002601A2">
        <w:rPr>
          <w:rFonts w:ascii="Times New Roman" w:eastAsiaTheme="majorEastAsia" w:hAnsi="Times New Roman" w:cs="Times New Roman"/>
          <w:color w:val="000000" w:themeColor="text1"/>
        </w:rPr>
        <w:t>Jones and Taylor (2024)</w:t>
      </w:r>
      <w:r w:rsidRPr="00296805">
        <w:rPr>
          <w:rFonts w:ascii="Times New Roman" w:eastAsiaTheme="majorEastAsia" w:hAnsi="Times New Roman" w:cs="Times New Roman"/>
          <w:color w:val="000000" w:themeColor="text1"/>
        </w:rPr>
        <w:t xml:space="preserve"> who assert that coaching interventions are particularly effective in service sectors where emotional labour and customer interaction are high.</w:t>
      </w:r>
    </w:p>
    <w:p w14:paraId="26AA71A3"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p>
    <w:p w14:paraId="73D637CE"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Travelodge’s recent initiatives to integrate coaching as part of its organisational culture demonstrate the alignment of this approach with broader industry trends (Travelodge Corporate Report, 2024). Coaching also complements emerging trends in sustainable HR practices and employee-centred leadership models (Bozer, Sarros and Santora, 2021).</w:t>
      </w:r>
    </w:p>
    <w:p w14:paraId="1BEAF12A"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However, it is important to distinguish coaching from mentoring and training. While mentoring often involves long-term developmental guidance from a more experienced colleague, and training delivers specific job-related skills, coaching focuses on unlocking potential through structured, goal-oriented dialogue and reflection (Passmore and Lai, 2022). The distinction is crucial for understanding how coaching can contribute uniquely to both performance outcomes and employee well-being.</w:t>
      </w:r>
    </w:p>
    <w:p w14:paraId="724CAFC6" w14:textId="77777777" w:rsidR="00296805" w:rsidRPr="00296805" w:rsidRDefault="00296805" w:rsidP="00DB1C2E">
      <w:pPr>
        <w:spacing w:line="276" w:lineRule="auto"/>
        <w:jc w:val="both"/>
        <w:rPr>
          <w:rFonts w:ascii="Times New Roman" w:eastAsiaTheme="majorEastAsia" w:hAnsi="Times New Roman" w:cs="Times New Roman"/>
          <w:color w:val="000000" w:themeColor="text1"/>
        </w:rPr>
      </w:pPr>
      <w:r w:rsidRPr="00296805">
        <w:rPr>
          <w:rFonts w:ascii="Times New Roman" w:eastAsiaTheme="majorEastAsia" w:hAnsi="Times New Roman" w:cs="Times New Roman"/>
          <w:color w:val="000000" w:themeColor="text1"/>
        </w:rPr>
        <w:t>This dissertation investigates how coaching is currently used at Travelodge, how staff perceive its effectiveness, and what impact it has on motivation and productivity. Through a mixed-methods research approach, combining both quantitative and qualitative data from 93 respondents, this study contributes to a growing body of literature that supports coaching as a transformative strategy in hospitality and service organisations.</w:t>
      </w:r>
    </w:p>
    <w:p w14:paraId="6790EA14" w14:textId="1997A102" w:rsidR="009335AA" w:rsidRPr="007167CB" w:rsidRDefault="009335AA" w:rsidP="00DB1C2E">
      <w:pPr>
        <w:spacing w:line="276" w:lineRule="auto"/>
        <w:jc w:val="both"/>
        <w:rPr>
          <w:rFonts w:ascii="Times New Roman" w:eastAsiaTheme="majorEastAsia" w:hAnsi="Times New Roman" w:cs="Times New Roman"/>
          <w:color w:val="000000" w:themeColor="text1"/>
        </w:rPr>
      </w:pPr>
      <w:r w:rsidRPr="007167CB">
        <w:rPr>
          <w:rFonts w:ascii="Times New Roman" w:eastAsiaTheme="majorEastAsia" w:hAnsi="Times New Roman" w:cs="Times New Roman"/>
          <w:color w:val="000000" w:themeColor="text1"/>
        </w:rPr>
        <w:br w:type="page"/>
      </w:r>
    </w:p>
    <w:p w14:paraId="08BC9290" w14:textId="14CA26E2" w:rsidR="00443276" w:rsidRPr="000F040B" w:rsidRDefault="00BC0B1A" w:rsidP="000F040B">
      <w:pPr>
        <w:pStyle w:val="Heading1"/>
      </w:pPr>
      <w:bookmarkStart w:id="2" w:name="_Toc203069889"/>
      <w:r w:rsidRPr="000F040B">
        <w:lastRenderedPageBreak/>
        <w:t>Chapter 2</w:t>
      </w:r>
      <w:r w:rsidR="002A5203" w:rsidRPr="000F040B">
        <w:t xml:space="preserve"> : </w:t>
      </w:r>
      <w:r w:rsidR="00443276" w:rsidRPr="000F040B">
        <w:t>Literature Review</w:t>
      </w:r>
      <w:bookmarkEnd w:id="0"/>
      <w:bookmarkEnd w:id="2"/>
    </w:p>
    <w:p w14:paraId="454F55FC" w14:textId="560F7373" w:rsidR="00443276" w:rsidRPr="000F040B" w:rsidRDefault="00443276" w:rsidP="000F040B">
      <w:pPr>
        <w:pStyle w:val="Heading2"/>
      </w:pPr>
      <w:bookmarkStart w:id="3" w:name="_Toc191468250"/>
      <w:r w:rsidRPr="00B113E9">
        <w:rPr>
          <w:rFonts w:eastAsia="Times New Roman"/>
          <w:lang w:eastAsia="en-GB"/>
        </w:rPr>
        <w:t xml:space="preserve"> </w:t>
      </w:r>
      <w:bookmarkStart w:id="4" w:name="_Toc203069890"/>
      <w:r w:rsidR="00BA63B0" w:rsidRPr="000F040B">
        <w:t xml:space="preserve">2.1 </w:t>
      </w:r>
      <w:r w:rsidRPr="000F040B">
        <w:t>Current Perspectives</w:t>
      </w:r>
      <w:bookmarkEnd w:id="3"/>
      <w:bookmarkEnd w:id="4"/>
    </w:p>
    <w:p w14:paraId="4B8EE41F" w14:textId="77777777" w:rsidR="009D0478" w:rsidRPr="007167CB" w:rsidRDefault="009D0478" w:rsidP="00DB1C2E">
      <w:pPr>
        <w:keepNext/>
        <w:keepLines/>
        <w:spacing w:before="160" w:after="80" w:line="276" w:lineRule="auto"/>
        <w:jc w:val="both"/>
        <w:outlineLvl w:val="1"/>
        <w:rPr>
          <w:rFonts w:ascii="Times New Roman" w:eastAsia="Times New Roman" w:hAnsi="Times New Roman" w:cs="Times New Roman"/>
          <w:color w:val="000000" w:themeColor="text1"/>
          <w:lang w:eastAsia="en-GB"/>
        </w:rPr>
      </w:pPr>
    </w:p>
    <w:p w14:paraId="0B23702C" w14:textId="7F21C187" w:rsidR="009D0478" w:rsidRDefault="009D0478" w:rsidP="00DB1C2E">
      <w:pPr>
        <w:spacing w:after="0" w:line="276" w:lineRule="auto"/>
        <w:jc w:val="both"/>
        <w:rPr>
          <w:rFonts w:ascii="Times New Roman" w:hAnsi="Times New Roman" w:cs="Times New Roman"/>
        </w:rPr>
      </w:pPr>
      <w:r>
        <w:rPr>
          <w:rFonts w:ascii="Times New Roman" w:eastAsia="Times New Roman" w:hAnsi="Times New Roman" w:cs="Times New Roman"/>
          <w:kern w:val="0"/>
          <w:lang w:eastAsia="en-GB"/>
          <w14:ligatures w14:val="none"/>
        </w:rPr>
        <w:t>C</w:t>
      </w:r>
      <w:r w:rsidRPr="009D0478">
        <w:rPr>
          <w:rFonts w:ascii="Times New Roman" w:eastAsia="Times New Roman" w:hAnsi="Times New Roman" w:cs="Times New Roman"/>
          <w:kern w:val="0"/>
          <w:lang w:eastAsia="en-GB"/>
          <w14:ligatures w14:val="none"/>
        </w:rPr>
        <w:t>oaching and mentoring have become important instruments for improving performance and personal development in the context of professional development. Despite being frequently used interchangeably, these practices have different goals, structures, and interpersonal dynamics</w:t>
      </w:r>
      <w:r w:rsidR="001367C6">
        <w:rPr>
          <w:rFonts w:ascii="Times New Roman" w:eastAsia="Times New Roman" w:hAnsi="Times New Roman" w:cs="Times New Roman"/>
          <w:kern w:val="0"/>
          <w:lang w:eastAsia="en-GB"/>
          <w14:ligatures w14:val="none"/>
        </w:rPr>
        <w:t xml:space="preserve"> (Bachkirova, Spence and Drake, 2023; </w:t>
      </w:r>
      <w:r w:rsidR="001B7D6D">
        <w:rPr>
          <w:rFonts w:ascii="Times New Roman" w:eastAsia="Times New Roman" w:hAnsi="Times New Roman" w:cs="Times New Roman"/>
          <w:kern w:val="0"/>
          <w:lang w:eastAsia="en-GB"/>
          <w14:ligatures w14:val="none"/>
        </w:rPr>
        <w:t>L</w:t>
      </w:r>
      <w:r w:rsidR="001367C6">
        <w:rPr>
          <w:rFonts w:ascii="Times New Roman" w:eastAsia="Times New Roman" w:hAnsi="Times New Roman" w:cs="Times New Roman"/>
          <w:kern w:val="0"/>
          <w:lang w:eastAsia="en-GB"/>
          <w14:ligatures w14:val="none"/>
        </w:rPr>
        <w:t>ai and Cai, 2023)</w:t>
      </w:r>
      <w:r w:rsidRPr="009D0478">
        <w:rPr>
          <w:rFonts w:ascii="Times New Roman" w:eastAsia="Times New Roman" w:hAnsi="Times New Roman" w:cs="Times New Roman"/>
          <w:kern w:val="0"/>
          <w:lang w:eastAsia="en-GB"/>
          <w14:ligatures w14:val="none"/>
        </w:rPr>
        <w:t>. Organi</w:t>
      </w:r>
      <w:r>
        <w:rPr>
          <w:rFonts w:ascii="Times New Roman" w:eastAsia="Times New Roman" w:hAnsi="Times New Roman" w:cs="Times New Roman"/>
          <w:kern w:val="0"/>
          <w:lang w:eastAsia="en-GB"/>
          <w14:ligatures w14:val="none"/>
        </w:rPr>
        <w:t>s</w:t>
      </w:r>
      <w:r w:rsidRPr="009D0478">
        <w:rPr>
          <w:rFonts w:ascii="Times New Roman" w:eastAsia="Times New Roman" w:hAnsi="Times New Roman" w:cs="Times New Roman"/>
          <w:kern w:val="0"/>
          <w:lang w:eastAsia="en-GB"/>
          <w14:ligatures w14:val="none"/>
        </w:rPr>
        <w:t>ations and professionals hoping to adopt successful development strategies catered to particular requirements and goals must comprehend these differences.</w:t>
      </w:r>
      <w:r>
        <w:rPr>
          <w:rFonts w:ascii="Times New Roman" w:eastAsia="Times New Roman" w:hAnsi="Times New Roman" w:cs="Times New Roman"/>
          <w:kern w:val="0"/>
          <w:lang w:eastAsia="en-GB"/>
          <w14:ligatures w14:val="none"/>
        </w:rPr>
        <w:t xml:space="preserve"> </w:t>
      </w:r>
      <w:r w:rsidR="00885283" w:rsidRPr="007167CB">
        <w:rPr>
          <w:rFonts w:ascii="Times New Roman" w:hAnsi="Times New Roman" w:cs="Times New Roman"/>
        </w:rPr>
        <w:t>Clutterbuck (2007) identified several key differences between coaching and mentoring, emphasi</w:t>
      </w:r>
      <w:r w:rsidR="00494BF5" w:rsidRPr="007167CB">
        <w:rPr>
          <w:rFonts w:ascii="Times New Roman" w:hAnsi="Times New Roman" w:cs="Times New Roman"/>
        </w:rPr>
        <w:t>s</w:t>
      </w:r>
      <w:r w:rsidR="00885283" w:rsidRPr="007167CB">
        <w:rPr>
          <w:rFonts w:ascii="Times New Roman" w:hAnsi="Times New Roman" w:cs="Times New Roman"/>
        </w:rPr>
        <w:t>ing that the primary distinction lies in the purpose of the relationship. Coaching typically addresses the question, "What do you want to improve in?", focusing on developing specific skills or achieving particular goals. In contrast, mentoring is more concerned with the question, "Who/What do you want to become?", aiming to guide personal and professional identity development over an extended period</w:t>
      </w:r>
      <w:r w:rsidR="00BB4B89">
        <w:rPr>
          <w:rFonts w:ascii="Times New Roman" w:hAnsi="Times New Roman" w:cs="Times New Roman"/>
        </w:rPr>
        <w:t xml:space="preserve"> (Jarvis, 2022; Passmore and Fillery-Travis, 2022)</w:t>
      </w:r>
      <w:r w:rsidR="00885283" w:rsidRPr="007167CB">
        <w:rPr>
          <w:rFonts w:ascii="Times New Roman" w:hAnsi="Times New Roman" w:cs="Times New Roman"/>
        </w:rPr>
        <w:t>.</w:t>
      </w:r>
      <w:r w:rsidR="005C01E0" w:rsidRPr="007167CB">
        <w:rPr>
          <w:rFonts w:ascii="Times New Roman" w:hAnsi="Times New Roman" w:cs="Times New Roman"/>
        </w:rPr>
        <w:t xml:space="preserve"> </w:t>
      </w:r>
    </w:p>
    <w:p w14:paraId="49FEAA6C" w14:textId="77777777" w:rsidR="009D0478" w:rsidRDefault="009D0478" w:rsidP="00DB1C2E">
      <w:pPr>
        <w:spacing w:after="0" w:line="276" w:lineRule="auto"/>
        <w:jc w:val="both"/>
        <w:rPr>
          <w:rFonts w:ascii="Times New Roman" w:hAnsi="Times New Roman" w:cs="Times New Roman"/>
        </w:rPr>
      </w:pPr>
    </w:p>
    <w:p w14:paraId="304C3804" w14:textId="1CDD9C47" w:rsidR="00A60209" w:rsidRPr="009D0478" w:rsidRDefault="00A60209" w:rsidP="00DB1C2E">
      <w:pPr>
        <w:spacing w:after="0" w:line="276" w:lineRule="auto"/>
        <w:jc w:val="both"/>
        <w:rPr>
          <w:rFonts w:ascii="Times New Roman" w:eastAsia="Times New Roman" w:hAnsi="Times New Roman" w:cs="Times New Roman"/>
          <w:kern w:val="0"/>
          <w:lang w:eastAsia="en-GB"/>
          <w14:ligatures w14:val="none"/>
        </w:rPr>
      </w:pPr>
      <w:r w:rsidRPr="007167CB">
        <w:rPr>
          <w:rStyle w:val="relative"/>
          <w:rFonts w:ascii="Times New Roman" w:hAnsi="Times New Roman" w:cs="Times New Roman"/>
        </w:rPr>
        <w:t xml:space="preserve">Recent </w:t>
      </w:r>
      <w:r w:rsidR="00684E14">
        <w:rPr>
          <w:rStyle w:val="relative"/>
          <w:rFonts w:ascii="Times New Roman" w:hAnsi="Times New Roman" w:cs="Times New Roman"/>
        </w:rPr>
        <w:t>articles</w:t>
      </w:r>
      <w:r w:rsidR="0092000B">
        <w:rPr>
          <w:rStyle w:val="relative"/>
          <w:rFonts w:ascii="Times New Roman" w:hAnsi="Times New Roman" w:cs="Times New Roman"/>
        </w:rPr>
        <w:t xml:space="preserve"> by </w:t>
      </w:r>
      <w:r w:rsidR="0092000B" w:rsidRPr="0092000B">
        <w:rPr>
          <w:rStyle w:val="relative"/>
          <w:rFonts w:ascii="Times New Roman" w:hAnsi="Times New Roman" w:cs="Times New Roman"/>
        </w:rPr>
        <w:t xml:space="preserve">Steeples </w:t>
      </w:r>
      <w:r w:rsidR="0092000B">
        <w:rPr>
          <w:rStyle w:val="relative"/>
          <w:rFonts w:ascii="Times New Roman" w:hAnsi="Times New Roman" w:cs="Times New Roman"/>
        </w:rPr>
        <w:t>(</w:t>
      </w:r>
      <w:r w:rsidR="0092000B" w:rsidRPr="0092000B">
        <w:rPr>
          <w:rStyle w:val="relative"/>
          <w:rFonts w:ascii="Times New Roman" w:hAnsi="Times New Roman" w:cs="Times New Roman"/>
        </w:rPr>
        <w:t>2024</w:t>
      </w:r>
      <w:r w:rsidR="0092000B">
        <w:rPr>
          <w:rStyle w:val="relative"/>
          <w:rFonts w:ascii="Times New Roman" w:hAnsi="Times New Roman" w:cs="Times New Roman"/>
        </w:rPr>
        <w:t>),</w:t>
      </w:r>
      <w:r w:rsidR="0092000B" w:rsidRPr="0092000B">
        <w:rPr>
          <w:rStyle w:val="relative"/>
          <w:rFonts w:ascii="Times New Roman" w:hAnsi="Times New Roman" w:cs="Times New Roman"/>
        </w:rPr>
        <w:t xml:space="preserve"> Ghosh and Ellinger </w:t>
      </w:r>
      <w:r w:rsidR="0092000B">
        <w:rPr>
          <w:rStyle w:val="relative"/>
          <w:rFonts w:ascii="Times New Roman" w:hAnsi="Times New Roman" w:cs="Times New Roman"/>
        </w:rPr>
        <w:t>(</w:t>
      </w:r>
      <w:r w:rsidR="0092000B" w:rsidRPr="0092000B">
        <w:rPr>
          <w:rStyle w:val="relative"/>
          <w:rFonts w:ascii="Times New Roman" w:hAnsi="Times New Roman" w:cs="Times New Roman"/>
        </w:rPr>
        <w:t>2024</w:t>
      </w:r>
      <w:r w:rsidR="0092000B">
        <w:rPr>
          <w:rStyle w:val="relative"/>
          <w:rFonts w:ascii="Times New Roman" w:hAnsi="Times New Roman" w:cs="Times New Roman"/>
        </w:rPr>
        <w:t>),</w:t>
      </w:r>
      <w:r w:rsidR="0092000B" w:rsidRPr="0092000B">
        <w:rPr>
          <w:rStyle w:val="relative"/>
          <w:rFonts w:ascii="Times New Roman" w:hAnsi="Times New Roman" w:cs="Times New Roman"/>
        </w:rPr>
        <w:t xml:space="preserve"> Palacio and Digo </w:t>
      </w:r>
      <w:r w:rsidR="0092000B">
        <w:rPr>
          <w:rStyle w:val="relative"/>
          <w:rFonts w:ascii="Times New Roman" w:hAnsi="Times New Roman" w:cs="Times New Roman"/>
        </w:rPr>
        <w:t>(</w:t>
      </w:r>
      <w:r w:rsidR="0092000B" w:rsidRPr="0092000B">
        <w:rPr>
          <w:rStyle w:val="relative"/>
          <w:rFonts w:ascii="Times New Roman" w:hAnsi="Times New Roman" w:cs="Times New Roman"/>
        </w:rPr>
        <w:t>2024</w:t>
      </w:r>
      <w:r w:rsidR="0092000B">
        <w:rPr>
          <w:rStyle w:val="relative"/>
          <w:rFonts w:ascii="Times New Roman" w:hAnsi="Times New Roman" w:cs="Times New Roman"/>
        </w:rPr>
        <w:t>)</w:t>
      </w:r>
      <w:r w:rsidRPr="007167CB">
        <w:rPr>
          <w:rStyle w:val="relative"/>
          <w:rFonts w:ascii="Times New Roman" w:hAnsi="Times New Roman" w:cs="Times New Roman"/>
        </w:rPr>
        <w:t xml:space="preserve"> continue to explore the distinctions between coaching and mentoring</w:t>
      </w:r>
      <w:r w:rsidR="007248E8">
        <w:rPr>
          <w:rStyle w:val="relative"/>
          <w:rFonts w:ascii="Times New Roman" w:hAnsi="Times New Roman" w:cs="Times New Roman"/>
        </w:rPr>
        <w:t xml:space="preserve"> in different professions</w:t>
      </w:r>
      <w:r w:rsidRPr="007167CB">
        <w:rPr>
          <w:rStyle w:val="relative"/>
          <w:rFonts w:ascii="Times New Roman" w:hAnsi="Times New Roman" w:cs="Times New Roman"/>
        </w:rPr>
        <w:t>, offering perspectives that both align with and expand upon Clutterbuck's (2007) framework.</w:t>
      </w:r>
      <w:r w:rsidRPr="007167CB">
        <w:rPr>
          <w:rFonts w:ascii="Times New Roman" w:hAnsi="Times New Roman" w:cs="Times New Roman"/>
        </w:rPr>
        <w:t xml:space="preserve"> </w:t>
      </w:r>
      <w:r w:rsidRPr="007167CB">
        <w:rPr>
          <w:rStyle w:val="relative"/>
          <w:rFonts w:ascii="Times New Roman" w:hAnsi="Times New Roman" w:cs="Times New Roman"/>
        </w:rPr>
        <w:t>Coaching is often characteri</w:t>
      </w:r>
      <w:r w:rsidR="00CB0EF5" w:rsidRPr="007167CB">
        <w:rPr>
          <w:rStyle w:val="relative"/>
          <w:rFonts w:ascii="Times New Roman" w:eastAsiaTheme="majorEastAsia" w:hAnsi="Times New Roman" w:cs="Times New Roman"/>
        </w:rPr>
        <w:t>s</w:t>
      </w:r>
      <w:r w:rsidRPr="007167CB">
        <w:rPr>
          <w:rStyle w:val="relative"/>
          <w:rFonts w:ascii="Times New Roman" w:hAnsi="Times New Roman" w:cs="Times New Roman"/>
        </w:rPr>
        <w:t>ed as a structured, short-term process aimed at enhancing specific skills or addressing particular challenges, with the coach facilitating self-directed learning (White and Mackintosh, 2022).</w:t>
      </w:r>
      <w:r w:rsidRPr="007167CB">
        <w:rPr>
          <w:rFonts w:ascii="Times New Roman" w:hAnsi="Times New Roman" w:cs="Times New Roman"/>
        </w:rPr>
        <w:t xml:space="preserve"> </w:t>
      </w:r>
      <w:r w:rsidRPr="007167CB">
        <w:rPr>
          <w:rStyle w:val="relative"/>
          <w:rFonts w:ascii="Times New Roman" w:hAnsi="Times New Roman" w:cs="Times New Roman"/>
        </w:rPr>
        <w:t xml:space="preserve">In contrast, mentoring is typically viewed as a longer-term, holistic relationship focused on the mentee's overall personal and professional development, wherein the mentor shares their own experiences to provide guidance (Karinov </w:t>
      </w:r>
      <w:r w:rsidRPr="007167CB">
        <w:rPr>
          <w:rStyle w:val="relative"/>
          <w:rFonts w:ascii="Times New Roman" w:hAnsi="Times New Roman" w:cs="Times New Roman"/>
          <w:i/>
          <w:iCs/>
        </w:rPr>
        <w:t>et al</w:t>
      </w:r>
      <w:r w:rsidRPr="007167CB">
        <w:rPr>
          <w:rStyle w:val="relative"/>
          <w:rFonts w:ascii="Times New Roman" w:hAnsi="Times New Roman" w:cs="Times New Roman"/>
        </w:rPr>
        <w:t>., 2023).</w:t>
      </w:r>
      <w:r w:rsidRPr="007167CB">
        <w:rPr>
          <w:rFonts w:ascii="Times New Roman" w:hAnsi="Times New Roman" w:cs="Times New Roman"/>
        </w:rPr>
        <w:t xml:space="preserve"> </w:t>
      </w:r>
      <w:r w:rsidRPr="007167CB">
        <w:rPr>
          <w:rStyle w:val="relative"/>
          <w:rFonts w:ascii="Times New Roman" w:hAnsi="Times New Roman" w:cs="Times New Roman"/>
        </w:rPr>
        <w:t xml:space="preserve">However, some </w:t>
      </w:r>
      <w:r w:rsidR="00EA7E11">
        <w:rPr>
          <w:rStyle w:val="relative"/>
          <w:rFonts w:ascii="Times New Roman" w:hAnsi="Times New Roman" w:cs="Times New Roman"/>
        </w:rPr>
        <w:t>authors</w:t>
      </w:r>
      <w:r w:rsidRPr="007167CB">
        <w:rPr>
          <w:rStyle w:val="relative"/>
          <w:rFonts w:ascii="Times New Roman" w:hAnsi="Times New Roman" w:cs="Times New Roman"/>
        </w:rPr>
        <w:t xml:space="preserve"> argue that the boundaries between coaching and mentoring are becoming increasingly blurred, suggesting that the context in which these relationships occur significantly influences their nature and effectiveness (Stokes</w:t>
      </w:r>
      <w:r w:rsidR="008902F7">
        <w:rPr>
          <w:rStyle w:val="relative"/>
          <w:rFonts w:ascii="Times New Roman" w:hAnsi="Times New Roman" w:cs="Times New Roman"/>
        </w:rPr>
        <w:t xml:space="preserve">, </w:t>
      </w:r>
      <w:proofErr w:type="spellStart"/>
      <w:r w:rsidR="008902F7">
        <w:rPr>
          <w:rStyle w:val="relative"/>
          <w:rFonts w:ascii="Times New Roman" w:hAnsi="Times New Roman" w:cs="Times New Roman"/>
        </w:rPr>
        <w:t>Fatien</w:t>
      </w:r>
      <w:proofErr w:type="spellEnd"/>
      <w:r w:rsidR="008902F7">
        <w:rPr>
          <w:rStyle w:val="relative"/>
          <w:rFonts w:ascii="Times New Roman" w:hAnsi="Times New Roman" w:cs="Times New Roman"/>
        </w:rPr>
        <w:t xml:space="preserve"> </w:t>
      </w:r>
      <w:proofErr w:type="spellStart"/>
      <w:r w:rsidR="008902F7">
        <w:rPr>
          <w:rStyle w:val="relative"/>
          <w:rFonts w:ascii="Times New Roman" w:hAnsi="Times New Roman" w:cs="Times New Roman"/>
        </w:rPr>
        <w:t>Diochon</w:t>
      </w:r>
      <w:proofErr w:type="spellEnd"/>
      <w:r w:rsidR="008902F7">
        <w:rPr>
          <w:rStyle w:val="relative"/>
          <w:rFonts w:ascii="Times New Roman" w:hAnsi="Times New Roman" w:cs="Times New Roman"/>
        </w:rPr>
        <w:t xml:space="preserve"> and Otter</w:t>
      </w:r>
      <w:r w:rsidRPr="007167CB">
        <w:rPr>
          <w:rStyle w:val="relative"/>
          <w:rFonts w:ascii="Times New Roman" w:hAnsi="Times New Roman" w:cs="Times New Roman"/>
        </w:rPr>
        <w:t>, 2020).</w:t>
      </w:r>
      <w:r w:rsidRPr="007167CB">
        <w:rPr>
          <w:rFonts w:ascii="Times New Roman" w:hAnsi="Times New Roman" w:cs="Times New Roman"/>
        </w:rPr>
        <w:t xml:space="preserve"> </w:t>
      </w:r>
      <w:r w:rsidRPr="007167CB">
        <w:rPr>
          <w:rStyle w:val="relative"/>
          <w:rFonts w:ascii="Times New Roman" w:hAnsi="Times New Roman" w:cs="Times New Roman"/>
        </w:rPr>
        <w:t>For instance, Jones and Smith (2022) conducted a comparative study of formal coaching and mentoring program</w:t>
      </w:r>
      <w:r w:rsidR="00672374">
        <w:rPr>
          <w:rStyle w:val="relative"/>
          <w:rFonts w:ascii="Times New Roman" w:hAnsi="Times New Roman" w:cs="Times New Roman"/>
        </w:rPr>
        <w:t>me</w:t>
      </w:r>
      <w:r w:rsidRPr="007167CB">
        <w:rPr>
          <w:rStyle w:val="relative"/>
          <w:rFonts w:ascii="Times New Roman" w:hAnsi="Times New Roman" w:cs="Times New Roman"/>
        </w:rPr>
        <w:t>s in UK higher education institutions and found that both interventions aimed to enhance students' employability, with the choice between them often depending on specific program goals and available resources.</w:t>
      </w:r>
      <w:r w:rsidRPr="007167CB">
        <w:rPr>
          <w:rFonts w:ascii="Times New Roman" w:hAnsi="Times New Roman" w:cs="Times New Roman"/>
        </w:rPr>
        <w:t xml:space="preserve"> </w:t>
      </w:r>
      <w:r w:rsidRPr="007167CB">
        <w:rPr>
          <w:rStyle w:val="relative"/>
          <w:rFonts w:ascii="Times New Roman" w:hAnsi="Times New Roman" w:cs="Times New Roman"/>
        </w:rPr>
        <w:t>Similarly, Cranwell-Ward, Bossons, and Gover (20</w:t>
      </w:r>
      <w:r w:rsidR="005C01E0" w:rsidRPr="007167CB">
        <w:rPr>
          <w:rStyle w:val="relative"/>
          <w:rFonts w:ascii="Times New Roman" w:eastAsiaTheme="majorEastAsia" w:hAnsi="Times New Roman" w:cs="Times New Roman"/>
        </w:rPr>
        <w:t>2</w:t>
      </w:r>
      <w:r w:rsidRPr="007167CB">
        <w:rPr>
          <w:rStyle w:val="relative"/>
          <w:rFonts w:ascii="Times New Roman" w:hAnsi="Times New Roman" w:cs="Times New Roman"/>
        </w:rPr>
        <w:t>4) emphasi</w:t>
      </w:r>
      <w:r w:rsidR="00CB0EF5" w:rsidRPr="007167CB">
        <w:rPr>
          <w:rStyle w:val="relative"/>
          <w:rFonts w:ascii="Times New Roman" w:eastAsiaTheme="majorEastAsia" w:hAnsi="Times New Roman" w:cs="Times New Roman"/>
        </w:rPr>
        <w:t>s</w:t>
      </w:r>
      <w:r w:rsidRPr="007167CB">
        <w:rPr>
          <w:rStyle w:val="relative"/>
          <w:rFonts w:ascii="Times New Roman" w:hAnsi="Times New Roman" w:cs="Times New Roman"/>
        </w:rPr>
        <w:t>ed that the distinctions between coaching and mentoring are not always clear-cut, as both share commonalities in supporting individual growth and development.</w:t>
      </w:r>
      <w:r w:rsidRPr="007167CB">
        <w:rPr>
          <w:rFonts w:ascii="Times New Roman" w:hAnsi="Times New Roman" w:cs="Times New Roman"/>
        </w:rPr>
        <w:t xml:space="preserve"> </w:t>
      </w:r>
      <w:r w:rsidRPr="007167CB">
        <w:rPr>
          <w:rStyle w:val="relative"/>
          <w:rFonts w:ascii="Times New Roman" w:hAnsi="Times New Roman" w:cs="Times New Roman"/>
        </w:rPr>
        <w:t>These insights suggest that while traditional definitions highlight differences in purpose, structure, and dynamics, the practical application of coaching and mentoring may overlap, influenced by contextual factors and the evolving needs of individuals and organi</w:t>
      </w:r>
      <w:r w:rsidR="00CB0EF5" w:rsidRPr="007167CB">
        <w:rPr>
          <w:rStyle w:val="relative"/>
          <w:rFonts w:ascii="Times New Roman" w:eastAsiaTheme="majorEastAsia" w:hAnsi="Times New Roman" w:cs="Times New Roman"/>
        </w:rPr>
        <w:t>s</w:t>
      </w:r>
      <w:r w:rsidRPr="007167CB">
        <w:rPr>
          <w:rStyle w:val="relative"/>
          <w:rFonts w:ascii="Times New Roman" w:hAnsi="Times New Roman" w:cs="Times New Roman"/>
        </w:rPr>
        <w:t>ations.</w:t>
      </w:r>
    </w:p>
    <w:p w14:paraId="661FACDD" w14:textId="2CB9877E" w:rsidR="00885283" w:rsidRPr="007167CB" w:rsidRDefault="00885283" w:rsidP="00DB1C2E">
      <w:pPr>
        <w:pStyle w:val="NormalWeb"/>
        <w:spacing w:line="276" w:lineRule="auto"/>
        <w:jc w:val="both"/>
      </w:pPr>
      <w:r w:rsidRPr="007167CB">
        <w:t>According to Martins and Vealey (2023), coaching involves a structured and goal-driven process, where the coach helps the individual identify and achieve specific objectives. They further argue that coaching is future-focused, emphasi</w:t>
      </w:r>
      <w:r w:rsidR="00E46A40" w:rsidRPr="007167CB">
        <w:t>s</w:t>
      </w:r>
      <w:r w:rsidRPr="007167CB">
        <w:t xml:space="preserve">ing solution-oriented approaches rather </w:t>
      </w:r>
      <w:r w:rsidRPr="007167CB">
        <w:lastRenderedPageBreak/>
        <w:t>than delving into past issues. On the other hand, mentoring often involves sharing the mentor's experiences and providing career guidance, with a stronger emphasis on long-term relationship building and personal development. This contrast is further supported by Cottrell (2023), who notes that coaching is often performance-driven and designed to address immediate needs, whereas mentoring nurtures broader, more strategic career goals over time.</w:t>
      </w:r>
    </w:p>
    <w:p w14:paraId="2E615428" w14:textId="688F3219" w:rsidR="0052082E" w:rsidRPr="007167CB" w:rsidRDefault="00E93F6E" w:rsidP="00DB1C2E">
      <w:pPr>
        <w:pStyle w:val="NormalWeb"/>
        <w:spacing w:line="276" w:lineRule="auto"/>
        <w:jc w:val="both"/>
      </w:pPr>
      <w:r w:rsidRPr="00E93F6E">
        <w:t>One-</w:t>
      </w:r>
      <w:r w:rsidRPr="007167CB">
        <w:t>to</w:t>
      </w:r>
      <w:r w:rsidRPr="00E93F6E">
        <w:t>-one talking interventions are the norm for coaching and many types of treatment, such as counsel</w:t>
      </w:r>
      <w:r w:rsidRPr="007167CB">
        <w:t>l</w:t>
      </w:r>
      <w:r w:rsidRPr="00E93F6E">
        <w:t>ing, counsel</w:t>
      </w:r>
      <w:r w:rsidRPr="007167CB">
        <w:t>l</w:t>
      </w:r>
      <w:r w:rsidRPr="00E93F6E">
        <w:t xml:space="preserve">ing psychology, psychotherapy, and psychoanalysis. These therapies have similarities despite some variations in their procedures and objectives, and </w:t>
      </w:r>
      <w:r w:rsidRPr="00E93F6E">
        <w:br/>
      </w:r>
      <w:r w:rsidRPr="007167CB">
        <w:t>t</w:t>
      </w:r>
      <w:r w:rsidRPr="00E93F6E">
        <w:t>heir boundaries are</w:t>
      </w:r>
      <w:r w:rsidRPr="007167CB">
        <w:t xml:space="preserve"> not </w:t>
      </w:r>
      <w:r w:rsidRPr="00E93F6E">
        <w:t xml:space="preserve">always obvious. There are still a lot of open questions and a </w:t>
      </w:r>
      <w:r w:rsidRPr="007167CB">
        <w:t xml:space="preserve">gap </w:t>
      </w:r>
      <w:r w:rsidRPr="00E93F6E">
        <w:t xml:space="preserve">in knowledge regarding the distinction between coaching and </w:t>
      </w:r>
      <w:r w:rsidR="00DD1912" w:rsidRPr="00E93F6E">
        <w:t>therapy, even</w:t>
      </w:r>
      <w:r w:rsidR="00BC4717">
        <w:t xml:space="preserve"> though</w:t>
      </w:r>
      <w:r w:rsidRPr="00E93F6E">
        <w:t xml:space="preserve"> prior research has examined these boundaries</w:t>
      </w:r>
      <w:r w:rsidR="00A375BD" w:rsidRPr="007167CB">
        <w:t xml:space="preserve"> (Giraldez, 2021; Mills and Cavanagh, 2023). </w:t>
      </w:r>
      <w:r w:rsidR="00885283" w:rsidRPr="007167CB">
        <w:t>Passmore and Evans-Krimme (2021) explain that coaching typically involves individuals who are functioning well and are seeking to enhance their performance or navigate professional challenges. It focuses on identifying solutions rather than analy</w:t>
      </w:r>
      <w:r w:rsidR="00494BF5" w:rsidRPr="007167CB">
        <w:t>s</w:t>
      </w:r>
      <w:r w:rsidR="00885283" w:rsidRPr="007167CB">
        <w:t>ing underlying psychological issues. Counselling or therapy, by contrast, tends to address emotional difficulties and mental health concerns, often requiring deeper exploration of past experiences</w:t>
      </w:r>
      <w:r w:rsidR="00A375BD" w:rsidRPr="007167CB">
        <w:t xml:space="preserve"> (Aboujaoude, 2020)</w:t>
      </w:r>
      <w:r w:rsidR="00885283" w:rsidRPr="007167CB">
        <w:t>. Rogers (2024) reinforces this distinction, emphasi</w:t>
      </w:r>
      <w:r w:rsidR="00494BF5" w:rsidRPr="007167CB">
        <w:t>s</w:t>
      </w:r>
      <w:r w:rsidR="00885283" w:rsidRPr="007167CB">
        <w:t>ing that coaching operates within clearly defined boundaries and does not address clinical or psychological disorders. This boundary is essential to maintain the professional integrity of coaching and to ensure clients receive appropriate support from trained mental health professionals when needed.</w:t>
      </w:r>
      <w:r w:rsidR="0052082E" w:rsidRPr="007167CB">
        <w:t xml:space="preserve"> </w:t>
      </w:r>
      <w:r w:rsidR="0052082E" w:rsidRPr="007167CB">
        <w:rPr>
          <w:rStyle w:val="relative"/>
          <w:rFonts w:eastAsiaTheme="majorEastAsia"/>
        </w:rPr>
        <w:t>However, concerns remain regarding the lack of standardised training and regulation in the coaching industry, which may pose risks to clients seeking support (</w:t>
      </w:r>
      <w:r w:rsidR="0027309B">
        <w:rPr>
          <w:rStyle w:val="relative"/>
          <w:rFonts w:eastAsiaTheme="majorEastAsia"/>
        </w:rPr>
        <w:t>Passmore and Brown, 2022; Palmer and Whybrow, 2023)</w:t>
      </w:r>
      <w:r w:rsidR="0052082E" w:rsidRPr="007167CB">
        <w:rPr>
          <w:rStyle w:val="relative"/>
          <w:rFonts w:eastAsiaTheme="majorEastAsia"/>
        </w:rPr>
        <w:t>.</w:t>
      </w:r>
      <w:r w:rsidR="0052082E" w:rsidRPr="007167CB">
        <w:t xml:space="preserve"> </w:t>
      </w:r>
      <w:r w:rsidR="0052082E" w:rsidRPr="007167CB">
        <w:rPr>
          <w:rStyle w:val="relative"/>
          <w:rFonts w:eastAsiaTheme="majorEastAsia"/>
        </w:rPr>
        <w:t>Therefore, it is crucial for both coaches and therapists to clearly define their roles and maintain appropriate professional boundaries to ensure client safety and the efficacy of interventions (</w:t>
      </w:r>
      <w:r w:rsidR="002A5863" w:rsidRPr="007167CB">
        <w:rPr>
          <w:rStyle w:val="relative"/>
          <w:rFonts w:eastAsiaTheme="majorEastAsia"/>
        </w:rPr>
        <w:t>Muller and Greif, 2022</w:t>
      </w:r>
      <w:r w:rsidR="0052082E" w:rsidRPr="007167CB">
        <w:rPr>
          <w:rStyle w:val="relative"/>
          <w:rFonts w:eastAsiaTheme="majorEastAsia"/>
        </w:rPr>
        <w:t>).</w:t>
      </w:r>
      <w:r w:rsidR="0052082E" w:rsidRPr="007167CB">
        <w:t>​</w:t>
      </w:r>
    </w:p>
    <w:p w14:paraId="32BC5DCE" w14:textId="5F17AB73" w:rsidR="00885283" w:rsidRPr="007167CB" w:rsidRDefault="00885283" w:rsidP="00DB1C2E">
      <w:pPr>
        <w:pStyle w:val="NormalWeb"/>
        <w:spacing w:line="276" w:lineRule="auto"/>
        <w:jc w:val="both"/>
      </w:pPr>
      <w:r w:rsidRPr="007167CB">
        <w:t>Another point of differentiation lies between coaching and training. While coaching is personali</w:t>
      </w:r>
      <w:r w:rsidR="00494BF5" w:rsidRPr="007167CB">
        <w:t>s</w:t>
      </w:r>
      <w:r w:rsidRPr="007167CB">
        <w:t>ed and tailored to the individual's needs, training is a structured process aimed at delivering specific knowledge or skills to a broader audience (Mart</w:t>
      </w:r>
      <w:r w:rsidR="006F3C0C">
        <w:t>e</w:t>
      </w:r>
      <w:r w:rsidRPr="007167CB">
        <w:t>ns and Vealey, 2023). Training typically employs directive instruction and standardi</w:t>
      </w:r>
      <w:r w:rsidR="0023497F">
        <w:t>s</w:t>
      </w:r>
      <w:r w:rsidRPr="007167CB">
        <w:t>ed curricula, while coaching involves a collaborative approach where the client takes an active role in identifying and achieving their goals. This distinction is particularly relevant in corporate settings, where organi</w:t>
      </w:r>
      <w:r w:rsidR="00494BF5" w:rsidRPr="007167CB">
        <w:t>s</w:t>
      </w:r>
      <w:r w:rsidRPr="007167CB">
        <w:t>ations may use both coaching and training to enhance employee development (</w:t>
      </w:r>
      <w:r w:rsidR="0075165A">
        <w:t>Passmore and Woodward</w:t>
      </w:r>
      <w:r w:rsidRPr="007167CB">
        <w:t>, 2023).</w:t>
      </w:r>
    </w:p>
    <w:p w14:paraId="7F67850B" w14:textId="58204AEC" w:rsidR="00885283" w:rsidRPr="007167CB" w:rsidRDefault="00885283" w:rsidP="00DB1C2E">
      <w:pPr>
        <w:pStyle w:val="NormalWeb"/>
        <w:spacing w:line="276" w:lineRule="auto"/>
        <w:jc w:val="both"/>
      </w:pPr>
      <w:r w:rsidRPr="007167CB">
        <w:t>Contemporary coaching practices often rely on established models to guide the coaching process</w:t>
      </w:r>
      <w:r w:rsidR="00B0788E">
        <w:t xml:space="preserve"> (Boysen, Arya and Page, 2021; deHaan and Nilsson, 2023)</w:t>
      </w:r>
      <w:r w:rsidRPr="007167CB">
        <w:t>. One widely used framework is the GROW model, developed by Sir John Whitmore. This model involves four stages: Goal, Reality, Options, and Will, providing a structured yet flexible approach to coaching conversations</w:t>
      </w:r>
      <w:r w:rsidR="00E12317" w:rsidRPr="007167CB">
        <w:t xml:space="preserve"> (Rahman, 2023; Grant, 2022).</w:t>
      </w:r>
      <w:r w:rsidRPr="007167CB">
        <w:t xml:space="preserve"> The GROW model emphasi</w:t>
      </w:r>
      <w:r w:rsidR="00E12317" w:rsidRPr="007167CB">
        <w:t>s</w:t>
      </w:r>
      <w:r w:rsidRPr="007167CB">
        <w:t>es setting clear objectives, exploring current realities, identifying potential solutions, and committing to specific actions (Rogers, 2024). Another popular framework is the CLEAR model, which stands for Contracting, Listening, Exploring, Action, and Review</w:t>
      </w:r>
      <w:r w:rsidR="00125B93">
        <w:t xml:space="preserve"> (deHaan, 2025)</w:t>
      </w:r>
      <w:r w:rsidRPr="007167CB">
        <w:t>. T</w:t>
      </w:r>
      <w:r w:rsidR="0069156E">
        <w:t>he CLEAR</w:t>
      </w:r>
      <w:r w:rsidRPr="007167CB">
        <w:t xml:space="preserve"> </w:t>
      </w:r>
      <w:r w:rsidR="00DD1912" w:rsidRPr="007167CB">
        <w:lastRenderedPageBreak/>
        <w:t>model, emphasises</w:t>
      </w:r>
      <w:r w:rsidRPr="007167CB">
        <w:t xml:space="preserve"> building a clear agreement, active listening, thorough exploration of issues, actionable steps, and regular evaluation</w:t>
      </w:r>
      <w:r w:rsidR="009F748C">
        <w:t xml:space="preserve"> (Jones, 2022)</w:t>
      </w:r>
      <w:r w:rsidRPr="007167CB">
        <w:t>.</w:t>
      </w:r>
    </w:p>
    <w:p w14:paraId="47B4C9A9" w14:textId="144E08CE" w:rsidR="00A0467D" w:rsidRPr="007167CB" w:rsidRDefault="00885283" w:rsidP="00DB1C2E">
      <w:pPr>
        <w:pStyle w:val="NormalWeb"/>
        <w:spacing w:line="276" w:lineRule="auto"/>
        <w:jc w:val="both"/>
      </w:pPr>
      <w:r w:rsidRPr="007167CB">
        <w:t xml:space="preserve">Additionally, the OSKAR model, used primarily in solution-focused coaching, outlines five stages: Outcome, Scaling, Know-how, Affirm and Action, and Review (Raya-Castellano </w:t>
      </w:r>
      <w:r w:rsidRPr="007167CB">
        <w:rPr>
          <w:i/>
          <w:iCs/>
        </w:rPr>
        <w:t>et al</w:t>
      </w:r>
      <w:r w:rsidRPr="007167CB">
        <w:t xml:space="preserve">., 2024). </w:t>
      </w:r>
      <w:r w:rsidR="00DF6669" w:rsidRPr="007167CB">
        <w:t>Mayaki (2024) states that t</w:t>
      </w:r>
      <w:r w:rsidRPr="007167CB">
        <w:t>his model is particularly effective for fostering a positive, forward-looking coaching environment by focusing on the client's strengths and the steps required to achieve their desired outcomes. These models provide structured methodologies that guide coaches and clients through a systematic and effective coaching process, enhancing both individual and organi</w:t>
      </w:r>
      <w:r w:rsidR="000C56EC" w:rsidRPr="007167CB">
        <w:t>s</w:t>
      </w:r>
      <w:r w:rsidRPr="007167CB">
        <w:t>ational outcomes.</w:t>
      </w:r>
    </w:p>
    <w:p w14:paraId="4C49B3DC" w14:textId="2F89245F" w:rsidR="00885283" w:rsidRPr="007167CB" w:rsidRDefault="00885283" w:rsidP="00DB1C2E">
      <w:pPr>
        <w:pStyle w:val="NormalWeb"/>
        <w:spacing w:line="276" w:lineRule="auto"/>
        <w:jc w:val="both"/>
      </w:pPr>
      <w:r w:rsidRPr="007167CB">
        <w:t>Overall, while coaching and mentoring share some similarities, they are fundamentally different in purpose, duration, and methodology</w:t>
      </w:r>
      <w:r w:rsidR="00DF6669" w:rsidRPr="007167CB">
        <w:t xml:space="preserve"> (Starr, 2021).</w:t>
      </w:r>
      <w:r w:rsidRPr="007167CB">
        <w:t xml:space="preserve"> Coaching focuses on immediate, solution-oriented outcomes and is typically short-term, while mentoring emphasi</w:t>
      </w:r>
      <w:r w:rsidR="000C56EC" w:rsidRPr="007167CB">
        <w:t>s</w:t>
      </w:r>
      <w:r w:rsidRPr="007167CB">
        <w:t>es long-term personal and professional growth</w:t>
      </w:r>
      <w:r w:rsidR="00135912">
        <w:t xml:space="preserve"> (Kapoutzis </w:t>
      </w:r>
      <w:r w:rsidR="00135912" w:rsidRPr="00135912">
        <w:rPr>
          <w:i/>
          <w:iCs/>
        </w:rPr>
        <w:t>et al</w:t>
      </w:r>
      <w:r w:rsidR="00135912">
        <w:t>, 2024)</w:t>
      </w:r>
      <w:r w:rsidRPr="007167CB">
        <w:t>. Moreover, coaching remains distinct from counselling and training due to its boundaries and individuali</w:t>
      </w:r>
      <w:r w:rsidR="000C56EC" w:rsidRPr="007167CB">
        <w:t>s</w:t>
      </w:r>
      <w:r w:rsidRPr="007167CB">
        <w:t>ed approach. With the increasing use of established coaching models such as GROW, CLEAR, and OSKAR, the coaching industry continues to evolve, offering structured and effective methods to support personal and professional development</w:t>
      </w:r>
      <w:r w:rsidR="00DF6669" w:rsidRPr="007167CB">
        <w:t xml:space="preserve"> (Fillery-Travis and Lane, 2020).</w:t>
      </w:r>
    </w:p>
    <w:p w14:paraId="2A39C7D2" w14:textId="74E8F427" w:rsidR="00A0467D" w:rsidRPr="007167CB" w:rsidRDefault="00C61526" w:rsidP="00DB1C2E">
      <w:pPr>
        <w:pStyle w:val="NormalWeb"/>
        <w:spacing w:line="276" w:lineRule="auto"/>
        <w:jc w:val="both"/>
      </w:pPr>
      <w:r>
        <w:t>In July 2022, a</w:t>
      </w:r>
      <w:r w:rsidR="00A0467D" w:rsidRPr="007167CB">
        <w:t>fter the COVID-19 pandemic, Travelodge invested in the AI-driven coaching platform BetterUp</w:t>
      </w:r>
      <w:r>
        <w:t xml:space="preserve"> </w:t>
      </w:r>
      <w:r w:rsidR="00A0467D" w:rsidRPr="007167CB">
        <w:t>(Nawrat, 2023). Platforms like BetterUp and CoachHub provide affordable, on-demand coaching services in multiple languages, facilitating broader access to personali</w:t>
      </w:r>
      <w:r w:rsidR="000C56EC" w:rsidRPr="007167CB">
        <w:t>s</w:t>
      </w:r>
      <w:r w:rsidR="00A0467D" w:rsidRPr="007167CB">
        <w:t>ed development (Passmore and Evans-Krimme, 2021). Utili</w:t>
      </w:r>
      <w:r w:rsidR="000C56EC" w:rsidRPr="007167CB">
        <w:t>s</w:t>
      </w:r>
      <w:r w:rsidR="00A0467D" w:rsidRPr="007167CB">
        <w:t>ing BetterUp, Travelodge implemented a talent development model that identifies which leaders benefit most from coaching interventions. This innovation significantly reduced the time required by the HR team</w:t>
      </w:r>
      <w:r w:rsidR="00D43BC9">
        <w:t xml:space="preserve">, </w:t>
      </w:r>
      <w:r w:rsidR="00A0467D" w:rsidRPr="007167CB">
        <w:t xml:space="preserve">saving approximately three months that would have been spent selecting and engaging candidates. Financially, the system delivered savings of £50,000 </w:t>
      </w:r>
      <w:r w:rsidR="00D43BC9">
        <w:t xml:space="preserve">for the company, </w:t>
      </w:r>
      <w:r w:rsidR="00A0467D" w:rsidRPr="007167CB">
        <w:t>while also fostering inclusivity by reducing unconscious bias in candidate selection. Notably, 100% of participants reported that the coaching experience positively impacted their professional growth (BetterUp, 2024).</w:t>
      </w:r>
    </w:p>
    <w:p w14:paraId="7F85A7C5" w14:textId="77777777" w:rsidR="00443276" w:rsidRPr="007167CB" w:rsidRDefault="00443276" w:rsidP="00DB1C2E">
      <w:pPr>
        <w:spacing w:before="240" w:after="0" w:line="276" w:lineRule="auto"/>
        <w:jc w:val="both"/>
        <w:rPr>
          <w:rFonts w:ascii="Times New Roman" w:eastAsia="Times New Roman" w:hAnsi="Times New Roman" w:cs="Times New Roman"/>
          <w:kern w:val="0"/>
          <w:lang w:eastAsia="en-GB"/>
          <w14:ligatures w14:val="none"/>
        </w:rPr>
      </w:pPr>
    </w:p>
    <w:p w14:paraId="2373A4AF" w14:textId="7F49CBC3" w:rsidR="00443276" w:rsidRPr="000F040B" w:rsidRDefault="00BA63B0" w:rsidP="000F040B">
      <w:pPr>
        <w:pStyle w:val="Heading2"/>
      </w:pPr>
      <w:bookmarkStart w:id="5" w:name="_Toc191468251"/>
      <w:bookmarkStart w:id="6" w:name="_Toc203069891"/>
      <w:r w:rsidRPr="000F040B">
        <w:t>2</w:t>
      </w:r>
      <w:r w:rsidR="00443276" w:rsidRPr="000F040B">
        <w:t>.2 Historical Perspectives</w:t>
      </w:r>
      <w:bookmarkEnd w:id="5"/>
      <w:bookmarkEnd w:id="6"/>
      <w:r w:rsidR="00443276" w:rsidRPr="000F040B">
        <w:t xml:space="preserve"> </w:t>
      </w:r>
    </w:p>
    <w:p w14:paraId="39E0A79E" w14:textId="1075059F" w:rsidR="00D26552" w:rsidRPr="007167CB" w:rsidRDefault="00D26552" w:rsidP="00DB1C2E">
      <w:pPr>
        <w:pStyle w:val="NormalWeb"/>
        <w:spacing w:line="276" w:lineRule="auto"/>
        <w:jc w:val="both"/>
      </w:pPr>
      <w:r w:rsidRPr="007167CB">
        <w:t>Historically, the concept of coaching in the hospitality industry has evolved significantly. In the 1990s, employee training and development in budget hotels were largely transactional, with a primary focus on technical skills (Hales, 1994</w:t>
      </w:r>
      <w:r w:rsidR="00656415" w:rsidRPr="007167CB">
        <w:t>; Reynolds, 2024</w:t>
      </w:r>
      <w:r w:rsidRPr="007167CB">
        <w:t xml:space="preserve">). The emphasis was on task-oriented training programs rather than holistic approaches that considered individual employee growth. During this period, coaching as a developmental tool was not yet fully integrated into workforce management strategies, and training methods focused primarily on standard operating procedures (Baum, 2006). The early 2000s saw a gradual shift toward incorporating elements of coaching into staff development programs. The introduction of performance </w:t>
      </w:r>
      <w:r w:rsidRPr="007167CB">
        <w:lastRenderedPageBreak/>
        <w:t>coaching frameworks, as outlined by Whitmore (200</w:t>
      </w:r>
      <w:r w:rsidR="00C83133">
        <w:t>9</w:t>
      </w:r>
      <w:r w:rsidRPr="007167CB">
        <w:t>), began to influence managerial practices in budget hotels. However, these efforts were sporadic and often reserved for managerial roles, with frontline employees receiving minimal attention (Baum, 2006).</w:t>
      </w:r>
    </w:p>
    <w:p w14:paraId="7A8B311C" w14:textId="388819EC" w:rsidR="00D26552" w:rsidRPr="007167CB" w:rsidRDefault="00D26552" w:rsidP="00DB1C2E">
      <w:pPr>
        <w:pStyle w:val="NormalWeb"/>
        <w:spacing w:line="276" w:lineRule="auto"/>
        <w:jc w:val="both"/>
      </w:pPr>
      <w:r w:rsidRPr="007167CB">
        <w:t>The post-2008 financial crisis marked a turning point. Budget hotels, including Travelodge, faced increased competition, necessitating a focus on workforce efficiency and customer satisfaction</w:t>
      </w:r>
      <w:r w:rsidR="00A26CD8">
        <w:t xml:space="preserve"> (Murasiranwa, 2012; Travelodge, 2019)</w:t>
      </w:r>
      <w:r w:rsidRPr="007167CB">
        <w:t>. Coaching emerged as a strategic tool to enhance employee engagement and adaptability (Lashley, 2011). This period saw the rise of performance management systems where coaching became an integral part of talent retention strategies (Baum, 2015). Nonetheless, these initiatives were still hindered by limited resources and a lack of organi</w:t>
      </w:r>
      <w:r w:rsidR="000C56EC" w:rsidRPr="007167CB">
        <w:t>s</w:t>
      </w:r>
      <w:r w:rsidRPr="007167CB">
        <w:t>ational commitment to long-term coaching practices (Baum</w:t>
      </w:r>
      <w:r w:rsidR="00505471">
        <w:t>, Amoah and Spivack</w:t>
      </w:r>
      <w:r w:rsidRPr="007167CB">
        <w:t xml:space="preserve">, 2016). </w:t>
      </w:r>
      <w:r w:rsidR="00210495" w:rsidRPr="007167CB">
        <w:t>Authors</w:t>
      </w:r>
      <w:r w:rsidRPr="007167CB">
        <w:t xml:space="preserve"> such as Kim (2014) highlight that while coaching programs were adopted, their effectiveness was compromised by inconsistent implementation and inadequate investment in coaching cultures. Furthermore, Stone and Deadrick (2015) argue that budget constraints in the hospitality sector have historically limited the scope and sustainability of coaching initiatives. </w:t>
      </w:r>
      <w:r w:rsidR="00061185">
        <w:t>The m</w:t>
      </w:r>
      <w:r w:rsidRPr="007167CB">
        <w:t>ore recent stud</w:t>
      </w:r>
      <w:r w:rsidR="00061185">
        <w:t>y</w:t>
      </w:r>
      <w:r w:rsidRPr="007167CB">
        <w:t xml:space="preserve"> by McCarthy and Milner (2022) suggest</w:t>
      </w:r>
      <w:r w:rsidR="00061185">
        <w:t>s</w:t>
      </w:r>
      <w:r w:rsidRPr="007167CB">
        <w:t xml:space="preserve"> that the integration of coaching within organi</w:t>
      </w:r>
      <w:r w:rsidR="00BA1C2F" w:rsidRPr="007167CB">
        <w:t>s</w:t>
      </w:r>
      <w:r w:rsidRPr="007167CB">
        <w:t>ational culture remains a challenge, especially in industries with high turnover rates, such as hospitality.</w:t>
      </w:r>
    </w:p>
    <w:p w14:paraId="48E801C6" w14:textId="26D45487" w:rsidR="00D26552" w:rsidRPr="007167CB" w:rsidRDefault="00D26552" w:rsidP="00DB1C2E">
      <w:pPr>
        <w:pStyle w:val="NormalWeb"/>
        <w:spacing w:line="276" w:lineRule="auto"/>
        <w:jc w:val="both"/>
      </w:pPr>
      <w:r w:rsidRPr="007167CB">
        <w:t>The COVID-19 pandemic acted as a catalyst for redefining the role of coaching in the hospitality sector. Unlike earlier periods, the focus shifted from merely improving operational efficiency to addressing psychological well-being and resilience</w:t>
      </w:r>
      <w:r w:rsidR="005F38D7">
        <w:t xml:space="preserve"> (Lai and Cai, 2023; Chong and Malakhova, 2024)</w:t>
      </w:r>
      <w:r w:rsidRPr="007167CB">
        <w:t>. Organi</w:t>
      </w:r>
      <w:r w:rsidR="00BA1C2F" w:rsidRPr="007167CB">
        <w:t>s</w:t>
      </w:r>
      <w:r w:rsidRPr="007167CB">
        <w:t>ations recogni</w:t>
      </w:r>
      <w:r w:rsidR="00AC0CB8" w:rsidRPr="007167CB">
        <w:t>s</w:t>
      </w:r>
      <w:r w:rsidRPr="007167CB">
        <w:t xml:space="preserve">ed the importance of holistic coaching approaches that support mental health, emotional intelligence, and adaptive leadership (Kaushal and Srivastava, 2021). The pandemic intensified the need for remote and digital coaching platforms to provide accessible and continuous support for employees (Nawrat, 2023). </w:t>
      </w:r>
      <w:r w:rsidR="00A86B5A">
        <w:t>Authors</w:t>
      </w:r>
      <w:r w:rsidRPr="007167CB">
        <w:t xml:space="preserve"> such as Lolli </w:t>
      </w:r>
      <w:r w:rsidRPr="007167CB">
        <w:rPr>
          <w:i/>
          <w:iCs/>
        </w:rPr>
        <w:t>et al</w:t>
      </w:r>
      <w:r w:rsidRPr="007167CB">
        <w:t>. (2021) argue that the post-pandemic era has accelerated the adoption of digital coaching tools, which allow for personali</w:t>
      </w:r>
      <w:r w:rsidR="00BA1C2F" w:rsidRPr="007167CB">
        <w:t>s</w:t>
      </w:r>
      <w:r w:rsidRPr="007167CB">
        <w:t xml:space="preserve">ed and scalable employee development. This evolution underscores the growing recognition of coaching as a multifaceted tool for both professional and personal development within the budget hotel sector. Additionally, the increased focus on employee well-being aligns with findings by Wong </w:t>
      </w:r>
      <w:r w:rsidRPr="001367C6">
        <w:rPr>
          <w:i/>
          <w:iCs/>
        </w:rPr>
        <w:t>et al</w:t>
      </w:r>
      <w:r w:rsidRPr="007167CB">
        <w:t>. (2022), who stress the significance of emotional support and skill development in improving employee retention and service quality in the hospitality industry. Recent insights from Cameron and Green (2023) suggest that post-pandemic coaching frameworks are increasingly being adapted to foster a sense of psychological safety and enhance employee autonomy.</w:t>
      </w:r>
    </w:p>
    <w:p w14:paraId="7B869279" w14:textId="77777777" w:rsidR="00F20C55" w:rsidRDefault="00F20C55" w:rsidP="00DB1C2E">
      <w:pPr>
        <w:spacing w:line="276" w:lineRule="auto"/>
        <w:jc w:val="both"/>
        <w:rPr>
          <w:rFonts w:ascii="Times New Roman" w:hAnsi="Times New Roman" w:cs="Times New Roman"/>
        </w:rPr>
      </w:pPr>
    </w:p>
    <w:p w14:paraId="1A20E7F5" w14:textId="77777777" w:rsidR="00A13E41" w:rsidRDefault="00A13E41" w:rsidP="00DB1C2E">
      <w:pPr>
        <w:spacing w:line="276" w:lineRule="auto"/>
        <w:jc w:val="both"/>
        <w:rPr>
          <w:rFonts w:ascii="Times New Roman" w:hAnsi="Times New Roman" w:cs="Times New Roman"/>
        </w:rPr>
      </w:pPr>
    </w:p>
    <w:p w14:paraId="7B8AC632" w14:textId="77777777" w:rsidR="00A13E41" w:rsidRDefault="00A13E41" w:rsidP="00DB1C2E">
      <w:pPr>
        <w:spacing w:line="276" w:lineRule="auto"/>
        <w:jc w:val="both"/>
        <w:rPr>
          <w:rFonts w:ascii="Times New Roman" w:hAnsi="Times New Roman" w:cs="Times New Roman"/>
        </w:rPr>
      </w:pPr>
    </w:p>
    <w:p w14:paraId="271CC9A9" w14:textId="77777777" w:rsidR="00A13E41" w:rsidRDefault="00A13E41" w:rsidP="00DB1C2E">
      <w:pPr>
        <w:spacing w:line="276" w:lineRule="auto"/>
        <w:jc w:val="both"/>
        <w:rPr>
          <w:rFonts w:ascii="Times New Roman" w:hAnsi="Times New Roman" w:cs="Times New Roman"/>
        </w:rPr>
      </w:pPr>
    </w:p>
    <w:p w14:paraId="0CF7B81F" w14:textId="77777777" w:rsidR="00A13E41" w:rsidRDefault="00A13E41" w:rsidP="00DB1C2E">
      <w:pPr>
        <w:spacing w:line="276" w:lineRule="auto"/>
        <w:jc w:val="both"/>
        <w:rPr>
          <w:rFonts w:ascii="Times New Roman" w:hAnsi="Times New Roman" w:cs="Times New Roman"/>
        </w:rPr>
      </w:pPr>
    </w:p>
    <w:p w14:paraId="4B5FD68E" w14:textId="77777777" w:rsidR="00A13E41" w:rsidRPr="000F040B" w:rsidRDefault="00A13E41" w:rsidP="000F040B">
      <w:pPr>
        <w:pStyle w:val="Heading1"/>
        <w:rPr>
          <w:rStyle w:val="eop"/>
        </w:rPr>
      </w:pPr>
      <w:bookmarkStart w:id="7" w:name="_Toc203069892"/>
      <w:r w:rsidRPr="000F040B">
        <w:rPr>
          <w:rStyle w:val="normaltextrun"/>
        </w:rPr>
        <w:lastRenderedPageBreak/>
        <w:t>Chapter 3. Methodology</w:t>
      </w:r>
      <w:bookmarkEnd w:id="7"/>
      <w:r w:rsidRPr="000F040B">
        <w:rPr>
          <w:rStyle w:val="eop"/>
        </w:rPr>
        <w:t> </w:t>
      </w:r>
    </w:p>
    <w:p w14:paraId="6D5D5757" w14:textId="77777777" w:rsidR="00A13E41" w:rsidRPr="00A13E41" w:rsidRDefault="00A13E41" w:rsidP="00DB1C2E">
      <w:pPr>
        <w:pStyle w:val="paragraph"/>
        <w:spacing w:before="0" w:beforeAutospacing="0" w:after="0" w:afterAutospacing="0" w:line="276" w:lineRule="auto"/>
        <w:textAlignment w:val="baseline"/>
        <w:rPr>
          <w:rFonts w:ascii="Segoe UI" w:hAnsi="Segoe UI" w:cs="Segoe UI"/>
          <w:b/>
          <w:bCs/>
          <w:sz w:val="18"/>
          <w:szCs w:val="18"/>
        </w:rPr>
      </w:pPr>
    </w:p>
    <w:p w14:paraId="62FFCC11" w14:textId="6DA9B0F3" w:rsidR="009864C0" w:rsidRPr="000C1583" w:rsidRDefault="00A13E41" w:rsidP="000C1583">
      <w:pPr>
        <w:pStyle w:val="Heading2"/>
      </w:pPr>
      <w:bookmarkStart w:id="8" w:name="_Toc203069893"/>
      <w:r w:rsidRPr="000C1583">
        <w:rPr>
          <w:rStyle w:val="normaltextrun"/>
        </w:rPr>
        <w:t>3.1 Aims and Objectives</w:t>
      </w:r>
      <w:bookmarkEnd w:id="8"/>
      <w:r w:rsidRPr="000C1583">
        <w:rPr>
          <w:rStyle w:val="eop"/>
        </w:rPr>
        <w:t> </w:t>
      </w:r>
    </w:p>
    <w:p w14:paraId="2BD9A19E" w14:textId="6136F516" w:rsidR="009864C0" w:rsidRPr="009864C0" w:rsidRDefault="009864C0" w:rsidP="00DB1C2E">
      <w:pPr>
        <w:pStyle w:val="NormalWeb"/>
        <w:spacing w:before="240" w:beforeAutospacing="0" w:line="276" w:lineRule="auto"/>
        <w:jc w:val="both"/>
      </w:pPr>
      <w:r w:rsidRPr="00842CE8">
        <w:t xml:space="preserve">The </w:t>
      </w:r>
      <w:r w:rsidR="006C4749">
        <w:t>aim and objectives of this research are to:</w:t>
      </w:r>
    </w:p>
    <w:p w14:paraId="5719E418" w14:textId="5165818C" w:rsidR="009864C0" w:rsidRPr="00842CE8" w:rsidRDefault="006C3017" w:rsidP="00DB1C2E">
      <w:pPr>
        <w:pStyle w:val="NormalWeb"/>
        <w:spacing w:before="240" w:beforeAutospacing="0" w:line="276" w:lineRule="auto"/>
        <w:ind w:left="720"/>
        <w:jc w:val="both"/>
        <w:rPr>
          <w:b/>
          <w:bCs/>
        </w:rPr>
      </w:pPr>
      <w:r>
        <w:rPr>
          <w:rFonts w:ascii="Aptos Narrow" w:hAnsi="Aptos Narrow"/>
        </w:rPr>
        <w:t>•</w:t>
      </w:r>
      <w:r>
        <w:t xml:space="preserve"> </w:t>
      </w:r>
      <w:r w:rsidR="009864C0" w:rsidRPr="00842CE8">
        <w:t>To determine the critical elements contributing to effective coaching programmes within the budget hotel industry.</w:t>
      </w:r>
    </w:p>
    <w:p w14:paraId="17505852" w14:textId="13C4D29C" w:rsidR="009864C0" w:rsidRPr="00842CE8" w:rsidRDefault="006C3017" w:rsidP="00DB1C2E">
      <w:pPr>
        <w:pStyle w:val="NormalWeb"/>
        <w:spacing w:before="240" w:beforeAutospacing="0" w:line="276" w:lineRule="auto"/>
        <w:ind w:left="720"/>
        <w:jc w:val="both"/>
        <w:rPr>
          <w:b/>
          <w:bCs/>
        </w:rPr>
      </w:pPr>
      <w:r>
        <w:rPr>
          <w:rFonts w:ascii="Aptos Narrow" w:hAnsi="Aptos Narrow"/>
        </w:rPr>
        <w:t>•</w:t>
      </w:r>
      <w:r>
        <w:t xml:space="preserve"> </w:t>
      </w:r>
      <w:r w:rsidR="009864C0" w:rsidRPr="00842CE8">
        <w:t>To analyse how coaching practices influence staff morale, commitment and overall job satisfaction in the workplace.</w:t>
      </w:r>
    </w:p>
    <w:p w14:paraId="0058EEFA" w14:textId="533A5AAD" w:rsidR="009864C0" w:rsidRPr="00842CE8" w:rsidRDefault="006C3017" w:rsidP="00DB1C2E">
      <w:pPr>
        <w:pStyle w:val="NormalWeb"/>
        <w:spacing w:before="240" w:beforeAutospacing="0" w:line="276" w:lineRule="auto"/>
        <w:ind w:left="720"/>
        <w:jc w:val="both"/>
        <w:rPr>
          <w:b/>
          <w:bCs/>
        </w:rPr>
      </w:pPr>
      <w:r>
        <w:rPr>
          <w:rFonts w:ascii="Aptos Narrow" w:hAnsi="Aptos Narrow"/>
        </w:rPr>
        <w:t>•</w:t>
      </w:r>
      <w:r>
        <w:t xml:space="preserve"> </w:t>
      </w:r>
      <w:r w:rsidR="009864C0" w:rsidRPr="00842CE8">
        <w:t>To measure the effects of coaching initiatives on team efficiency and output in budget hotels following the pandemic.</w:t>
      </w:r>
    </w:p>
    <w:p w14:paraId="6ED48E3C" w14:textId="183A5DDD" w:rsidR="009864C0" w:rsidRPr="00842CE8" w:rsidRDefault="006C3017" w:rsidP="00DB1C2E">
      <w:pPr>
        <w:pStyle w:val="NormalWeb"/>
        <w:spacing w:before="240" w:beforeAutospacing="0" w:line="276" w:lineRule="auto"/>
        <w:ind w:left="720"/>
        <w:jc w:val="both"/>
        <w:rPr>
          <w:b/>
          <w:bCs/>
        </w:rPr>
      </w:pPr>
      <w:r>
        <w:rPr>
          <w:rFonts w:ascii="Aptos Narrow" w:hAnsi="Aptos Narrow"/>
        </w:rPr>
        <w:t>•</w:t>
      </w:r>
      <w:r>
        <w:t xml:space="preserve">  </w:t>
      </w:r>
      <w:r w:rsidR="009864C0" w:rsidRPr="00842CE8">
        <w:t>To develop evidence-based recommendations for optimi</w:t>
      </w:r>
      <w:r w:rsidR="009864C0">
        <w:t>s</w:t>
      </w:r>
      <w:r w:rsidR="009864C0" w:rsidRPr="00842CE8">
        <w:t>ing coaching strategies in budget hotels, particularly at Travelodge, to enhance staff motivation and productivity in the post-COVID era.</w:t>
      </w:r>
    </w:p>
    <w:p w14:paraId="6B619473" w14:textId="77777777" w:rsidR="009864C0" w:rsidRPr="00842CE8" w:rsidRDefault="009864C0" w:rsidP="00DB1C2E">
      <w:pPr>
        <w:pStyle w:val="NormalWeb"/>
        <w:spacing w:before="240" w:beforeAutospacing="0" w:line="276" w:lineRule="auto"/>
        <w:ind w:left="720"/>
        <w:jc w:val="both"/>
        <w:rPr>
          <w:b/>
          <w:bCs/>
        </w:rPr>
      </w:pPr>
    </w:p>
    <w:p w14:paraId="11F204EC" w14:textId="77777777" w:rsidR="009864C0" w:rsidRDefault="009864C0" w:rsidP="00DB1C2E">
      <w:pPr>
        <w:pStyle w:val="paragraph"/>
        <w:spacing w:before="0" w:beforeAutospacing="0" w:after="0" w:afterAutospacing="0" w:line="276" w:lineRule="auto"/>
        <w:textAlignment w:val="baseline"/>
        <w:rPr>
          <w:rStyle w:val="eop"/>
          <w:rFonts w:eastAsiaTheme="majorEastAsia"/>
          <w:b/>
          <w:bCs/>
        </w:rPr>
      </w:pPr>
    </w:p>
    <w:p w14:paraId="6049206C" w14:textId="77777777" w:rsidR="009864C0" w:rsidRDefault="009864C0" w:rsidP="00DB1C2E">
      <w:pPr>
        <w:pStyle w:val="paragraph"/>
        <w:spacing w:before="0" w:beforeAutospacing="0" w:after="0" w:afterAutospacing="0" w:line="276" w:lineRule="auto"/>
        <w:textAlignment w:val="baseline"/>
        <w:rPr>
          <w:rStyle w:val="eop"/>
          <w:rFonts w:eastAsiaTheme="majorEastAsia"/>
          <w:b/>
          <w:bCs/>
        </w:rPr>
      </w:pPr>
    </w:p>
    <w:p w14:paraId="3CE1AE35" w14:textId="77777777" w:rsidR="009864C0" w:rsidRPr="00A13E41" w:rsidRDefault="009864C0" w:rsidP="00DB1C2E">
      <w:pPr>
        <w:pStyle w:val="paragraph"/>
        <w:spacing w:before="0" w:beforeAutospacing="0" w:after="0" w:afterAutospacing="0" w:line="276" w:lineRule="auto"/>
        <w:textAlignment w:val="baseline"/>
        <w:rPr>
          <w:rFonts w:eastAsiaTheme="majorEastAsia"/>
          <w:b/>
          <w:bCs/>
        </w:rPr>
      </w:pPr>
    </w:p>
    <w:p w14:paraId="589F8F94" w14:textId="39F0E0CE" w:rsidR="00A13E41" w:rsidRPr="000C1583" w:rsidRDefault="00A13E41" w:rsidP="000C1583">
      <w:pPr>
        <w:pStyle w:val="Heading2"/>
      </w:pPr>
      <w:r w:rsidRPr="00A13E41">
        <w:rPr>
          <w:rStyle w:val="eop"/>
          <w:color w:val="auto"/>
          <w:sz w:val="22"/>
          <w:szCs w:val="22"/>
        </w:rPr>
        <w:t> </w:t>
      </w:r>
      <w:bookmarkStart w:id="9" w:name="_Toc203069894"/>
      <w:r w:rsidRPr="000C1583">
        <w:rPr>
          <w:rStyle w:val="normaltextrun"/>
        </w:rPr>
        <w:t>3.2 Research Rationale</w:t>
      </w:r>
      <w:bookmarkEnd w:id="9"/>
      <w:r w:rsidRPr="000C1583">
        <w:rPr>
          <w:rStyle w:val="eop"/>
        </w:rPr>
        <w:t> </w:t>
      </w:r>
    </w:p>
    <w:p w14:paraId="7DB4F929" w14:textId="3CFF8F89" w:rsidR="00F54A50" w:rsidRPr="00F54A50" w:rsidRDefault="00A13E41"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13E41">
        <w:rPr>
          <w:rStyle w:val="eop"/>
        </w:rPr>
        <w:t> </w:t>
      </w:r>
      <w:r w:rsidR="00F54A50" w:rsidRPr="00F54A50">
        <w:rPr>
          <w:rFonts w:ascii="Times New Roman" w:eastAsia="Times New Roman" w:hAnsi="Times New Roman" w:cs="Times New Roman"/>
          <w:kern w:val="0"/>
          <w:lang w:eastAsia="en-GB"/>
          <w14:ligatures w14:val="none"/>
        </w:rPr>
        <w:t xml:space="preserve">The rationale for this study </w:t>
      </w:r>
      <w:r w:rsidR="00C459B2">
        <w:rPr>
          <w:rFonts w:ascii="Times New Roman" w:eastAsia="Times New Roman" w:hAnsi="Times New Roman" w:cs="Times New Roman"/>
          <w:kern w:val="0"/>
          <w:lang w:eastAsia="en-GB"/>
          <w14:ligatures w14:val="none"/>
        </w:rPr>
        <w:t>links into existing literature from</w:t>
      </w:r>
      <w:r w:rsidR="00A3623D">
        <w:rPr>
          <w:rFonts w:ascii="Times New Roman" w:eastAsia="Times New Roman" w:hAnsi="Times New Roman" w:cs="Times New Roman"/>
          <w:kern w:val="0"/>
          <w:lang w:eastAsia="en-GB"/>
          <w14:ligatures w14:val="none"/>
        </w:rPr>
        <w:t xml:space="preserve"> </w:t>
      </w:r>
      <w:r w:rsidR="00A3623D" w:rsidRPr="00A3623D">
        <w:rPr>
          <w:rFonts w:ascii="Times New Roman" w:eastAsia="Times New Roman" w:hAnsi="Times New Roman" w:cs="Times New Roman"/>
          <w:kern w:val="0"/>
          <w:lang w:eastAsia="en-GB"/>
          <w14:ligatures w14:val="none"/>
        </w:rPr>
        <w:t>Jarvis (2022)</w:t>
      </w:r>
      <w:r w:rsidR="00A3623D">
        <w:rPr>
          <w:rFonts w:ascii="Times New Roman" w:eastAsia="Times New Roman" w:hAnsi="Times New Roman" w:cs="Times New Roman"/>
          <w:kern w:val="0"/>
          <w:lang w:eastAsia="en-GB"/>
          <w14:ligatures w14:val="none"/>
        </w:rPr>
        <w:t>,</w:t>
      </w:r>
      <w:r w:rsidR="00C459B2">
        <w:rPr>
          <w:rFonts w:ascii="Times New Roman" w:eastAsia="Times New Roman" w:hAnsi="Times New Roman" w:cs="Times New Roman"/>
          <w:kern w:val="0"/>
          <w:lang w:eastAsia="en-GB"/>
          <w14:ligatures w14:val="none"/>
        </w:rPr>
        <w:t xml:space="preserve"> </w:t>
      </w:r>
      <w:r w:rsidR="00A3623D" w:rsidRPr="00A3623D">
        <w:rPr>
          <w:rFonts w:ascii="Times New Roman" w:eastAsia="Times New Roman" w:hAnsi="Times New Roman" w:cs="Times New Roman"/>
          <w:kern w:val="0"/>
          <w:lang w:eastAsia="en-GB"/>
          <w14:ligatures w14:val="none"/>
        </w:rPr>
        <w:t>Jones and Smith (2022),</w:t>
      </w:r>
      <w:r w:rsidR="00C459B2">
        <w:rPr>
          <w:rFonts w:ascii="Times New Roman" w:eastAsia="Times New Roman" w:hAnsi="Times New Roman" w:cs="Times New Roman"/>
          <w:kern w:val="0"/>
          <w:lang w:eastAsia="en-GB"/>
          <w14:ligatures w14:val="none"/>
        </w:rPr>
        <w:t xml:space="preserve">Bachkirova, Spence and Drake (2023), Steeples (2024) </w:t>
      </w:r>
      <w:r w:rsidR="00F54A50" w:rsidRPr="00F54A50">
        <w:rPr>
          <w:rFonts w:ascii="Times New Roman" w:eastAsia="Times New Roman" w:hAnsi="Times New Roman" w:cs="Times New Roman"/>
          <w:kern w:val="0"/>
          <w:lang w:eastAsia="en-GB"/>
          <w14:ligatures w14:val="none"/>
        </w:rPr>
        <w:t>highlighting the evolving role of coaching within the workplace, particularly in response to major disruptions</w:t>
      </w:r>
      <w:r w:rsidR="0021071E">
        <w:rPr>
          <w:rFonts w:ascii="Times New Roman" w:eastAsia="Times New Roman" w:hAnsi="Times New Roman" w:cs="Times New Roman"/>
          <w:kern w:val="0"/>
          <w:lang w:eastAsia="en-GB"/>
          <w14:ligatures w14:val="none"/>
        </w:rPr>
        <w:t>,</w:t>
      </w:r>
      <w:r w:rsidR="00F54A50" w:rsidRPr="00F54A50">
        <w:rPr>
          <w:rFonts w:ascii="Times New Roman" w:eastAsia="Times New Roman" w:hAnsi="Times New Roman" w:cs="Times New Roman"/>
          <w:kern w:val="0"/>
          <w:lang w:eastAsia="en-GB"/>
          <w14:ligatures w14:val="none"/>
        </w:rPr>
        <w:t xml:space="preserve"> such as the COVID-19 pandemic. Foundational distinctions between coaching and mentoring as outlined by Clutterbuck (2007</w:t>
      </w:r>
      <w:r w:rsidR="007C614A" w:rsidRPr="00F54A50">
        <w:rPr>
          <w:rFonts w:ascii="Times New Roman" w:eastAsia="Times New Roman" w:hAnsi="Times New Roman" w:cs="Times New Roman"/>
          <w:kern w:val="0"/>
          <w:lang w:eastAsia="en-GB"/>
          <w14:ligatures w14:val="none"/>
        </w:rPr>
        <w:t>)</w:t>
      </w:r>
      <w:r w:rsidR="007C614A">
        <w:rPr>
          <w:rFonts w:ascii="Times New Roman" w:eastAsia="Times New Roman" w:hAnsi="Times New Roman" w:cs="Times New Roman"/>
          <w:kern w:val="0"/>
          <w:lang w:eastAsia="en-GB"/>
          <w14:ligatures w14:val="none"/>
        </w:rPr>
        <w:t xml:space="preserve"> and</w:t>
      </w:r>
      <w:r w:rsidR="00F54A50" w:rsidRPr="00F54A50">
        <w:rPr>
          <w:rFonts w:ascii="Times New Roman" w:eastAsia="Times New Roman" w:hAnsi="Times New Roman" w:cs="Times New Roman"/>
          <w:kern w:val="0"/>
          <w:lang w:eastAsia="en-GB"/>
          <w14:ligatures w14:val="none"/>
        </w:rPr>
        <w:t xml:space="preserve"> further developed by authors like Passmore and Fillery-Travis (2022)</w:t>
      </w:r>
      <w:r w:rsidR="00672374">
        <w:rPr>
          <w:rFonts w:ascii="Times New Roman" w:eastAsia="Times New Roman" w:hAnsi="Times New Roman" w:cs="Times New Roman"/>
          <w:kern w:val="0"/>
          <w:lang w:eastAsia="en-GB"/>
          <w14:ligatures w14:val="none"/>
        </w:rPr>
        <w:t xml:space="preserve">, Martins and Vealey (2023) </w:t>
      </w:r>
      <w:r w:rsidR="00860973">
        <w:rPr>
          <w:rFonts w:ascii="Times New Roman" w:eastAsia="Times New Roman" w:hAnsi="Times New Roman" w:cs="Times New Roman"/>
          <w:kern w:val="0"/>
          <w:lang w:eastAsia="en-GB"/>
          <w14:ligatures w14:val="none"/>
        </w:rPr>
        <w:t>and</w:t>
      </w:r>
      <w:r w:rsidR="00672374">
        <w:rPr>
          <w:rFonts w:ascii="Times New Roman" w:eastAsia="Times New Roman" w:hAnsi="Times New Roman" w:cs="Times New Roman"/>
          <w:kern w:val="0"/>
          <w:lang w:eastAsia="en-GB"/>
          <w14:ligatures w14:val="none"/>
        </w:rPr>
        <w:t xml:space="preserve"> deHaan and Nilsson (2023)</w:t>
      </w:r>
      <w:r w:rsidR="00F54A50" w:rsidRPr="00F54A50">
        <w:rPr>
          <w:rFonts w:ascii="Times New Roman" w:eastAsia="Times New Roman" w:hAnsi="Times New Roman" w:cs="Times New Roman"/>
          <w:kern w:val="0"/>
          <w:lang w:eastAsia="en-GB"/>
          <w14:ligatures w14:val="none"/>
        </w:rPr>
        <w:t xml:space="preserve"> underscore</w:t>
      </w:r>
      <w:r w:rsidR="0021071E">
        <w:rPr>
          <w:rFonts w:ascii="Times New Roman" w:eastAsia="Times New Roman" w:hAnsi="Times New Roman" w:cs="Times New Roman"/>
          <w:kern w:val="0"/>
          <w:lang w:eastAsia="en-GB"/>
          <w14:ligatures w14:val="none"/>
        </w:rPr>
        <w:t xml:space="preserve"> the</w:t>
      </w:r>
      <w:r w:rsidR="00F54A50" w:rsidRPr="00F54A50">
        <w:rPr>
          <w:rFonts w:ascii="Times New Roman" w:eastAsia="Times New Roman" w:hAnsi="Times New Roman" w:cs="Times New Roman"/>
          <w:kern w:val="0"/>
          <w:lang w:eastAsia="en-GB"/>
          <w14:ligatures w14:val="none"/>
        </w:rPr>
        <w:t xml:space="preserve"> task-oriented and goal-specific nature</w:t>
      </w:r>
      <w:r w:rsidR="0021071E">
        <w:rPr>
          <w:rFonts w:ascii="Times New Roman" w:eastAsia="Times New Roman" w:hAnsi="Times New Roman" w:cs="Times New Roman"/>
          <w:kern w:val="0"/>
          <w:lang w:eastAsia="en-GB"/>
          <w14:ligatures w14:val="none"/>
        </w:rPr>
        <w:t xml:space="preserve"> of coaching</w:t>
      </w:r>
      <w:r w:rsidR="00F54A50" w:rsidRPr="00F54A50">
        <w:rPr>
          <w:rFonts w:ascii="Times New Roman" w:eastAsia="Times New Roman" w:hAnsi="Times New Roman" w:cs="Times New Roman"/>
          <w:kern w:val="0"/>
          <w:lang w:eastAsia="en-GB"/>
          <w14:ligatures w14:val="none"/>
        </w:rPr>
        <w:t xml:space="preserve">, making it highly relevant in post-crisis organisational recovery. Recent studies </w:t>
      </w:r>
      <w:r w:rsidR="00D9702A">
        <w:rPr>
          <w:rFonts w:ascii="Times New Roman" w:eastAsia="Times New Roman" w:hAnsi="Times New Roman" w:cs="Times New Roman"/>
          <w:kern w:val="0"/>
          <w:lang w:eastAsia="en-GB"/>
          <w14:ligatures w14:val="none"/>
        </w:rPr>
        <w:t xml:space="preserve">by </w:t>
      </w:r>
      <w:r w:rsidR="00F54A50" w:rsidRPr="00F54A50">
        <w:rPr>
          <w:rFonts w:ascii="Times New Roman" w:eastAsia="Times New Roman" w:hAnsi="Times New Roman" w:cs="Times New Roman"/>
          <w:kern w:val="0"/>
          <w:lang w:eastAsia="en-GB"/>
          <w14:ligatures w14:val="none"/>
        </w:rPr>
        <w:t xml:space="preserve">Lai and Cai </w:t>
      </w:r>
      <w:r w:rsidR="00D9702A">
        <w:rPr>
          <w:rFonts w:ascii="Times New Roman" w:eastAsia="Times New Roman" w:hAnsi="Times New Roman" w:cs="Times New Roman"/>
          <w:kern w:val="0"/>
          <w:lang w:eastAsia="en-GB"/>
          <w14:ligatures w14:val="none"/>
        </w:rPr>
        <w:t>(</w:t>
      </w:r>
      <w:r w:rsidR="00F54A50" w:rsidRPr="00F54A50">
        <w:rPr>
          <w:rFonts w:ascii="Times New Roman" w:eastAsia="Times New Roman" w:hAnsi="Times New Roman" w:cs="Times New Roman"/>
          <w:kern w:val="0"/>
          <w:lang w:eastAsia="en-GB"/>
          <w14:ligatures w14:val="none"/>
        </w:rPr>
        <w:t>2023</w:t>
      </w:r>
      <w:r w:rsidR="00D9702A">
        <w:rPr>
          <w:rFonts w:ascii="Times New Roman" w:eastAsia="Times New Roman" w:hAnsi="Times New Roman" w:cs="Times New Roman"/>
          <w:kern w:val="0"/>
          <w:lang w:eastAsia="en-GB"/>
          <w14:ligatures w14:val="none"/>
        </w:rPr>
        <w:t xml:space="preserve">) </w:t>
      </w:r>
      <w:r w:rsidR="00860973">
        <w:rPr>
          <w:rFonts w:ascii="Times New Roman" w:eastAsia="Times New Roman" w:hAnsi="Times New Roman" w:cs="Times New Roman"/>
          <w:kern w:val="0"/>
          <w:lang w:eastAsia="en-GB"/>
          <w14:ligatures w14:val="none"/>
        </w:rPr>
        <w:t>and</w:t>
      </w:r>
      <w:r w:rsidR="00F54A50" w:rsidRPr="00F54A50">
        <w:rPr>
          <w:rFonts w:ascii="Times New Roman" w:eastAsia="Times New Roman" w:hAnsi="Times New Roman" w:cs="Times New Roman"/>
          <w:kern w:val="0"/>
          <w:lang w:eastAsia="en-GB"/>
          <w14:ligatures w14:val="none"/>
        </w:rPr>
        <w:t xml:space="preserve"> Chong and Malakhova </w:t>
      </w:r>
      <w:r w:rsidR="00D9702A">
        <w:rPr>
          <w:rFonts w:ascii="Times New Roman" w:eastAsia="Times New Roman" w:hAnsi="Times New Roman" w:cs="Times New Roman"/>
          <w:kern w:val="0"/>
          <w:lang w:eastAsia="en-GB"/>
          <w14:ligatures w14:val="none"/>
        </w:rPr>
        <w:t>(</w:t>
      </w:r>
      <w:r w:rsidR="00F54A50" w:rsidRPr="00F54A50">
        <w:rPr>
          <w:rFonts w:ascii="Times New Roman" w:eastAsia="Times New Roman" w:hAnsi="Times New Roman" w:cs="Times New Roman"/>
          <w:kern w:val="0"/>
          <w:lang w:eastAsia="en-GB"/>
          <w14:ligatures w14:val="none"/>
        </w:rPr>
        <w:t>2024) identify coaching as a critical tool not just for enhancing operational performance, but for fostering employee resilience and psychological well-being in high-pressure sectors such as hospitality. As a budget hotel chain, Travelodge faces unique challenges including lean staffing models, high turnover, and increased demand for service quality and consistency following the pandemic. This research aims to explore how coaching strategies have been deployed within the company to support staff development, motivation, and retention during a volatile period</w:t>
      </w:r>
      <w:r w:rsidR="00B90543">
        <w:rPr>
          <w:rFonts w:ascii="Times New Roman" w:eastAsia="Times New Roman" w:hAnsi="Times New Roman" w:cs="Times New Roman"/>
          <w:kern w:val="0"/>
          <w:lang w:eastAsia="en-GB"/>
          <w14:ligatures w14:val="none"/>
        </w:rPr>
        <w:t xml:space="preserve"> (BetterUp, 2025)</w:t>
      </w:r>
      <w:r w:rsidR="00F54A50" w:rsidRPr="00F54A50">
        <w:rPr>
          <w:rFonts w:ascii="Times New Roman" w:eastAsia="Times New Roman" w:hAnsi="Times New Roman" w:cs="Times New Roman"/>
          <w:kern w:val="0"/>
          <w:lang w:eastAsia="en-GB"/>
          <w14:ligatures w14:val="none"/>
        </w:rPr>
        <w:t>.</w:t>
      </w:r>
    </w:p>
    <w:p w14:paraId="22C796BA" w14:textId="46E6A8EB" w:rsidR="00F54A50" w:rsidRDefault="00F54A5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F54A50">
        <w:rPr>
          <w:rFonts w:ascii="Times New Roman" w:eastAsia="Times New Roman" w:hAnsi="Times New Roman" w:cs="Times New Roman"/>
          <w:kern w:val="0"/>
          <w:lang w:eastAsia="en-GB"/>
          <w14:ligatures w14:val="none"/>
        </w:rPr>
        <w:lastRenderedPageBreak/>
        <w:t xml:space="preserve">The study also draws on the researcher’s own professional insights and experience, having observed shifts in workplace learning interventions at Travelodge post-COVID. While previous internal efforts primarily focused on procedural efficiency, </w:t>
      </w:r>
      <w:r w:rsidR="00647893">
        <w:rPr>
          <w:rFonts w:ascii="Times New Roman" w:eastAsia="Times New Roman" w:hAnsi="Times New Roman" w:cs="Times New Roman"/>
          <w:kern w:val="0"/>
          <w:lang w:eastAsia="en-GB"/>
          <w14:ligatures w14:val="none"/>
        </w:rPr>
        <w:t>Jarvis (2022) and Bachkirova</w:t>
      </w:r>
      <w:r w:rsidR="00BD22BC">
        <w:rPr>
          <w:rFonts w:ascii="Times New Roman" w:eastAsia="Times New Roman" w:hAnsi="Times New Roman" w:cs="Times New Roman"/>
          <w:kern w:val="0"/>
          <w:lang w:eastAsia="en-GB"/>
          <w14:ligatures w14:val="none"/>
        </w:rPr>
        <w:t>, Spence and Drake (</w:t>
      </w:r>
      <w:r w:rsidR="00647893">
        <w:rPr>
          <w:rFonts w:ascii="Times New Roman" w:eastAsia="Times New Roman" w:hAnsi="Times New Roman" w:cs="Times New Roman"/>
          <w:kern w:val="0"/>
          <w:lang w:eastAsia="en-GB"/>
          <w14:ligatures w14:val="none"/>
        </w:rPr>
        <w:t xml:space="preserve">2023) </w:t>
      </w:r>
      <w:r w:rsidRPr="00F54A50">
        <w:rPr>
          <w:rFonts w:ascii="Times New Roman" w:eastAsia="Times New Roman" w:hAnsi="Times New Roman" w:cs="Times New Roman"/>
          <w:kern w:val="0"/>
          <w:lang w:eastAsia="en-GB"/>
          <w14:ligatures w14:val="none"/>
        </w:rPr>
        <w:t>suggest a growing emphasis on emotional intelligence, confidence building, and well-being support</w:t>
      </w:r>
      <w:r w:rsidR="00647893">
        <w:rPr>
          <w:rFonts w:ascii="Times New Roman" w:eastAsia="Times New Roman" w:hAnsi="Times New Roman" w:cs="Times New Roman"/>
          <w:kern w:val="0"/>
          <w:lang w:eastAsia="en-GB"/>
          <w14:ligatures w14:val="none"/>
        </w:rPr>
        <w:t xml:space="preserve"> </w:t>
      </w:r>
      <w:r w:rsidRPr="00F54A50">
        <w:rPr>
          <w:rFonts w:ascii="Times New Roman" w:eastAsia="Times New Roman" w:hAnsi="Times New Roman" w:cs="Times New Roman"/>
          <w:kern w:val="0"/>
          <w:lang w:eastAsia="en-GB"/>
          <w14:ligatures w14:val="none"/>
        </w:rPr>
        <w:t>areas traditionally underpinned by coaching frameworks. By investigating the experiences of Travelodge employees, this research seeks to determine whether coaching has played a tangible role in post-pandemic recovery, or whether observed improvements are attributable to broader organisational or societal trends.</w:t>
      </w:r>
    </w:p>
    <w:p w14:paraId="6562F704" w14:textId="77777777" w:rsidR="00B15110" w:rsidRDefault="00B1511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2EB04783" w14:textId="77777777" w:rsidR="00B15110" w:rsidRPr="000C1583" w:rsidRDefault="00B15110" w:rsidP="000C1583">
      <w:pPr>
        <w:pStyle w:val="Heading2"/>
        <w:rPr>
          <w:rStyle w:val="eop"/>
        </w:rPr>
      </w:pPr>
      <w:bookmarkStart w:id="10" w:name="_Toc203069895"/>
      <w:r w:rsidRPr="000C1583">
        <w:rPr>
          <w:rStyle w:val="normaltextrun"/>
        </w:rPr>
        <w:t>3.3 Research Design</w:t>
      </w:r>
      <w:bookmarkEnd w:id="10"/>
      <w:r w:rsidRPr="000C1583">
        <w:rPr>
          <w:rStyle w:val="eop"/>
        </w:rPr>
        <w:t> </w:t>
      </w:r>
    </w:p>
    <w:p w14:paraId="672511A6" w14:textId="4837DA9B" w:rsidR="00C70BDE" w:rsidRDefault="00C70BDE" w:rsidP="00DB1C2E">
      <w:pPr>
        <w:spacing w:line="276" w:lineRule="auto"/>
        <w:jc w:val="both"/>
        <w:rPr>
          <w:rFonts w:ascii="Times New Roman" w:hAnsi="Times New Roman" w:cs="Times New Roman"/>
        </w:rPr>
      </w:pPr>
      <w:r w:rsidRPr="00C70BDE">
        <w:rPr>
          <w:rFonts w:ascii="Times New Roman" w:hAnsi="Times New Roman" w:cs="Times New Roman"/>
        </w:rPr>
        <w:t xml:space="preserve">Action research is a participatory and iterative research methodology that seeks to address real-world problems through collaborative inquiry and practical interventions. As defined by Coghlan (2019), action research involves cycles of planning, acting, observing, and reflecting, with the dual aim of improving practice and generating knowledge. It is particularly suited to organisational settings, such as Travelodge, where researchers can work closely with participants to diagnose issues and implement meaningful change. Bell, Bryman and Harley (2019) argue that action research bridges the gap between academic theory and workplace application by involving practitioners as co-researchers, thereby increasing the relevance and impact of the findings. More recent </w:t>
      </w:r>
      <w:r w:rsidR="001D49B6">
        <w:rPr>
          <w:rFonts w:ascii="Times New Roman" w:hAnsi="Times New Roman" w:cs="Times New Roman"/>
        </w:rPr>
        <w:t>works</w:t>
      </w:r>
      <w:r w:rsidRPr="00C70BDE">
        <w:rPr>
          <w:rFonts w:ascii="Times New Roman" w:hAnsi="Times New Roman" w:cs="Times New Roman"/>
        </w:rPr>
        <w:t>, such as</w:t>
      </w:r>
      <w:r w:rsidR="001D49B6">
        <w:rPr>
          <w:rFonts w:ascii="Times New Roman" w:hAnsi="Times New Roman" w:cs="Times New Roman"/>
        </w:rPr>
        <w:t xml:space="preserve"> </w:t>
      </w:r>
      <w:r w:rsidRPr="00C70BDE">
        <w:rPr>
          <w:rFonts w:ascii="Times New Roman" w:hAnsi="Times New Roman" w:cs="Times New Roman"/>
        </w:rPr>
        <w:t xml:space="preserve">Bradbury </w:t>
      </w:r>
      <w:r w:rsidRPr="00C70BDE">
        <w:rPr>
          <w:rFonts w:ascii="Times New Roman" w:hAnsi="Times New Roman" w:cs="Times New Roman"/>
          <w:i/>
          <w:iCs/>
        </w:rPr>
        <w:t>et al</w:t>
      </w:r>
      <w:r w:rsidRPr="00C70BDE">
        <w:rPr>
          <w:rFonts w:ascii="Times New Roman" w:hAnsi="Times New Roman" w:cs="Times New Roman"/>
        </w:rPr>
        <w:t>. (2022), highlight how action research contributes to sustainable change by fostering critical reflection and empowering employees to take ownership of improvements. In the hospitality industry, where agility and responsiveness are key, action research offers a flexible and context-sensitive approach to examining interventions like coaching. It also supports ethical research by emphasising collaboration, transparency, and mutual benefit (Mertler, 2023). For this study, action research provided a valuable framework to investigate coaching practices at Travelodge in a way that was inclusive, data-informed, and oriented toward practical outcomes.</w:t>
      </w:r>
    </w:p>
    <w:p w14:paraId="6DF38BFD" w14:textId="47888DE2" w:rsidR="00C3396C" w:rsidRPr="00C70BDE" w:rsidRDefault="00C3396C" w:rsidP="00DB1C2E">
      <w:pPr>
        <w:spacing w:line="276" w:lineRule="auto"/>
        <w:jc w:val="both"/>
        <w:rPr>
          <w:rFonts w:ascii="Times New Roman" w:hAnsi="Times New Roman" w:cs="Times New Roman"/>
        </w:rPr>
      </w:pPr>
      <w:r w:rsidRPr="00C3396C">
        <w:rPr>
          <w:rFonts w:ascii="Times New Roman" w:eastAsia="Times New Roman" w:hAnsi="Times New Roman" w:cs="Times New Roman"/>
          <w:kern w:val="0"/>
          <w:lang w:eastAsia="en-GB"/>
          <w14:ligatures w14:val="none"/>
        </w:rPr>
        <w:t>Research design refers to the structured framework that guides the process of data collection, analysis, and interpretation to effectively address a research question (Saunders</w:t>
      </w:r>
      <w:r w:rsidR="00A05502">
        <w:rPr>
          <w:rFonts w:ascii="Times New Roman" w:eastAsia="Times New Roman" w:hAnsi="Times New Roman" w:cs="Times New Roman"/>
          <w:kern w:val="0"/>
          <w:lang w:eastAsia="en-GB"/>
          <w14:ligatures w14:val="none"/>
        </w:rPr>
        <w:t>, Lewis and Thornhill</w:t>
      </w:r>
      <w:r w:rsidRPr="00C3396C">
        <w:rPr>
          <w:rFonts w:ascii="Times New Roman" w:eastAsia="Times New Roman" w:hAnsi="Times New Roman" w:cs="Times New Roman"/>
          <w:kern w:val="0"/>
          <w:lang w:eastAsia="en-GB"/>
          <w14:ligatures w14:val="none"/>
        </w:rPr>
        <w:t xml:space="preserve">, 2019; Matthews and Ross, 2021). This study seeks to explore the significance of coaching in enhancing employee well-being, resilience, and performance at Travelodge Hotels in the wake of the COVID-19 pandemic. Given the context-specific nature of this inquiry and the researcher’s professional insights, a </w:t>
      </w:r>
      <w:r w:rsidR="007249B9">
        <w:rPr>
          <w:rFonts w:ascii="Times New Roman" w:eastAsia="Times New Roman" w:hAnsi="Times New Roman" w:cs="Times New Roman"/>
          <w:kern w:val="0"/>
          <w:lang w:eastAsia="en-GB"/>
          <w14:ligatures w14:val="none"/>
        </w:rPr>
        <w:t>mixed methods</w:t>
      </w:r>
      <w:r w:rsidRPr="00C3396C">
        <w:rPr>
          <w:rFonts w:ascii="Times New Roman" w:eastAsia="Times New Roman" w:hAnsi="Times New Roman" w:cs="Times New Roman"/>
          <w:kern w:val="0"/>
          <w:lang w:eastAsia="en-GB"/>
          <w14:ligatures w14:val="none"/>
        </w:rPr>
        <w:t xml:space="preserve"> methodology was deemed most appropriate.</w:t>
      </w:r>
    </w:p>
    <w:p w14:paraId="334E5063" w14:textId="703B6559" w:rsidR="00C3396C" w:rsidRPr="00C3396C" w:rsidRDefault="00C3396C"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C3396C">
        <w:rPr>
          <w:rFonts w:ascii="Times New Roman" w:eastAsia="Times New Roman" w:hAnsi="Times New Roman" w:cs="Times New Roman"/>
          <w:kern w:val="0"/>
          <w:lang w:eastAsia="en-GB"/>
          <w14:ligatures w14:val="none"/>
        </w:rPr>
        <w:t>When selecting a suitable design, considerations such as time constraints, access to participants, and the exploratory nature of the research were evaluated (</w:t>
      </w:r>
      <w:r w:rsidR="00803AEA" w:rsidRPr="00803AEA">
        <w:rPr>
          <w:rFonts w:ascii="Times New Roman" w:eastAsia="Times New Roman" w:hAnsi="Times New Roman" w:cs="Times New Roman"/>
          <w:kern w:val="0"/>
          <w:lang w:eastAsia="en-GB"/>
          <w14:ligatures w14:val="none"/>
        </w:rPr>
        <w:t>Bryman, 2021</w:t>
      </w:r>
      <w:r w:rsidR="00803AEA">
        <w:rPr>
          <w:rFonts w:ascii="Times New Roman" w:eastAsia="Times New Roman" w:hAnsi="Times New Roman" w:cs="Times New Roman"/>
          <w:kern w:val="0"/>
          <w:lang w:eastAsia="en-GB"/>
          <w14:ligatures w14:val="none"/>
        </w:rPr>
        <w:t xml:space="preserve">; </w:t>
      </w:r>
      <w:r w:rsidRPr="00C3396C">
        <w:rPr>
          <w:rFonts w:ascii="Times New Roman" w:eastAsia="Times New Roman" w:hAnsi="Times New Roman" w:cs="Times New Roman"/>
          <w:kern w:val="0"/>
          <w:lang w:eastAsia="en-GB"/>
          <w14:ligatures w14:val="none"/>
        </w:rPr>
        <w:t xml:space="preserve">Silverman, 2022). The decision was made to adopt action research as the primary methodological framework, as it allows for iterative cycles of reflection, planning, action, and evaluation within a real organisational setting (Coghlan, 2021). </w:t>
      </w:r>
      <w:r w:rsidR="00F469E0">
        <w:rPr>
          <w:rFonts w:ascii="Times New Roman" w:eastAsia="Times New Roman" w:hAnsi="Times New Roman" w:cs="Times New Roman"/>
          <w:kern w:val="0"/>
          <w:lang w:eastAsia="en-GB"/>
          <w14:ligatures w14:val="none"/>
        </w:rPr>
        <w:t xml:space="preserve">According to </w:t>
      </w:r>
      <w:r w:rsidR="00F469E0" w:rsidRPr="00F469E0">
        <w:rPr>
          <w:rFonts w:ascii="Times New Roman" w:eastAsia="Times New Roman" w:hAnsi="Times New Roman" w:cs="Times New Roman"/>
          <w:kern w:val="0"/>
          <w:lang w:eastAsia="en-GB"/>
          <w14:ligatures w14:val="none"/>
        </w:rPr>
        <w:t xml:space="preserve">Noffke and Somekh </w:t>
      </w:r>
      <w:r w:rsidR="00F469E0">
        <w:rPr>
          <w:rFonts w:ascii="Times New Roman" w:eastAsia="Times New Roman" w:hAnsi="Times New Roman" w:cs="Times New Roman"/>
          <w:kern w:val="0"/>
          <w:lang w:eastAsia="en-GB"/>
          <w14:ligatures w14:val="none"/>
        </w:rPr>
        <w:t>(</w:t>
      </w:r>
      <w:r w:rsidR="00F469E0" w:rsidRPr="00F469E0">
        <w:rPr>
          <w:rFonts w:ascii="Times New Roman" w:eastAsia="Times New Roman" w:hAnsi="Times New Roman" w:cs="Times New Roman"/>
          <w:kern w:val="0"/>
          <w:lang w:eastAsia="en-GB"/>
          <w14:ligatures w14:val="none"/>
        </w:rPr>
        <w:t>2021</w:t>
      </w:r>
      <w:r w:rsidR="00F469E0">
        <w:rPr>
          <w:rFonts w:ascii="Times New Roman" w:eastAsia="Times New Roman" w:hAnsi="Times New Roman" w:cs="Times New Roman"/>
          <w:kern w:val="0"/>
          <w:lang w:eastAsia="en-GB"/>
          <w14:ligatures w14:val="none"/>
        </w:rPr>
        <w:t xml:space="preserve">) </w:t>
      </w:r>
      <w:r w:rsidR="002356E7">
        <w:rPr>
          <w:rFonts w:ascii="Times New Roman" w:eastAsia="Times New Roman" w:hAnsi="Times New Roman" w:cs="Times New Roman"/>
          <w:kern w:val="0"/>
          <w:lang w:eastAsia="en-GB"/>
          <w14:ligatures w14:val="none"/>
        </w:rPr>
        <w:t>and</w:t>
      </w:r>
      <w:r w:rsidR="00F469E0" w:rsidRPr="00F469E0">
        <w:rPr>
          <w:rFonts w:ascii="Times New Roman" w:eastAsia="Times New Roman" w:hAnsi="Times New Roman" w:cs="Times New Roman"/>
          <w:kern w:val="0"/>
          <w:lang w:eastAsia="en-GB"/>
          <w14:ligatures w14:val="none"/>
        </w:rPr>
        <w:t xml:space="preserve"> Koshy</w:t>
      </w:r>
      <w:r w:rsidR="005140FC">
        <w:rPr>
          <w:rFonts w:ascii="Times New Roman" w:eastAsia="Times New Roman" w:hAnsi="Times New Roman" w:cs="Times New Roman"/>
          <w:kern w:val="0"/>
          <w:lang w:eastAsia="en-GB"/>
          <w14:ligatures w14:val="none"/>
        </w:rPr>
        <w:t>, Koshy and Waterman</w:t>
      </w:r>
      <w:r w:rsidR="00F469E0" w:rsidRPr="00F469E0">
        <w:rPr>
          <w:rFonts w:ascii="Times New Roman" w:eastAsia="Times New Roman" w:hAnsi="Times New Roman" w:cs="Times New Roman"/>
          <w:kern w:val="0"/>
          <w:lang w:eastAsia="en-GB"/>
          <w14:ligatures w14:val="none"/>
        </w:rPr>
        <w:t xml:space="preserve"> </w:t>
      </w:r>
      <w:r w:rsidR="00F469E0">
        <w:rPr>
          <w:rFonts w:ascii="Times New Roman" w:eastAsia="Times New Roman" w:hAnsi="Times New Roman" w:cs="Times New Roman"/>
          <w:kern w:val="0"/>
          <w:lang w:eastAsia="en-GB"/>
          <w14:ligatures w14:val="none"/>
        </w:rPr>
        <w:t>(</w:t>
      </w:r>
      <w:r w:rsidR="00F469E0" w:rsidRPr="00F469E0">
        <w:rPr>
          <w:rFonts w:ascii="Times New Roman" w:eastAsia="Times New Roman" w:hAnsi="Times New Roman" w:cs="Times New Roman"/>
          <w:kern w:val="0"/>
          <w:lang w:eastAsia="en-GB"/>
          <w14:ligatures w14:val="none"/>
        </w:rPr>
        <w:t>2022</w:t>
      </w:r>
      <w:r w:rsidR="00F469E0">
        <w:rPr>
          <w:rFonts w:ascii="Times New Roman" w:eastAsia="Times New Roman" w:hAnsi="Times New Roman" w:cs="Times New Roman"/>
          <w:kern w:val="0"/>
          <w:lang w:eastAsia="en-GB"/>
          <w14:ligatures w14:val="none"/>
        </w:rPr>
        <w:t>), t</w:t>
      </w:r>
      <w:r w:rsidRPr="00C3396C">
        <w:rPr>
          <w:rFonts w:ascii="Times New Roman" w:eastAsia="Times New Roman" w:hAnsi="Times New Roman" w:cs="Times New Roman"/>
          <w:kern w:val="0"/>
          <w:lang w:eastAsia="en-GB"/>
          <w14:ligatures w14:val="none"/>
        </w:rPr>
        <w:t xml:space="preserve">his approach is particularly valuable </w:t>
      </w:r>
      <w:r w:rsidRPr="00C3396C">
        <w:rPr>
          <w:rFonts w:ascii="Times New Roman" w:eastAsia="Times New Roman" w:hAnsi="Times New Roman" w:cs="Times New Roman"/>
          <w:kern w:val="0"/>
          <w:lang w:eastAsia="en-GB"/>
          <w14:ligatures w14:val="none"/>
        </w:rPr>
        <w:lastRenderedPageBreak/>
        <w:t>in practitioner-based research, as it facilitates inquiry into practice while simultaneously seeking to bring about positive change.</w:t>
      </w:r>
    </w:p>
    <w:p w14:paraId="58E0DD98" w14:textId="7C938B43" w:rsidR="00C3396C" w:rsidRPr="00C3396C" w:rsidRDefault="00C3396C"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C3396C">
        <w:rPr>
          <w:rFonts w:ascii="Times New Roman" w:eastAsia="Times New Roman" w:hAnsi="Times New Roman" w:cs="Times New Roman"/>
          <w:kern w:val="0"/>
          <w:lang w:eastAsia="en-GB"/>
          <w14:ligatures w14:val="none"/>
        </w:rPr>
        <w:t xml:space="preserve">In line with this approach, </w:t>
      </w:r>
      <w:r w:rsidR="00AB07AF">
        <w:rPr>
          <w:rFonts w:ascii="Times New Roman" w:eastAsia="Times New Roman" w:hAnsi="Times New Roman" w:cs="Times New Roman"/>
          <w:kern w:val="0"/>
          <w:lang w:eastAsia="en-GB"/>
          <w14:ligatures w14:val="none"/>
        </w:rPr>
        <w:t xml:space="preserve">a </w:t>
      </w:r>
      <w:r w:rsidR="007C614A">
        <w:rPr>
          <w:rFonts w:ascii="Times New Roman" w:eastAsia="Times New Roman" w:hAnsi="Times New Roman" w:cs="Times New Roman"/>
          <w:kern w:val="0"/>
          <w:lang w:eastAsia="en-GB"/>
          <w14:ligatures w14:val="none"/>
        </w:rPr>
        <w:t>questionnaire</w:t>
      </w:r>
      <w:r w:rsidRPr="00C3396C">
        <w:rPr>
          <w:rFonts w:ascii="Times New Roman" w:eastAsia="Times New Roman" w:hAnsi="Times New Roman" w:cs="Times New Roman"/>
          <w:kern w:val="0"/>
          <w:lang w:eastAsia="en-GB"/>
          <w14:ligatures w14:val="none"/>
        </w:rPr>
        <w:t xml:space="preserve"> will be used to gather data from Travelodge employees and managers. T</w:t>
      </w:r>
      <w:r w:rsidR="00AB07AF">
        <w:rPr>
          <w:rFonts w:ascii="Times New Roman" w:eastAsia="Times New Roman" w:hAnsi="Times New Roman" w:cs="Times New Roman"/>
          <w:kern w:val="0"/>
          <w:lang w:eastAsia="en-GB"/>
          <w14:ligatures w14:val="none"/>
        </w:rPr>
        <w:t>his</w:t>
      </w:r>
      <w:r w:rsidRPr="00C3396C">
        <w:rPr>
          <w:rFonts w:ascii="Times New Roman" w:eastAsia="Times New Roman" w:hAnsi="Times New Roman" w:cs="Times New Roman"/>
          <w:kern w:val="0"/>
          <w:lang w:eastAsia="en-GB"/>
          <w14:ligatures w14:val="none"/>
        </w:rPr>
        <w:t xml:space="preserve"> tool support</w:t>
      </w:r>
      <w:r w:rsidR="00AB07AF">
        <w:rPr>
          <w:rFonts w:ascii="Times New Roman" w:eastAsia="Times New Roman" w:hAnsi="Times New Roman" w:cs="Times New Roman"/>
          <w:kern w:val="0"/>
          <w:lang w:eastAsia="en-GB"/>
          <w14:ligatures w14:val="none"/>
        </w:rPr>
        <w:t>s</w:t>
      </w:r>
      <w:r w:rsidRPr="00C3396C">
        <w:rPr>
          <w:rFonts w:ascii="Times New Roman" w:eastAsia="Times New Roman" w:hAnsi="Times New Roman" w:cs="Times New Roman"/>
          <w:kern w:val="0"/>
          <w:lang w:eastAsia="en-GB"/>
          <w14:ligatures w14:val="none"/>
        </w:rPr>
        <w:t xml:space="preserve"> the collaborative and adaptive nature of action research and allow</w:t>
      </w:r>
      <w:r w:rsidR="00AB07AF">
        <w:rPr>
          <w:rFonts w:ascii="Times New Roman" w:eastAsia="Times New Roman" w:hAnsi="Times New Roman" w:cs="Times New Roman"/>
          <w:kern w:val="0"/>
          <w:lang w:eastAsia="en-GB"/>
          <w14:ligatures w14:val="none"/>
        </w:rPr>
        <w:t>s</w:t>
      </w:r>
      <w:r w:rsidRPr="00C3396C">
        <w:rPr>
          <w:rFonts w:ascii="Times New Roman" w:eastAsia="Times New Roman" w:hAnsi="Times New Roman" w:cs="Times New Roman"/>
          <w:kern w:val="0"/>
          <w:lang w:eastAsia="en-GB"/>
          <w14:ligatures w14:val="none"/>
        </w:rPr>
        <w:t xml:space="preserve"> for the identification of emerging themes related to coaching practices and their perceived impact (</w:t>
      </w:r>
      <w:r w:rsidR="007D1EEB" w:rsidRPr="007D1EEB">
        <w:rPr>
          <w:rFonts w:ascii="Times New Roman" w:eastAsia="Times New Roman" w:hAnsi="Times New Roman" w:cs="Times New Roman"/>
          <w:kern w:val="0"/>
          <w:lang w:eastAsia="en-GB"/>
          <w14:ligatures w14:val="none"/>
        </w:rPr>
        <w:t>King and Brooks, 2022</w:t>
      </w:r>
      <w:r w:rsidR="007D1EEB">
        <w:rPr>
          <w:rFonts w:ascii="Times New Roman" w:eastAsia="Times New Roman" w:hAnsi="Times New Roman" w:cs="Times New Roman"/>
          <w:kern w:val="0"/>
          <w:lang w:eastAsia="en-GB"/>
          <w14:ligatures w14:val="none"/>
        </w:rPr>
        <w:t xml:space="preserve">; </w:t>
      </w:r>
      <w:r w:rsidRPr="00C3396C">
        <w:rPr>
          <w:rFonts w:ascii="Times New Roman" w:eastAsia="Times New Roman" w:hAnsi="Times New Roman" w:cs="Times New Roman"/>
          <w:kern w:val="0"/>
          <w:lang w:eastAsia="en-GB"/>
          <w14:ligatures w14:val="none"/>
        </w:rPr>
        <w:t xml:space="preserve">Quinlan </w:t>
      </w:r>
      <w:r w:rsidRPr="00C3396C">
        <w:rPr>
          <w:rFonts w:ascii="Times New Roman" w:eastAsia="Times New Roman" w:hAnsi="Times New Roman" w:cs="Times New Roman"/>
          <w:i/>
          <w:iCs/>
          <w:kern w:val="0"/>
          <w:lang w:eastAsia="en-GB"/>
          <w14:ligatures w14:val="none"/>
        </w:rPr>
        <w:t>et al</w:t>
      </w:r>
      <w:r w:rsidRPr="00C3396C">
        <w:rPr>
          <w:rFonts w:ascii="Times New Roman" w:eastAsia="Times New Roman" w:hAnsi="Times New Roman" w:cs="Times New Roman"/>
          <w:kern w:val="0"/>
          <w:lang w:eastAsia="en-GB"/>
          <w14:ligatures w14:val="none"/>
        </w:rPr>
        <w:t>., 2023).</w:t>
      </w:r>
      <w:r w:rsidR="00790D0E">
        <w:rPr>
          <w:rFonts w:ascii="Times New Roman" w:eastAsia="Times New Roman" w:hAnsi="Times New Roman" w:cs="Times New Roman"/>
          <w:kern w:val="0"/>
          <w:lang w:eastAsia="en-GB"/>
          <w14:ligatures w14:val="none"/>
        </w:rPr>
        <w:t xml:space="preserve"> </w:t>
      </w:r>
      <w:r w:rsidRPr="00C3396C">
        <w:rPr>
          <w:rFonts w:ascii="Times New Roman" w:eastAsia="Times New Roman" w:hAnsi="Times New Roman" w:cs="Times New Roman"/>
          <w:kern w:val="0"/>
          <w:lang w:eastAsia="en-GB"/>
          <w14:ligatures w14:val="none"/>
        </w:rPr>
        <w:t xml:space="preserve">The cyclical process of action research enables continuous learning and improvement. It involves diagnosing organisational challenges, implementing coaching interventions, and evaluating their outcomes before entering subsequent cycles (McAteer, 2023). This flexibility is crucial given the rapidly changing post-pandemic hospitality environment. </w:t>
      </w:r>
    </w:p>
    <w:p w14:paraId="14BAFF3D" w14:textId="77777777" w:rsidR="00C3396C" w:rsidRPr="00C3396C" w:rsidRDefault="00C3396C" w:rsidP="00DB1C2E">
      <w:pPr>
        <w:spacing w:line="276" w:lineRule="auto"/>
        <w:jc w:val="both"/>
      </w:pPr>
    </w:p>
    <w:p w14:paraId="660417E9" w14:textId="77777777" w:rsidR="00B15110" w:rsidRDefault="00B1511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45C65069" w14:textId="093DB8CB" w:rsidR="00A13E41" w:rsidRPr="000C1583" w:rsidRDefault="00A13E41" w:rsidP="000C1583">
      <w:pPr>
        <w:pStyle w:val="Heading2"/>
        <w:rPr>
          <w:rStyle w:val="eop"/>
        </w:rPr>
      </w:pPr>
      <w:bookmarkStart w:id="11" w:name="_Toc203069896"/>
      <w:r w:rsidRPr="000C1583">
        <w:rPr>
          <w:rStyle w:val="normaltextrun"/>
        </w:rPr>
        <w:t>3.4 Research Paradigm</w:t>
      </w:r>
      <w:bookmarkEnd w:id="11"/>
      <w:r w:rsidRPr="000C1583">
        <w:rPr>
          <w:rStyle w:val="eop"/>
        </w:rPr>
        <w:t> </w:t>
      </w:r>
    </w:p>
    <w:p w14:paraId="4FE0EB42" w14:textId="77777777" w:rsidR="003E6B40" w:rsidRDefault="003E6B40" w:rsidP="00DB1C2E">
      <w:pPr>
        <w:spacing w:line="276" w:lineRule="auto"/>
      </w:pPr>
    </w:p>
    <w:p w14:paraId="43AE77D9" w14:textId="32FFD0C8" w:rsidR="00066227" w:rsidRPr="003E6B40" w:rsidRDefault="003E6B4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3E6B40">
        <w:rPr>
          <w:rFonts w:ascii="Times New Roman" w:eastAsia="Times New Roman" w:hAnsi="Times New Roman" w:cs="Times New Roman"/>
          <w:kern w:val="0"/>
          <w:lang w:eastAsia="en-GB"/>
          <w14:ligatures w14:val="none"/>
        </w:rPr>
        <w:t>Research paradigms guide the underlying philosophy of inquiry by shaping how researchers perceive knowledge, reality, and the approach to acquiring data (Creswell</w:t>
      </w:r>
      <w:r w:rsidR="007E3E75">
        <w:rPr>
          <w:rFonts w:ascii="Times New Roman" w:eastAsia="Times New Roman" w:hAnsi="Times New Roman" w:cs="Times New Roman"/>
          <w:kern w:val="0"/>
          <w:lang w:eastAsia="en-GB"/>
          <w14:ligatures w14:val="none"/>
        </w:rPr>
        <w:t xml:space="preserve"> and Creswell</w:t>
      </w:r>
      <w:r w:rsidRPr="003E6B40">
        <w:rPr>
          <w:rFonts w:ascii="Times New Roman" w:eastAsia="Times New Roman" w:hAnsi="Times New Roman" w:cs="Times New Roman"/>
          <w:kern w:val="0"/>
          <w:lang w:eastAsia="en-GB"/>
          <w14:ligatures w14:val="none"/>
        </w:rPr>
        <w:t xml:space="preserve">, 2018). </w:t>
      </w:r>
      <w:r w:rsidR="00066227" w:rsidRPr="003E6B40">
        <w:rPr>
          <w:rFonts w:ascii="Times New Roman" w:eastAsia="Times New Roman" w:hAnsi="Times New Roman" w:cs="Times New Roman"/>
          <w:kern w:val="0"/>
          <w:lang w:eastAsia="en-GB"/>
          <w14:ligatures w14:val="none"/>
        </w:rPr>
        <w:t>The positivist paradigm underpins the quantitative aspect of the research. It assumes that reality is objective and can be measured through observable, empirical data (</w:t>
      </w:r>
      <w:r w:rsidR="00C92817" w:rsidRPr="00C92817">
        <w:rPr>
          <w:rFonts w:ascii="Times New Roman" w:eastAsia="Times New Roman" w:hAnsi="Times New Roman" w:cs="Times New Roman"/>
          <w:kern w:val="0"/>
          <w:lang w:eastAsia="en-GB"/>
          <w14:ligatures w14:val="none"/>
        </w:rPr>
        <w:t>Cohen</w:t>
      </w:r>
      <w:r w:rsidR="00A32815">
        <w:rPr>
          <w:rFonts w:ascii="Times New Roman" w:eastAsia="Times New Roman" w:hAnsi="Times New Roman" w:cs="Times New Roman"/>
          <w:kern w:val="0"/>
          <w:lang w:eastAsia="en-GB"/>
          <w14:ligatures w14:val="none"/>
        </w:rPr>
        <w:t>, Manion and Morrison</w:t>
      </w:r>
      <w:r w:rsidR="00C92817" w:rsidRPr="00C92817">
        <w:rPr>
          <w:rFonts w:ascii="Times New Roman" w:eastAsia="Times New Roman" w:hAnsi="Times New Roman" w:cs="Times New Roman"/>
          <w:kern w:val="0"/>
          <w:lang w:eastAsia="en-GB"/>
          <w14:ligatures w14:val="none"/>
        </w:rPr>
        <w:t>, 2018</w:t>
      </w:r>
      <w:r w:rsidR="00C92817">
        <w:rPr>
          <w:rFonts w:ascii="Times New Roman" w:eastAsia="Times New Roman" w:hAnsi="Times New Roman" w:cs="Times New Roman"/>
          <w:kern w:val="0"/>
          <w:lang w:eastAsia="en-GB"/>
          <w14:ligatures w14:val="none"/>
        </w:rPr>
        <w:t xml:space="preserve">; </w:t>
      </w:r>
      <w:r w:rsidR="00066227" w:rsidRPr="003E6B40">
        <w:rPr>
          <w:rFonts w:ascii="Times New Roman" w:eastAsia="Times New Roman" w:hAnsi="Times New Roman" w:cs="Times New Roman"/>
          <w:kern w:val="0"/>
          <w:lang w:eastAsia="en-GB"/>
          <w14:ligatures w14:val="none"/>
        </w:rPr>
        <w:t>Bryman, 2021). This aligns with the analysis of numerical data such as staff turnover, performance metrics, and engagement scores, offering generalisable insights into the impact of coaching strategies.</w:t>
      </w:r>
      <w:r w:rsidR="001D4817">
        <w:rPr>
          <w:rFonts w:ascii="Times New Roman" w:eastAsia="Times New Roman" w:hAnsi="Times New Roman" w:cs="Times New Roman"/>
          <w:kern w:val="0"/>
          <w:lang w:eastAsia="en-GB"/>
          <w14:ligatures w14:val="none"/>
        </w:rPr>
        <w:t xml:space="preserve"> </w:t>
      </w:r>
      <w:r w:rsidR="00066227" w:rsidRPr="003E6B40">
        <w:rPr>
          <w:rFonts w:ascii="Times New Roman" w:eastAsia="Times New Roman" w:hAnsi="Times New Roman" w:cs="Times New Roman"/>
          <w:kern w:val="0"/>
          <w:lang w:eastAsia="en-GB"/>
          <w14:ligatures w14:val="none"/>
        </w:rPr>
        <w:t xml:space="preserve">Complementing this, the interpretivist paradigm informs the qualitative strand of the research, which explores individual staff experiences through </w:t>
      </w:r>
      <w:r w:rsidR="007A6BD6">
        <w:rPr>
          <w:rFonts w:ascii="Times New Roman" w:eastAsia="Times New Roman" w:hAnsi="Times New Roman" w:cs="Times New Roman"/>
          <w:kern w:val="0"/>
          <w:lang w:eastAsia="en-GB"/>
          <w14:ligatures w14:val="none"/>
        </w:rPr>
        <w:t>open ended questions</w:t>
      </w:r>
      <w:r w:rsidR="00066227" w:rsidRPr="003E6B40">
        <w:rPr>
          <w:rFonts w:ascii="Times New Roman" w:eastAsia="Times New Roman" w:hAnsi="Times New Roman" w:cs="Times New Roman"/>
          <w:kern w:val="0"/>
          <w:lang w:eastAsia="en-GB"/>
          <w14:ligatures w14:val="none"/>
        </w:rPr>
        <w:t>. This paradigm assumes that reality is socially constructed and best understood through subjective interpretation (</w:t>
      </w:r>
      <w:r w:rsidR="00634389" w:rsidRPr="00634389">
        <w:rPr>
          <w:rFonts w:ascii="Times New Roman" w:eastAsia="Times New Roman" w:hAnsi="Times New Roman" w:cs="Times New Roman"/>
          <w:kern w:val="0"/>
          <w:lang w:eastAsia="en-GB"/>
          <w14:ligatures w14:val="none"/>
        </w:rPr>
        <w:t>Creswell</w:t>
      </w:r>
      <w:r w:rsidR="008E5F62">
        <w:rPr>
          <w:rFonts w:ascii="Times New Roman" w:eastAsia="Times New Roman" w:hAnsi="Times New Roman" w:cs="Times New Roman"/>
          <w:kern w:val="0"/>
          <w:lang w:eastAsia="en-GB"/>
          <w14:ligatures w14:val="none"/>
        </w:rPr>
        <w:t xml:space="preserve"> and Creswell</w:t>
      </w:r>
      <w:r w:rsidR="00634389" w:rsidRPr="00634389">
        <w:rPr>
          <w:rFonts w:ascii="Times New Roman" w:eastAsia="Times New Roman" w:hAnsi="Times New Roman" w:cs="Times New Roman"/>
          <w:kern w:val="0"/>
          <w:lang w:eastAsia="en-GB"/>
          <w14:ligatures w14:val="none"/>
        </w:rPr>
        <w:t>, 2018</w:t>
      </w:r>
      <w:r w:rsidR="00634389">
        <w:rPr>
          <w:rFonts w:ascii="Times New Roman" w:eastAsia="Times New Roman" w:hAnsi="Times New Roman" w:cs="Times New Roman"/>
          <w:kern w:val="0"/>
          <w:lang w:eastAsia="en-GB"/>
          <w14:ligatures w14:val="none"/>
        </w:rPr>
        <w:t xml:space="preserve">; </w:t>
      </w:r>
      <w:r w:rsidR="00066227" w:rsidRPr="003E6B40">
        <w:rPr>
          <w:rFonts w:ascii="Times New Roman" w:eastAsia="Times New Roman" w:hAnsi="Times New Roman" w:cs="Times New Roman"/>
          <w:kern w:val="0"/>
          <w:lang w:eastAsia="en-GB"/>
          <w14:ligatures w14:val="none"/>
        </w:rPr>
        <w:t>Silverman, 2022). It allows the study to explore how coaching is perceived and experienced by employees, providing context to the quantitative findings.</w:t>
      </w:r>
    </w:p>
    <w:p w14:paraId="0CA1389A" w14:textId="21803F6A" w:rsidR="003E6B40" w:rsidRPr="003E6B40" w:rsidRDefault="00066227"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3E6B40">
        <w:rPr>
          <w:rFonts w:ascii="Times New Roman" w:eastAsia="Times New Roman" w:hAnsi="Times New Roman" w:cs="Times New Roman"/>
          <w:kern w:val="0"/>
          <w:lang w:eastAsia="en-GB"/>
          <w14:ligatures w14:val="none"/>
        </w:rPr>
        <w:t>To unify these divergent paradigms, the pragmatic paradigm serves as an overarching framework</w:t>
      </w:r>
      <w:r w:rsidR="00C90B46">
        <w:rPr>
          <w:rFonts w:ascii="Times New Roman" w:eastAsia="Times New Roman" w:hAnsi="Times New Roman" w:cs="Times New Roman"/>
          <w:kern w:val="0"/>
          <w:lang w:eastAsia="en-GB"/>
          <w14:ligatures w14:val="none"/>
        </w:rPr>
        <w:t xml:space="preserve"> (Cresswell and Cresswell, 2018)</w:t>
      </w:r>
      <w:r w:rsidRPr="003E6B40">
        <w:rPr>
          <w:rFonts w:ascii="Times New Roman" w:eastAsia="Times New Roman" w:hAnsi="Times New Roman" w:cs="Times New Roman"/>
          <w:kern w:val="0"/>
          <w:lang w:eastAsia="en-GB"/>
          <w14:ligatures w14:val="none"/>
        </w:rPr>
        <w:t>. Pragmatism prioritises the research question and outcomes over adherence to a single epistemological stance (Cameron, 2011; Creswell and Plano Clark, 2022). It supports the methodological flexibility needed for this study, enabling a richer, more holistic understanding of coaching's role during a period of organisational recovery and change (Kivunja and Kuyini, 2017; Biesta, 2021).</w:t>
      </w:r>
      <w:r w:rsidR="00C774A1">
        <w:rPr>
          <w:rFonts w:ascii="Times New Roman" w:eastAsia="Times New Roman" w:hAnsi="Times New Roman" w:cs="Times New Roman"/>
          <w:kern w:val="0"/>
          <w:lang w:eastAsia="en-GB"/>
          <w14:ligatures w14:val="none"/>
        </w:rPr>
        <w:t xml:space="preserve"> </w:t>
      </w:r>
      <w:r w:rsidR="003E6B40" w:rsidRPr="003E6B40">
        <w:rPr>
          <w:rFonts w:ascii="Times New Roman" w:eastAsia="Times New Roman" w:hAnsi="Times New Roman" w:cs="Times New Roman"/>
          <w:kern w:val="0"/>
          <w:lang w:eastAsia="en-GB"/>
          <w14:ligatures w14:val="none"/>
        </w:rPr>
        <w:t xml:space="preserve">Pragmatism is particularly suited to mixed methods research, where both qualitative and quantitative techniques are deployed to answer complex research questions (Creswell and Plano Clark, 2022). This paradigm supports methodological pluralism, making it especially relevant to this study, which examines coaching at Travelodge Hotels post-COVID. Through qualitative </w:t>
      </w:r>
      <w:r w:rsidR="00823733">
        <w:rPr>
          <w:rFonts w:ascii="Times New Roman" w:eastAsia="Times New Roman" w:hAnsi="Times New Roman" w:cs="Times New Roman"/>
          <w:kern w:val="0"/>
          <w:lang w:eastAsia="en-GB"/>
          <w14:ligatures w14:val="none"/>
        </w:rPr>
        <w:t>open</w:t>
      </w:r>
      <w:r w:rsidR="00FE6341">
        <w:rPr>
          <w:rFonts w:ascii="Times New Roman" w:eastAsia="Times New Roman" w:hAnsi="Times New Roman" w:cs="Times New Roman"/>
          <w:kern w:val="0"/>
          <w:lang w:eastAsia="en-GB"/>
          <w14:ligatures w14:val="none"/>
        </w:rPr>
        <w:t>-</w:t>
      </w:r>
      <w:r w:rsidR="00823733">
        <w:rPr>
          <w:rFonts w:ascii="Times New Roman" w:eastAsia="Times New Roman" w:hAnsi="Times New Roman" w:cs="Times New Roman"/>
          <w:kern w:val="0"/>
          <w:lang w:eastAsia="en-GB"/>
          <w14:ligatures w14:val="none"/>
        </w:rPr>
        <w:t xml:space="preserve">ended questions </w:t>
      </w:r>
      <w:r w:rsidR="003E6B40" w:rsidRPr="003E6B40">
        <w:rPr>
          <w:rFonts w:ascii="Times New Roman" w:eastAsia="Times New Roman" w:hAnsi="Times New Roman" w:cs="Times New Roman"/>
          <w:kern w:val="0"/>
          <w:lang w:eastAsia="en-GB"/>
          <w14:ligatures w14:val="none"/>
        </w:rPr>
        <w:t xml:space="preserve">and quantitative analysis of staff turnover and engagement metrics, the research seeks </w:t>
      </w:r>
      <w:r w:rsidR="003E6B40" w:rsidRPr="003E6B40">
        <w:rPr>
          <w:rFonts w:ascii="Times New Roman" w:eastAsia="Times New Roman" w:hAnsi="Times New Roman" w:cs="Times New Roman"/>
          <w:kern w:val="0"/>
          <w:lang w:eastAsia="en-GB"/>
          <w14:ligatures w14:val="none"/>
        </w:rPr>
        <w:lastRenderedPageBreak/>
        <w:t>to triangulate findings and provide both breadth and depth of insight (Ivankova and Wingo, 2018).</w:t>
      </w:r>
    </w:p>
    <w:p w14:paraId="7E3119BF" w14:textId="168892D0" w:rsidR="00066227" w:rsidRDefault="003E6B4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3E6B40">
        <w:rPr>
          <w:rFonts w:ascii="Times New Roman" w:eastAsia="Times New Roman" w:hAnsi="Times New Roman" w:cs="Times New Roman"/>
          <w:kern w:val="0"/>
          <w:lang w:eastAsia="en-GB"/>
          <w14:ligatures w14:val="none"/>
        </w:rPr>
        <w:t xml:space="preserve">Cameron (2011) argues that pragmatism enables researchers to focus on outcomes and “what works,” rather than on rigid adherence to a single philosophical doctrine. </w:t>
      </w:r>
      <w:r w:rsidR="00066227" w:rsidRPr="00066227">
        <w:rPr>
          <w:rStyle w:val="relative"/>
          <w:rFonts w:ascii="Times New Roman" w:hAnsi="Times New Roman" w:cs="Times New Roman"/>
        </w:rPr>
        <w:t>Thomas (2013) underscores the critical importance of aligning a research paradigm with its corresponding design to ensure methodological coherence and enhance the study's validity.</w:t>
      </w:r>
      <w:r w:rsidR="00066227" w:rsidRPr="00066227">
        <w:rPr>
          <w:rFonts w:ascii="Times New Roman" w:hAnsi="Times New Roman" w:cs="Times New Roman"/>
        </w:rPr>
        <w:t xml:space="preserve"> </w:t>
      </w:r>
      <w:r w:rsidR="00066227" w:rsidRPr="00066227">
        <w:rPr>
          <w:rStyle w:val="relative"/>
          <w:rFonts w:ascii="Times New Roman" w:hAnsi="Times New Roman" w:cs="Times New Roman"/>
        </w:rPr>
        <w:t>Similarly, Bell</w:t>
      </w:r>
      <w:r w:rsidR="00CB5AFF">
        <w:rPr>
          <w:rStyle w:val="relative"/>
          <w:rFonts w:ascii="Times New Roman" w:hAnsi="Times New Roman" w:cs="Times New Roman"/>
        </w:rPr>
        <w:t>, Bryman and Harley</w:t>
      </w:r>
      <w:r w:rsidR="00066227" w:rsidRPr="00066227">
        <w:rPr>
          <w:rStyle w:val="relative"/>
          <w:rFonts w:ascii="Times New Roman" w:hAnsi="Times New Roman" w:cs="Times New Roman"/>
        </w:rPr>
        <w:t xml:space="preserve"> (2019) advocate for a deliberate and thoughtful selection of research approaches that resonate with the underlying philosophical assumptions, thereby bolstering </w:t>
      </w:r>
      <w:r w:rsidR="00AF363F">
        <w:rPr>
          <w:rStyle w:val="relative"/>
          <w:rFonts w:ascii="Times New Roman" w:hAnsi="Times New Roman" w:cs="Times New Roman"/>
        </w:rPr>
        <w:t xml:space="preserve">the </w:t>
      </w:r>
      <w:r w:rsidR="00066227" w:rsidRPr="00066227">
        <w:rPr>
          <w:rStyle w:val="relative"/>
          <w:rFonts w:ascii="Times New Roman" w:hAnsi="Times New Roman" w:cs="Times New Roman"/>
        </w:rPr>
        <w:t>relevance and rigor</w:t>
      </w:r>
      <w:r w:rsidR="00AF363F">
        <w:rPr>
          <w:rStyle w:val="relative"/>
          <w:rFonts w:ascii="Times New Roman" w:hAnsi="Times New Roman" w:cs="Times New Roman"/>
        </w:rPr>
        <w:t xml:space="preserve"> of the study</w:t>
      </w:r>
      <w:r w:rsidR="00066227" w:rsidRPr="00066227">
        <w:rPr>
          <w:rStyle w:val="relative"/>
          <w:rFonts w:ascii="Times New Roman" w:hAnsi="Times New Roman" w:cs="Times New Roman"/>
        </w:rPr>
        <w:t>.</w:t>
      </w:r>
      <w:r w:rsidR="00066227" w:rsidRPr="00066227">
        <w:rPr>
          <w:rFonts w:ascii="Times New Roman" w:hAnsi="Times New Roman" w:cs="Times New Roman"/>
        </w:rPr>
        <w:t xml:space="preserve"> </w:t>
      </w:r>
      <w:r w:rsidR="00066227" w:rsidRPr="00066227">
        <w:rPr>
          <w:rStyle w:val="relative"/>
          <w:rFonts w:ascii="Times New Roman" w:hAnsi="Times New Roman" w:cs="Times New Roman"/>
        </w:rPr>
        <w:t>Embracing a mixed methods approach within the pragmatic paradigm offers a flexible framework that integrates both qualitative and quantitative methodologies, facilitating a more comprehensive exploration of complex research questions.</w:t>
      </w:r>
      <w:r w:rsidR="00066227" w:rsidRPr="00066227">
        <w:rPr>
          <w:rFonts w:ascii="Times New Roman" w:hAnsi="Times New Roman" w:cs="Times New Roman"/>
        </w:rPr>
        <w:t xml:space="preserve"> </w:t>
      </w:r>
      <w:r w:rsidR="00066227" w:rsidRPr="00066227">
        <w:rPr>
          <w:rStyle w:val="relative"/>
          <w:rFonts w:ascii="Times New Roman" w:hAnsi="Times New Roman" w:cs="Times New Roman"/>
        </w:rPr>
        <w:t>This integration not only enriches the explanatory power of the study but also allows for methodological complementarity, accommodating diverse perspectives and data sources (</w:t>
      </w:r>
      <w:r w:rsidR="00EC1598" w:rsidRPr="00EC1598">
        <w:rPr>
          <w:rStyle w:val="relative"/>
          <w:rFonts w:ascii="Times New Roman" w:hAnsi="Times New Roman" w:cs="Times New Roman"/>
        </w:rPr>
        <w:t xml:space="preserve">Johnson </w:t>
      </w:r>
      <w:r w:rsidR="00EC1598" w:rsidRPr="00081AE6">
        <w:rPr>
          <w:rStyle w:val="relative"/>
          <w:rFonts w:ascii="Times New Roman" w:hAnsi="Times New Roman" w:cs="Times New Roman"/>
          <w:i/>
          <w:iCs/>
        </w:rPr>
        <w:t>et al</w:t>
      </w:r>
      <w:r w:rsidR="00EC1598" w:rsidRPr="00EC1598">
        <w:rPr>
          <w:rStyle w:val="relative"/>
          <w:rFonts w:ascii="Times New Roman" w:hAnsi="Times New Roman" w:cs="Times New Roman"/>
        </w:rPr>
        <w:t>., 2022</w:t>
      </w:r>
      <w:r w:rsidR="00EC1598">
        <w:rPr>
          <w:rStyle w:val="relative"/>
          <w:rFonts w:ascii="Times New Roman" w:hAnsi="Times New Roman" w:cs="Times New Roman"/>
        </w:rPr>
        <w:t xml:space="preserve">; </w:t>
      </w:r>
      <w:r w:rsidR="00066227" w:rsidRPr="00066227">
        <w:rPr>
          <w:rStyle w:val="relative"/>
          <w:rFonts w:ascii="Times New Roman" w:hAnsi="Times New Roman" w:cs="Times New Roman"/>
        </w:rPr>
        <w:t>Gillespie</w:t>
      </w:r>
      <w:r w:rsidR="005C4874">
        <w:rPr>
          <w:rStyle w:val="relative"/>
          <w:rFonts w:ascii="Times New Roman" w:hAnsi="Times New Roman" w:cs="Times New Roman"/>
        </w:rPr>
        <w:t>, Cornish and Zittoun</w:t>
      </w:r>
      <w:r w:rsidR="00066227" w:rsidRPr="00066227">
        <w:rPr>
          <w:rStyle w:val="relative"/>
          <w:rFonts w:ascii="Times New Roman" w:hAnsi="Times New Roman" w:cs="Times New Roman"/>
        </w:rPr>
        <w:t>, 2023).</w:t>
      </w:r>
    </w:p>
    <w:p w14:paraId="3CEFD409" w14:textId="77777777" w:rsidR="003E6B40" w:rsidRDefault="003E6B4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1183C340" w14:textId="646FBE1C" w:rsidR="003E6B40" w:rsidRPr="003E6B40" w:rsidRDefault="003E6B40"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18C25A3B" w14:textId="77777777" w:rsidR="00DD5587" w:rsidRPr="000C1583" w:rsidRDefault="00A13E41" w:rsidP="000C1583">
      <w:pPr>
        <w:pStyle w:val="Heading2"/>
        <w:rPr>
          <w:rStyle w:val="normaltextrun"/>
        </w:rPr>
      </w:pPr>
      <w:bookmarkStart w:id="12" w:name="_Toc203069897"/>
      <w:r w:rsidRPr="000C1583">
        <w:rPr>
          <w:rStyle w:val="normaltextrun"/>
        </w:rPr>
        <w:t>3.5 Data Collection</w:t>
      </w:r>
      <w:bookmarkEnd w:id="12"/>
    </w:p>
    <w:p w14:paraId="41A57DBB" w14:textId="2DAFB135" w:rsidR="0026174D" w:rsidRPr="0026174D" w:rsidRDefault="0026174D"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26174D">
        <w:rPr>
          <w:rFonts w:ascii="Times New Roman" w:eastAsia="Times New Roman" w:hAnsi="Times New Roman" w:cs="Times New Roman"/>
          <w:kern w:val="0"/>
          <w:lang w:eastAsia="en-GB"/>
          <w14:ligatures w14:val="none"/>
        </w:rPr>
        <w:t>The primary quantitative data for this study w</w:t>
      </w:r>
      <w:r>
        <w:rPr>
          <w:rFonts w:ascii="Times New Roman" w:eastAsia="Times New Roman" w:hAnsi="Times New Roman" w:cs="Times New Roman"/>
          <w:kern w:val="0"/>
          <w:lang w:eastAsia="en-GB"/>
          <w14:ligatures w14:val="none"/>
        </w:rPr>
        <w:t>as</w:t>
      </w:r>
      <w:r w:rsidRPr="0026174D">
        <w:rPr>
          <w:rFonts w:ascii="Times New Roman" w:eastAsia="Times New Roman" w:hAnsi="Times New Roman" w:cs="Times New Roman"/>
          <w:kern w:val="0"/>
          <w:lang w:eastAsia="en-GB"/>
          <w14:ligatures w14:val="none"/>
        </w:rPr>
        <w:t xml:space="preserve"> gathered from anonymised performance records of Travelodge employees, comparing productivity indicators pre and post-coaching interventions implemented after the COVID-19 pandemic. The data w</w:t>
      </w:r>
      <w:r w:rsidR="00EF24E6">
        <w:rPr>
          <w:rFonts w:ascii="Times New Roman" w:eastAsia="Times New Roman" w:hAnsi="Times New Roman" w:cs="Times New Roman"/>
          <w:kern w:val="0"/>
          <w:lang w:eastAsia="en-GB"/>
          <w14:ligatures w14:val="none"/>
        </w:rPr>
        <w:t>as</w:t>
      </w:r>
      <w:r w:rsidRPr="0026174D">
        <w:rPr>
          <w:rFonts w:ascii="Times New Roman" w:eastAsia="Times New Roman" w:hAnsi="Times New Roman" w:cs="Times New Roman"/>
          <w:kern w:val="0"/>
          <w:lang w:eastAsia="en-GB"/>
          <w14:ligatures w14:val="none"/>
        </w:rPr>
        <w:t xml:space="preserve"> analysed to identify changes in employee engagement, retention, and performance, without referencing individual staff or exact figures. All performance data </w:t>
      </w:r>
      <w:r w:rsidR="00EF24E6">
        <w:rPr>
          <w:rFonts w:ascii="Times New Roman" w:eastAsia="Times New Roman" w:hAnsi="Times New Roman" w:cs="Times New Roman"/>
          <w:kern w:val="0"/>
          <w:lang w:eastAsia="en-GB"/>
          <w14:ligatures w14:val="none"/>
        </w:rPr>
        <w:t>is</w:t>
      </w:r>
      <w:r w:rsidRPr="0026174D">
        <w:rPr>
          <w:rFonts w:ascii="Times New Roman" w:eastAsia="Times New Roman" w:hAnsi="Times New Roman" w:cs="Times New Roman"/>
          <w:kern w:val="0"/>
          <w:lang w:eastAsia="en-GB"/>
          <w14:ligatures w14:val="none"/>
        </w:rPr>
        <w:t xml:space="preserve"> stored securely within the HR department in line with Travelodge’s data protection protocols (IES, 2022).</w:t>
      </w:r>
    </w:p>
    <w:p w14:paraId="04D537EB" w14:textId="14BD4B08" w:rsidR="0026174D" w:rsidRDefault="0026174D"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26174D">
        <w:rPr>
          <w:rFonts w:ascii="Times New Roman" w:eastAsia="Times New Roman" w:hAnsi="Times New Roman" w:cs="Times New Roman"/>
          <w:kern w:val="0"/>
          <w:lang w:eastAsia="en-GB"/>
          <w14:ligatures w14:val="none"/>
        </w:rPr>
        <w:t xml:space="preserve">To understand employee perceptions of coaching, an online questionnaire was </w:t>
      </w:r>
      <w:r w:rsidR="00EC0D3C">
        <w:rPr>
          <w:rFonts w:ascii="Times New Roman" w:eastAsia="Times New Roman" w:hAnsi="Times New Roman" w:cs="Times New Roman"/>
          <w:kern w:val="0"/>
          <w:lang w:eastAsia="en-GB"/>
          <w14:ligatures w14:val="none"/>
        </w:rPr>
        <w:t xml:space="preserve">created, </w:t>
      </w:r>
      <w:proofErr w:type="spellStart"/>
      <w:r w:rsidR="00EC0D3C">
        <w:rPr>
          <w:rFonts w:ascii="Times New Roman" w:eastAsia="Times New Roman" w:hAnsi="Times New Roman" w:cs="Times New Roman"/>
          <w:kern w:val="0"/>
          <w:lang w:eastAsia="en-GB"/>
          <w14:ligatures w14:val="none"/>
        </w:rPr>
        <w:t>targeting</w:t>
      </w:r>
      <w:r w:rsidR="00C17844">
        <w:rPr>
          <w:rFonts w:ascii="Times New Roman" w:eastAsia="Times New Roman" w:hAnsi="Times New Roman" w:cs="Times New Roman"/>
          <w:kern w:val="0"/>
          <w:lang w:eastAsia="en-GB"/>
          <w14:ligatures w14:val="none"/>
        </w:rPr>
        <w:t>d</w:t>
      </w:r>
      <w:proofErr w:type="spellEnd"/>
      <w:r w:rsidRPr="0026174D">
        <w:rPr>
          <w:rFonts w:ascii="Times New Roman" w:eastAsia="Times New Roman" w:hAnsi="Times New Roman" w:cs="Times New Roman"/>
          <w:kern w:val="0"/>
          <w:lang w:eastAsia="en-GB"/>
          <w14:ligatures w14:val="none"/>
        </w:rPr>
        <w:t xml:space="preserve"> </w:t>
      </w:r>
      <w:r w:rsidR="008149C6">
        <w:rPr>
          <w:rFonts w:ascii="Times New Roman" w:eastAsia="Times New Roman" w:hAnsi="Times New Roman" w:cs="Times New Roman"/>
          <w:kern w:val="0"/>
          <w:lang w:eastAsia="en-GB"/>
          <w14:ligatures w14:val="none"/>
        </w:rPr>
        <w:t>100</w:t>
      </w:r>
      <w:r w:rsidRPr="0026174D">
        <w:rPr>
          <w:rFonts w:ascii="Times New Roman" w:eastAsia="Times New Roman" w:hAnsi="Times New Roman" w:cs="Times New Roman"/>
          <w:kern w:val="0"/>
          <w:lang w:eastAsia="en-GB"/>
          <w14:ligatures w14:val="none"/>
        </w:rPr>
        <w:t xml:space="preserve"> current and recently employed Travelodge staff across various departments. The questionnaire included a range of closed and open-ended questions</w:t>
      </w:r>
      <w:r w:rsidR="00492B8C">
        <w:rPr>
          <w:rFonts w:ascii="Times New Roman" w:eastAsia="Times New Roman" w:hAnsi="Times New Roman" w:cs="Times New Roman"/>
          <w:kern w:val="0"/>
          <w:lang w:eastAsia="en-GB"/>
          <w14:ligatures w14:val="none"/>
        </w:rPr>
        <w:t xml:space="preserve">, </w:t>
      </w:r>
      <w:r w:rsidRPr="0026174D">
        <w:rPr>
          <w:rFonts w:ascii="Times New Roman" w:eastAsia="Times New Roman" w:hAnsi="Times New Roman" w:cs="Times New Roman"/>
          <w:kern w:val="0"/>
          <w:lang w:eastAsia="en-GB"/>
          <w14:ligatures w14:val="none"/>
        </w:rPr>
        <w:t>such as Likert scale items, multiple choice, and short written responses</w:t>
      </w:r>
      <w:r w:rsidR="00492B8C">
        <w:rPr>
          <w:rFonts w:ascii="Times New Roman" w:eastAsia="Times New Roman" w:hAnsi="Times New Roman" w:cs="Times New Roman"/>
          <w:kern w:val="0"/>
          <w:lang w:eastAsia="en-GB"/>
          <w14:ligatures w14:val="none"/>
        </w:rPr>
        <w:t xml:space="preserve">, </w:t>
      </w:r>
      <w:r w:rsidRPr="0026174D">
        <w:rPr>
          <w:rFonts w:ascii="Times New Roman" w:eastAsia="Times New Roman" w:hAnsi="Times New Roman" w:cs="Times New Roman"/>
          <w:kern w:val="0"/>
          <w:lang w:eastAsia="en-GB"/>
          <w14:ligatures w14:val="none"/>
        </w:rPr>
        <w:t xml:space="preserve">to enable both statistical and thematic analysis (Bautista </w:t>
      </w:r>
      <w:r w:rsidR="00EF24E6">
        <w:rPr>
          <w:rFonts w:ascii="Times New Roman" w:eastAsia="Times New Roman" w:hAnsi="Times New Roman" w:cs="Times New Roman"/>
          <w:kern w:val="0"/>
          <w:lang w:eastAsia="en-GB"/>
          <w14:ligatures w14:val="none"/>
        </w:rPr>
        <w:t>and</w:t>
      </w:r>
      <w:r w:rsidRPr="0026174D">
        <w:rPr>
          <w:rFonts w:ascii="Times New Roman" w:eastAsia="Times New Roman" w:hAnsi="Times New Roman" w:cs="Times New Roman"/>
          <w:kern w:val="0"/>
          <w:lang w:eastAsia="en-GB"/>
          <w14:ligatures w14:val="none"/>
        </w:rPr>
        <w:t xml:space="preserve"> Prior, 2022). Mixed-format questionnaires are particularly effective in organisational research for exploring attitudes across a broad sample (</w:t>
      </w:r>
      <w:r w:rsidR="00F033B4">
        <w:rPr>
          <w:rFonts w:ascii="Times New Roman" w:eastAsia="Times New Roman" w:hAnsi="Times New Roman" w:cs="Times New Roman"/>
          <w:kern w:val="0"/>
          <w:lang w:eastAsia="en-GB"/>
          <w14:ligatures w14:val="none"/>
        </w:rPr>
        <w:t>Brace</w:t>
      </w:r>
      <w:r w:rsidRPr="0026174D">
        <w:rPr>
          <w:rFonts w:ascii="Times New Roman" w:eastAsia="Times New Roman" w:hAnsi="Times New Roman" w:cs="Times New Roman"/>
          <w:kern w:val="0"/>
          <w:lang w:eastAsia="en-GB"/>
          <w14:ligatures w14:val="none"/>
        </w:rPr>
        <w:t>, 201</w:t>
      </w:r>
      <w:r w:rsidR="00F033B4">
        <w:rPr>
          <w:rFonts w:ascii="Times New Roman" w:eastAsia="Times New Roman" w:hAnsi="Times New Roman" w:cs="Times New Roman"/>
          <w:kern w:val="0"/>
          <w:lang w:eastAsia="en-GB"/>
          <w14:ligatures w14:val="none"/>
        </w:rPr>
        <w:t>8</w:t>
      </w:r>
      <w:r w:rsidRPr="0026174D">
        <w:rPr>
          <w:rFonts w:ascii="Times New Roman" w:eastAsia="Times New Roman" w:hAnsi="Times New Roman" w:cs="Times New Roman"/>
          <w:kern w:val="0"/>
          <w:lang w:eastAsia="en-GB"/>
          <w14:ligatures w14:val="none"/>
        </w:rPr>
        <w:t xml:space="preserve">). However, the structured nature of these questions can limit depth, and open-ended responses tend to have lower completion rates (Opie </w:t>
      </w:r>
      <w:r w:rsidR="00EF24E6">
        <w:rPr>
          <w:rFonts w:ascii="Times New Roman" w:eastAsia="Times New Roman" w:hAnsi="Times New Roman" w:cs="Times New Roman"/>
          <w:kern w:val="0"/>
          <w:lang w:eastAsia="en-GB"/>
          <w14:ligatures w14:val="none"/>
        </w:rPr>
        <w:t>and</w:t>
      </w:r>
      <w:r w:rsidRPr="0026174D">
        <w:rPr>
          <w:rFonts w:ascii="Times New Roman" w:eastAsia="Times New Roman" w:hAnsi="Times New Roman" w:cs="Times New Roman"/>
          <w:kern w:val="0"/>
          <w:lang w:eastAsia="en-GB"/>
          <w14:ligatures w14:val="none"/>
        </w:rPr>
        <w:t xml:space="preserve"> Brown, 2019).</w:t>
      </w:r>
    </w:p>
    <w:p w14:paraId="453CED7C" w14:textId="77777777" w:rsidR="00EF24E6" w:rsidRDefault="00EF24E6"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4C357032" w14:textId="77777777" w:rsidR="00EF24E6" w:rsidRDefault="00EF24E6"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4FAA4598" w14:textId="77777777" w:rsidR="00EF24E6" w:rsidRDefault="00EF24E6"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p>
    <w:p w14:paraId="5854DEFF" w14:textId="4AFBC623" w:rsidR="00EF24E6" w:rsidRPr="000C1583" w:rsidRDefault="00EF24E6" w:rsidP="000C1583">
      <w:pPr>
        <w:pStyle w:val="Heading2"/>
        <w:rPr>
          <w:rStyle w:val="eop"/>
        </w:rPr>
      </w:pPr>
      <w:bookmarkStart w:id="13" w:name="_Toc203069898"/>
      <w:r w:rsidRPr="000C1583">
        <w:rPr>
          <w:rStyle w:val="normaltextrun"/>
        </w:rPr>
        <w:lastRenderedPageBreak/>
        <w:t>3.6 Population and Sample</w:t>
      </w:r>
      <w:bookmarkEnd w:id="13"/>
      <w:r w:rsidRPr="000C1583">
        <w:rPr>
          <w:rStyle w:val="eop"/>
        </w:rPr>
        <w:t> </w:t>
      </w:r>
    </w:p>
    <w:p w14:paraId="1B692407" w14:textId="77777777" w:rsidR="00EF24E6" w:rsidRDefault="00EF24E6" w:rsidP="00DB1C2E">
      <w:pPr>
        <w:spacing w:line="276" w:lineRule="auto"/>
      </w:pPr>
    </w:p>
    <w:p w14:paraId="04A0F76B" w14:textId="40FB7272" w:rsidR="00AC7F7E" w:rsidRPr="00AC7F7E" w:rsidRDefault="00AC7F7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C7F7E">
        <w:rPr>
          <w:rFonts w:ascii="Times New Roman" w:eastAsia="Times New Roman" w:hAnsi="Times New Roman" w:cs="Times New Roman"/>
          <w:kern w:val="0"/>
          <w:lang w:eastAsia="en-GB"/>
          <w14:ligatures w14:val="none"/>
        </w:rPr>
        <w:t>In this research, the population consisted of employees working in operational and managerial roles within Travelodg</w:t>
      </w:r>
      <w:r w:rsidR="00D47F23">
        <w:rPr>
          <w:rFonts w:ascii="Times New Roman" w:eastAsia="Times New Roman" w:hAnsi="Times New Roman" w:cs="Times New Roman"/>
          <w:kern w:val="0"/>
          <w:lang w:eastAsia="en-GB"/>
          <w14:ligatures w14:val="none"/>
        </w:rPr>
        <w:t>e</w:t>
      </w:r>
      <w:r w:rsidRPr="00AC7F7E">
        <w:rPr>
          <w:rFonts w:ascii="Times New Roman" w:eastAsia="Times New Roman" w:hAnsi="Times New Roman" w:cs="Times New Roman"/>
          <w:kern w:val="0"/>
          <w:lang w:eastAsia="en-GB"/>
          <w14:ligatures w14:val="none"/>
        </w:rPr>
        <w:t>, with a specific focus on those who experienced coaching interventions post-COVID-19. This included both current employees and individuals who had left the organisation within the past twelve months but had participated in coaching initiatives.</w:t>
      </w:r>
    </w:p>
    <w:p w14:paraId="2E407F11" w14:textId="2CFEFFB1" w:rsidR="00AC7F7E" w:rsidRPr="00AC7F7E" w:rsidRDefault="00AC7F7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C7F7E">
        <w:rPr>
          <w:rFonts w:ascii="Times New Roman" w:eastAsia="Times New Roman" w:hAnsi="Times New Roman" w:cs="Times New Roman"/>
          <w:kern w:val="0"/>
          <w:lang w:eastAsia="en-GB"/>
          <w14:ligatures w14:val="none"/>
        </w:rPr>
        <w:t xml:space="preserve">The sampling framework followed a purposive sampling strategy, which is particularly effective when the goal is to obtain insights from individuals who have direct, context-specific experience (Palinkas </w:t>
      </w:r>
      <w:r w:rsidRPr="00AC7F7E">
        <w:rPr>
          <w:rFonts w:ascii="Times New Roman" w:eastAsia="Times New Roman" w:hAnsi="Times New Roman" w:cs="Times New Roman"/>
          <w:i/>
          <w:iCs/>
          <w:kern w:val="0"/>
          <w:lang w:eastAsia="en-GB"/>
          <w14:ligatures w14:val="none"/>
        </w:rPr>
        <w:t>et al</w:t>
      </w:r>
      <w:r w:rsidRPr="00AC7F7E">
        <w:rPr>
          <w:rFonts w:ascii="Times New Roman" w:eastAsia="Times New Roman" w:hAnsi="Times New Roman" w:cs="Times New Roman"/>
          <w:kern w:val="0"/>
          <w:lang w:eastAsia="en-GB"/>
          <w14:ligatures w14:val="none"/>
        </w:rPr>
        <w:t>., 2015). Given the organisational setting and the targeted focus on coaching practices, purposive sampling was most appropriate for capturing meaningful perspectives on post-pandemic coaching efforts (Robinson, 20</w:t>
      </w:r>
      <w:r>
        <w:rPr>
          <w:rFonts w:ascii="Times New Roman" w:eastAsia="Times New Roman" w:hAnsi="Times New Roman" w:cs="Times New Roman"/>
          <w:kern w:val="0"/>
          <w:lang w:eastAsia="en-GB"/>
          <w14:ligatures w14:val="none"/>
        </w:rPr>
        <w:t>2</w:t>
      </w:r>
      <w:r w:rsidRPr="00AC7F7E">
        <w:rPr>
          <w:rFonts w:ascii="Times New Roman" w:eastAsia="Times New Roman" w:hAnsi="Times New Roman" w:cs="Times New Roman"/>
          <w:kern w:val="0"/>
          <w:lang w:eastAsia="en-GB"/>
          <w14:ligatures w14:val="none"/>
        </w:rPr>
        <w:t>4). By selecting only those who were actively involved in coaching programmes, the study ensured the relevance and applicability of the findings to the research aim.</w:t>
      </w:r>
    </w:p>
    <w:p w14:paraId="7B5775AE" w14:textId="6542DA39" w:rsidR="00AC7F7E" w:rsidRPr="00AC7F7E" w:rsidRDefault="00AC7F7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C7F7E">
        <w:rPr>
          <w:rFonts w:ascii="Times New Roman" w:eastAsia="Times New Roman" w:hAnsi="Times New Roman" w:cs="Times New Roman"/>
          <w:kern w:val="0"/>
          <w:lang w:eastAsia="en-GB"/>
          <w14:ligatures w14:val="none"/>
        </w:rPr>
        <w:t xml:space="preserve">An online questionnaire was </w:t>
      </w:r>
      <w:r w:rsidR="00C17844">
        <w:rPr>
          <w:rFonts w:ascii="Times New Roman" w:eastAsia="Times New Roman" w:hAnsi="Times New Roman" w:cs="Times New Roman"/>
          <w:kern w:val="0"/>
          <w:lang w:eastAsia="en-GB"/>
          <w14:ligatures w14:val="none"/>
        </w:rPr>
        <w:t>created, targeting a sample of</w:t>
      </w:r>
      <w:r w:rsidRPr="00AC7F7E">
        <w:rPr>
          <w:rFonts w:ascii="Times New Roman" w:eastAsia="Times New Roman" w:hAnsi="Times New Roman" w:cs="Times New Roman"/>
          <w:kern w:val="0"/>
          <w:lang w:eastAsia="en-GB"/>
          <w14:ligatures w14:val="none"/>
        </w:rPr>
        <w:t xml:space="preserve"> </w:t>
      </w:r>
      <w:r w:rsidR="009B0BF3">
        <w:rPr>
          <w:rFonts w:ascii="Times New Roman" w:eastAsia="Times New Roman" w:hAnsi="Times New Roman" w:cs="Times New Roman"/>
          <w:kern w:val="0"/>
          <w:lang w:eastAsia="en-GB"/>
          <w14:ligatures w14:val="none"/>
        </w:rPr>
        <w:t>100</w:t>
      </w:r>
      <w:r w:rsidRPr="00AC7F7E">
        <w:rPr>
          <w:rFonts w:ascii="Times New Roman" w:eastAsia="Times New Roman" w:hAnsi="Times New Roman" w:cs="Times New Roman"/>
          <w:kern w:val="0"/>
          <w:lang w:eastAsia="en-GB"/>
          <w14:ligatures w14:val="none"/>
        </w:rPr>
        <w:t xml:space="preserve"> employees</w:t>
      </w:r>
      <w:r w:rsidR="00C17844">
        <w:rPr>
          <w:rFonts w:ascii="Times New Roman" w:eastAsia="Times New Roman" w:hAnsi="Times New Roman" w:cs="Times New Roman"/>
          <w:kern w:val="0"/>
          <w:lang w:eastAsia="en-GB"/>
          <w14:ligatures w14:val="none"/>
        </w:rPr>
        <w:t>.</w:t>
      </w:r>
      <w:r w:rsidRPr="00AC7F7E">
        <w:rPr>
          <w:rFonts w:ascii="Times New Roman" w:eastAsia="Times New Roman" w:hAnsi="Times New Roman" w:cs="Times New Roman"/>
          <w:kern w:val="0"/>
          <w:lang w:eastAsia="en-GB"/>
          <w14:ligatures w14:val="none"/>
        </w:rPr>
        <w:t xml:space="preserve"> </w:t>
      </w:r>
      <w:r w:rsidR="00C17844">
        <w:rPr>
          <w:rFonts w:ascii="Times New Roman" w:eastAsia="Times New Roman" w:hAnsi="Times New Roman" w:cs="Times New Roman"/>
          <w:kern w:val="0"/>
          <w:lang w:eastAsia="en-GB"/>
          <w14:ligatures w14:val="none"/>
        </w:rPr>
        <w:t>The use of</w:t>
      </w:r>
      <w:r w:rsidRPr="00AC7F7E">
        <w:rPr>
          <w:rFonts w:ascii="Times New Roman" w:eastAsia="Times New Roman" w:hAnsi="Times New Roman" w:cs="Times New Roman"/>
          <w:kern w:val="0"/>
          <w:lang w:eastAsia="en-GB"/>
          <w14:ligatures w14:val="none"/>
        </w:rPr>
        <w:t xml:space="preserve"> </w:t>
      </w:r>
      <w:r w:rsidR="00EB60B0">
        <w:rPr>
          <w:rFonts w:ascii="Times New Roman" w:eastAsia="Times New Roman" w:hAnsi="Times New Roman" w:cs="Times New Roman"/>
          <w:kern w:val="0"/>
          <w:lang w:eastAsia="en-GB"/>
          <w14:ligatures w14:val="none"/>
        </w:rPr>
        <w:t>social media platforms such as Facebook</w:t>
      </w:r>
      <w:r w:rsidR="00C17844">
        <w:rPr>
          <w:rFonts w:ascii="Times New Roman" w:eastAsia="Times New Roman" w:hAnsi="Times New Roman" w:cs="Times New Roman"/>
          <w:kern w:val="0"/>
          <w:lang w:eastAsia="en-GB"/>
          <w14:ligatures w14:val="none"/>
        </w:rPr>
        <w:t xml:space="preserve"> was deemed preferable, </w:t>
      </w:r>
      <w:r w:rsidR="00EB60B0">
        <w:rPr>
          <w:rFonts w:ascii="Times New Roman" w:eastAsia="Times New Roman" w:hAnsi="Times New Roman" w:cs="Times New Roman"/>
          <w:kern w:val="0"/>
          <w:lang w:eastAsia="en-GB"/>
          <w14:ligatures w14:val="none"/>
        </w:rPr>
        <w:t>since</w:t>
      </w:r>
      <w:r w:rsidRPr="00AC7F7E">
        <w:rPr>
          <w:rFonts w:ascii="Times New Roman" w:eastAsia="Times New Roman" w:hAnsi="Times New Roman" w:cs="Times New Roman"/>
          <w:kern w:val="0"/>
          <w:lang w:eastAsia="en-GB"/>
          <w14:ligatures w14:val="none"/>
        </w:rPr>
        <w:t xml:space="preserve"> internal systems could not be used for research communications due to confidentiality restrictions. The use of </w:t>
      </w:r>
      <w:r w:rsidR="0071368D">
        <w:rPr>
          <w:rFonts w:ascii="Times New Roman" w:eastAsia="Times New Roman" w:hAnsi="Times New Roman" w:cs="Times New Roman"/>
          <w:kern w:val="0"/>
          <w:lang w:eastAsia="en-GB"/>
          <w14:ligatures w14:val="none"/>
        </w:rPr>
        <w:t xml:space="preserve">social media </w:t>
      </w:r>
      <w:r w:rsidRPr="00AC7F7E">
        <w:rPr>
          <w:rFonts w:ascii="Times New Roman" w:eastAsia="Times New Roman" w:hAnsi="Times New Roman" w:cs="Times New Roman"/>
          <w:kern w:val="0"/>
          <w:lang w:eastAsia="en-GB"/>
          <w14:ligatures w14:val="none"/>
        </w:rPr>
        <w:t>ensured accessibility, particularly for former staff, and adhered to GDPR regulations governing post-employment contact (ICO, 2023). The questionnaire was created using a secure survey platform and included a detailed consent form outlining participant rights, data storage procedures, and the voluntary nature of participation.</w:t>
      </w:r>
    </w:p>
    <w:p w14:paraId="654A917D" w14:textId="5909F0F5" w:rsidR="00AC7F7E" w:rsidRPr="00AC7F7E" w:rsidRDefault="00AC7F7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C7F7E">
        <w:rPr>
          <w:rFonts w:ascii="Times New Roman" w:eastAsia="Times New Roman" w:hAnsi="Times New Roman" w:cs="Times New Roman"/>
          <w:kern w:val="0"/>
          <w:lang w:eastAsia="en-GB"/>
          <w14:ligatures w14:val="none"/>
        </w:rPr>
        <w:t>Online questionnaires are recognised as a cost-effective and efficient means of collecting data across geographically dispersed populations</w:t>
      </w:r>
      <w:r>
        <w:rPr>
          <w:rFonts w:ascii="Times New Roman" w:eastAsia="Times New Roman" w:hAnsi="Times New Roman" w:cs="Times New Roman"/>
          <w:kern w:val="0"/>
          <w:lang w:eastAsia="en-GB"/>
          <w14:ligatures w14:val="none"/>
        </w:rPr>
        <w:t xml:space="preserve"> </w:t>
      </w:r>
      <w:r w:rsidRPr="00AC7F7E">
        <w:rPr>
          <w:rFonts w:ascii="Times New Roman" w:eastAsia="Times New Roman" w:hAnsi="Times New Roman" w:cs="Times New Roman"/>
          <w:kern w:val="0"/>
          <w:lang w:eastAsia="en-GB"/>
          <w14:ligatures w14:val="none"/>
        </w:rPr>
        <w:t xml:space="preserve">(Evans </w:t>
      </w:r>
      <w:r w:rsidR="004C29B4">
        <w:rPr>
          <w:rFonts w:ascii="Times New Roman" w:eastAsia="Times New Roman" w:hAnsi="Times New Roman" w:cs="Times New Roman"/>
          <w:kern w:val="0"/>
          <w:lang w:eastAsia="en-GB"/>
          <w14:ligatures w14:val="none"/>
        </w:rPr>
        <w:t>and</w:t>
      </w:r>
      <w:r w:rsidRPr="00AC7F7E">
        <w:rPr>
          <w:rFonts w:ascii="Times New Roman" w:eastAsia="Times New Roman" w:hAnsi="Times New Roman" w:cs="Times New Roman"/>
          <w:kern w:val="0"/>
          <w:lang w:eastAsia="en-GB"/>
          <w14:ligatures w14:val="none"/>
        </w:rPr>
        <w:t xml:space="preserve"> Mathur, 2018; Bryman, 2021). The format also allowed respondents to complete the survey at their convenience, which research shows improves response rates and data reliability in professional populations (Dillman</w:t>
      </w:r>
      <w:r w:rsidR="00B03FA5">
        <w:rPr>
          <w:rFonts w:ascii="Times New Roman" w:eastAsia="Times New Roman" w:hAnsi="Times New Roman" w:cs="Times New Roman"/>
          <w:kern w:val="0"/>
          <w:lang w:eastAsia="en-GB"/>
          <w14:ligatures w14:val="none"/>
        </w:rPr>
        <w:t>, Smyth and Christian</w:t>
      </w:r>
      <w:r w:rsidRPr="00AC7F7E">
        <w:rPr>
          <w:rFonts w:ascii="Times New Roman" w:eastAsia="Times New Roman" w:hAnsi="Times New Roman" w:cs="Times New Roman"/>
          <w:kern w:val="0"/>
          <w:lang w:eastAsia="en-GB"/>
          <w14:ligatures w14:val="none"/>
        </w:rPr>
        <w:t>, 2014). While no follow-up interviews were conducted, the combination of closed and open-ended questions enabled both statistical evaluation and thematic insights.</w:t>
      </w:r>
    </w:p>
    <w:p w14:paraId="55AF0FB3" w14:textId="77777777" w:rsidR="00AC7F7E" w:rsidRPr="00EF24E6" w:rsidRDefault="00AC7F7E" w:rsidP="00DB1C2E">
      <w:pPr>
        <w:spacing w:before="100" w:beforeAutospacing="1" w:after="100" w:afterAutospacing="1" w:line="276" w:lineRule="auto"/>
        <w:jc w:val="both"/>
      </w:pPr>
    </w:p>
    <w:p w14:paraId="1E631490" w14:textId="77777777" w:rsidR="009E3471" w:rsidRDefault="009E3471" w:rsidP="00DB1C2E">
      <w:pPr>
        <w:pStyle w:val="Heading2"/>
        <w:spacing w:line="276" w:lineRule="auto"/>
        <w:rPr>
          <w:rStyle w:val="normaltextrun"/>
          <w:color w:val="auto"/>
        </w:rPr>
      </w:pPr>
    </w:p>
    <w:p w14:paraId="00EACFCD" w14:textId="0E6D9E6B" w:rsidR="00A13E41" w:rsidRPr="000C1583" w:rsidRDefault="00A13E41" w:rsidP="000C1583">
      <w:pPr>
        <w:pStyle w:val="Heading2"/>
        <w:rPr>
          <w:rStyle w:val="eop"/>
        </w:rPr>
      </w:pPr>
      <w:bookmarkStart w:id="14" w:name="_Toc203069899"/>
      <w:r w:rsidRPr="000C1583">
        <w:rPr>
          <w:rStyle w:val="normaltextrun"/>
        </w:rPr>
        <w:t>3.7 Data and Analysis</w:t>
      </w:r>
      <w:bookmarkEnd w:id="14"/>
      <w:r w:rsidRPr="000C1583">
        <w:rPr>
          <w:rStyle w:val="eop"/>
        </w:rPr>
        <w:t> </w:t>
      </w:r>
    </w:p>
    <w:p w14:paraId="7CD11DDE" w14:textId="77777777" w:rsidR="009E3471" w:rsidRDefault="009E3471" w:rsidP="00DB1C2E">
      <w:pPr>
        <w:spacing w:line="276" w:lineRule="auto"/>
      </w:pPr>
    </w:p>
    <w:p w14:paraId="582ECB18" w14:textId="54A334EE" w:rsidR="00111874" w:rsidRPr="00111874" w:rsidRDefault="00111874"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11874">
        <w:rPr>
          <w:rFonts w:ascii="Times New Roman" w:eastAsia="Times New Roman" w:hAnsi="Times New Roman" w:cs="Times New Roman"/>
          <w:kern w:val="0"/>
          <w:lang w:eastAsia="en-GB"/>
          <w14:ligatures w14:val="none"/>
        </w:rPr>
        <w:t xml:space="preserve">The primary data collected for this research consisted of responses from an online questionnaire </w:t>
      </w:r>
      <w:r w:rsidR="00FB1212">
        <w:rPr>
          <w:rFonts w:ascii="Times New Roman" w:eastAsia="Times New Roman" w:hAnsi="Times New Roman" w:cs="Times New Roman"/>
          <w:kern w:val="0"/>
          <w:lang w:eastAsia="en-GB"/>
          <w14:ligatures w14:val="none"/>
        </w:rPr>
        <w:t>aimed at</w:t>
      </w:r>
      <w:r w:rsidRPr="00111874">
        <w:rPr>
          <w:rFonts w:ascii="Times New Roman" w:eastAsia="Times New Roman" w:hAnsi="Times New Roman" w:cs="Times New Roman"/>
          <w:kern w:val="0"/>
          <w:lang w:eastAsia="en-GB"/>
          <w14:ligatures w14:val="none"/>
        </w:rPr>
        <w:t xml:space="preserve"> </w:t>
      </w:r>
      <w:r w:rsidR="004B7492">
        <w:rPr>
          <w:rFonts w:ascii="Times New Roman" w:eastAsia="Times New Roman" w:hAnsi="Times New Roman" w:cs="Times New Roman"/>
          <w:kern w:val="0"/>
          <w:lang w:eastAsia="en-GB"/>
          <w14:ligatures w14:val="none"/>
        </w:rPr>
        <w:t>100</w:t>
      </w:r>
      <w:r w:rsidRPr="00111874">
        <w:rPr>
          <w:rFonts w:ascii="Times New Roman" w:eastAsia="Times New Roman" w:hAnsi="Times New Roman" w:cs="Times New Roman"/>
          <w:kern w:val="0"/>
          <w:lang w:eastAsia="en-GB"/>
          <w14:ligatures w14:val="none"/>
        </w:rPr>
        <w:t xml:space="preserve"> current and recently employed staff at Travelodge who had participated in coaching interventions post-COVID-19.</w:t>
      </w:r>
      <w:r w:rsidR="00FB1212">
        <w:rPr>
          <w:rFonts w:ascii="Times New Roman" w:eastAsia="Times New Roman" w:hAnsi="Times New Roman" w:cs="Times New Roman"/>
          <w:kern w:val="0"/>
          <w:lang w:eastAsia="en-GB"/>
          <w14:ligatures w14:val="none"/>
        </w:rPr>
        <w:t xml:space="preserve"> (93 out of the 100 employees responded).</w:t>
      </w:r>
      <w:r w:rsidRPr="00111874">
        <w:rPr>
          <w:rFonts w:ascii="Times New Roman" w:eastAsia="Times New Roman" w:hAnsi="Times New Roman" w:cs="Times New Roman"/>
          <w:kern w:val="0"/>
          <w:lang w:eastAsia="en-GB"/>
          <w14:ligatures w14:val="none"/>
        </w:rPr>
        <w:t xml:space="preserve"> The responses were exported into Microsoft Excel </w:t>
      </w:r>
      <w:r w:rsidR="000347D9" w:rsidRPr="00111874">
        <w:rPr>
          <w:rFonts w:ascii="Times New Roman" w:eastAsia="Times New Roman" w:hAnsi="Times New Roman" w:cs="Times New Roman"/>
          <w:kern w:val="0"/>
          <w:lang w:eastAsia="en-GB"/>
          <w14:ligatures w14:val="none"/>
        </w:rPr>
        <w:t>for analysis</w:t>
      </w:r>
      <w:r w:rsidRPr="00111874">
        <w:rPr>
          <w:rFonts w:ascii="Times New Roman" w:eastAsia="Times New Roman" w:hAnsi="Times New Roman" w:cs="Times New Roman"/>
          <w:kern w:val="0"/>
          <w:lang w:eastAsia="en-GB"/>
          <w14:ligatures w14:val="none"/>
        </w:rPr>
        <w:t xml:space="preserve">. Excel was selected for its </w:t>
      </w:r>
      <w:r w:rsidRPr="00111874">
        <w:rPr>
          <w:rFonts w:ascii="Times New Roman" w:eastAsia="Times New Roman" w:hAnsi="Times New Roman" w:cs="Times New Roman"/>
          <w:kern w:val="0"/>
          <w:lang w:eastAsia="en-GB"/>
          <w14:ligatures w14:val="none"/>
        </w:rPr>
        <w:lastRenderedPageBreak/>
        <w:t xml:space="preserve">functionality in organising and analysing datasets to allow the researcher to identify key distributions and correlations </w:t>
      </w:r>
      <w:r>
        <w:rPr>
          <w:rFonts w:ascii="Times New Roman" w:eastAsia="Times New Roman" w:hAnsi="Times New Roman" w:cs="Times New Roman"/>
          <w:kern w:val="0"/>
          <w:lang w:eastAsia="en-GB"/>
          <w14:ligatures w14:val="none"/>
        </w:rPr>
        <w:t>(Brookfield, 2021).</w:t>
      </w:r>
    </w:p>
    <w:p w14:paraId="1632347C" w14:textId="4BFABB52" w:rsidR="00111874" w:rsidRPr="00111874" w:rsidRDefault="00111874"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11874">
        <w:rPr>
          <w:rFonts w:ascii="Times New Roman" w:eastAsia="Times New Roman" w:hAnsi="Times New Roman" w:cs="Times New Roman"/>
          <w:kern w:val="0"/>
          <w:lang w:eastAsia="en-GB"/>
          <w14:ligatures w14:val="none"/>
        </w:rPr>
        <w:t>The analysis focused on employee perceptions of the impact of coaching on work performance, morale, and professional development. Closed-ended questions, including Likert scale and multiple-choice items, were analysed quantitatively to determine the frequency and distribution of responses across key themes such as effectiveness, accessibility, and relevance of coaching post-pandemic</w:t>
      </w:r>
      <w:r w:rsidR="00BC2F2C">
        <w:rPr>
          <w:rFonts w:ascii="Times New Roman" w:eastAsia="Times New Roman" w:hAnsi="Times New Roman" w:cs="Times New Roman"/>
          <w:kern w:val="0"/>
          <w:lang w:eastAsia="en-GB"/>
          <w14:ligatures w14:val="none"/>
        </w:rPr>
        <w:t xml:space="preserve"> </w:t>
      </w:r>
      <w:r w:rsidRPr="00111874">
        <w:rPr>
          <w:rFonts w:ascii="Times New Roman" w:eastAsia="Times New Roman" w:hAnsi="Times New Roman" w:cs="Times New Roman"/>
          <w:kern w:val="0"/>
          <w:lang w:eastAsia="en-GB"/>
          <w14:ligatures w14:val="none"/>
        </w:rPr>
        <w:t>(</w:t>
      </w:r>
      <w:r w:rsidR="001240E8">
        <w:rPr>
          <w:rFonts w:ascii="Times New Roman" w:eastAsia="Times New Roman" w:hAnsi="Times New Roman" w:cs="Times New Roman"/>
          <w:kern w:val="0"/>
          <w:lang w:eastAsia="en-GB"/>
          <w14:ligatures w14:val="none"/>
        </w:rPr>
        <w:t>Spector, 2022</w:t>
      </w:r>
      <w:r w:rsidRPr="00111874">
        <w:rPr>
          <w:rFonts w:ascii="Times New Roman" w:eastAsia="Times New Roman" w:hAnsi="Times New Roman" w:cs="Times New Roman"/>
          <w:kern w:val="0"/>
          <w:lang w:eastAsia="en-GB"/>
          <w14:ligatures w14:val="none"/>
        </w:rPr>
        <w:t>).</w:t>
      </w:r>
    </w:p>
    <w:p w14:paraId="1F142794" w14:textId="07CD29E7" w:rsidR="00111874" w:rsidRPr="00111874" w:rsidRDefault="00111874"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11874">
        <w:rPr>
          <w:rFonts w:ascii="Times New Roman" w:eastAsia="Times New Roman" w:hAnsi="Times New Roman" w:cs="Times New Roman"/>
          <w:kern w:val="0"/>
          <w:lang w:eastAsia="en-GB"/>
          <w14:ligatures w14:val="none"/>
        </w:rPr>
        <w:t xml:space="preserve">Open-ended responses were subjected to thematic content analysis to identify recurring sentiments and underlying attitudes towards coaching. Key themes emerged around improved communication, increased confidence, and enhanced adaptability in the workplace. This qualitative data was coded manually and grouped into categories aligned with existing literature on coaching as a developmental tool in organisational contexts (Braun </w:t>
      </w:r>
      <w:r w:rsidR="00BC2F2C">
        <w:rPr>
          <w:rFonts w:ascii="Times New Roman" w:eastAsia="Times New Roman" w:hAnsi="Times New Roman" w:cs="Times New Roman"/>
          <w:kern w:val="0"/>
          <w:lang w:eastAsia="en-GB"/>
          <w14:ligatures w14:val="none"/>
        </w:rPr>
        <w:t>and</w:t>
      </w:r>
      <w:r w:rsidRPr="00111874">
        <w:rPr>
          <w:rFonts w:ascii="Times New Roman" w:eastAsia="Times New Roman" w:hAnsi="Times New Roman" w:cs="Times New Roman"/>
          <w:kern w:val="0"/>
          <w:lang w:eastAsia="en-GB"/>
          <w14:ligatures w14:val="none"/>
        </w:rPr>
        <w:t xml:space="preserve"> Clarke, 2021; Jones</w:t>
      </w:r>
      <w:r w:rsidR="00B03FA5">
        <w:rPr>
          <w:rFonts w:ascii="Times New Roman" w:eastAsia="Times New Roman" w:hAnsi="Times New Roman" w:cs="Times New Roman"/>
          <w:kern w:val="0"/>
          <w:lang w:eastAsia="en-GB"/>
          <w14:ligatures w14:val="none"/>
        </w:rPr>
        <w:t>, Woods and Guillaume</w:t>
      </w:r>
      <w:r w:rsidRPr="00111874">
        <w:rPr>
          <w:rFonts w:ascii="Times New Roman" w:eastAsia="Times New Roman" w:hAnsi="Times New Roman" w:cs="Times New Roman"/>
          <w:kern w:val="0"/>
          <w:lang w:eastAsia="en-GB"/>
          <w14:ligatures w14:val="none"/>
        </w:rPr>
        <w:t>, 2022).</w:t>
      </w:r>
    </w:p>
    <w:p w14:paraId="095D234E" w14:textId="77777777" w:rsidR="00111874" w:rsidRPr="00111874" w:rsidRDefault="00111874"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111874">
        <w:rPr>
          <w:rFonts w:ascii="Times New Roman" w:eastAsia="Times New Roman" w:hAnsi="Times New Roman" w:cs="Times New Roman"/>
          <w:kern w:val="0"/>
          <w:lang w:eastAsia="en-GB"/>
          <w14:ligatures w14:val="none"/>
        </w:rPr>
        <w:t>Overall, the combination of descriptive statistics and thematic analysis provided a structured yet nuanced understanding of how Travelodge employees experienced coaching in the post-COVID landscape. The findings contribute to wider discussions on organisational resilience and workforce development during periods of change (CIPD, 2023).</w:t>
      </w:r>
    </w:p>
    <w:p w14:paraId="5E1A5C76" w14:textId="77777777" w:rsidR="009E3471" w:rsidRPr="009E3471" w:rsidRDefault="009E3471" w:rsidP="00DB1C2E">
      <w:pPr>
        <w:spacing w:line="276" w:lineRule="auto"/>
        <w:jc w:val="both"/>
      </w:pPr>
    </w:p>
    <w:p w14:paraId="4B32A0F9" w14:textId="77777777" w:rsidR="00A13E41" w:rsidRPr="00A13E41" w:rsidRDefault="00A13E41" w:rsidP="00DB1C2E">
      <w:pPr>
        <w:pStyle w:val="Heading2"/>
        <w:spacing w:line="276" w:lineRule="auto"/>
        <w:rPr>
          <w:rFonts w:ascii="Segoe UI" w:hAnsi="Segoe UI" w:cs="Segoe UI"/>
          <w:sz w:val="18"/>
          <w:szCs w:val="18"/>
        </w:rPr>
      </w:pPr>
      <w:r w:rsidRPr="00A13E41">
        <w:rPr>
          <w:rStyle w:val="eop"/>
          <w:color w:val="auto"/>
        </w:rPr>
        <w:t> </w:t>
      </w:r>
    </w:p>
    <w:p w14:paraId="70EA47AA" w14:textId="77777777" w:rsidR="00565E49" w:rsidRDefault="00565E49" w:rsidP="00DB1C2E">
      <w:pPr>
        <w:pStyle w:val="Heading2"/>
        <w:spacing w:line="276" w:lineRule="auto"/>
        <w:rPr>
          <w:rStyle w:val="normaltextrun"/>
          <w:color w:val="auto"/>
        </w:rPr>
      </w:pPr>
    </w:p>
    <w:p w14:paraId="70563E75" w14:textId="5FBD015D" w:rsidR="00A13E41" w:rsidRPr="000C1583" w:rsidRDefault="00A13E41" w:rsidP="000C1583">
      <w:pPr>
        <w:pStyle w:val="Heading2"/>
        <w:rPr>
          <w:rStyle w:val="eop"/>
        </w:rPr>
      </w:pPr>
      <w:bookmarkStart w:id="15" w:name="_Toc203069900"/>
      <w:r w:rsidRPr="000C1583">
        <w:rPr>
          <w:rStyle w:val="normaltextrun"/>
        </w:rPr>
        <w:t>3.8 Reliability and Viability</w:t>
      </w:r>
      <w:bookmarkEnd w:id="15"/>
      <w:r w:rsidRPr="000C1583">
        <w:rPr>
          <w:rStyle w:val="eop"/>
        </w:rPr>
        <w:t> </w:t>
      </w:r>
    </w:p>
    <w:p w14:paraId="7EE06F89" w14:textId="77777777" w:rsidR="00D275EE" w:rsidRDefault="00D275EE" w:rsidP="00DB1C2E">
      <w:pPr>
        <w:spacing w:line="276" w:lineRule="auto"/>
      </w:pPr>
    </w:p>
    <w:p w14:paraId="713DD69D" w14:textId="399351F0" w:rsidR="00D275EE" w:rsidRPr="00D275EE" w:rsidRDefault="00D275E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275EE">
        <w:rPr>
          <w:rFonts w:ascii="Times New Roman" w:eastAsia="Times New Roman" w:hAnsi="Times New Roman" w:cs="Times New Roman"/>
          <w:kern w:val="0"/>
          <w:lang w:eastAsia="en-GB"/>
          <w14:ligatures w14:val="none"/>
        </w:rPr>
        <w:t>In this study, careful attention was paid to both reliability and validity throughout the design, data collection, and analysis processes to ensure the integrity of the findings. As Bell, Bryman and Harley (2019) emphasise, establishing validity involves ensuring that the research truly measures what it claims to, while reliability concerns the consistency and replicability of those measurements.</w:t>
      </w:r>
    </w:p>
    <w:p w14:paraId="6C5F3FD7" w14:textId="48D2DA08" w:rsidR="00D275EE" w:rsidRPr="00D275EE" w:rsidRDefault="00D275E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275EE">
        <w:rPr>
          <w:rFonts w:ascii="Times New Roman" w:eastAsia="Times New Roman" w:hAnsi="Times New Roman" w:cs="Times New Roman"/>
          <w:kern w:val="0"/>
          <w:lang w:eastAsia="en-GB"/>
          <w14:ligatures w14:val="none"/>
        </w:rPr>
        <w:t>Given the use of a structured questionnaire as the primary data collection instrument, internal consistency and clarity of the survey items were prioritised</w:t>
      </w:r>
      <w:r w:rsidR="00DC27D9">
        <w:rPr>
          <w:rFonts w:ascii="Times New Roman" w:eastAsia="Times New Roman" w:hAnsi="Times New Roman" w:cs="Times New Roman"/>
          <w:kern w:val="0"/>
          <w:lang w:eastAsia="en-GB"/>
          <w14:ligatures w14:val="none"/>
        </w:rPr>
        <w:t xml:space="preserve"> (</w:t>
      </w:r>
      <w:r w:rsidR="00565E49">
        <w:rPr>
          <w:rFonts w:ascii="Times New Roman" w:eastAsia="Times New Roman" w:hAnsi="Times New Roman" w:cs="Times New Roman"/>
          <w:kern w:val="0"/>
          <w:lang w:eastAsia="en-GB"/>
          <w14:ligatures w14:val="none"/>
        </w:rPr>
        <w:t>Andrade, 2022</w:t>
      </w:r>
      <w:r w:rsidR="00DC27D9">
        <w:rPr>
          <w:rFonts w:ascii="Times New Roman" w:eastAsia="Times New Roman" w:hAnsi="Times New Roman" w:cs="Times New Roman"/>
          <w:kern w:val="0"/>
          <w:lang w:eastAsia="en-GB"/>
          <w14:ligatures w14:val="none"/>
        </w:rPr>
        <w:t>)</w:t>
      </w:r>
      <w:r w:rsidRPr="00D275EE">
        <w:rPr>
          <w:rFonts w:ascii="Times New Roman" w:eastAsia="Times New Roman" w:hAnsi="Times New Roman" w:cs="Times New Roman"/>
          <w:kern w:val="0"/>
          <w:lang w:eastAsia="en-GB"/>
          <w14:ligatures w14:val="none"/>
        </w:rPr>
        <w:t>. Questions were pre-tested with a small group of non-participant employees to check for ambiguity and ensure that they aligned with the research objectives. This approach helped enhance both content and face validity, ensuring that the items reflected the core aspects of coaching interventions in a post-COVID organisational setting (</w:t>
      </w:r>
      <w:r w:rsidR="00565E49">
        <w:rPr>
          <w:rFonts w:ascii="Times New Roman" w:eastAsia="Times New Roman" w:hAnsi="Times New Roman" w:cs="Times New Roman"/>
          <w:kern w:val="0"/>
          <w:lang w:eastAsia="en-GB"/>
          <w14:ligatures w14:val="none"/>
        </w:rPr>
        <w:t xml:space="preserve">Weller </w:t>
      </w:r>
      <w:r w:rsidR="00565E49" w:rsidRPr="00565E49">
        <w:rPr>
          <w:rFonts w:ascii="Times New Roman" w:eastAsia="Times New Roman" w:hAnsi="Times New Roman" w:cs="Times New Roman"/>
          <w:i/>
          <w:iCs/>
          <w:kern w:val="0"/>
          <w:lang w:eastAsia="en-GB"/>
          <w14:ligatures w14:val="none"/>
        </w:rPr>
        <w:t>et al</w:t>
      </w:r>
      <w:r w:rsidR="00565E49">
        <w:rPr>
          <w:rFonts w:ascii="Times New Roman" w:eastAsia="Times New Roman" w:hAnsi="Times New Roman" w:cs="Times New Roman"/>
          <w:kern w:val="0"/>
          <w:lang w:eastAsia="en-GB"/>
          <w14:ligatures w14:val="none"/>
        </w:rPr>
        <w:t>., 2023</w:t>
      </w:r>
      <w:r w:rsidRPr="00D275EE">
        <w:rPr>
          <w:rFonts w:ascii="Times New Roman" w:eastAsia="Times New Roman" w:hAnsi="Times New Roman" w:cs="Times New Roman"/>
          <w:kern w:val="0"/>
          <w:lang w:eastAsia="en-GB"/>
          <w14:ligatures w14:val="none"/>
        </w:rPr>
        <w:t>).</w:t>
      </w:r>
    </w:p>
    <w:p w14:paraId="1D211039" w14:textId="5654CC26" w:rsidR="00D275EE" w:rsidRPr="00D275EE" w:rsidRDefault="00D275E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275EE">
        <w:rPr>
          <w:rFonts w:ascii="Times New Roman" w:eastAsia="Times New Roman" w:hAnsi="Times New Roman" w:cs="Times New Roman"/>
          <w:kern w:val="0"/>
          <w:lang w:eastAsia="en-GB"/>
          <w14:ligatures w14:val="none"/>
        </w:rPr>
        <w:lastRenderedPageBreak/>
        <w:t xml:space="preserve">Reliability was addressed through the standardisation of the questionnaire format and its digital distribution to all participants under the same conditions. The use of a digital platform minimised the risk of manual errors and ensured consistency in data collection. As </w:t>
      </w:r>
      <w:r w:rsidR="00AB77EB">
        <w:rPr>
          <w:rFonts w:ascii="Times New Roman" w:eastAsia="Times New Roman" w:hAnsi="Times New Roman" w:cs="Times New Roman"/>
          <w:kern w:val="0"/>
          <w:lang w:eastAsia="en-GB"/>
          <w14:ligatures w14:val="none"/>
        </w:rPr>
        <w:t xml:space="preserve">Revilla and Ochoa </w:t>
      </w:r>
      <w:r w:rsidRPr="00D275EE">
        <w:rPr>
          <w:rFonts w:ascii="Times New Roman" w:eastAsia="Times New Roman" w:hAnsi="Times New Roman" w:cs="Times New Roman"/>
          <w:kern w:val="0"/>
          <w:lang w:eastAsia="en-GB"/>
          <w14:ligatures w14:val="none"/>
        </w:rPr>
        <w:t>(201</w:t>
      </w:r>
      <w:r w:rsidR="00AB77EB">
        <w:rPr>
          <w:rFonts w:ascii="Times New Roman" w:eastAsia="Times New Roman" w:hAnsi="Times New Roman" w:cs="Times New Roman"/>
          <w:kern w:val="0"/>
          <w:lang w:eastAsia="en-GB"/>
          <w14:ligatures w14:val="none"/>
        </w:rPr>
        <w:t>7</w:t>
      </w:r>
      <w:r w:rsidRPr="00D275EE">
        <w:rPr>
          <w:rFonts w:ascii="Times New Roman" w:eastAsia="Times New Roman" w:hAnsi="Times New Roman" w:cs="Times New Roman"/>
          <w:kern w:val="0"/>
          <w:lang w:eastAsia="en-GB"/>
          <w14:ligatures w14:val="none"/>
        </w:rPr>
        <w:t>) note, such consistency is critical for ensuring that results could be replicated in similar contexts, thereby reinforcing the study’s reliability.</w:t>
      </w:r>
    </w:p>
    <w:p w14:paraId="18780A97" w14:textId="54950778" w:rsidR="00D275EE" w:rsidRPr="00D275EE" w:rsidRDefault="00D275EE"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275EE">
        <w:rPr>
          <w:rFonts w:ascii="Times New Roman" w:eastAsia="Times New Roman" w:hAnsi="Times New Roman" w:cs="Times New Roman"/>
          <w:kern w:val="0"/>
          <w:lang w:eastAsia="en-GB"/>
          <w14:ligatures w14:val="none"/>
        </w:rPr>
        <w:t>While this study is cross-sectional in nature, focusing on a single time point, the use of clear operational definitions and purposive sampling enhances its external validity, making the findings transferable to similar hospitality organisations implementing coaching programmes. Additionally, by aligning the methodological approach with the pragmatic paradigm, the research sought to ensure practical relevance while maintaining methodological rigour (Creswell</w:t>
      </w:r>
      <w:r w:rsidR="0087139C">
        <w:rPr>
          <w:rFonts w:ascii="Times New Roman" w:eastAsia="Times New Roman" w:hAnsi="Times New Roman" w:cs="Times New Roman"/>
          <w:kern w:val="0"/>
          <w:lang w:eastAsia="en-GB"/>
          <w14:ligatures w14:val="none"/>
        </w:rPr>
        <w:t xml:space="preserve"> and</w:t>
      </w:r>
      <w:r w:rsidRPr="00D275EE">
        <w:rPr>
          <w:rFonts w:ascii="Times New Roman" w:eastAsia="Times New Roman" w:hAnsi="Times New Roman" w:cs="Times New Roman"/>
          <w:kern w:val="0"/>
          <w:lang w:eastAsia="en-GB"/>
          <w14:ligatures w14:val="none"/>
        </w:rPr>
        <w:t xml:space="preserve"> Creswell, 20</w:t>
      </w:r>
      <w:r w:rsidR="00F67FA9">
        <w:rPr>
          <w:rFonts w:ascii="Times New Roman" w:eastAsia="Times New Roman" w:hAnsi="Times New Roman" w:cs="Times New Roman"/>
          <w:kern w:val="0"/>
          <w:lang w:eastAsia="en-GB"/>
          <w14:ligatures w14:val="none"/>
        </w:rPr>
        <w:t>18</w:t>
      </w:r>
      <w:r w:rsidRPr="00D275EE">
        <w:rPr>
          <w:rFonts w:ascii="Times New Roman" w:eastAsia="Times New Roman" w:hAnsi="Times New Roman" w:cs="Times New Roman"/>
          <w:kern w:val="0"/>
          <w:lang w:eastAsia="en-GB"/>
          <w14:ligatures w14:val="none"/>
        </w:rPr>
        <w:t>).</w:t>
      </w:r>
    </w:p>
    <w:p w14:paraId="10B41E4B" w14:textId="77777777" w:rsidR="00D275EE" w:rsidRPr="00D275EE" w:rsidRDefault="00D275EE" w:rsidP="00DB1C2E">
      <w:pPr>
        <w:spacing w:line="276" w:lineRule="auto"/>
      </w:pPr>
    </w:p>
    <w:p w14:paraId="37A6F72E" w14:textId="77777777" w:rsidR="00A13E41" w:rsidRPr="00A13E41" w:rsidRDefault="00A13E41" w:rsidP="00DB1C2E">
      <w:pPr>
        <w:pStyle w:val="Heading2"/>
        <w:spacing w:line="276" w:lineRule="auto"/>
        <w:rPr>
          <w:rFonts w:ascii="Segoe UI" w:hAnsi="Segoe UI" w:cs="Segoe UI"/>
          <w:sz w:val="18"/>
          <w:szCs w:val="18"/>
        </w:rPr>
      </w:pPr>
      <w:r w:rsidRPr="00A13E41">
        <w:rPr>
          <w:rStyle w:val="eop"/>
          <w:color w:val="auto"/>
        </w:rPr>
        <w:t> </w:t>
      </w:r>
    </w:p>
    <w:p w14:paraId="1B65701D" w14:textId="77777777" w:rsidR="00A13E41" w:rsidRDefault="00A13E41" w:rsidP="00EC0D3C">
      <w:pPr>
        <w:pStyle w:val="Heading4"/>
        <w:rPr>
          <w:rStyle w:val="eop"/>
          <w:color w:val="auto"/>
        </w:rPr>
      </w:pPr>
      <w:bookmarkStart w:id="16" w:name="_Toc203069901"/>
      <w:r w:rsidRPr="00A13E41">
        <w:rPr>
          <w:rStyle w:val="normaltextrun"/>
          <w:color w:val="auto"/>
        </w:rPr>
        <w:t>3.8.1 Limitations of the Research</w:t>
      </w:r>
      <w:bookmarkEnd w:id="16"/>
      <w:r w:rsidRPr="00A13E41">
        <w:rPr>
          <w:rStyle w:val="eop"/>
          <w:color w:val="auto"/>
        </w:rPr>
        <w:t> </w:t>
      </w:r>
    </w:p>
    <w:p w14:paraId="492E30E5" w14:textId="77777777" w:rsidR="00804968" w:rsidRDefault="00804968" w:rsidP="00DB1C2E">
      <w:pPr>
        <w:spacing w:line="276" w:lineRule="auto"/>
      </w:pPr>
    </w:p>
    <w:p w14:paraId="33750B14" w14:textId="0A98EDF8" w:rsidR="00804968" w:rsidRPr="00804968" w:rsidRDefault="007B5E81"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Several</w:t>
      </w:r>
      <w:r w:rsidR="00804968" w:rsidRPr="00804968">
        <w:rPr>
          <w:rFonts w:ascii="Times New Roman" w:eastAsia="Times New Roman" w:hAnsi="Times New Roman" w:cs="Times New Roman"/>
          <w:kern w:val="0"/>
          <w:lang w:eastAsia="en-GB"/>
          <w14:ligatures w14:val="none"/>
        </w:rPr>
        <w:t xml:space="preserve"> limitations were identified during the course of this research, which may have influenced the overall findings and their generalisability. One key limitation concerns the relatively small sample size. Although </w:t>
      </w:r>
      <w:r w:rsidR="00EC0D3C">
        <w:rPr>
          <w:rFonts w:ascii="Times New Roman" w:eastAsia="Times New Roman" w:hAnsi="Times New Roman" w:cs="Times New Roman"/>
          <w:kern w:val="0"/>
          <w:lang w:eastAsia="en-GB"/>
          <w14:ligatures w14:val="none"/>
        </w:rPr>
        <w:t>93</w:t>
      </w:r>
      <w:r w:rsidR="00804968" w:rsidRPr="00804968">
        <w:rPr>
          <w:rFonts w:ascii="Times New Roman" w:eastAsia="Times New Roman" w:hAnsi="Times New Roman" w:cs="Times New Roman"/>
          <w:kern w:val="0"/>
          <w:lang w:eastAsia="en-GB"/>
          <w14:ligatures w14:val="none"/>
        </w:rPr>
        <w:t xml:space="preserve"> participants responded to the online questionnaire, this number is limited in proportion to the wider Travelodge workforce. As Saunders</w:t>
      </w:r>
      <w:r w:rsidR="00A40F84">
        <w:rPr>
          <w:rFonts w:ascii="Times New Roman" w:eastAsia="Times New Roman" w:hAnsi="Times New Roman" w:cs="Times New Roman"/>
          <w:kern w:val="0"/>
          <w:lang w:eastAsia="en-GB"/>
          <w14:ligatures w14:val="none"/>
        </w:rPr>
        <w:t xml:space="preserve">, Lewis and Thornhill </w:t>
      </w:r>
      <w:r w:rsidR="00804968" w:rsidRPr="00804968">
        <w:rPr>
          <w:rFonts w:ascii="Times New Roman" w:eastAsia="Times New Roman" w:hAnsi="Times New Roman" w:cs="Times New Roman"/>
          <w:kern w:val="0"/>
          <w:lang w:eastAsia="en-GB"/>
          <w14:ligatures w14:val="none"/>
        </w:rPr>
        <w:t>(2019) note, small sample sizes reduce the statistical power of a study and limit the ability to generalise findings across a broader population.</w:t>
      </w:r>
    </w:p>
    <w:p w14:paraId="4AE00597" w14:textId="0FC69B2F" w:rsidR="00804968" w:rsidRPr="00804968" w:rsidRDefault="00804968"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804968">
        <w:rPr>
          <w:rFonts w:ascii="Times New Roman" w:eastAsia="Times New Roman" w:hAnsi="Times New Roman" w:cs="Times New Roman"/>
          <w:kern w:val="0"/>
          <w:lang w:eastAsia="en-GB"/>
          <w14:ligatures w14:val="none"/>
        </w:rPr>
        <w:t>The exclusive reliance on an online questionnaire also presents certain constraints. Although questionnaires are efficient for gathering data from dispersed populations, they are often criticised for lacking depth and for limiting respondents to predefined response categories (</w:t>
      </w:r>
      <w:r w:rsidR="00094EB4">
        <w:rPr>
          <w:rFonts w:ascii="Times New Roman" w:eastAsia="Times New Roman" w:hAnsi="Times New Roman" w:cs="Times New Roman"/>
          <w:kern w:val="0"/>
          <w:lang w:eastAsia="en-GB"/>
          <w14:ligatures w14:val="none"/>
        </w:rPr>
        <w:t>Denscombe, 2014</w:t>
      </w:r>
      <w:r w:rsidRPr="00804968">
        <w:rPr>
          <w:rFonts w:ascii="Times New Roman" w:eastAsia="Times New Roman" w:hAnsi="Times New Roman" w:cs="Times New Roman"/>
          <w:kern w:val="0"/>
          <w:lang w:eastAsia="en-GB"/>
          <w14:ligatures w14:val="none"/>
        </w:rPr>
        <w:t>). Despite the inclusion of open-ended questions to allow more nuanced responses, several participants</w:t>
      </w:r>
      <w:r w:rsidR="001C0E02">
        <w:rPr>
          <w:rFonts w:ascii="Times New Roman" w:eastAsia="Times New Roman" w:hAnsi="Times New Roman" w:cs="Times New Roman"/>
          <w:kern w:val="0"/>
          <w:lang w:eastAsia="en-GB"/>
          <w14:ligatures w14:val="none"/>
        </w:rPr>
        <w:t xml:space="preserve">, </w:t>
      </w:r>
      <w:r w:rsidRPr="00804968">
        <w:rPr>
          <w:rFonts w:ascii="Times New Roman" w:eastAsia="Times New Roman" w:hAnsi="Times New Roman" w:cs="Times New Roman"/>
          <w:kern w:val="0"/>
          <w:lang w:eastAsia="en-GB"/>
          <w14:ligatures w14:val="none"/>
        </w:rPr>
        <w:t>particularly those with English as an additional language</w:t>
      </w:r>
      <w:r w:rsidR="001C0E02">
        <w:rPr>
          <w:rFonts w:ascii="Times New Roman" w:eastAsia="Times New Roman" w:hAnsi="Times New Roman" w:cs="Times New Roman"/>
          <w:kern w:val="0"/>
          <w:lang w:eastAsia="en-GB"/>
          <w14:ligatures w14:val="none"/>
        </w:rPr>
        <w:t xml:space="preserve">, </w:t>
      </w:r>
      <w:r w:rsidRPr="00804968">
        <w:rPr>
          <w:rFonts w:ascii="Times New Roman" w:eastAsia="Times New Roman" w:hAnsi="Times New Roman" w:cs="Times New Roman"/>
          <w:kern w:val="0"/>
          <w:lang w:eastAsia="en-GB"/>
          <w14:ligatures w14:val="none"/>
        </w:rPr>
        <w:t>struggled to articulate their views in writing. As Opie and Brown (2019) suggest, open-ended responses can be difficult for non-native speakers, potentially reducing the richness and reliability of qualitative data.</w:t>
      </w:r>
    </w:p>
    <w:p w14:paraId="0F4349C0" w14:textId="77777777" w:rsidR="00804968" w:rsidRPr="00804968" w:rsidRDefault="00804968"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804968">
        <w:rPr>
          <w:rFonts w:ascii="Times New Roman" w:eastAsia="Times New Roman" w:hAnsi="Times New Roman" w:cs="Times New Roman"/>
          <w:kern w:val="0"/>
          <w:lang w:eastAsia="en-GB"/>
          <w14:ligatures w14:val="none"/>
        </w:rPr>
        <w:t>Another limitation relates to concerns about confidentiality and possible management fallout. Even though participation was anonymised and voluntary, some employees may have hesitated to respond openly due to fears that negative feedback on coaching initiatives could impact their standing within the organisation. This potential for social desirability bias may have led to overly positive or cautious responses (Fisher and Katz, 2020).</w:t>
      </w:r>
    </w:p>
    <w:p w14:paraId="237100B3" w14:textId="3A481053" w:rsidR="00804968" w:rsidRPr="00804968" w:rsidRDefault="00804968"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804968">
        <w:rPr>
          <w:rFonts w:ascii="Times New Roman" w:eastAsia="Times New Roman" w:hAnsi="Times New Roman" w:cs="Times New Roman"/>
          <w:kern w:val="0"/>
          <w:lang w:eastAsia="en-GB"/>
          <w14:ligatures w14:val="none"/>
        </w:rPr>
        <w:t xml:space="preserve">There is also the risk of recall bias, particularly among participants who had left the organisation within the past twelve months. Respondents may have had difficulty accurately </w:t>
      </w:r>
      <w:r w:rsidRPr="00804968">
        <w:rPr>
          <w:rFonts w:ascii="Times New Roman" w:eastAsia="Times New Roman" w:hAnsi="Times New Roman" w:cs="Times New Roman"/>
          <w:kern w:val="0"/>
          <w:lang w:eastAsia="en-GB"/>
          <w14:ligatures w14:val="none"/>
        </w:rPr>
        <w:lastRenderedPageBreak/>
        <w:t>recalling details of their coaching experiences, which could affect the validity of their responses (Coughlan</w:t>
      </w:r>
      <w:r w:rsidR="0079284B">
        <w:rPr>
          <w:rFonts w:ascii="Times New Roman" w:eastAsia="Times New Roman" w:hAnsi="Times New Roman" w:cs="Times New Roman"/>
          <w:kern w:val="0"/>
          <w:lang w:eastAsia="en-GB"/>
          <w14:ligatures w14:val="none"/>
        </w:rPr>
        <w:t>, Cronin and Ryan</w:t>
      </w:r>
      <w:r w:rsidRPr="00804968">
        <w:rPr>
          <w:rFonts w:ascii="Times New Roman" w:eastAsia="Times New Roman" w:hAnsi="Times New Roman" w:cs="Times New Roman"/>
          <w:kern w:val="0"/>
          <w:lang w:eastAsia="en-GB"/>
          <w14:ligatures w14:val="none"/>
        </w:rPr>
        <w:t>, 2021).</w:t>
      </w:r>
    </w:p>
    <w:p w14:paraId="4134A47A" w14:textId="1D6CF143" w:rsidR="00804968" w:rsidRPr="00804968" w:rsidRDefault="00804968"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804968">
        <w:rPr>
          <w:rFonts w:ascii="Times New Roman" w:eastAsia="Times New Roman" w:hAnsi="Times New Roman" w:cs="Times New Roman"/>
          <w:kern w:val="0"/>
          <w:lang w:eastAsia="en-GB"/>
          <w14:ligatures w14:val="none"/>
        </w:rPr>
        <w:t>Finally, the absence of interviews limited the opportunity to explore nuanced views or follow up on responses for clarification. This may have constrained the interpretive depth of the findings, particularly in understanding how coaching was perceived across different departments, roles, and cultural backgrounds</w:t>
      </w:r>
      <w:r>
        <w:rPr>
          <w:rFonts w:ascii="Times New Roman" w:eastAsia="Times New Roman" w:hAnsi="Times New Roman" w:cs="Times New Roman"/>
          <w:kern w:val="0"/>
          <w:lang w:eastAsia="en-GB"/>
          <w14:ligatures w14:val="none"/>
        </w:rPr>
        <w:t xml:space="preserve"> (King and Brooks, 2022)</w:t>
      </w:r>
      <w:r w:rsidRPr="00804968">
        <w:rPr>
          <w:rFonts w:ascii="Times New Roman" w:eastAsia="Times New Roman" w:hAnsi="Times New Roman" w:cs="Times New Roman"/>
          <w:kern w:val="0"/>
          <w:lang w:eastAsia="en-GB"/>
          <w14:ligatures w14:val="none"/>
        </w:rPr>
        <w:t>.</w:t>
      </w:r>
    </w:p>
    <w:p w14:paraId="5CD895F6" w14:textId="77777777" w:rsidR="00804968" w:rsidRPr="00804968" w:rsidRDefault="00804968" w:rsidP="00DB1C2E">
      <w:pPr>
        <w:spacing w:line="276" w:lineRule="auto"/>
        <w:jc w:val="both"/>
      </w:pPr>
    </w:p>
    <w:p w14:paraId="1D8AB831" w14:textId="77777777" w:rsidR="00A13E41" w:rsidRPr="00A13E41" w:rsidRDefault="00A13E41" w:rsidP="00DB1C2E">
      <w:pPr>
        <w:pStyle w:val="Heading2"/>
        <w:spacing w:line="276" w:lineRule="auto"/>
        <w:rPr>
          <w:rFonts w:ascii="Segoe UI" w:hAnsi="Segoe UI" w:cs="Segoe UI"/>
          <w:sz w:val="18"/>
          <w:szCs w:val="18"/>
        </w:rPr>
      </w:pPr>
      <w:r w:rsidRPr="00A13E41">
        <w:rPr>
          <w:rStyle w:val="eop"/>
          <w:color w:val="auto"/>
        </w:rPr>
        <w:t> </w:t>
      </w:r>
    </w:p>
    <w:p w14:paraId="6DC8F75B" w14:textId="77777777" w:rsidR="00A13E41" w:rsidRPr="000C1583" w:rsidRDefault="00A13E41" w:rsidP="000C1583">
      <w:pPr>
        <w:pStyle w:val="Heading2"/>
      </w:pPr>
      <w:bookmarkStart w:id="17" w:name="_Toc203069902"/>
      <w:r w:rsidRPr="000C1583">
        <w:rPr>
          <w:rStyle w:val="normaltextrun"/>
        </w:rPr>
        <w:t>3.9 Research Ethics</w:t>
      </w:r>
      <w:bookmarkEnd w:id="17"/>
      <w:r w:rsidRPr="000C1583">
        <w:rPr>
          <w:rStyle w:val="eop"/>
        </w:rPr>
        <w:t> </w:t>
      </w:r>
    </w:p>
    <w:p w14:paraId="6D3F0237" w14:textId="403818F9" w:rsidR="00DD7655" w:rsidRPr="00DD7655" w:rsidRDefault="00A13E41"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A13E41">
        <w:rPr>
          <w:rStyle w:val="eop"/>
        </w:rPr>
        <w:t> </w:t>
      </w:r>
      <w:r w:rsidR="00DD7655" w:rsidRPr="00DD7655">
        <w:rPr>
          <w:rFonts w:ascii="Times New Roman" w:eastAsia="Times New Roman" w:hAnsi="Times New Roman" w:cs="Times New Roman"/>
          <w:kern w:val="0"/>
          <w:lang w:eastAsia="en-GB"/>
          <w14:ligatures w14:val="none"/>
        </w:rPr>
        <w:t>Ethical considerations are fundamental to the integrity and credibility of any research project. In this study, which involves staff from Travelodge, it was essential to ensure that all ethical protocols were followed to protect the rights, dignity, and confidentiality of participants (</w:t>
      </w:r>
      <w:r w:rsidR="00143A92">
        <w:rPr>
          <w:rFonts w:ascii="Times New Roman" w:eastAsia="Times New Roman" w:hAnsi="Times New Roman" w:cs="Times New Roman"/>
          <w:kern w:val="0"/>
          <w:lang w:eastAsia="en-GB"/>
          <w14:ligatures w14:val="none"/>
        </w:rPr>
        <w:t>K</w:t>
      </w:r>
      <w:r w:rsidR="00D775C2">
        <w:rPr>
          <w:rFonts w:ascii="Times New Roman" w:eastAsia="Times New Roman" w:hAnsi="Times New Roman" w:cs="Times New Roman"/>
          <w:kern w:val="0"/>
          <w:lang w:eastAsia="en-GB"/>
          <w14:ligatures w14:val="none"/>
        </w:rPr>
        <w:t xml:space="preserve">night </w:t>
      </w:r>
      <w:r w:rsidR="00D775C2" w:rsidRPr="00143A92">
        <w:rPr>
          <w:rFonts w:ascii="Times New Roman" w:eastAsia="Times New Roman" w:hAnsi="Times New Roman" w:cs="Times New Roman"/>
          <w:i/>
          <w:iCs/>
          <w:kern w:val="0"/>
          <w:lang w:eastAsia="en-GB"/>
          <w14:ligatures w14:val="none"/>
        </w:rPr>
        <w:t>et al</w:t>
      </w:r>
      <w:r w:rsidR="00D775C2">
        <w:rPr>
          <w:rFonts w:ascii="Times New Roman" w:eastAsia="Times New Roman" w:hAnsi="Times New Roman" w:cs="Times New Roman"/>
          <w:kern w:val="0"/>
          <w:lang w:eastAsia="en-GB"/>
          <w14:ligatures w14:val="none"/>
        </w:rPr>
        <w:t>., 2024</w:t>
      </w:r>
      <w:r w:rsidR="00DD7655" w:rsidRPr="00DD7655">
        <w:rPr>
          <w:rFonts w:ascii="Times New Roman" w:eastAsia="Times New Roman" w:hAnsi="Times New Roman" w:cs="Times New Roman"/>
          <w:kern w:val="0"/>
          <w:lang w:eastAsia="en-GB"/>
          <w14:ligatures w14:val="none"/>
        </w:rPr>
        <w:t>). The research was guided by the principles of informed consent, voluntary participation, data protection, and transparency throughout all stages of data collection and analysis (BERA, 2022).</w:t>
      </w:r>
    </w:p>
    <w:p w14:paraId="2544DDE3" w14:textId="4F194B74" w:rsidR="00DD7655" w:rsidRPr="00DD7655" w:rsidRDefault="00DD7655"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D7655">
        <w:rPr>
          <w:rFonts w:ascii="Times New Roman" w:eastAsia="Times New Roman" w:hAnsi="Times New Roman" w:cs="Times New Roman"/>
          <w:kern w:val="0"/>
          <w:lang w:eastAsia="en-GB"/>
          <w14:ligatures w14:val="none"/>
        </w:rPr>
        <w:t>One of the first ethical challenges involved ensuring that all participants</w:t>
      </w:r>
      <w:r w:rsidR="001C0E02">
        <w:rPr>
          <w:rFonts w:ascii="Times New Roman" w:eastAsia="Times New Roman" w:hAnsi="Times New Roman" w:cs="Times New Roman"/>
          <w:kern w:val="0"/>
          <w:lang w:eastAsia="en-GB"/>
          <w14:ligatures w14:val="none"/>
        </w:rPr>
        <w:t xml:space="preserve">, </w:t>
      </w:r>
      <w:r w:rsidRPr="00DD7655">
        <w:rPr>
          <w:rFonts w:ascii="Times New Roman" w:eastAsia="Times New Roman" w:hAnsi="Times New Roman" w:cs="Times New Roman"/>
          <w:kern w:val="0"/>
          <w:lang w:eastAsia="en-GB"/>
          <w14:ligatures w14:val="none"/>
        </w:rPr>
        <w:t>especially those in subordinate roles</w:t>
      </w:r>
      <w:r w:rsidR="001C0E02">
        <w:rPr>
          <w:rFonts w:ascii="Times New Roman" w:eastAsia="Times New Roman" w:hAnsi="Times New Roman" w:cs="Times New Roman"/>
          <w:kern w:val="0"/>
          <w:lang w:eastAsia="en-GB"/>
          <w14:ligatures w14:val="none"/>
        </w:rPr>
        <w:t xml:space="preserve">, </w:t>
      </w:r>
      <w:r w:rsidRPr="00DD7655">
        <w:rPr>
          <w:rFonts w:ascii="Times New Roman" w:eastAsia="Times New Roman" w:hAnsi="Times New Roman" w:cs="Times New Roman"/>
          <w:kern w:val="0"/>
          <w:lang w:eastAsia="en-GB"/>
          <w14:ligatures w14:val="none"/>
        </w:rPr>
        <w:t>were not coerced or felt obligated to respond due to power dynamics within the organisation (Saunders, Lewis and Thornhill, 2019). Participation was entirely voluntary, and all individuals were provided with an information sheet outlining the purpose of the study, how the data would be used, and their right to withdraw at any time without consequence. This approach was particularly important due to the sensitivity surrounding internal evaluations such as coaching effectiveness, which may indirectly reflect on management practices (Fleming and Zegwaard, 2018).</w:t>
      </w:r>
    </w:p>
    <w:p w14:paraId="5E010223" w14:textId="61821202" w:rsidR="00DD7655" w:rsidRPr="00DD7655" w:rsidRDefault="00DD7655"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D7655">
        <w:rPr>
          <w:rFonts w:ascii="Times New Roman" w:eastAsia="Times New Roman" w:hAnsi="Times New Roman" w:cs="Times New Roman"/>
          <w:kern w:val="0"/>
          <w:lang w:eastAsia="en-GB"/>
          <w14:ligatures w14:val="none"/>
        </w:rPr>
        <w:t>Informed consent was obtained digitally through a consent form. Participants’ anonymity was strictly maintained, with no identifying information being recorded or published. Data was stored securely in compliance with the UK GDPR framework and Travelodge’s internal data policies (ICO, 2023). No individual responses were shared with management to avoid potential negative repercussions for staff or former employees who chose to participate.</w:t>
      </w:r>
    </w:p>
    <w:p w14:paraId="67BBED27" w14:textId="77777777" w:rsidR="00DD7655" w:rsidRPr="00DD7655" w:rsidRDefault="00DD7655" w:rsidP="00DB1C2E">
      <w:pPr>
        <w:spacing w:before="100" w:beforeAutospacing="1" w:after="100" w:afterAutospacing="1" w:line="276" w:lineRule="auto"/>
        <w:jc w:val="both"/>
        <w:rPr>
          <w:rFonts w:ascii="Times New Roman" w:eastAsia="Times New Roman" w:hAnsi="Times New Roman" w:cs="Times New Roman"/>
          <w:kern w:val="0"/>
          <w:lang w:eastAsia="en-GB"/>
          <w14:ligatures w14:val="none"/>
        </w:rPr>
      </w:pPr>
      <w:r w:rsidRPr="00DD7655">
        <w:rPr>
          <w:rFonts w:ascii="Times New Roman" w:eastAsia="Times New Roman" w:hAnsi="Times New Roman" w:cs="Times New Roman"/>
          <w:kern w:val="0"/>
          <w:lang w:eastAsia="en-GB"/>
          <w14:ligatures w14:val="none"/>
        </w:rPr>
        <w:t>The study was also mindful of the ethical complexity of insider research, particularly with regard to bias and objectivity (Coghlan, 2019). To mitigate this, a neutral and respectful tone was adopted in the questionnaire, and care was taken to present findings in an aggregated and balanced way.</w:t>
      </w:r>
    </w:p>
    <w:p w14:paraId="51C649CE" w14:textId="2F85D559" w:rsidR="00A13E41" w:rsidRPr="00A13E41" w:rsidRDefault="00A13E41" w:rsidP="00DB1C2E">
      <w:pPr>
        <w:pStyle w:val="Heading2"/>
        <w:spacing w:line="276" w:lineRule="auto"/>
        <w:jc w:val="both"/>
        <w:rPr>
          <w:rFonts w:ascii="Segoe UI" w:hAnsi="Segoe UI" w:cs="Segoe UI"/>
          <w:sz w:val="18"/>
          <w:szCs w:val="18"/>
        </w:rPr>
      </w:pPr>
    </w:p>
    <w:p w14:paraId="3F0A4578" w14:textId="77777777" w:rsidR="00A13E41" w:rsidRDefault="00A13E41" w:rsidP="00DB1C2E">
      <w:pPr>
        <w:pStyle w:val="paragraph"/>
        <w:spacing w:before="0" w:beforeAutospacing="0" w:after="0" w:afterAutospacing="0" w:line="276" w:lineRule="auto"/>
        <w:jc w:val="both"/>
        <w:textAlignment w:val="baseline"/>
        <w:rPr>
          <w:rFonts w:ascii="Segoe UI" w:hAnsi="Segoe UI" w:cs="Segoe UI"/>
          <w:sz w:val="18"/>
          <w:szCs w:val="18"/>
        </w:rPr>
      </w:pPr>
      <w:r>
        <w:rPr>
          <w:rStyle w:val="eop"/>
          <w:rFonts w:eastAsiaTheme="majorEastAsia"/>
        </w:rPr>
        <w:t> </w:t>
      </w:r>
    </w:p>
    <w:p w14:paraId="0817DA13" w14:textId="77777777" w:rsidR="00A13E41" w:rsidRDefault="00A13E41" w:rsidP="00DB1C2E">
      <w:pPr>
        <w:pStyle w:val="paragraph"/>
        <w:spacing w:before="0" w:beforeAutospacing="0" w:after="0" w:afterAutospacing="0" w:line="276" w:lineRule="auto"/>
        <w:textAlignment w:val="baseline"/>
        <w:rPr>
          <w:rFonts w:ascii="Segoe UI" w:hAnsi="Segoe UI" w:cs="Segoe UI"/>
          <w:sz w:val="18"/>
          <w:szCs w:val="18"/>
        </w:rPr>
      </w:pPr>
      <w:r>
        <w:rPr>
          <w:rStyle w:val="eop"/>
          <w:rFonts w:eastAsiaTheme="majorEastAsia"/>
        </w:rPr>
        <w:t> </w:t>
      </w:r>
    </w:p>
    <w:p w14:paraId="396E86E1" w14:textId="77777777" w:rsidR="00A13E41" w:rsidRDefault="00A13E41" w:rsidP="00DB1C2E">
      <w:pPr>
        <w:spacing w:line="276" w:lineRule="auto"/>
        <w:jc w:val="both"/>
        <w:rPr>
          <w:rFonts w:ascii="Times New Roman" w:hAnsi="Times New Roman" w:cs="Times New Roman"/>
        </w:rPr>
      </w:pPr>
    </w:p>
    <w:p w14:paraId="595FAE4B" w14:textId="77777777" w:rsidR="002D4D43" w:rsidRDefault="002D4D43" w:rsidP="00DB1C2E">
      <w:pPr>
        <w:spacing w:line="276" w:lineRule="auto"/>
        <w:jc w:val="both"/>
        <w:rPr>
          <w:rFonts w:ascii="Times New Roman" w:hAnsi="Times New Roman" w:cs="Times New Roman"/>
        </w:rPr>
      </w:pPr>
    </w:p>
    <w:p w14:paraId="29E0FEDF" w14:textId="77777777" w:rsidR="002D4D43" w:rsidRDefault="002D4D43" w:rsidP="00DB1C2E">
      <w:pPr>
        <w:spacing w:line="276" w:lineRule="auto"/>
        <w:jc w:val="both"/>
        <w:rPr>
          <w:rFonts w:ascii="Times New Roman" w:hAnsi="Times New Roman" w:cs="Times New Roman"/>
        </w:rPr>
      </w:pPr>
    </w:p>
    <w:p w14:paraId="53C99257" w14:textId="46041D88" w:rsidR="002D4D43" w:rsidRPr="001D0F17" w:rsidRDefault="002D4D43" w:rsidP="000C1583">
      <w:pPr>
        <w:pStyle w:val="Heading1"/>
      </w:pPr>
      <w:bookmarkStart w:id="18" w:name="_Toc203069903"/>
      <w:r w:rsidRPr="001D0F17">
        <w:t>Chapter 4. Findings</w:t>
      </w:r>
      <w:bookmarkEnd w:id="18"/>
    </w:p>
    <w:p w14:paraId="0B23EFD6" w14:textId="36279EEA" w:rsidR="003775D3" w:rsidRPr="001D0F17" w:rsidRDefault="003775D3" w:rsidP="000C1583">
      <w:pPr>
        <w:pStyle w:val="Heading2"/>
      </w:pPr>
      <w:bookmarkStart w:id="19" w:name="_Toc203069904"/>
      <w:r w:rsidRPr="001D0F17">
        <w:t>4.1</w:t>
      </w:r>
      <w:r w:rsidR="004478C7">
        <w:t xml:space="preserve"> </w:t>
      </w:r>
      <w:r w:rsidRPr="001D0F17">
        <w:t>Presentation and Interpretation of Data</w:t>
      </w:r>
      <w:bookmarkEnd w:id="19"/>
    </w:p>
    <w:p w14:paraId="43535111" w14:textId="29084B01" w:rsidR="003775D3" w:rsidRPr="001D0F17" w:rsidRDefault="003775D3" w:rsidP="000C1583">
      <w:pPr>
        <w:pStyle w:val="Heading3"/>
      </w:pPr>
      <w:bookmarkStart w:id="20" w:name="_Toc203069905"/>
      <w:r w:rsidRPr="001D0F17">
        <w:t>4.1.1</w:t>
      </w:r>
      <w:r w:rsidR="004478C7">
        <w:t xml:space="preserve"> </w:t>
      </w:r>
      <w:r w:rsidRPr="001D0F17">
        <w:t>Introduction</w:t>
      </w:r>
      <w:bookmarkEnd w:id="20"/>
    </w:p>
    <w:p w14:paraId="326FB6A1" w14:textId="77777777" w:rsidR="003775D3" w:rsidRPr="003775D3" w:rsidRDefault="003775D3" w:rsidP="00DB1C2E">
      <w:pPr>
        <w:spacing w:line="276" w:lineRule="auto"/>
        <w:jc w:val="both"/>
        <w:rPr>
          <w:rFonts w:ascii="Times New Roman" w:hAnsi="Times New Roman" w:cs="Times New Roman"/>
        </w:rPr>
      </w:pPr>
    </w:p>
    <w:p w14:paraId="13FB15F7" w14:textId="411CA104" w:rsidR="003775D3" w:rsidRPr="003775D3" w:rsidRDefault="003775D3" w:rsidP="00DB1C2E">
      <w:pPr>
        <w:spacing w:after="0" w:line="276" w:lineRule="auto"/>
        <w:jc w:val="both"/>
        <w:rPr>
          <w:rFonts w:ascii="Times New Roman" w:hAnsi="Times New Roman" w:cs="Times New Roman"/>
        </w:rPr>
      </w:pPr>
      <w:r w:rsidRPr="003775D3">
        <w:rPr>
          <w:rFonts w:ascii="Times New Roman" w:hAnsi="Times New Roman" w:cs="Times New Roman"/>
        </w:rPr>
        <w:t>In this chapter, the research results from the action research outlined in Chapter 3 are presented and examined. The empirical data was collected via a structured questionnaire distributed to Travelodge employees, designed to explore the perceived effectiveness of coaching and its impact on staff motivation and productivity in the post-COVID context. A total of 93 respondents completed the questionnaire, providing a rich data set.</w:t>
      </w:r>
      <w:r w:rsidR="00D9545D">
        <w:rPr>
          <w:rFonts w:ascii="Times New Roman" w:hAnsi="Times New Roman" w:cs="Times New Roman"/>
        </w:rPr>
        <w:t xml:space="preserve"> </w:t>
      </w:r>
      <w:r w:rsidRPr="003775D3">
        <w:rPr>
          <w:rFonts w:ascii="Times New Roman" w:hAnsi="Times New Roman" w:cs="Times New Roman"/>
        </w:rPr>
        <w:t>The questionnaire was divided into three main sections: Coaching Effectiveness, Impact on Motivation, and Impact on Productivity. It included</w:t>
      </w:r>
      <w:r w:rsidR="00D9545D">
        <w:rPr>
          <w:rFonts w:ascii="Times New Roman" w:hAnsi="Times New Roman" w:cs="Times New Roman"/>
        </w:rPr>
        <w:t xml:space="preserve"> multiple choice, dichotomous</w:t>
      </w:r>
      <w:r w:rsidRPr="003775D3">
        <w:rPr>
          <w:rFonts w:ascii="Times New Roman" w:hAnsi="Times New Roman" w:cs="Times New Roman"/>
        </w:rPr>
        <w:t xml:space="preserve"> and open-ended questions to capture quantitative trends and qualitative insights.</w:t>
      </w:r>
    </w:p>
    <w:p w14:paraId="22866146" w14:textId="77777777" w:rsidR="003775D3" w:rsidRPr="003775D3" w:rsidRDefault="003775D3" w:rsidP="00DB1C2E">
      <w:pPr>
        <w:spacing w:after="0" w:line="276" w:lineRule="auto"/>
        <w:jc w:val="both"/>
        <w:rPr>
          <w:rFonts w:ascii="Times New Roman" w:hAnsi="Times New Roman" w:cs="Times New Roman"/>
        </w:rPr>
      </w:pPr>
    </w:p>
    <w:p w14:paraId="184E8B48" w14:textId="77777777" w:rsidR="003775D3" w:rsidRPr="003775D3" w:rsidRDefault="003775D3" w:rsidP="00DB1C2E">
      <w:pPr>
        <w:spacing w:after="0" w:line="276" w:lineRule="auto"/>
        <w:jc w:val="both"/>
        <w:rPr>
          <w:rFonts w:ascii="Times New Roman" w:hAnsi="Times New Roman" w:cs="Times New Roman"/>
        </w:rPr>
      </w:pPr>
      <w:r w:rsidRPr="003775D3">
        <w:rPr>
          <w:rFonts w:ascii="Times New Roman" w:hAnsi="Times New Roman" w:cs="Times New Roman"/>
        </w:rPr>
        <w:t>The responses revealed that while coaching is generally seen as a positive influence on employees' skills, confidence, and engagement, there are discrepancies in how consistently it is implemented across different sites and departments. Themes of feedback quality, emotional support, task management, and adaptability to change frequently emerged.</w:t>
      </w:r>
    </w:p>
    <w:p w14:paraId="615675DC" w14:textId="77777777" w:rsidR="00A34EB7" w:rsidRDefault="00A34EB7" w:rsidP="00DB1C2E">
      <w:pPr>
        <w:spacing w:after="0" w:line="276" w:lineRule="auto"/>
        <w:jc w:val="both"/>
        <w:rPr>
          <w:rFonts w:ascii="Times New Roman" w:hAnsi="Times New Roman" w:cs="Times New Roman"/>
        </w:rPr>
      </w:pPr>
    </w:p>
    <w:p w14:paraId="1103E640" w14:textId="1F67CBC4" w:rsidR="003775D3" w:rsidRDefault="003775D3" w:rsidP="00DB1C2E">
      <w:pPr>
        <w:spacing w:after="0" w:line="276" w:lineRule="auto"/>
        <w:jc w:val="both"/>
        <w:rPr>
          <w:rFonts w:ascii="Times New Roman" w:hAnsi="Times New Roman" w:cs="Times New Roman"/>
        </w:rPr>
      </w:pPr>
      <w:r w:rsidRPr="003775D3">
        <w:rPr>
          <w:rFonts w:ascii="Times New Roman" w:hAnsi="Times New Roman" w:cs="Times New Roman"/>
        </w:rPr>
        <w:t xml:space="preserve">This chapter presents the quantitative results supported by descriptive statistics, followed by qualitative feedback that sheds light on the personal experiences of Travelodge employees. Together, these findings form the basis for the discussion in Chapter </w:t>
      </w:r>
      <w:r w:rsidR="00A34EB7">
        <w:rPr>
          <w:rFonts w:ascii="Times New Roman" w:hAnsi="Times New Roman" w:cs="Times New Roman"/>
        </w:rPr>
        <w:t>5</w:t>
      </w:r>
      <w:r w:rsidRPr="003775D3">
        <w:rPr>
          <w:rFonts w:ascii="Times New Roman" w:hAnsi="Times New Roman" w:cs="Times New Roman"/>
        </w:rPr>
        <w:t xml:space="preserve"> where they are evaluated in the context of the existing literature and used to inform practical recommendations.</w:t>
      </w:r>
    </w:p>
    <w:p w14:paraId="7251535C" w14:textId="77777777" w:rsidR="00F9210A" w:rsidRDefault="00F9210A" w:rsidP="00DB1C2E">
      <w:pPr>
        <w:spacing w:after="0" w:line="276" w:lineRule="auto"/>
        <w:jc w:val="both"/>
        <w:rPr>
          <w:rFonts w:ascii="Times New Roman" w:hAnsi="Times New Roman" w:cs="Times New Roman"/>
        </w:rPr>
      </w:pPr>
    </w:p>
    <w:p w14:paraId="25500D76" w14:textId="77777777" w:rsidR="00F9210A" w:rsidRDefault="00F9210A" w:rsidP="00DB1C2E">
      <w:pPr>
        <w:spacing w:after="0" w:line="276" w:lineRule="auto"/>
        <w:jc w:val="both"/>
        <w:rPr>
          <w:rFonts w:ascii="Times New Roman" w:hAnsi="Times New Roman" w:cs="Times New Roman"/>
        </w:rPr>
      </w:pPr>
    </w:p>
    <w:p w14:paraId="149DBD0B" w14:textId="54B6316F" w:rsidR="00F9210A" w:rsidRDefault="00F9210A" w:rsidP="000C1583">
      <w:pPr>
        <w:pStyle w:val="Heading3"/>
      </w:pPr>
      <w:bookmarkStart w:id="21" w:name="_Toc203069906"/>
      <w:r>
        <w:t>4.1.2. Student Questionnaire</w:t>
      </w:r>
      <w:bookmarkEnd w:id="21"/>
    </w:p>
    <w:p w14:paraId="6853CE79" w14:textId="77777777" w:rsidR="00F9210A" w:rsidRDefault="00F9210A" w:rsidP="00DB1C2E">
      <w:pPr>
        <w:spacing w:after="0" w:line="276" w:lineRule="auto"/>
        <w:jc w:val="both"/>
        <w:rPr>
          <w:rFonts w:ascii="Times New Roman" w:hAnsi="Times New Roman" w:cs="Times New Roman"/>
          <w:sz w:val="28"/>
          <w:szCs w:val="28"/>
        </w:rPr>
      </w:pPr>
    </w:p>
    <w:p w14:paraId="684BA09F" w14:textId="77777777" w:rsidR="00570BDA" w:rsidRPr="00570BD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The purpose of the questionnaire was to determine the effectiveness of coaching at Travelodge and how it influences employees' motivation and productivity, especially in the wake of challenges posed by the COVID-19 pandemic. The research aimed to investigate not only the availability and delivery of coaching but also how it is perceived by staff across different roles and locations.</w:t>
      </w:r>
    </w:p>
    <w:p w14:paraId="385DD34C" w14:textId="77777777" w:rsidR="00570BDA" w:rsidRPr="00570BDA" w:rsidRDefault="00570BDA" w:rsidP="00DB1C2E">
      <w:pPr>
        <w:spacing w:after="0" w:line="276" w:lineRule="auto"/>
        <w:jc w:val="both"/>
        <w:rPr>
          <w:rFonts w:ascii="Times New Roman" w:hAnsi="Times New Roman" w:cs="Times New Roman"/>
        </w:rPr>
      </w:pPr>
    </w:p>
    <w:p w14:paraId="027FD4CB" w14:textId="77777777" w:rsidR="00570BDA" w:rsidRPr="00570BD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 xml:space="preserve">Of the 93 respondents, the gender split was broadly balanced, with approximately 55% identifying as female and 45% as male. Respondents included a diverse mix of front-of-house, </w:t>
      </w:r>
      <w:r w:rsidRPr="00570BDA">
        <w:rPr>
          <w:rFonts w:ascii="Times New Roman" w:hAnsi="Times New Roman" w:cs="Times New Roman"/>
        </w:rPr>
        <w:lastRenderedPageBreak/>
        <w:t>housekeeping, and management personnel, offering a broad perspective on how coaching is implemented at various operational levels.</w:t>
      </w:r>
    </w:p>
    <w:p w14:paraId="7D131C7A" w14:textId="77777777" w:rsidR="00570BDA" w:rsidRPr="00570BDA" w:rsidRDefault="00570BDA" w:rsidP="00DB1C2E">
      <w:pPr>
        <w:spacing w:after="0" w:line="276" w:lineRule="auto"/>
        <w:jc w:val="both"/>
        <w:rPr>
          <w:rFonts w:ascii="Times New Roman" w:hAnsi="Times New Roman" w:cs="Times New Roman"/>
        </w:rPr>
      </w:pPr>
    </w:p>
    <w:p w14:paraId="61385F05" w14:textId="77777777" w:rsidR="00570BDA" w:rsidRPr="00570BD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Participants were asked about their department, the nature of their role (operational vs. managerial), and the length of their employment at Travelodge. These demographic details were used to contextualise their responses on coaching impact. Figure 1 illustrates the distribution of responses across departments, while Figure 2 shows the respondents’ years of service.</w:t>
      </w:r>
    </w:p>
    <w:p w14:paraId="4AA2268C" w14:textId="77777777" w:rsidR="00570BDA" w:rsidRPr="00570BDA" w:rsidRDefault="00570BDA" w:rsidP="00DB1C2E">
      <w:pPr>
        <w:spacing w:after="0" w:line="276" w:lineRule="auto"/>
        <w:jc w:val="both"/>
        <w:rPr>
          <w:rFonts w:ascii="Times New Roman" w:hAnsi="Times New Roman" w:cs="Times New Roman"/>
        </w:rPr>
      </w:pPr>
    </w:p>
    <w:p w14:paraId="49AD99A2" w14:textId="225B264A" w:rsidR="00570BDA" w:rsidRPr="00570BD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Further questions explored how employees had received coaching, whether it was formal or informal, and if their development needs were regularly assessed and reviewed. Respondents also reflected on how well the coaching helped them navigate post-pandemic workplace adjustments, including shifts in customer expectations, hybrid working environments, and enhanced hygiene protocols.</w:t>
      </w:r>
    </w:p>
    <w:p w14:paraId="23EBAE5A" w14:textId="77777777" w:rsidR="00570BDA" w:rsidRPr="00570BDA" w:rsidRDefault="00570BDA" w:rsidP="00DB1C2E">
      <w:pPr>
        <w:spacing w:after="0" w:line="276" w:lineRule="auto"/>
        <w:jc w:val="both"/>
        <w:rPr>
          <w:rFonts w:ascii="Times New Roman" w:hAnsi="Times New Roman" w:cs="Times New Roman"/>
        </w:rPr>
      </w:pPr>
    </w:p>
    <w:p w14:paraId="238C65A6" w14:textId="5F69DDC7" w:rsidR="00570BDA" w:rsidRPr="00570BD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 xml:space="preserve">The questionnaire also sought to capture whether employees felt </w:t>
      </w:r>
      <w:r w:rsidR="006B064E">
        <w:rPr>
          <w:rFonts w:ascii="Times New Roman" w:hAnsi="Times New Roman" w:cs="Times New Roman"/>
        </w:rPr>
        <w:t>that</w:t>
      </w:r>
      <w:r w:rsidRPr="00570BDA">
        <w:rPr>
          <w:rFonts w:ascii="Times New Roman" w:hAnsi="Times New Roman" w:cs="Times New Roman"/>
        </w:rPr>
        <w:t xml:space="preserve"> coaching </w:t>
      </w:r>
      <w:r w:rsidR="006B064E">
        <w:rPr>
          <w:rFonts w:ascii="Times New Roman" w:hAnsi="Times New Roman" w:cs="Times New Roman"/>
        </w:rPr>
        <w:t xml:space="preserve">impacted their performance </w:t>
      </w:r>
      <w:r w:rsidRPr="00570BDA">
        <w:rPr>
          <w:rFonts w:ascii="Times New Roman" w:hAnsi="Times New Roman" w:cs="Times New Roman"/>
        </w:rPr>
        <w:t xml:space="preserve">(Figure </w:t>
      </w:r>
      <w:r w:rsidR="006B064E">
        <w:rPr>
          <w:rFonts w:ascii="Times New Roman" w:hAnsi="Times New Roman" w:cs="Times New Roman"/>
        </w:rPr>
        <w:t>3</w:t>
      </w:r>
      <w:r w:rsidRPr="00570BDA">
        <w:rPr>
          <w:rFonts w:ascii="Times New Roman" w:hAnsi="Times New Roman" w:cs="Times New Roman"/>
        </w:rPr>
        <w:t>), and if it led to observable improvements in task efficiency, confidence, and career clarity (Figure</w:t>
      </w:r>
      <w:r w:rsidR="00CC461F">
        <w:rPr>
          <w:rFonts w:ascii="Times New Roman" w:hAnsi="Times New Roman" w:cs="Times New Roman"/>
        </w:rPr>
        <w:t xml:space="preserve"> 4</w:t>
      </w:r>
      <w:r w:rsidRPr="00570BDA">
        <w:rPr>
          <w:rFonts w:ascii="Times New Roman" w:hAnsi="Times New Roman" w:cs="Times New Roman"/>
        </w:rPr>
        <w:t>). The final section invited open-ended feedback, enabling participants to share personal experiences, suggestions for improvement, or critiques of existing coaching practices.</w:t>
      </w:r>
    </w:p>
    <w:p w14:paraId="5C24588F" w14:textId="77777777" w:rsidR="00570BDA" w:rsidRPr="00570BDA" w:rsidRDefault="00570BDA" w:rsidP="00DB1C2E">
      <w:pPr>
        <w:spacing w:after="0" w:line="276" w:lineRule="auto"/>
        <w:jc w:val="both"/>
        <w:rPr>
          <w:rFonts w:ascii="Times New Roman" w:hAnsi="Times New Roman" w:cs="Times New Roman"/>
        </w:rPr>
      </w:pPr>
    </w:p>
    <w:p w14:paraId="0BECF5A0" w14:textId="79665C2F" w:rsidR="00F9210A" w:rsidRDefault="00570BDA" w:rsidP="00DB1C2E">
      <w:pPr>
        <w:spacing w:after="0" w:line="276" w:lineRule="auto"/>
        <w:jc w:val="both"/>
        <w:rPr>
          <w:rFonts w:ascii="Times New Roman" w:hAnsi="Times New Roman" w:cs="Times New Roman"/>
        </w:rPr>
      </w:pPr>
      <w:r w:rsidRPr="00570BDA">
        <w:rPr>
          <w:rFonts w:ascii="Times New Roman" w:hAnsi="Times New Roman" w:cs="Times New Roman"/>
        </w:rPr>
        <w:t>The findings from these sections form the basis for the detailed analysis and interpretation in the following sub-sections.</w:t>
      </w:r>
    </w:p>
    <w:p w14:paraId="0BD9D5C0" w14:textId="77777777" w:rsidR="007761D0" w:rsidRDefault="007761D0" w:rsidP="00DB1C2E">
      <w:pPr>
        <w:spacing w:after="0" w:line="276" w:lineRule="auto"/>
        <w:jc w:val="both"/>
        <w:rPr>
          <w:rFonts w:ascii="Times New Roman" w:hAnsi="Times New Roman" w:cs="Times New Roman"/>
        </w:rPr>
      </w:pPr>
    </w:p>
    <w:p w14:paraId="5E76D1B9" w14:textId="100E3A3D" w:rsidR="006D1D0A" w:rsidRDefault="006D1D0A" w:rsidP="00DB1C2E">
      <w:pPr>
        <w:spacing w:after="0" w:line="276" w:lineRule="auto"/>
        <w:jc w:val="both"/>
        <w:rPr>
          <w:rFonts w:ascii="Times New Roman" w:hAnsi="Times New Roman" w:cs="Times New Roman"/>
        </w:rPr>
      </w:pPr>
      <w:r>
        <w:rPr>
          <w:rFonts w:ascii="Times New Roman" w:hAnsi="Times New Roman" w:cs="Times New Roman"/>
        </w:rPr>
        <w:t>Figure 1</w:t>
      </w:r>
    </w:p>
    <w:p w14:paraId="202917FD" w14:textId="79FFE6F3" w:rsidR="006D1D0A" w:rsidRDefault="006D1D0A" w:rsidP="00DB1C2E">
      <w:pPr>
        <w:spacing w:after="0" w:line="276" w:lineRule="auto"/>
        <w:jc w:val="both"/>
        <w:rPr>
          <w:rFonts w:ascii="Times New Roman" w:hAnsi="Times New Roman" w:cs="Times New Roman"/>
        </w:rPr>
      </w:pPr>
      <w:r>
        <w:rPr>
          <w:noProof/>
        </w:rPr>
        <w:drawing>
          <wp:inline distT="0" distB="0" distL="0" distR="0" wp14:anchorId="127CF4C0" wp14:editId="6924F606">
            <wp:extent cx="5731510" cy="2136775"/>
            <wp:effectExtent l="0" t="0" r="2540" b="0"/>
            <wp:docPr id="128347839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78399" name="Picture 1" descr="A screenshot of a grap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36775"/>
                    </a:xfrm>
                    <a:prstGeom prst="rect">
                      <a:avLst/>
                    </a:prstGeom>
                    <a:noFill/>
                    <a:ln>
                      <a:noFill/>
                    </a:ln>
                  </pic:spPr>
                </pic:pic>
              </a:graphicData>
            </a:graphic>
          </wp:inline>
        </w:drawing>
      </w:r>
    </w:p>
    <w:p w14:paraId="2FCF8D6E" w14:textId="77777777" w:rsidR="007761D0" w:rsidRPr="00F9210A" w:rsidRDefault="007761D0" w:rsidP="00DB1C2E">
      <w:pPr>
        <w:spacing w:after="0" w:line="276" w:lineRule="auto"/>
        <w:jc w:val="both"/>
        <w:rPr>
          <w:rFonts w:ascii="Times New Roman" w:hAnsi="Times New Roman" w:cs="Times New Roman"/>
        </w:rPr>
      </w:pPr>
    </w:p>
    <w:p w14:paraId="366AC6F2" w14:textId="77777777" w:rsidR="00850443" w:rsidRDefault="00850443" w:rsidP="00DB1C2E">
      <w:pPr>
        <w:spacing w:after="0" w:line="276" w:lineRule="auto"/>
        <w:jc w:val="both"/>
        <w:rPr>
          <w:rFonts w:ascii="Times New Roman" w:hAnsi="Times New Roman" w:cs="Times New Roman"/>
        </w:rPr>
      </w:pPr>
    </w:p>
    <w:p w14:paraId="0C13D6A7" w14:textId="77777777" w:rsidR="00850443" w:rsidRDefault="00850443" w:rsidP="00DB1C2E">
      <w:pPr>
        <w:spacing w:after="0" w:line="276" w:lineRule="auto"/>
        <w:jc w:val="both"/>
        <w:rPr>
          <w:rFonts w:ascii="Times New Roman" w:hAnsi="Times New Roman" w:cs="Times New Roman"/>
        </w:rPr>
      </w:pPr>
    </w:p>
    <w:p w14:paraId="5EAB95D1" w14:textId="77777777" w:rsidR="00850443" w:rsidRDefault="00850443" w:rsidP="00DB1C2E">
      <w:pPr>
        <w:spacing w:after="0" w:line="276" w:lineRule="auto"/>
        <w:jc w:val="both"/>
        <w:rPr>
          <w:rFonts w:ascii="Times New Roman" w:hAnsi="Times New Roman" w:cs="Times New Roman"/>
        </w:rPr>
      </w:pPr>
    </w:p>
    <w:p w14:paraId="35454D65" w14:textId="77777777" w:rsidR="00850443" w:rsidRDefault="00850443" w:rsidP="00DB1C2E">
      <w:pPr>
        <w:spacing w:after="0" w:line="276" w:lineRule="auto"/>
        <w:jc w:val="both"/>
        <w:rPr>
          <w:rFonts w:ascii="Times New Roman" w:hAnsi="Times New Roman" w:cs="Times New Roman"/>
        </w:rPr>
      </w:pPr>
    </w:p>
    <w:p w14:paraId="08A35A5D" w14:textId="77777777" w:rsidR="00850443" w:rsidRDefault="00850443" w:rsidP="00DB1C2E">
      <w:pPr>
        <w:spacing w:after="0" w:line="276" w:lineRule="auto"/>
        <w:jc w:val="both"/>
        <w:rPr>
          <w:rFonts w:ascii="Times New Roman" w:hAnsi="Times New Roman" w:cs="Times New Roman"/>
        </w:rPr>
      </w:pPr>
    </w:p>
    <w:p w14:paraId="6E6D8B3C" w14:textId="77777777" w:rsidR="00850443" w:rsidRDefault="00850443" w:rsidP="00DB1C2E">
      <w:pPr>
        <w:spacing w:after="0" w:line="276" w:lineRule="auto"/>
        <w:jc w:val="both"/>
        <w:rPr>
          <w:rFonts w:ascii="Times New Roman" w:hAnsi="Times New Roman" w:cs="Times New Roman"/>
        </w:rPr>
      </w:pPr>
    </w:p>
    <w:p w14:paraId="7D3FC7AD" w14:textId="77777777" w:rsidR="00850443" w:rsidRDefault="00850443" w:rsidP="00DB1C2E">
      <w:pPr>
        <w:spacing w:after="0" w:line="276" w:lineRule="auto"/>
        <w:jc w:val="both"/>
        <w:rPr>
          <w:rFonts w:ascii="Times New Roman" w:hAnsi="Times New Roman" w:cs="Times New Roman"/>
        </w:rPr>
      </w:pPr>
    </w:p>
    <w:p w14:paraId="24E0A229" w14:textId="77777777" w:rsidR="00850443" w:rsidRDefault="00850443" w:rsidP="00DB1C2E">
      <w:pPr>
        <w:spacing w:after="0" w:line="276" w:lineRule="auto"/>
        <w:jc w:val="both"/>
        <w:rPr>
          <w:rFonts w:ascii="Times New Roman" w:hAnsi="Times New Roman" w:cs="Times New Roman"/>
        </w:rPr>
      </w:pPr>
    </w:p>
    <w:p w14:paraId="6C241CD2" w14:textId="77777777" w:rsidR="00850443" w:rsidRDefault="00850443" w:rsidP="00DB1C2E">
      <w:pPr>
        <w:spacing w:after="0" w:line="276" w:lineRule="auto"/>
        <w:jc w:val="both"/>
        <w:rPr>
          <w:rFonts w:ascii="Times New Roman" w:hAnsi="Times New Roman" w:cs="Times New Roman"/>
        </w:rPr>
      </w:pPr>
    </w:p>
    <w:p w14:paraId="0748BC87" w14:textId="77777777" w:rsidR="00850443" w:rsidRDefault="00850443" w:rsidP="00DB1C2E">
      <w:pPr>
        <w:spacing w:after="0" w:line="276" w:lineRule="auto"/>
        <w:jc w:val="both"/>
        <w:rPr>
          <w:rFonts w:ascii="Times New Roman" w:hAnsi="Times New Roman" w:cs="Times New Roman"/>
        </w:rPr>
      </w:pPr>
    </w:p>
    <w:p w14:paraId="0B2FD104" w14:textId="77777777" w:rsidR="00850443" w:rsidRDefault="00850443" w:rsidP="00DB1C2E">
      <w:pPr>
        <w:spacing w:after="0" w:line="276" w:lineRule="auto"/>
        <w:jc w:val="both"/>
        <w:rPr>
          <w:rFonts w:ascii="Times New Roman" w:hAnsi="Times New Roman" w:cs="Times New Roman"/>
        </w:rPr>
      </w:pPr>
    </w:p>
    <w:p w14:paraId="6AD22BE7" w14:textId="77777777" w:rsidR="00850443" w:rsidRDefault="00850443" w:rsidP="00DB1C2E">
      <w:pPr>
        <w:spacing w:after="0" w:line="276" w:lineRule="auto"/>
        <w:jc w:val="both"/>
        <w:rPr>
          <w:rFonts w:ascii="Times New Roman" w:hAnsi="Times New Roman" w:cs="Times New Roman"/>
        </w:rPr>
      </w:pPr>
    </w:p>
    <w:p w14:paraId="261F736D" w14:textId="77777777" w:rsidR="00850443" w:rsidRDefault="00850443" w:rsidP="00DB1C2E">
      <w:pPr>
        <w:spacing w:after="0" w:line="276" w:lineRule="auto"/>
        <w:jc w:val="both"/>
        <w:rPr>
          <w:rFonts w:ascii="Times New Roman" w:hAnsi="Times New Roman" w:cs="Times New Roman"/>
        </w:rPr>
      </w:pPr>
    </w:p>
    <w:p w14:paraId="42D0DFBA" w14:textId="3AC231FE" w:rsidR="00850443" w:rsidRPr="00850443" w:rsidRDefault="00850443" w:rsidP="00DB1C2E">
      <w:pPr>
        <w:spacing w:after="0" w:line="276" w:lineRule="auto"/>
        <w:jc w:val="both"/>
        <w:rPr>
          <w:rFonts w:ascii="Times New Roman" w:hAnsi="Times New Roman" w:cs="Times New Roman"/>
        </w:rPr>
      </w:pPr>
      <w:proofErr w:type="spellStart"/>
      <w:r>
        <w:rPr>
          <w:rFonts w:ascii="Times New Roman" w:hAnsi="Times New Roman" w:cs="Times New Roman"/>
        </w:rPr>
        <w:t>Figure2</w:t>
      </w:r>
      <w:proofErr w:type="spellEnd"/>
      <w:r>
        <w:rPr>
          <w:noProof/>
        </w:rPr>
        <w:drawing>
          <wp:inline distT="0" distB="0" distL="0" distR="0" wp14:anchorId="7DCAE3D7" wp14:editId="5C754905">
            <wp:extent cx="5731510" cy="2799080"/>
            <wp:effectExtent l="0" t="0" r="2540" b="1270"/>
            <wp:docPr id="180213887"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3887" name="Picture 2" descr="A screenshot of a grap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99080"/>
                    </a:xfrm>
                    <a:prstGeom prst="rect">
                      <a:avLst/>
                    </a:prstGeom>
                    <a:noFill/>
                    <a:ln>
                      <a:noFill/>
                    </a:ln>
                  </pic:spPr>
                </pic:pic>
              </a:graphicData>
            </a:graphic>
          </wp:inline>
        </w:drawing>
      </w:r>
    </w:p>
    <w:p w14:paraId="5AC6FEE0" w14:textId="384D8C83" w:rsidR="00300BA1" w:rsidRDefault="00300BA1" w:rsidP="00DB1C2E">
      <w:pPr>
        <w:spacing w:after="0" w:line="276" w:lineRule="auto"/>
        <w:jc w:val="both"/>
        <w:rPr>
          <w:rFonts w:ascii="Times New Roman" w:hAnsi="Times New Roman" w:cs="Times New Roman"/>
        </w:rPr>
      </w:pPr>
    </w:p>
    <w:p w14:paraId="612FF8E2" w14:textId="6AD73EF2" w:rsidR="00482897" w:rsidRDefault="00482897" w:rsidP="00DB1C2E">
      <w:pPr>
        <w:spacing w:after="0" w:line="276" w:lineRule="auto"/>
        <w:jc w:val="both"/>
        <w:rPr>
          <w:rFonts w:ascii="Times New Roman" w:hAnsi="Times New Roman" w:cs="Times New Roman"/>
        </w:rPr>
      </w:pPr>
      <w:r>
        <w:rPr>
          <w:rFonts w:ascii="Times New Roman" w:hAnsi="Times New Roman" w:cs="Times New Roman"/>
        </w:rPr>
        <w:t>Figure 3</w:t>
      </w:r>
    </w:p>
    <w:p w14:paraId="574DEFD1" w14:textId="77777777" w:rsidR="00482897" w:rsidRDefault="00482897" w:rsidP="00DB1C2E">
      <w:pPr>
        <w:spacing w:after="0" w:line="276" w:lineRule="auto"/>
        <w:jc w:val="both"/>
        <w:rPr>
          <w:rFonts w:ascii="Times New Roman" w:hAnsi="Times New Roman" w:cs="Times New Roman"/>
        </w:rPr>
      </w:pPr>
    </w:p>
    <w:p w14:paraId="723AF458" w14:textId="377AD567" w:rsidR="00482897" w:rsidRDefault="006B064E" w:rsidP="00DB1C2E">
      <w:pPr>
        <w:spacing w:after="0" w:line="276" w:lineRule="auto"/>
        <w:jc w:val="both"/>
        <w:rPr>
          <w:noProof/>
        </w:rPr>
      </w:pPr>
      <w:r>
        <w:rPr>
          <w:noProof/>
        </w:rPr>
        <w:drawing>
          <wp:inline distT="0" distB="0" distL="0" distR="0" wp14:anchorId="46C2DA73" wp14:editId="1DBB0462">
            <wp:extent cx="5731510" cy="1964690"/>
            <wp:effectExtent l="0" t="0" r="2540" b="0"/>
            <wp:docPr id="1934457916" name="Picture 3"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57916" name="Picture 3" descr="A screenshot of a white pap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64690"/>
                    </a:xfrm>
                    <a:prstGeom prst="rect">
                      <a:avLst/>
                    </a:prstGeom>
                    <a:noFill/>
                    <a:ln>
                      <a:noFill/>
                    </a:ln>
                  </pic:spPr>
                </pic:pic>
              </a:graphicData>
            </a:graphic>
          </wp:inline>
        </w:drawing>
      </w:r>
    </w:p>
    <w:p w14:paraId="50F878F6" w14:textId="77777777" w:rsidR="00971D2F" w:rsidRDefault="00971D2F" w:rsidP="00DB1C2E">
      <w:pPr>
        <w:spacing w:line="276" w:lineRule="auto"/>
        <w:rPr>
          <w:noProof/>
        </w:rPr>
      </w:pPr>
    </w:p>
    <w:p w14:paraId="67EB6236" w14:textId="770DF7DE" w:rsidR="00971D2F" w:rsidRPr="00971D2F" w:rsidRDefault="00971D2F" w:rsidP="00DB1C2E">
      <w:pPr>
        <w:spacing w:line="276" w:lineRule="auto"/>
        <w:rPr>
          <w:rFonts w:ascii="Times New Roman" w:hAnsi="Times New Roman" w:cs="Times New Roman"/>
          <w:noProof/>
        </w:rPr>
      </w:pPr>
      <w:r w:rsidRPr="00971D2F">
        <w:rPr>
          <w:rFonts w:ascii="Times New Roman" w:hAnsi="Times New Roman" w:cs="Times New Roman"/>
          <w:noProof/>
        </w:rPr>
        <w:t>Figure 4</w:t>
      </w:r>
    </w:p>
    <w:p w14:paraId="0BC66C60" w14:textId="38A7A3EA" w:rsidR="00971D2F" w:rsidRDefault="00971D2F" w:rsidP="00DB1C2E">
      <w:pPr>
        <w:spacing w:line="276" w:lineRule="auto"/>
        <w:rPr>
          <w:rFonts w:ascii="Times New Roman" w:hAnsi="Times New Roman" w:cs="Times New Roman"/>
        </w:rPr>
      </w:pPr>
      <w:r>
        <w:rPr>
          <w:noProof/>
        </w:rPr>
        <w:lastRenderedPageBreak/>
        <w:drawing>
          <wp:inline distT="0" distB="0" distL="0" distR="0" wp14:anchorId="1432288A" wp14:editId="135AB689">
            <wp:extent cx="5731510" cy="2047240"/>
            <wp:effectExtent l="0" t="0" r="2540" b="0"/>
            <wp:docPr id="1065488363" name="Picture 4" descr="A graph with colorful b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88363" name="Picture 4" descr="A graph with colorful bars and numb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a:graphicData>
            </a:graphic>
          </wp:inline>
        </w:drawing>
      </w:r>
    </w:p>
    <w:p w14:paraId="36AA6A60" w14:textId="77777777" w:rsidR="007F55E2" w:rsidRDefault="007F55E2" w:rsidP="00DB1C2E">
      <w:pPr>
        <w:spacing w:line="276" w:lineRule="auto"/>
        <w:rPr>
          <w:rFonts w:ascii="Times New Roman" w:hAnsi="Times New Roman" w:cs="Times New Roman"/>
        </w:rPr>
      </w:pPr>
    </w:p>
    <w:p w14:paraId="725E00A3" w14:textId="11FA6098" w:rsidR="007F55E2" w:rsidRPr="00EE6E0B" w:rsidRDefault="000C1583" w:rsidP="000C1583">
      <w:pPr>
        <w:pStyle w:val="Heading2"/>
      </w:pPr>
      <w:bookmarkStart w:id="22" w:name="_Toc203069907"/>
      <w:r>
        <w:t xml:space="preserve">4.2 </w:t>
      </w:r>
      <w:r w:rsidR="00421F4B" w:rsidRPr="00EE6E0B">
        <w:t>Quantitative data analysis</w:t>
      </w:r>
      <w:bookmarkEnd w:id="22"/>
    </w:p>
    <w:p w14:paraId="15417016" w14:textId="0053D0BB" w:rsidR="00EE6E0B" w:rsidRPr="00EE6E0B" w:rsidRDefault="000C1583" w:rsidP="000C1583">
      <w:pPr>
        <w:pStyle w:val="Heading3"/>
      </w:pPr>
      <w:bookmarkStart w:id="23" w:name="_Toc203069908"/>
      <w:r>
        <w:t xml:space="preserve">4.2.1 </w:t>
      </w:r>
      <w:r w:rsidR="00EE6E0B" w:rsidRPr="00EE6E0B">
        <w:t>Coaching Effectiveness</w:t>
      </w:r>
      <w:bookmarkEnd w:id="23"/>
    </w:p>
    <w:p w14:paraId="13222413" w14:textId="73F9CBCA" w:rsid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Over 70% of respondents agreed or strongly agreed that coaching provided them with the skills and knowledge needed to perform their job effectively. 68% reported receiving regular feedback, while 60% indicated that coaching sessions were tailored to their individual development needs. These figures suggest that coaching is relatively well-established, though not yet fully customised for all employees.</w:t>
      </w:r>
      <w:r>
        <w:rPr>
          <w:rFonts w:ascii="Times New Roman" w:hAnsi="Times New Roman" w:cs="Times New Roman"/>
        </w:rPr>
        <w:t xml:space="preserve"> </w:t>
      </w:r>
      <w:r w:rsidRPr="00EE6E0B">
        <w:rPr>
          <w:rFonts w:ascii="Times New Roman" w:hAnsi="Times New Roman" w:cs="Times New Roman"/>
        </w:rPr>
        <w:t>However, the researcher must take into consideration the fact that, although every participant was assured that the survey is anonymous, some may have answered positively thinking that this is what their managers wanted to see.</w:t>
      </w:r>
    </w:p>
    <w:p w14:paraId="55AEB1E7" w14:textId="2A62E177" w:rsidR="00EE6E0B" w:rsidRP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Coaching effectiveness plays a critical role in hospitality performance (Grover and Furnham, 2021). Tailored coaching can enhance performance and job satisfaction, yet when it</w:t>
      </w:r>
      <w:r>
        <w:rPr>
          <w:rFonts w:ascii="Times New Roman" w:hAnsi="Times New Roman" w:cs="Times New Roman"/>
        </w:rPr>
        <w:t xml:space="preserve"> is</w:t>
      </w:r>
      <w:r w:rsidRPr="00EE6E0B">
        <w:rPr>
          <w:rFonts w:ascii="Times New Roman" w:hAnsi="Times New Roman" w:cs="Times New Roman"/>
        </w:rPr>
        <w:t xml:space="preserve"> generic, it risks disengagement (</w:t>
      </w:r>
      <w:r w:rsidR="00FC7FD3">
        <w:rPr>
          <w:rFonts w:ascii="Times New Roman" w:hAnsi="Times New Roman" w:cs="Times New Roman"/>
        </w:rPr>
        <w:t>Turner and McCarthy, 2022</w:t>
      </w:r>
      <w:r w:rsidRPr="00EE6E0B">
        <w:rPr>
          <w:rFonts w:ascii="Times New Roman" w:hAnsi="Times New Roman" w:cs="Times New Roman"/>
        </w:rPr>
        <w:t>). That only 60% of respondents felt their coaching was personalised suggests room for improvement in contextual delivery.</w:t>
      </w:r>
    </w:p>
    <w:p w14:paraId="29EBC835" w14:textId="77777777" w:rsidR="00EE6E0B" w:rsidRPr="00EE6E0B" w:rsidRDefault="00EE6E0B" w:rsidP="00DB1C2E">
      <w:pPr>
        <w:spacing w:line="276" w:lineRule="auto"/>
        <w:jc w:val="both"/>
        <w:rPr>
          <w:rFonts w:ascii="Times New Roman" w:hAnsi="Times New Roman" w:cs="Times New Roman"/>
        </w:rPr>
      </w:pPr>
    </w:p>
    <w:p w14:paraId="31801209" w14:textId="77777777" w:rsidR="00A478EE" w:rsidRDefault="00A478EE" w:rsidP="00DB1C2E">
      <w:pPr>
        <w:spacing w:line="276" w:lineRule="auto"/>
        <w:jc w:val="both"/>
        <w:rPr>
          <w:rFonts w:ascii="Times New Roman" w:hAnsi="Times New Roman" w:cs="Times New Roman"/>
        </w:rPr>
      </w:pPr>
    </w:p>
    <w:p w14:paraId="556C5233" w14:textId="036FDBC5" w:rsidR="00EE6E0B" w:rsidRPr="000C1583" w:rsidRDefault="000C1583" w:rsidP="000C1583">
      <w:pPr>
        <w:pStyle w:val="Heading3"/>
      </w:pPr>
      <w:bookmarkStart w:id="24" w:name="_Toc203069909"/>
      <w:r w:rsidRPr="000C1583">
        <w:t xml:space="preserve">4.2.2 </w:t>
      </w:r>
      <w:r w:rsidR="00EE6E0B" w:rsidRPr="000C1583">
        <w:t>Impact on Motivation</w:t>
      </w:r>
      <w:bookmarkEnd w:id="24"/>
    </w:p>
    <w:p w14:paraId="351C0CB8" w14:textId="77777777" w:rsidR="00EE6E0B" w:rsidRP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 xml:space="preserve">Approximately 68% of respondents agreed that coaching had increased their motivation, and 72% felt more engaged in their daily tasks. 70% stated that coaching made them feel valued and recognised. These responses support the growing body of evidence showing that coaching significantly influences employee morale and workplace identity (Mustafa </w:t>
      </w:r>
      <w:r w:rsidRPr="00EE6E0B">
        <w:rPr>
          <w:rFonts w:ascii="Times New Roman" w:hAnsi="Times New Roman" w:cs="Times New Roman"/>
          <w:i/>
          <w:iCs/>
        </w:rPr>
        <w:t>et al</w:t>
      </w:r>
      <w:r w:rsidRPr="00EE6E0B">
        <w:rPr>
          <w:rFonts w:ascii="Times New Roman" w:hAnsi="Times New Roman" w:cs="Times New Roman"/>
        </w:rPr>
        <w:t>., 2024).</w:t>
      </w:r>
    </w:p>
    <w:p w14:paraId="515B9A4D" w14:textId="41568E67" w:rsidR="00EE6E0B" w:rsidRP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Motivational outcomes are particularly critical in a post-COVID hospitality context where burnout and uncertainty have impacted employee resilience (Shi Xu</w:t>
      </w:r>
      <w:r>
        <w:rPr>
          <w:rFonts w:ascii="Times New Roman" w:hAnsi="Times New Roman" w:cs="Times New Roman"/>
        </w:rPr>
        <w:t>, Huang and Hudson,</w:t>
      </w:r>
      <w:r w:rsidRPr="00EE6E0B">
        <w:rPr>
          <w:rFonts w:ascii="Times New Roman" w:hAnsi="Times New Roman" w:cs="Times New Roman"/>
        </w:rPr>
        <w:t xml:space="preserve"> 2024). Coaching interventions that include emotional support, feedback, and recognition help reinforce belonging and purpose</w:t>
      </w:r>
      <w:r w:rsidR="003D4BD5">
        <w:rPr>
          <w:rFonts w:ascii="Times New Roman" w:hAnsi="Times New Roman" w:cs="Times New Roman"/>
        </w:rPr>
        <w:t xml:space="preserve"> and are </w:t>
      </w:r>
      <w:r w:rsidRPr="00EE6E0B">
        <w:rPr>
          <w:rFonts w:ascii="Times New Roman" w:hAnsi="Times New Roman" w:cs="Times New Roman"/>
        </w:rPr>
        <w:t>both essential to motivation (Zahid</w:t>
      </w:r>
      <w:r>
        <w:rPr>
          <w:rFonts w:ascii="Times New Roman" w:hAnsi="Times New Roman" w:cs="Times New Roman"/>
        </w:rPr>
        <w:t>, Ali and Jamil</w:t>
      </w:r>
      <w:r w:rsidRPr="00EE6E0B">
        <w:rPr>
          <w:rFonts w:ascii="Times New Roman" w:hAnsi="Times New Roman" w:cs="Times New Roman"/>
        </w:rPr>
        <w:t>, 2022).</w:t>
      </w:r>
    </w:p>
    <w:p w14:paraId="423B664C" w14:textId="77777777" w:rsidR="00EE6E0B" w:rsidRPr="00EE6E0B" w:rsidRDefault="00EE6E0B" w:rsidP="00DB1C2E">
      <w:pPr>
        <w:spacing w:line="276" w:lineRule="auto"/>
        <w:jc w:val="both"/>
        <w:rPr>
          <w:rFonts w:ascii="Times New Roman" w:hAnsi="Times New Roman" w:cs="Times New Roman"/>
        </w:rPr>
      </w:pPr>
    </w:p>
    <w:p w14:paraId="7BD041C8" w14:textId="7A953DC7" w:rsidR="00EE6E0B" w:rsidRPr="00EE6E0B" w:rsidRDefault="000C1583" w:rsidP="000C1583">
      <w:pPr>
        <w:pStyle w:val="Heading3"/>
      </w:pPr>
      <w:bookmarkStart w:id="25" w:name="_Toc203069910"/>
      <w:r>
        <w:t xml:space="preserve">4.2.3 </w:t>
      </w:r>
      <w:r w:rsidR="00EE6E0B" w:rsidRPr="00EE6E0B">
        <w:t>Impact on Productivity</w:t>
      </w:r>
      <w:bookmarkEnd w:id="25"/>
    </w:p>
    <w:p w14:paraId="4C655559" w14:textId="77777777" w:rsidR="00EE6E0B" w:rsidRP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Productivity indicators were similarly strong. 75% of employees reported improved task efficiency, and 72% indicated their overall job performance had improved due to coaching. Moreover, 70% said coaching helped them better manage workloads, and 74% linked coaching to a positive work environment that supports productivity.</w:t>
      </w:r>
    </w:p>
    <w:p w14:paraId="31DD8DA2" w14:textId="0AD9EFC0" w:rsidR="00EE6E0B" w:rsidRDefault="00EE6E0B" w:rsidP="00DB1C2E">
      <w:pPr>
        <w:spacing w:line="276" w:lineRule="auto"/>
        <w:jc w:val="both"/>
        <w:rPr>
          <w:rFonts w:ascii="Times New Roman" w:hAnsi="Times New Roman" w:cs="Times New Roman"/>
        </w:rPr>
      </w:pPr>
      <w:r w:rsidRPr="00EE6E0B">
        <w:rPr>
          <w:rFonts w:ascii="Times New Roman" w:hAnsi="Times New Roman" w:cs="Times New Roman"/>
        </w:rPr>
        <w:t>These findings are consistent with D’Abate and Miller’s (2020) study, which found that coaching in hospitality settings can improve task management and operational clarity. The data demonstrates that employees see tangible, performance-related benefits from regular coaching engagement.</w:t>
      </w:r>
    </w:p>
    <w:p w14:paraId="79733388" w14:textId="77777777" w:rsidR="00743E1C" w:rsidRDefault="00743E1C" w:rsidP="00DB1C2E">
      <w:pPr>
        <w:spacing w:line="276" w:lineRule="auto"/>
        <w:jc w:val="both"/>
        <w:rPr>
          <w:rFonts w:ascii="Times New Roman" w:hAnsi="Times New Roman" w:cs="Times New Roman"/>
        </w:rPr>
      </w:pPr>
    </w:p>
    <w:p w14:paraId="4E361859" w14:textId="77777777" w:rsidR="008972AF" w:rsidRDefault="008972AF" w:rsidP="00DB1C2E">
      <w:pPr>
        <w:spacing w:line="276" w:lineRule="auto"/>
        <w:jc w:val="both"/>
        <w:rPr>
          <w:rFonts w:ascii="Times New Roman" w:hAnsi="Times New Roman" w:cs="Times New Roman"/>
          <w:sz w:val="28"/>
          <w:szCs w:val="28"/>
        </w:rPr>
      </w:pPr>
    </w:p>
    <w:p w14:paraId="60E10DB0" w14:textId="2B47D9AD" w:rsidR="00743E1C" w:rsidRDefault="000C1583" w:rsidP="000C1583">
      <w:pPr>
        <w:pStyle w:val="Heading2"/>
      </w:pPr>
      <w:bookmarkStart w:id="26" w:name="_Toc203069911"/>
      <w:r>
        <w:t xml:space="preserve">4.3 </w:t>
      </w:r>
      <w:r w:rsidR="00743E1C">
        <w:t>Qualitative data analysis</w:t>
      </w:r>
      <w:bookmarkEnd w:id="26"/>
    </w:p>
    <w:p w14:paraId="1A8B07C2" w14:textId="77777777" w:rsidR="008972AF" w:rsidRDefault="008972AF" w:rsidP="00DB1C2E">
      <w:pPr>
        <w:spacing w:line="276" w:lineRule="auto"/>
        <w:jc w:val="both"/>
        <w:rPr>
          <w:rFonts w:ascii="Times New Roman" w:hAnsi="Times New Roman" w:cs="Times New Roman"/>
        </w:rPr>
      </w:pPr>
    </w:p>
    <w:p w14:paraId="0DF95002" w14:textId="77777777" w:rsidR="008205B8" w:rsidRDefault="008972AF" w:rsidP="00DB1C2E">
      <w:pPr>
        <w:spacing w:line="276" w:lineRule="auto"/>
        <w:jc w:val="both"/>
        <w:rPr>
          <w:rFonts w:ascii="Times New Roman" w:hAnsi="Times New Roman" w:cs="Times New Roman"/>
        </w:rPr>
      </w:pPr>
      <w:r w:rsidRPr="008972AF">
        <w:rPr>
          <w:rFonts w:ascii="Times New Roman" w:hAnsi="Times New Roman" w:cs="Times New Roman"/>
        </w:rPr>
        <w:t>The open-ended responses offered deeper insight into the lived experiences of staff. Many employees expressed appreciation for coaching that focused on emotional support and career guidance. One respondent commented,</w:t>
      </w:r>
    </w:p>
    <w:p w14:paraId="163005F8" w14:textId="77777777" w:rsidR="008205B8" w:rsidRDefault="008972AF" w:rsidP="00DB1C2E">
      <w:pPr>
        <w:spacing w:line="276" w:lineRule="auto"/>
        <w:jc w:val="both"/>
        <w:rPr>
          <w:rFonts w:ascii="Times New Roman" w:hAnsi="Times New Roman" w:cs="Times New Roman"/>
        </w:rPr>
      </w:pPr>
      <w:r w:rsidRPr="008972AF">
        <w:rPr>
          <w:rFonts w:ascii="Times New Roman" w:hAnsi="Times New Roman" w:cs="Times New Roman"/>
        </w:rPr>
        <w:t xml:space="preserve"> “My coach helped me deal with post-lockdown anxiety, which made me feel more secure returning to work.” </w:t>
      </w:r>
    </w:p>
    <w:p w14:paraId="006126F6" w14:textId="77777777" w:rsidR="008205B8" w:rsidRDefault="008972AF" w:rsidP="00DB1C2E">
      <w:pPr>
        <w:spacing w:line="276" w:lineRule="auto"/>
        <w:jc w:val="both"/>
        <w:rPr>
          <w:rFonts w:ascii="Times New Roman" w:hAnsi="Times New Roman" w:cs="Times New Roman"/>
        </w:rPr>
      </w:pPr>
      <w:r w:rsidRPr="008972AF">
        <w:rPr>
          <w:rFonts w:ascii="Times New Roman" w:hAnsi="Times New Roman" w:cs="Times New Roman"/>
        </w:rPr>
        <w:t xml:space="preserve">Another noted, </w:t>
      </w:r>
    </w:p>
    <w:p w14:paraId="369B7960" w14:textId="77777777" w:rsidR="008205B8" w:rsidRDefault="008972AF" w:rsidP="00DB1C2E">
      <w:pPr>
        <w:spacing w:line="276" w:lineRule="auto"/>
        <w:jc w:val="both"/>
        <w:rPr>
          <w:rFonts w:ascii="Times New Roman" w:hAnsi="Times New Roman" w:cs="Times New Roman"/>
        </w:rPr>
      </w:pPr>
      <w:r w:rsidRPr="008972AF">
        <w:rPr>
          <w:rFonts w:ascii="Times New Roman" w:hAnsi="Times New Roman" w:cs="Times New Roman"/>
        </w:rPr>
        <w:t>“We have monthly check-ins, and I feel more confident handling complaints since those started.”</w:t>
      </w:r>
      <w:r>
        <w:rPr>
          <w:rFonts w:ascii="Times New Roman" w:hAnsi="Times New Roman" w:cs="Times New Roman"/>
        </w:rPr>
        <w:t xml:space="preserve"> </w:t>
      </w:r>
    </w:p>
    <w:p w14:paraId="6C744E16" w14:textId="2A205CF9" w:rsidR="0022624A" w:rsidRDefault="008972AF" w:rsidP="00DB1C2E">
      <w:pPr>
        <w:spacing w:line="276" w:lineRule="auto"/>
        <w:jc w:val="both"/>
        <w:rPr>
          <w:rFonts w:ascii="Times New Roman" w:hAnsi="Times New Roman" w:cs="Times New Roman"/>
        </w:rPr>
      </w:pPr>
      <w:r w:rsidRPr="008972AF">
        <w:rPr>
          <w:rFonts w:ascii="Times New Roman" w:hAnsi="Times New Roman" w:cs="Times New Roman"/>
        </w:rPr>
        <w:t>Such feedback highlights the relational and emotional value of coaching. As Ladyshewsky (2022) notes, emotional intelligence and empathy are critical factors in effective coaching relationships, especially in service industries. Moreover, Hall</w:t>
      </w:r>
      <w:r>
        <w:rPr>
          <w:rFonts w:ascii="Times New Roman" w:hAnsi="Times New Roman" w:cs="Times New Roman"/>
        </w:rPr>
        <w:t>, Guglielmino and Lawrence</w:t>
      </w:r>
      <w:r w:rsidRPr="008972AF">
        <w:rPr>
          <w:rFonts w:ascii="Times New Roman" w:hAnsi="Times New Roman" w:cs="Times New Roman"/>
        </w:rPr>
        <w:t xml:space="preserve"> (2021) emphasise that coaching strategies that incorporate mental well-being foster greater resilience among hospitality workers.</w:t>
      </w:r>
      <w:r w:rsidR="0022624A">
        <w:rPr>
          <w:rFonts w:ascii="Times New Roman" w:hAnsi="Times New Roman" w:cs="Times New Roman"/>
        </w:rPr>
        <w:t xml:space="preserve"> </w:t>
      </w:r>
      <w:r w:rsidRPr="008972AF">
        <w:rPr>
          <w:rFonts w:ascii="Times New Roman" w:hAnsi="Times New Roman" w:cs="Times New Roman"/>
        </w:rPr>
        <w:t>Several employees mentioned that coaching gave them a clearer pathway for progression within the company. This supports the work of Boak and Crabbe (2021), who argue that structured coaching not only increases confidence but also enhances employees' perceived career prospects.</w:t>
      </w:r>
    </w:p>
    <w:p w14:paraId="7BBDEFCB" w14:textId="77777777" w:rsidR="002960B1" w:rsidRDefault="0022624A" w:rsidP="00DB1C2E">
      <w:pPr>
        <w:spacing w:line="276" w:lineRule="auto"/>
        <w:jc w:val="both"/>
        <w:rPr>
          <w:rFonts w:ascii="Times New Roman" w:hAnsi="Times New Roman" w:cs="Times New Roman"/>
        </w:rPr>
      </w:pPr>
      <w:r>
        <w:rPr>
          <w:rFonts w:ascii="Times New Roman" w:hAnsi="Times New Roman" w:cs="Times New Roman"/>
        </w:rPr>
        <w:t xml:space="preserve"> </w:t>
      </w:r>
      <w:r w:rsidR="008972AF" w:rsidRPr="008972AF">
        <w:rPr>
          <w:rFonts w:ascii="Times New Roman" w:hAnsi="Times New Roman" w:cs="Times New Roman"/>
        </w:rPr>
        <w:t xml:space="preserve">However, some respondents expressed concern over inconsistency, with one stating, </w:t>
      </w:r>
    </w:p>
    <w:p w14:paraId="1B3F468D" w14:textId="77777777" w:rsidR="002960B1" w:rsidRDefault="008972AF" w:rsidP="00DB1C2E">
      <w:pPr>
        <w:spacing w:line="276" w:lineRule="auto"/>
        <w:jc w:val="both"/>
        <w:rPr>
          <w:rFonts w:ascii="Times New Roman" w:hAnsi="Times New Roman" w:cs="Times New Roman"/>
        </w:rPr>
      </w:pPr>
      <w:r w:rsidRPr="008972AF">
        <w:rPr>
          <w:rFonts w:ascii="Times New Roman" w:hAnsi="Times New Roman" w:cs="Times New Roman"/>
        </w:rPr>
        <w:t>“We don’t get the same support in housekeeping as they do at reception.”</w:t>
      </w:r>
    </w:p>
    <w:p w14:paraId="5381A4F6" w14:textId="77777777" w:rsidR="002960B1" w:rsidRDefault="008972AF" w:rsidP="00DB1C2E">
      <w:pPr>
        <w:spacing w:line="276" w:lineRule="auto"/>
        <w:jc w:val="both"/>
        <w:rPr>
          <w:rFonts w:ascii="Times New Roman" w:hAnsi="Times New Roman" w:cs="Times New Roman"/>
        </w:rPr>
      </w:pPr>
      <w:r w:rsidRPr="008972AF">
        <w:rPr>
          <w:rFonts w:ascii="Times New Roman" w:hAnsi="Times New Roman" w:cs="Times New Roman"/>
        </w:rPr>
        <w:t xml:space="preserve"> Another added, </w:t>
      </w:r>
    </w:p>
    <w:p w14:paraId="03AFB973" w14:textId="77777777" w:rsidR="002960B1" w:rsidRDefault="008972AF" w:rsidP="00DB1C2E">
      <w:pPr>
        <w:spacing w:line="276" w:lineRule="auto"/>
        <w:jc w:val="both"/>
        <w:rPr>
          <w:rFonts w:ascii="Times New Roman" w:hAnsi="Times New Roman" w:cs="Times New Roman"/>
        </w:rPr>
      </w:pPr>
      <w:r w:rsidRPr="008972AF">
        <w:rPr>
          <w:rFonts w:ascii="Times New Roman" w:hAnsi="Times New Roman" w:cs="Times New Roman"/>
        </w:rPr>
        <w:t xml:space="preserve">“Sometimes coaching is rushed or skipped altogether when it gets busy.” </w:t>
      </w:r>
    </w:p>
    <w:p w14:paraId="03C3242B" w14:textId="2FA262A9" w:rsidR="008972AF" w:rsidRPr="008972AF" w:rsidRDefault="008972AF" w:rsidP="00DB1C2E">
      <w:pPr>
        <w:spacing w:line="276" w:lineRule="auto"/>
        <w:jc w:val="both"/>
        <w:rPr>
          <w:rFonts w:ascii="Times New Roman" w:hAnsi="Times New Roman" w:cs="Times New Roman"/>
        </w:rPr>
      </w:pPr>
      <w:r w:rsidRPr="008972AF">
        <w:rPr>
          <w:rFonts w:ascii="Times New Roman" w:hAnsi="Times New Roman" w:cs="Times New Roman"/>
        </w:rPr>
        <w:lastRenderedPageBreak/>
        <w:t>These insights indicate gaps in implementation that may reduce coaching’s impact and lead to inequity across roles and departments.</w:t>
      </w:r>
      <w:r w:rsidR="0022624A">
        <w:rPr>
          <w:rFonts w:ascii="Times New Roman" w:hAnsi="Times New Roman" w:cs="Times New Roman"/>
        </w:rPr>
        <w:t xml:space="preserve"> </w:t>
      </w:r>
      <w:r w:rsidRPr="008972AF">
        <w:rPr>
          <w:rFonts w:ascii="Times New Roman" w:hAnsi="Times New Roman" w:cs="Times New Roman"/>
        </w:rPr>
        <w:t>Such inconsistencies echo the concerns raised by Ismail</w:t>
      </w:r>
      <w:r w:rsidR="0022624A">
        <w:rPr>
          <w:rFonts w:ascii="Times New Roman" w:hAnsi="Times New Roman" w:cs="Times New Roman"/>
        </w:rPr>
        <w:t>, Khalil and Ahmad</w:t>
      </w:r>
      <w:r w:rsidRPr="008972AF">
        <w:rPr>
          <w:rFonts w:ascii="Times New Roman" w:hAnsi="Times New Roman" w:cs="Times New Roman"/>
        </w:rPr>
        <w:t xml:space="preserve"> (2023), who highlight the importance of equitable access to development opportunities in sustaining long-term engagement. Coaching must be implemented consistently and transparently to maximise its value across diverse staff groups.</w:t>
      </w:r>
    </w:p>
    <w:p w14:paraId="2B39FB27" w14:textId="77777777" w:rsidR="008972AF" w:rsidRPr="008972AF" w:rsidRDefault="008972AF" w:rsidP="00DB1C2E">
      <w:pPr>
        <w:spacing w:line="276" w:lineRule="auto"/>
        <w:jc w:val="both"/>
        <w:rPr>
          <w:rFonts w:ascii="Times New Roman" w:hAnsi="Times New Roman" w:cs="Times New Roman"/>
        </w:rPr>
      </w:pPr>
      <w:r w:rsidRPr="008972AF">
        <w:rPr>
          <w:rFonts w:ascii="Times New Roman" w:hAnsi="Times New Roman" w:cs="Times New Roman"/>
        </w:rPr>
        <w:t>Overall, the qualitative data enrich the quantitative findings, showing that while coaching is valued, its success depends heavily on delivery quality, emotional connection, and accessibility across all staff levels.</w:t>
      </w:r>
    </w:p>
    <w:p w14:paraId="61FDA627" w14:textId="77777777" w:rsidR="008972AF" w:rsidRDefault="008972AF" w:rsidP="00DB1C2E">
      <w:pPr>
        <w:spacing w:line="276" w:lineRule="auto"/>
        <w:jc w:val="both"/>
        <w:rPr>
          <w:rFonts w:ascii="Times New Roman" w:hAnsi="Times New Roman" w:cs="Times New Roman"/>
        </w:rPr>
      </w:pPr>
    </w:p>
    <w:p w14:paraId="77F5652C" w14:textId="4C9B123C" w:rsidR="004C72D2" w:rsidRDefault="00C277DD" w:rsidP="000C1583">
      <w:pPr>
        <w:pStyle w:val="Heading1"/>
      </w:pPr>
      <w:r>
        <w:br w:type="page"/>
      </w:r>
      <w:bookmarkStart w:id="27" w:name="_Toc203069912"/>
      <w:r w:rsidRPr="00C277DD">
        <w:lastRenderedPageBreak/>
        <w:t xml:space="preserve">Chapter 5. </w:t>
      </w:r>
      <w:r w:rsidR="004C72D2" w:rsidRPr="00C277DD">
        <w:t>Recommendations</w:t>
      </w:r>
      <w:r w:rsidR="006D2260">
        <w:t xml:space="preserve"> and Conclusion</w:t>
      </w:r>
      <w:bookmarkEnd w:id="27"/>
    </w:p>
    <w:p w14:paraId="41C707D7" w14:textId="41E02A4B" w:rsidR="006D2260" w:rsidRPr="006D2260" w:rsidRDefault="006D2260" w:rsidP="006D2260">
      <w:pPr>
        <w:pStyle w:val="Heading2"/>
      </w:pPr>
      <w:bookmarkStart w:id="28" w:name="_Toc203069913"/>
      <w:r>
        <w:t>5.1 Recommendations</w:t>
      </w:r>
      <w:bookmarkEnd w:id="28"/>
    </w:p>
    <w:p w14:paraId="1C3749DD" w14:textId="77777777" w:rsidR="004C72D2" w:rsidRPr="004C72D2" w:rsidRDefault="004C72D2" w:rsidP="00DB1C2E">
      <w:pPr>
        <w:spacing w:line="276" w:lineRule="auto"/>
        <w:jc w:val="both"/>
        <w:rPr>
          <w:rFonts w:ascii="Times New Roman" w:hAnsi="Times New Roman" w:cs="Times New Roman"/>
        </w:rPr>
      </w:pPr>
    </w:p>
    <w:p w14:paraId="101966F3" w14:textId="2A60F7D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 xml:space="preserve">Based on the research findings and critical discussion, this chapter offers a series of actionable recommendations for Travelodge aimed at enhancing the impact of coaching on staff motivation and productivity. </w:t>
      </w:r>
    </w:p>
    <w:p w14:paraId="398F2C94" w14:textId="77777777" w:rsidR="004C72D2" w:rsidRPr="004C72D2" w:rsidRDefault="004C72D2" w:rsidP="00DB1C2E">
      <w:pPr>
        <w:spacing w:line="276" w:lineRule="auto"/>
        <w:jc w:val="both"/>
        <w:rPr>
          <w:rFonts w:ascii="Times New Roman" w:hAnsi="Times New Roman" w:cs="Times New Roman"/>
        </w:rPr>
      </w:pPr>
    </w:p>
    <w:p w14:paraId="44ADFB5D" w14:textId="3A013DFD" w:rsidR="004C72D2" w:rsidRPr="000C1583" w:rsidRDefault="004C72D2" w:rsidP="00DB1C2E">
      <w:pPr>
        <w:spacing w:line="276" w:lineRule="auto"/>
        <w:jc w:val="both"/>
        <w:rPr>
          <w:rFonts w:ascii="Times New Roman" w:hAnsi="Times New Roman" w:cs="Times New Roman"/>
          <w:b/>
          <w:bCs/>
        </w:rPr>
      </w:pPr>
      <w:r w:rsidRPr="004C72D2">
        <w:rPr>
          <w:rFonts w:ascii="Times New Roman" w:hAnsi="Times New Roman" w:cs="Times New Roman"/>
        </w:rPr>
        <w:t xml:space="preserve"> </w:t>
      </w:r>
      <w:r w:rsidRPr="000C1583">
        <w:rPr>
          <w:rFonts w:ascii="Times New Roman" w:hAnsi="Times New Roman" w:cs="Times New Roman"/>
          <w:b/>
          <w:bCs/>
        </w:rPr>
        <w:t>Standardise Coaching Practices Across Departments</w:t>
      </w:r>
    </w:p>
    <w:p w14:paraId="1082509A"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There is a clear need for consistency in coaching delivery. A centralised coaching framework should be introduced to standardise frequency, structure, and objectives of coaching sessions. This would help address current discrepancies in coaching quality and ensure that all employees, regardless of department, benefit equally.</w:t>
      </w:r>
    </w:p>
    <w:p w14:paraId="259C12A7" w14:textId="7FC8D6D2"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Recommendation: Develop a coaching manual outlining guidelines, expectations, and best practices. Introduce a quality assurance system to monitor adherence and gather feedback.</w:t>
      </w:r>
      <w:r w:rsidR="00297406">
        <w:rPr>
          <w:rFonts w:ascii="Times New Roman" w:hAnsi="Times New Roman" w:cs="Times New Roman"/>
        </w:rPr>
        <w:t xml:space="preserve"> </w:t>
      </w:r>
      <w:r w:rsidR="00401BBD">
        <w:rPr>
          <w:rFonts w:ascii="Times New Roman" w:hAnsi="Times New Roman" w:cs="Times New Roman"/>
        </w:rPr>
        <w:t>This is s</w:t>
      </w:r>
      <w:r w:rsidR="00297406" w:rsidRPr="00297406">
        <w:rPr>
          <w:rFonts w:ascii="Times New Roman" w:hAnsi="Times New Roman" w:cs="Times New Roman"/>
        </w:rPr>
        <w:t>upported by Haan, Day, and Sills, (2022). Standards of coaching practice are vital to ensure ethical and effective delivery in organisations.</w:t>
      </w:r>
    </w:p>
    <w:p w14:paraId="6F845FDD" w14:textId="77777777" w:rsidR="004C72D2" w:rsidRPr="004C72D2" w:rsidRDefault="004C72D2" w:rsidP="00DB1C2E">
      <w:pPr>
        <w:spacing w:line="276" w:lineRule="auto"/>
        <w:jc w:val="both"/>
        <w:rPr>
          <w:rFonts w:ascii="Times New Roman" w:hAnsi="Times New Roman" w:cs="Times New Roman"/>
        </w:rPr>
      </w:pPr>
    </w:p>
    <w:p w14:paraId="445EA143" w14:textId="4270E1EA" w:rsidR="004C72D2" w:rsidRPr="000C1583" w:rsidRDefault="004C72D2" w:rsidP="00DB1C2E">
      <w:pPr>
        <w:spacing w:line="276" w:lineRule="auto"/>
        <w:jc w:val="both"/>
        <w:rPr>
          <w:rFonts w:ascii="Times New Roman" w:hAnsi="Times New Roman" w:cs="Times New Roman"/>
          <w:b/>
          <w:bCs/>
        </w:rPr>
      </w:pPr>
      <w:r w:rsidRPr="000C1583">
        <w:rPr>
          <w:rFonts w:ascii="Times New Roman" w:hAnsi="Times New Roman" w:cs="Times New Roman"/>
          <w:b/>
          <w:bCs/>
        </w:rPr>
        <w:t>Invest in Coach Training and Emotional Intelligence Development</w:t>
      </w:r>
    </w:p>
    <w:p w14:paraId="03CA635A"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Effective coaching is closely linked to emotional intelligence and communication skills. Coaches should be trained to adapt their approach to individual needs, listen actively, and create a psychologically safe environment for employees.</w:t>
      </w:r>
    </w:p>
    <w:p w14:paraId="16D2AA63" w14:textId="12CB4562"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Recommendation: Implement regular professional development for supervisors and managers focusing on coaching techniques, empathy, and active listening. Consider certifications in coaching from accredited bodies</w:t>
      </w:r>
      <w:r w:rsidR="00336D0E">
        <w:rPr>
          <w:rFonts w:ascii="Times New Roman" w:hAnsi="Times New Roman" w:cs="Times New Roman"/>
        </w:rPr>
        <w:t>, as it was suggested by</w:t>
      </w:r>
      <w:r w:rsidR="00CF2C15">
        <w:rPr>
          <w:rFonts w:ascii="Times New Roman" w:hAnsi="Times New Roman" w:cs="Times New Roman"/>
        </w:rPr>
        <w:t xml:space="preserve"> </w:t>
      </w:r>
      <w:r w:rsidR="00CF2C15" w:rsidRPr="00CF2C15">
        <w:rPr>
          <w:rFonts w:ascii="Times New Roman" w:hAnsi="Times New Roman" w:cs="Times New Roman"/>
        </w:rPr>
        <w:t>Boyatzis</w:t>
      </w:r>
      <w:r w:rsidR="00C821DB">
        <w:rPr>
          <w:rFonts w:ascii="Times New Roman" w:hAnsi="Times New Roman" w:cs="Times New Roman"/>
        </w:rPr>
        <w:t xml:space="preserve"> </w:t>
      </w:r>
      <w:r w:rsidR="00CF2C15" w:rsidRPr="00CF2C15">
        <w:rPr>
          <w:rFonts w:ascii="Times New Roman" w:hAnsi="Times New Roman" w:cs="Times New Roman"/>
        </w:rPr>
        <w:t>and Jack</w:t>
      </w:r>
      <w:r w:rsidR="00C821DB">
        <w:rPr>
          <w:rFonts w:ascii="Times New Roman" w:hAnsi="Times New Roman" w:cs="Times New Roman"/>
        </w:rPr>
        <w:t>,</w:t>
      </w:r>
      <w:r w:rsidR="00CF2C15" w:rsidRPr="00CF2C15">
        <w:rPr>
          <w:rFonts w:ascii="Times New Roman" w:hAnsi="Times New Roman" w:cs="Times New Roman"/>
        </w:rPr>
        <w:t xml:space="preserve"> (2021). Emotional intelligence in leadership is critical for successful coaching outcomes.</w:t>
      </w:r>
    </w:p>
    <w:p w14:paraId="2ADF4CCA" w14:textId="77777777" w:rsidR="004C72D2" w:rsidRPr="004C72D2" w:rsidRDefault="004C72D2" w:rsidP="00DB1C2E">
      <w:pPr>
        <w:spacing w:line="276" w:lineRule="auto"/>
        <w:jc w:val="both"/>
        <w:rPr>
          <w:rFonts w:ascii="Times New Roman" w:hAnsi="Times New Roman" w:cs="Times New Roman"/>
        </w:rPr>
      </w:pPr>
    </w:p>
    <w:p w14:paraId="5391BD65" w14:textId="17C649B7" w:rsidR="004C72D2" w:rsidRPr="000C1583" w:rsidRDefault="004C72D2" w:rsidP="00DB1C2E">
      <w:pPr>
        <w:spacing w:line="276" w:lineRule="auto"/>
        <w:jc w:val="both"/>
        <w:rPr>
          <w:rFonts w:ascii="Times New Roman" w:hAnsi="Times New Roman" w:cs="Times New Roman"/>
          <w:b/>
          <w:bCs/>
        </w:rPr>
      </w:pPr>
      <w:r w:rsidRPr="004C72D2">
        <w:rPr>
          <w:rFonts w:ascii="Times New Roman" w:hAnsi="Times New Roman" w:cs="Times New Roman"/>
        </w:rPr>
        <w:t xml:space="preserve"> </w:t>
      </w:r>
      <w:r w:rsidRPr="000C1583">
        <w:rPr>
          <w:rFonts w:ascii="Times New Roman" w:hAnsi="Times New Roman" w:cs="Times New Roman"/>
          <w:b/>
          <w:bCs/>
        </w:rPr>
        <w:t>Personalise Coaching Sessions</w:t>
      </w:r>
    </w:p>
    <w:p w14:paraId="54FAA075"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The current data shows that many employees feel coaching is not sufficiently tailored. This limits its effectiveness, especially in a diverse workforce where staff face varying challenges.</w:t>
      </w:r>
    </w:p>
    <w:p w14:paraId="187A7CF0" w14:textId="7FAD1FE1"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 xml:space="preserve">Recommendation: Encourage coaches to set individual development goals collaboratively with employees. </w:t>
      </w:r>
      <w:r w:rsidR="008E43A5">
        <w:rPr>
          <w:rFonts w:ascii="Times New Roman" w:hAnsi="Times New Roman" w:cs="Times New Roman"/>
        </w:rPr>
        <w:t>According to Grant (2022), the u</w:t>
      </w:r>
      <w:r w:rsidRPr="004C72D2">
        <w:rPr>
          <w:rFonts w:ascii="Times New Roman" w:hAnsi="Times New Roman" w:cs="Times New Roman"/>
        </w:rPr>
        <w:t xml:space="preserve">se </w:t>
      </w:r>
      <w:r w:rsidR="008E43A5">
        <w:rPr>
          <w:rFonts w:ascii="Times New Roman" w:hAnsi="Times New Roman" w:cs="Times New Roman"/>
        </w:rPr>
        <w:t xml:space="preserve">of </w:t>
      </w:r>
      <w:r w:rsidRPr="004C72D2">
        <w:rPr>
          <w:rFonts w:ascii="Times New Roman" w:hAnsi="Times New Roman" w:cs="Times New Roman"/>
        </w:rPr>
        <w:t>development plans and coaching logs to track progress and personalisation</w:t>
      </w:r>
      <w:r w:rsidR="008E43A5">
        <w:rPr>
          <w:rFonts w:ascii="Times New Roman" w:hAnsi="Times New Roman" w:cs="Times New Roman"/>
        </w:rPr>
        <w:t xml:space="preserve"> is extremely important in organisations. </w:t>
      </w:r>
      <w:r w:rsidR="00D207D9">
        <w:rPr>
          <w:rFonts w:ascii="Times New Roman" w:hAnsi="Times New Roman" w:cs="Times New Roman"/>
        </w:rPr>
        <w:t>Moreover, c</w:t>
      </w:r>
      <w:r w:rsidR="002706A8" w:rsidRPr="002706A8">
        <w:rPr>
          <w:rFonts w:ascii="Times New Roman" w:hAnsi="Times New Roman" w:cs="Times New Roman"/>
        </w:rPr>
        <w:t>ustomised coaching plans increase engagement and development outcomes.</w:t>
      </w:r>
    </w:p>
    <w:p w14:paraId="2E17B910" w14:textId="77777777" w:rsidR="004C72D2" w:rsidRPr="004C72D2" w:rsidRDefault="004C72D2" w:rsidP="00DB1C2E">
      <w:pPr>
        <w:spacing w:line="276" w:lineRule="auto"/>
        <w:jc w:val="both"/>
        <w:rPr>
          <w:rFonts w:ascii="Times New Roman" w:hAnsi="Times New Roman" w:cs="Times New Roman"/>
        </w:rPr>
      </w:pPr>
    </w:p>
    <w:p w14:paraId="585AC704" w14:textId="77777777" w:rsidR="006A04A3" w:rsidRDefault="006A04A3" w:rsidP="00DB1C2E">
      <w:pPr>
        <w:spacing w:line="276" w:lineRule="auto"/>
        <w:jc w:val="both"/>
        <w:rPr>
          <w:rFonts w:ascii="Times New Roman" w:hAnsi="Times New Roman" w:cs="Times New Roman"/>
        </w:rPr>
      </w:pPr>
    </w:p>
    <w:p w14:paraId="4B2CD5B2" w14:textId="77777777" w:rsidR="006A04A3" w:rsidRDefault="006A04A3" w:rsidP="00DB1C2E">
      <w:pPr>
        <w:spacing w:line="276" w:lineRule="auto"/>
        <w:jc w:val="both"/>
        <w:rPr>
          <w:rFonts w:ascii="Times New Roman" w:hAnsi="Times New Roman" w:cs="Times New Roman"/>
        </w:rPr>
      </w:pPr>
    </w:p>
    <w:p w14:paraId="5F23654A" w14:textId="2D91BDD8" w:rsidR="004C72D2" w:rsidRPr="000C1583" w:rsidRDefault="004C72D2" w:rsidP="00DB1C2E">
      <w:pPr>
        <w:spacing w:line="276" w:lineRule="auto"/>
        <w:jc w:val="both"/>
        <w:rPr>
          <w:rFonts w:ascii="Times New Roman" w:hAnsi="Times New Roman" w:cs="Times New Roman"/>
          <w:b/>
          <w:bCs/>
        </w:rPr>
      </w:pPr>
      <w:r w:rsidRPr="000C1583">
        <w:rPr>
          <w:rFonts w:ascii="Times New Roman" w:hAnsi="Times New Roman" w:cs="Times New Roman"/>
          <w:b/>
          <w:bCs/>
        </w:rPr>
        <w:t>Integrate Coaching into Organisational Strategy</w:t>
      </w:r>
    </w:p>
    <w:p w14:paraId="3300A369"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To maximise productivity, coaching must be embedded within broader operational and HR strategies. It should complement resource allocation, performance appraisal, and team planning processes.</w:t>
      </w:r>
    </w:p>
    <w:p w14:paraId="51C94565" w14:textId="4CF58A9A"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 xml:space="preserve">Recommendation: Align coaching objectives with company </w:t>
      </w:r>
      <w:proofErr w:type="spellStart"/>
      <w:r w:rsidRPr="004C72D2">
        <w:rPr>
          <w:rFonts w:ascii="Times New Roman" w:hAnsi="Times New Roman" w:cs="Times New Roman"/>
        </w:rPr>
        <w:t>KPIs</w:t>
      </w:r>
      <w:proofErr w:type="spellEnd"/>
      <w:r w:rsidRPr="004C72D2">
        <w:rPr>
          <w:rFonts w:ascii="Times New Roman" w:hAnsi="Times New Roman" w:cs="Times New Roman"/>
        </w:rPr>
        <w:t xml:space="preserve"> and workforce planning. Ensure that coaching supports wider goals such as retention, wellbeing, and succession planning</w:t>
      </w:r>
      <w:r w:rsidR="00B421A6">
        <w:rPr>
          <w:rFonts w:ascii="Times New Roman" w:hAnsi="Times New Roman" w:cs="Times New Roman"/>
        </w:rPr>
        <w:t xml:space="preserve"> (</w:t>
      </w:r>
      <w:r w:rsidR="00B70690" w:rsidRPr="00B70690">
        <w:rPr>
          <w:rFonts w:ascii="Times New Roman" w:hAnsi="Times New Roman" w:cs="Times New Roman"/>
        </w:rPr>
        <w:t>Jones, Woods, and Zhou,</w:t>
      </w:r>
      <w:r w:rsidR="00B421A6">
        <w:rPr>
          <w:rFonts w:ascii="Times New Roman" w:hAnsi="Times New Roman" w:cs="Times New Roman"/>
        </w:rPr>
        <w:t xml:space="preserve"> </w:t>
      </w:r>
      <w:r w:rsidR="00B70690" w:rsidRPr="00B70690">
        <w:rPr>
          <w:rFonts w:ascii="Times New Roman" w:hAnsi="Times New Roman" w:cs="Times New Roman"/>
        </w:rPr>
        <w:t>2021). Strategic integration of coaching enhances organisational agility and talent development.</w:t>
      </w:r>
    </w:p>
    <w:p w14:paraId="317803CA" w14:textId="77777777" w:rsidR="004C72D2" w:rsidRPr="004C72D2" w:rsidRDefault="004C72D2" w:rsidP="00DB1C2E">
      <w:pPr>
        <w:spacing w:line="276" w:lineRule="auto"/>
        <w:jc w:val="both"/>
        <w:rPr>
          <w:rFonts w:ascii="Times New Roman" w:hAnsi="Times New Roman" w:cs="Times New Roman"/>
        </w:rPr>
      </w:pPr>
    </w:p>
    <w:p w14:paraId="64363CE3" w14:textId="04AD5E8A" w:rsidR="004C72D2" w:rsidRPr="000C1583" w:rsidRDefault="004C72D2" w:rsidP="00DB1C2E">
      <w:pPr>
        <w:spacing w:line="276" w:lineRule="auto"/>
        <w:jc w:val="both"/>
        <w:rPr>
          <w:rFonts w:ascii="Times New Roman" w:hAnsi="Times New Roman" w:cs="Times New Roman"/>
          <w:b/>
          <w:bCs/>
        </w:rPr>
      </w:pPr>
      <w:r w:rsidRPr="000C1583">
        <w:rPr>
          <w:rFonts w:ascii="Times New Roman" w:hAnsi="Times New Roman" w:cs="Times New Roman"/>
          <w:b/>
          <w:bCs/>
        </w:rPr>
        <w:t>Introduce Peer Coaching and Collaborative Learning</w:t>
      </w:r>
    </w:p>
    <w:p w14:paraId="726F04E5"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Peer coaching can supplement formal coaching by encouraging mutual learning and reducing hierarchy-related pressure. It also builds a sense of community and shared responsibility.</w:t>
      </w:r>
    </w:p>
    <w:p w14:paraId="49F26226" w14:textId="256EB160"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Recommendation: Pilot a peer coaching scheme where employees can voluntarily support one another in skill development and problem-solving. Recognise and reward participation to encourage uptake.</w:t>
      </w:r>
      <w:r w:rsidR="00CE1A5C">
        <w:rPr>
          <w:rFonts w:ascii="Times New Roman" w:hAnsi="Times New Roman" w:cs="Times New Roman"/>
        </w:rPr>
        <w:t xml:space="preserve"> </w:t>
      </w:r>
      <w:r w:rsidR="00857958" w:rsidRPr="00857958">
        <w:rPr>
          <w:rFonts w:ascii="Times New Roman" w:hAnsi="Times New Roman" w:cs="Times New Roman"/>
        </w:rPr>
        <w:t>Supported by: Clutterbuck, and Spence, (2023). Peer coaching enhances team dynamics and supports informal knowledge transfer.</w:t>
      </w:r>
    </w:p>
    <w:p w14:paraId="72AC2651" w14:textId="77777777" w:rsidR="004C72D2" w:rsidRPr="004C72D2" w:rsidRDefault="004C72D2" w:rsidP="00DB1C2E">
      <w:pPr>
        <w:spacing w:line="276" w:lineRule="auto"/>
        <w:jc w:val="both"/>
        <w:rPr>
          <w:rFonts w:ascii="Times New Roman" w:hAnsi="Times New Roman" w:cs="Times New Roman"/>
        </w:rPr>
      </w:pPr>
    </w:p>
    <w:p w14:paraId="5146DB73" w14:textId="59AE2625" w:rsidR="004C72D2" w:rsidRPr="00FF0CF4" w:rsidRDefault="004C72D2" w:rsidP="00DB1C2E">
      <w:pPr>
        <w:spacing w:line="276" w:lineRule="auto"/>
        <w:jc w:val="both"/>
        <w:rPr>
          <w:rFonts w:ascii="Times New Roman" w:hAnsi="Times New Roman" w:cs="Times New Roman"/>
          <w:b/>
          <w:bCs/>
        </w:rPr>
      </w:pPr>
      <w:r w:rsidRPr="00FF0CF4">
        <w:rPr>
          <w:rFonts w:ascii="Times New Roman" w:hAnsi="Times New Roman" w:cs="Times New Roman"/>
          <w:b/>
          <w:bCs/>
        </w:rPr>
        <w:t>Monitor and Evaluate Coaching Outcomes</w:t>
      </w:r>
    </w:p>
    <w:p w14:paraId="71A39184"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It is important that Travelodge continues to assess the effectiveness of coaching interventions. Monitoring tools will help identify areas for improvement and celebrate successes.</w:t>
      </w:r>
    </w:p>
    <w:p w14:paraId="7C6AA531" w14:textId="53494FB3"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Recommendation: Introduce regular employee surveys focused on coaching satisfaction, motivation, and performance. Combine this with key performance indicators such as productivity metrics and turnover rates</w:t>
      </w:r>
      <w:r w:rsidR="00E5399D">
        <w:rPr>
          <w:rFonts w:ascii="Times New Roman" w:hAnsi="Times New Roman" w:cs="Times New Roman"/>
        </w:rPr>
        <w:t>, which was also suggested by</w:t>
      </w:r>
      <w:r w:rsidR="007C456E" w:rsidRPr="007C456E">
        <w:rPr>
          <w:rFonts w:ascii="Times New Roman" w:hAnsi="Times New Roman" w:cs="Times New Roman"/>
        </w:rPr>
        <w:t xml:space="preserve"> MacKie</w:t>
      </w:r>
      <w:r w:rsidR="00B64740">
        <w:rPr>
          <w:rFonts w:ascii="Times New Roman" w:hAnsi="Times New Roman" w:cs="Times New Roman"/>
        </w:rPr>
        <w:t>,</w:t>
      </w:r>
      <w:r w:rsidR="007C456E" w:rsidRPr="007C456E">
        <w:rPr>
          <w:rFonts w:ascii="Times New Roman" w:hAnsi="Times New Roman" w:cs="Times New Roman"/>
        </w:rPr>
        <w:t xml:space="preserve"> (2022). Data-driven coaching evaluation improves ROI and accountability in HR practices.</w:t>
      </w:r>
    </w:p>
    <w:p w14:paraId="22503DFE" w14:textId="77777777" w:rsidR="004C72D2" w:rsidRPr="004C72D2" w:rsidRDefault="004C72D2" w:rsidP="00DB1C2E">
      <w:pPr>
        <w:spacing w:line="276" w:lineRule="auto"/>
        <w:jc w:val="both"/>
        <w:rPr>
          <w:rFonts w:ascii="Times New Roman" w:hAnsi="Times New Roman" w:cs="Times New Roman"/>
        </w:rPr>
      </w:pPr>
    </w:p>
    <w:p w14:paraId="7B66F00B" w14:textId="7389C9BB" w:rsidR="004C72D2" w:rsidRPr="00FF0CF4" w:rsidRDefault="004C72D2" w:rsidP="00DB1C2E">
      <w:pPr>
        <w:spacing w:line="276" w:lineRule="auto"/>
        <w:jc w:val="both"/>
        <w:rPr>
          <w:rFonts w:ascii="Times New Roman" w:hAnsi="Times New Roman" w:cs="Times New Roman"/>
          <w:b/>
          <w:bCs/>
        </w:rPr>
      </w:pPr>
      <w:r w:rsidRPr="004C72D2">
        <w:rPr>
          <w:rFonts w:ascii="Times New Roman" w:hAnsi="Times New Roman" w:cs="Times New Roman"/>
        </w:rPr>
        <w:t xml:space="preserve"> </w:t>
      </w:r>
      <w:r w:rsidRPr="00FF0CF4">
        <w:rPr>
          <w:rFonts w:ascii="Times New Roman" w:hAnsi="Times New Roman" w:cs="Times New Roman"/>
          <w:b/>
          <w:bCs/>
        </w:rPr>
        <w:t>Address Structural Barriers to Productivity</w:t>
      </w:r>
    </w:p>
    <w:p w14:paraId="0DC862F7" w14:textId="7777777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Coaching alone cannot overcome systemic issues like understaffing or ambiguous responsibilities. While coaching boosts individual capability, productivity gains depend on the work environment.</w:t>
      </w:r>
    </w:p>
    <w:p w14:paraId="40CEAF77" w14:textId="0D3C5F97" w:rsidR="004C72D2" w:rsidRP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Recommendation: Conduct a separate review of operational structures and workload management to ensure that coaching can be fully effective. Coaching should be supported, not undermined, by broader organisational systems</w:t>
      </w:r>
      <w:r w:rsidR="00A36F30">
        <w:rPr>
          <w:rFonts w:ascii="Times New Roman" w:hAnsi="Times New Roman" w:cs="Times New Roman"/>
        </w:rPr>
        <w:t xml:space="preserve">, as </w:t>
      </w:r>
      <w:r w:rsidR="00CA4594" w:rsidRPr="00CA4594">
        <w:rPr>
          <w:rFonts w:ascii="Times New Roman" w:hAnsi="Times New Roman" w:cs="Times New Roman"/>
        </w:rPr>
        <w:t xml:space="preserve">Beattie </w:t>
      </w:r>
      <w:r w:rsidR="00CA4594" w:rsidRPr="00F027BF">
        <w:rPr>
          <w:rFonts w:ascii="Times New Roman" w:hAnsi="Times New Roman" w:cs="Times New Roman"/>
          <w:i/>
          <w:iCs/>
        </w:rPr>
        <w:t>et al</w:t>
      </w:r>
      <w:r w:rsidR="00CA4594" w:rsidRPr="00CA4594">
        <w:rPr>
          <w:rFonts w:ascii="Times New Roman" w:hAnsi="Times New Roman" w:cs="Times New Roman"/>
        </w:rPr>
        <w:t>. (2021)</w:t>
      </w:r>
      <w:r w:rsidR="00A36F30">
        <w:rPr>
          <w:rFonts w:ascii="Times New Roman" w:hAnsi="Times New Roman" w:cs="Times New Roman"/>
        </w:rPr>
        <w:t xml:space="preserve"> found</w:t>
      </w:r>
      <w:r w:rsidR="00CA4594" w:rsidRPr="00CA4594">
        <w:rPr>
          <w:rFonts w:ascii="Times New Roman" w:hAnsi="Times New Roman" w:cs="Times New Roman"/>
        </w:rPr>
        <w:t>. Coaching is most effective when complemented by supportive organisational infrastructure.</w:t>
      </w:r>
    </w:p>
    <w:p w14:paraId="53EF1796" w14:textId="77777777" w:rsidR="004C72D2" w:rsidRPr="004C72D2" w:rsidRDefault="004C72D2" w:rsidP="00DB1C2E">
      <w:pPr>
        <w:spacing w:line="276" w:lineRule="auto"/>
        <w:jc w:val="both"/>
        <w:rPr>
          <w:rFonts w:ascii="Times New Roman" w:hAnsi="Times New Roman" w:cs="Times New Roman"/>
        </w:rPr>
      </w:pPr>
    </w:p>
    <w:p w14:paraId="1668A897" w14:textId="77777777" w:rsidR="004C72D2" w:rsidRDefault="004C72D2" w:rsidP="00DB1C2E">
      <w:pPr>
        <w:spacing w:line="276" w:lineRule="auto"/>
        <w:jc w:val="both"/>
        <w:rPr>
          <w:rFonts w:ascii="Times New Roman" w:hAnsi="Times New Roman" w:cs="Times New Roman"/>
        </w:rPr>
      </w:pPr>
      <w:r w:rsidRPr="004C72D2">
        <w:rPr>
          <w:rFonts w:ascii="Times New Roman" w:hAnsi="Times New Roman" w:cs="Times New Roman"/>
        </w:rPr>
        <w:t>These recommendations aim to enhance the quality, accessibility, and impact of coaching at Travelodge. By creating a standardised, emotionally intelligent, and strategic coaching culture, the company can significantly improve employee motivation and productivity, fostering a resilient and high-performing workforce.</w:t>
      </w:r>
    </w:p>
    <w:p w14:paraId="5A648451" w14:textId="77777777" w:rsidR="00C54ACA" w:rsidRDefault="00C54ACA" w:rsidP="00DB1C2E">
      <w:pPr>
        <w:spacing w:line="276" w:lineRule="auto"/>
        <w:jc w:val="both"/>
        <w:rPr>
          <w:rFonts w:ascii="Times New Roman" w:hAnsi="Times New Roman" w:cs="Times New Roman"/>
        </w:rPr>
      </w:pPr>
    </w:p>
    <w:p w14:paraId="57AD5A9C" w14:textId="25CBC967" w:rsidR="00C54ACA" w:rsidRPr="006D2260" w:rsidRDefault="006D2260" w:rsidP="006D2260">
      <w:pPr>
        <w:pStyle w:val="Heading2"/>
        <w:rPr>
          <w:rFonts w:ascii="Times New Roman" w:hAnsi="Times New Roman" w:cs="Times New Roman"/>
          <w:sz w:val="28"/>
          <w:szCs w:val="28"/>
        </w:rPr>
      </w:pPr>
      <w:bookmarkStart w:id="29" w:name="_Toc203069914"/>
      <w:r>
        <w:t>5.2</w:t>
      </w:r>
      <w:r w:rsidR="00C54ACA">
        <w:t xml:space="preserve">. </w:t>
      </w:r>
      <w:r w:rsidR="00C54ACA" w:rsidRPr="00C54ACA">
        <w:t>Conclusion</w:t>
      </w:r>
      <w:bookmarkEnd w:id="29"/>
    </w:p>
    <w:p w14:paraId="07B75ED9"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This dissertation has explored the effectiveness of coaching interventions at Travelodge and their impact on staff motivation and productivity in the post-COVID workplace. Using a mixed-methods action research approach, the study gathered insights from 93 employees through a comprehensive questionnaire that included both closed and open-ended questions. The findings, analysed across the key themes of coaching effectiveness, motivation, and productivity, reveal the multifaceted role coaching plays in employee development and organisational performance.</w:t>
      </w:r>
    </w:p>
    <w:p w14:paraId="4206D071"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The results suggest that coaching at Travelodge is perceived as a generally positive practice, with a clear contribution to skill development, emotional well-being, and performance. However, there is notable variation in the quality and personalisation of coaching across departments, which affects its overall impact. Employees who received consistent, empathetic, and tailored coaching were more likely to report increased confidence, motivation, and engagement. Conversely, coaching that was perceived as generic, infrequent, or rushed diminished its effectiveness.</w:t>
      </w:r>
    </w:p>
    <w:p w14:paraId="6DEAC7E5" w14:textId="6DE06F02"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 xml:space="preserve">The discussion demonstrated how coaching influences motivation by fulfilling psychological needs such as recognition, emotional support, and connectedness. These findings align with recent research suggesting that motivational outcomes from coaching are maximised when relationships are authentic and goal-oriented (Chaudhary and Panda, 2021; </w:t>
      </w:r>
      <w:r w:rsidR="003715B6">
        <w:rPr>
          <w:rFonts w:ascii="Times New Roman" w:hAnsi="Times New Roman" w:cs="Times New Roman"/>
        </w:rPr>
        <w:t>Hall, Guglielmino and Lawrence</w:t>
      </w:r>
      <w:r w:rsidRPr="00C54ACA">
        <w:rPr>
          <w:rFonts w:ascii="Times New Roman" w:hAnsi="Times New Roman" w:cs="Times New Roman"/>
        </w:rPr>
        <w:t>, 2021). Similarly, coaching contributed to productivity by enhancing time management, confidence, and adaptability. However, systemic barriers</w:t>
      </w:r>
      <w:r w:rsidR="002F48E7">
        <w:rPr>
          <w:rFonts w:ascii="Times New Roman" w:hAnsi="Times New Roman" w:cs="Times New Roman"/>
        </w:rPr>
        <w:t xml:space="preserve">, </w:t>
      </w:r>
      <w:r w:rsidRPr="00C54ACA">
        <w:rPr>
          <w:rFonts w:ascii="Times New Roman" w:hAnsi="Times New Roman" w:cs="Times New Roman"/>
        </w:rPr>
        <w:t>such as unclear job roles or understaffing</w:t>
      </w:r>
      <w:r w:rsidR="002F48E7">
        <w:rPr>
          <w:rFonts w:ascii="Times New Roman" w:hAnsi="Times New Roman" w:cs="Times New Roman"/>
        </w:rPr>
        <w:t xml:space="preserve">, </w:t>
      </w:r>
      <w:r w:rsidRPr="00C54ACA">
        <w:rPr>
          <w:rFonts w:ascii="Times New Roman" w:hAnsi="Times New Roman" w:cs="Times New Roman"/>
        </w:rPr>
        <w:t>can limit the ability of coaching alone to drive performance outcomes.</w:t>
      </w:r>
    </w:p>
    <w:p w14:paraId="1D2919B7"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Based on these insights, the study provided several targeted recommendations, including the standardisation of coaching practices, investment in emotional intelligence training, the integration of peer coaching, and the alignment of coaching with organisational strategy. These actions are intended to ensure that coaching at Travelodge evolves into a structured, inclusive, and impactful process.</w:t>
      </w:r>
    </w:p>
    <w:p w14:paraId="5473E602"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In conclusion, coaching has clear potential to support Travelodge in navigating the challenges of the modern hospitality sector. Yet, for it to become a strategic driver of employee motivation and productivity, it must be embedded thoughtfully into the organisational culture. By addressing the inconsistencies in coaching delivery and ensuring alignment with broader HR practices, Travelodge can enhance employee engagement, reduce turnover, and foster a more resilient and high-performing workforce.</w:t>
      </w:r>
    </w:p>
    <w:p w14:paraId="5B9A5903"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lastRenderedPageBreak/>
        <w:t>Future research could explore longitudinal data to assess the long-term effects of coaching interventions and expand the scope of analysis to include performance metrics or customer satisfaction data. Additionally, qualitative interviews or focus groups could provide richer insight into employee experiences across different job roles and locations.</w:t>
      </w:r>
    </w:p>
    <w:p w14:paraId="3045ECB8" w14:textId="77777777" w:rsidR="00C54ACA" w:rsidRPr="00C54ACA" w:rsidRDefault="00C54ACA" w:rsidP="00DB1C2E">
      <w:pPr>
        <w:spacing w:line="276" w:lineRule="auto"/>
        <w:jc w:val="both"/>
        <w:rPr>
          <w:rFonts w:ascii="Times New Roman" w:hAnsi="Times New Roman" w:cs="Times New Roman"/>
        </w:rPr>
      </w:pPr>
      <w:r w:rsidRPr="00C54ACA">
        <w:rPr>
          <w:rFonts w:ascii="Times New Roman" w:hAnsi="Times New Roman" w:cs="Times New Roman"/>
        </w:rPr>
        <w:t>Ultimately, this research contributes to a growing body of evidence supporting coaching as a vital tool for workforce development in the hospitality industry, particularly in times of change and recovery.</w:t>
      </w:r>
    </w:p>
    <w:p w14:paraId="30A7D5CD" w14:textId="77777777" w:rsidR="006D2260" w:rsidRDefault="006D2260">
      <w:pPr>
        <w:rPr>
          <w:rFonts w:asciiTheme="majorHAnsi" w:eastAsiaTheme="majorEastAsia" w:hAnsiTheme="majorHAnsi" w:cstheme="majorBidi"/>
          <w:color w:val="0F4761" w:themeColor="accent1" w:themeShade="BF"/>
          <w:sz w:val="40"/>
          <w:szCs w:val="40"/>
        </w:rPr>
      </w:pPr>
      <w:r>
        <w:br w:type="page"/>
      </w:r>
    </w:p>
    <w:p w14:paraId="321EDAB3" w14:textId="2CB180D2" w:rsidR="00BD7304" w:rsidRPr="0044103F" w:rsidRDefault="00BD7304" w:rsidP="00FF0CF4">
      <w:pPr>
        <w:pStyle w:val="Heading1"/>
      </w:pPr>
      <w:bookmarkStart w:id="30" w:name="_Toc203069915"/>
      <w:r w:rsidRPr="0044103F">
        <w:lastRenderedPageBreak/>
        <w:t>Acknowledgements</w:t>
      </w:r>
      <w:bookmarkEnd w:id="30"/>
    </w:p>
    <w:p w14:paraId="64B8C53D" w14:textId="77777777" w:rsidR="00BD7304" w:rsidRPr="00BD7304" w:rsidRDefault="00BD7304" w:rsidP="00DB1C2E">
      <w:pPr>
        <w:spacing w:line="276" w:lineRule="auto"/>
        <w:jc w:val="both"/>
        <w:rPr>
          <w:rFonts w:ascii="Times New Roman" w:hAnsi="Times New Roman" w:cs="Times New Roman"/>
        </w:rPr>
      </w:pPr>
      <w:r w:rsidRPr="00BD7304">
        <w:rPr>
          <w:rFonts w:ascii="Times New Roman" w:hAnsi="Times New Roman" w:cs="Times New Roman"/>
        </w:rPr>
        <w:t>I would like to express my sincere gratitude to everyone who supported me throughout this research journey.</w:t>
      </w:r>
    </w:p>
    <w:p w14:paraId="3315F893" w14:textId="77777777" w:rsidR="00BD7304" w:rsidRPr="00BD7304" w:rsidRDefault="00BD7304" w:rsidP="00DB1C2E">
      <w:pPr>
        <w:spacing w:line="276" w:lineRule="auto"/>
        <w:jc w:val="both"/>
        <w:rPr>
          <w:rFonts w:ascii="Times New Roman" w:hAnsi="Times New Roman" w:cs="Times New Roman"/>
        </w:rPr>
      </w:pPr>
      <w:r w:rsidRPr="00BD7304">
        <w:rPr>
          <w:rFonts w:ascii="Times New Roman" w:hAnsi="Times New Roman" w:cs="Times New Roman"/>
        </w:rPr>
        <w:t>First and foremost, I would like to thank my supervisor for their invaluable guidance, encouragement, and constructive feedback, which helped shape and refine this dissertation. Their expertise and insight were instrumental in ensuring the research remained focused and rigorous.</w:t>
      </w:r>
    </w:p>
    <w:p w14:paraId="7CCDDBBD" w14:textId="1C433095" w:rsidR="00BD7304" w:rsidRPr="00BD7304" w:rsidRDefault="00BD7304" w:rsidP="00DB1C2E">
      <w:pPr>
        <w:spacing w:line="276" w:lineRule="auto"/>
        <w:jc w:val="both"/>
        <w:rPr>
          <w:rFonts w:ascii="Times New Roman" w:hAnsi="Times New Roman" w:cs="Times New Roman"/>
        </w:rPr>
      </w:pPr>
      <w:r w:rsidRPr="00BD7304">
        <w:rPr>
          <w:rFonts w:ascii="Times New Roman" w:hAnsi="Times New Roman" w:cs="Times New Roman"/>
        </w:rPr>
        <w:t>A heartfelt thank you goes to the staff at Travelodge who participated in this study</w:t>
      </w:r>
      <w:r w:rsidR="00AF3BDE">
        <w:rPr>
          <w:rFonts w:ascii="Times New Roman" w:hAnsi="Times New Roman" w:cs="Times New Roman"/>
        </w:rPr>
        <w:t>, and to the hotel managers who encouraged their employees to take part.</w:t>
      </w:r>
      <w:r w:rsidRPr="00BD7304">
        <w:rPr>
          <w:rFonts w:ascii="Times New Roman" w:hAnsi="Times New Roman" w:cs="Times New Roman"/>
        </w:rPr>
        <w:t xml:space="preserve"> Their willingness to share their experiences and perspectives made this research possible and provided meaningful data that enriched the analysis.</w:t>
      </w:r>
    </w:p>
    <w:p w14:paraId="7A95570B" w14:textId="77777777" w:rsidR="00BD7304" w:rsidRPr="00BD7304" w:rsidRDefault="00BD7304" w:rsidP="00DB1C2E">
      <w:pPr>
        <w:spacing w:line="276" w:lineRule="auto"/>
        <w:jc w:val="both"/>
        <w:rPr>
          <w:rFonts w:ascii="Times New Roman" w:hAnsi="Times New Roman" w:cs="Times New Roman"/>
        </w:rPr>
      </w:pPr>
      <w:r w:rsidRPr="00BD7304">
        <w:rPr>
          <w:rFonts w:ascii="Times New Roman" w:hAnsi="Times New Roman" w:cs="Times New Roman"/>
        </w:rPr>
        <w:t>I am also grateful to my friends and family for their unwavering support, patience, and motivation during the writing process. Their belief in me was a constant source of strength.</w:t>
      </w:r>
    </w:p>
    <w:p w14:paraId="050004D2" w14:textId="77777777" w:rsidR="00BD7304" w:rsidRPr="00BD7304" w:rsidRDefault="00BD7304" w:rsidP="00DB1C2E">
      <w:pPr>
        <w:spacing w:line="276" w:lineRule="auto"/>
        <w:jc w:val="both"/>
        <w:rPr>
          <w:rFonts w:ascii="Times New Roman" w:hAnsi="Times New Roman" w:cs="Times New Roman"/>
        </w:rPr>
      </w:pPr>
      <w:r w:rsidRPr="00BD7304">
        <w:rPr>
          <w:rFonts w:ascii="Times New Roman" w:hAnsi="Times New Roman" w:cs="Times New Roman"/>
        </w:rPr>
        <w:t>Lastly, I would like to acknowledge the academic community whose research and publications formed the theoretical foundation for this dissertation. Their work continues to inspire and inform meaningful change in the world of organisational development.</w:t>
      </w:r>
    </w:p>
    <w:p w14:paraId="09E44C7B" w14:textId="77777777" w:rsidR="00BD7304" w:rsidRDefault="00BD7304" w:rsidP="00DB1C2E">
      <w:pPr>
        <w:spacing w:line="276" w:lineRule="auto"/>
        <w:jc w:val="both"/>
        <w:rPr>
          <w:rFonts w:ascii="Times New Roman" w:hAnsi="Times New Roman" w:cs="Times New Roman"/>
        </w:rPr>
      </w:pPr>
    </w:p>
    <w:p w14:paraId="4D133A8D" w14:textId="77777777" w:rsidR="00766D92" w:rsidRDefault="00766D92" w:rsidP="00DB1C2E">
      <w:pPr>
        <w:spacing w:line="276" w:lineRule="auto"/>
        <w:jc w:val="both"/>
        <w:rPr>
          <w:rFonts w:ascii="Times New Roman" w:hAnsi="Times New Roman" w:cs="Times New Roman"/>
        </w:rPr>
      </w:pPr>
    </w:p>
    <w:p w14:paraId="7E5A478F" w14:textId="77777777" w:rsidR="00766D92" w:rsidRDefault="00766D92" w:rsidP="00DB1C2E">
      <w:pPr>
        <w:spacing w:line="276" w:lineRule="auto"/>
        <w:jc w:val="both"/>
        <w:rPr>
          <w:rFonts w:ascii="Times New Roman" w:hAnsi="Times New Roman" w:cs="Times New Roman"/>
        </w:rPr>
      </w:pPr>
    </w:p>
    <w:p w14:paraId="64C87AD9" w14:textId="77777777" w:rsidR="00766D92" w:rsidRDefault="00766D92" w:rsidP="00DB1C2E">
      <w:pPr>
        <w:spacing w:line="276" w:lineRule="auto"/>
        <w:jc w:val="both"/>
        <w:rPr>
          <w:rFonts w:ascii="Times New Roman" w:hAnsi="Times New Roman" w:cs="Times New Roman"/>
        </w:rPr>
      </w:pPr>
    </w:p>
    <w:p w14:paraId="62348F74" w14:textId="77777777" w:rsidR="00766D92" w:rsidRDefault="00766D92" w:rsidP="00DB1C2E">
      <w:pPr>
        <w:spacing w:line="276" w:lineRule="auto"/>
        <w:jc w:val="both"/>
        <w:rPr>
          <w:rFonts w:ascii="Times New Roman" w:hAnsi="Times New Roman" w:cs="Times New Roman"/>
        </w:rPr>
      </w:pPr>
    </w:p>
    <w:p w14:paraId="0E7EC590" w14:textId="77777777" w:rsidR="00766D92" w:rsidRDefault="00766D92" w:rsidP="00DB1C2E">
      <w:pPr>
        <w:spacing w:line="276" w:lineRule="auto"/>
        <w:jc w:val="both"/>
        <w:rPr>
          <w:rFonts w:ascii="Times New Roman" w:hAnsi="Times New Roman" w:cs="Times New Roman"/>
        </w:rPr>
      </w:pPr>
    </w:p>
    <w:p w14:paraId="01170F93" w14:textId="77777777" w:rsidR="00766D92" w:rsidRDefault="00766D92" w:rsidP="00DB1C2E">
      <w:pPr>
        <w:spacing w:line="276" w:lineRule="auto"/>
        <w:jc w:val="both"/>
        <w:rPr>
          <w:rFonts w:ascii="Times New Roman" w:hAnsi="Times New Roman" w:cs="Times New Roman"/>
        </w:rPr>
      </w:pPr>
    </w:p>
    <w:p w14:paraId="32FD06BD" w14:textId="77777777" w:rsidR="00766D92" w:rsidRDefault="00766D92" w:rsidP="00DB1C2E">
      <w:pPr>
        <w:spacing w:line="276" w:lineRule="auto"/>
        <w:jc w:val="both"/>
        <w:rPr>
          <w:rFonts w:ascii="Times New Roman" w:hAnsi="Times New Roman" w:cs="Times New Roman"/>
        </w:rPr>
      </w:pPr>
    </w:p>
    <w:p w14:paraId="61AFA078" w14:textId="77777777" w:rsidR="00766D92" w:rsidRDefault="00766D92" w:rsidP="00DB1C2E">
      <w:pPr>
        <w:spacing w:line="276" w:lineRule="auto"/>
        <w:jc w:val="both"/>
        <w:rPr>
          <w:rFonts w:ascii="Times New Roman" w:hAnsi="Times New Roman" w:cs="Times New Roman"/>
        </w:rPr>
      </w:pPr>
    </w:p>
    <w:p w14:paraId="4782D782" w14:textId="77777777" w:rsidR="00766D92" w:rsidRDefault="00766D92" w:rsidP="00DB1C2E">
      <w:pPr>
        <w:spacing w:line="276" w:lineRule="auto"/>
        <w:jc w:val="both"/>
        <w:rPr>
          <w:rFonts w:ascii="Times New Roman" w:hAnsi="Times New Roman" w:cs="Times New Roman"/>
        </w:rPr>
      </w:pPr>
    </w:p>
    <w:p w14:paraId="6CBC2CFF" w14:textId="77777777" w:rsidR="00766D92" w:rsidRDefault="00766D92" w:rsidP="00DB1C2E">
      <w:pPr>
        <w:spacing w:line="276" w:lineRule="auto"/>
        <w:jc w:val="both"/>
        <w:rPr>
          <w:rFonts w:ascii="Times New Roman" w:hAnsi="Times New Roman" w:cs="Times New Roman"/>
        </w:rPr>
      </w:pPr>
    </w:p>
    <w:p w14:paraId="3551530D" w14:textId="77777777" w:rsidR="00766D92" w:rsidRDefault="00766D92" w:rsidP="00DB1C2E">
      <w:pPr>
        <w:spacing w:line="276" w:lineRule="auto"/>
        <w:jc w:val="both"/>
        <w:rPr>
          <w:rFonts w:ascii="Times New Roman" w:hAnsi="Times New Roman" w:cs="Times New Roman"/>
        </w:rPr>
      </w:pPr>
    </w:p>
    <w:p w14:paraId="72E0B007" w14:textId="77777777" w:rsidR="00766D92" w:rsidRDefault="00766D92" w:rsidP="00DB1C2E">
      <w:pPr>
        <w:spacing w:line="276" w:lineRule="auto"/>
        <w:jc w:val="both"/>
        <w:rPr>
          <w:rFonts w:ascii="Times New Roman" w:hAnsi="Times New Roman" w:cs="Times New Roman"/>
        </w:rPr>
      </w:pPr>
    </w:p>
    <w:p w14:paraId="69F8969C" w14:textId="77777777" w:rsidR="00766D92" w:rsidRDefault="00766D92" w:rsidP="00DB1C2E">
      <w:pPr>
        <w:spacing w:line="276" w:lineRule="auto"/>
        <w:jc w:val="both"/>
        <w:rPr>
          <w:rFonts w:ascii="Times New Roman" w:hAnsi="Times New Roman" w:cs="Times New Roman"/>
        </w:rPr>
      </w:pPr>
    </w:p>
    <w:p w14:paraId="01D63175" w14:textId="77777777" w:rsidR="00766D92" w:rsidRDefault="00766D92" w:rsidP="00DB1C2E">
      <w:pPr>
        <w:spacing w:line="276" w:lineRule="auto"/>
        <w:jc w:val="both"/>
        <w:rPr>
          <w:rFonts w:ascii="Times New Roman" w:hAnsi="Times New Roman" w:cs="Times New Roman"/>
        </w:rPr>
      </w:pPr>
    </w:p>
    <w:p w14:paraId="141E444C" w14:textId="77777777" w:rsidR="00766D92" w:rsidRDefault="00766D92" w:rsidP="00DB1C2E">
      <w:pPr>
        <w:spacing w:line="276" w:lineRule="auto"/>
        <w:jc w:val="both"/>
        <w:rPr>
          <w:rFonts w:ascii="Times New Roman" w:hAnsi="Times New Roman" w:cs="Times New Roman"/>
        </w:rPr>
      </w:pPr>
    </w:p>
    <w:p w14:paraId="6863D361" w14:textId="77777777" w:rsidR="00766D92" w:rsidRDefault="00766D92" w:rsidP="00DB1C2E">
      <w:pPr>
        <w:spacing w:line="276" w:lineRule="auto"/>
        <w:jc w:val="both"/>
        <w:rPr>
          <w:rFonts w:ascii="Times New Roman" w:hAnsi="Times New Roman" w:cs="Times New Roman"/>
        </w:rPr>
      </w:pPr>
    </w:p>
    <w:p w14:paraId="1DA832BD" w14:textId="350C549D" w:rsidR="00766D92" w:rsidRDefault="00766D92" w:rsidP="00FF0CF4">
      <w:pPr>
        <w:pStyle w:val="Heading1"/>
      </w:pPr>
      <w:bookmarkStart w:id="31" w:name="_Toc203069916"/>
      <w:r w:rsidRPr="00766D92">
        <w:t>References</w:t>
      </w:r>
      <w:bookmarkEnd w:id="31"/>
    </w:p>
    <w:p w14:paraId="69EB72F5" w14:textId="77777777" w:rsidR="00DC51A3" w:rsidRPr="007C17DC" w:rsidRDefault="00DC51A3" w:rsidP="00DB1C2E">
      <w:pPr>
        <w:spacing w:line="276" w:lineRule="auto"/>
        <w:jc w:val="both"/>
        <w:rPr>
          <w:rFonts w:ascii="Times New Roman" w:hAnsi="Times New Roman" w:cs="Times New Roman"/>
        </w:rPr>
      </w:pPr>
    </w:p>
    <w:p w14:paraId="6740CC57" w14:textId="6A0E97C0" w:rsidR="00DC51A3" w:rsidRPr="007C17DC" w:rsidRDefault="008546B4" w:rsidP="00DB1C2E">
      <w:pPr>
        <w:spacing w:line="276" w:lineRule="auto"/>
        <w:jc w:val="both"/>
        <w:rPr>
          <w:rFonts w:ascii="Times New Roman" w:hAnsi="Times New Roman" w:cs="Times New Roman"/>
        </w:rPr>
      </w:pPr>
      <w:r w:rsidRPr="007C17DC">
        <w:rPr>
          <w:rFonts w:ascii="Times New Roman" w:hAnsi="Times New Roman" w:cs="Times New Roman"/>
        </w:rPr>
        <w:t xml:space="preserve">Aboujaoude, E. (2020) 'Where Life Coaching Ends and Therapy Begins: Toward a Less Confusing Treatment Landscape', </w:t>
      </w:r>
      <w:r w:rsidRPr="00666BCB">
        <w:rPr>
          <w:rFonts w:ascii="Times New Roman" w:hAnsi="Times New Roman" w:cs="Times New Roman"/>
          <w:i/>
          <w:iCs/>
        </w:rPr>
        <w:t>Perspectives on Psychological Science</w:t>
      </w:r>
      <w:r w:rsidRPr="007C17DC">
        <w:rPr>
          <w:rFonts w:ascii="Times New Roman" w:hAnsi="Times New Roman" w:cs="Times New Roman"/>
        </w:rPr>
        <w:t>, 15(4), pp. 973–977. Available at: https://</w:t>
      </w:r>
      <w:proofErr w:type="spellStart"/>
      <w:r w:rsidRPr="007C17DC">
        <w:rPr>
          <w:rFonts w:ascii="Times New Roman" w:hAnsi="Times New Roman" w:cs="Times New Roman"/>
        </w:rPr>
        <w:t>journals.sagepub.com</w:t>
      </w:r>
      <w:proofErr w:type="spellEnd"/>
      <w:r w:rsidRPr="007C17DC">
        <w:rPr>
          <w:rFonts w:ascii="Times New Roman" w:hAnsi="Times New Roman" w:cs="Times New Roman"/>
        </w:rPr>
        <w:t>/</w:t>
      </w:r>
      <w:proofErr w:type="spellStart"/>
      <w:r w:rsidRPr="007C17DC">
        <w:rPr>
          <w:rFonts w:ascii="Times New Roman" w:hAnsi="Times New Roman" w:cs="Times New Roman"/>
        </w:rPr>
        <w:t>doi</w:t>
      </w:r>
      <w:proofErr w:type="spellEnd"/>
      <w:r w:rsidRPr="007C17DC">
        <w:rPr>
          <w:rFonts w:ascii="Times New Roman" w:hAnsi="Times New Roman" w:cs="Times New Roman"/>
        </w:rPr>
        <w:t>/10.1177/1745691620904962 (Accessed: 10 April 2025).</w:t>
      </w:r>
    </w:p>
    <w:p w14:paraId="32CADAFD" w14:textId="64FB599C" w:rsidR="00451240" w:rsidRPr="007C17DC" w:rsidRDefault="00451240" w:rsidP="00DB1C2E">
      <w:pPr>
        <w:spacing w:line="276" w:lineRule="auto"/>
        <w:jc w:val="both"/>
        <w:rPr>
          <w:rFonts w:ascii="Times New Roman" w:hAnsi="Times New Roman" w:cs="Times New Roman"/>
        </w:rPr>
      </w:pPr>
      <w:r w:rsidRPr="007C17DC">
        <w:rPr>
          <w:rFonts w:ascii="Times New Roman" w:hAnsi="Times New Roman" w:cs="Times New Roman"/>
        </w:rPr>
        <w:t xml:space="preserve">Andrade, C. (2022) ‘The role of pretesting in questionnaire design: Improving validity and reliability in survey research’, </w:t>
      </w:r>
      <w:r w:rsidRPr="0000410E">
        <w:rPr>
          <w:rFonts w:ascii="Times New Roman" w:hAnsi="Times New Roman" w:cs="Times New Roman"/>
          <w:i/>
          <w:iCs/>
        </w:rPr>
        <w:t>Indian Journal of Psychological Medicine</w:t>
      </w:r>
      <w:r w:rsidRPr="007C17DC">
        <w:rPr>
          <w:rFonts w:ascii="Times New Roman" w:hAnsi="Times New Roman" w:cs="Times New Roman"/>
        </w:rPr>
        <w:t>, 44(1), pp. 89–92.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/10.1177/02537176211068726</w:t>
      </w:r>
      <w:r w:rsidR="0000410E">
        <w:rPr>
          <w:rFonts w:ascii="Times New Roman" w:hAnsi="Times New Roman" w:cs="Times New Roman"/>
        </w:rPr>
        <w:t>.</w:t>
      </w:r>
    </w:p>
    <w:p w14:paraId="0242310B" w14:textId="7A359614" w:rsidR="00333943" w:rsidRPr="007C17DC" w:rsidRDefault="00333943" w:rsidP="00DB1C2E">
      <w:pPr>
        <w:spacing w:line="276" w:lineRule="auto"/>
        <w:jc w:val="both"/>
        <w:rPr>
          <w:rFonts w:ascii="Times New Roman" w:hAnsi="Times New Roman" w:cs="Times New Roman"/>
        </w:rPr>
      </w:pPr>
      <w:r w:rsidRPr="007C17DC">
        <w:rPr>
          <w:rFonts w:ascii="Times New Roman" w:hAnsi="Times New Roman" w:cs="Times New Roman"/>
        </w:rPr>
        <w:t xml:space="preserve">Bachkirova, T., Spence, G. and Drake, D. (2023) </w:t>
      </w:r>
      <w:r w:rsidRPr="0000410E">
        <w:rPr>
          <w:rFonts w:ascii="Times New Roman" w:hAnsi="Times New Roman" w:cs="Times New Roman"/>
          <w:i/>
          <w:iCs/>
        </w:rPr>
        <w:t>The SAGE Handbook of Coaching</w:t>
      </w:r>
      <w:r w:rsidRPr="007C17DC">
        <w:rPr>
          <w:rFonts w:ascii="Times New Roman" w:hAnsi="Times New Roman" w:cs="Times New Roman"/>
        </w:rPr>
        <w:t>. 2nd ed. London: SAGE.</w:t>
      </w:r>
    </w:p>
    <w:p w14:paraId="74A413F1" w14:textId="39C01AB5" w:rsidR="00DB021A" w:rsidRPr="007C17DC" w:rsidRDefault="00DC51A3" w:rsidP="00DB1C2E">
      <w:pPr>
        <w:spacing w:line="276" w:lineRule="auto"/>
        <w:jc w:val="both"/>
        <w:rPr>
          <w:rFonts w:ascii="Times New Roman" w:hAnsi="Times New Roman" w:cs="Times New Roman"/>
        </w:rPr>
      </w:pPr>
      <w:r w:rsidRPr="007C17DC">
        <w:rPr>
          <w:rFonts w:ascii="Times New Roman" w:hAnsi="Times New Roman" w:cs="Times New Roman"/>
        </w:rPr>
        <w:t xml:space="preserve">Baum, T. (2006). </w:t>
      </w:r>
      <w:r w:rsidRPr="001D48CB">
        <w:rPr>
          <w:rFonts w:ascii="Times New Roman" w:hAnsi="Times New Roman" w:cs="Times New Roman"/>
          <w:i/>
          <w:iCs/>
        </w:rPr>
        <w:t>Human Resource Management for Tourism, Hospitality, and Leisure: An International Perspective</w:t>
      </w:r>
      <w:r w:rsidRPr="007C17DC">
        <w:rPr>
          <w:rFonts w:ascii="Times New Roman" w:hAnsi="Times New Roman" w:cs="Times New Roman"/>
        </w:rPr>
        <w:t>. Thomson Learning.</w:t>
      </w:r>
    </w:p>
    <w:p w14:paraId="67E4543C" w14:textId="487E510B" w:rsidR="00DC51A3" w:rsidRPr="007C17DC" w:rsidRDefault="00DC51A3" w:rsidP="00DB1C2E">
      <w:pPr>
        <w:spacing w:line="276" w:lineRule="auto"/>
        <w:jc w:val="both"/>
        <w:rPr>
          <w:rFonts w:ascii="Times New Roman" w:hAnsi="Times New Roman" w:cs="Times New Roman"/>
        </w:rPr>
      </w:pPr>
      <w:r w:rsidRPr="007C17DC">
        <w:rPr>
          <w:rFonts w:ascii="Times New Roman" w:hAnsi="Times New Roman" w:cs="Times New Roman"/>
        </w:rPr>
        <w:t xml:space="preserve">Baum, T. (2015) </w:t>
      </w:r>
      <w:r w:rsidRPr="001D48CB">
        <w:rPr>
          <w:rFonts w:ascii="Times New Roman" w:hAnsi="Times New Roman" w:cs="Times New Roman"/>
          <w:i/>
          <w:iCs/>
        </w:rPr>
        <w:t>International Perspectives on Tourism and Hospitality Workforce Development.</w:t>
      </w:r>
      <w:r w:rsidRPr="007C17DC">
        <w:rPr>
          <w:rFonts w:ascii="Times New Roman" w:hAnsi="Times New Roman" w:cs="Times New Roman"/>
        </w:rPr>
        <w:t xml:space="preserve"> Emerald Group Publishing.</w:t>
      </w:r>
    </w:p>
    <w:p w14:paraId="19144C6E" w14:textId="30F7F827" w:rsidR="00940253" w:rsidRPr="007C17DC" w:rsidRDefault="00940253" w:rsidP="00DB1C2E">
      <w:pPr>
        <w:spacing w:line="276" w:lineRule="auto"/>
        <w:jc w:val="both"/>
        <w:rPr>
          <w:rFonts w:ascii="Times New Roman" w:hAnsi="Times New Roman" w:cs="Times New Roman"/>
        </w:rPr>
      </w:pPr>
      <w:r w:rsidRPr="007C17DC">
        <w:rPr>
          <w:rFonts w:ascii="Times New Roman" w:hAnsi="Times New Roman" w:cs="Times New Roman"/>
        </w:rPr>
        <w:t xml:space="preserve">Baum, T., Amoah, V., and Spivack, S. (2016) 'Human Resource Issues in International Tourism.' </w:t>
      </w:r>
      <w:r w:rsidRPr="001D48CB">
        <w:rPr>
          <w:rFonts w:ascii="Times New Roman" w:hAnsi="Times New Roman" w:cs="Times New Roman"/>
          <w:i/>
          <w:iCs/>
        </w:rPr>
        <w:t>International Journal of Contemporary Hospitality Management</w:t>
      </w:r>
      <w:r w:rsidRPr="007C17DC">
        <w:rPr>
          <w:rFonts w:ascii="Times New Roman" w:hAnsi="Times New Roman" w:cs="Times New Roman"/>
        </w:rPr>
        <w:t>, 28(2), pp. 206-224.</w:t>
      </w:r>
    </w:p>
    <w:p w14:paraId="3EAF5257" w14:textId="76C41A84" w:rsidR="00EA14E7" w:rsidRPr="007C17DC" w:rsidRDefault="00EA14E7" w:rsidP="00DB1C2E">
      <w:pPr>
        <w:spacing w:line="276" w:lineRule="auto"/>
        <w:jc w:val="both"/>
        <w:rPr>
          <w:rFonts w:ascii="Times New Roman" w:hAnsi="Times New Roman" w:cs="Times New Roman"/>
        </w:rPr>
      </w:pPr>
      <w:r w:rsidRPr="007C17DC">
        <w:rPr>
          <w:rFonts w:ascii="Times New Roman" w:hAnsi="Times New Roman" w:cs="Times New Roman"/>
        </w:rPr>
        <w:t xml:space="preserve">Bautista, R. </w:t>
      </w:r>
      <w:r w:rsidR="00B54E36">
        <w:rPr>
          <w:rFonts w:ascii="Times New Roman" w:hAnsi="Times New Roman" w:cs="Times New Roman"/>
        </w:rPr>
        <w:t>and</w:t>
      </w:r>
      <w:r w:rsidRPr="007C17DC">
        <w:rPr>
          <w:rFonts w:ascii="Times New Roman" w:hAnsi="Times New Roman" w:cs="Times New Roman"/>
        </w:rPr>
        <w:t xml:space="preserve"> Prior, M. (2022) </w:t>
      </w:r>
      <w:r w:rsidRPr="00B54E36">
        <w:rPr>
          <w:rFonts w:ascii="Times New Roman" w:hAnsi="Times New Roman" w:cs="Times New Roman"/>
          <w:i/>
          <w:iCs/>
        </w:rPr>
        <w:t>Survey Questionnaire Design</w:t>
      </w:r>
      <w:r w:rsidRPr="007C17DC">
        <w:rPr>
          <w:rFonts w:ascii="Times New Roman" w:hAnsi="Times New Roman" w:cs="Times New Roman"/>
        </w:rPr>
        <w:t>. University of Chicago.</w:t>
      </w:r>
    </w:p>
    <w:p w14:paraId="1B45B8A1" w14:textId="64128BAF" w:rsidR="003F6DC6" w:rsidRPr="007C17DC" w:rsidRDefault="003F6DC6" w:rsidP="00DB1C2E">
      <w:pPr>
        <w:spacing w:line="276" w:lineRule="auto"/>
        <w:jc w:val="both"/>
        <w:rPr>
          <w:rFonts w:ascii="Times New Roman" w:hAnsi="Times New Roman" w:cs="Times New Roman"/>
        </w:rPr>
      </w:pPr>
      <w:r w:rsidRPr="007C17DC">
        <w:rPr>
          <w:rFonts w:ascii="Times New Roman" w:hAnsi="Times New Roman" w:cs="Times New Roman"/>
        </w:rPr>
        <w:t xml:space="preserve">Beattie, R.S., Kim, S., Hagen, M.S. and Egan, T.M. (2021) 'Is coaching an </w:t>
      </w:r>
      <w:proofErr w:type="spellStart"/>
      <w:r w:rsidRPr="007C17DC">
        <w:rPr>
          <w:rFonts w:ascii="Times New Roman" w:hAnsi="Times New Roman" w:cs="Times New Roman"/>
        </w:rPr>
        <w:t>HRD</w:t>
      </w:r>
      <w:proofErr w:type="spellEnd"/>
      <w:r w:rsidRPr="007C17DC">
        <w:rPr>
          <w:rFonts w:ascii="Times New Roman" w:hAnsi="Times New Roman" w:cs="Times New Roman"/>
        </w:rPr>
        <w:t xml:space="preserve"> intervention? A review and implications for future research', </w:t>
      </w:r>
      <w:r w:rsidRPr="00B80FD7">
        <w:rPr>
          <w:rFonts w:ascii="Times New Roman" w:hAnsi="Times New Roman" w:cs="Times New Roman"/>
          <w:i/>
          <w:iCs/>
        </w:rPr>
        <w:t>Human Resource Development Review</w:t>
      </w:r>
      <w:r w:rsidRPr="007C17DC">
        <w:rPr>
          <w:rFonts w:ascii="Times New Roman" w:hAnsi="Times New Roman" w:cs="Times New Roman"/>
        </w:rPr>
        <w:t>, 20(2), pp. 173–194.</w:t>
      </w:r>
    </w:p>
    <w:p w14:paraId="5A097327" w14:textId="74CB7FA3" w:rsidR="0085048C" w:rsidRPr="007C17DC" w:rsidRDefault="0085048C" w:rsidP="00DB1C2E">
      <w:pPr>
        <w:spacing w:line="276" w:lineRule="auto"/>
        <w:jc w:val="both"/>
        <w:rPr>
          <w:rFonts w:ascii="Times New Roman" w:hAnsi="Times New Roman" w:cs="Times New Roman"/>
        </w:rPr>
      </w:pPr>
      <w:r w:rsidRPr="007C17DC">
        <w:rPr>
          <w:rFonts w:ascii="Times New Roman" w:hAnsi="Times New Roman" w:cs="Times New Roman"/>
        </w:rPr>
        <w:t xml:space="preserve">Bell, E., Bryman, A. and Harley, B. (2019) </w:t>
      </w:r>
      <w:r w:rsidRPr="00F14137">
        <w:rPr>
          <w:rFonts w:ascii="Times New Roman" w:hAnsi="Times New Roman" w:cs="Times New Roman"/>
          <w:i/>
          <w:iCs/>
        </w:rPr>
        <w:t>Business Research Methods</w:t>
      </w:r>
      <w:r w:rsidRPr="007C17DC">
        <w:rPr>
          <w:rFonts w:ascii="Times New Roman" w:hAnsi="Times New Roman" w:cs="Times New Roman"/>
        </w:rPr>
        <w:t>. 5th ed. Oxford: Oxford University Press.</w:t>
      </w:r>
    </w:p>
    <w:p w14:paraId="5514A24D" w14:textId="186646D7" w:rsidR="00A54EC8" w:rsidRPr="007C17DC" w:rsidRDefault="00A54EC8" w:rsidP="00DB1C2E">
      <w:pPr>
        <w:spacing w:line="276" w:lineRule="auto"/>
        <w:jc w:val="both"/>
        <w:rPr>
          <w:rFonts w:ascii="Times New Roman" w:hAnsi="Times New Roman" w:cs="Times New Roman"/>
        </w:rPr>
      </w:pPr>
      <w:r w:rsidRPr="007C17DC">
        <w:rPr>
          <w:rFonts w:ascii="Times New Roman" w:hAnsi="Times New Roman" w:cs="Times New Roman"/>
        </w:rPr>
        <w:t xml:space="preserve">BetterUp (2025) </w:t>
      </w:r>
      <w:r w:rsidRPr="004C59CA">
        <w:rPr>
          <w:rFonts w:ascii="Times New Roman" w:hAnsi="Times New Roman" w:cs="Times New Roman"/>
          <w:i/>
          <w:iCs/>
        </w:rPr>
        <w:t>Travelodge and BetterUp co-create a best-in-class talent strategy</w:t>
      </w:r>
      <w:r w:rsidRPr="007C17DC">
        <w:rPr>
          <w:rFonts w:ascii="Times New Roman" w:hAnsi="Times New Roman" w:cs="Times New Roman"/>
        </w:rPr>
        <w:t>. Available at: https://</w:t>
      </w:r>
      <w:proofErr w:type="spellStart"/>
      <w:r w:rsidRPr="007C17DC">
        <w:rPr>
          <w:rFonts w:ascii="Times New Roman" w:hAnsi="Times New Roman" w:cs="Times New Roman"/>
        </w:rPr>
        <w:t>www.betterup.com</w:t>
      </w:r>
      <w:proofErr w:type="spellEnd"/>
      <w:r w:rsidRPr="007C17DC">
        <w:rPr>
          <w:rFonts w:ascii="Times New Roman" w:hAnsi="Times New Roman" w:cs="Times New Roman"/>
        </w:rPr>
        <w:t>/customers/</w:t>
      </w:r>
      <w:proofErr w:type="spellStart"/>
      <w:r w:rsidRPr="007C17DC">
        <w:rPr>
          <w:rFonts w:ascii="Times New Roman" w:hAnsi="Times New Roman" w:cs="Times New Roman"/>
        </w:rPr>
        <w:t>travelodge</w:t>
      </w:r>
      <w:proofErr w:type="spellEnd"/>
      <w:r w:rsidRPr="007C17DC">
        <w:rPr>
          <w:rFonts w:ascii="Times New Roman" w:hAnsi="Times New Roman" w:cs="Times New Roman"/>
        </w:rPr>
        <w:t xml:space="preserve"> (Accessed: 06.05.25).</w:t>
      </w:r>
    </w:p>
    <w:p w14:paraId="6D7EEF11" w14:textId="4723DAD6" w:rsidR="00FC3B54" w:rsidRPr="007C17DC" w:rsidRDefault="00FC3B54" w:rsidP="00DB1C2E">
      <w:pPr>
        <w:spacing w:line="276" w:lineRule="auto"/>
        <w:jc w:val="both"/>
        <w:rPr>
          <w:rFonts w:ascii="Times New Roman" w:hAnsi="Times New Roman" w:cs="Times New Roman"/>
        </w:rPr>
      </w:pPr>
      <w:r w:rsidRPr="007C17DC">
        <w:rPr>
          <w:rFonts w:ascii="Times New Roman" w:hAnsi="Times New Roman" w:cs="Times New Roman"/>
        </w:rPr>
        <w:t xml:space="preserve">Biesta, G. (2021) </w:t>
      </w:r>
      <w:r w:rsidRPr="00CF3191">
        <w:rPr>
          <w:rFonts w:ascii="Times New Roman" w:hAnsi="Times New Roman" w:cs="Times New Roman"/>
          <w:i/>
          <w:iCs/>
        </w:rPr>
        <w:t>World-Centred Education: A View for the Present</w:t>
      </w:r>
      <w:r w:rsidRPr="007C17DC">
        <w:rPr>
          <w:rFonts w:ascii="Times New Roman" w:hAnsi="Times New Roman" w:cs="Times New Roman"/>
        </w:rPr>
        <w:t>. London: Routledge.</w:t>
      </w:r>
    </w:p>
    <w:p w14:paraId="42AC4DA9" w14:textId="56C37273" w:rsidR="00374223" w:rsidRPr="007C17DC" w:rsidRDefault="00374223" w:rsidP="00DB1C2E">
      <w:pPr>
        <w:spacing w:line="276" w:lineRule="auto"/>
        <w:jc w:val="both"/>
        <w:rPr>
          <w:rFonts w:ascii="Times New Roman" w:hAnsi="Times New Roman" w:cs="Times New Roman"/>
        </w:rPr>
      </w:pPr>
      <w:r w:rsidRPr="007C17DC">
        <w:rPr>
          <w:rFonts w:ascii="Times New Roman" w:hAnsi="Times New Roman" w:cs="Times New Roman"/>
        </w:rPr>
        <w:t xml:space="preserve">Boak, G. and Crabbe, S. (2021) ‘Developing leadership through coaching: A review of recent research and practice’, </w:t>
      </w:r>
      <w:r w:rsidRPr="00CF3191">
        <w:rPr>
          <w:rFonts w:ascii="Times New Roman" w:hAnsi="Times New Roman" w:cs="Times New Roman"/>
          <w:i/>
          <w:iCs/>
        </w:rPr>
        <w:t>International Journal of Evidence Based Coaching and Mentoring</w:t>
      </w:r>
      <w:r w:rsidRPr="007C17DC">
        <w:rPr>
          <w:rFonts w:ascii="Times New Roman" w:hAnsi="Times New Roman" w:cs="Times New Roman"/>
        </w:rPr>
        <w:t>, 19(1), pp. 55–69.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/10.24384/</w:t>
      </w:r>
      <w:proofErr w:type="spellStart"/>
      <w:r w:rsidRPr="007C17DC">
        <w:rPr>
          <w:rFonts w:ascii="Times New Roman" w:hAnsi="Times New Roman" w:cs="Times New Roman"/>
        </w:rPr>
        <w:t>kxgz-x210</w:t>
      </w:r>
      <w:proofErr w:type="spellEnd"/>
      <w:r w:rsidR="00CF3191">
        <w:rPr>
          <w:rFonts w:ascii="Times New Roman" w:hAnsi="Times New Roman" w:cs="Times New Roman"/>
        </w:rPr>
        <w:t>.</w:t>
      </w:r>
    </w:p>
    <w:p w14:paraId="6FEB0630" w14:textId="0B5DEB2D" w:rsidR="008515EC" w:rsidRPr="007C17DC" w:rsidRDefault="008515EC" w:rsidP="00DB1C2E">
      <w:pPr>
        <w:spacing w:line="276" w:lineRule="auto"/>
        <w:jc w:val="both"/>
        <w:rPr>
          <w:rFonts w:ascii="Times New Roman" w:hAnsi="Times New Roman" w:cs="Times New Roman"/>
        </w:rPr>
      </w:pPr>
      <w:r w:rsidRPr="007C17DC">
        <w:rPr>
          <w:rFonts w:ascii="Times New Roman" w:hAnsi="Times New Roman" w:cs="Times New Roman"/>
        </w:rPr>
        <w:t xml:space="preserve">Boyatzis, </w:t>
      </w:r>
      <w:proofErr w:type="spellStart"/>
      <w:r w:rsidRPr="007C17DC">
        <w:rPr>
          <w:rFonts w:ascii="Times New Roman" w:hAnsi="Times New Roman" w:cs="Times New Roman"/>
        </w:rPr>
        <w:t>R.E</w:t>
      </w:r>
      <w:proofErr w:type="spellEnd"/>
      <w:r w:rsidRPr="007C17DC">
        <w:rPr>
          <w:rFonts w:ascii="Times New Roman" w:hAnsi="Times New Roman" w:cs="Times New Roman"/>
        </w:rPr>
        <w:t xml:space="preserve">. and Jack, A.I. (2021). 'The neuroscience of coaching', </w:t>
      </w:r>
      <w:r w:rsidRPr="007A2B41">
        <w:rPr>
          <w:rFonts w:ascii="Times New Roman" w:hAnsi="Times New Roman" w:cs="Times New Roman"/>
          <w:i/>
          <w:iCs/>
        </w:rPr>
        <w:t>Consulting Psychology Journal: Practice and Research,</w:t>
      </w:r>
      <w:r w:rsidRPr="007C17DC">
        <w:rPr>
          <w:rFonts w:ascii="Times New Roman" w:hAnsi="Times New Roman" w:cs="Times New Roman"/>
        </w:rPr>
        <w:t xml:space="preserve"> 73(2), pp. 81–92.</w:t>
      </w:r>
    </w:p>
    <w:p w14:paraId="233575EE" w14:textId="37C78177" w:rsidR="003A013D" w:rsidRPr="007C17DC" w:rsidRDefault="003A013D" w:rsidP="00DB1C2E">
      <w:pPr>
        <w:spacing w:line="276" w:lineRule="auto"/>
        <w:jc w:val="both"/>
        <w:rPr>
          <w:rFonts w:ascii="Times New Roman" w:hAnsi="Times New Roman" w:cs="Times New Roman"/>
        </w:rPr>
      </w:pPr>
      <w:r w:rsidRPr="007C17DC">
        <w:rPr>
          <w:rFonts w:ascii="Times New Roman" w:hAnsi="Times New Roman" w:cs="Times New Roman"/>
        </w:rPr>
        <w:lastRenderedPageBreak/>
        <w:t xml:space="preserve">Boysen, S. M., Arya, T., </w:t>
      </w:r>
      <w:r w:rsidR="007A2B41">
        <w:rPr>
          <w:rFonts w:ascii="Times New Roman" w:hAnsi="Times New Roman" w:cs="Times New Roman"/>
        </w:rPr>
        <w:t>and</w:t>
      </w:r>
      <w:r w:rsidRPr="007C17DC">
        <w:rPr>
          <w:rFonts w:ascii="Times New Roman" w:hAnsi="Times New Roman" w:cs="Times New Roman"/>
        </w:rPr>
        <w:t xml:space="preserve"> Page, L. (2021) </w:t>
      </w:r>
      <w:r w:rsidR="007A2B41">
        <w:rPr>
          <w:rFonts w:ascii="Times New Roman" w:hAnsi="Times New Roman" w:cs="Times New Roman"/>
        </w:rPr>
        <w:t>‘</w:t>
      </w:r>
      <w:r w:rsidRPr="007C17DC">
        <w:rPr>
          <w:rFonts w:ascii="Times New Roman" w:hAnsi="Times New Roman" w:cs="Times New Roman"/>
        </w:rPr>
        <w:t>Organizational and executive coaching: Creating a coaching culture in a non-profit</w:t>
      </w:r>
      <w:r w:rsidR="007A2B41">
        <w:rPr>
          <w:rFonts w:ascii="Times New Roman" w:hAnsi="Times New Roman" w:cs="Times New Roman"/>
        </w:rPr>
        <w:t>’</w:t>
      </w:r>
      <w:r w:rsidRPr="007C17DC">
        <w:rPr>
          <w:rFonts w:ascii="Times New Roman" w:hAnsi="Times New Roman" w:cs="Times New Roman"/>
        </w:rPr>
        <w:t xml:space="preserve">. </w:t>
      </w:r>
      <w:r w:rsidRPr="007A2B41">
        <w:rPr>
          <w:rFonts w:ascii="Times New Roman" w:hAnsi="Times New Roman" w:cs="Times New Roman"/>
          <w:i/>
          <w:iCs/>
        </w:rPr>
        <w:t xml:space="preserve">International Journal of Evidence Based Coaching </w:t>
      </w:r>
      <w:r w:rsidR="007A2B41" w:rsidRPr="007A2B41">
        <w:rPr>
          <w:rFonts w:ascii="Times New Roman" w:hAnsi="Times New Roman" w:cs="Times New Roman"/>
          <w:i/>
          <w:iCs/>
        </w:rPr>
        <w:t>and</w:t>
      </w:r>
      <w:r w:rsidRPr="007A2B41">
        <w:rPr>
          <w:rFonts w:ascii="Times New Roman" w:hAnsi="Times New Roman" w:cs="Times New Roman"/>
          <w:i/>
          <w:iCs/>
        </w:rPr>
        <w:t xml:space="preserve"> Mentoring</w:t>
      </w:r>
      <w:r w:rsidRPr="007C17DC">
        <w:rPr>
          <w:rFonts w:ascii="Times New Roman" w:hAnsi="Times New Roman" w:cs="Times New Roman"/>
        </w:rPr>
        <w:t>, 19(2), 115–132.</w:t>
      </w:r>
    </w:p>
    <w:p w14:paraId="7283EF82" w14:textId="57C459DC" w:rsidR="00C01CD4" w:rsidRPr="007C17DC" w:rsidRDefault="00C01CD4" w:rsidP="00DB1C2E">
      <w:pPr>
        <w:spacing w:line="276" w:lineRule="auto"/>
        <w:jc w:val="both"/>
        <w:rPr>
          <w:rFonts w:ascii="Times New Roman" w:hAnsi="Times New Roman" w:cs="Times New Roman"/>
        </w:rPr>
      </w:pPr>
      <w:r w:rsidRPr="007C17DC">
        <w:rPr>
          <w:rFonts w:ascii="Times New Roman" w:hAnsi="Times New Roman" w:cs="Times New Roman"/>
        </w:rPr>
        <w:t xml:space="preserve">Bozer, G., Sarros, J.C. and Santora, J.C. (2021) 'The role of executive coaching in developing emotional intelligence: A review', </w:t>
      </w:r>
      <w:r w:rsidRPr="00EA01EA">
        <w:rPr>
          <w:rFonts w:ascii="Times New Roman" w:hAnsi="Times New Roman" w:cs="Times New Roman"/>
          <w:i/>
          <w:iCs/>
        </w:rPr>
        <w:t xml:space="preserve">Leadership </w:t>
      </w:r>
      <w:r w:rsidR="00EA01EA" w:rsidRPr="00EA01EA">
        <w:rPr>
          <w:rFonts w:ascii="Times New Roman" w:hAnsi="Times New Roman" w:cs="Times New Roman"/>
          <w:i/>
          <w:iCs/>
        </w:rPr>
        <w:t>and</w:t>
      </w:r>
      <w:r w:rsidRPr="00EA01EA">
        <w:rPr>
          <w:rFonts w:ascii="Times New Roman" w:hAnsi="Times New Roman" w:cs="Times New Roman"/>
          <w:i/>
          <w:iCs/>
        </w:rPr>
        <w:t xml:space="preserve"> Organization Development Journal</w:t>
      </w:r>
      <w:r w:rsidRPr="007C17DC">
        <w:rPr>
          <w:rFonts w:ascii="Times New Roman" w:hAnsi="Times New Roman" w:cs="Times New Roman"/>
        </w:rPr>
        <w:t>, 42(3), pp. 346–359.</w:t>
      </w:r>
    </w:p>
    <w:p w14:paraId="09E45397" w14:textId="6217C8AF" w:rsidR="00D33DCA" w:rsidRPr="007C17DC" w:rsidRDefault="00D33DCA" w:rsidP="00DB1C2E">
      <w:pPr>
        <w:spacing w:line="276" w:lineRule="auto"/>
        <w:jc w:val="both"/>
        <w:rPr>
          <w:rFonts w:ascii="Times New Roman" w:hAnsi="Times New Roman" w:cs="Times New Roman"/>
        </w:rPr>
      </w:pPr>
      <w:r w:rsidRPr="007C17DC">
        <w:rPr>
          <w:rFonts w:ascii="Times New Roman" w:hAnsi="Times New Roman" w:cs="Times New Roman"/>
        </w:rPr>
        <w:t xml:space="preserve">Bradbury, H., Waddell, S., O'Brien, K. and Block, D. (2022) 'Action research for transformation: Engaged inquiry for societal change', </w:t>
      </w:r>
      <w:r w:rsidRPr="00EA01EA">
        <w:rPr>
          <w:rFonts w:ascii="Times New Roman" w:hAnsi="Times New Roman" w:cs="Times New Roman"/>
          <w:i/>
          <w:iCs/>
        </w:rPr>
        <w:t>Action Research</w:t>
      </w:r>
      <w:r w:rsidRPr="007C17DC">
        <w:rPr>
          <w:rFonts w:ascii="Times New Roman" w:hAnsi="Times New Roman" w:cs="Times New Roman"/>
        </w:rPr>
        <w:t>, 20(2), pp. 119–139.</w:t>
      </w:r>
    </w:p>
    <w:p w14:paraId="7A64CED9" w14:textId="2CC0E815" w:rsidR="00837A26" w:rsidRPr="007C17DC" w:rsidRDefault="00837A26" w:rsidP="00DB1C2E">
      <w:pPr>
        <w:spacing w:line="276" w:lineRule="auto"/>
        <w:jc w:val="both"/>
        <w:rPr>
          <w:rFonts w:ascii="Times New Roman" w:hAnsi="Times New Roman" w:cs="Times New Roman"/>
        </w:rPr>
      </w:pPr>
      <w:r w:rsidRPr="007C17DC">
        <w:rPr>
          <w:rFonts w:ascii="Times New Roman" w:hAnsi="Times New Roman" w:cs="Times New Roman"/>
        </w:rPr>
        <w:t xml:space="preserve">Braun, V. </w:t>
      </w:r>
      <w:r w:rsidR="00EA01EA">
        <w:rPr>
          <w:rFonts w:ascii="Times New Roman" w:hAnsi="Times New Roman" w:cs="Times New Roman"/>
        </w:rPr>
        <w:t>and</w:t>
      </w:r>
      <w:r w:rsidRPr="007C17DC">
        <w:rPr>
          <w:rFonts w:ascii="Times New Roman" w:hAnsi="Times New Roman" w:cs="Times New Roman"/>
        </w:rPr>
        <w:t xml:space="preserve"> Clarke, V. (2021) </w:t>
      </w:r>
      <w:r w:rsidRPr="00EA01EA">
        <w:rPr>
          <w:rFonts w:ascii="Times New Roman" w:hAnsi="Times New Roman" w:cs="Times New Roman"/>
          <w:i/>
          <w:iCs/>
        </w:rPr>
        <w:t>Thematic Analysis: A Practical Guide</w:t>
      </w:r>
      <w:r w:rsidRPr="007C17DC">
        <w:rPr>
          <w:rFonts w:ascii="Times New Roman" w:hAnsi="Times New Roman" w:cs="Times New Roman"/>
        </w:rPr>
        <w:t>. London: Sage.</w:t>
      </w:r>
    </w:p>
    <w:p w14:paraId="486FCB51" w14:textId="491AA1A1" w:rsidR="00A63527" w:rsidRPr="00EA01EA" w:rsidRDefault="00A63527" w:rsidP="00DB1C2E">
      <w:pPr>
        <w:spacing w:line="276" w:lineRule="auto"/>
        <w:jc w:val="both"/>
        <w:rPr>
          <w:rFonts w:ascii="Times New Roman" w:hAnsi="Times New Roman" w:cs="Times New Roman"/>
          <w:i/>
          <w:iCs/>
        </w:rPr>
      </w:pPr>
      <w:r w:rsidRPr="007C17DC">
        <w:rPr>
          <w:rFonts w:ascii="Times New Roman" w:hAnsi="Times New Roman" w:cs="Times New Roman"/>
        </w:rPr>
        <w:t xml:space="preserve">Brookfield, C. (2021) </w:t>
      </w:r>
      <w:r w:rsidRPr="00EA01EA">
        <w:rPr>
          <w:rFonts w:ascii="Times New Roman" w:hAnsi="Times New Roman" w:cs="Times New Roman"/>
          <w:i/>
          <w:iCs/>
        </w:rPr>
        <w:t xml:space="preserve">Why use Microsoft Excel for Social Research Projects?. Sage Research </w:t>
      </w:r>
      <w:proofErr w:type="spellStart"/>
      <w:r w:rsidRPr="00EA01EA">
        <w:rPr>
          <w:rFonts w:ascii="Times New Roman" w:hAnsi="Times New Roman" w:cs="Times New Roman"/>
          <w:i/>
          <w:iCs/>
        </w:rPr>
        <w:t>MethodsCommunity</w:t>
      </w:r>
      <w:proofErr w:type="spellEnd"/>
      <w:r w:rsidRPr="00EA01EA">
        <w:rPr>
          <w:rFonts w:ascii="Times New Roman" w:hAnsi="Times New Roman" w:cs="Times New Roman"/>
          <w:i/>
          <w:iCs/>
        </w:rPr>
        <w:t>.</w:t>
      </w:r>
      <w:r w:rsidRPr="007C17DC">
        <w:rPr>
          <w:rFonts w:ascii="Times New Roman" w:hAnsi="Times New Roman" w:cs="Times New Roman"/>
        </w:rPr>
        <w:t xml:space="preserve"> Available at: https://researchmethodscommunity.sagepub.com/blog/why-use-microsoft-excel-for-social-research-projects </w:t>
      </w:r>
      <w:r w:rsidR="00EA01EA">
        <w:rPr>
          <w:rFonts w:ascii="Times New Roman" w:hAnsi="Times New Roman" w:cs="Times New Roman"/>
        </w:rPr>
        <w:t>(</w:t>
      </w:r>
      <w:r w:rsidRPr="007C17DC">
        <w:rPr>
          <w:rFonts w:ascii="Times New Roman" w:hAnsi="Times New Roman" w:cs="Times New Roman"/>
        </w:rPr>
        <w:t>Accessed 6 May 2025</w:t>
      </w:r>
      <w:r w:rsidR="00EA01EA">
        <w:rPr>
          <w:rFonts w:ascii="Times New Roman" w:hAnsi="Times New Roman" w:cs="Times New Roman"/>
        </w:rPr>
        <w:t>)</w:t>
      </w:r>
      <w:r w:rsidRPr="007C17DC">
        <w:rPr>
          <w:rFonts w:ascii="Times New Roman" w:hAnsi="Times New Roman" w:cs="Times New Roman"/>
        </w:rPr>
        <w:t>.</w:t>
      </w:r>
    </w:p>
    <w:p w14:paraId="270646E8" w14:textId="2A9ACEE3" w:rsidR="009926AA" w:rsidRPr="007C17DC" w:rsidRDefault="009926AA" w:rsidP="00DB1C2E">
      <w:pPr>
        <w:spacing w:line="276" w:lineRule="auto"/>
        <w:jc w:val="both"/>
        <w:rPr>
          <w:rFonts w:ascii="Times New Roman" w:hAnsi="Times New Roman" w:cs="Times New Roman"/>
        </w:rPr>
      </w:pPr>
      <w:r w:rsidRPr="007C17DC">
        <w:rPr>
          <w:rFonts w:ascii="Times New Roman" w:hAnsi="Times New Roman" w:cs="Times New Roman"/>
        </w:rPr>
        <w:t xml:space="preserve">Bryman, A. (2021) </w:t>
      </w:r>
      <w:r w:rsidRPr="00091F83">
        <w:rPr>
          <w:rFonts w:ascii="Times New Roman" w:hAnsi="Times New Roman" w:cs="Times New Roman"/>
          <w:i/>
          <w:iCs/>
        </w:rPr>
        <w:t>Social Research Methods</w:t>
      </w:r>
      <w:r w:rsidRPr="007C17DC">
        <w:rPr>
          <w:rFonts w:ascii="Times New Roman" w:hAnsi="Times New Roman" w:cs="Times New Roman"/>
        </w:rPr>
        <w:t>. 6th ed. Oxford: Oxford University Press.</w:t>
      </w:r>
    </w:p>
    <w:p w14:paraId="0BA24C78" w14:textId="34B7137B" w:rsidR="00362C6B" w:rsidRPr="007C17DC" w:rsidRDefault="00362C6B" w:rsidP="00DB1C2E">
      <w:pPr>
        <w:spacing w:line="276" w:lineRule="auto"/>
        <w:jc w:val="both"/>
        <w:rPr>
          <w:rFonts w:ascii="Times New Roman" w:hAnsi="Times New Roman" w:cs="Times New Roman"/>
        </w:rPr>
      </w:pPr>
      <w:r w:rsidRPr="007C17DC">
        <w:rPr>
          <w:rFonts w:ascii="Times New Roman" w:hAnsi="Times New Roman" w:cs="Times New Roman"/>
        </w:rPr>
        <w:t xml:space="preserve">Cameron, R. (2011) ‘Mixed methods research: The five Ps framework’, </w:t>
      </w:r>
      <w:r w:rsidRPr="00D34537">
        <w:rPr>
          <w:rFonts w:ascii="Times New Roman" w:hAnsi="Times New Roman" w:cs="Times New Roman"/>
          <w:i/>
          <w:iCs/>
        </w:rPr>
        <w:t>The Electronic Journal of Business Research Methods</w:t>
      </w:r>
      <w:r w:rsidRPr="007C17DC">
        <w:rPr>
          <w:rFonts w:ascii="Times New Roman" w:hAnsi="Times New Roman" w:cs="Times New Roman"/>
        </w:rPr>
        <w:t>, 9(2), pp. 96–108.</w:t>
      </w:r>
    </w:p>
    <w:p w14:paraId="3A837727" w14:textId="1EC0FB92" w:rsidR="00693ECC" w:rsidRPr="007C17DC" w:rsidRDefault="00693ECC" w:rsidP="00DB1C2E">
      <w:pPr>
        <w:spacing w:line="276" w:lineRule="auto"/>
        <w:jc w:val="both"/>
        <w:rPr>
          <w:rFonts w:ascii="Times New Roman" w:hAnsi="Times New Roman" w:cs="Times New Roman"/>
        </w:rPr>
      </w:pPr>
      <w:r w:rsidRPr="007C17DC">
        <w:rPr>
          <w:rFonts w:ascii="Times New Roman" w:hAnsi="Times New Roman" w:cs="Times New Roman"/>
        </w:rPr>
        <w:t xml:space="preserve">Cameron, E., and Green, M. (2023) </w:t>
      </w:r>
      <w:r w:rsidRPr="00D34537">
        <w:rPr>
          <w:rFonts w:ascii="Times New Roman" w:hAnsi="Times New Roman" w:cs="Times New Roman"/>
          <w:i/>
          <w:iCs/>
        </w:rPr>
        <w:t>Making Sense of Change Management: A Complete Guide to the Models, Tools, and Techniques of Organizational Change</w:t>
      </w:r>
      <w:r w:rsidRPr="007C17DC">
        <w:rPr>
          <w:rFonts w:ascii="Times New Roman" w:hAnsi="Times New Roman" w:cs="Times New Roman"/>
        </w:rPr>
        <w:t>. Kogan Page.</w:t>
      </w:r>
    </w:p>
    <w:p w14:paraId="079A26CA" w14:textId="616FB6C6" w:rsidR="00743878" w:rsidRPr="007C17DC" w:rsidRDefault="00743878" w:rsidP="00DB1C2E">
      <w:pPr>
        <w:spacing w:line="276" w:lineRule="auto"/>
        <w:jc w:val="both"/>
        <w:rPr>
          <w:rFonts w:ascii="Times New Roman" w:hAnsi="Times New Roman" w:cs="Times New Roman"/>
        </w:rPr>
      </w:pPr>
      <w:r w:rsidRPr="007C17DC">
        <w:rPr>
          <w:rFonts w:ascii="Times New Roman" w:hAnsi="Times New Roman" w:cs="Times New Roman"/>
        </w:rPr>
        <w:t xml:space="preserve">Chaudhary, R. and Panda, C. (2021) ‘Coaching for workplace engagement: A review and research agenda’, </w:t>
      </w:r>
      <w:r w:rsidRPr="00D34537">
        <w:rPr>
          <w:rFonts w:ascii="Times New Roman" w:hAnsi="Times New Roman" w:cs="Times New Roman"/>
          <w:i/>
          <w:iCs/>
        </w:rPr>
        <w:t>Human Resource Development Review</w:t>
      </w:r>
      <w:r w:rsidRPr="007C17DC">
        <w:rPr>
          <w:rFonts w:ascii="Times New Roman" w:hAnsi="Times New Roman" w:cs="Times New Roman"/>
        </w:rPr>
        <w:t xml:space="preserve">, 20(2), </w:t>
      </w:r>
      <w:proofErr w:type="spellStart"/>
      <w:r w:rsidRPr="007C17DC">
        <w:rPr>
          <w:rFonts w:ascii="Times New Roman" w:hAnsi="Times New Roman" w:cs="Times New Roman"/>
        </w:rPr>
        <w:t>pp.147</w:t>
      </w:r>
      <w:proofErr w:type="spellEnd"/>
      <w:r w:rsidRPr="007C17DC">
        <w:rPr>
          <w:rFonts w:ascii="Times New Roman" w:hAnsi="Times New Roman" w:cs="Times New Roman"/>
        </w:rPr>
        <w:t>–169.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/10.1177/1534484321996303</w:t>
      </w:r>
      <w:r w:rsidR="00B062F7">
        <w:rPr>
          <w:rFonts w:ascii="Times New Roman" w:hAnsi="Times New Roman" w:cs="Times New Roman"/>
        </w:rPr>
        <w:t>.</w:t>
      </w:r>
    </w:p>
    <w:p w14:paraId="1E70156E" w14:textId="5332DDB1" w:rsidR="004647DB" w:rsidRPr="007C17DC" w:rsidRDefault="004647DB" w:rsidP="00DB1C2E">
      <w:pPr>
        <w:spacing w:line="276" w:lineRule="auto"/>
        <w:jc w:val="both"/>
        <w:rPr>
          <w:rFonts w:ascii="Times New Roman" w:hAnsi="Times New Roman" w:cs="Times New Roman"/>
        </w:rPr>
      </w:pPr>
      <w:r w:rsidRPr="007C17DC">
        <w:rPr>
          <w:rFonts w:ascii="Times New Roman" w:hAnsi="Times New Roman" w:cs="Times New Roman"/>
        </w:rPr>
        <w:t xml:space="preserve">Chong, </w:t>
      </w:r>
      <w:proofErr w:type="spellStart"/>
      <w:r w:rsidRPr="007C17DC">
        <w:rPr>
          <w:rFonts w:ascii="Times New Roman" w:hAnsi="Times New Roman" w:cs="Times New Roman"/>
        </w:rPr>
        <w:t>K.L</w:t>
      </w:r>
      <w:proofErr w:type="spellEnd"/>
      <w:r w:rsidRPr="007C17DC">
        <w:rPr>
          <w:rFonts w:ascii="Times New Roman" w:hAnsi="Times New Roman" w:cs="Times New Roman"/>
        </w:rPr>
        <w:t xml:space="preserve">. and Malakhova, Y. (2024) 'Psychological capital and social capital: Resilience building in the post-pandemic hotel industry in Malaysia', </w:t>
      </w:r>
      <w:r w:rsidRPr="00D34537">
        <w:rPr>
          <w:rFonts w:ascii="Times New Roman" w:hAnsi="Times New Roman" w:cs="Times New Roman"/>
          <w:i/>
          <w:iCs/>
        </w:rPr>
        <w:t xml:space="preserve">Journal of Human Resources in Hospitality </w:t>
      </w:r>
      <w:r w:rsidR="00D34537">
        <w:rPr>
          <w:rFonts w:ascii="Times New Roman" w:hAnsi="Times New Roman" w:cs="Times New Roman"/>
          <w:i/>
          <w:iCs/>
        </w:rPr>
        <w:t>and</w:t>
      </w:r>
      <w:r w:rsidRPr="00D34537">
        <w:rPr>
          <w:rFonts w:ascii="Times New Roman" w:hAnsi="Times New Roman" w:cs="Times New Roman"/>
          <w:i/>
          <w:iCs/>
        </w:rPr>
        <w:t xml:space="preserve"> Tourism</w:t>
      </w:r>
      <w:r w:rsidRPr="007C17DC">
        <w:rPr>
          <w:rFonts w:ascii="Times New Roman" w:hAnsi="Times New Roman" w:cs="Times New Roman"/>
        </w:rPr>
        <w:t xml:space="preserve">, 23(2), pp. 123–140. </w:t>
      </w:r>
      <w:hyperlink r:id="rId13" w:history="1">
        <w:r w:rsidR="00BA3FDE" w:rsidRPr="007C17DC">
          <w:rPr>
            <w:rStyle w:val="Hyperlink"/>
            <w:rFonts w:ascii="Times New Roman" w:hAnsi="Times New Roman" w:cs="Times New Roman"/>
          </w:rPr>
          <w:t>https://</w:t>
        </w:r>
        <w:proofErr w:type="spellStart"/>
        <w:r w:rsidR="00BA3FDE" w:rsidRPr="007C17DC">
          <w:rPr>
            <w:rStyle w:val="Hyperlink"/>
            <w:rFonts w:ascii="Times New Roman" w:hAnsi="Times New Roman" w:cs="Times New Roman"/>
          </w:rPr>
          <w:t>doi.org</w:t>
        </w:r>
        <w:proofErr w:type="spellEnd"/>
        <w:r w:rsidR="00BA3FDE" w:rsidRPr="007C17DC">
          <w:rPr>
            <w:rStyle w:val="Hyperlink"/>
            <w:rFonts w:ascii="Times New Roman" w:hAnsi="Times New Roman" w:cs="Times New Roman"/>
          </w:rPr>
          <w:t>/10.1080/15332845.2024.2405793</w:t>
        </w:r>
      </w:hyperlink>
    </w:p>
    <w:p w14:paraId="0A99BB39" w14:textId="1BA0AF03" w:rsidR="00117C00" w:rsidRPr="007C17DC" w:rsidRDefault="00117C00" w:rsidP="00DB1C2E">
      <w:pPr>
        <w:spacing w:line="276" w:lineRule="auto"/>
        <w:jc w:val="both"/>
        <w:rPr>
          <w:rFonts w:ascii="Times New Roman" w:hAnsi="Times New Roman" w:cs="Times New Roman"/>
        </w:rPr>
      </w:pPr>
      <w:r w:rsidRPr="007C17DC">
        <w:rPr>
          <w:rFonts w:ascii="Times New Roman" w:hAnsi="Times New Roman" w:cs="Times New Roman"/>
        </w:rPr>
        <w:t xml:space="preserve">CIPD (2023) </w:t>
      </w:r>
      <w:r w:rsidRPr="00B062F7">
        <w:rPr>
          <w:rFonts w:ascii="Times New Roman" w:hAnsi="Times New Roman" w:cs="Times New Roman"/>
          <w:i/>
          <w:iCs/>
        </w:rPr>
        <w:t>Learning in the Flow of Work: Coaching and Development Post-COVID</w:t>
      </w:r>
      <w:r w:rsidRPr="007C17DC">
        <w:rPr>
          <w:rFonts w:ascii="Times New Roman" w:hAnsi="Times New Roman" w:cs="Times New Roman"/>
        </w:rPr>
        <w:t>. London: Chartered Institute of Personnel and Development.</w:t>
      </w:r>
    </w:p>
    <w:p w14:paraId="06D526C7" w14:textId="72A4F5B9" w:rsidR="00271429" w:rsidRPr="007C17DC" w:rsidRDefault="00271429" w:rsidP="00DB1C2E">
      <w:pPr>
        <w:spacing w:line="276" w:lineRule="auto"/>
        <w:jc w:val="both"/>
        <w:rPr>
          <w:rFonts w:ascii="Times New Roman" w:hAnsi="Times New Roman" w:cs="Times New Roman"/>
        </w:rPr>
      </w:pPr>
      <w:r w:rsidRPr="007C17DC">
        <w:rPr>
          <w:rFonts w:ascii="Times New Roman" w:hAnsi="Times New Roman" w:cs="Times New Roman"/>
        </w:rPr>
        <w:t xml:space="preserve">CIPD (2024) </w:t>
      </w:r>
      <w:r w:rsidRPr="00B062F7">
        <w:rPr>
          <w:rFonts w:ascii="Times New Roman" w:hAnsi="Times New Roman" w:cs="Times New Roman"/>
          <w:i/>
          <w:iCs/>
        </w:rPr>
        <w:t>Coaching and Mentoring: Supporting Workforce Development in UK Hospitality</w:t>
      </w:r>
      <w:r w:rsidRPr="007C17DC">
        <w:rPr>
          <w:rFonts w:ascii="Times New Roman" w:hAnsi="Times New Roman" w:cs="Times New Roman"/>
        </w:rPr>
        <w:t>. London: Chartered Institute of Personnel and Development.</w:t>
      </w:r>
    </w:p>
    <w:p w14:paraId="235D4D45" w14:textId="75638AEA" w:rsidR="00BA3FDE" w:rsidRPr="007C17DC" w:rsidRDefault="00BA3FDE" w:rsidP="00DB1C2E">
      <w:pPr>
        <w:spacing w:line="276" w:lineRule="auto"/>
        <w:jc w:val="both"/>
        <w:rPr>
          <w:rFonts w:ascii="Times New Roman" w:hAnsi="Times New Roman" w:cs="Times New Roman"/>
        </w:rPr>
      </w:pPr>
      <w:r w:rsidRPr="007C17DC">
        <w:rPr>
          <w:rFonts w:ascii="Times New Roman" w:hAnsi="Times New Roman" w:cs="Times New Roman"/>
        </w:rPr>
        <w:t xml:space="preserve">Clutterbuck, D. (2007) </w:t>
      </w:r>
      <w:r w:rsidRPr="00B062F7">
        <w:rPr>
          <w:rFonts w:ascii="Times New Roman" w:hAnsi="Times New Roman" w:cs="Times New Roman"/>
          <w:i/>
          <w:iCs/>
        </w:rPr>
        <w:t>Coaching and Mentoring: Practical Conversations to Improve Learning</w:t>
      </w:r>
      <w:r w:rsidRPr="007C17DC">
        <w:rPr>
          <w:rFonts w:ascii="Times New Roman" w:hAnsi="Times New Roman" w:cs="Times New Roman"/>
        </w:rPr>
        <w:t>. London: Routledge.</w:t>
      </w:r>
    </w:p>
    <w:p w14:paraId="1AE3DA40" w14:textId="15C3C437" w:rsidR="00AE569A" w:rsidRPr="007C17DC" w:rsidRDefault="00AE569A" w:rsidP="00DB1C2E">
      <w:pPr>
        <w:spacing w:line="276" w:lineRule="auto"/>
        <w:jc w:val="both"/>
        <w:rPr>
          <w:rFonts w:ascii="Times New Roman" w:hAnsi="Times New Roman" w:cs="Times New Roman"/>
        </w:rPr>
      </w:pPr>
      <w:r w:rsidRPr="007C17DC">
        <w:rPr>
          <w:rFonts w:ascii="Times New Roman" w:hAnsi="Times New Roman" w:cs="Times New Roman"/>
        </w:rPr>
        <w:t xml:space="preserve">Clutterbuck, D. and Spence, G. (2023) </w:t>
      </w:r>
      <w:r w:rsidRPr="00B062F7">
        <w:rPr>
          <w:rFonts w:ascii="Times New Roman" w:hAnsi="Times New Roman" w:cs="Times New Roman"/>
          <w:i/>
          <w:iCs/>
        </w:rPr>
        <w:t>Coaching and Mentoring in the Workplace: A Guide for HR Professionals</w:t>
      </w:r>
      <w:r w:rsidRPr="007C17DC">
        <w:rPr>
          <w:rFonts w:ascii="Times New Roman" w:hAnsi="Times New Roman" w:cs="Times New Roman"/>
        </w:rPr>
        <w:t>. London: Routledge.</w:t>
      </w:r>
    </w:p>
    <w:p w14:paraId="6503001B" w14:textId="124B363E" w:rsidR="002D1D73" w:rsidRPr="007C17DC" w:rsidRDefault="002D1D73" w:rsidP="00DB1C2E">
      <w:pPr>
        <w:spacing w:line="276" w:lineRule="auto"/>
        <w:jc w:val="both"/>
        <w:rPr>
          <w:rFonts w:ascii="Times New Roman" w:hAnsi="Times New Roman" w:cs="Times New Roman"/>
        </w:rPr>
      </w:pPr>
      <w:r w:rsidRPr="007C17DC">
        <w:rPr>
          <w:rFonts w:ascii="Times New Roman" w:hAnsi="Times New Roman" w:cs="Times New Roman"/>
        </w:rPr>
        <w:t xml:space="preserve">Coghlan, D. (2021) </w:t>
      </w:r>
      <w:r w:rsidRPr="00B062F7">
        <w:rPr>
          <w:rFonts w:ascii="Times New Roman" w:hAnsi="Times New Roman" w:cs="Times New Roman"/>
          <w:i/>
          <w:iCs/>
        </w:rPr>
        <w:t>Doing Action Research in Your Own Organization</w:t>
      </w:r>
      <w:r w:rsidRPr="007C17DC">
        <w:rPr>
          <w:rFonts w:ascii="Times New Roman" w:hAnsi="Times New Roman" w:cs="Times New Roman"/>
        </w:rPr>
        <w:t>. 5th ed. London: SAGE.</w:t>
      </w:r>
    </w:p>
    <w:p w14:paraId="58295C75" w14:textId="6A6CAE34" w:rsidR="00275C98" w:rsidRPr="007C17DC" w:rsidRDefault="00275C98" w:rsidP="00DB1C2E">
      <w:pPr>
        <w:spacing w:line="276" w:lineRule="auto"/>
        <w:jc w:val="both"/>
        <w:rPr>
          <w:rFonts w:ascii="Times New Roman" w:hAnsi="Times New Roman" w:cs="Times New Roman"/>
        </w:rPr>
      </w:pPr>
      <w:r w:rsidRPr="007C17DC">
        <w:rPr>
          <w:rFonts w:ascii="Times New Roman" w:hAnsi="Times New Roman" w:cs="Times New Roman"/>
        </w:rPr>
        <w:t xml:space="preserve">Cohen, L., Manion, L. and Morrison, K. (2018) </w:t>
      </w:r>
      <w:r w:rsidRPr="00B062F7">
        <w:rPr>
          <w:rFonts w:ascii="Times New Roman" w:hAnsi="Times New Roman" w:cs="Times New Roman"/>
          <w:i/>
          <w:iCs/>
        </w:rPr>
        <w:t>Research Methods in Education</w:t>
      </w:r>
      <w:r w:rsidRPr="007C17DC">
        <w:rPr>
          <w:rFonts w:ascii="Times New Roman" w:hAnsi="Times New Roman" w:cs="Times New Roman"/>
        </w:rPr>
        <w:t>. 8th ed. London: Routledge.</w:t>
      </w:r>
    </w:p>
    <w:p w14:paraId="1092599B" w14:textId="251D8C4F" w:rsidR="008C53DE" w:rsidRPr="007C17DC" w:rsidRDefault="004A6145" w:rsidP="00DB1C2E">
      <w:pPr>
        <w:spacing w:line="276" w:lineRule="auto"/>
        <w:jc w:val="both"/>
        <w:rPr>
          <w:rFonts w:ascii="Times New Roman" w:hAnsi="Times New Roman" w:cs="Times New Roman"/>
        </w:rPr>
      </w:pPr>
      <w:r w:rsidRPr="007C17DC">
        <w:rPr>
          <w:rFonts w:ascii="Times New Roman" w:hAnsi="Times New Roman" w:cs="Times New Roman"/>
        </w:rPr>
        <w:t xml:space="preserve">Cottrell, S. (2023) </w:t>
      </w:r>
      <w:r w:rsidRPr="00B062F7">
        <w:rPr>
          <w:rFonts w:ascii="Times New Roman" w:hAnsi="Times New Roman" w:cs="Times New Roman"/>
          <w:i/>
          <w:iCs/>
        </w:rPr>
        <w:t>Critical thinking skills: Effective analysis, argument and reflection</w:t>
      </w:r>
      <w:r w:rsidRPr="007C17DC">
        <w:rPr>
          <w:rFonts w:ascii="Times New Roman" w:hAnsi="Times New Roman" w:cs="Times New Roman"/>
        </w:rPr>
        <w:t>. 4th ed. London: Bloomsbury Publishing.</w:t>
      </w:r>
    </w:p>
    <w:p w14:paraId="36242282" w14:textId="2A9941D2" w:rsidR="00B3674D" w:rsidRPr="007C17DC" w:rsidRDefault="00B3674D" w:rsidP="00DB1C2E">
      <w:pPr>
        <w:spacing w:line="276" w:lineRule="auto"/>
        <w:jc w:val="both"/>
        <w:rPr>
          <w:rFonts w:ascii="Times New Roman" w:hAnsi="Times New Roman" w:cs="Times New Roman"/>
        </w:rPr>
      </w:pPr>
      <w:r w:rsidRPr="007C17DC">
        <w:rPr>
          <w:rFonts w:ascii="Times New Roman" w:hAnsi="Times New Roman" w:cs="Times New Roman"/>
        </w:rPr>
        <w:lastRenderedPageBreak/>
        <w:t>Coughlan, M., Cronin, P. and Ryan, F. (2021</w:t>
      </w:r>
      <w:r w:rsidRPr="00B062F7">
        <w:rPr>
          <w:rFonts w:ascii="Times New Roman" w:hAnsi="Times New Roman" w:cs="Times New Roman"/>
          <w:i/>
          <w:iCs/>
        </w:rPr>
        <w:t>) Doing a Literature Review in Nursing, Health and Social Care.</w:t>
      </w:r>
      <w:r w:rsidRPr="007C17DC">
        <w:rPr>
          <w:rFonts w:ascii="Times New Roman" w:hAnsi="Times New Roman" w:cs="Times New Roman"/>
        </w:rPr>
        <w:t xml:space="preserve"> 2nd ed. London: Sage.</w:t>
      </w:r>
    </w:p>
    <w:p w14:paraId="6DE0BEC0" w14:textId="04A161C4" w:rsidR="003857A0" w:rsidRPr="007C17DC" w:rsidRDefault="003857A0" w:rsidP="00DB1C2E">
      <w:pPr>
        <w:spacing w:line="276" w:lineRule="auto"/>
        <w:jc w:val="both"/>
        <w:rPr>
          <w:rFonts w:ascii="Times New Roman" w:hAnsi="Times New Roman" w:cs="Times New Roman"/>
        </w:rPr>
      </w:pPr>
      <w:r w:rsidRPr="007C17DC">
        <w:rPr>
          <w:rFonts w:ascii="Times New Roman" w:hAnsi="Times New Roman" w:cs="Times New Roman"/>
        </w:rPr>
        <w:t xml:space="preserve">Cranwell-Ward, J., Bossons, P., and Gover, S. (2024) </w:t>
      </w:r>
      <w:r w:rsidRPr="00F02563">
        <w:rPr>
          <w:rFonts w:ascii="Times New Roman" w:hAnsi="Times New Roman" w:cs="Times New Roman"/>
          <w:i/>
          <w:iCs/>
        </w:rPr>
        <w:t>Mentoring: A Henley Review of Best Practice. Basingstoke</w:t>
      </w:r>
      <w:r w:rsidRPr="007C17DC">
        <w:rPr>
          <w:rFonts w:ascii="Times New Roman" w:hAnsi="Times New Roman" w:cs="Times New Roman"/>
        </w:rPr>
        <w:t>: Palgrave Macmillan.</w:t>
      </w:r>
    </w:p>
    <w:p w14:paraId="6E375184" w14:textId="08A9CFBE" w:rsidR="000948FB" w:rsidRPr="007C17DC" w:rsidRDefault="000948FB" w:rsidP="00DB1C2E">
      <w:pPr>
        <w:spacing w:line="276" w:lineRule="auto"/>
        <w:jc w:val="both"/>
        <w:rPr>
          <w:rFonts w:ascii="Times New Roman" w:hAnsi="Times New Roman" w:cs="Times New Roman"/>
        </w:rPr>
      </w:pPr>
      <w:r w:rsidRPr="007C17DC">
        <w:rPr>
          <w:rFonts w:ascii="Times New Roman" w:hAnsi="Times New Roman" w:cs="Times New Roman"/>
        </w:rPr>
        <w:t xml:space="preserve">Creswell, </w:t>
      </w:r>
      <w:proofErr w:type="spellStart"/>
      <w:r w:rsidRPr="007C17DC">
        <w:rPr>
          <w:rFonts w:ascii="Times New Roman" w:hAnsi="Times New Roman" w:cs="Times New Roman"/>
        </w:rPr>
        <w:t>J.W</w:t>
      </w:r>
      <w:proofErr w:type="spellEnd"/>
      <w:r w:rsidRPr="007C17DC">
        <w:rPr>
          <w:rFonts w:ascii="Times New Roman" w:hAnsi="Times New Roman" w:cs="Times New Roman"/>
        </w:rPr>
        <w:t>. and Creswell, J.D. (2018</w:t>
      </w:r>
      <w:r w:rsidRPr="00F02563">
        <w:rPr>
          <w:rFonts w:ascii="Times New Roman" w:hAnsi="Times New Roman" w:cs="Times New Roman"/>
          <w:i/>
          <w:iCs/>
        </w:rPr>
        <w:t>) Research Design: Qualitative, Quantitative, and Mixed Methods Approaches</w:t>
      </w:r>
      <w:r w:rsidRPr="007C17DC">
        <w:rPr>
          <w:rFonts w:ascii="Times New Roman" w:hAnsi="Times New Roman" w:cs="Times New Roman"/>
        </w:rPr>
        <w:t>. 5th ed. London: SAGE.</w:t>
      </w:r>
    </w:p>
    <w:p w14:paraId="64091571" w14:textId="759350CF" w:rsidR="00B4566C" w:rsidRPr="007C17DC" w:rsidRDefault="00B4566C" w:rsidP="00DB1C2E">
      <w:pPr>
        <w:spacing w:line="276" w:lineRule="auto"/>
        <w:jc w:val="both"/>
        <w:rPr>
          <w:rFonts w:ascii="Times New Roman" w:hAnsi="Times New Roman" w:cs="Times New Roman"/>
        </w:rPr>
      </w:pPr>
      <w:r w:rsidRPr="007C17DC">
        <w:rPr>
          <w:rFonts w:ascii="Times New Roman" w:hAnsi="Times New Roman" w:cs="Times New Roman"/>
        </w:rPr>
        <w:t xml:space="preserve">Creswell, </w:t>
      </w:r>
      <w:proofErr w:type="spellStart"/>
      <w:r w:rsidRPr="007C17DC">
        <w:rPr>
          <w:rFonts w:ascii="Times New Roman" w:hAnsi="Times New Roman" w:cs="Times New Roman"/>
        </w:rPr>
        <w:t>J.W</w:t>
      </w:r>
      <w:proofErr w:type="spellEnd"/>
      <w:r w:rsidRPr="007C17DC">
        <w:rPr>
          <w:rFonts w:ascii="Times New Roman" w:hAnsi="Times New Roman" w:cs="Times New Roman"/>
        </w:rPr>
        <w:t xml:space="preserve">. and Plano Clark, </w:t>
      </w:r>
      <w:proofErr w:type="spellStart"/>
      <w:r w:rsidRPr="007C17DC">
        <w:rPr>
          <w:rFonts w:ascii="Times New Roman" w:hAnsi="Times New Roman" w:cs="Times New Roman"/>
        </w:rPr>
        <w:t>V.L</w:t>
      </w:r>
      <w:proofErr w:type="spellEnd"/>
      <w:r w:rsidRPr="007C17DC">
        <w:rPr>
          <w:rFonts w:ascii="Times New Roman" w:hAnsi="Times New Roman" w:cs="Times New Roman"/>
        </w:rPr>
        <w:t xml:space="preserve">. (2022) </w:t>
      </w:r>
      <w:r w:rsidRPr="00F02563">
        <w:rPr>
          <w:rFonts w:ascii="Times New Roman" w:hAnsi="Times New Roman" w:cs="Times New Roman"/>
          <w:i/>
          <w:iCs/>
        </w:rPr>
        <w:t>Designing and Conducting Mixed Methods Research</w:t>
      </w:r>
      <w:r w:rsidRPr="007C17DC">
        <w:rPr>
          <w:rFonts w:ascii="Times New Roman" w:hAnsi="Times New Roman" w:cs="Times New Roman"/>
        </w:rPr>
        <w:t>. 4th ed. London: SAGE.</w:t>
      </w:r>
    </w:p>
    <w:p w14:paraId="6E614F5F" w14:textId="2F901C85" w:rsidR="00957567" w:rsidRPr="007C17DC" w:rsidRDefault="00957567" w:rsidP="00DB1C2E">
      <w:pPr>
        <w:spacing w:line="276" w:lineRule="auto"/>
        <w:jc w:val="both"/>
        <w:rPr>
          <w:rFonts w:ascii="Times New Roman" w:hAnsi="Times New Roman" w:cs="Times New Roman"/>
        </w:rPr>
      </w:pPr>
      <w:r w:rsidRPr="007C17DC">
        <w:rPr>
          <w:rFonts w:ascii="Times New Roman" w:hAnsi="Times New Roman" w:cs="Times New Roman"/>
        </w:rPr>
        <w:t xml:space="preserve">D’Abate, C.P. and Miller, M. (2020) ‘Coaching for performance: An exploratory study of the drivers and outcomes’, </w:t>
      </w:r>
      <w:r w:rsidRPr="00F02563">
        <w:rPr>
          <w:rFonts w:ascii="Times New Roman" w:hAnsi="Times New Roman" w:cs="Times New Roman"/>
          <w:i/>
          <w:iCs/>
        </w:rPr>
        <w:t>International Journal of Evidence Based Coaching and Mentoring</w:t>
      </w:r>
      <w:r w:rsidRPr="007C17DC">
        <w:rPr>
          <w:rFonts w:ascii="Times New Roman" w:hAnsi="Times New Roman" w:cs="Times New Roman"/>
        </w:rPr>
        <w:t xml:space="preserve">, 18(1), </w:t>
      </w:r>
      <w:proofErr w:type="spellStart"/>
      <w:r w:rsidRPr="007C17DC">
        <w:rPr>
          <w:rFonts w:ascii="Times New Roman" w:hAnsi="Times New Roman" w:cs="Times New Roman"/>
        </w:rPr>
        <w:t>pp.1</w:t>
      </w:r>
      <w:proofErr w:type="spellEnd"/>
      <w:r w:rsidRPr="007C17DC">
        <w:rPr>
          <w:rFonts w:ascii="Times New Roman" w:hAnsi="Times New Roman" w:cs="Times New Roman"/>
        </w:rPr>
        <w:t>–16. https://radar.brookes.ac.uk/radar/items/3e430f7a-bdcb-45ab-bf1f-553073f36558/1/</w:t>
      </w:r>
      <w:r w:rsidR="00F02563">
        <w:rPr>
          <w:rFonts w:ascii="Times New Roman" w:hAnsi="Times New Roman" w:cs="Times New Roman"/>
        </w:rPr>
        <w:t>.</w:t>
      </w:r>
    </w:p>
    <w:p w14:paraId="63697B21" w14:textId="77777777" w:rsidR="00911D7D" w:rsidRPr="007C17DC" w:rsidRDefault="00911D7D" w:rsidP="00911D7D">
      <w:pPr>
        <w:rPr>
          <w:rFonts w:ascii="Times New Roman" w:hAnsi="Times New Roman" w:cs="Times New Roman"/>
        </w:rPr>
      </w:pPr>
      <w:r w:rsidRPr="007C17DC">
        <w:rPr>
          <w:rFonts w:ascii="Times New Roman" w:hAnsi="Times New Roman" w:cs="Times New Roman"/>
        </w:rPr>
        <w:t xml:space="preserve">de Haan, E. (2025) ‘How Can Coaches Choose Their Approach and Their Interventions Based on the Evidence We Now Have?’, </w:t>
      </w:r>
      <w:r w:rsidRPr="00F02563">
        <w:rPr>
          <w:rFonts w:ascii="Times New Roman" w:hAnsi="Times New Roman" w:cs="Times New Roman"/>
          <w:i/>
          <w:iCs/>
        </w:rPr>
        <w:t>Consulting psychology journal</w:t>
      </w:r>
      <w:r w:rsidRPr="007C17DC">
        <w:rPr>
          <w:rFonts w:ascii="Times New Roman" w:hAnsi="Times New Roman" w:cs="Times New Roman"/>
        </w:rPr>
        <w:t>, 77(1), pp. 84–98. Available at: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/10.1037/</w:t>
      </w:r>
      <w:proofErr w:type="spellStart"/>
      <w:r w:rsidRPr="007C17DC">
        <w:rPr>
          <w:rFonts w:ascii="Times New Roman" w:hAnsi="Times New Roman" w:cs="Times New Roman"/>
        </w:rPr>
        <w:t>cpb0000276</w:t>
      </w:r>
      <w:proofErr w:type="spellEnd"/>
      <w:r w:rsidRPr="007C17DC">
        <w:rPr>
          <w:rFonts w:ascii="Times New Roman" w:hAnsi="Times New Roman" w:cs="Times New Roman"/>
        </w:rPr>
        <w:t>.</w:t>
      </w:r>
    </w:p>
    <w:p w14:paraId="1F3804CE" w14:textId="480F37C5" w:rsidR="001A3255" w:rsidRPr="007C17DC" w:rsidRDefault="001A3255" w:rsidP="00DB1C2E">
      <w:pPr>
        <w:spacing w:line="276" w:lineRule="auto"/>
        <w:jc w:val="both"/>
        <w:rPr>
          <w:rFonts w:ascii="Times New Roman" w:hAnsi="Times New Roman" w:cs="Times New Roman"/>
        </w:rPr>
      </w:pPr>
      <w:r w:rsidRPr="007C17DC">
        <w:rPr>
          <w:rFonts w:ascii="Times New Roman" w:hAnsi="Times New Roman" w:cs="Times New Roman"/>
        </w:rPr>
        <w:t xml:space="preserve">de Haan, E., </w:t>
      </w:r>
      <w:r w:rsidR="00F02563">
        <w:rPr>
          <w:rFonts w:ascii="Times New Roman" w:hAnsi="Times New Roman" w:cs="Times New Roman"/>
        </w:rPr>
        <w:t>and</w:t>
      </w:r>
      <w:r w:rsidRPr="007C17DC">
        <w:rPr>
          <w:rFonts w:ascii="Times New Roman" w:hAnsi="Times New Roman" w:cs="Times New Roman"/>
        </w:rPr>
        <w:t xml:space="preserve"> Nilsson, V. O. (2023) </w:t>
      </w:r>
      <w:r w:rsidRPr="00F02563">
        <w:rPr>
          <w:rFonts w:ascii="Times New Roman" w:hAnsi="Times New Roman" w:cs="Times New Roman"/>
          <w:i/>
          <w:iCs/>
        </w:rPr>
        <w:t>What can we know about the effectiveness of coaching? A meta-analysis based only on randomized controlled trials</w:t>
      </w:r>
      <w:r w:rsidRPr="007C17DC">
        <w:rPr>
          <w:rFonts w:ascii="Times New Roman" w:hAnsi="Times New Roman" w:cs="Times New Roman"/>
        </w:rPr>
        <w:t xml:space="preserve">. Academy of Management Learning </w:t>
      </w:r>
      <w:r w:rsidR="00F02563">
        <w:rPr>
          <w:rFonts w:ascii="Times New Roman" w:hAnsi="Times New Roman" w:cs="Times New Roman"/>
        </w:rPr>
        <w:t>and</w:t>
      </w:r>
      <w:r w:rsidRPr="007C17DC">
        <w:rPr>
          <w:rFonts w:ascii="Times New Roman" w:hAnsi="Times New Roman" w:cs="Times New Roman"/>
        </w:rPr>
        <w:t xml:space="preserve"> Education. </w:t>
      </w:r>
      <w:hyperlink r:id="rId14" w:history="1">
        <w:r w:rsidR="009331C1" w:rsidRPr="007C17DC">
          <w:rPr>
            <w:rStyle w:val="Hyperlink"/>
            <w:rFonts w:ascii="Times New Roman" w:hAnsi="Times New Roman" w:cs="Times New Roman"/>
          </w:rPr>
          <w:t>https://</w:t>
        </w:r>
        <w:proofErr w:type="spellStart"/>
        <w:r w:rsidR="009331C1" w:rsidRPr="007C17DC">
          <w:rPr>
            <w:rStyle w:val="Hyperlink"/>
            <w:rFonts w:ascii="Times New Roman" w:hAnsi="Times New Roman" w:cs="Times New Roman"/>
          </w:rPr>
          <w:t>doi.org</w:t>
        </w:r>
        <w:proofErr w:type="spellEnd"/>
        <w:r w:rsidR="009331C1" w:rsidRPr="007C17DC">
          <w:rPr>
            <w:rStyle w:val="Hyperlink"/>
            <w:rFonts w:ascii="Times New Roman" w:hAnsi="Times New Roman" w:cs="Times New Roman"/>
          </w:rPr>
          <w:t>/10.5465/</w:t>
        </w:r>
        <w:proofErr w:type="spellStart"/>
        <w:r w:rsidR="009331C1" w:rsidRPr="007C17DC">
          <w:rPr>
            <w:rStyle w:val="Hyperlink"/>
            <w:rFonts w:ascii="Times New Roman" w:hAnsi="Times New Roman" w:cs="Times New Roman"/>
          </w:rPr>
          <w:t>amle.2022.0107</w:t>
        </w:r>
        <w:proofErr w:type="spellEnd"/>
      </w:hyperlink>
      <w:r w:rsidR="00F02563">
        <w:rPr>
          <w:rFonts w:ascii="Times New Roman" w:hAnsi="Times New Roman" w:cs="Times New Roman"/>
        </w:rPr>
        <w:t>.</w:t>
      </w:r>
    </w:p>
    <w:p w14:paraId="4934EAE9" w14:textId="292A3ADC" w:rsidR="000A687F" w:rsidRPr="007C17DC" w:rsidRDefault="000A687F" w:rsidP="00DB1C2E">
      <w:pPr>
        <w:spacing w:line="276" w:lineRule="auto"/>
        <w:jc w:val="both"/>
        <w:rPr>
          <w:rFonts w:ascii="Times New Roman" w:hAnsi="Times New Roman" w:cs="Times New Roman"/>
        </w:rPr>
      </w:pPr>
      <w:r w:rsidRPr="007C17DC">
        <w:rPr>
          <w:rFonts w:ascii="Times New Roman" w:hAnsi="Times New Roman" w:cs="Times New Roman"/>
        </w:rPr>
        <w:t xml:space="preserve">Denscombe, M. (2014) </w:t>
      </w:r>
      <w:r w:rsidRPr="00F02563">
        <w:rPr>
          <w:rFonts w:ascii="Times New Roman" w:hAnsi="Times New Roman" w:cs="Times New Roman"/>
          <w:i/>
          <w:iCs/>
        </w:rPr>
        <w:t>The Good Research Guide: For Small Scale Social Research Projects</w:t>
      </w:r>
      <w:r w:rsidRPr="007C17DC">
        <w:rPr>
          <w:rFonts w:ascii="Times New Roman" w:hAnsi="Times New Roman" w:cs="Times New Roman"/>
        </w:rPr>
        <w:t>, Berkshire: Open University Press.</w:t>
      </w:r>
    </w:p>
    <w:p w14:paraId="34EBCD29" w14:textId="6AD14E41" w:rsidR="009331C1" w:rsidRPr="007C17DC" w:rsidRDefault="009331C1" w:rsidP="00DB1C2E">
      <w:pPr>
        <w:spacing w:line="276" w:lineRule="auto"/>
        <w:jc w:val="both"/>
        <w:rPr>
          <w:rFonts w:ascii="Times New Roman" w:hAnsi="Times New Roman" w:cs="Times New Roman"/>
        </w:rPr>
      </w:pPr>
      <w:r w:rsidRPr="007C17DC">
        <w:rPr>
          <w:rFonts w:ascii="Times New Roman" w:hAnsi="Times New Roman" w:cs="Times New Roman"/>
        </w:rPr>
        <w:t xml:space="preserve">Dillman, D.A., Smyth, J.D. </w:t>
      </w:r>
      <w:r w:rsidR="002406D9">
        <w:rPr>
          <w:rFonts w:ascii="Times New Roman" w:hAnsi="Times New Roman" w:cs="Times New Roman"/>
        </w:rPr>
        <w:t>and</w:t>
      </w:r>
      <w:r w:rsidRPr="007C17DC">
        <w:rPr>
          <w:rFonts w:ascii="Times New Roman" w:hAnsi="Times New Roman" w:cs="Times New Roman"/>
        </w:rPr>
        <w:t xml:space="preserve"> Christian, </w:t>
      </w:r>
      <w:proofErr w:type="spellStart"/>
      <w:r w:rsidRPr="007C17DC">
        <w:rPr>
          <w:rFonts w:ascii="Times New Roman" w:hAnsi="Times New Roman" w:cs="Times New Roman"/>
        </w:rPr>
        <w:t>L.M</w:t>
      </w:r>
      <w:proofErr w:type="spellEnd"/>
      <w:r w:rsidRPr="007C17DC">
        <w:rPr>
          <w:rFonts w:ascii="Times New Roman" w:hAnsi="Times New Roman" w:cs="Times New Roman"/>
        </w:rPr>
        <w:t xml:space="preserve">. (2014) </w:t>
      </w:r>
      <w:r w:rsidRPr="002406D9">
        <w:rPr>
          <w:rFonts w:ascii="Times New Roman" w:hAnsi="Times New Roman" w:cs="Times New Roman"/>
          <w:i/>
          <w:iCs/>
        </w:rPr>
        <w:t>Internet, Phone, Mail, and Mixed-Mode Surveys: The Tailored Design Method</w:t>
      </w:r>
      <w:r w:rsidRPr="007C17DC">
        <w:rPr>
          <w:rFonts w:ascii="Times New Roman" w:hAnsi="Times New Roman" w:cs="Times New Roman"/>
        </w:rPr>
        <w:t>. 4th ed. Hoboken, NJ: Wiley.</w:t>
      </w:r>
    </w:p>
    <w:p w14:paraId="2935D4FD" w14:textId="699B6785" w:rsidR="001D0A99" w:rsidRPr="007C17DC" w:rsidRDefault="001D0A99" w:rsidP="00DB1C2E">
      <w:pPr>
        <w:spacing w:line="276" w:lineRule="auto"/>
        <w:jc w:val="both"/>
        <w:rPr>
          <w:rFonts w:ascii="Times New Roman" w:hAnsi="Times New Roman" w:cs="Times New Roman"/>
        </w:rPr>
      </w:pPr>
      <w:r w:rsidRPr="007C17DC">
        <w:rPr>
          <w:rFonts w:ascii="Times New Roman" w:hAnsi="Times New Roman" w:cs="Times New Roman"/>
        </w:rPr>
        <w:t xml:space="preserve">Evans, J.R. </w:t>
      </w:r>
      <w:r w:rsidR="002406D9">
        <w:rPr>
          <w:rFonts w:ascii="Times New Roman" w:hAnsi="Times New Roman" w:cs="Times New Roman"/>
        </w:rPr>
        <w:t>and</w:t>
      </w:r>
      <w:r w:rsidRPr="007C17DC">
        <w:rPr>
          <w:rFonts w:ascii="Times New Roman" w:hAnsi="Times New Roman" w:cs="Times New Roman"/>
        </w:rPr>
        <w:t xml:space="preserve"> Mathur, A. (2018) ‘The value of online surveys’, </w:t>
      </w:r>
      <w:r w:rsidRPr="002406D9">
        <w:rPr>
          <w:rFonts w:ascii="Times New Roman" w:hAnsi="Times New Roman" w:cs="Times New Roman"/>
          <w:i/>
          <w:iCs/>
        </w:rPr>
        <w:t>Internet Research</w:t>
      </w:r>
      <w:r w:rsidRPr="007C17DC">
        <w:rPr>
          <w:rFonts w:ascii="Times New Roman" w:hAnsi="Times New Roman" w:cs="Times New Roman"/>
        </w:rPr>
        <w:t>, 28(4), pp. 854–887.</w:t>
      </w:r>
    </w:p>
    <w:p w14:paraId="14339D56" w14:textId="2BCC3A9F" w:rsidR="00423838" w:rsidRPr="007C17DC" w:rsidRDefault="00423838" w:rsidP="00DB1C2E">
      <w:pPr>
        <w:spacing w:line="276" w:lineRule="auto"/>
        <w:jc w:val="both"/>
        <w:rPr>
          <w:rFonts w:ascii="Times New Roman" w:hAnsi="Times New Roman" w:cs="Times New Roman"/>
        </w:rPr>
      </w:pPr>
      <w:r w:rsidRPr="007C17DC">
        <w:rPr>
          <w:rFonts w:ascii="Times New Roman" w:hAnsi="Times New Roman" w:cs="Times New Roman"/>
        </w:rPr>
        <w:t xml:space="preserve">Fillery‐Travis, A. and Lane, D.A. </w:t>
      </w:r>
      <w:r w:rsidR="002406D9">
        <w:rPr>
          <w:rFonts w:ascii="Times New Roman" w:hAnsi="Times New Roman" w:cs="Times New Roman"/>
        </w:rPr>
        <w:t>(</w:t>
      </w:r>
      <w:r w:rsidRPr="007C17DC">
        <w:rPr>
          <w:rFonts w:ascii="Times New Roman" w:hAnsi="Times New Roman" w:cs="Times New Roman"/>
        </w:rPr>
        <w:t>2020</w:t>
      </w:r>
      <w:r w:rsidR="002406D9">
        <w:rPr>
          <w:rFonts w:ascii="Times New Roman" w:hAnsi="Times New Roman" w:cs="Times New Roman"/>
        </w:rPr>
        <w:t>)</w:t>
      </w:r>
      <w:r w:rsidRPr="007C17DC">
        <w:rPr>
          <w:rFonts w:ascii="Times New Roman" w:hAnsi="Times New Roman" w:cs="Times New Roman"/>
        </w:rPr>
        <w:t xml:space="preserve"> </w:t>
      </w:r>
      <w:r w:rsidR="002406D9">
        <w:rPr>
          <w:rFonts w:ascii="Times New Roman" w:hAnsi="Times New Roman" w:cs="Times New Roman"/>
        </w:rPr>
        <w:t>‘</w:t>
      </w:r>
      <w:r w:rsidRPr="007C17DC">
        <w:rPr>
          <w:rFonts w:ascii="Times New Roman" w:hAnsi="Times New Roman" w:cs="Times New Roman"/>
        </w:rPr>
        <w:t>Does coaching work or are we asking the wrong question?. Coaching researched</w:t>
      </w:r>
      <w:r w:rsidR="002406D9">
        <w:rPr>
          <w:rFonts w:ascii="Times New Roman" w:hAnsi="Times New Roman" w:cs="Times New Roman"/>
        </w:rPr>
        <w:t>’,</w:t>
      </w:r>
      <w:r w:rsidRPr="007C17DC">
        <w:rPr>
          <w:rFonts w:ascii="Times New Roman" w:hAnsi="Times New Roman" w:cs="Times New Roman"/>
        </w:rPr>
        <w:t xml:space="preserve"> </w:t>
      </w:r>
      <w:r w:rsidRPr="002406D9">
        <w:rPr>
          <w:rFonts w:ascii="Times New Roman" w:hAnsi="Times New Roman" w:cs="Times New Roman"/>
          <w:i/>
          <w:iCs/>
        </w:rPr>
        <w:t>A coaching psychology reader</w:t>
      </w:r>
      <w:r w:rsidRPr="007C17DC">
        <w:rPr>
          <w:rFonts w:ascii="Times New Roman" w:hAnsi="Times New Roman" w:cs="Times New Roman"/>
        </w:rPr>
        <w:t xml:space="preserve">, </w:t>
      </w:r>
      <w:proofErr w:type="spellStart"/>
      <w:r w:rsidRPr="007C17DC">
        <w:rPr>
          <w:rFonts w:ascii="Times New Roman" w:hAnsi="Times New Roman" w:cs="Times New Roman"/>
        </w:rPr>
        <w:t>pp.47</w:t>
      </w:r>
      <w:proofErr w:type="spellEnd"/>
      <w:r w:rsidRPr="007C17DC">
        <w:rPr>
          <w:rFonts w:ascii="Times New Roman" w:hAnsi="Times New Roman" w:cs="Times New Roman"/>
        </w:rPr>
        <w:t>-63.</w:t>
      </w:r>
    </w:p>
    <w:p w14:paraId="0FE640E4" w14:textId="635EA70F" w:rsidR="00A076A0" w:rsidRPr="007C17DC" w:rsidRDefault="00A076A0" w:rsidP="00DB1C2E">
      <w:pPr>
        <w:spacing w:line="276" w:lineRule="auto"/>
        <w:jc w:val="both"/>
        <w:rPr>
          <w:rFonts w:ascii="Times New Roman" w:hAnsi="Times New Roman" w:cs="Times New Roman"/>
        </w:rPr>
      </w:pPr>
      <w:r w:rsidRPr="007C17DC">
        <w:rPr>
          <w:rFonts w:ascii="Times New Roman" w:hAnsi="Times New Roman" w:cs="Times New Roman"/>
        </w:rPr>
        <w:t xml:space="preserve">Fisher, R.J. and Katz, </w:t>
      </w:r>
      <w:proofErr w:type="spellStart"/>
      <w:r w:rsidRPr="007C17DC">
        <w:rPr>
          <w:rFonts w:ascii="Times New Roman" w:hAnsi="Times New Roman" w:cs="Times New Roman"/>
        </w:rPr>
        <w:t>J.E</w:t>
      </w:r>
      <w:proofErr w:type="spellEnd"/>
      <w:r w:rsidRPr="007C17DC">
        <w:rPr>
          <w:rFonts w:ascii="Times New Roman" w:hAnsi="Times New Roman" w:cs="Times New Roman"/>
        </w:rPr>
        <w:t xml:space="preserve">. (2020) ‘Social-desirability bias and the validity of self-reported values’, </w:t>
      </w:r>
      <w:r w:rsidRPr="002406D9">
        <w:rPr>
          <w:rFonts w:ascii="Times New Roman" w:hAnsi="Times New Roman" w:cs="Times New Roman"/>
          <w:i/>
          <w:iCs/>
        </w:rPr>
        <w:t>Journal of Consumer Research</w:t>
      </w:r>
      <w:r w:rsidRPr="007C17DC">
        <w:rPr>
          <w:rFonts w:ascii="Times New Roman" w:hAnsi="Times New Roman" w:cs="Times New Roman"/>
        </w:rPr>
        <w:t>, 47(4), pp. 595–607.</w:t>
      </w:r>
    </w:p>
    <w:p w14:paraId="19E3D970" w14:textId="12214A9C" w:rsidR="000E5423" w:rsidRPr="007C17DC" w:rsidRDefault="000E5423" w:rsidP="00DB1C2E">
      <w:pPr>
        <w:spacing w:line="276" w:lineRule="auto"/>
        <w:jc w:val="both"/>
        <w:rPr>
          <w:rFonts w:ascii="Times New Roman" w:hAnsi="Times New Roman" w:cs="Times New Roman"/>
        </w:rPr>
      </w:pPr>
      <w:r w:rsidRPr="007C17DC">
        <w:rPr>
          <w:rFonts w:ascii="Times New Roman" w:hAnsi="Times New Roman" w:cs="Times New Roman"/>
        </w:rPr>
        <w:t xml:space="preserve">Fleming, J. and Zegwaard, K.E. (2018) ‘Methodologies, methods and ethical considerations for conducting research in work-integrated learning’, </w:t>
      </w:r>
      <w:r w:rsidRPr="002406D9">
        <w:rPr>
          <w:rFonts w:ascii="Times New Roman" w:hAnsi="Times New Roman" w:cs="Times New Roman"/>
          <w:i/>
          <w:iCs/>
        </w:rPr>
        <w:t>International Journal of Work-Integrated Learning</w:t>
      </w:r>
      <w:r w:rsidRPr="007C17DC">
        <w:rPr>
          <w:rFonts w:ascii="Times New Roman" w:hAnsi="Times New Roman" w:cs="Times New Roman"/>
        </w:rPr>
        <w:t>, 19(3), pp. 205–213.</w:t>
      </w:r>
    </w:p>
    <w:p w14:paraId="323136FA" w14:textId="246758F3" w:rsidR="00D47E29" w:rsidRPr="007C17DC" w:rsidRDefault="00D47E29" w:rsidP="00D47E29">
      <w:pPr>
        <w:spacing w:line="276" w:lineRule="auto"/>
        <w:jc w:val="both"/>
        <w:rPr>
          <w:rFonts w:ascii="Times New Roman" w:hAnsi="Times New Roman" w:cs="Times New Roman"/>
        </w:rPr>
      </w:pPr>
      <w:r w:rsidRPr="007C17DC">
        <w:rPr>
          <w:rFonts w:ascii="Times New Roman" w:hAnsi="Times New Roman" w:cs="Times New Roman"/>
        </w:rPr>
        <w:t xml:space="preserve">Ghosh, R. and Ellinger, A.D. </w:t>
      </w:r>
      <w:r w:rsidR="002406D9">
        <w:rPr>
          <w:rFonts w:ascii="Times New Roman" w:hAnsi="Times New Roman" w:cs="Times New Roman"/>
        </w:rPr>
        <w:t>(</w:t>
      </w:r>
      <w:r w:rsidRPr="007C17DC">
        <w:rPr>
          <w:rFonts w:ascii="Times New Roman" w:hAnsi="Times New Roman" w:cs="Times New Roman"/>
        </w:rPr>
        <w:t>2024</w:t>
      </w:r>
      <w:r w:rsidR="002406D9">
        <w:rPr>
          <w:rFonts w:ascii="Times New Roman" w:hAnsi="Times New Roman" w:cs="Times New Roman"/>
        </w:rPr>
        <w:t>)</w:t>
      </w:r>
      <w:r w:rsidRPr="007C17DC">
        <w:rPr>
          <w:rFonts w:ascii="Times New Roman" w:hAnsi="Times New Roman" w:cs="Times New Roman"/>
        </w:rPr>
        <w:t xml:space="preserve"> </w:t>
      </w:r>
      <w:r w:rsidR="002406D9">
        <w:rPr>
          <w:rFonts w:ascii="Times New Roman" w:hAnsi="Times New Roman" w:cs="Times New Roman"/>
        </w:rPr>
        <w:t>‘</w:t>
      </w:r>
      <w:r w:rsidRPr="007C17DC">
        <w:rPr>
          <w:rFonts w:ascii="Times New Roman" w:hAnsi="Times New Roman" w:cs="Times New Roman"/>
        </w:rPr>
        <w:t>Coaching and Mentoring</w:t>
      </w:r>
      <w:r w:rsidR="002406D9">
        <w:rPr>
          <w:rFonts w:ascii="Times New Roman" w:hAnsi="Times New Roman" w:cs="Times New Roman"/>
        </w:rPr>
        <w:t>’</w:t>
      </w:r>
      <w:r w:rsidRPr="007C17DC">
        <w:rPr>
          <w:rFonts w:ascii="Times New Roman" w:hAnsi="Times New Roman" w:cs="Times New Roman"/>
        </w:rPr>
        <w:t xml:space="preserve">. In </w:t>
      </w:r>
      <w:r w:rsidRPr="002406D9">
        <w:rPr>
          <w:rFonts w:ascii="Times New Roman" w:hAnsi="Times New Roman" w:cs="Times New Roman"/>
          <w:i/>
          <w:iCs/>
        </w:rPr>
        <w:t>The Sage Handbook of Human Resource Development</w:t>
      </w:r>
      <w:r w:rsidRPr="007C17DC">
        <w:rPr>
          <w:rFonts w:ascii="Times New Roman" w:hAnsi="Times New Roman" w:cs="Times New Roman"/>
        </w:rPr>
        <w:t xml:space="preserve"> (pp. 277-293). Sage Publications Ltd.</w:t>
      </w:r>
    </w:p>
    <w:p w14:paraId="01D11175" w14:textId="3A8E04DF" w:rsidR="00AA7BAF" w:rsidRPr="007C17DC" w:rsidRDefault="00AA7BAF" w:rsidP="00DB1C2E">
      <w:pPr>
        <w:spacing w:line="276" w:lineRule="auto"/>
        <w:jc w:val="both"/>
        <w:rPr>
          <w:rFonts w:ascii="Times New Roman" w:hAnsi="Times New Roman" w:cs="Times New Roman"/>
        </w:rPr>
      </w:pPr>
      <w:r w:rsidRPr="007C17DC">
        <w:rPr>
          <w:rFonts w:ascii="Times New Roman" w:hAnsi="Times New Roman" w:cs="Times New Roman"/>
        </w:rPr>
        <w:t xml:space="preserve">Gillespie, A., Cornish, F., </w:t>
      </w:r>
      <w:r w:rsidR="002406D9">
        <w:rPr>
          <w:rFonts w:ascii="Times New Roman" w:hAnsi="Times New Roman" w:cs="Times New Roman"/>
        </w:rPr>
        <w:t>and</w:t>
      </w:r>
      <w:r w:rsidRPr="007C17DC">
        <w:rPr>
          <w:rFonts w:ascii="Times New Roman" w:hAnsi="Times New Roman" w:cs="Times New Roman"/>
        </w:rPr>
        <w:t xml:space="preserve"> Zittoun, T. (2023) </w:t>
      </w:r>
      <w:r w:rsidRPr="002406D9">
        <w:rPr>
          <w:rFonts w:ascii="Times New Roman" w:hAnsi="Times New Roman" w:cs="Times New Roman"/>
          <w:i/>
          <w:iCs/>
        </w:rPr>
        <w:t>Pragmatism and methodology: A social psychological perspective</w:t>
      </w:r>
      <w:r w:rsidRPr="007C17DC">
        <w:rPr>
          <w:rFonts w:ascii="Times New Roman" w:hAnsi="Times New Roman" w:cs="Times New Roman"/>
        </w:rPr>
        <w:t xml:space="preserve">. LSE Research Online.  </w:t>
      </w:r>
    </w:p>
    <w:p w14:paraId="50E4601A" w14:textId="34CC25C5" w:rsidR="0065003F" w:rsidRPr="007C17DC" w:rsidRDefault="0065003F" w:rsidP="00DB1C2E">
      <w:pPr>
        <w:spacing w:line="276" w:lineRule="auto"/>
        <w:jc w:val="both"/>
        <w:rPr>
          <w:rFonts w:ascii="Times New Roman" w:hAnsi="Times New Roman" w:cs="Times New Roman"/>
        </w:rPr>
      </w:pPr>
      <w:r w:rsidRPr="007C17DC">
        <w:rPr>
          <w:rFonts w:ascii="Times New Roman" w:hAnsi="Times New Roman" w:cs="Times New Roman"/>
        </w:rPr>
        <w:lastRenderedPageBreak/>
        <w:t xml:space="preserve">Giraldez Hayes, A. </w:t>
      </w:r>
      <w:r w:rsidR="002406D9">
        <w:rPr>
          <w:rFonts w:ascii="Times New Roman" w:hAnsi="Times New Roman" w:cs="Times New Roman"/>
        </w:rPr>
        <w:t>(</w:t>
      </w:r>
      <w:r w:rsidRPr="007C17DC">
        <w:rPr>
          <w:rFonts w:ascii="Times New Roman" w:hAnsi="Times New Roman" w:cs="Times New Roman"/>
        </w:rPr>
        <w:t>2021</w:t>
      </w:r>
      <w:r w:rsidR="002406D9">
        <w:rPr>
          <w:rFonts w:ascii="Times New Roman" w:hAnsi="Times New Roman" w:cs="Times New Roman"/>
        </w:rPr>
        <w:t>)</w:t>
      </w:r>
      <w:r w:rsidRPr="007C17DC">
        <w:rPr>
          <w:rFonts w:ascii="Times New Roman" w:hAnsi="Times New Roman" w:cs="Times New Roman"/>
        </w:rPr>
        <w:t xml:space="preserve"> </w:t>
      </w:r>
      <w:r w:rsidR="002406D9">
        <w:rPr>
          <w:rFonts w:ascii="Times New Roman" w:hAnsi="Times New Roman" w:cs="Times New Roman"/>
        </w:rPr>
        <w:t>‘</w:t>
      </w:r>
      <w:r w:rsidRPr="007C17DC">
        <w:rPr>
          <w:rFonts w:ascii="Times New Roman" w:hAnsi="Times New Roman" w:cs="Times New Roman"/>
        </w:rPr>
        <w:t>Different domains or grey areas? Setting boundaries between coaching and therapy: A thematic analysis</w:t>
      </w:r>
      <w:r w:rsidR="002406D9">
        <w:rPr>
          <w:rFonts w:ascii="Times New Roman" w:hAnsi="Times New Roman" w:cs="Times New Roman"/>
        </w:rPr>
        <w:t>’,</w:t>
      </w:r>
      <w:r w:rsidRPr="007C17DC">
        <w:rPr>
          <w:rFonts w:ascii="Times New Roman" w:hAnsi="Times New Roman" w:cs="Times New Roman"/>
        </w:rPr>
        <w:t xml:space="preserve"> </w:t>
      </w:r>
      <w:r w:rsidRPr="002406D9">
        <w:rPr>
          <w:rFonts w:ascii="Times New Roman" w:hAnsi="Times New Roman" w:cs="Times New Roman"/>
          <w:i/>
          <w:iCs/>
        </w:rPr>
        <w:t>The Coaching Psychologist</w:t>
      </w:r>
      <w:r w:rsidRPr="007C17DC">
        <w:rPr>
          <w:rFonts w:ascii="Times New Roman" w:hAnsi="Times New Roman" w:cs="Times New Roman"/>
        </w:rPr>
        <w:t xml:space="preserve">, 17(2), </w:t>
      </w:r>
      <w:proofErr w:type="spellStart"/>
      <w:r w:rsidRPr="007C17DC">
        <w:rPr>
          <w:rFonts w:ascii="Times New Roman" w:hAnsi="Times New Roman" w:cs="Times New Roman"/>
        </w:rPr>
        <w:t>pp.18</w:t>
      </w:r>
      <w:proofErr w:type="spellEnd"/>
      <w:r w:rsidRPr="007C17DC">
        <w:rPr>
          <w:rFonts w:ascii="Times New Roman" w:hAnsi="Times New Roman" w:cs="Times New Roman"/>
        </w:rPr>
        <w:t>-29.</w:t>
      </w:r>
    </w:p>
    <w:p w14:paraId="5CFDC509" w14:textId="4582FD55" w:rsidR="007201DF" w:rsidRPr="007C17DC" w:rsidRDefault="007201DF" w:rsidP="00DB1C2E">
      <w:pPr>
        <w:spacing w:line="276" w:lineRule="auto"/>
        <w:jc w:val="both"/>
        <w:rPr>
          <w:rFonts w:ascii="Times New Roman" w:hAnsi="Times New Roman" w:cs="Times New Roman"/>
        </w:rPr>
      </w:pPr>
      <w:r w:rsidRPr="007C17DC">
        <w:rPr>
          <w:rFonts w:ascii="Times New Roman" w:hAnsi="Times New Roman" w:cs="Times New Roman"/>
        </w:rPr>
        <w:t xml:space="preserve">Giousmpasoglou, C., Marinakou, E. and Cooper, J. (2023) 'Reimagining human resources in hospitality: Reflections from COVID-19', </w:t>
      </w:r>
      <w:r w:rsidRPr="00A61CE1">
        <w:rPr>
          <w:rFonts w:ascii="Times New Roman" w:hAnsi="Times New Roman" w:cs="Times New Roman"/>
          <w:i/>
          <w:iCs/>
        </w:rPr>
        <w:t>International Journal of Contemporary Hospitality Management</w:t>
      </w:r>
      <w:r w:rsidRPr="007C17DC">
        <w:rPr>
          <w:rFonts w:ascii="Times New Roman" w:hAnsi="Times New Roman" w:cs="Times New Roman"/>
        </w:rPr>
        <w:t>, 35(2), pp. 478–497.</w:t>
      </w:r>
    </w:p>
    <w:p w14:paraId="52E4CD1D" w14:textId="2CDF7FA5" w:rsidR="00176442" w:rsidRPr="007C17DC" w:rsidRDefault="00176442" w:rsidP="00DB1C2E">
      <w:pPr>
        <w:spacing w:line="276" w:lineRule="auto"/>
        <w:jc w:val="both"/>
        <w:rPr>
          <w:rFonts w:ascii="Times New Roman" w:hAnsi="Times New Roman" w:cs="Times New Roman"/>
        </w:rPr>
      </w:pPr>
      <w:r w:rsidRPr="007C17DC">
        <w:rPr>
          <w:rFonts w:ascii="Times New Roman" w:hAnsi="Times New Roman" w:cs="Times New Roman"/>
        </w:rPr>
        <w:t xml:space="preserve">Grant, A.M. </w:t>
      </w:r>
      <w:r w:rsidR="00A61CE1">
        <w:rPr>
          <w:rFonts w:ascii="Times New Roman" w:hAnsi="Times New Roman" w:cs="Times New Roman"/>
        </w:rPr>
        <w:t>(</w:t>
      </w:r>
      <w:r w:rsidRPr="007C17DC">
        <w:rPr>
          <w:rFonts w:ascii="Times New Roman" w:hAnsi="Times New Roman" w:cs="Times New Roman"/>
        </w:rPr>
        <w:t>2022</w:t>
      </w:r>
      <w:r w:rsidR="00A61CE1">
        <w:rPr>
          <w:rFonts w:ascii="Times New Roman" w:hAnsi="Times New Roman" w:cs="Times New Roman"/>
        </w:rPr>
        <w:t>)</w:t>
      </w:r>
      <w:r w:rsidRPr="007C17DC">
        <w:rPr>
          <w:rFonts w:ascii="Times New Roman" w:hAnsi="Times New Roman" w:cs="Times New Roman"/>
        </w:rPr>
        <w:t xml:space="preserve"> </w:t>
      </w:r>
      <w:r w:rsidR="00A61CE1">
        <w:rPr>
          <w:rFonts w:ascii="Times New Roman" w:hAnsi="Times New Roman" w:cs="Times New Roman"/>
        </w:rPr>
        <w:t>‘</w:t>
      </w:r>
      <w:r w:rsidRPr="007C17DC">
        <w:rPr>
          <w:rFonts w:ascii="Times New Roman" w:hAnsi="Times New Roman" w:cs="Times New Roman"/>
        </w:rPr>
        <w:t>Is it time to REGROW the GROW model? Issues related to teaching coaching session structures</w:t>
      </w:r>
      <w:r w:rsidR="00A61CE1">
        <w:rPr>
          <w:rFonts w:ascii="Times New Roman" w:hAnsi="Times New Roman" w:cs="Times New Roman"/>
        </w:rPr>
        <w:t>’,</w:t>
      </w:r>
      <w:r w:rsidRPr="007C17DC">
        <w:rPr>
          <w:rFonts w:ascii="Times New Roman" w:hAnsi="Times New Roman" w:cs="Times New Roman"/>
        </w:rPr>
        <w:t xml:space="preserve"> </w:t>
      </w:r>
      <w:r w:rsidRPr="00A61CE1">
        <w:rPr>
          <w:rFonts w:ascii="Times New Roman" w:hAnsi="Times New Roman" w:cs="Times New Roman"/>
          <w:i/>
          <w:iCs/>
        </w:rPr>
        <w:t>Coaching Practiced</w:t>
      </w:r>
      <w:r w:rsidRPr="007C17DC">
        <w:rPr>
          <w:rFonts w:ascii="Times New Roman" w:hAnsi="Times New Roman" w:cs="Times New Roman"/>
        </w:rPr>
        <w:t xml:space="preserve">, </w:t>
      </w:r>
      <w:proofErr w:type="spellStart"/>
      <w:r w:rsidRPr="007C17DC">
        <w:rPr>
          <w:rFonts w:ascii="Times New Roman" w:hAnsi="Times New Roman" w:cs="Times New Roman"/>
        </w:rPr>
        <w:t>pp.29</w:t>
      </w:r>
      <w:proofErr w:type="spellEnd"/>
      <w:r w:rsidRPr="007C17DC">
        <w:rPr>
          <w:rFonts w:ascii="Times New Roman" w:hAnsi="Times New Roman" w:cs="Times New Roman"/>
        </w:rPr>
        <w:t>-40.</w:t>
      </w:r>
    </w:p>
    <w:p w14:paraId="40675C01" w14:textId="15309FB5" w:rsidR="004A3287" w:rsidRPr="007C17DC" w:rsidRDefault="004A3287" w:rsidP="00DB1C2E">
      <w:pPr>
        <w:spacing w:line="276" w:lineRule="auto"/>
        <w:jc w:val="both"/>
        <w:rPr>
          <w:rFonts w:ascii="Times New Roman" w:hAnsi="Times New Roman" w:cs="Times New Roman"/>
        </w:rPr>
      </w:pPr>
      <w:r w:rsidRPr="007C17DC">
        <w:rPr>
          <w:rFonts w:ascii="Times New Roman" w:hAnsi="Times New Roman" w:cs="Times New Roman"/>
        </w:rPr>
        <w:t xml:space="preserve">Grant, A.M. (2022) 'Personalised coaching interventions: Bridging the gap between individual needs and organisational goals', </w:t>
      </w:r>
      <w:r w:rsidRPr="00A61CE1">
        <w:rPr>
          <w:rFonts w:ascii="Times New Roman" w:hAnsi="Times New Roman" w:cs="Times New Roman"/>
          <w:i/>
          <w:iCs/>
        </w:rPr>
        <w:t>International Coaching Psychology Review</w:t>
      </w:r>
      <w:r w:rsidRPr="007C17DC">
        <w:rPr>
          <w:rFonts w:ascii="Times New Roman" w:hAnsi="Times New Roman" w:cs="Times New Roman"/>
        </w:rPr>
        <w:t>, 17(1), pp. 22–33.</w:t>
      </w:r>
    </w:p>
    <w:p w14:paraId="5C769D78" w14:textId="6288FF9D" w:rsidR="000E5423" w:rsidRPr="007C17DC" w:rsidRDefault="000E5423" w:rsidP="00DB1C2E">
      <w:pPr>
        <w:spacing w:line="276" w:lineRule="auto"/>
        <w:jc w:val="both"/>
        <w:rPr>
          <w:rFonts w:ascii="Times New Roman" w:hAnsi="Times New Roman" w:cs="Times New Roman"/>
        </w:rPr>
      </w:pPr>
      <w:r w:rsidRPr="007C17DC">
        <w:rPr>
          <w:rFonts w:ascii="Times New Roman" w:hAnsi="Times New Roman" w:cs="Times New Roman"/>
        </w:rPr>
        <w:t xml:space="preserve">Grover, S. and Furnham, A. (2021) ‘Coaching as a developmental intervention in organisations: A systematic review of its effectiveness and the mechanisms underlying it’, </w:t>
      </w:r>
      <w:r w:rsidRPr="00A61CE1">
        <w:rPr>
          <w:rFonts w:ascii="Times New Roman" w:hAnsi="Times New Roman" w:cs="Times New Roman"/>
          <w:i/>
          <w:iCs/>
        </w:rPr>
        <w:t>PLOS ONE,</w:t>
      </w:r>
      <w:r w:rsidRPr="007C17DC">
        <w:rPr>
          <w:rFonts w:ascii="Times New Roman" w:hAnsi="Times New Roman" w:cs="Times New Roman"/>
        </w:rPr>
        <w:t xml:space="preserve"> 16(7), </w:t>
      </w:r>
      <w:proofErr w:type="spellStart"/>
      <w:r w:rsidRPr="007C17DC">
        <w:rPr>
          <w:rFonts w:ascii="Times New Roman" w:hAnsi="Times New Roman" w:cs="Times New Roman"/>
        </w:rPr>
        <w:t>e0253278</w:t>
      </w:r>
      <w:proofErr w:type="spellEnd"/>
      <w:r w:rsidRPr="007C17DC">
        <w:rPr>
          <w:rFonts w:ascii="Times New Roman" w:hAnsi="Times New Roman" w:cs="Times New Roman"/>
        </w:rPr>
        <w:t xml:space="preserve">. Available at: </w:t>
      </w:r>
      <w:hyperlink r:id="rId15" w:history="1">
        <w:r w:rsidR="006F49A3" w:rsidRPr="007C17DC">
          <w:rPr>
            <w:rStyle w:val="Hyperlink"/>
            <w:rFonts w:ascii="Times New Roman" w:hAnsi="Times New Roman" w:cs="Times New Roman"/>
          </w:rPr>
          <w:t>https://</w:t>
        </w:r>
        <w:proofErr w:type="spellStart"/>
        <w:r w:rsidR="006F49A3" w:rsidRPr="007C17DC">
          <w:rPr>
            <w:rStyle w:val="Hyperlink"/>
            <w:rFonts w:ascii="Times New Roman" w:hAnsi="Times New Roman" w:cs="Times New Roman"/>
          </w:rPr>
          <w:t>doi.org</w:t>
        </w:r>
        <w:proofErr w:type="spellEnd"/>
        <w:r w:rsidR="006F49A3" w:rsidRPr="007C17DC">
          <w:rPr>
            <w:rStyle w:val="Hyperlink"/>
            <w:rFonts w:ascii="Times New Roman" w:hAnsi="Times New Roman" w:cs="Times New Roman"/>
          </w:rPr>
          <w:t>/10.1371/</w:t>
        </w:r>
        <w:proofErr w:type="spellStart"/>
        <w:r w:rsidR="006F49A3" w:rsidRPr="007C17DC">
          <w:rPr>
            <w:rStyle w:val="Hyperlink"/>
            <w:rFonts w:ascii="Times New Roman" w:hAnsi="Times New Roman" w:cs="Times New Roman"/>
          </w:rPr>
          <w:t>journal.pone.0253278</w:t>
        </w:r>
        <w:proofErr w:type="spellEnd"/>
      </w:hyperlink>
      <w:r w:rsidR="00A61CE1">
        <w:rPr>
          <w:rFonts w:ascii="Times New Roman" w:hAnsi="Times New Roman" w:cs="Times New Roman"/>
        </w:rPr>
        <w:t>. (Accessed 20 June 2025).</w:t>
      </w:r>
    </w:p>
    <w:p w14:paraId="2D2531C5" w14:textId="237E428B" w:rsidR="006F49A3" w:rsidRPr="007C17DC" w:rsidRDefault="006F49A3" w:rsidP="00DB1C2E">
      <w:pPr>
        <w:spacing w:line="276" w:lineRule="auto"/>
        <w:jc w:val="both"/>
        <w:rPr>
          <w:rFonts w:ascii="Times New Roman" w:hAnsi="Times New Roman" w:cs="Times New Roman"/>
        </w:rPr>
      </w:pPr>
      <w:r w:rsidRPr="007C17DC">
        <w:rPr>
          <w:rFonts w:ascii="Times New Roman" w:hAnsi="Times New Roman" w:cs="Times New Roman"/>
        </w:rPr>
        <w:t xml:space="preserve">Haan, E., Day, A. and Sills, C. (2022) 'The ethics and standards of coaching in organisational settings', </w:t>
      </w:r>
      <w:r w:rsidRPr="007F1C23">
        <w:rPr>
          <w:rFonts w:ascii="Times New Roman" w:hAnsi="Times New Roman" w:cs="Times New Roman"/>
          <w:i/>
          <w:iCs/>
        </w:rPr>
        <w:t>Coaching: An International Journal of Theory, Research and Practice</w:t>
      </w:r>
      <w:r w:rsidRPr="007C17DC">
        <w:rPr>
          <w:rFonts w:ascii="Times New Roman" w:hAnsi="Times New Roman" w:cs="Times New Roman"/>
        </w:rPr>
        <w:t>, 15(3), pp. 214–229.</w:t>
      </w:r>
    </w:p>
    <w:p w14:paraId="6B76F106" w14:textId="0ACA19B6" w:rsidR="002348D1" w:rsidRPr="007C17DC" w:rsidRDefault="002348D1" w:rsidP="00DB1C2E">
      <w:pPr>
        <w:spacing w:line="276" w:lineRule="auto"/>
        <w:jc w:val="both"/>
        <w:rPr>
          <w:rFonts w:ascii="Times New Roman" w:hAnsi="Times New Roman" w:cs="Times New Roman"/>
        </w:rPr>
      </w:pPr>
      <w:r w:rsidRPr="007C17DC">
        <w:rPr>
          <w:rFonts w:ascii="Times New Roman" w:hAnsi="Times New Roman" w:cs="Times New Roman"/>
        </w:rPr>
        <w:t xml:space="preserve">Hales, C. (1994) </w:t>
      </w:r>
      <w:r w:rsidRPr="00E84D2D">
        <w:rPr>
          <w:rFonts w:ascii="Times New Roman" w:hAnsi="Times New Roman" w:cs="Times New Roman"/>
          <w:i/>
          <w:iCs/>
        </w:rPr>
        <w:t>Managing Through Organization</w:t>
      </w:r>
      <w:r w:rsidRPr="007C17DC">
        <w:rPr>
          <w:rFonts w:ascii="Times New Roman" w:hAnsi="Times New Roman" w:cs="Times New Roman"/>
        </w:rPr>
        <w:t>. Routledge.</w:t>
      </w:r>
    </w:p>
    <w:p w14:paraId="5356C302" w14:textId="6D552EC2" w:rsidR="00B71EB1" w:rsidRPr="007C17DC" w:rsidRDefault="00B71EB1" w:rsidP="00DB1C2E">
      <w:pPr>
        <w:spacing w:line="276" w:lineRule="auto"/>
        <w:jc w:val="both"/>
        <w:rPr>
          <w:rFonts w:ascii="Times New Roman" w:hAnsi="Times New Roman" w:cs="Times New Roman"/>
        </w:rPr>
      </w:pPr>
      <w:r w:rsidRPr="007C17DC">
        <w:rPr>
          <w:rFonts w:ascii="Times New Roman" w:hAnsi="Times New Roman" w:cs="Times New Roman"/>
        </w:rPr>
        <w:t xml:space="preserve">Hall, D.T., Guglielmino, </w:t>
      </w:r>
      <w:proofErr w:type="spellStart"/>
      <w:r w:rsidRPr="007C17DC">
        <w:rPr>
          <w:rFonts w:ascii="Times New Roman" w:hAnsi="Times New Roman" w:cs="Times New Roman"/>
        </w:rPr>
        <w:t>L.M</w:t>
      </w:r>
      <w:proofErr w:type="spellEnd"/>
      <w:r w:rsidRPr="007C17DC">
        <w:rPr>
          <w:rFonts w:ascii="Times New Roman" w:hAnsi="Times New Roman" w:cs="Times New Roman"/>
        </w:rPr>
        <w:t xml:space="preserve">. and Lawrence, B.S. (2021) ‘Coaching for resilience in the workplace: Trends, practices, and opportunities’, </w:t>
      </w:r>
      <w:r w:rsidRPr="00975F18">
        <w:rPr>
          <w:rFonts w:ascii="Times New Roman" w:hAnsi="Times New Roman" w:cs="Times New Roman"/>
          <w:i/>
          <w:iCs/>
        </w:rPr>
        <w:t>Journal of Organizational Psychology</w:t>
      </w:r>
      <w:r w:rsidRPr="007C17DC">
        <w:rPr>
          <w:rFonts w:ascii="Times New Roman" w:hAnsi="Times New Roman" w:cs="Times New Roman"/>
        </w:rPr>
        <w:t>, 21(3), pp. 11–25.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/10.33423/</w:t>
      </w:r>
      <w:proofErr w:type="spellStart"/>
      <w:r w:rsidRPr="007C17DC">
        <w:rPr>
          <w:rFonts w:ascii="Times New Roman" w:hAnsi="Times New Roman" w:cs="Times New Roman"/>
        </w:rPr>
        <w:t>jop.v21i3.4394</w:t>
      </w:r>
      <w:proofErr w:type="spellEnd"/>
      <w:r w:rsidR="00975F18">
        <w:rPr>
          <w:rFonts w:ascii="Times New Roman" w:hAnsi="Times New Roman" w:cs="Times New Roman"/>
        </w:rPr>
        <w:t>.</w:t>
      </w:r>
    </w:p>
    <w:p w14:paraId="276A9CDE" w14:textId="315B148F" w:rsidR="00587014" w:rsidRPr="007C17DC" w:rsidRDefault="00587014" w:rsidP="00DB1C2E">
      <w:pPr>
        <w:spacing w:line="276" w:lineRule="auto"/>
        <w:jc w:val="both"/>
        <w:rPr>
          <w:rFonts w:ascii="Times New Roman" w:hAnsi="Times New Roman" w:cs="Times New Roman"/>
        </w:rPr>
      </w:pPr>
      <w:r w:rsidRPr="007C17DC">
        <w:rPr>
          <w:rFonts w:ascii="Times New Roman" w:hAnsi="Times New Roman" w:cs="Times New Roman"/>
        </w:rPr>
        <w:t xml:space="preserve">ICO (2023) </w:t>
      </w:r>
      <w:r w:rsidRPr="00975F18">
        <w:rPr>
          <w:rFonts w:ascii="Times New Roman" w:hAnsi="Times New Roman" w:cs="Times New Roman"/>
          <w:i/>
          <w:iCs/>
        </w:rPr>
        <w:t>General Data Protection Regulation (GDPR) guidance for researchers</w:t>
      </w:r>
      <w:r w:rsidRPr="007C17DC">
        <w:rPr>
          <w:rFonts w:ascii="Times New Roman" w:hAnsi="Times New Roman" w:cs="Times New Roman"/>
        </w:rPr>
        <w:t>. Available at: https://</w:t>
      </w:r>
      <w:proofErr w:type="spellStart"/>
      <w:r w:rsidRPr="007C17DC">
        <w:rPr>
          <w:rFonts w:ascii="Times New Roman" w:hAnsi="Times New Roman" w:cs="Times New Roman"/>
        </w:rPr>
        <w:t>ico.org.uk</w:t>
      </w:r>
      <w:proofErr w:type="spellEnd"/>
      <w:r w:rsidRPr="007C17DC">
        <w:rPr>
          <w:rFonts w:ascii="Times New Roman" w:hAnsi="Times New Roman" w:cs="Times New Roman"/>
        </w:rPr>
        <w:t xml:space="preserve"> </w:t>
      </w:r>
      <w:r w:rsidR="00975F18">
        <w:rPr>
          <w:rFonts w:ascii="Times New Roman" w:hAnsi="Times New Roman" w:cs="Times New Roman"/>
        </w:rPr>
        <w:t>(</w:t>
      </w:r>
      <w:r w:rsidRPr="007C17DC">
        <w:rPr>
          <w:rFonts w:ascii="Times New Roman" w:hAnsi="Times New Roman" w:cs="Times New Roman"/>
        </w:rPr>
        <w:t>Accessed 6 May 2025</w:t>
      </w:r>
      <w:r w:rsidR="00975F18">
        <w:rPr>
          <w:rFonts w:ascii="Times New Roman" w:hAnsi="Times New Roman" w:cs="Times New Roman"/>
        </w:rPr>
        <w:t>)</w:t>
      </w:r>
      <w:r w:rsidRPr="007C17DC">
        <w:rPr>
          <w:rFonts w:ascii="Times New Roman" w:hAnsi="Times New Roman" w:cs="Times New Roman"/>
        </w:rPr>
        <w:t>.</w:t>
      </w:r>
    </w:p>
    <w:p w14:paraId="475FBCA3" w14:textId="77777777" w:rsidR="00EF1FFD" w:rsidRPr="007C17DC" w:rsidRDefault="002C780F" w:rsidP="00DB1C2E">
      <w:pPr>
        <w:spacing w:line="276" w:lineRule="auto"/>
        <w:jc w:val="both"/>
        <w:rPr>
          <w:rFonts w:ascii="Times New Roman" w:hAnsi="Times New Roman" w:cs="Times New Roman"/>
        </w:rPr>
      </w:pPr>
      <w:r w:rsidRPr="007C17DC">
        <w:rPr>
          <w:rFonts w:ascii="Times New Roman" w:hAnsi="Times New Roman" w:cs="Times New Roman"/>
        </w:rPr>
        <w:t xml:space="preserve">IES (2022) </w:t>
      </w:r>
      <w:r w:rsidRPr="00944AFF">
        <w:rPr>
          <w:rFonts w:ascii="Times New Roman" w:hAnsi="Times New Roman" w:cs="Times New Roman"/>
          <w:i/>
          <w:iCs/>
        </w:rPr>
        <w:t>Sharing Study Data: A Guide for Education Researchers</w:t>
      </w:r>
      <w:r w:rsidRPr="007C17DC">
        <w:rPr>
          <w:rFonts w:ascii="Times New Roman" w:hAnsi="Times New Roman" w:cs="Times New Roman"/>
        </w:rPr>
        <w:t>. Institute of Education Sciences.</w:t>
      </w:r>
    </w:p>
    <w:p w14:paraId="7E08BB83" w14:textId="4E81A444" w:rsidR="00EF1FFD" w:rsidRPr="007C17DC" w:rsidRDefault="00EF1FFD" w:rsidP="00DB1C2E">
      <w:pPr>
        <w:spacing w:line="276" w:lineRule="auto"/>
        <w:jc w:val="both"/>
        <w:rPr>
          <w:rFonts w:ascii="Times New Roman" w:hAnsi="Times New Roman" w:cs="Times New Roman"/>
        </w:rPr>
      </w:pPr>
      <w:r w:rsidRPr="007C17DC">
        <w:rPr>
          <w:rFonts w:ascii="Times New Roman" w:hAnsi="Times New Roman" w:cs="Times New Roman"/>
        </w:rPr>
        <w:t xml:space="preserve">Ismail, M., Khalid, M. and Ahmad, N. (2023) ‘Equity in employee development: Exploring the fairness of access to workplace coaching in hospitality’, </w:t>
      </w:r>
      <w:r w:rsidRPr="00944AFF">
        <w:rPr>
          <w:rFonts w:ascii="Times New Roman" w:hAnsi="Times New Roman" w:cs="Times New Roman"/>
          <w:i/>
          <w:iCs/>
        </w:rPr>
        <w:t>Asia Pacific Journal of Human Resources</w:t>
      </w:r>
      <w:r w:rsidRPr="007C17DC">
        <w:rPr>
          <w:rFonts w:ascii="Times New Roman" w:hAnsi="Times New Roman" w:cs="Times New Roman"/>
        </w:rPr>
        <w:t>, 61(1), pp. 57–72.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/10.1111/1744-7941.12345</w:t>
      </w:r>
      <w:r w:rsidR="00944AFF">
        <w:rPr>
          <w:rFonts w:ascii="Times New Roman" w:hAnsi="Times New Roman" w:cs="Times New Roman"/>
        </w:rPr>
        <w:t>.</w:t>
      </w:r>
    </w:p>
    <w:p w14:paraId="5CBB05B6" w14:textId="0B729F8E" w:rsidR="001771E4" w:rsidRPr="007C17DC" w:rsidRDefault="001771E4" w:rsidP="00DB1C2E">
      <w:pPr>
        <w:spacing w:line="276" w:lineRule="auto"/>
        <w:jc w:val="both"/>
        <w:rPr>
          <w:rFonts w:ascii="Times New Roman" w:hAnsi="Times New Roman" w:cs="Times New Roman"/>
        </w:rPr>
      </w:pPr>
      <w:r w:rsidRPr="007C17DC">
        <w:rPr>
          <w:rFonts w:ascii="Times New Roman" w:hAnsi="Times New Roman" w:cs="Times New Roman"/>
        </w:rPr>
        <w:t xml:space="preserve">Ivankova, N.V. and Wingo, N.P. (2018) ‘Applying mixed methods in action research: Methodological potentials and advantages’, </w:t>
      </w:r>
      <w:r w:rsidRPr="00944AFF">
        <w:rPr>
          <w:rFonts w:ascii="Times New Roman" w:hAnsi="Times New Roman" w:cs="Times New Roman"/>
          <w:i/>
          <w:iCs/>
        </w:rPr>
        <w:t>International Journal of Qualitative Methods</w:t>
      </w:r>
      <w:r w:rsidRPr="007C17DC">
        <w:rPr>
          <w:rFonts w:ascii="Times New Roman" w:hAnsi="Times New Roman" w:cs="Times New Roman"/>
        </w:rPr>
        <w:t>, 17, pp. 1–14.</w:t>
      </w:r>
    </w:p>
    <w:p w14:paraId="49E1AAFB" w14:textId="36E56557" w:rsidR="00130BDF" w:rsidRPr="007C17DC" w:rsidRDefault="00130BDF" w:rsidP="00DB1C2E">
      <w:pPr>
        <w:spacing w:line="276" w:lineRule="auto"/>
        <w:jc w:val="both"/>
        <w:rPr>
          <w:rFonts w:ascii="Times New Roman" w:hAnsi="Times New Roman" w:cs="Times New Roman"/>
        </w:rPr>
      </w:pPr>
      <w:r w:rsidRPr="007C17DC">
        <w:rPr>
          <w:rFonts w:ascii="Times New Roman" w:hAnsi="Times New Roman" w:cs="Times New Roman"/>
        </w:rPr>
        <w:t xml:space="preserve">Jarvis, J. (2022) </w:t>
      </w:r>
      <w:r w:rsidRPr="00944AFF">
        <w:rPr>
          <w:rFonts w:ascii="Times New Roman" w:hAnsi="Times New Roman" w:cs="Times New Roman"/>
          <w:i/>
          <w:iCs/>
        </w:rPr>
        <w:t>Coaching Practice: The Evidence Base and the Art of Delivery</w:t>
      </w:r>
      <w:r w:rsidRPr="007C17DC">
        <w:rPr>
          <w:rFonts w:ascii="Times New Roman" w:hAnsi="Times New Roman" w:cs="Times New Roman"/>
        </w:rPr>
        <w:t>. London: Palgrave Macmillan.</w:t>
      </w:r>
    </w:p>
    <w:p w14:paraId="7C799E4F" w14:textId="330FC856" w:rsidR="00C25438" w:rsidRPr="007C17DC" w:rsidRDefault="00C25438" w:rsidP="00DB1C2E">
      <w:pPr>
        <w:spacing w:line="276" w:lineRule="auto"/>
        <w:jc w:val="both"/>
        <w:rPr>
          <w:rFonts w:ascii="Times New Roman" w:hAnsi="Times New Roman" w:cs="Times New Roman"/>
        </w:rPr>
      </w:pPr>
      <w:r w:rsidRPr="007C17DC">
        <w:rPr>
          <w:rFonts w:ascii="Times New Roman" w:hAnsi="Times New Roman" w:cs="Times New Roman"/>
        </w:rPr>
        <w:t xml:space="preserve">Johnson, R. B., de Waal, C., Stefurak, T., </w:t>
      </w:r>
      <w:r w:rsidR="00944AFF">
        <w:rPr>
          <w:rFonts w:ascii="Times New Roman" w:hAnsi="Times New Roman" w:cs="Times New Roman"/>
        </w:rPr>
        <w:t>and</w:t>
      </w:r>
      <w:r w:rsidRPr="007C17DC">
        <w:rPr>
          <w:rFonts w:ascii="Times New Roman" w:hAnsi="Times New Roman" w:cs="Times New Roman"/>
        </w:rPr>
        <w:t xml:space="preserve"> Hildebrand, D. L. (2022) </w:t>
      </w:r>
      <w:r w:rsidRPr="00944AFF">
        <w:rPr>
          <w:rFonts w:ascii="Times New Roman" w:hAnsi="Times New Roman" w:cs="Times New Roman"/>
          <w:i/>
          <w:iCs/>
        </w:rPr>
        <w:t xml:space="preserve">Understanding the philosophical positions of classical and </w:t>
      </w:r>
      <w:proofErr w:type="spellStart"/>
      <w:r w:rsidRPr="00944AFF">
        <w:rPr>
          <w:rFonts w:ascii="Times New Roman" w:hAnsi="Times New Roman" w:cs="Times New Roman"/>
          <w:i/>
          <w:iCs/>
        </w:rPr>
        <w:t>neopragmatists</w:t>
      </w:r>
      <w:proofErr w:type="spellEnd"/>
      <w:r w:rsidRPr="00944AFF">
        <w:rPr>
          <w:rFonts w:ascii="Times New Roman" w:hAnsi="Times New Roman" w:cs="Times New Roman"/>
          <w:i/>
          <w:iCs/>
        </w:rPr>
        <w:t xml:space="preserve"> for mixed methods research</w:t>
      </w:r>
      <w:r w:rsidRPr="007C17DC">
        <w:rPr>
          <w:rFonts w:ascii="Times New Roman" w:hAnsi="Times New Roman" w:cs="Times New Roman"/>
        </w:rPr>
        <w:t xml:space="preserve">. Kolner </w:t>
      </w:r>
      <w:proofErr w:type="spellStart"/>
      <w:r w:rsidRPr="007C17DC">
        <w:rPr>
          <w:rFonts w:ascii="Times New Roman" w:hAnsi="Times New Roman" w:cs="Times New Roman"/>
        </w:rPr>
        <w:t>Zeitschrift</w:t>
      </w:r>
      <w:proofErr w:type="spellEnd"/>
      <w:r w:rsidRPr="007C17DC">
        <w:rPr>
          <w:rFonts w:ascii="Times New Roman" w:hAnsi="Times New Roman" w:cs="Times New Roman"/>
        </w:rPr>
        <w:t xml:space="preserve"> für </w:t>
      </w:r>
      <w:proofErr w:type="spellStart"/>
      <w:r w:rsidRPr="007C17DC">
        <w:rPr>
          <w:rFonts w:ascii="Times New Roman" w:hAnsi="Times New Roman" w:cs="Times New Roman"/>
        </w:rPr>
        <w:t>Soziologie</w:t>
      </w:r>
      <w:proofErr w:type="spellEnd"/>
      <w:r w:rsidRPr="007C17DC">
        <w:rPr>
          <w:rFonts w:ascii="Times New Roman" w:hAnsi="Times New Roman" w:cs="Times New Roman"/>
        </w:rPr>
        <w:t xml:space="preserve"> und </w:t>
      </w:r>
      <w:proofErr w:type="spellStart"/>
      <w:r w:rsidRPr="007C17DC">
        <w:rPr>
          <w:rFonts w:ascii="Times New Roman" w:hAnsi="Times New Roman" w:cs="Times New Roman"/>
        </w:rPr>
        <w:t>Sozialpsychologie</w:t>
      </w:r>
      <w:proofErr w:type="spellEnd"/>
      <w:r w:rsidRPr="007C17DC">
        <w:rPr>
          <w:rFonts w:ascii="Times New Roman" w:hAnsi="Times New Roman" w:cs="Times New Roman"/>
        </w:rPr>
        <w:t>.</w:t>
      </w:r>
    </w:p>
    <w:p w14:paraId="48892BA6" w14:textId="604C11E2" w:rsidR="00DD6EA5" w:rsidRPr="007C17DC" w:rsidRDefault="00DD6EA5" w:rsidP="00DB1C2E">
      <w:pPr>
        <w:spacing w:line="276" w:lineRule="auto"/>
        <w:jc w:val="both"/>
        <w:rPr>
          <w:rFonts w:ascii="Times New Roman" w:hAnsi="Times New Roman" w:cs="Times New Roman"/>
        </w:rPr>
      </w:pPr>
      <w:r w:rsidRPr="007C17DC">
        <w:rPr>
          <w:rFonts w:ascii="Times New Roman" w:hAnsi="Times New Roman" w:cs="Times New Roman"/>
        </w:rPr>
        <w:lastRenderedPageBreak/>
        <w:t xml:space="preserve">Jones, R. (2022) </w:t>
      </w:r>
      <w:r w:rsidR="00944AFF">
        <w:rPr>
          <w:rFonts w:ascii="Times New Roman" w:hAnsi="Times New Roman" w:cs="Times New Roman"/>
        </w:rPr>
        <w:t>‘</w:t>
      </w:r>
      <w:r w:rsidRPr="007C17DC">
        <w:rPr>
          <w:rFonts w:ascii="Times New Roman" w:hAnsi="Times New Roman" w:cs="Times New Roman"/>
        </w:rPr>
        <w:t>Team coaching research: The state of play</w:t>
      </w:r>
      <w:r w:rsidR="00944AFF">
        <w:rPr>
          <w:rFonts w:ascii="Times New Roman" w:hAnsi="Times New Roman" w:cs="Times New Roman"/>
        </w:rPr>
        <w:t>’</w:t>
      </w:r>
      <w:r w:rsidRPr="007C17DC">
        <w:rPr>
          <w:rFonts w:ascii="Times New Roman" w:hAnsi="Times New Roman" w:cs="Times New Roman"/>
        </w:rPr>
        <w:t xml:space="preserve">. In S. Greif, H. Möller, W. Scholl, J. Passmore, </w:t>
      </w:r>
      <w:r w:rsidR="00944AFF">
        <w:rPr>
          <w:rFonts w:ascii="Times New Roman" w:hAnsi="Times New Roman" w:cs="Times New Roman"/>
        </w:rPr>
        <w:t>and</w:t>
      </w:r>
      <w:r w:rsidRPr="007C17DC">
        <w:rPr>
          <w:rFonts w:ascii="Times New Roman" w:hAnsi="Times New Roman" w:cs="Times New Roman"/>
        </w:rPr>
        <w:t xml:space="preserve"> F. Müller (Eds.), </w:t>
      </w:r>
      <w:r w:rsidRPr="00944AFF">
        <w:rPr>
          <w:rFonts w:ascii="Times New Roman" w:hAnsi="Times New Roman" w:cs="Times New Roman"/>
          <w:i/>
          <w:iCs/>
        </w:rPr>
        <w:t xml:space="preserve">International handbook of evidence-based coaching: Theory, research and practice </w:t>
      </w:r>
      <w:r w:rsidRPr="007C17DC">
        <w:rPr>
          <w:rFonts w:ascii="Times New Roman" w:hAnsi="Times New Roman" w:cs="Times New Roman"/>
        </w:rPr>
        <w:t>(pp. 915–924). Springer.</w:t>
      </w:r>
    </w:p>
    <w:p w14:paraId="13A4B430" w14:textId="181EA94F" w:rsidR="00FA73EC" w:rsidRPr="007C17DC" w:rsidRDefault="00FA73EC" w:rsidP="00DB1C2E">
      <w:pPr>
        <w:spacing w:line="276" w:lineRule="auto"/>
        <w:jc w:val="both"/>
        <w:rPr>
          <w:rFonts w:ascii="Times New Roman" w:hAnsi="Times New Roman" w:cs="Times New Roman"/>
        </w:rPr>
      </w:pPr>
      <w:r w:rsidRPr="007C17DC">
        <w:rPr>
          <w:rFonts w:ascii="Times New Roman" w:hAnsi="Times New Roman" w:cs="Times New Roman"/>
        </w:rPr>
        <w:t xml:space="preserve">Jones, J., and Smith, H. A. (2022) 'A comparative study of formal coaching and mentoring programmes in higher education', </w:t>
      </w:r>
      <w:r w:rsidRPr="00751A64">
        <w:rPr>
          <w:rFonts w:ascii="Times New Roman" w:hAnsi="Times New Roman" w:cs="Times New Roman"/>
          <w:i/>
          <w:iCs/>
        </w:rPr>
        <w:t>International Journal of Mentoring and Coaching in Education,</w:t>
      </w:r>
      <w:r w:rsidRPr="007C17DC">
        <w:rPr>
          <w:rFonts w:ascii="Times New Roman" w:hAnsi="Times New Roman" w:cs="Times New Roman"/>
        </w:rPr>
        <w:t xml:space="preserve"> 11(2), pp. 213-231. </w:t>
      </w:r>
      <w:hyperlink r:id="rId16" w:history="1">
        <w:r w:rsidRPr="007C17DC">
          <w:rPr>
            <w:rStyle w:val="Hyperlink"/>
            <w:rFonts w:ascii="Times New Roman" w:hAnsi="Times New Roman" w:cs="Times New Roman"/>
          </w:rPr>
          <w:t>https://</w:t>
        </w:r>
        <w:proofErr w:type="spellStart"/>
        <w:r w:rsidRPr="007C17DC">
          <w:rPr>
            <w:rStyle w:val="Hyperlink"/>
            <w:rFonts w:ascii="Times New Roman" w:hAnsi="Times New Roman" w:cs="Times New Roman"/>
          </w:rPr>
          <w:t>doi.org</w:t>
        </w:r>
        <w:proofErr w:type="spellEnd"/>
        <w:r w:rsidRPr="007C17DC">
          <w:rPr>
            <w:rStyle w:val="Hyperlink"/>
            <w:rFonts w:ascii="Times New Roman" w:hAnsi="Times New Roman" w:cs="Times New Roman"/>
          </w:rPr>
          <w:t>/10.1108/</w:t>
        </w:r>
        <w:proofErr w:type="spellStart"/>
        <w:r w:rsidRPr="007C17DC">
          <w:rPr>
            <w:rStyle w:val="Hyperlink"/>
            <w:rFonts w:ascii="Times New Roman" w:hAnsi="Times New Roman" w:cs="Times New Roman"/>
          </w:rPr>
          <w:t>IJMCE</w:t>
        </w:r>
        <w:proofErr w:type="spellEnd"/>
        <w:r w:rsidRPr="007C17DC">
          <w:rPr>
            <w:rStyle w:val="Hyperlink"/>
            <w:rFonts w:ascii="Times New Roman" w:hAnsi="Times New Roman" w:cs="Times New Roman"/>
          </w:rPr>
          <w:t>-03-2021-0054</w:t>
        </w:r>
      </w:hyperlink>
      <w:r w:rsidR="00751A64">
        <w:rPr>
          <w:rFonts w:ascii="Times New Roman" w:hAnsi="Times New Roman" w:cs="Times New Roman"/>
        </w:rPr>
        <w:t>.</w:t>
      </w:r>
    </w:p>
    <w:p w14:paraId="73C0063B" w14:textId="638A495C" w:rsidR="002A0CD7" w:rsidRPr="007C17DC" w:rsidRDefault="002A0CD7" w:rsidP="00DB1C2E">
      <w:pPr>
        <w:spacing w:line="276" w:lineRule="auto"/>
        <w:jc w:val="both"/>
        <w:rPr>
          <w:rFonts w:ascii="Times New Roman" w:hAnsi="Times New Roman" w:cs="Times New Roman"/>
        </w:rPr>
      </w:pPr>
      <w:r w:rsidRPr="007C17DC">
        <w:rPr>
          <w:rFonts w:ascii="Times New Roman" w:hAnsi="Times New Roman" w:cs="Times New Roman"/>
        </w:rPr>
        <w:t xml:space="preserve">Jones, R.J., Woods, S.A. </w:t>
      </w:r>
      <w:r w:rsidR="00751A64">
        <w:rPr>
          <w:rFonts w:ascii="Times New Roman" w:hAnsi="Times New Roman" w:cs="Times New Roman"/>
        </w:rPr>
        <w:t>and</w:t>
      </w:r>
      <w:r w:rsidRPr="007C17DC">
        <w:rPr>
          <w:rFonts w:ascii="Times New Roman" w:hAnsi="Times New Roman" w:cs="Times New Roman"/>
        </w:rPr>
        <w:t xml:space="preserve"> Guillaume, Y.R.F. (2022) ‘The effectiveness of workplace coaching: A meta-analysis of mixed methods research’, </w:t>
      </w:r>
      <w:r w:rsidRPr="00751A64">
        <w:rPr>
          <w:rFonts w:ascii="Times New Roman" w:hAnsi="Times New Roman" w:cs="Times New Roman"/>
          <w:i/>
          <w:iCs/>
        </w:rPr>
        <w:t>Journal of Occupational and Organizational Psychology</w:t>
      </w:r>
      <w:r w:rsidRPr="007C17DC">
        <w:rPr>
          <w:rFonts w:ascii="Times New Roman" w:hAnsi="Times New Roman" w:cs="Times New Roman"/>
        </w:rPr>
        <w:t>, 95(2), pp. 375–397.</w:t>
      </w:r>
    </w:p>
    <w:p w14:paraId="05A9400E" w14:textId="16BC2278" w:rsidR="00303C97" w:rsidRPr="007C17DC" w:rsidRDefault="00303C97" w:rsidP="00DB1C2E">
      <w:pPr>
        <w:spacing w:line="276" w:lineRule="auto"/>
        <w:jc w:val="both"/>
        <w:rPr>
          <w:rFonts w:ascii="Times New Roman" w:hAnsi="Times New Roman" w:cs="Times New Roman"/>
        </w:rPr>
      </w:pPr>
      <w:r w:rsidRPr="007C17DC">
        <w:rPr>
          <w:rFonts w:ascii="Times New Roman" w:hAnsi="Times New Roman" w:cs="Times New Roman"/>
        </w:rPr>
        <w:t xml:space="preserve">Jones, R.J., Woods, S.A. and Zhou, Y. (2021). 'Boundary conditions of workplace coaching effectiveness: A systematic review and meta-analysis', </w:t>
      </w:r>
      <w:r w:rsidRPr="00751A64">
        <w:rPr>
          <w:rFonts w:ascii="Times New Roman" w:hAnsi="Times New Roman" w:cs="Times New Roman"/>
          <w:i/>
          <w:iCs/>
        </w:rPr>
        <w:t>Applied Psychology</w:t>
      </w:r>
      <w:r w:rsidRPr="007C17DC">
        <w:rPr>
          <w:rFonts w:ascii="Times New Roman" w:hAnsi="Times New Roman" w:cs="Times New Roman"/>
        </w:rPr>
        <w:t>, 70(1), pp. 146–192.</w:t>
      </w:r>
    </w:p>
    <w:p w14:paraId="37CD7B57" w14:textId="6FD7A9E9" w:rsidR="00741AE2" w:rsidRPr="007C17DC" w:rsidRDefault="00741AE2" w:rsidP="00DB1C2E">
      <w:pPr>
        <w:spacing w:line="276" w:lineRule="auto"/>
        <w:jc w:val="both"/>
        <w:rPr>
          <w:rFonts w:ascii="Times New Roman" w:hAnsi="Times New Roman" w:cs="Times New Roman"/>
        </w:rPr>
      </w:pPr>
      <w:r w:rsidRPr="007C17DC">
        <w:rPr>
          <w:rFonts w:ascii="Times New Roman" w:hAnsi="Times New Roman" w:cs="Times New Roman"/>
        </w:rPr>
        <w:t xml:space="preserve">Jones, T. and Taylor, M. (2024) 'Workplace stress recovery through coaching: Empirical evidence from the UK hotel industry', </w:t>
      </w:r>
      <w:r w:rsidRPr="00751A64">
        <w:rPr>
          <w:rFonts w:ascii="Times New Roman" w:hAnsi="Times New Roman" w:cs="Times New Roman"/>
          <w:i/>
          <w:iCs/>
        </w:rPr>
        <w:t>Journal of Occupational Health Psychology</w:t>
      </w:r>
      <w:r w:rsidRPr="007C17DC">
        <w:rPr>
          <w:rFonts w:ascii="Times New Roman" w:hAnsi="Times New Roman" w:cs="Times New Roman"/>
        </w:rPr>
        <w:t>, 29(1), pp. 55–72.</w:t>
      </w:r>
    </w:p>
    <w:p w14:paraId="3A9C34CB" w14:textId="35B81B48" w:rsidR="00B453E8" w:rsidRPr="007C17DC" w:rsidRDefault="00B453E8" w:rsidP="00DB1C2E">
      <w:pPr>
        <w:spacing w:line="276" w:lineRule="auto"/>
        <w:jc w:val="both"/>
        <w:rPr>
          <w:rFonts w:ascii="Times New Roman" w:hAnsi="Times New Roman" w:cs="Times New Roman"/>
        </w:rPr>
      </w:pPr>
      <w:r w:rsidRPr="007C17DC">
        <w:rPr>
          <w:rFonts w:ascii="Times New Roman" w:hAnsi="Times New Roman" w:cs="Times New Roman"/>
        </w:rPr>
        <w:t xml:space="preserve">Kapoutzis, N., Whiley, L.A., Yarker, J. and Lewis, R. </w:t>
      </w:r>
      <w:r w:rsidR="00751A64">
        <w:rPr>
          <w:rFonts w:ascii="Times New Roman" w:hAnsi="Times New Roman" w:cs="Times New Roman"/>
        </w:rPr>
        <w:t>(</w:t>
      </w:r>
      <w:r w:rsidRPr="007C17DC">
        <w:rPr>
          <w:rFonts w:ascii="Times New Roman" w:hAnsi="Times New Roman" w:cs="Times New Roman"/>
        </w:rPr>
        <w:t>2024</w:t>
      </w:r>
      <w:r w:rsidR="00751A64">
        <w:rPr>
          <w:rFonts w:ascii="Times New Roman" w:hAnsi="Times New Roman" w:cs="Times New Roman"/>
        </w:rPr>
        <w:t>)</w:t>
      </w:r>
      <w:r w:rsidRPr="007C17DC">
        <w:rPr>
          <w:rFonts w:ascii="Times New Roman" w:hAnsi="Times New Roman" w:cs="Times New Roman"/>
        </w:rPr>
        <w:t xml:space="preserve"> </w:t>
      </w:r>
      <w:r w:rsidR="00751A64">
        <w:rPr>
          <w:rFonts w:ascii="Times New Roman" w:hAnsi="Times New Roman" w:cs="Times New Roman"/>
        </w:rPr>
        <w:t>‘</w:t>
      </w:r>
      <w:r w:rsidRPr="007C17DC">
        <w:rPr>
          <w:rFonts w:ascii="Times New Roman" w:hAnsi="Times New Roman" w:cs="Times New Roman"/>
        </w:rPr>
        <w:t>Coaching culture: an evidence review and framework for future research and practice</w:t>
      </w:r>
      <w:r w:rsidR="00751A64">
        <w:rPr>
          <w:rFonts w:ascii="Times New Roman" w:hAnsi="Times New Roman" w:cs="Times New Roman"/>
        </w:rPr>
        <w:t>’,</w:t>
      </w:r>
      <w:r w:rsidRPr="007C17DC">
        <w:rPr>
          <w:rFonts w:ascii="Times New Roman" w:hAnsi="Times New Roman" w:cs="Times New Roman"/>
        </w:rPr>
        <w:t xml:space="preserve"> </w:t>
      </w:r>
      <w:r w:rsidRPr="00751A64">
        <w:rPr>
          <w:rFonts w:ascii="Times New Roman" w:hAnsi="Times New Roman" w:cs="Times New Roman"/>
          <w:i/>
          <w:iCs/>
        </w:rPr>
        <w:t>Coaching: An International Journal of Theory, Research and Practice</w:t>
      </w:r>
      <w:r w:rsidRPr="007C17DC">
        <w:rPr>
          <w:rFonts w:ascii="Times New Roman" w:hAnsi="Times New Roman" w:cs="Times New Roman"/>
        </w:rPr>
        <w:t xml:space="preserve">, 17(1), </w:t>
      </w:r>
      <w:proofErr w:type="spellStart"/>
      <w:r w:rsidRPr="007C17DC">
        <w:rPr>
          <w:rFonts w:ascii="Times New Roman" w:hAnsi="Times New Roman" w:cs="Times New Roman"/>
        </w:rPr>
        <w:t>pp.50</w:t>
      </w:r>
      <w:proofErr w:type="spellEnd"/>
      <w:r w:rsidRPr="007C17DC">
        <w:rPr>
          <w:rFonts w:ascii="Times New Roman" w:hAnsi="Times New Roman" w:cs="Times New Roman"/>
        </w:rPr>
        <w:t>-76.</w:t>
      </w:r>
    </w:p>
    <w:p w14:paraId="0A1F24F3" w14:textId="72FB7936" w:rsidR="00FA73EC" w:rsidRPr="007C17DC" w:rsidRDefault="00FA73EC" w:rsidP="00DB1C2E">
      <w:pPr>
        <w:spacing w:line="276" w:lineRule="auto"/>
        <w:jc w:val="both"/>
        <w:rPr>
          <w:rFonts w:ascii="Times New Roman" w:hAnsi="Times New Roman" w:cs="Times New Roman"/>
        </w:rPr>
      </w:pPr>
      <w:r w:rsidRPr="007C17DC">
        <w:rPr>
          <w:rFonts w:ascii="Times New Roman" w:hAnsi="Times New Roman" w:cs="Times New Roman"/>
        </w:rPr>
        <w:t xml:space="preserve">Karinov, A., </w:t>
      </w:r>
      <w:proofErr w:type="spellStart"/>
      <w:r w:rsidRPr="007C17DC">
        <w:rPr>
          <w:rFonts w:ascii="Times New Roman" w:hAnsi="Times New Roman" w:cs="Times New Roman"/>
        </w:rPr>
        <w:t>Smagulov</w:t>
      </w:r>
      <w:proofErr w:type="spellEnd"/>
      <w:r w:rsidRPr="007C17DC">
        <w:rPr>
          <w:rFonts w:ascii="Times New Roman" w:hAnsi="Times New Roman" w:cs="Times New Roman"/>
        </w:rPr>
        <w:t xml:space="preserve">, Z., </w:t>
      </w:r>
      <w:proofErr w:type="spellStart"/>
      <w:r w:rsidRPr="007C17DC">
        <w:rPr>
          <w:rFonts w:ascii="Times New Roman" w:hAnsi="Times New Roman" w:cs="Times New Roman"/>
        </w:rPr>
        <w:t>Takirov</w:t>
      </w:r>
      <w:proofErr w:type="spellEnd"/>
      <w:r w:rsidRPr="007C17DC">
        <w:rPr>
          <w:rFonts w:ascii="Times New Roman" w:hAnsi="Times New Roman" w:cs="Times New Roman"/>
        </w:rPr>
        <w:t xml:space="preserve">, S., and </w:t>
      </w:r>
      <w:proofErr w:type="spellStart"/>
      <w:r w:rsidRPr="007C17DC">
        <w:rPr>
          <w:rFonts w:ascii="Times New Roman" w:hAnsi="Times New Roman" w:cs="Times New Roman"/>
        </w:rPr>
        <w:t>Zhumagulov</w:t>
      </w:r>
      <w:proofErr w:type="spellEnd"/>
      <w:r w:rsidRPr="007C17DC">
        <w:rPr>
          <w:rFonts w:ascii="Times New Roman" w:hAnsi="Times New Roman" w:cs="Times New Roman"/>
        </w:rPr>
        <w:t xml:space="preserve">, A. (2023) 'Implementation of coaching and mentoring methods in teaching', </w:t>
      </w:r>
      <w:r w:rsidRPr="00751A64">
        <w:rPr>
          <w:rFonts w:ascii="Times New Roman" w:hAnsi="Times New Roman" w:cs="Times New Roman"/>
          <w:i/>
          <w:iCs/>
        </w:rPr>
        <w:t>Frontiers in Education</w:t>
      </w:r>
      <w:r w:rsidRPr="007C17DC">
        <w:rPr>
          <w:rFonts w:ascii="Times New Roman" w:hAnsi="Times New Roman" w:cs="Times New Roman"/>
        </w:rPr>
        <w:t>, 8, Article 1279524.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/10.3389/</w:t>
      </w:r>
      <w:proofErr w:type="spellStart"/>
      <w:r w:rsidRPr="007C17DC">
        <w:rPr>
          <w:rFonts w:ascii="Times New Roman" w:hAnsi="Times New Roman" w:cs="Times New Roman"/>
        </w:rPr>
        <w:t>feduc.2023.1279524</w:t>
      </w:r>
      <w:proofErr w:type="spellEnd"/>
      <w:r w:rsidR="00751A64">
        <w:rPr>
          <w:rFonts w:ascii="Times New Roman" w:hAnsi="Times New Roman" w:cs="Times New Roman"/>
        </w:rPr>
        <w:t>.</w:t>
      </w:r>
    </w:p>
    <w:p w14:paraId="725C6FB5" w14:textId="65E07BCE" w:rsidR="00915768" w:rsidRPr="007C17DC" w:rsidRDefault="00915768" w:rsidP="00DB1C2E">
      <w:pPr>
        <w:spacing w:line="276" w:lineRule="auto"/>
        <w:jc w:val="both"/>
        <w:rPr>
          <w:rFonts w:ascii="Times New Roman" w:hAnsi="Times New Roman" w:cs="Times New Roman"/>
        </w:rPr>
      </w:pPr>
      <w:r w:rsidRPr="007C17DC">
        <w:rPr>
          <w:rFonts w:ascii="Times New Roman" w:hAnsi="Times New Roman" w:cs="Times New Roman"/>
        </w:rPr>
        <w:t xml:space="preserve">Kaushal, V., and Srivastava, S. (2021) 'Hospitality Industry Post-COVID-19: Changing Strategies and Future Outlook,' </w:t>
      </w:r>
      <w:r w:rsidRPr="00CA5609">
        <w:rPr>
          <w:rFonts w:ascii="Times New Roman" w:hAnsi="Times New Roman" w:cs="Times New Roman"/>
          <w:i/>
          <w:iCs/>
        </w:rPr>
        <w:t>Journal of Hospitality and Tourism Insights</w:t>
      </w:r>
      <w:r w:rsidRPr="007C17DC">
        <w:rPr>
          <w:rFonts w:ascii="Times New Roman" w:hAnsi="Times New Roman" w:cs="Times New Roman"/>
        </w:rPr>
        <w:t>, 4(3), pp. 326-342.</w:t>
      </w:r>
    </w:p>
    <w:p w14:paraId="2FAE28D0" w14:textId="6FFA778F" w:rsidR="00C444CE" w:rsidRPr="007C17DC" w:rsidRDefault="00C76C93" w:rsidP="00DB1C2E">
      <w:pPr>
        <w:spacing w:line="276" w:lineRule="auto"/>
        <w:jc w:val="both"/>
        <w:rPr>
          <w:rFonts w:ascii="Times New Roman" w:hAnsi="Times New Roman" w:cs="Times New Roman"/>
        </w:rPr>
      </w:pPr>
      <w:r w:rsidRPr="007C17DC">
        <w:rPr>
          <w:rFonts w:ascii="Times New Roman" w:hAnsi="Times New Roman" w:cs="Times New Roman"/>
        </w:rPr>
        <w:t xml:space="preserve">Kim, H. (2014) 'Strategic Human Resource Practices and Innovation Performance.' </w:t>
      </w:r>
      <w:r w:rsidRPr="00CA5609">
        <w:rPr>
          <w:rFonts w:ascii="Times New Roman" w:hAnsi="Times New Roman" w:cs="Times New Roman"/>
          <w:i/>
          <w:iCs/>
        </w:rPr>
        <w:t>Tourism Management,</w:t>
      </w:r>
      <w:r w:rsidRPr="007C17DC">
        <w:rPr>
          <w:rFonts w:ascii="Times New Roman" w:hAnsi="Times New Roman" w:cs="Times New Roman"/>
        </w:rPr>
        <w:t xml:space="preserve"> 40, pp. 367-376.</w:t>
      </w:r>
    </w:p>
    <w:p w14:paraId="4B8515BC" w14:textId="68533618" w:rsidR="00EC4860" w:rsidRPr="007C17DC" w:rsidRDefault="00EC4860" w:rsidP="00DB1C2E">
      <w:pPr>
        <w:spacing w:line="276" w:lineRule="auto"/>
        <w:jc w:val="both"/>
        <w:rPr>
          <w:rFonts w:ascii="Times New Roman" w:hAnsi="Times New Roman" w:cs="Times New Roman"/>
        </w:rPr>
      </w:pPr>
      <w:r w:rsidRPr="007C17DC">
        <w:rPr>
          <w:rFonts w:ascii="Times New Roman" w:hAnsi="Times New Roman" w:cs="Times New Roman"/>
        </w:rPr>
        <w:t xml:space="preserve">King, N. and Brooks, J. (2022) </w:t>
      </w:r>
      <w:r w:rsidRPr="00CA5609">
        <w:rPr>
          <w:rFonts w:ascii="Times New Roman" w:hAnsi="Times New Roman" w:cs="Times New Roman"/>
          <w:i/>
          <w:iCs/>
        </w:rPr>
        <w:t>Template Analysis for Business and Management Students</w:t>
      </w:r>
      <w:r w:rsidRPr="007C17DC">
        <w:rPr>
          <w:rFonts w:ascii="Times New Roman" w:hAnsi="Times New Roman" w:cs="Times New Roman"/>
        </w:rPr>
        <w:t>. London: SAGE.</w:t>
      </w:r>
    </w:p>
    <w:p w14:paraId="633527F4" w14:textId="2AC72949" w:rsidR="00BD7037" w:rsidRPr="007C17DC" w:rsidRDefault="00BD7037" w:rsidP="00DB1C2E">
      <w:pPr>
        <w:spacing w:line="276" w:lineRule="auto"/>
        <w:jc w:val="both"/>
        <w:rPr>
          <w:rFonts w:ascii="Times New Roman" w:hAnsi="Times New Roman" w:cs="Times New Roman"/>
        </w:rPr>
      </w:pPr>
      <w:r w:rsidRPr="007C17DC">
        <w:rPr>
          <w:rFonts w:ascii="Times New Roman" w:hAnsi="Times New Roman" w:cs="Times New Roman"/>
        </w:rPr>
        <w:t xml:space="preserve">Kivunja, C. and Kuyini, A.B. (2017) ‘Understanding and applying research paradigms in educational contexts’, </w:t>
      </w:r>
      <w:r w:rsidRPr="00CA5609">
        <w:rPr>
          <w:rFonts w:ascii="Times New Roman" w:hAnsi="Times New Roman" w:cs="Times New Roman"/>
          <w:i/>
          <w:iCs/>
        </w:rPr>
        <w:t>International Journal of Higher Education</w:t>
      </w:r>
      <w:r w:rsidRPr="007C17DC">
        <w:rPr>
          <w:rFonts w:ascii="Times New Roman" w:hAnsi="Times New Roman" w:cs="Times New Roman"/>
        </w:rPr>
        <w:t>, 6(5), pp. 26–41.</w:t>
      </w:r>
    </w:p>
    <w:p w14:paraId="3CAE85A2" w14:textId="42A9A7CA" w:rsidR="00F62567" w:rsidRPr="007C17DC" w:rsidRDefault="00F62567" w:rsidP="00DB1C2E">
      <w:pPr>
        <w:spacing w:line="276" w:lineRule="auto"/>
        <w:jc w:val="both"/>
        <w:rPr>
          <w:rFonts w:ascii="Times New Roman" w:hAnsi="Times New Roman" w:cs="Times New Roman"/>
        </w:rPr>
      </w:pPr>
      <w:r w:rsidRPr="007C17DC">
        <w:rPr>
          <w:rFonts w:ascii="Times New Roman" w:hAnsi="Times New Roman" w:cs="Times New Roman"/>
        </w:rPr>
        <w:t xml:space="preserve">Knight, S., Viberg, O., </w:t>
      </w:r>
      <w:proofErr w:type="spellStart"/>
      <w:r w:rsidRPr="007C17DC">
        <w:rPr>
          <w:rFonts w:ascii="Times New Roman" w:hAnsi="Times New Roman" w:cs="Times New Roman"/>
        </w:rPr>
        <w:t>Mavrikis</w:t>
      </w:r>
      <w:proofErr w:type="spellEnd"/>
      <w:r w:rsidRPr="007C17DC">
        <w:rPr>
          <w:rFonts w:ascii="Times New Roman" w:hAnsi="Times New Roman" w:cs="Times New Roman"/>
        </w:rPr>
        <w:t xml:space="preserve">, M., </w:t>
      </w:r>
      <w:proofErr w:type="spellStart"/>
      <w:r w:rsidRPr="007C17DC">
        <w:rPr>
          <w:rFonts w:ascii="Times New Roman" w:hAnsi="Times New Roman" w:cs="Times New Roman"/>
        </w:rPr>
        <w:t>Kovanović</w:t>
      </w:r>
      <w:proofErr w:type="spellEnd"/>
      <w:r w:rsidRPr="007C17DC">
        <w:rPr>
          <w:rFonts w:ascii="Times New Roman" w:hAnsi="Times New Roman" w:cs="Times New Roman"/>
        </w:rPr>
        <w:t xml:space="preserve">, V., Khosravi, H., Ferguson, R., Corrin, L., Thompson, K., Major, L., Lodge, J. and Hennessy, S. </w:t>
      </w:r>
      <w:r w:rsidR="00CA5609">
        <w:rPr>
          <w:rFonts w:ascii="Times New Roman" w:hAnsi="Times New Roman" w:cs="Times New Roman"/>
        </w:rPr>
        <w:t>(</w:t>
      </w:r>
      <w:r w:rsidRPr="007C17DC">
        <w:rPr>
          <w:rFonts w:ascii="Times New Roman" w:hAnsi="Times New Roman" w:cs="Times New Roman"/>
        </w:rPr>
        <w:t>2024</w:t>
      </w:r>
      <w:r w:rsidR="00CA5609">
        <w:rPr>
          <w:rFonts w:ascii="Times New Roman" w:hAnsi="Times New Roman" w:cs="Times New Roman"/>
        </w:rPr>
        <w:t>)</w:t>
      </w:r>
      <w:r w:rsidRPr="007C17DC">
        <w:rPr>
          <w:rFonts w:ascii="Times New Roman" w:hAnsi="Times New Roman" w:cs="Times New Roman"/>
        </w:rPr>
        <w:t xml:space="preserve"> </w:t>
      </w:r>
      <w:r w:rsidR="00CA5609">
        <w:rPr>
          <w:rFonts w:ascii="Times New Roman" w:hAnsi="Times New Roman" w:cs="Times New Roman"/>
        </w:rPr>
        <w:t>‘</w:t>
      </w:r>
      <w:r w:rsidRPr="007C17DC">
        <w:rPr>
          <w:rFonts w:ascii="Times New Roman" w:hAnsi="Times New Roman" w:cs="Times New Roman"/>
        </w:rPr>
        <w:t>Emerging technologies and research ethics: Developing editorial policy using a scoping review and reference panel</w:t>
      </w:r>
      <w:r w:rsidR="00CA5609">
        <w:rPr>
          <w:rFonts w:ascii="Times New Roman" w:hAnsi="Times New Roman" w:cs="Times New Roman"/>
        </w:rPr>
        <w:t>’,</w:t>
      </w:r>
      <w:r w:rsidRPr="007C17DC">
        <w:rPr>
          <w:rFonts w:ascii="Times New Roman" w:hAnsi="Times New Roman" w:cs="Times New Roman"/>
        </w:rPr>
        <w:t xml:space="preserve"> </w:t>
      </w:r>
      <w:proofErr w:type="spellStart"/>
      <w:r w:rsidRPr="00CA5609">
        <w:rPr>
          <w:rFonts w:ascii="Times New Roman" w:hAnsi="Times New Roman" w:cs="Times New Roman"/>
          <w:i/>
          <w:iCs/>
        </w:rPr>
        <w:t>Plos</w:t>
      </w:r>
      <w:proofErr w:type="spellEnd"/>
      <w:r w:rsidRPr="00CA5609">
        <w:rPr>
          <w:rFonts w:ascii="Times New Roman" w:hAnsi="Times New Roman" w:cs="Times New Roman"/>
          <w:i/>
          <w:iCs/>
        </w:rPr>
        <w:t xml:space="preserve"> one</w:t>
      </w:r>
      <w:r w:rsidRPr="007C17DC">
        <w:rPr>
          <w:rFonts w:ascii="Times New Roman" w:hAnsi="Times New Roman" w:cs="Times New Roman"/>
        </w:rPr>
        <w:t xml:space="preserve">, 19(10), </w:t>
      </w:r>
      <w:proofErr w:type="spellStart"/>
      <w:r w:rsidRPr="007C17DC">
        <w:rPr>
          <w:rFonts w:ascii="Times New Roman" w:hAnsi="Times New Roman" w:cs="Times New Roman"/>
        </w:rPr>
        <w:t>p.e0309715</w:t>
      </w:r>
      <w:proofErr w:type="spellEnd"/>
      <w:r w:rsidRPr="007C17DC">
        <w:rPr>
          <w:rFonts w:ascii="Times New Roman" w:hAnsi="Times New Roman" w:cs="Times New Roman"/>
        </w:rPr>
        <w:t>.</w:t>
      </w:r>
    </w:p>
    <w:p w14:paraId="5940CDE5" w14:textId="0196BA0B" w:rsidR="00F047E8" w:rsidRPr="007C17DC" w:rsidRDefault="00F047E8" w:rsidP="00DB1C2E">
      <w:pPr>
        <w:spacing w:line="276" w:lineRule="auto"/>
        <w:jc w:val="both"/>
        <w:rPr>
          <w:rFonts w:ascii="Times New Roman" w:hAnsi="Times New Roman" w:cs="Times New Roman"/>
        </w:rPr>
      </w:pPr>
      <w:r w:rsidRPr="007C17DC">
        <w:rPr>
          <w:rFonts w:ascii="Times New Roman" w:hAnsi="Times New Roman" w:cs="Times New Roman"/>
        </w:rPr>
        <w:t xml:space="preserve">Koshy, V., Koshy, E. and Waterman, H. (2022) </w:t>
      </w:r>
      <w:r w:rsidRPr="00CA5609">
        <w:rPr>
          <w:rFonts w:ascii="Times New Roman" w:hAnsi="Times New Roman" w:cs="Times New Roman"/>
          <w:i/>
          <w:iCs/>
        </w:rPr>
        <w:t>Action Research in Healthcare</w:t>
      </w:r>
      <w:r w:rsidRPr="007C17DC">
        <w:rPr>
          <w:rFonts w:ascii="Times New Roman" w:hAnsi="Times New Roman" w:cs="Times New Roman"/>
        </w:rPr>
        <w:t>. 2nd ed. London: Routledge.</w:t>
      </w:r>
    </w:p>
    <w:p w14:paraId="08557F52" w14:textId="0EF5185B" w:rsidR="00353679" w:rsidRPr="007C17DC" w:rsidRDefault="00353679" w:rsidP="00DB1C2E">
      <w:pPr>
        <w:spacing w:line="276" w:lineRule="auto"/>
        <w:jc w:val="both"/>
        <w:rPr>
          <w:rFonts w:ascii="Times New Roman" w:hAnsi="Times New Roman" w:cs="Times New Roman"/>
        </w:rPr>
      </w:pPr>
      <w:r w:rsidRPr="007C17DC">
        <w:rPr>
          <w:rFonts w:ascii="Times New Roman" w:hAnsi="Times New Roman" w:cs="Times New Roman"/>
        </w:rPr>
        <w:lastRenderedPageBreak/>
        <w:t xml:space="preserve">Ladyshewsky, </w:t>
      </w:r>
      <w:proofErr w:type="spellStart"/>
      <w:r w:rsidRPr="007C17DC">
        <w:rPr>
          <w:rFonts w:ascii="Times New Roman" w:hAnsi="Times New Roman" w:cs="Times New Roman"/>
        </w:rPr>
        <w:t>R.K</w:t>
      </w:r>
      <w:proofErr w:type="spellEnd"/>
      <w:r w:rsidRPr="007C17DC">
        <w:rPr>
          <w:rFonts w:ascii="Times New Roman" w:hAnsi="Times New Roman" w:cs="Times New Roman"/>
        </w:rPr>
        <w:t xml:space="preserve">. (2022) ‘Coaching and emotional intelligence in hospitality leadership: Fostering sustainable workplace practices’, </w:t>
      </w:r>
      <w:r w:rsidRPr="004701F4">
        <w:rPr>
          <w:rFonts w:ascii="Times New Roman" w:hAnsi="Times New Roman" w:cs="Times New Roman"/>
          <w:i/>
          <w:iCs/>
        </w:rPr>
        <w:t xml:space="preserve">Journal of Human Resources in Hospitality </w:t>
      </w:r>
      <w:r w:rsidR="004701F4">
        <w:rPr>
          <w:rFonts w:ascii="Times New Roman" w:hAnsi="Times New Roman" w:cs="Times New Roman"/>
          <w:i/>
          <w:iCs/>
        </w:rPr>
        <w:t>and</w:t>
      </w:r>
      <w:r w:rsidRPr="004701F4">
        <w:rPr>
          <w:rFonts w:ascii="Times New Roman" w:hAnsi="Times New Roman" w:cs="Times New Roman"/>
          <w:i/>
          <w:iCs/>
        </w:rPr>
        <w:t xml:space="preserve"> Tourism,</w:t>
      </w:r>
      <w:r w:rsidRPr="007C17DC">
        <w:rPr>
          <w:rFonts w:ascii="Times New Roman" w:hAnsi="Times New Roman" w:cs="Times New Roman"/>
        </w:rPr>
        <w:t xml:space="preserve"> 21(2), pp. 105–120.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/10.1080/15332845.2021.2006403</w:t>
      </w:r>
      <w:r w:rsidR="004A101E">
        <w:rPr>
          <w:rFonts w:ascii="Times New Roman" w:hAnsi="Times New Roman" w:cs="Times New Roman"/>
        </w:rPr>
        <w:t>.</w:t>
      </w:r>
    </w:p>
    <w:p w14:paraId="2EB23252" w14:textId="7690E500" w:rsidR="00C444CE" w:rsidRPr="007C17DC" w:rsidRDefault="00C444CE" w:rsidP="00DB1C2E">
      <w:pPr>
        <w:spacing w:line="276" w:lineRule="auto"/>
        <w:jc w:val="both"/>
        <w:rPr>
          <w:rFonts w:ascii="Times New Roman" w:hAnsi="Times New Roman" w:cs="Times New Roman"/>
        </w:rPr>
      </w:pPr>
      <w:r w:rsidRPr="007C17DC">
        <w:rPr>
          <w:rFonts w:ascii="Times New Roman" w:hAnsi="Times New Roman" w:cs="Times New Roman"/>
        </w:rPr>
        <w:t xml:space="preserve"> Lai, Y.-L. and Cai, W. (2023) 'Enhancing post‐COVID-19 work resilience in hospitality: A micro-level crisis management framework', </w:t>
      </w:r>
      <w:r w:rsidRPr="00EE106B">
        <w:rPr>
          <w:rFonts w:ascii="Times New Roman" w:hAnsi="Times New Roman" w:cs="Times New Roman"/>
          <w:i/>
          <w:iCs/>
        </w:rPr>
        <w:t>Tourism and Hospitality Research</w:t>
      </w:r>
      <w:r w:rsidRPr="007C17DC">
        <w:rPr>
          <w:rFonts w:ascii="Times New Roman" w:hAnsi="Times New Roman" w:cs="Times New Roman"/>
        </w:rPr>
        <w:t>, 23(1), pp. 3–15.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w:t>
      </w:r>
      <w:proofErr w:type="spellStart"/>
      <w:r w:rsidRPr="007C17DC">
        <w:rPr>
          <w:rFonts w:ascii="Times New Roman" w:hAnsi="Times New Roman" w:cs="Times New Roman"/>
        </w:rPr>
        <w:t>14673584221075182SAGE</w:t>
      </w:r>
      <w:proofErr w:type="spellEnd"/>
      <w:r w:rsidRPr="007C17DC">
        <w:rPr>
          <w:rFonts w:ascii="Times New Roman" w:hAnsi="Times New Roman" w:cs="Times New Roman"/>
        </w:rPr>
        <w:t xml:space="preserve"> Journals</w:t>
      </w:r>
    </w:p>
    <w:p w14:paraId="270FC2AB" w14:textId="7A65CE8F" w:rsidR="001771E4" w:rsidRPr="007C17DC" w:rsidRDefault="001771E4" w:rsidP="00DB1C2E">
      <w:pPr>
        <w:spacing w:line="276" w:lineRule="auto"/>
        <w:jc w:val="both"/>
        <w:rPr>
          <w:rFonts w:ascii="Times New Roman" w:hAnsi="Times New Roman" w:cs="Times New Roman"/>
        </w:rPr>
      </w:pPr>
      <w:r w:rsidRPr="007C17DC">
        <w:rPr>
          <w:rFonts w:ascii="Times New Roman" w:hAnsi="Times New Roman" w:cs="Times New Roman"/>
        </w:rPr>
        <w:t xml:space="preserve">Lashley, C. (2011) </w:t>
      </w:r>
      <w:r w:rsidRPr="00EE106B">
        <w:rPr>
          <w:rFonts w:ascii="Times New Roman" w:hAnsi="Times New Roman" w:cs="Times New Roman"/>
          <w:i/>
          <w:iCs/>
        </w:rPr>
        <w:t>Empowerment: HR Strategies for Service Excellence</w:t>
      </w:r>
      <w:r w:rsidRPr="007C17DC">
        <w:rPr>
          <w:rFonts w:ascii="Times New Roman" w:hAnsi="Times New Roman" w:cs="Times New Roman"/>
        </w:rPr>
        <w:t>. Abingdon: Routledge.</w:t>
      </w:r>
    </w:p>
    <w:p w14:paraId="01618DF6" w14:textId="1B6199E0" w:rsidR="001E5520" w:rsidRPr="007C17DC" w:rsidRDefault="001E5520" w:rsidP="00DB1C2E">
      <w:pPr>
        <w:spacing w:line="276" w:lineRule="auto"/>
        <w:jc w:val="both"/>
        <w:rPr>
          <w:rFonts w:ascii="Times New Roman" w:hAnsi="Times New Roman" w:cs="Times New Roman"/>
        </w:rPr>
      </w:pPr>
      <w:r w:rsidRPr="007C17DC">
        <w:rPr>
          <w:rFonts w:ascii="Times New Roman" w:hAnsi="Times New Roman" w:cs="Times New Roman"/>
        </w:rPr>
        <w:t xml:space="preserve">Lolli, J. (2021) 'Digital Coaching Adoption in the Hospitality Industry Post-COVID-19.' </w:t>
      </w:r>
      <w:r w:rsidRPr="00EE106B">
        <w:rPr>
          <w:rFonts w:ascii="Times New Roman" w:hAnsi="Times New Roman" w:cs="Times New Roman"/>
          <w:i/>
          <w:iCs/>
        </w:rPr>
        <w:t>Journal of Hospitality Management</w:t>
      </w:r>
      <w:r w:rsidRPr="007C17DC">
        <w:rPr>
          <w:rFonts w:ascii="Times New Roman" w:hAnsi="Times New Roman" w:cs="Times New Roman"/>
        </w:rPr>
        <w:t>, 35(4), pp. 234-248.</w:t>
      </w:r>
    </w:p>
    <w:p w14:paraId="58119C83" w14:textId="0A58EBFD" w:rsidR="00C01CD4" w:rsidRPr="007C17DC" w:rsidRDefault="00C01CD4" w:rsidP="00DB1C2E">
      <w:pPr>
        <w:spacing w:line="276" w:lineRule="auto"/>
        <w:jc w:val="both"/>
        <w:rPr>
          <w:rFonts w:ascii="Times New Roman" w:hAnsi="Times New Roman" w:cs="Times New Roman"/>
        </w:rPr>
      </w:pPr>
      <w:r w:rsidRPr="007C17DC">
        <w:rPr>
          <w:rFonts w:ascii="Times New Roman" w:hAnsi="Times New Roman" w:cs="Times New Roman"/>
        </w:rPr>
        <w:t xml:space="preserve">MacKie, D. (2022) </w:t>
      </w:r>
      <w:r w:rsidRPr="00EE106B">
        <w:rPr>
          <w:rFonts w:ascii="Times New Roman" w:hAnsi="Times New Roman" w:cs="Times New Roman"/>
          <w:i/>
          <w:iCs/>
        </w:rPr>
        <w:t>The ROI of Coaching: Measuring the Impact of Coaching on Organisational Performance.</w:t>
      </w:r>
      <w:r w:rsidRPr="007C17DC">
        <w:rPr>
          <w:rFonts w:ascii="Times New Roman" w:hAnsi="Times New Roman" w:cs="Times New Roman"/>
        </w:rPr>
        <w:t xml:space="preserve"> London: Kogan Page.</w:t>
      </w:r>
    </w:p>
    <w:p w14:paraId="75D92A5B" w14:textId="1061F293" w:rsidR="00C250C9" w:rsidRPr="007C17DC" w:rsidRDefault="00C250C9" w:rsidP="00DB1C2E">
      <w:pPr>
        <w:spacing w:line="276" w:lineRule="auto"/>
        <w:jc w:val="both"/>
        <w:rPr>
          <w:rFonts w:ascii="Times New Roman" w:hAnsi="Times New Roman" w:cs="Times New Roman"/>
        </w:rPr>
      </w:pPr>
      <w:r w:rsidRPr="007C17DC">
        <w:rPr>
          <w:rFonts w:ascii="Times New Roman" w:hAnsi="Times New Roman" w:cs="Times New Roman"/>
        </w:rPr>
        <w:t xml:space="preserve">Martens, R. and Vealey, R.S. (2023) </w:t>
      </w:r>
      <w:r w:rsidRPr="00EE106B">
        <w:rPr>
          <w:rFonts w:ascii="Times New Roman" w:hAnsi="Times New Roman" w:cs="Times New Roman"/>
          <w:i/>
          <w:iCs/>
        </w:rPr>
        <w:t>Successful Coaching</w:t>
      </w:r>
      <w:r w:rsidRPr="007C17DC">
        <w:rPr>
          <w:rFonts w:ascii="Times New Roman" w:hAnsi="Times New Roman" w:cs="Times New Roman"/>
        </w:rPr>
        <w:t>. 5th ed. Champaign, IL: Human Kinetics.</w:t>
      </w:r>
    </w:p>
    <w:p w14:paraId="60BB29A3" w14:textId="18A3A495" w:rsidR="000B04F1" w:rsidRPr="007C17DC" w:rsidRDefault="000B04F1" w:rsidP="00DB1C2E">
      <w:pPr>
        <w:spacing w:line="276" w:lineRule="auto"/>
        <w:jc w:val="both"/>
        <w:rPr>
          <w:rFonts w:ascii="Times New Roman" w:hAnsi="Times New Roman" w:cs="Times New Roman"/>
        </w:rPr>
      </w:pPr>
      <w:r w:rsidRPr="007C17DC">
        <w:rPr>
          <w:rFonts w:ascii="Times New Roman" w:hAnsi="Times New Roman" w:cs="Times New Roman"/>
        </w:rPr>
        <w:t>Matthews, B. and Ross, L. (2021</w:t>
      </w:r>
      <w:r w:rsidRPr="00EE106B">
        <w:rPr>
          <w:rFonts w:ascii="Times New Roman" w:hAnsi="Times New Roman" w:cs="Times New Roman"/>
          <w:i/>
          <w:iCs/>
        </w:rPr>
        <w:t>) Research Methods: A Practical Guide for the Social Sciences</w:t>
      </w:r>
      <w:r w:rsidRPr="007C17DC">
        <w:rPr>
          <w:rFonts w:ascii="Times New Roman" w:hAnsi="Times New Roman" w:cs="Times New Roman"/>
        </w:rPr>
        <w:t>. 3rd ed. Harlow: Pearson.</w:t>
      </w:r>
    </w:p>
    <w:p w14:paraId="7FC9AF82" w14:textId="553FBA96" w:rsidR="00140F5F" w:rsidRPr="007C17DC" w:rsidRDefault="00140F5F" w:rsidP="00DB1C2E">
      <w:pPr>
        <w:spacing w:line="276" w:lineRule="auto"/>
        <w:jc w:val="both"/>
        <w:rPr>
          <w:rFonts w:ascii="Times New Roman" w:hAnsi="Times New Roman" w:cs="Times New Roman"/>
        </w:rPr>
      </w:pPr>
      <w:r w:rsidRPr="007C17DC">
        <w:rPr>
          <w:rFonts w:ascii="Times New Roman" w:hAnsi="Times New Roman" w:cs="Times New Roman"/>
        </w:rPr>
        <w:t xml:space="preserve">Mayaki, A.A. </w:t>
      </w:r>
      <w:r w:rsidR="00EE106B">
        <w:rPr>
          <w:rFonts w:ascii="Times New Roman" w:hAnsi="Times New Roman" w:cs="Times New Roman"/>
        </w:rPr>
        <w:t>(</w:t>
      </w:r>
      <w:r w:rsidRPr="007C17DC">
        <w:rPr>
          <w:rFonts w:ascii="Times New Roman" w:hAnsi="Times New Roman" w:cs="Times New Roman"/>
        </w:rPr>
        <w:t>2024</w:t>
      </w:r>
      <w:r w:rsidR="00EE106B">
        <w:rPr>
          <w:rFonts w:ascii="Times New Roman" w:hAnsi="Times New Roman" w:cs="Times New Roman"/>
        </w:rPr>
        <w:t>)</w:t>
      </w:r>
      <w:r w:rsidRPr="007C17DC">
        <w:rPr>
          <w:rFonts w:ascii="Times New Roman" w:hAnsi="Times New Roman" w:cs="Times New Roman"/>
        </w:rPr>
        <w:t xml:space="preserve"> </w:t>
      </w:r>
      <w:r w:rsidR="00EE106B">
        <w:rPr>
          <w:rFonts w:ascii="Times New Roman" w:hAnsi="Times New Roman" w:cs="Times New Roman"/>
        </w:rPr>
        <w:t>‘</w:t>
      </w:r>
      <w:r w:rsidRPr="007C17DC">
        <w:rPr>
          <w:rFonts w:ascii="Times New Roman" w:hAnsi="Times New Roman" w:cs="Times New Roman"/>
        </w:rPr>
        <w:t>An HR Perspective on the OSKAR Coaching Framework, and the Forward-Oriented Solution Approach: The Example of CBT, and Sporting Recovery Activity Sessions</w:t>
      </w:r>
      <w:r w:rsidR="00EE106B">
        <w:rPr>
          <w:rFonts w:ascii="Times New Roman" w:hAnsi="Times New Roman" w:cs="Times New Roman"/>
        </w:rPr>
        <w:t>’,</w:t>
      </w:r>
      <w:r w:rsidRPr="007C17DC">
        <w:rPr>
          <w:rFonts w:ascii="Times New Roman" w:hAnsi="Times New Roman" w:cs="Times New Roman"/>
        </w:rPr>
        <w:t xml:space="preserve"> </w:t>
      </w:r>
      <w:r w:rsidRPr="00EE106B">
        <w:rPr>
          <w:rFonts w:ascii="Times New Roman" w:hAnsi="Times New Roman" w:cs="Times New Roman"/>
          <w:i/>
          <w:iCs/>
        </w:rPr>
        <w:t>International Journal of Human Resource Management</w:t>
      </w:r>
      <w:r w:rsidRPr="007C17DC">
        <w:rPr>
          <w:rFonts w:ascii="Times New Roman" w:hAnsi="Times New Roman" w:cs="Times New Roman"/>
        </w:rPr>
        <w:t>, 34(14).</w:t>
      </w:r>
    </w:p>
    <w:p w14:paraId="0D6F1F04" w14:textId="08E5FDF0" w:rsidR="00035B42" w:rsidRPr="007C17DC" w:rsidRDefault="00035B42" w:rsidP="00DB1C2E">
      <w:pPr>
        <w:spacing w:line="276" w:lineRule="auto"/>
        <w:jc w:val="both"/>
        <w:rPr>
          <w:rFonts w:ascii="Times New Roman" w:hAnsi="Times New Roman" w:cs="Times New Roman"/>
        </w:rPr>
      </w:pPr>
      <w:r w:rsidRPr="007C17DC">
        <w:rPr>
          <w:rFonts w:ascii="Times New Roman" w:hAnsi="Times New Roman" w:cs="Times New Roman"/>
        </w:rPr>
        <w:t xml:space="preserve">McAteer, M. (2023) </w:t>
      </w:r>
      <w:r w:rsidRPr="00EE106B">
        <w:rPr>
          <w:rFonts w:ascii="Times New Roman" w:hAnsi="Times New Roman" w:cs="Times New Roman"/>
          <w:i/>
          <w:iCs/>
        </w:rPr>
        <w:t>Action Research in Education</w:t>
      </w:r>
      <w:r w:rsidRPr="007C17DC">
        <w:rPr>
          <w:rFonts w:ascii="Times New Roman" w:hAnsi="Times New Roman" w:cs="Times New Roman"/>
        </w:rPr>
        <w:t>. 3rd ed. London: SAGE.</w:t>
      </w:r>
    </w:p>
    <w:p w14:paraId="48B3F4DC" w14:textId="2A01FEB2" w:rsidR="00961FA6" w:rsidRPr="007C17DC" w:rsidRDefault="00961FA6" w:rsidP="00DB1C2E">
      <w:pPr>
        <w:spacing w:line="276" w:lineRule="auto"/>
        <w:jc w:val="both"/>
        <w:rPr>
          <w:rFonts w:ascii="Times New Roman" w:hAnsi="Times New Roman" w:cs="Times New Roman"/>
        </w:rPr>
      </w:pPr>
      <w:r w:rsidRPr="007C17DC">
        <w:rPr>
          <w:rFonts w:ascii="Times New Roman" w:hAnsi="Times New Roman" w:cs="Times New Roman"/>
        </w:rPr>
        <w:t xml:space="preserve">McCarthy, G., and Milner, J. (2022). 'Coaching in the Workplace: Critical Perspectives and Future Directions.' </w:t>
      </w:r>
      <w:r w:rsidRPr="00087FEC">
        <w:rPr>
          <w:rFonts w:ascii="Times New Roman" w:hAnsi="Times New Roman" w:cs="Times New Roman"/>
          <w:i/>
          <w:iCs/>
        </w:rPr>
        <w:t>Journal of Management Development</w:t>
      </w:r>
      <w:r w:rsidRPr="007C17DC">
        <w:rPr>
          <w:rFonts w:ascii="Times New Roman" w:hAnsi="Times New Roman" w:cs="Times New Roman"/>
        </w:rPr>
        <w:t>, 41(5), pp. 511-527.</w:t>
      </w:r>
    </w:p>
    <w:p w14:paraId="7B0B1E87" w14:textId="0DA04674" w:rsidR="00DB11AA" w:rsidRPr="007C17DC" w:rsidRDefault="00DB11AA" w:rsidP="00DB1C2E">
      <w:pPr>
        <w:spacing w:line="276" w:lineRule="auto"/>
        <w:jc w:val="both"/>
        <w:rPr>
          <w:rFonts w:ascii="Times New Roman" w:hAnsi="Times New Roman" w:cs="Times New Roman"/>
        </w:rPr>
      </w:pPr>
      <w:r w:rsidRPr="007C17DC">
        <w:rPr>
          <w:rFonts w:ascii="Times New Roman" w:hAnsi="Times New Roman" w:cs="Times New Roman"/>
        </w:rPr>
        <w:t xml:space="preserve">McDowall, A. and Butterworth, L. (2023) 'Coaching for employee wellbeing: What does the evidence say?', </w:t>
      </w:r>
      <w:r w:rsidRPr="00087FEC">
        <w:rPr>
          <w:rFonts w:ascii="Times New Roman" w:hAnsi="Times New Roman" w:cs="Times New Roman"/>
          <w:i/>
          <w:iCs/>
        </w:rPr>
        <w:t>The Coaching Psychologist</w:t>
      </w:r>
      <w:r w:rsidRPr="007C17DC">
        <w:rPr>
          <w:rFonts w:ascii="Times New Roman" w:hAnsi="Times New Roman" w:cs="Times New Roman"/>
        </w:rPr>
        <w:t>, 19(1), pp. 17–32.</w:t>
      </w:r>
    </w:p>
    <w:p w14:paraId="00C4881C" w14:textId="486B597A" w:rsidR="00E20FC6" w:rsidRPr="007C17DC" w:rsidRDefault="00E20FC6" w:rsidP="00DB1C2E">
      <w:pPr>
        <w:spacing w:line="276" w:lineRule="auto"/>
        <w:jc w:val="both"/>
        <w:rPr>
          <w:rFonts w:ascii="Times New Roman" w:hAnsi="Times New Roman" w:cs="Times New Roman"/>
        </w:rPr>
      </w:pPr>
      <w:r w:rsidRPr="007C17DC">
        <w:rPr>
          <w:rFonts w:ascii="Times New Roman" w:hAnsi="Times New Roman" w:cs="Times New Roman"/>
        </w:rPr>
        <w:t xml:space="preserve">Mertler, C.A. (2023) </w:t>
      </w:r>
      <w:r w:rsidRPr="00087FEC">
        <w:rPr>
          <w:rFonts w:ascii="Times New Roman" w:hAnsi="Times New Roman" w:cs="Times New Roman"/>
          <w:i/>
          <w:iCs/>
        </w:rPr>
        <w:t>Action Research: Improving Schools and Empowering Educators</w:t>
      </w:r>
      <w:r w:rsidRPr="007C17DC">
        <w:rPr>
          <w:rFonts w:ascii="Times New Roman" w:hAnsi="Times New Roman" w:cs="Times New Roman"/>
        </w:rPr>
        <w:t>. 7th ed. Thousand Oaks, CA: SAGE Publications.</w:t>
      </w:r>
    </w:p>
    <w:p w14:paraId="217FE90B" w14:textId="5E5336E8" w:rsidR="00867DF7" w:rsidRPr="007C17DC" w:rsidRDefault="00867DF7" w:rsidP="00DB1C2E">
      <w:pPr>
        <w:spacing w:line="276" w:lineRule="auto"/>
        <w:jc w:val="both"/>
        <w:rPr>
          <w:rFonts w:ascii="Times New Roman" w:hAnsi="Times New Roman" w:cs="Times New Roman"/>
        </w:rPr>
      </w:pPr>
      <w:r w:rsidRPr="007C17DC">
        <w:rPr>
          <w:rFonts w:ascii="Times New Roman" w:hAnsi="Times New Roman" w:cs="Times New Roman"/>
        </w:rPr>
        <w:t>Mills, J. and Cavanagh, M. (2023) 'Psychologically informed leadership coaching positively impacts the mental well-being of 80 senior doctors, medical and public health leaders'</w:t>
      </w:r>
      <w:r w:rsidRPr="00087FEC">
        <w:rPr>
          <w:rFonts w:ascii="Times New Roman" w:hAnsi="Times New Roman" w:cs="Times New Roman"/>
          <w:i/>
          <w:iCs/>
        </w:rPr>
        <w:t>, BMJ Leader.</w:t>
      </w:r>
      <w:r w:rsidRPr="007C17DC">
        <w:rPr>
          <w:rFonts w:ascii="Times New Roman" w:hAnsi="Times New Roman" w:cs="Times New Roman"/>
        </w:rPr>
        <w:t xml:space="preserve"> Available at: https://</w:t>
      </w:r>
      <w:proofErr w:type="spellStart"/>
      <w:r w:rsidRPr="007C17DC">
        <w:rPr>
          <w:rFonts w:ascii="Times New Roman" w:hAnsi="Times New Roman" w:cs="Times New Roman"/>
        </w:rPr>
        <w:t>pubmed.ncbi.nlm.nih.gov</w:t>
      </w:r>
      <w:proofErr w:type="spellEnd"/>
      <w:r w:rsidRPr="007C17DC">
        <w:rPr>
          <w:rFonts w:ascii="Times New Roman" w:hAnsi="Times New Roman" w:cs="Times New Roman"/>
        </w:rPr>
        <w:t>/37192119/ (Accessed: 10 April 2025).</w:t>
      </w:r>
    </w:p>
    <w:p w14:paraId="2F655D1F" w14:textId="51ED6F9E" w:rsidR="00867DF7" w:rsidRPr="007C17DC" w:rsidRDefault="00867DF7" w:rsidP="00DB1C2E">
      <w:pPr>
        <w:spacing w:line="276" w:lineRule="auto"/>
        <w:jc w:val="both"/>
        <w:rPr>
          <w:rFonts w:ascii="Times New Roman" w:hAnsi="Times New Roman" w:cs="Times New Roman"/>
        </w:rPr>
      </w:pPr>
      <w:r w:rsidRPr="007C17DC">
        <w:rPr>
          <w:rFonts w:ascii="Times New Roman" w:hAnsi="Times New Roman" w:cs="Times New Roman"/>
        </w:rPr>
        <w:t xml:space="preserve">Müller, F. and Greif, S. </w:t>
      </w:r>
      <w:r w:rsidR="00087FEC">
        <w:rPr>
          <w:rFonts w:ascii="Times New Roman" w:hAnsi="Times New Roman" w:cs="Times New Roman"/>
        </w:rPr>
        <w:t>(</w:t>
      </w:r>
      <w:r w:rsidRPr="007C17DC">
        <w:rPr>
          <w:rFonts w:ascii="Times New Roman" w:hAnsi="Times New Roman" w:cs="Times New Roman"/>
        </w:rPr>
        <w:t>2022</w:t>
      </w:r>
      <w:r w:rsidR="00087FEC">
        <w:rPr>
          <w:rFonts w:ascii="Times New Roman" w:hAnsi="Times New Roman" w:cs="Times New Roman"/>
        </w:rPr>
        <w:t>)</w:t>
      </w:r>
      <w:r w:rsidRPr="007C17DC">
        <w:rPr>
          <w:rFonts w:ascii="Times New Roman" w:hAnsi="Times New Roman" w:cs="Times New Roman"/>
        </w:rPr>
        <w:t xml:space="preserve"> </w:t>
      </w:r>
      <w:r w:rsidRPr="00087FEC">
        <w:rPr>
          <w:rFonts w:ascii="Times New Roman" w:hAnsi="Times New Roman" w:cs="Times New Roman"/>
          <w:i/>
          <w:iCs/>
        </w:rPr>
        <w:t>Insights Through Coaching. In International Handbook of Evidence-Based Coaching: Theory, Research and Practice</w:t>
      </w:r>
      <w:r w:rsidRPr="007C17DC">
        <w:rPr>
          <w:rFonts w:ascii="Times New Roman" w:hAnsi="Times New Roman" w:cs="Times New Roman"/>
        </w:rPr>
        <w:t xml:space="preserve"> (pp. 471-485). Cham: Springer International Publishing.</w:t>
      </w:r>
    </w:p>
    <w:p w14:paraId="0AB60A47" w14:textId="3E5BBDC5" w:rsidR="0035222A" w:rsidRPr="007C17DC" w:rsidRDefault="0035222A" w:rsidP="00DB1C2E">
      <w:pPr>
        <w:spacing w:line="276" w:lineRule="auto"/>
        <w:jc w:val="both"/>
        <w:rPr>
          <w:rFonts w:ascii="Times New Roman" w:hAnsi="Times New Roman" w:cs="Times New Roman"/>
        </w:rPr>
      </w:pPr>
      <w:r w:rsidRPr="007C17DC">
        <w:rPr>
          <w:rFonts w:ascii="Times New Roman" w:hAnsi="Times New Roman" w:cs="Times New Roman"/>
        </w:rPr>
        <w:t xml:space="preserve">Murasiranwa, E. T. (2012) </w:t>
      </w:r>
      <w:r w:rsidRPr="00F663D3">
        <w:rPr>
          <w:rFonts w:ascii="Times New Roman" w:hAnsi="Times New Roman" w:cs="Times New Roman"/>
          <w:i/>
          <w:iCs/>
        </w:rPr>
        <w:t>Service quality and business performance in branded UK budget hotels.</w:t>
      </w:r>
      <w:r w:rsidRPr="007C17DC">
        <w:rPr>
          <w:rFonts w:ascii="Times New Roman" w:hAnsi="Times New Roman" w:cs="Times New Roman"/>
        </w:rPr>
        <w:t xml:space="preserve"> Doctoral thesis, Sheffield Hallam University. Available at: https://</w:t>
      </w:r>
      <w:proofErr w:type="spellStart"/>
      <w:r w:rsidRPr="007C17DC">
        <w:rPr>
          <w:rFonts w:ascii="Times New Roman" w:hAnsi="Times New Roman" w:cs="Times New Roman"/>
        </w:rPr>
        <w:t>shura.shu.ac.uk</w:t>
      </w:r>
      <w:proofErr w:type="spellEnd"/>
      <w:r w:rsidRPr="007C17DC">
        <w:rPr>
          <w:rFonts w:ascii="Times New Roman" w:hAnsi="Times New Roman" w:cs="Times New Roman"/>
        </w:rPr>
        <w:t>/20102/ (Accessed: 22 April 2025).</w:t>
      </w:r>
    </w:p>
    <w:p w14:paraId="5CCADE7E" w14:textId="70B3F1B2" w:rsidR="00354C6A" w:rsidRPr="007C17DC" w:rsidRDefault="00354C6A" w:rsidP="00DB1C2E">
      <w:pPr>
        <w:spacing w:line="276" w:lineRule="auto"/>
        <w:jc w:val="both"/>
        <w:rPr>
          <w:rFonts w:ascii="Times New Roman" w:hAnsi="Times New Roman" w:cs="Times New Roman"/>
        </w:rPr>
      </w:pPr>
      <w:r w:rsidRPr="007C17DC">
        <w:rPr>
          <w:rFonts w:ascii="Times New Roman" w:hAnsi="Times New Roman" w:cs="Times New Roman"/>
        </w:rPr>
        <w:t xml:space="preserve">Mustafa, G., Bashir, M., Sammar, R.A., Qamar, S. and Khan, M.A. (2024) ‘Leaders' coaching </w:t>
      </w:r>
      <w:proofErr w:type="spellStart"/>
      <w:r w:rsidRPr="007C17DC">
        <w:rPr>
          <w:rFonts w:ascii="Times New Roman" w:hAnsi="Times New Roman" w:cs="Times New Roman"/>
        </w:rPr>
        <w:t>behaviors</w:t>
      </w:r>
      <w:proofErr w:type="spellEnd"/>
      <w:r w:rsidRPr="007C17DC">
        <w:rPr>
          <w:rFonts w:ascii="Times New Roman" w:hAnsi="Times New Roman" w:cs="Times New Roman"/>
        </w:rPr>
        <w:t xml:space="preserve"> and the emotional exhaustion of hotel frontline supervisors: Examining the serial </w:t>
      </w:r>
      <w:r w:rsidRPr="007C17DC">
        <w:rPr>
          <w:rFonts w:ascii="Times New Roman" w:hAnsi="Times New Roman" w:cs="Times New Roman"/>
        </w:rPr>
        <w:lastRenderedPageBreak/>
        <w:t xml:space="preserve">mediating effects of taking charge and work engagement’, </w:t>
      </w:r>
      <w:r w:rsidRPr="00F663D3">
        <w:rPr>
          <w:rFonts w:ascii="Times New Roman" w:hAnsi="Times New Roman" w:cs="Times New Roman"/>
          <w:i/>
          <w:iCs/>
        </w:rPr>
        <w:t>Frontiers in Psychology</w:t>
      </w:r>
      <w:r w:rsidRPr="007C17DC">
        <w:rPr>
          <w:rFonts w:ascii="Times New Roman" w:hAnsi="Times New Roman" w:cs="Times New Roman"/>
        </w:rPr>
        <w:t>, 15, 913773. Available at: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/10.3389/</w:t>
      </w:r>
      <w:proofErr w:type="spellStart"/>
      <w:r w:rsidRPr="007C17DC">
        <w:rPr>
          <w:rFonts w:ascii="Times New Roman" w:hAnsi="Times New Roman" w:cs="Times New Roman"/>
        </w:rPr>
        <w:t>fpsyg.2022.913773</w:t>
      </w:r>
      <w:proofErr w:type="spellEnd"/>
      <w:r w:rsidR="00810CE4">
        <w:rPr>
          <w:rFonts w:ascii="Times New Roman" w:hAnsi="Times New Roman" w:cs="Times New Roman"/>
        </w:rPr>
        <w:t>.</w:t>
      </w:r>
    </w:p>
    <w:p w14:paraId="775AF0C7" w14:textId="1498A60B" w:rsidR="00817D44" w:rsidRPr="007C17DC" w:rsidRDefault="00817D44" w:rsidP="00DB1C2E">
      <w:pPr>
        <w:spacing w:line="276" w:lineRule="auto"/>
        <w:jc w:val="both"/>
        <w:rPr>
          <w:rFonts w:ascii="Times New Roman" w:hAnsi="Times New Roman" w:cs="Times New Roman"/>
        </w:rPr>
      </w:pPr>
      <w:r w:rsidRPr="007C17DC">
        <w:rPr>
          <w:rFonts w:ascii="Times New Roman" w:hAnsi="Times New Roman" w:cs="Times New Roman"/>
        </w:rPr>
        <w:t>Nawrat, A. (2021)</w:t>
      </w:r>
      <w:r w:rsidR="00845C5C">
        <w:rPr>
          <w:rFonts w:ascii="Times New Roman" w:hAnsi="Times New Roman" w:cs="Times New Roman"/>
        </w:rPr>
        <w:t xml:space="preserve"> </w:t>
      </w:r>
      <w:r w:rsidRPr="00845C5C">
        <w:rPr>
          <w:rFonts w:ascii="Times New Roman" w:hAnsi="Times New Roman" w:cs="Times New Roman"/>
          <w:i/>
          <w:iCs/>
        </w:rPr>
        <w:t xml:space="preserve">BetterUp acquires two HR tech companies: </w:t>
      </w:r>
      <w:proofErr w:type="spellStart"/>
      <w:r w:rsidRPr="00845C5C">
        <w:rPr>
          <w:rFonts w:ascii="Times New Roman" w:hAnsi="Times New Roman" w:cs="Times New Roman"/>
          <w:i/>
          <w:iCs/>
        </w:rPr>
        <w:t>Impraise</w:t>
      </w:r>
      <w:proofErr w:type="spellEnd"/>
      <w:r w:rsidRPr="00845C5C">
        <w:rPr>
          <w:rFonts w:ascii="Times New Roman" w:hAnsi="Times New Roman" w:cs="Times New Roman"/>
          <w:i/>
          <w:iCs/>
        </w:rPr>
        <w:t xml:space="preserve"> and Motive.</w:t>
      </w:r>
      <w:r w:rsidRPr="007C17DC">
        <w:rPr>
          <w:rFonts w:ascii="Times New Roman" w:hAnsi="Times New Roman" w:cs="Times New Roman"/>
        </w:rPr>
        <w:t xml:space="preserve"> </w:t>
      </w:r>
      <w:r w:rsidR="00845C5C">
        <w:rPr>
          <w:rFonts w:ascii="Times New Roman" w:hAnsi="Times New Roman" w:cs="Times New Roman"/>
        </w:rPr>
        <w:t>Available at</w:t>
      </w:r>
      <w:r w:rsidRPr="007C17DC">
        <w:rPr>
          <w:rFonts w:ascii="Times New Roman" w:hAnsi="Times New Roman" w:cs="Times New Roman"/>
        </w:rPr>
        <w:t xml:space="preserve">: </w:t>
      </w:r>
      <w:hyperlink r:id="rId17" w:history="1">
        <w:r w:rsidRPr="007C17DC">
          <w:rPr>
            <w:rStyle w:val="Hyperlink"/>
            <w:rFonts w:ascii="Times New Roman" w:hAnsi="Times New Roman" w:cs="Times New Roman"/>
          </w:rPr>
          <w:t>https://</w:t>
        </w:r>
        <w:proofErr w:type="spellStart"/>
        <w:r w:rsidRPr="007C17DC">
          <w:rPr>
            <w:rStyle w:val="Hyperlink"/>
            <w:rFonts w:ascii="Times New Roman" w:hAnsi="Times New Roman" w:cs="Times New Roman"/>
          </w:rPr>
          <w:t>www.unleash.ai.com</w:t>
        </w:r>
        <w:proofErr w:type="spellEnd"/>
      </w:hyperlink>
      <w:r w:rsidRPr="007C17DC">
        <w:rPr>
          <w:rFonts w:ascii="Times New Roman" w:hAnsi="Times New Roman" w:cs="Times New Roman"/>
        </w:rPr>
        <w:t xml:space="preserve">. </w:t>
      </w:r>
      <w:r w:rsidR="00845C5C">
        <w:rPr>
          <w:rFonts w:ascii="Times New Roman" w:hAnsi="Times New Roman" w:cs="Times New Roman"/>
        </w:rPr>
        <w:t>(</w:t>
      </w:r>
      <w:r w:rsidRPr="007C17DC">
        <w:rPr>
          <w:rFonts w:ascii="Times New Roman" w:hAnsi="Times New Roman" w:cs="Times New Roman"/>
        </w:rPr>
        <w:t xml:space="preserve">Accessed </w:t>
      </w:r>
      <w:proofErr w:type="spellStart"/>
      <w:r w:rsidRPr="007C17DC">
        <w:rPr>
          <w:rFonts w:ascii="Times New Roman" w:hAnsi="Times New Roman" w:cs="Times New Roman"/>
        </w:rPr>
        <w:t>02June</w:t>
      </w:r>
      <w:proofErr w:type="spellEnd"/>
      <w:r w:rsidRPr="007C17DC">
        <w:rPr>
          <w:rFonts w:ascii="Times New Roman" w:hAnsi="Times New Roman" w:cs="Times New Roman"/>
        </w:rPr>
        <w:t xml:space="preserve"> 2025</w:t>
      </w:r>
      <w:r w:rsidR="00845C5C">
        <w:rPr>
          <w:rFonts w:ascii="Times New Roman" w:hAnsi="Times New Roman" w:cs="Times New Roman"/>
        </w:rPr>
        <w:t>).</w:t>
      </w:r>
    </w:p>
    <w:p w14:paraId="5A31D51C" w14:textId="67A602C0" w:rsidR="00F50129" w:rsidRPr="007C17DC" w:rsidRDefault="00F50129" w:rsidP="00DB1C2E">
      <w:pPr>
        <w:spacing w:line="276" w:lineRule="auto"/>
        <w:jc w:val="both"/>
        <w:rPr>
          <w:rFonts w:ascii="Times New Roman" w:hAnsi="Times New Roman" w:cs="Times New Roman"/>
        </w:rPr>
      </w:pPr>
      <w:r w:rsidRPr="007C17DC">
        <w:rPr>
          <w:rFonts w:ascii="Times New Roman" w:hAnsi="Times New Roman" w:cs="Times New Roman"/>
        </w:rPr>
        <w:t xml:space="preserve">Noffke, S.E. and Somekh, B. (2021) </w:t>
      </w:r>
      <w:r w:rsidRPr="00B26537">
        <w:rPr>
          <w:rFonts w:ascii="Times New Roman" w:hAnsi="Times New Roman" w:cs="Times New Roman"/>
          <w:i/>
          <w:iCs/>
        </w:rPr>
        <w:t>The SAGE Handbook of Educational Action Research</w:t>
      </w:r>
      <w:r w:rsidRPr="007C17DC">
        <w:rPr>
          <w:rFonts w:ascii="Times New Roman" w:hAnsi="Times New Roman" w:cs="Times New Roman"/>
        </w:rPr>
        <w:t>. London: SAGE.</w:t>
      </w:r>
    </w:p>
    <w:p w14:paraId="16A00772" w14:textId="4F109B8D" w:rsidR="002D6F91" w:rsidRPr="007C17DC" w:rsidRDefault="002D6F91" w:rsidP="00DB1C2E">
      <w:pPr>
        <w:spacing w:line="276" w:lineRule="auto"/>
        <w:jc w:val="both"/>
        <w:rPr>
          <w:rFonts w:ascii="Times New Roman" w:hAnsi="Times New Roman" w:cs="Times New Roman"/>
        </w:rPr>
      </w:pPr>
      <w:r w:rsidRPr="007C17DC">
        <w:rPr>
          <w:rFonts w:ascii="Times New Roman" w:hAnsi="Times New Roman" w:cs="Times New Roman"/>
        </w:rPr>
        <w:t xml:space="preserve">Opie, C. </w:t>
      </w:r>
      <w:r w:rsidR="00B26537">
        <w:rPr>
          <w:rFonts w:ascii="Times New Roman" w:hAnsi="Times New Roman" w:cs="Times New Roman"/>
        </w:rPr>
        <w:t>and</w:t>
      </w:r>
      <w:r w:rsidRPr="007C17DC">
        <w:rPr>
          <w:rFonts w:ascii="Times New Roman" w:hAnsi="Times New Roman" w:cs="Times New Roman"/>
        </w:rPr>
        <w:t xml:space="preserve"> Brown, D. (2019) </w:t>
      </w:r>
      <w:r w:rsidRPr="00B26537">
        <w:rPr>
          <w:rFonts w:ascii="Times New Roman" w:hAnsi="Times New Roman" w:cs="Times New Roman"/>
          <w:i/>
          <w:iCs/>
        </w:rPr>
        <w:t>Getting Started in Your Educational Research</w:t>
      </w:r>
      <w:r w:rsidR="0090641F" w:rsidRPr="00B26537">
        <w:rPr>
          <w:rFonts w:ascii="Times New Roman" w:hAnsi="Times New Roman" w:cs="Times New Roman"/>
          <w:i/>
          <w:iCs/>
        </w:rPr>
        <w:t>: Design, Data Production and Analysis</w:t>
      </w:r>
      <w:r w:rsidR="0090641F" w:rsidRPr="007C17DC">
        <w:rPr>
          <w:rFonts w:ascii="Times New Roman" w:hAnsi="Times New Roman" w:cs="Times New Roman"/>
        </w:rPr>
        <w:t>. London:</w:t>
      </w:r>
      <w:r w:rsidRPr="007C17DC">
        <w:rPr>
          <w:rFonts w:ascii="Times New Roman" w:hAnsi="Times New Roman" w:cs="Times New Roman"/>
        </w:rPr>
        <w:t xml:space="preserve"> Sage.</w:t>
      </w:r>
    </w:p>
    <w:p w14:paraId="1D8F9DB9" w14:textId="3BC64CED" w:rsidR="00C42F65" w:rsidRPr="007C17DC" w:rsidRDefault="00C42F65" w:rsidP="00DB1C2E">
      <w:pPr>
        <w:spacing w:line="276" w:lineRule="auto"/>
        <w:jc w:val="both"/>
        <w:rPr>
          <w:rFonts w:ascii="Times New Roman" w:hAnsi="Times New Roman" w:cs="Times New Roman"/>
        </w:rPr>
      </w:pPr>
      <w:r w:rsidRPr="007C17DC">
        <w:rPr>
          <w:rFonts w:ascii="Times New Roman" w:hAnsi="Times New Roman" w:cs="Times New Roman"/>
        </w:rPr>
        <w:t xml:space="preserve">Palacio, </w:t>
      </w:r>
      <w:proofErr w:type="spellStart"/>
      <w:r w:rsidRPr="007C17DC">
        <w:rPr>
          <w:rFonts w:ascii="Times New Roman" w:hAnsi="Times New Roman" w:cs="Times New Roman"/>
        </w:rPr>
        <w:t>H.G</w:t>
      </w:r>
      <w:proofErr w:type="spellEnd"/>
      <w:r w:rsidRPr="007C17DC">
        <w:rPr>
          <w:rFonts w:ascii="Times New Roman" w:hAnsi="Times New Roman" w:cs="Times New Roman"/>
        </w:rPr>
        <w:t xml:space="preserve">. and Digo, G.S. </w:t>
      </w:r>
      <w:r w:rsidR="00B26537">
        <w:rPr>
          <w:rFonts w:ascii="Times New Roman" w:hAnsi="Times New Roman" w:cs="Times New Roman"/>
        </w:rPr>
        <w:t>(</w:t>
      </w:r>
      <w:r w:rsidRPr="007C17DC">
        <w:rPr>
          <w:rFonts w:ascii="Times New Roman" w:hAnsi="Times New Roman" w:cs="Times New Roman"/>
        </w:rPr>
        <w:t>2024</w:t>
      </w:r>
      <w:r w:rsidR="00B26537">
        <w:rPr>
          <w:rFonts w:ascii="Times New Roman" w:hAnsi="Times New Roman" w:cs="Times New Roman"/>
        </w:rPr>
        <w:t>)</w:t>
      </w:r>
      <w:r w:rsidRPr="007C17DC">
        <w:rPr>
          <w:rFonts w:ascii="Times New Roman" w:hAnsi="Times New Roman" w:cs="Times New Roman"/>
        </w:rPr>
        <w:t xml:space="preserve"> </w:t>
      </w:r>
      <w:r w:rsidR="00B26537">
        <w:rPr>
          <w:rFonts w:ascii="Times New Roman" w:hAnsi="Times New Roman" w:cs="Times New Roman"/>
        </w:rPr>
        <w:t>‘</w:t>
      </w:r>
      <w:r w:rsidRPr="007C17DC">
        <w:rPr>
          <w:rFonts w:ascii="Times New Roman" w:hAnsi="Times New Roman" w:cs="Times New Roman"/>
        </w:rPr>
        <w:t>Development of handbook on instructional coaching and mentoring for master teachers</w:t>
      </w:r>
      <w:r w:rsidR="00B26537">
        <w:rPr>
          <w:rFonts w:ascii="Times New Roman" w:hAnsi="Times New Roman" w:cs="Times New Roman"/>
        </w:rPr>
        <w:t>’,</w:t>
      </w:r>
      <w:r w:rsidRPr="007C17DC">
        <w:rPr>
          <w:rFonts w:ascii="Times New Roman" w:hAnsi="Times New Roman" w:cs="Times New Roman"/>
        </w:rPr>
        <w:t xml:space="preserve"> </w:t>
      </w:r>
      <w:r w:rsidRPr="00B26537">
        <w:rPr>
          <w:rFonts w:ascii="Times New Roman" w:hAnsi="Times New Roman" w:cs="Times New Roman"/>
          <w:i/>
          <w:iCs/>
        </w:rPr>
        <w:t>International journal of social science and education research studies</w:t>
      </w:r>
      <w:r w:rsidRPr="007C17DC">
        <w:rPr>
          <w:rFonts w:ascii="Times New Roman" w:hAnsi="Times New Roman" w:cs="Times New Roman"/>
        </w:rPr>
        <w:t xml:space="preserve">, 4(04), </w:t>
      </w:r>
      <w:proofErr w:type="spellStart"/>
      <w:r w:rsidRPr="007C17DC">
        <w:rPr>
          <w:rFonts w:ascii="Times New Roman" w:hAnsi="Times New Roman" w:cs="Times New Roman"/>
        </w:rPr>
        <w:t>pp.326</w:t>
      </w:r>
      <w:proofErr w:type="spellEnd"/>
      <w:r w:rsidRPr="007C17DC">
        <w:rPr>
          <w:rFonts w:ascii="Times New Roman" w:hAnsi="Times New Roman" w:cs="Times New Roman"/>
        </w:rPr>
        <w:t>-337.</w:t>
      </w:r>
    </w:p>
    <w:p w14:paraId="6CF2C620" w14:textId="29195D88" w:rsidR="00365AB9" w:rsidRPr="007C17DC" w:rsidRDefault="00365AB9" w:rsidP="00DB1C2E">
      <w:pPr>
        <w:spacing w:line="276" w:lineRule="auto"/>
        <w:jc w:val="both"/>
        <w:rPr>
          <w:rFonts w:ascii="Times New Roman" w:hAnsi="Times New Roman" w:cs="Times New Roman"/>
        </w:rPr>
      </w:pPr>
      <w:r w:rsidRPr="007C17DC">
        <w:rPr>
          <w:rFonts w:ascii="Times New Roman" w:hAnsi="Times New Roman" w:cs="Times New Roman"/>
        </w:rPr>
        <w:t xml:space="preserve">Palinkas, L.A. (2015) ‘Purposeful sampling for qualitative data collection and analysis in mixed method implementation research’, </w:t>
      </w:r>
      <w:r w:rsidRPr="00B26537">
        <w:rPr>
          <w:rFonts w:ascii="Times New Roman" w:hAnsi="Times New Roman" w:cs="Times New Roman"/>
          <w:i/>
          <w:iCs/>
        </w:rPr>
        <w:t>Administration and Policy in Mental Health and Mental Health Services Research</w:t>
      </w:r>
      <w:r w:rsidRPr="007C17DC">
        <w:rPr>
          <w:rFonts w:ascii="Times New Roman" w:hAnsi="Times New Roman" w:cs="Times New Roman"/>
        </w:rPr>
        <w:t>, 42(5), pp. 533–544.</w:t>
      </w:r>
    </w:p>
    <w:p w14:paraId="5A997DD8" w14:textId="2C51ED6C" w:rsidR="0088634D" w:rsidRPr="007C17DC" w:rsidRDefault="0088634D" w:rsidP="00DB1C2E">
      <w:pPr>
        <w:spacing w:line="276" w:lineRule="auto"/>
        <w:jc w:val="both"/>
        <w:rPr>
          <w:rFonts w:ascii="Times New Roman" w:hAnsi="Times New Roman" w:cs="Times New Roman"/>
        </w:rPr>
      </w:pPr>
      <w:r w:rsidRPr="007C17DC">
        <w:rPr>
          <w:rFonts w:ascii="Times New Roman" w:hAnsi="Times New Roman" w:cs="Times New Roman"/>
        </w:rPr>
        <w:t xml:space="preserve">Palmer, S. and Whybrow, A. (2023) ‘The future of coaching: Professionalisation, ethics and supervision in a rapidly evolving field’, </w:t>
      </w:r>
      <w:r w:rsidRPr="00DC401F">
        <w:rPr>
          <w:rFonts w:ascii="Times New Roman" w:hAnsi="Times New Roman" w:cs="Times New Roman"/>
          <w:i/>
          <w:iCs/>
        </w:rPr>
        <w:t>Coaching: An International Journal of Theory, Research and Practice</w:t>
      </w:r>
      <w:r w:rsidRPr="007C17DC">
        <w:rPr>
          <w:rFonts w:ascii="Times New Roman" w:hAnsi="Times New Roman" w:cs="Times New Roman"/>
        </w:rPr>
        <w:t>, 16(1), pp. 5–20.</w:t>
      </w:r>
    </w:p>
    <w:p w14:paraId="2F8F6305" w14:textId="337ACE0C" w:rsidR="00D9084A" w:rsidRPr="007C17DC" w:rsidRDefault="00D9084A" w:rsidP="00DB1C2E">
      <w:pPr>
        <w:spacing w:line="276" w:lineRule="auto"/>
        <w:jc w:val="both"/>
        <w:rPr>
          <w:rFonts w:ascii="Times New Roman" w:hAnsi="Times New Roman" w:cs="Times New Roman"/>
        </w:rPr>
      </w:pPr>
      <w:r w:rsidRPr="007C17DC">
        <w:rPr>
          <w:rFonts w:ascii="Times New Roman" w:hAnsi="Times New Roman" w:cs="Times New Roman"/>
        </w:rPr>
        <w:t>Passmore, J. and Brown, H. (2022) ‘Regulating coaching: Current practices and future directions’</w:t>
      </w:r>
      <w:r w:rsidRPr="00DC401F">
        <w:rPr>
          <w:rFonts w:ascii="Times New Roman" w:hAnsi="Times New Roman" w:cs="Times New Roman"/>
          <w:i/>
          <w:iCs/>
        </w:rPr>
        <w:t>, International Coaching Psychology Review</w:t>
      </w:r>
      <w:r w:rsidRPr="007C17DC">
        <w:rPr>
          <w:rFonts w:ascii="Times New Roman" w:hAnsi="Times New Roman" w:cs="Times New Roman"/>
        </w:rPr>
        <w:t>, 17(2), pp. 34–47.</w:t>
      </w:r>
    </w:p>
    <w:p w14:paraId="10046297" w14:textId="0D44357A" w:rsidR="0065003F" w:rsidRPr="007C17DC" w:rsidRDefault="00C250C9" w:rsidP="00DB1C2E">
      <w:pPr>
        <w:spacing w:line="276" w:lineRule="auto"/>
        <w:jc w:val="both"/>
        <w:rPr>
          <w:rFonts w:ascii="Times New Roman" w:hAnsi="Times New Roman" w:cs="Times New Roman"/>
        </w:rPr>
      </w:pPr>
      <w:r w:rsidRPr="007C17DC">
        <w:rPr>
          <w:rFonts w:ascii="Times New Roman" w:hAnsi="Times New Roman" w:cs="Times New Roman"/>
        </w:rPr>
        <w:t xml:space="preserve">Passmore, J. and Evans‑Krimme, R. (2021) </w:t>
      </w:r>
      <w:r w:rsidR="00DC401F">
        <w:rPr>
          <w:rFonts w:ascii="Times New Roman" w:hAnsi="Times New Roman" w:cs="Times New Roman"/>
        </w:rPr>
        <w:t>‘</w:t>
      </w:r>
      <w:r w:rsidRPr="007C17DC">
        <w:rPr>
          <w:rFonts w:ascii="Times New Roman" w:hAnsi="Times New Roman" w:cs="Times New Roman"/>
        </w:rPr>
        <w:t>The future of coaching: A conceptual framework for the coaching sector from personal craft to scientific process and the implications for practice and research</w:t>
      </w:r>
      <w:r w:rsidR="00DC401F">
        <w:rPr>
          <w:rFonts w:ascii="Times New Roman" w:hAnsi="Times New Roman" w:cs="Times New Roman"/>
        </w:rPr>
        <w:t>’</w:t>
      </w:r>
      <w:r w:rsidRPr="007C17DC">
        <w:rPr>
          <w:rFonts w:ascii="Times New Roman" w:hAnsi="Times New Roman" w:cs="Times New Roman"/>
        </w:rPr>
        <w:t xml:space="preserve">, </w:t>
      </w:r>
      <w:r w:rsidRPr="00DC401F">
        <w:rPr>
          <w:rFonts w:ascii="Times New Roman" w:hAnsi="Times New Roman" w:cs="Times New Roman"/>
          <w:i/>
          <w:iCs/>
        </w:rPr>
        <w:t>Frontiers in Psychology</w:t>
      </w:r>
      <w:r w:rsidRPr="007C17DC">
        <w:rPr>
          <w:rFonts w:ascii="Times New Roman" w:hAnsi="Times New Roman" w:cs="Times New Roman"/>
        </w:rPr>
        <w:t xml:space="preserve">, 12, article 715228. </w:t>
      </w:r>
      <w:hyperlink r:id="rId18" w:history="1">
        <w:r w:rsidRPr="007C17DC">
          <w:rPr>
            <w:rStyle w:val="Hyperlink"/>
            <w:rFonts w:ascii="Times New Roman" w:hAnsi="Times New Roman" w:cs="Times New Roman"/>
          </w:rPr>
          <w:t>https://</w:t>
        </w:r>
        <w:proofErr w:type="spellStart"/>
        <w:r w:rsidRPr="007C17DC">
          <w:rPr>
            <w:rStyle w:val="Hyperlink"/>
            <w:rFonts w:ascii="Times New Roman" w:hAnsi="Times New Roman" w:cs="Times New Roman"/>
          </w:rPr>
          <w:t>doi.org</w:t>
        </w:r>
        <w:proofErr w:type="spellEnd"/>
        <w:r w:rsidRPr="007C17DC">
          <w:rPr>
            <w:rStyle w:val="Hyperlink"/>
            <w:rFonts w:ascii="Times New Roman" w:hAnsi="Times New Roman" w:cs="Times New Roman"/>
          </w:rPr>
          <w:t>/10.3389/</w:t>
        </w:r>
        <w:proofErr w:type="spellStart"/>
        <w:r w:rsidRPr="007C17DC">
          <w:rPr>
            <w:rStyle w:val="Hyperlink"/>
            <w:rFonts w:ascii="Times New Roman" w:hAnsi="Times New Roman" w:cs="Times New Roman"/>
          </w:rPr>
          <w:t>fpsyg.2021.715228</w:t>
        </w:r>
        <w:proofErr w:type="spellEnd"/>
      </w:hyperlink>
      <w:r w:rsidR="00DC401F">
        <w:rPr>
          <w:rFonts w:ascii="Times New Roman" w:hAnsi="Times New Roman" w:cs="Times New Roman"/>
        </w:rPr>
        <w:t>.</w:t>
      </w:r>
    </w:p>
    <w:p w14:paraId="2FC1882A" w14:textId="7C64FFE9" w:rsidR="00DA5065" w:rsidRPr="007C17DC" w:rsidRDefault="00DA5065" w:rsidP="00DB1C2E">
      <w:pPr>
        <w:spacing w:line="276" w:lineRule="auto"/>
        <w:jc w:val="both"/>
        <w:rPr>
          <w:rFonts w:ascii="Times New Roman" w:hAnsi="Times New Roman" w:cs="Times New Roman"/>
        </w:rPr>
      </w:pPr>
      <w:r w:rsidRPr="007C17DC">
        <w:rPr>
          <w:rFonts w:ascii="Times New Roman" w:hAnsi="Times New Roman" w:cs="Times New Roman"/>
        </w:rPr>
        <w:t xml:space="preserve">Passmore, J. and Fillery-Travis, A. (2022) </w:t>
      </w:r>
      <w:r w:rsidRPr="002C11BF">
        <w:rPr>
          <w:rFonts w:ascii="Times New Roman" w:hAnsi="Times New Roman" w:cs="Times New Roman"/>
          <w:i/>
          <w:iCs/>
        </w:rPr>
        <w:t>Coaching and Mentoring: Theory and Practice</w:t>
      </w:r>
      <w:r w:rsidRPr="007C17DC">
        <w:rPr>
          <w:rFonts w:ascii="Times New Roman" w:hAnsi="Times New Roman" w:cs="Times New Roman"/>
        </w:rPr>
        <w:t>. 3rd ed. London: Kogan Page.</w:t>
      </w:r>
    </w:p>
    <w:p w14:paraId="0F7782C9" w14:textId="325B56FC" w:rsidR="008808EF" w:rsidRPr="007C17DC" w:rsidRDefault="008808EF" w:rsidP="00DB1C2E">
      <w:pPr>
        <w:spacing w:line="276" w:lineRule="auto"/>
        <w:jc w:val="both"/>
        <w:rPr>
          <w:rFonts w:ascii="Times New Roman" w:hAnsi="Times New Roman" w:cs="Times New Roman"/>
        </w:rPr>
      </w:pPr>
      <w:r w:rsidRPr="007C17DC">
        <w:rPr>
          <w:rFonts w:ascii="Times New Roman" w:hAnsi="Times New Roman" w:cs="Times New Roman"/>
        </w:rPr>
        <w:t xml:space="preserve">Passmore, J. and Lai, </w:t>
      </w:r>
      <w:proofErr w:type="spellStart"/>
      <w:r w:rsidRPr="007C17DC">
        <w:rPr>
          <w:rFonts w:ascii="Times New Roman" w:hAnsi="Times New Roman" w:cs="Times New Roman"/>
        </w:rPr>
        <w:t>Y.L</w:t>
      </w:r>
      <w:proofErr w:type="spellEnd"/>
      <w:r w:rsidRPr="007C17DC">
        <w:rPr>
          <w:rFonts w:ascii="Times New Roman" w:hAnsi="Times New Roman" w:cs="Times New Roman"/>
        </w:rPr>
        <w:t xml:space="preserve">. (2022) </w:t>
      </w:r>
      <w:r w:rsidRPr="002C11BF">
        <w:rPr>
          <w:rFonts w:ascii="Times New Roman" w:hAnsi="Times New Roman" w:cs="Times New Roman"/>
          <w:i/>
          <w:iCs/>
        </w:rPr>
        <w:t>Coaching Psychology: A Practitioner’s Guide</w:t>
      </w:r>
      <w:r w:rsidRPr="007C17DC">
        <w:rPr>
          <w:rFonts w:ascii="Times New Roman" w:hAnsi="Times New Roman" w:cs="Times New Roman"/>
        </w:rPr>
        <w:t>. 2nd ed. London: Routledge.</w:t>
      </w:r>
    </w:p>
    <w:p w14:paraId="1B931369" w14:textId="77777777" w:rsidR="000F1272" w:rsidRPr="007C17DC" w:rsidRDefault="000F1272" w:rsidP="000F1272">
      <w:pPr>
        <w:spacing w:line="276" w:lineRule="auto"/>
        <w:jc w:val="both"/>
        <w:rPr>
          <w:rFonts w:ascii="Times New Roman" w:hAnsi="Times New Roman" w:cs="Times New Roman"/>
        </w:rPr>
      </w:pPr>
      <w:r w:rsidRPr="007C17DC">
        <w:rPr>
          <w:rFonts w:ascii="Times New Roman" w:hAnsi="Times New Roman" w:cs="Times New Roman"/>
        </w:rPr>
        <w:t xml:space="preserve">Passmore, J. and Woodward, W. (2023) ‘Coaching education: Wake up to the new digital and AI coaching revolution!’ </w:t>
      </w:r>
      <w:r w:rsidRPr="00826D7E">
        <w:rPr>
          <w:rFonts w:ascii="Times New Roman" w:hAnsi="Times New Roman" w:cs="Times New Roman"/>
          <w:i/>
          <w:iCs/>
        </w:rPr>
        <w:t>International Coaching Psychology Review</w:t>
      </w:r>
      <w:r w:rsidRPr="007C17DC">
        <w:rPr>
          <w:rFonts w:ascii="Times New Roman" w:hAnsi="Times New Roman" w:cs="Times New Roman"/>
        </w:rPr>
        <w:t>, 18(1), pp. 58–72.</w:t>
      </w:r>
    </w:p>
    <w:p w14:paraId="48DEF3D9" w14:textId="54717499" w:rsidR="007131D2" w:rsidRPr="007C17DC" w:rsidRDefault="007131D2" w:rsidP="000F1272">
      <w:pPr>
        <w:spacing w:line="276" w:lineRule="auto"/>
        <w:jc w:val="both"/>
        <w:rPr>
          <w:rFonts w:ascii="Times New Roman" w:hAnsi="Times New Roman" w:cs="Times New Roman"/>
        </w:rPr>
      </w:pPr>
      <w:r w:rsidRPr="007C17DC">
        <w:rPr>
          <w:rFonts w:ascii="Times New Roman" w:hAnsi="Times New Roman" w:cs="Times New Roman"/>
        </w:rPr>
        <w:t xml:space="preserve">Quinlan, C., Babin, B.J., Carr, J.C., Griffin, M. and Zikmund, </w:t>
      </w:r>
      <w:proofErr w:type="spellStart"/>
      <w:r w:rsidRPr="007C17DC">
        <w:rPr>
          <w:rFonts w:ascii="Times New Roman" w:hAnsi="Times New Roman" w:cs="Times New Roman"/>
        </w:rPr>
        <w:t>W.G</w:t>
      </w:r>
      <w:proofErr w:type="spellEnd"/>
      <w:r w:rsidRPr="007C17DC">
        <w:rPr>
          <w:rFonts w:ascii="Times New Roman" w:hAnsi="Times New Roman" w:cs="Times New Roman"/>
        </w:rPr>
        <w:t xml:space="preserve">. (2023) </w:t>
      </w:r>
      <w:r w:rsidRPr="00826D7E">
        <w:rPr>
          <w:rFonts w:ascii="Times New Roman" w:hAnsi="Times New Roman" w:cs="Times New Roman"/>
          <w:i/>
          <w:iCs/>
        </w:rPr>
        <w:t>Business Research Methods</w:t>
      </w:r>
      <w:r w:rsidRPr="007C17DC">
        <w:rPr>
          <w:rFonts w:ascii="Times New Roman" w:hAnsi="Times New Roman" w:cs="Times New Roman"/>
        </w:rPr>
        <w:t>. 3rd ed. Andover: Cengage Learning.</w:t>
      </w:r>
    </w:p>
    <w:p w14:paraId="68DE1A4E" w14:textId="460EF9B8" w:rsidR="002A5415" w:rsidRPr="007C17DC" w:rsidRDefault="002A5415" w:rsidP="000F1272">
      <w:pPr>
        <w:spacing w:line="276" w:lineRule="auto"/>
        <w:jc w:val="both"/>
        <w:rPr>
          <w:rFonts w:ascii="Times New Roman" w:hAnsi="Times New Roman" w:cs="Times New Roman"/>
        </w:rPr>
      </w:pPr>
      <w:r w:rsidRPr="007C17DC">
        <w:rPr>
          <w:rFonts w:ascii="Times New Roman" w:hAnsi="Times New Roman" w:cs="Times New Roman"/>
        </w:rPr>
        <w:t xml:space="preserve">Rahman, M.A. </w:t>
      </w:r>
      <w:r w:rsidR="00826D7E">
        <w:rPr>
          <w:rFonts w:ascii="Times New Roman" w:hAnsi="Times New Roman" w:cs="Times New Roman"/>
        </w:rPr>
        <w:t>(</w:t>
      </w:r>
      <w:r w:rsidRPr="007C17DC">
        <w:rPr>
          <w:rFonts w:ascii="Times New Roman" w:hAnsi="Times New Roman" w:cs="Times New Roman"/>
        </w:rPr>
        <w:t>2023</w:t>
      </w:r>
      <w:r w:rsidR="00826D7E">
        <w:rPr>
          <w:rFonts w:ascii="Times New Roman" w:hAnsi="Times New Roman" w:cs="Times New Roman"/>
        </w:rPr>
        <w:t>)</w:t>
      </w:r>
      <w:r w:rsidRPr="007C17DC">
        <w:rPr>
          <w:rFonts w:ascii="Times New Roman" w:hAnsi="Times New Roman" w:cs="Times New Roman"/>
        </w:rPr>
        <w:t xml:space="preserve"> </w:t>
      </w:r>
      <w:r w:rsidR="00826D7E">
        <w:rPr>
          <w:rFonts w:ascii="Times New Roman" w:hAnsi="Times New Roman" w:cs="Times New Roman"/>
        </w:rPr>
        <w:t>‘</w:t>
      </w:r>
      <w:r w:rsidRPr="007C17DC">
        <w:rPr>
          <w:rFonts w:ascii="Times New Roman" w:hAnsi="Times New Roman" w:cs="Times New Roman"/>
        </w:rPr>
        <w:t>Professional development in an institution through the GROW model</w:t>
      </w:r>
      <w:r w:rsidR="00826D7E">
        <w:rPr>
          <w:rFonts w:ascii="Times New Roman" w:hAnsi="Times New Roman" w:cs="Times New Roman"/>
        </w:rPr>
        <w:t>’,</w:t>
      </w:r>
      <w:r w:rsidRPr="007C17DC">
        <w:rPr>
          <w:rFonts w:ascii="Times New Roman" w:hAnsi="Times New Roman" w:cs="Times New Roman"/>
        </w:rPr>
        <w:t xml:space="preserve"> </w:t>
      </w:r>
      <w:proofErr w:type="spellStart"/>
      <w:r w:rsidRPr="00826D7E">
        <w:rPr>
          <w:rFonts w:ascii="Times New Roman" w:hAnsi="Times New Roman" w:cs="Times New Roman"/>
          <w:i/>
          <w:iCs/>
        </w:rPr>
        <w:t>Assyfa</w:t>
      </w:r>
      <w:proofErr w:type="spellEnd"/>
      <w:r w:rsidRPr="00826D7E">
        <w:rPr>
          <w:rFonts w:ascii="Times New Roman" w:hAnsi="Times New Roman" w:cs="Times New Roman"/>
          <w:i/>
          <w:iCs/>
        </w:rPr>
        <w:t xml:space="preserve"> Learning Journal</w:t>
      </w:r>
      <w:r w:rsidRPr="007C17DC">
        <w:rPr>
          <w:rFonts w:ascii="Times New Roman" w:hAnsi="Times New Roman" w:cs="Times New Roman"/>
        </w:rPr>
        <w:t xml:space="preserve">, 1(2), </w:t>
      </w:r>
      <w:proofErr w:type="spellStart"/>
      <w:r w:rsidRPr="007C17DC">
        <w:rPr>
          <w:rFonts w:ascii="Times New Roman" w:hAnsi="Times New Roman" w:cs="Times New Roman"/>
        </w:rPr>
        <w:t>pp.112</w:t>
      </w:r>
      <w:proofErr w:type="spellEnd"/>
      <w:r w:rsidRPr="007C17DC">
        <w:rPr>
          <w:rFonts w:ascii="Times New Roman" w:hAnsi="Times New Roman" w:cs="Times New Roman"/>
        </w:rPr>
        <w:t>-121.</w:t>
      </w:r>
    </w:p>
    <w:p w14:paraId="745C75F0" w14:textId="3DD70DF7" w:rsidR="000F1272" w:rsidRPr="007C17DC" w:rsidRDefault="00805F30" w:rsidP="000F1272">
      <w:pPr>
        <w:spacing w:line="276" w:lineRule="auto"/>
        <w:jc w:val="both"/>
        <w:rPr>
          <w:rFonts w:ascii="Times New Roman" w:hAnsi="Times New Roman" w:cs="Times New Roman"/>
        </w:rPr>
      </w:pPr>
      <w:r w:rsidRPr="007C17DC">
        <w:rPr>
          <w:rFonts w:ascii="Times New Roman" w:hAnsi="Times New Roman" w:cs="Times New Roman"/>
        </w:rPr>
        <w:t xml:space="preserve">Raya‑Castellano, P.E., Reeves, M.J., Cárdenas‑Vélez, D., </w:t>
      </w:r>
      <w:proofErr w:type="spellStart"/>
      <w:r w:rsidRPr="007C17DC">
        <w:rPr>
          <w:rFonts w:ascii="Times New Roman" w:hAnsi="Times New Roman" w:cs="Times New Roman"/>
        </w:rPr>
        <w:t>Fradua</w:t>
      </w:r>
      <w:proofErr w:type="spellEnd"/>
      <w:r w:rsidRPr="007C17DC">
        <w:rPr>
          <w:rFonts w:ascii="Times New Roman" w:hAnsi="Times New Roman" w:cs="Times New Roman"/>
        </w:rPr>
        <w:t xml:space="preserve">, L. and McRobert, A.P. (2022) 'Exploring the ‘teachable moments’ of questioning during training: a work‑based coach development programme affecting behaviour change', </w:t>
      </w:r>
      <w:r w:rsidRPr="009B2838">
        <w:rPr>
          <w:rFonts w:ascii="Times New Roman" w:hAnsi="Times New Roman" w:cs="Times New Roman"/>
          <w:i/>
          <w:iCs/>
        </w:rPr>
        <w:t>Physical Education and Sport Pedagogy</w:t>
      </w:r>
      <w:r w:rsidRPr="007C17DC">
        <w:rPr>
          <w:rFonts w:ascii="Times New Roman" w:hAnsi="Times New Roman" w:cs="Times New Roman"/>
        </w:rPr>
        <w:t>, 29(4), pp. 376–394.</w:t>
      </w:r>
    </w:p>
    <w:p w14:paraId="01707E00" w14:textId="7485991E" w:rsidR="0053489B" w:rsidRPr="007C17DC" w:rsidRDefault="0053489B" w:rsidP="000F1272">
      <w:pPr>
        <w:spacing w:line="276" w:lineRule="auto"/>
        <w:jc w:val="both"/>
        <w:rPr>
          <w:rFonts w:ascii="Times New Roman" w:hAnsi="Times New Roman" w:cs="Times New Roman"/>
        </w:rPr>
      </w:pPr>
      <w:r w:rsidRPr="007C17DC">
        <w:rPr>
          <w:rFonts w:ascii="Times New Roman" w:hAnsi="Times New Roman" w:cs="Times New Roman"/>
        </w:rPr>
        <w:lastRenderedPageBreak/>
        <w:t xml:space="preserve">Revilla, M.A. and Ochoa, C. (2017) ‘Ideal and maximum length for a web survey’, </w:t>
      </w:r>
      <w:r w:rsidRPr="00A57721">
        <w:rPr>
          <w:rFonts w:ascii="Times New Roman" w:hAnsi="Times New Roman" w:cs="Times New Roman"/>
          <w:i/>
          <w:iCs/>
        </w:rPr>
        <w:t>International Journal of Market Research</w:t>
      </w:r>
      <w:r w:rsidRPr="007C17DC">
        <w:rPr>
          <w:rFonts w:ascii="Times New Roman" w:hAnsi="Times New Roman" w:cs="Times New Roman"/>
        </w:rPr>
        <w:t>, 59(5), pp. 557–565.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/10.2501/</w:t>
      </w:r>
      <w:proofErr w:type="spellStart"/>
      <w:r w:rsidRPr="007C17DC">
        <w:rPr>
          <w:rFonts w:ascii="Times New Roman" w:hAnsi="Times New Roman" w:cs="Times New Roman"/>
        </w:rPr>
        <w:t>IJMR</w:t>
      </w:r>
      <w:proofErr w:type="spellEnd"/>
      <w:r w:rsidRPr="007C17DC">
        <w:rPr>
          <w:rFonts w:ascii="Times New Roman" w:hAnsi="Times New Roman" w:cs="Times New Roman"/>
        </w:rPr>
        <w:t>-2017-039</w:t>
      </w:r>
      <w:r w:rsidR="00A57721">
        <w:rPr>
          <w:rFonts w:ascii="Times New Roman" w:hAnsi="Times New Roman" w:cs="Times New Roman"/>
        </w:rPr>
        <w:t>.</w:t>
      </w:r>
    </w:p>
    <w:p w14:paraId="5BFDEF65" w14:textId="52F9383C" w:rsidR="0040139D" w:rsidRPr="007C17DC" w:rsidRDefault="0040139D" w:rsidP="000F1272">
      <w:pPr>
        <w:spacing w:line="276" w:lineRule="auto"/>
        <w:jc w:val="both"/>
        <w:rPr>
          <w:rFonts w:ascii="Times New Roman" w:hAnsi="Times New Roman" w:cs="Times New Roman"/>
        </w:rPr>
      </w:pPr>
      <w:r w:rsidRPr="007C17DC">
        <w:rPr>
          <w:rFonts w:ascii="Times New Roman" w:hAnsi="Times New Roman" w:cs="Times New Roman"/>
        </w:rPr>
        <w:t xml:space="preserve">Reynolds, S. (2024) </w:t>
      </w:r>
      <w:r w:rsidRPr="00A57721">
        <w:rPr>
          <w:rFonts w:ascii="Times New Roman" w:hAnsi="Times New Roman" w:cs="Times New Roman"/>
          <w:i/>
          <w:iCs/>
        </w:rPr>
        <w:t>The Evolution of Performance Coaching</w:t>
      </w:r>
      <w:r w:rsidR="00A57721">
        <w:rPr>
          <w:rFonts w:ascii="Times New Roman" w:hAnsi="Times New Roman" w:cs="Times New Roman"/>
        </w:rPr>
        <w:t>.</w:t>
      </w:r>
      <w:r w:rsidRPr="007C17DC">
        <w:rPr>
          <w:rFonts w:ascii="Times New Roman" w:hAnsi="Times New Roman" w:cs="Times New Roman"/>
        </w:rPr>
        <w:t xml:space="preserve"> Available at: https://</w:t>
      </w:r>
      <w:proofErr w:type="spellStart"/>
      <w:r w:rsidRPr="007C17DC">
        <w:rPr>
          <w:rFonts w:ascii="Times New Roman" w:hAnsi="Times New Roman" w:cs="Times New Roman"/>
        </w:rPr>
        <w:t>www.incoolcompany.com</w:t>
      </w:r>
      <w:proofErr w:type="spellEnd"/>
      <w:r w:rsidRPr="007C17DC">
        <w:rPr>
          <w:rFonts w:ascii="Times New Roman" w:hAnsi="Times New Roman" w:cs="Times New Roman"/>
        </w:rPr>
        <w:t>/blog/evolution-of-coaching/ (Accessed: 10 April 2025).</w:t>
      </w:r>
    </w:p>
    <w:p w14:paraId="1F398DFF" w14:textId="3F448796" w:rsidR="009D4784" w:rsidRPr="007C17DC" w:rsidRDefault="009D4784" w:rsidP="000F1272">
      <w:pPr>
        <w:spacing w:line="276" w:lineRule="auto"/>
        <w:jc w:val="both"/>
        <w:rPr>
          <w:rFonts w:ascii="Times New Roman" w:hAnsi="Times New Roman" w:cs="Times New Roman"/>
        </w:rPr>
      </w:pPr>
      <w:r w:rsidRPr="007C17DC">
        <w:rPr>
          <w:rFonts w:ascii="Times New Roman" w:hAnsi="Times New Roman" w:cs="Times New Roman"/>
        </w:rPr>
        <w:t xml:space="preserve">Robinson, O.C. (2014) ‘Sampling in interview-based qualitative research: A theoretical and practical guide’, </w:t>
      </w:r>
      <w:r w:rsidRPr="00A57721">
        <w:rPr>
          <w:rFonts w:ascii="Times New Roman" w:hAnsi="Times New Roman" w:cs="Times New Roman"/>
          <w:i/>
          <w:iCs/>
        </w:rPr>
        <w:t>Qualitative Research in Psychology</w:t>
      </w:r>
      <w:r w:rsidRPr="007C17DC">
        <w:rPr>
          <w:rFonts w:ascii="Times New Roman" w:hAnsi="Times New Roman" w:cs="Times New Roman"/>
        </w:rPr>
        <w:t>, 11(1), pp. 25–41.</w:t>
      </w:r>
    </w:p>
    <w:p w14:paraId="5CCA3513" w14:textId="748D61C8" w:rsidR="006F55B8" w:rsidRPr="007C17DC" w:rsidRDefault="006F55B8" w:rsidP="000F1272">
      <w:pPr>
        <w:spacing w:line="276" w:lineRule="auto"/>
        <w:jc w:val="both"/>
        <w:rPr>
          <w:rFonts w:ascii="Times New Roman" w:hAnsi="Times New Roman" w:cs="Times New Roman"/>
        </w:rPr>
      </w:pPr>
      <w:r w:rsidRPr="007C17DC">
        <w:rPr>
          <w:rFonts w:ascii="Times New Roman" w:hAnsi="Times New Roman" w:cs="Times New Roman"/>
        </w:rPr>
        <w:t xml:space="preserve">Rogers, C. (2024) </w:t>
      </w:r>
      <w:r w:rsidRPr="00A57721">
        <w:rPr>
          <w:rFonts w:ascii="Times New Roman" w:hAnsi="Times New Roman" w:cs="Times New Roman"/>
          <w:i/>
          <w:iCs/>
        </w:rPr>
        <w:t>The Boundaries of Coaching and Therapy: Clarifying Professional Roles.</w:t>
      </w:r>
      <w:r w:rsidRPr="007C17DC">
        <w:rPr>
          <w:rFonts w:ascii="Times New Roman" w:hAnsi="Times New Roman" w:cs="Times New Roman"/>
        </w:rPr>
        <w:t xml:space="preserve"> London: SAGE Publications.</w:t>
      </w:r>
    </w:p>
    <w:p w14:paraId="20861E60" w14:textId="3DEF376E" w:rsidR="00A253BF" w:rsidRPr="007C17DC" w:rsidRDefault="00A253BF" w:rsidP="000F1272">
      <w:pPr>
        <w:spacing w:line="276" w:lineRule="auto"/>
        <w:jc w:val="both"/>
        <w:rPr>
          <w:rFonts w:ascii="Times New Roman" w:hAnsi="Times New Roman" w:cs="Times New Roman"/>
        </w:rPr>
      </w:pPr>
      <w:r w:rsidRPr="007C17DC">
        <w:rPr>
          <w:rFonts w:ascii="Times New Roman" w:hAnsi="Times New Roman" w:cs="Times New Roman"/>
        </w:rPr>
        <w:t xml:space="preserve">Saunders, M., Lewis, P. and Thornhill, A. (2019) </w:t>
      </w:r>
      <w:r w:rsidRPr="00A57721">
        <w:rPr>
          <w:rFonts w:ascii="Times New Roman" w:hAnsi="Times New Roman" w:cs="Times New Roman"/>
          <w:i/>
          <w:iCs/>
        </w:rPr>
        <w:t>Research Methods for Business Students</w:t>
      </w:r>
      <w:r w:rsidRPr="007C17DC">
        <w:rPr>
          <w:rFonts w:ascii="Times New Roman" w:hAnsi="Times New Roman" w:cs="Times New Roman"/>
        </w:rPr>
        <w:t>. 8th ed. Harlow: Pearson</w:t>
      </w:r>
      <w:r w:rsidR="00D93286" w:rsidRPr="007C17DC">
        <w:rPr>
          <w:rFonts w:ascii="Times New Roman" w:hAnsi="Times New Roman" w:cs="Times New Roman"/>
        </w:rPr>
        <w:t xml:space="preserve"> Education.</w:t>
      </w:r>
    </w:p>
    <w:p w14:paraId="03105FAF" w14:textId="266A15D8" w:rsidR="000A3A36" w:rsidRPr="007C17DC" w:rsidRDefault="000A3A36" w:rsidP="000F1272">
      <w:pPr>
        <w:spacing w:line="276" w:lineRule="auto"/>
        <w:jc w:val="both"/>
        <w:rPr>
          <w:rFonts w:ascii="Times New Roman" w:hAnsi="Times New Roman" w:cs="Times New Roman"/>
        </w:rPr>
      </w:pPr>
      <w:r w:rsidRPr="007C17DC">
        <w:rPr>
          <w:rFonts w:ascii="Times New Roman" w:hAnsi="Times New Roman" w:cs="Times New Roman"/>
        </w:rPr>
        <w:t xml:space="preserve">Shi Xu, S., Huang, L. and Hudson, S. (2024) ‘Exploring post-pandemic hotel employees’ engagement through organisational support: A mixed-methods study’, </w:t>
      </w:r>
      <w:r w:rsidRPr="00A57721">
        <w:rPr>
          <w:rFonts w:ascii="Times New Roman" w:hAnsi="Times New Roman" w:cs="Times New Roman"/>
          <w:i/>
          <w:iCs/>
        </w:rPr>
        <w:t>Cornell Hospitality Quarterly</w:t>
      </w:r>
      <w:r w:rsidR="00A57721">
        <w:rPr>
          <w:rFonts w:ascii="Times New Roman" w:hAnsi="Times New Roman" w:cs="Times New Roman"/>
          <w:i/>
          <w:iCs/>
        </w:rPr>
        <w:t>.</w:t>
      </w:r>
      <w:r w:rsidRPr="007C17DC">
        <w:rPr>
          <w:rFonts w:ascii="Times New Roman" w:hAnsi="Times New Roman" w:cs="Times New Roman"/>
        </w:rPr>
        <w:t xml:space="preserve"> Available at: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/10.1177/19389655241276511</w:t>
      </w:r>
      <w:r w:rsidR="00A57721">
        <w:rPr>
          <w:rFonts w:ascii="Times New Roman" w:hAnsi="Times New Roman" w:cs="Times New Roman"/>
        </w:rPr>
        <w:t>.</w:t>
      </w:r>
    </w:p>
    <w:p w14:paraId="5F2455C4" w14:textId="3C126D64" w:rsidR="00D005EC" w:rsidRPr="007C17DC" w:rsidRDefault="00D005EC" w:rsidP="000F1272">
      <w:pPr>
        <w:spacing w:line="276" w:lineRule="auto"/>
        <w:jc w:val="both"/>
        <w:rPr>
          <w:rFonts w:ascii="Times New Roman" w:hAnsi="Times New Roman" w:cs="Times New Roman"/>
        </w:rPr>
      </w:pPr>
      <w:r w:rsidRPr="007C17DC">
        <w:rPr>
          <w:rFonts w:ascii="Times New Roman" w:hAnsi="Times New Roman" w:cs="Times New Roman"/>
        </w:rPr>
        <w:t xml:space="preserve">Silverman, D. (2022) </w:t>
      </w:r>
      <w:r w:rsidRPr="006761A1">
        <w:rPr>
          <w:rFonts w:ascii="Times New Roman" w:hAnsi="Times New Roman" w:cs="Times New Roman"/>
          <w:i/>
          <w:iCs/>
        </w:rPr>
        <w:t>Doing Qualitative Research</w:t>
      </w:r>
      <w:r w:rsidRPr="007C17DC">
        <w:rPr>
          <w:rFonts w:ascii="Times New Roman" w:hAnsi="Times New Roman" w:cs="Times New Roman"/>
        </w:rPr>
        <w:t>. 6th ed. London: SAGE.</w:t>
      </w:r>
    </w:p>
    <w:p w14:paraId="5ED705DA" w14:textId="509646D2" w:rsidR="0098052F" w:rsidRPr="007C17DC" w:rsidRDefault="0098052F" w:rsidP="000F1272">
      <w:pPr>
        <w:spacing w:line="276" w:lineRule="auto"/>
        <w:jc w:val="both"/>
        <w:rPr>
          <w:rFonts w:ascii="Times New Roman" w:hAnsi="Times New Roman" w:cs="Times New Roman"/>
        </w:rPr>
      </w:pPr>
      <w:r w:rsidRPr="007C17DC">
        <w:rPr>
          <w:rFonts w:ascii="Times New Roman" w:hAnsi="Times New Roman" w:cs="Times New Roman"/>
        </w:rPr>
        <w:t xml:space="preserve">Smith, K. and Johnson, T. (2023) 'Developing resilience in front-line hospitality staff through targeted coaching', </w:t>
      </w:r>
      <w:r w:rsidRPr="006761A1">
        <w:rPr>
          <w:rFonts w:ascii="Times New Roman" w:hAnsi="Times New Roman" w:cs="Times New Roman"/>
          <w:i/>
          <w:iCs/>
        </w:rPr>
        <w:t>Journal of Hospitality and Tourism Management</w:t>
      </w:r>
      <w:r w:rsidRPr="007C17DC">
        <w:rPr>
          <w:rFonts w:ascii="Times New Roman" w:hAnsi="Times New Roman" w:cs="Times New Roman"/>
        </w:rPr>
        <w:t>, 57, pp. 89–98.</w:t>
      </w:r>
    </w:p>
    <w:p w14:paraId="1CA5E7D9" w14:textId="29FB5E4F" w:rsidR="009565EB" w:rsidRPr="007C17DC" w:rsidRDefault="009565EB" w:rsidP="000F1272">
      <w:pPr>
        <w:spacing w:line="276" w:lineRule="auto"/>
        <w:jc w:val="both"/>
        <w:rPr>
          <w:rFonts w:ascii="Times New Roman" w:hAnsi="Times New Roman" w:cs="Times New Roman"/>
        </w:rPr>
      </w:pPr>
      <w:r w:rsidRPr="007C17DC">
        <w:rPr>
          <w:rFonts w:ascii="Times New Roman" w:hAnsi="Times New Roman" w:cs="Times New Roman"/>
        </w:rPr>
        <w:t xml:space="preserve">Spector, P. E. (2022) </w:t>
      </w:r>
      <w:r w:rsidRPr="006761A1">
        <w:rPr>
          <w:rFonts w:ascii="Times New Roman" w:hAnsi="Times New Roman" w:cs="Times New Roman"/>
          <w:i/>
          <w:iCs/>
        </w:rPr>
        <w:t>Designing and conducting survey research: A comprehensive guide</w:t>
      </w:r>
      <w:r w:rsidRPr="007C17DC">
        <w:rPr>
          <w:rFonts w:ascii="Times New Roman" w:hAnsi="Times New Roman" w:cs="Times New Roman"/>
        </w:rPr>
        <w:t>. 3rd ed. Thousand Oaks, CA: SAGE Publications.</w:t>
      </w:r>
    </w:p>
    <w:p w14:paraId="21F13882" w14:textId="3FD713C8" w:rsidR="00054F10" w:rsidRPr="007C17DC" w:rsidRDefault="00054F10" w:rsidP="000F1272">
      <w:pPr>
        <w:spacing w:line="276" w:lineRule="auto"/>
        <w:jc w:val="both"/>
        <w:rPr>
          <w:rFonts w:ascii="Times New Roman" w:hAnsi="Times New Roman" w:cs="Times New Roman"/>
        </w:rPr>
      </w:pPr>
      <w:r w:rsidRPr="007C17DC">
        <w:rPr>
          <w:rFonts w:ascii="Times New Roman" w:hAnsi="Times New Roman" w:cs="Times New Roman"/>
        </w:rPr>
        <w:t xml:space="preserve">Starr, J. </w:t>
      </w:r>
      <w:r w:rsidR="006761A1">
        <w:rPr>
          <w:rFonts w:ascii="Times New Roman" w:hAnsi="Times New Roman" w:cs="Times New Roman"/>
        </w:rPr>
        <w:t>(</w:t>
      </w:r>
      <w:r w:rsidRPr="007C17DC">
        <w:rPr>
          <w:rFonts w:ascii="Times New Roman" w:hAnsi="Times New Roman" w:cs="Times New Roman"/>
        </w:rPr>
        <w:t>2021</w:t>
      </w:r>
      <w:r w:rsidR="006761A1">
        <w:rPr>
          <w:rFonts w:ascii="Times New Roman" w:hAnsi="Times New Roman" w:cs="Times New Roman"/>
        </w:rPr>
        <w:t>)</w:t>
      </w:r>
      <w:r w:rsidRPr="007C17DC">
        <w:rPr>
          <w:rFonts w:ascii="Times New Roman" w:hAnsi="Times New Roman" w:cs="Times New Roman"/>
        </w:rPr>
        <w:t xml:space="preserve"> </w:t>
      </w:r>
      <w:r w:rsidRPr="006761A1">
        <w:rPr>
          <w:rFonts w:ascii="Times New Roman" w:hAnsi="Times New Roman" w:cs="Times New Roman"/>
          <w:i/>
          <w:iCs/>
        </w:rPr>
        <w:t>The coaching manual</w:t>
      </w:r>
      <w:r w:rsidRPr="007C17DC">
        <w:rPr>
          <w:rFonts w:ascii="Times New Roman" w:hAnsi="Times New Roman" w:cs="Times New Roman"/>
        </w:rPr>
        <w:t>. Pearson UK.</w:t>
      </w:r>
    </w:p>
    <w:p w14:paraId="1B5C2060" w14:textId="66AEBD6A" w:rsidR="005E497B" w:rsidRPr="007C17DC" w:rsidRDefault="005E497B" w:rsidP="000F1272">
      <w:pPr>
        <w:spacing w:line="276" w:lineRule="auto"/>
        <w:jc w:val="both"/>
        <w:rPr>
          <w:rFonts w:ascii="Times New Roman" w:hAnsi="Times New Roman" w:cs="Times New Roman"/>
        </w:rPr>
      </w:pPr>
      <w:r w:rsidRPr="007C17DC">
        <w:rPr>
          <w:rFonts w:ascii="Times New Roman" w:hAnsi="Times New Roman" w:cs="Times New Roman"/>
        </w:rPr>
        <w:t xml:space="preserve">Steeples, M. </w:t>
      </w:r>
      <w:r w:rsidR="00A76E3D">
        <w:rPr>
          <w:rFonts w:ascii="Times New Roman" w:hAnsi="Times New Roman" w:cs="Times New Roman"/>
        </w:rPr>
        <w:t>(</w:t>
      </w:r>
      <w:r w:rsidRPr="007C17DC">
        <w:rPr>
          <w:rFonts w:ascii="Times New Roman" w:hAnsi="Times New Roman" w:cs="Times New Roman"/>
        </w:rPr>
        <w:t>2024</w:t>
      </w:r>
      <w:r w:rsidR="00A76E3D">
        <w:rPr>
          <w:rFonts w:ascii="Times New Roman" w:hAnsi="Times New Roman" w:cs="Times New Roman"/>
        </w:rPr>
        <w:t>)</w:t>
      </w:r>
      <w:r w:rsidRPr="007C17DC">
        <w:rPr>
          <w:rFonts w:ascii="Times New Roman" w:hAnsi="Times New Roman" w:cs="Times New Roman"/>
        </w:rPr>
        <w:t xml:space="preserve"> </w:t>
      </w:r>
      <w:r w:rsidR="00A76E3D">
        <w:rPr>
          <w:rFonts w:ascii="Times New Roman" w:hAnsi="Times New Roman" w:cs="Times New Roman"/>
        </w:rPr>
        <w:t>‘</w:t>
      </w:r>
      <w:r w:rsidRPr="007C17DC">
        <w:rPr>
          <w:rFonts w:ascii="Times New Roman" w:hAnsi="Times New Roman" w:cs="Times New Roman"/>
        </w:rPr>
        <w:t>The power of coaching and mentoring</w:t>
      </w:r>
      <w:r w:rsidR="00A76E3D">
        <w:rPr>
          <w:rFonts w:ascii="Times New Roman" w:hAnsi="Times New Roman" w:cs="Times New Roman"/>
        </w:rPr>
        <w:t>’,</w:t>
      </w:r>
      <w:r w:rsidRPr="007C17DC">
        <w:rPr>
          <w:rFonts w:ascii="Times New Roman" w:hAnsi="Times New Roman" w:cs="Times New Roman"/>
        </w:rPr>
        <w:t xml:space="preserve"> </w:t>
      </w:r>
      <w:proofErr w:type="spellStart"/>
      <w:r w:rsidRPr="00A76E3D">
        <w:rPr>
          <w:rFonts w:ascii="Times New Roman" w:hAnsi="Times New Roman" w:cs="Times New Roman"/>
          <w:i/>
          <w:iCs/>
        </w:rPr>
        <w:t>BDJ</w:t>
      </w:r>
      <w:proofErr w:type="spellEnd"/>
      <w:r w:rsidRPr="00A76E3D">
        <w:rPr>
          <w:rFonts w:ascii="Times New Roman" w:hAnsi="Times New Roman" w:cs="Times New Roman"/>
          <w:i/>
          <w:iCs/>
        </w:rPr>
        <w:t xml:space="preserve"> Team</w:t>
      </w:r>
      <w:r w:rsidRPr="007C17DC">
        <w:rPr>
          <w:rFonts w:ascii="Times New Roman" w:hAnsi="Times New Roman" w:cs="Times New Roman"/>
        </w:rPr>
        <w:t xml:space="preserve">, 11(1), </w:t>
      </w:r>
      <w:proofErr w:type="spellStart"/>
      <w:r w:rsidRPr="007C17DC">
        <w:rPr>
          <w:rFonts w:ascii="Times New Roman" w:hAnsi="Times New Roman" w:cs="Times New Roman"/>
        </w:rPr>
        <w:t>pp.34</w:t>
      </w:r>
      <w:proofErr w:type="spellEnd"/>
      <w:r w:rsidRPr="007C17DC">
        <w:rPr>
          <w:rFonts w:ascii="Times New Roman" w:hAnsi="Times New Roman" w:cs="Times New Roman"/>
        </w:rPr>
        <w:t>-35.</w:t>
      </w:r>
    </w:p>
    <w:p w14:paraId="3B073C07" w14:textId="58A58723" w:rsidR="001169A2" w:rsidRPr="007C17DC" w:rsidRDefault="001169A2" w:rsidP="000F1272">
      <w:pPr>
        <w:spacing w:line="276" w:lineRule="auto"/>
        <w:jc w:val="both"/>
        <w:rPr>
          <w:rFonts w:ascii="Times New Roman" w:hAnsi="Times New Roman" w:cs="Times New Roman"/>
        </w:rPr>
      </w:pPr>
      <w:r w:rsidRPr="007C17DC">
        <w:rPr>
          <w:rFonts w:ascii="Times New Roman" w:hAnsi="Times New Roman" w:cs="Times New Roman"/>
        </w:rPr>
        <w:t xml:space="preserve">Stokes, P., </w:t>
      </w:r>
      <w:proofErr w:type="spellStart"/>
      <w:r w:rsidRPr="007C17DC">
        <w:rPr>
          <w:rFonts w:ascii="Times New Roman" w:hAnsi="Times New Roman" w:cs="Times New Roman"/>
        </w:rPr>
        <w:t>Fatien</w:t>
      </w:r>
      <w:proofErr w:type="spellEnd"/>
      <w:r w:rsidRPr="007C17DC">
        <w:rPr>
          <w:rFonts w:ascii="Times New Roman" w:hAnsi="Times New Roman" w:cs="Times New Roman"/>
        </w:rPr>
        <w:t xml:space="preserve"> </w:t>
      </w:r>
      <w:proofErr w:type="spellStart"/>
      <w:r w:rsidRPr="007C17DC">
        <w:rPr>
          <w:rFonts w:ascii="Times New Roman" w:hAnsi="Times New Roman" w:cs="Times New Roman"/>
        </w:rPr>
        <w:t>Diochon</w:t>
      </w:r>
      <w:proofErr w:type="spellEnd"/>
      <w:r w:rsidRPr="007C17DC">
        <w:rPr>
          <w:rFonts w:ascii="Times New Roman" w:hAnsi="Times New Roman" w:cs="Times New Roman"/>
        </w:rPr>
        <w:t xml:space="preserve">, P., and Otter, K. (2020) 'Two sides of the same coin? Coaching and mentoring and the agentic role of context', </w:t>
      </w:r>
      <w:r w:rsidRPr="00A76E3D">
        <w:rPr>
          <w:rFonts w:ascii="Times New Roman" w:hAnsi="Times New Roman" w:cs="Times New Roman"/>
          <w:i/>
          <w:iCs/>
        </w:rPr>
        <w:t>Annals of the New York Academy of Sciences</w:t>
      </w:r>
      <w:r w:rsidRPr="007C17DC">
        <w:rPr>
          <w:rFonts w:ascii="Times New Roman" w:hAnsi="Times New Roman" w:cs="Times New Roman"/>
        </w:rPr>
        <w:t>, 1483(1), pp. 142-152.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/10.1111/</w:t>
      </w:r>
      <w:proofErr w:type="spellStart"/>
      <w:r w:rsidRPr="007C17DC">
        <w:rPr>
          <w:rFonts w:ascii="Times New Roman" w:hAnsi="Times New Roman" w:cs="Times New Roman"/>
        </w:rPr>
        <w:t>nyas.14316</w:t>
      </w:r>
      <w:proofErr w:type="spellEnd"/>
      <w:r w:rsidR="00A76E3D">
        <w:rPr>
          <w:rFonts w:ascii="Times New Roman" w:hAnsi="Times New Roman" w:cs="Times New Roman"/>
        </w:rPr>
        <w:t>.</w:t>
      </w:r>
    </w:p>
    <w:p w14:paraId="403C4D76" w14:textId="64749028" w:rsidR="009845EE" w:rsidRPr="007C17DC" w:rsidRDefault="00A036F6" w:rsidP="00D26EC5">
      <w:pPr>
        <w:rPr>
          <w:rFonts w:ascii="Times New Roman" w:hAnsi="Times New Roman" w:cs="Times New Roman"/>
        </w:rPr>
      </w:pPr>
      <w:r w:rsidRPr="007C17DC">
        <w:rPr>
          <w:rFonts w:ascii="Times New Roman" w:hAnsi="Times New Roman" w:cs="Times New Roman"/>
        </w:rPr>
        <w:t xml:space="preserve">Stone, D. L., and Deadrick, D. L. (2015). 'Challenges and Opportunities Affecting the Future of Human Resource Management.' </w:t>
      </w:r>
      <w:r w:rsidRPr="00A76E3D">
        <w:rPr>
          <w:rFonts w:ascii="Times New Roman" w:hAnsi="Times New Roman" w:cs="Times New Roman"/>
          <w:i/>
          <w:iCs/>
        </w:rPr>
        <w:t>Human Resource Management Review</w:t>
      </w:r>
      <w:r w:rsidRPr="007C17DC">
        <w:rPr>
          <w:rFonts w:ascii="Times New Roman" w:hAnsi="Times New Roman" w:cs="Times New Roman"/>
        </w:rPr>
        <w:t>, 25(2), pp. 139-145.</w:t>
      </w:r>
    </w:p>
    <w:p w14:paraId="6839D2BA" w14:textId="3BAF13CC" w:rsidR="006F191B" w:rsidRPr="007C17DC" w:rsidRDefault="006F191B" w:rsidP="006F191B">
      <w:pPr>
        <w:rPr>
          <w:rFonts w:ascii="Times New Roman" w:hAnsi="Times New Roman" w:cs="Times New Roman"/>
        </w:rPr>
      </w:pPr>
      <w:r w:rsidRPr="007C17DC">
        <w:rPr>
          <w:rFonts w:ascii="Times New Roman" w:hAnsi="Times New Roman" w:cs="Times New Roman"/>
        </w:rPr>
        <w:t>The Guardian (</w:t>
      </w:r>
      <w:proofErr w:type="spellStart"/>
      <w:r w:rsidRPr="007C17DC">
        <w:rPr>
          <w:rFonts w:ascii="Times New Roman" w:hAnsi="Times New Roman" w:cs="Times New Roman"/>
        </w:rPr>
        <w:t>2019a</w:t>
      </w:r>
      <w:proofErr w:type="spellEnd"/>
      <w:r w:rsidRPr="007C17DC">
        <w:rPr>
          <w:rFonts w:ascii="Times New Roman" w:hAnsi="Times New Roman" w:cs="Times New Roman"/>
        </w:rPr>
        <w:t xml:space="preserve">) </w:t>
      </w:r>
      <w:r w:rsidRPr="00A76E3D">
        <w:rPr>
          <w:rFonts w:ascii="Times New Roman" w:hAnsi="Times New Roman" w:cs="Times New Roman"/>
          <w:i/>
          <w:iCs/>
        </w:rPr>
        <w:t>Travelodge seeks parents to fill post-Brexit staffing gaps</w:t>
      </w:r>
      <w:r w:rsidRPr="007C17DC">
        <w:rPr>
          <w:rFonts w:ascii="Times New Roman" w:hAnsi="Times New Roman" w:cs="Times New Roman"/>
        </w:rPr>
        <w:t xml:space="preserve">. Available at: </w:t>
      </w:r>
      <w:hyperlink r:id="rId19" w:history="1">
        <w:r w:rsidR="00A76E3D" w:rsidRPr="007634F9">
          <w:rPr>
            <w:rStyle w:val="Hyperlink"/>
            <w:rFonts w:ascii="Times New Roman" w:hAnsi="Times New Roman" w:cs="Times New Roman"/>
          </w:rPr>
          <w:t>https://www.theguardian.com/business/2019/mar/18/travelodge-seeks-parents-to-fill-post-brexit-staffing-gaps</w:t>
        </w:r>
      </w:hyperlink>
      <w:r w:rsidR="00A76E3D">
        <w:rPr>
          <w:rFonts w:ascii="Times New Roman" w:hAnsi="Times New Roman" w:cs="Times New Roman"/>
        </w:rPr>
        <w:t>. (</w:t>
      </w:r>
      <w:r w:rsidRPr="007C17DC">
        <w:rPr>
          <w:rFonts w:ascii="Times New Roman" w:hAnsi="Times New Roman" w:cs="Times New Roman"/>
        </w:rPr>
        <w:t>Accessed 10 Apr. 2025</w:t>
      </w:r>
      <w:r w:rsidR="00A76E3D">
        <w:rPr>
          <w:rFonts w:ascii="Times New Roman" w:hAnsi="Times New Roman" w:cs="Times New Roman"/>
        </w:rPr>
        <w:t>)</w:t>
      </w:r>
      <w:r w:rsidRPr="007C17DC">
        <w:rPr>
          <w:rFonts w:ascii="Times New Roman" w:hAnsi="Times New Roman" w:cs="Times New Roman"/>
        </w:rPr>
        <w:t>.</w:t>
      </w:r>
    </w:p>
    <w:p w14:paraId="5F230A56" w14:textId="4F8B71CC" w:rsidR="006F191B" w:rsidRPr="007C17DC" w:rsidRDefault="006F191B" w:rsidP="006F191B">
      <w:pPr>
        <w:rPr>
          <w:rFonts w:ascii="Times New Roman" w:hAnsi="Times New Roman" w:cs="Times New Roman"/>
        </w:rPr>
      </w:pPr>
      <w:r w:rsidRPr="007C17DC">
        <w:rPr>
          <w:rFonts w:ascii="Times New Roman" w:hAnsi="Times New Roman" w:cs="Times New Roman"/>
        </w:rPr>
        <w:t>The Guardian (</w:t>
      </w:r>
      <w:proofErr w:type="spellStart"/>
      <w:r w:rsidRPr="007C17DC">
        <w:rPr>
          <w:rFonts w:ascii="Times New Roman" w:hAnsi="Times New Roman" w:cs="Times New Roman"/>
        </w:rPr>
        <w:t>2019b</w:t>
      </w:r>
      <w:proofErr w:type="spellEnd"/>
      <w:r w:rsidRPr="007C17DC">
        <w:rPr>
          <w:rFonts w:ascii="Times New Roman" w:hAnsi="Times New Roman" w:cs="Times New Roman"/>
        </w:rPr>
        <w:t xml:space="preserve">) </w:t>
      </w:r>
      <w:r w:rsidRPr="00301B3A">
        <w:rPr>
          <w:rFonts w:ascii="Times New Roman" w:hAnsi="Times New Roman" w:cs="Times New Roman"/>
          <w:i/>
          <w:iCs/>
        </w:rPr>
        <w:t>Travelodge seeks 3,000 students as it faces Brexit staff shortage</w:t>
      </w:r>
      <w:r w:rsidRPr="007C17DC">
        <w:rPr>
          <w:rFonts w:ascii="Times New Roman" w:hAnsi="Times New Roman" w:cs="Times New Roman"/>
        </w:rPr>
        <w:t>.  Available at: https://www.theguardian.com/business/2019/may/07/travelodge-seeks-3000-students-as-it-faces-brexit-staff-shortage</w:t>
      </w:r>
      <w:r w:rsidR="00301B3A">
        <w:rPr>
          <w:rFonts w:ascii="Times New Roman" w:hAnsi="Times New Roman" w:cs="Times New Roman"/>
        </w:rPr>
        <w:t>.</w:t>
      </w:r>
      <w:r w:rsidRPr="007C17DC">
        <w:rPr>
          <w:rFonts w:ascii="Times New Roman" w:hAnsi="Times New Roman" w:cs="Times New Roman"/>
        </w:rPr>
        <w:t xml:space="preserve"> </w:t>
      </w:r>
      <w:r w:rsidR="00301B3A">
        <w:rPr>
          <w:rFonts w:ascii="Times New Roman" w:hAnsi="Times New Roman" w:cs="Times New Roman"/>
        </w:rPr>
        <w:t>(</w:t>
      </w:r>
      <w:r w:rsidRPr="007C17DC">
        <w:rPr>
          <w:rFonts w:ascii="Times New Roman" w:hAnsi="Times New Roman" w:cs="Times New Roman"/>
        </w:rPr>
        <w:t>Accessed 10 Apr. 2025</w:t>
      </w:r>
      <w:r w:rsidR="00301B3A">
        <w:rPr>
          <w:rFonts w:ascii="Times New Roman" w:hAnsi="Times New Roman" w:cs="Times New Roman"/>
        </w:rPr>
        <w:t>)</w:t>
      </w:r>
      <w:r w:rsidRPr="007C17DC">
        <w:rPr>
          <w:rFonts w:ascii="Times New Roman" w:hAnsi="Times New Roman" w:cs="Times New Roman"/>
        </w:rPr>
        <w:t>.</w:t>
      </w:r>
    </w:p>
    <w:p w14:paraId="1D67F8B3" w14:textId="6F2BCE46" w:rsidR="009845EE" w:rsidRPr="007C17DC" w:rsidRDefault="009845EE" w:rsidP="006F191B">
      <w:pPr>
        <w:rPr>
          <w:rFonts w:ascii="Times New Roman" w:hAnsi="Times New Roman" w:cs="Times New Roman"/>
        </w:rPr>
      </w:pPr>
      <w:r w:rsidRPr="007C17DC">
        <w:rPr>
          <w:rFonts w:ascii="Times New Roman" w:hAnsi="Times New Roman" w:cs="Times New Roman"/>
        </w:rPr>
        <w:t xml:space="preserve">Thomas, G. (2013) </w:t>
      </w:r>
      <w:r w:rsidRPr="000965FE">
        <w:rPr>
          <w:rFonts w:ascii="Times New Roman" w:hAnsi="Times New Roman" w:cs="Times New Roman"/>
          <w:i/>
          <w:iCs/>
        </w:rPr>
        <w:t>How to do your research project: A guide for students in education and applied social sciences</w:t>
      </w:r>
      <w:r w:rsidR="000965FE">
        <w:rPr>
          <w:rFonts w:ascii="Times New Roman" w:hAnsi="Times New Roman" w:cs="Times New Roman"/>
        </w:rPr>
        <w:t>.</w:t>
      </w:r>
      <w:r w:rsidRPr="007C17DC">
        <w:rPr>
          <w:rFonts w:ascii="Times New Roman" w:hAnsi="Times New Roman" w:cs="Times New Roman"/>
        </w:rPr>
        <w:t xml:space="preserve"> 2nd ed. Sage.</w:t>
      </w:r>
    </w:p>
    <w:p w14:paraId="0C4CD184" w14:textId="408D25C3" w:rsidR="00873D3B" w:rsidRPr="007C17DC" w:rsidRDefault="008F583F" w:rsidP="006F191B">
      <w:pPr>
        <w:rPr>
          <w:rFonts w:ascii="Times New Roman" w:hAnsi="Times New Roman" w:cs="Times New Roman"/>
        </w:rPr>
      </w:pPr>
      <w:r w:rsidRPr="007C17DC">
        <w:rPr>
          <w:rFonts w:ascii="Times New Roman" w:hAnsi="Times New Roman" w:cs="Times New Roman"/>
        </w:rPr>
        <w:lastRenderedPageBreak/>
        <w:t xml:space="preserve">Travelodge (2019) </w:t>
      </w:r>
      <w:r w:rsidRPr="00E90FBE">
        <w:rPr>
          <w:rFonts w:ascii="Times New Roman" w:hAnsi="Times New Roman" w:cs="Times New Roman"/>
          <w:i/>
          <w:iCs/>
        </w:rPr>
        <w:t>Strategic progress driving excellent results</w:t>
      </w:r>
      <w:r w:rsidRPr="007C17DC">
        <w:rPr>
          <w:rFonts w:ascii="Times New Roman" w:hAnsi="Times New Roman" w:cs="Times New Roman"/>
        </w:rPr>
        <w:t>. Available at: https://www.travelodge.co.uk/press-centre/press-releases/Strategic-progress-driving-excellent-results</w:t>
      </w:r>
      <w:r w:rsidR="00E90FBE">
        <w:rPr>
          <w:rFonts w:ascii="Times New Roman" w:hAnsi="Times New Roman" w:cs="Times New Roman"/>
        </w:rPr>
        <w:t>.</w:t>
      </w:r>
      <w:r w:rsidRPr="007C17DC">
        <w:rPr>
          <w:rFonts w:ascii="Times New Roman" w:hAnsi="Times New Roman" w:cs="Times New Roman"/>
        </w:rPr>
        <w:t xml:space="preserve"> (Accessed: 22 April 2025).</w:t>
      </w:r>
    </w:p>
    <w:p w14:paraId="60A4C6EF" w14:textId="1B516FB0" w:rsidR="00873D3B" w:rsidRPr="007C17DC" w:rsidRDefault="00873D3B" w:rsidP="006F191B">
      <w:pPr>
        <w:rPr>
          <w:rFonts w:ascii="Times New Roman" w:hAnsi="Times New Roman" w:cs="Times New Roman"/>
        </w:rPr>
      </w:pPr>
      <w:r w:rsidRPr="007C17DC">
        <w:rPr>
          <w:rFonts w:ascii="Times New Roman" w:hAnsi="Times New Roman" w:cs="Times New Roman"/>
        </w:rPr>
        <w:t xml:space="preserve">Travelodge. (2023) </w:t>
      </w:r>
      <w:r w:rsidRPr="00C045C5">
        <w:rPr>
          <w:rFonts w:ascii="Times New Roman" w:hAnsi="Times New Roman" w:cs="Times New Roman"/>
          <w:i/>
          <w:iCs/>
        </w:rPr>
        <w:t xml:space="preserve">Travelodge Group </w:t>
      </w:r>
      <w:proofErr w:type="spellStart"/>
      <w:r w:rsidRPr="00C045C5">
        <w:rPr>
          <w:rFonts w:ascii="Times New Roman" w:hAnsi="Times New Roman" w:cs="Times New Roman"/>
          <w:i/>
          <w:iCs/>
        </w:rPr>
        <w:t>Q3</w:t>
      </w:r>
      <w:proofErr w:type="spellEnd"/>
      <w:r w:rsidRPr="00C045C5">
        <w:rPr>
          <w:rFonts w:ascii="Times New Roman" w:hAnsi="Times New Roman" w:cs="Times New Roman"/>
          <w:i/>
          <w:iCs/>
        </w:rPr>
        <w:t xml:space="preserve"> performance in line with expectations against the market backdrop</w:t>
      </w:r>
      <w:r w:rsidRPr="007C17DC">
        <w:rPr>
          <w:rFonts w:ascii="Times New Roman" w:hAnsi="Times New Roman" w:cs="Times New Roman"/>
        </w:rPr>
        <w:t xml:space="preserve">. Available at: https://www.travelodge.co.uk/our-business/blog/press_release/travelodge-group-q3-performance-in-line-with-expectations-agains-the-market-backdrop-with-strong-cost-control-and-continued-investments-to-drive-growth-and-quality-improving-trading-patterns-into-q4/ </w:t>
      </w:r>
      <w:r w:rsidR="00C045C5">
        <w:rPr>
          <w:rFonts w:ascii="Times New Roman" w:hAnsi="Times New Roman" w:cs="Times New Roman"/>
        </w:rPr>
        <w:t>. (</w:t>
      </w:r>
      <w:r w:rsidRPr="007C17DC">
        <w:rPr>
          <w:rFonts w:ascii="Times New Roman" w:hAnsi="Times New Roman" w:cs="Times New Roman"/>
        </w:rPr>
        <w:t>Accessed 10 Apr. 2025</w:t>
      </w:r>
      <w:r w:rsidR="00C045C5">
        <w:rPr>
          <w:rFonts w:ascii="Times New Roman" w:hAnsi="Times New Roman" w:cs="Times New Roman"/>
        </w:rPr>
        <w:t>)</w:t>
      </w:r>
      <w:r w:rsidRPr="007C17DC">
        <w:rPr>
          <w:rFonts w:ascii="Times New Roman" w:hAnsi="Times New Roman" w:cs="Times New Roman"/>
        </w:rPr>
        <w:t>.</w:t>
      </w:r>
    </w:p>
    <w:p w14:paraId="3FA2F4E1" w14:textId="55A8E82E" w:rsidR="00806F5D" w:rsidRPr="007C17DC" w:rsidRDefault="00806F5D" w:rsidP="006F191B">
      <w:pPr>
        <w:rPr>
          <w:rFonts w:ascii="Times New Roman" w:hAnsi="Times New Roman" w:cs="Times New Roman"/>
        </w:rPr>
      </w:pPr>
      <w:r w:rsidRPr="007C17DC">
        <w:rPr>
          <w:rFonts w:ascii="Times New Roman" w:hAnsi="Times New Roman" w:cs="Times New Roman"/>
        </w:rPr>
        <w:t xml:space="preserve">Travelodge Corporate Report (2024) </w:t>
      </w:r>
      <w:r w:rsidRPr="004E7127">
        <w:rPr>
          <w:rFonts w:ascii="Times New Roman" w:hAnsi="Times New Roman" w:cs="Times New Roman"/>
          <w:i/>
          <w:iCs/>
        </w:rPr>
        <w:t>Culture and Workforce Transformation 2024</w:t>
      </w:r>
      <w:r w:rsidRPr="007C17DC">
        <w:rPr>
          <w:rFonts w:ascii="Times New Roman" w:hAnsi="Times New Roman" w:cs="Times New Roman"/>
        </w:rPr>
        <w:t>. Thame: Travelodge Hotels Limited.</w:t>
      </w:r>
    </w:p>
    <w:p w14:paraId="73A8D056" w14:textId="5B31B35C" w:rsidR="00CB60E8" w:rsidRPr="007C17DC" w:rsidRDefault="00CB60E8" w:rsidP="006F191B">
      <w:pPr>
        <w:rPr>
          <w:rFonts w:ascii="Times New Roman" w:hAnsi="Times New Roman" w:cs="Times New Roman"/>
        </w:rPr>
      </w:pPr>
      <w:r w:rsidRPr="007C17DC">
        <w:rPr>
          <w:rFonts w:ascii="Times New Roman" w:hAnsi="Times New Roman" w:cs="Times New Roman"/>
        </w:rPr>
        <w:t xml:space="preserve">Travelodge (2025) </w:t>
      </w:r>
      <w:r w:rsidRPr="004E7127">
        <w:rPr>
          <w:rFonts w:ascii="Times New Roman" w:hAnsi="Times New Roman" w:cs="Times New Roman"/>
          <w:i/>
          <w:iCs/>
        </w:rPr>
        <w:t>Employee Benefits Summary 2025</w:t>
      </w:r>
      <w:r w:rsidRPr="007C17DC">
        <w:rPr>
          <w:rFonts w:ascii="Times New Roman" w:hAnsi="Times New Roman" w:cs="Times New Roman"/>
        </w:rPr>
        <w:t>. Thame: Travelodge Hotels Limited.</w:t>
      </w:r>
    </w:p>
    <w:p w14:paraId="6B4FBC94" w14:textId="23D6030E" w:rsidR="00B326D6" w:rsidRPr="007C17DC" w:rsidRDefault="00B326D6" w:rsidP="006F191B">
      <w:pPr>
        <w:rPr>
          <w:rFonts w:ascii="Times New Roman" w:hAnsi="Times New Roman" w:cs="Times New Roman"/>
        </w:rPr>
      </w:pPr>
      <w:r w:rsidRPr="007C17DC">
        <w:rPr>
          <w:rFonts w:ascii="Times New Roman" w:hAnsi="Times New Roman" w:cs="Times New Roman"/>
        </w:rPr>
        <w:t xml:space="preserve">Turner, M. and McCarthy, G. (2022) ‘Coaching as a supportive workplace practice: A systematic review and research agenda’, </w:t>
      </w:r>
      <w:r w:rsidRPr="004E7127">
        <w:rPr>
          <w:rFonts w:ascii="Times New Roman" w:hAnsi="Times New Roman" w:cs="Times New Roman"/>
          <w:i/>
          <w:iCs/>
        </w:rPr>
        <w:t>Human Resource Development Review</w:t>
      </w:r>
      <w:r w:rsidRPr="007C17DC">
        <w:rPr>
          <w:rFonts w:ascii="Times New Roman" w:hAnsi="Times New Roman" w:cs="Times New Roman"/>
        </w:rPr>
        <w:t>, 21(1), pp. 5–29.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/10.1177/15344843221074530</w:t>
      </w:r>
      <w:r w:rsidR="004E7127">
        <w:rPr>
          <w:rFonts w:ascii="Times New Roman" w:hAnsi="Times New Roman" w:cs="Times New Roman"/>
        </w:rPr>
        <w:t>.</w:t>
      </w:r>
    </w:p>
    <w:p w14:paraId="15B9F25A" w14:textId="03D7F744" w:rsidR="00686B22" w:rsidRPr="007C17DC" w:rsidRDefault="00686B22" w:rsidP="006F191B">
      <w:pPr>
        <w:rPr>
          <w:rFonts w:ascii="Times New Roman" w:hAnsi="Times New Roman" w:cs="Times New Roman"/>
        </w:rPr>
      </w:pPr>
      <w:r w:rsidRPr="007C17DC">
        <w:rPr>
          <w:rFonts w:ascii="Times New Roman" w:hAnsi="Times New Roman" w:cs="Times New Roman"/>
        </w:rPr>
        <w:t xml:space="preserve">Weller, S.C., Vickers, B., Bernard, H.R., Blackburn, A.M. and Borgatti, S. (2023) ‘Cognitive interviewing revisited: New insights for questionnaire design’, </w:t>
      </w:r>
      <w:r w:rsidRPr="00930F45">
        <w:rPr>
          <w:rFonts w:ascii="Times New Roman" w:hAnsi="Times New Roman" w:cs="Times New Roman"/>
          <w:i/>
          <w:iCs/>
        </w:rPr>
        <w:t>Field Methods</w:t>
      </w:r>
      <w:r w:rsidRPr="007C17DC">
        <w:rPr>
          <w:rFonts w:ascii="Times New Roman" w:hAnsi="Times New Roman" w:cs="Times New Roman"/>
        </w:rPr>
        <w:t>, 35(1), pp. 3–22.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/10.1177/</w:t>
      </w:r>
      <w:proofErr w:type="spellStart"/>
      <w:r w:rsidRPr="007C17DC">
        <w:rPr>
          <w:rFonts w:ascii="Times New Roman" w:hAnsi="Times New Roman" w:cs="Times New Roman"/>
        </w:rPr>
        <w:t>1525822X221122377</w:t>
      </w:r>
      <w:proofErr w:type="spellEnd"/>
      <w:r w:rsidR="00930F45">
        <w:rPr>
          <w:rFonts w:ascii="Times New Roman" w:hAnsi="Times New Roman" w:cs="Times New Roman"/>
        </w:rPr>
        <w:t>.</w:t>
      </w:r>
    </w:p>
    <w:p w14:paraId="600861BC" w14:textId="0F359E22" w:rsidR="00D21259" w:rsidRPr="007C17DC" w:rsidRDefault="00D21259" w:rsidP="006F191B">
      <w:pPr>
        <w:rPr>
          <w:rFonts w:ascii="Times New Roman" w:hAnsi="Times New Roman" w:cs="Times New Roman"/>
        </w:rPr>
      </w:pPr>
      <w:r w:rsidRPr="007C17DC">
        <w:rPr>
          <w:rFonts w:ascii="Times New Roman" w:hAnsi="Times New Roman" w:cs="Times New Roman"/>
        </w:rPr>
        <w:t xml:space="preserve">White, E., and Mackintosh, B. (2022) 'Educative mentoring versus instructional coaching: what approach works best for professional development?', </w:t>
      </w:r>
      <w:r w:rsidRPr="00930F45">
        <w:rPr>
          <w:rFonts w:ascii="Times New Roman" w:hAnsi="Times New Roman" w:cs="Times New Roman"/>
          <w:i/>
          <w:iCs/>
        </w:rPr>
        <w:t>Journal of Perspectives in Applied Academic Practice,</w:t>
      </w:r>
      <w:r w:rsidRPr="007C17DC">
        <w:rPr>
          <w:rFonts w:ascii="Times New Roman" w:hAnsi="Times New Roman" w:cs="Times New Roman"/>
        </w:rPr>
        <w:t xml:space="preserve"> 10(1), pp. 3-13.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/10.14297/</w:t>
      </w:r>
      <w:proofErr w:type="spellStart"/>
      <w:r w:rsidRPr="007C17DC">
        <w:rPr>
          <w:rFonts w:ascii="Times New Roman" w:hAnsi="Times New Roman" w:cs="Times New Roman"/>
        </w:rPr>
        <w:t>jpaap.v10i1.537</w:t>
      </w:r>
      <w:proofErr w:type="spellEnd"/>
      <w:r w:rsidR="00930F45">
        <w:rPr>
          <w:rFonts w:ascii="Times New Roman" w:hAnsi="Times New Roman" w:cs="Times New Roman"/>
        </w:rPr>
        <w:t>.</w:t>
      </w:r>
    </w:p>
    <w:p w14:paraId="69240956" w14:textId="17003B32" w:rsidR="00D26EC5" w:rsidRPr="007C17DC" w:rsidRDefault="00155563" w:rsidP="000F1272">
      <w:pPr>
        <w:spacing w:line="276" w:lineRule="auto"/>
        <w:jc w:val="both"/>
        <w:rPr>
          <w:rFonts w:ascii="Times New Roman" w:hAnsi="Times New Roman" w:cs="Times New Roman"/>
        </w:rPr>
      </w:pPr>
      <w:r w:rsidRPr="007C17DC">
        <w:rPr>
          <w:rFonts w:ascii="Times New Roman" w:hAnsi="Times New Roman" w:cs="Times New Roman"/>
        </w:rPr>
        <w:t xml:space="preserve">Whitmore, J. (2009) </w:t>
      </w:r>
      <w:r w:rsidRPr="00930F45">
        <w:rPr>
          <w:rFonts w:ascii="Times New Roman" w:hAnsi="Times New Roman" w:cs="Times New Roman"/>
          <w:i/>
          <w:iCs/>
        </w:rPr>
        <w:t xml:space="preserve">Coaching for performance </w:t>
      </w:r>
      <w:proofErr w:type="spellStart"/>
      <w:r w:rsidRPr="00930F45">
        <w:rPr>
          <w:rFonts w:ascii="Times New Roman" w:hAnsi="Times New Roman" w:cs="Times New Roman"/>
          <w:i/>
          <w:iCs/>
        </w:rPr>
        <w:t>GROWing</w:t>
      </w:r>
      <w:proofErr w:type="spellEnd"/>
      <w:r w:rsidRPr="00930F45">
        <w:rPr>
          <w:rFonts w:ascii="Times New Roman" w:hAnsi="Times New Roman" w:cs="Times New Roman"/>
          <w:i/>
          <w:iCs/>
        </w:rPr>
        <w:t xml:space="preserve"> human potential and purpose: the principles and practice of coaching and leadership</w:t>
      </w:r>
      <w:r w:rsidRPr="007C17DC">
        <w:rPr>
          <w:rFonts w:ascii="Times New Roman" w:hAnsi="Times New Roman" w:cs="Times New Roman"/>
        </w:rPr>
        <w:t xml:space="preserve">. </w:t>
      </w:r>
      <w:proofErr w:type="spellStart"/>
      <w:r w:rsidRPr="007C17DC">
        <w:rPr>
          <w:rFonts w:ascii="Times New Roman" w:hAnsi="Times New Roman" w:cs="Times New Roman"/>
        </w:rPr>
        <w:t>4'th</w:t>
      </w:r>
      <w:proofErr w:type="spellEnd"/>
      <w:r w:rsidRPr="007C17DC">
        <w:rPr>
          <w:rFonts w:ascii="Times New Roman" w:hAnsi="Times New Roman" w:cs="Times New Roman"/>
        </w:rPr>
        <w:t xml:space="preserve"> ed. Boston: Nicholas Brealey.</w:t>
      </w:r>
    </w:p>
    <w:p w14:paraId="0CFED994" w14:textId="3664E0ED" w:rsidR="00B07442" w:rsidRPr="007C17DC" w:rsidRDefault="00B07442" w:rsidP="000F1272">
      <w:pPr>
        <w:spacing w:line="276" w:lineRule="auto"/>
        <w:jc w:val="both"/>
        <w:rPr>
          <w:rFonts w:ascii="Times New Roman" w:hAnsi="Times New Roman" w:cs="Times New Roman"/>
        </w:rPr>
      </w:pPr>
      <w:r w:rsidRPr="007C17DC">
        <w:rPr>
          <w:rFonts w:ascii="Times New Roman" w:hAnsi="Times New Roman" w:cs="Times New Roman"/>
        </w:rPr>
        <w:t xml:space="preserve">Wong, K. K. (2022) 'Employee Well-being and Service Quality in Hospitality: A Post-Pandemic Analysis.' </w:t>
      </w:r>
      <w:r w:rsidRPr="00930F45">
        <w:rPr>
          <w:rFonts w:ascii="Times New Roman" w:hAnsi="Times New Roman" w:cs="Times New Roman"/>
          <w:i/>
          <w:iCs/>
        </w:rPr>
        <w:t>Service Industries Journal</w:t>
      </w:r>
      <w:r w:rsidRPr="007C17DC">
        <w:rPr>
          <w:rFonts w:ascii="Times New Roman" w:hAnsi="Times New Roman" w:cs="Times New Roman"/>
        </w:rPr>
        <w:t>, 42(7), pp. 512-531.</w:t>
      </w:r>
    </w:p>
    <w:p w14:paraId="2490A7C0" w14:textId="56459BF5" w:rsidR="000F1272" w:rsidRPr="007C17DC" w:rsidRDefault="008F37A8" w:rsidP="000F1272">
      <w:pPr>
        <w:spacing w:line="276" w:lineRule="auto"/>
        <w:jc w:val="both"/>
        <w:rPr>
          <w:rFonts w:ascii="Times New Roman" w:hAnsi="Times New Roman" w:cs="Times New Roman"/>
        </w:rPr>
      </w:pPr>
      <w:r w:rsidRPr="007C17DC">
        <w:rPr>
          <w:rFonts w:ascii="Times New Roman" w:hAnsi="Times New Roman" w:cs="Times New Roman"/>
        </w:rPr>
        <w:t xml:space="preserve">Zahid, Z., Ali, M. and Jamil, R.A. (2022) ‘Crafting excellence: Insights in talent development in the hospitality industry’, </w:t>
      </w:r>
      <w:r w:rsidRPr="00930F45">
        <w:rPr>
          <w:rFonts w:ascii="Times New Roman" w:hAnsi="Times New Roman" w:cs="Times New Roman"/>
          <w:i/>
          <w:iCs/>
        </w:rPr>
        <w:t>International Journal of Research and Innovation in Social Science</w:t>
      </w:r>
      <w:r w:rsidRPr="007C17DC">
        <w:rPr>
          <w:rFonts w:ascii="Times New Roman" w:hAnsi="Times New Roman" w:cs="Times New Roman"/>
        </w:rPr>
        <w:t xml:space="preserve">, 6(4), </w:t>
      </w:r>
      <w:proofErr w:type="spellStart"/>
      <w:r w:rsidRPr="007C17DC">
        <w:rPr>
          <w:rFonts w:ascii="Times New Roman" w:hAnsi="Times New Roman" w:cs="Times New Roman"/>
        </w:rPr>
        <w:t>pp.632</w:t>
      </w:r>
      <w:proofErr w:type="spellEnd"/>
      <w:r w:rsidRPr="007C17DC">
        <w:rPr>
          <w:rFonts w:ascii="Times New Roman" w:hAnsi="Times New Roman" w:cs="Times New Roman"/>
        </w:rPr>
        <w:t>–638. Available at: https://</w:t>
      </w:r>
      <w:proofErr w:type="spellStart"/>
      <w:r w:rsidRPr="007C17DC">
        <w:rPr>
          <w:rFonts w:ascii="Times New Roman" w:hAnsi="Times New Roman" w:cs="Times New Roman"/>
        </w:rPr>
        <w:t>doi.org</w:t>
      </w:r>
      <w:proofErr w:type="spellEnd"/>
      <w:r w:rsidRPr="007C17DC">
        <w:rPr>
          <w:rFonts w:ascii="Times New Roman" w:hAnsi="Times New Roman" w:cs="Times New Roman"/>
        </w:rPr>
        <w:t>/10.47772/</w:t>
      </w:r>
      <w:proofErr w:type="spellStart"/>
      <w:r w:rsidRPr="007C17DC">
        <w:rPr>
          <w:rFonts w:ascii="Times New Roman" w:hAnsi="Times New Roman" w:cs="Times New Roman"/>
        </w:rPr>
        <w:t>IJRISS.2022.6417</w:t>
      </w:r>
      <w:proofErr w:type="spellEnd"/>
      <w:r w:rsidR="00930F45">
        <w:rPr>
          <w:rFonts w:ascii="Times New Roman" w:hAnsi="Times New Roman" w:cs="Times New Roman"/>
        </w:rPr>
        <w:t>.</w:t>
      </w:r>
    </w:p>
    <w:p w14:paraId="7D41FE94" w14:textId="77777777" w:rsidR="00322C5F" w:rsidRPr="000F1272" w:rsidRDefault="00322C5F" w:rsidP="000F1272">
      <w:pPr>
        <w:spacing w:line="276" w:lineRule="auto"/>
        <w:jc w:val="both"/>
        <w:rPr>
          <w:rFonts w:ascii="Times New Roman" w:hAnsi="Times New Roman" w:cs="Times New Roman"/>
          <w:sz w:val="28"/>
          <w:szCs w:val="28"/>
        </w:rPr>
      </w:pPr>
    </w:p>
    <w:p w14:paraId="3BB84E35" w14:textId="77777777" w:rsidR="000F1272" w:rsidRPr="000F1272" w:rsidRDefault="000F1272" w:rsidP="000F1272">
      <w:pPr>
        <w:spacing w:line="276" w:lineRule="auto"/>
        <w:jc w:val="both"/>
        <w:rPr>
          <w:rFonts w:ascii="Times New Roman" w:hAnsi="Times New Roman" w:cs="Times New Roman"/>
          <w:sz w:val="28"/>
          <w:szCs w:val="28"/>
        </w:rPr>
      </w:pPr>
    </w:p>
    <w:p w14:paraId="289D1D33" w14:textId="77777777" w:rsidR="000F1272" w:rsidRPr="000F1272" w:rsidRDefault="000F1272" w:rsidP="000F1272">
      <w:pPr>
        <w:spacing w:line="276" w:lineRule="auto"/>
        <w:jc w:val="both"/>
        <w:rPr>
          <w:rFonts w:ascii="Times New Roman" w:hAnsi="Times New Roman" w:cs="Times New Roman"/>
          <w:sz w:val="28"/>
          <w:szCs w:val="28"/>
        </w:rPr>
      </w:pPr>
    </w:p>
    <w:p w14:paraId="2E75EE1E" w14:textId="77777777" w:rsidR="000F1272" w:rsidRPr="000F1272" w:rsidRDefault="000F1272" w:rsidP="000F1272">
      <w:pPr>
        <w:spacing w:line="276" w:lineRule="auto"/>
        <w:jc w:val="both"/>
        <w:rPr>
          <w:rFonts w:ascii="Times New Roman" w:hAnsi="Times New Roman" w:cs="Times New Roman"/>
          <w:sz w:val="28"/>
          <w:szCs w:val="28"/>
        </w:rPr>
      </w:pPr>
    </w:p>
    <w:p w14:paraId="7D3CBE66" w14:textId="77777777" w:rsidR="000F1272" w:rsidRPr="000F1272" w:rsidRDefault="000F1272" w:rsidP="000F1272">
      <w:pPr>
        <w:spacing w:line="276" w:lineRule="auto"/>
        <w:jc w:val="both"/>
        <w:rPr>
          <w:rFonts w:ascii="Times New Roman" w:hAnsi="Times New Roman" w:cs="Times New Roman"/>
          <w:sz w:val="28"/>
          <w:szCs w:val="28"/>
        </w:rPr>
      </w:pPr>
    </w:p>
    <w:p w14:paraId="1E615687" w14:textId="77777777" w:rsidR="000F1272" w:rsidRPr="000F1272" w:rsidRDefault="000F1272" w:rsidP="000F1272">
      <w:pPr>
        <w:spacing w:line="276" w:lineRule="auto"/>
        <w:jc w:val="both"/>
        <w:rPr>
          <w:rFonts w:ascii="Times New Roman" w:hAnsi="Times New Roman" w:cs="Times New Roman"/>
          <w:sz w:val="28"/>
          <w:szCs w:val="28"/>
        </w:rPr>
      </w:pPr>
    </w:p>
    <w:p w14:paraId="17413C1B" w14:textId="77777777" w:rsidR="000F1272" w:rsidRPr="000F1272" w:rsidRDefault="000F1272" w:rsidP="000F1272">
      <w:pPr>
        <w:spacing w:line="276" w:lineRule="auto"/>
        <w:jc w:val="both"/>
        <w:rPr>
          <w:rFonts w:ascii="Times New Roman" w:hAnsi="Times New Roman" w:cs="Times New Roman"/>
          <w:sz w:val="28"/>
          <w:szCs w:val="28"/>
        </w:rPr>
      </w:pPr>
    </w:p>
    <w:p w14:paraId="3CABA117" w14:textId="5937CE7F" w:rsidR="000F1272" w:rsidRPr="000F1272" w:rsidRDefault="009762C4" w:rsidP="009762C4">
      <w:pPr>
        <w:pStyle w:val="Heading1"/>
      </w:pPr>
      <w:bookmarkStart w:id="32" w:name="_Toc203069917"/>
      <w:r>
        <w:lastRenderedPageBreak/>
        <w:t>Appendix 1</w:t>
      </w:r>
      <w:bookmarkEnd w:id="32"/>
    </w:p>
    <w:p w14:paraId="3A566C73" w14:textId="0724000C" w:rsidR="00C250C9" w:rsidRDefault="009762C4" w:rsidP="000F1272">
      <w:pPr>
        <w:spacing w:line="276" w:lineRule="auto"/>
        <w:jc w:val="both"/>
        <w:rPr>
          <w:rFonts w:ascii="Times New Roman" w:hAnsi="Times New Roman" w:cs="Times New Roman"/>
          <w:sz w:val="28"/>
          <w:szCs w:val="28"/>
        </w:rPr>
      </w:pPr>
      <w:r>
        <w:rPr>
          <w:noProof/>
        </w:rPr>
        <w:drawing>
          <wp:inline distT="0" distB="0" distL="0" distR="0" wp14:anchorId="25F8D433" wp14:editId="43C832A2">
            <wp:extent cx="6365875" cy="2028799"/>
            <wp:effectExtent l="0" t="0" r="0" b="0"/>
            <wp:docPr id="1102591606"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91606" name="Picture 1" descr="A close-up of a websit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27406" cy="2048409"/>
                    </a:xfrm>
                    <a:prstGeom prst="rect">
                      <a:avLst/>
                    </a:prstGeom>
                    <a:noFill/>
                    <a:ln>
                      <a:noFill/>
                    </a:ln>
                  </pic:spPr>
                </pic:pic>
              </a:graphicData>
            </a:graphic>
          </wp:inline>
        </w:drawing>
      </w:r>
    </w:p>
    <w:p w14:paraId="6B9CF0DE" w14:textId="77777777" w:rsidR="009762C4" w:rsidRDefault="009762C4" w:rsidP="000F1272">
      <w:pPr>
        <w:spacing w:line="276" w:lineRule="auto"/>
        <w:jc w:val="both"/>
        <w:rPr>
          <w:rFonts w:ascii="Times New Roman" w:hAnsi="Times New Roman" w:cs="Times New Roman"/>
          <w:sz w:val="28"/>
          <w:szCs w:val="28"/>
        </w:rPr>
      </w:pPr>
    </w:p>
    <w:p w14:paraId="3F947988" w14:textId="0DA6645D" w:rsidR="009762C4" w:rsidRDefault="00B70DD2" w:rsidP="000F1272">
      <w:pPr>
        <w:spacing w:line="276" w:lineRule="auto"/>
        <w:jc w:val="both"/>
        <w:rPr>
          <w:rFonts w:ascii="Times New Roman" w:hAnsi="Times New Roman" w:cs="Times New Roman"/>
          <w:sz w:val="28"/>
          <w:szCs w:val="28"/>
        </w:rPr>
      </w:pPr>
      <w:r>
        <w:rPr>
          <w:noProof/>
        </w:rPr>
        <w:drawing>
          <wp:inline distT="0" distB="0" distL="0" distR="0" wp14:anchorId="5483388E" wp14:editId="43650E30">
            <wp:extent cx="4029075" cy="3924300"/>
            <wp:effectExtent l="0" t="0" r="9525" b="0"/>
            <wp:docPr id="335079144" name="Picture 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79144" name="Picture 2" descr="A screenshot of a survey&#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9075" cy="3924300"/>
                    </a:xfrm>
                    <a:prstGeom prst="rect">
                      <a:avLst/>
                    </a:prstGeom>
                    <a:noFill/>
                    <a:ln>
                      <a:noFill/>
                    </a:ln>
                  </pic:spPr>
                </pic:pic>
              </a:graphicData>
            </a:graphic>
          </wp:inline>
        </w:drawing>
      </w:r>
    </w:p>
    <w:p w14:paraId="0988AA28" w14:textId="3BDC817F" w:rsidR="0069088D" w:rsidRDefault="0069088D" w:rsidP="000F1272">
      <w:pPr>
        <w:spacing w:line="276" w:lineRule="auto"/>
        <w:jc w:val="both"/>
        <w:rPr>
          <w:rFonts w:ascii="Times New Roman" w:hAnsi="Times New Roman" w:cs="Times New Roman"/>
          <w:sz w:val="28"/>
          <w:szCs w:val="28"/>
        </w:rPr>
      </w:pPr>
      <w:r>
        <w:rPr>
          <w:noProof/>
        </w:rPr>
        <w:lastRenderedPageBreak/>
        <w:drawing>
          <wp:inline distT="0" distB="0" distL="0" distR="0" wp14:anchorId="0FD18B9B" wp14:editId="1560C7F8">
            <wp:extent cx="4152900" cy="3343275"/>
            <wp:effectExtent l="0" t="0" r="0" b="9525"/>
            <wp:docPr id="1876949400" name="Picture 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49400" name="Picture 3" descr="A screenshot of a survey&#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52900" cy="3343275"/>
                    </a:xfrm>
                    <a:prstGeom prst="rect">
                      <a:avLst/>
                    </a:prstGeom>
                    <a:noFill/>
                    <a:ln>
                      <a:noFill/>
                    </a:ln>
                  </pic:spPr>
                </pic:pic>
              </a:graphicData>
            </a:graphic>
          </wp:inline>
        </w:drawing>
      </w:r>
    </w:p>
    <w:p w14:paraId="1B50B40C" w14:textId="5A47D5EC" w:rsidR="0069088D" w:rsidRDefault="00B529B7" w:rsidP="000F1272">
      <w:pPr>
        <w:spacing w:line="276" w:lineRule="auto"/>
        <w:jc w:val="both"/>
        <w:rPr>
          <w:rFonts w:ascii="Times New Roman" w:hAnsi="Times New Roman" w:cs="Times New Roman"/>
          <w:sz w:val="28"/>
          <w:szCs w:val="28"/>
        </w:rPr>
      </w:pPr>
      <w:r>
        <w:rPr>
          <w:noProof/>
        </w:rPr>
        <w:drawing>
          <wp:inline distT="0" distB="0" distL="0" distR="0" wp14:anchorId="1A30253B" wp14:editId="10E69761">
            <wp:extent cx="3743325" cy="3400425"/>
            <wp:effectExtent l="0" t="0" r="9525" b="9525"/>
            <wp:docPr id="1314575292" name="Picture 5"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75292" name="Picture 5" descr="A screenshot of a questionnaire&#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43325" cy="3400425"/>
                    </a:xfrm>
                    <a:prstGeom prst="rect">
                      <a:avLst/>
                    </a:prstGeom>
                    <a:noFill/>
                    <a:ln>
                      <a:noFill/>
                    </a:ln>
                  </pic:spPr>
                </pic:pic>
              </a:graphicData>
            </a:graphic>
          </wp:inline>
        </w:drawing>
      </w:r>
    </w:p>
    <w:p w14:paraId="5146F550" w14:textId="03744916" w:rsidR="002022B9" w:rsidRDefault="00F42D8F" w:rsidP="000F1272">
      <w:pPr>
        <w:spacing w:line="276" w:lineRule="auto"/>
        <w:jc w:val="both"/>
        <w:rPr>
          <w:rFonts w:ascii="Times New Roman" w:hAnsi="Times New Roman" w:cs="Times New Roman"/>
          <w:sz w:val="28"/>
          <w:szCs w:val="28"/>
        </w:rPr>
      </w:pPr>
      <w:r>
        <w:rPr>
          <w:noProof/>
        </w:rPr>
        <w:lastRenderedPageBreak/>
        <w:drawing>
          <wp:inline distT="0" distB="0" distL="0" distR="0" wp14:anchorId="766A6A7E" wp14:editId="77D6A052">
            <wp:extent cx="5731510" cy="2640965"/>
            <wp:effectExtent l="0" t="0" r="2540" b="6985"/>
            <wp:docPr id="196381765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817655" name="Picture 6"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640965"/>
                    </a:xfrm>
                    <a:prstGeom prst="rect">
                      <a:avLst/>
                    </a:prstGeom>
                    <a:noFill/>
                    <a:ln>
                      <a:noFill/>
                    </a:ln>
                  </pic:spPr>
                </pic:pic>
              </a:graphicData>
            </a:graphic>
          </wp:inline>
        </w:drawing>
      </w:r>
    </w:p>
    <w:p w14:paraId="727108D3" w14:textId="3D4E3203" w:rsidR="00442E83" w:rsidRDefault="00266A8D" w:rsidP="000F1272">
      <w:pPr>
        <w:spacing w:line="276" w:lineRule="auto"/>
        <w:jc w:val="both"/>
        <w:rPr>
          <w:rFonts w:ascii="Times New Roman" w:hAnsi="Times New Roman" w:cs="Times New Roman"/>
          <w:sz w:val="28"/>
          <w:szCs w:val="28"/>
        </w:rPr>
      </w:pPr>
      <w:r>
        <w:rPr>
          <w:noProof/>
        </w:rPr>
        <w:drawing>
          <wp:inline distT="0" distB="0" distL="0" distR="0" wp14:anchorId="4958CE98" wp14:editId="0A210DBB">
            <wp:extent cx="5731510" cy="2364740"/>
            <wp:effectExtent l="0" t="0" r="2540" b="0"/>
            <wp:docPr id="214572699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26993" name="Picture 8"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364740"/>
                    </a:xfrm>
                    <a:prstGeom prst="rect">
                      <a:avLst/>
                    </a:prstGeom>
                    <a:noFill/>
                    <a:ln>
                      <a:noFill/>
                    </a:ln>
                  </pic:spPr>
                </pic:pic>
              </a:graphicData>
            </a:graphic>
          </wp:inline>
        </w:drawing>
      </w:r>
    </w:p>
    <w:p w14:paraId="0926F33B" w14:textId="7CF2325C" w:rsidR="00750D0D" w:rsidRDefault="00750D0D" w:rsidP="000F1272">
      <w:pPr>
        <w:spacing w:line="276" w:lineRule="auto"/>
        <w:jc w:val="both"/>
        <w:rPr>
          <w:rFonts w:ascii="Times New Roman" w:hAnsi="Times New Roman" w:cs="Times New Roman"/>
          <w:sz w:val="28"/>
          <w:szCs w:val="28"/>
        </w:rPr>
      </w:pPr>
      <w:r>
        <w:rPr>
          <w:noProof/>
        </w:rPr>
        <w:lastRenderedPageBreak/>
        <w:drawing>
          <wp:inline distT="0" distB="0" distL="0" distR="0" wp14:anchorId="277F3639" wp14:editId="2527F073">
            <wp:extent cx="5731510" cy="4845050"/>
            <wp:effectExtent l="0" t="0" r="2540" b="0"/>
            <wp:docPr id="579602122" name="Picture 9"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02122" name="Picture 9" descr="A screenshot of a questionnair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845050"/>
                    </a:xfrm>
                    <a:prstGeom prst="rect">
                      <a:avLst/>
                    </a:prstGeom>
                    <a:noFill/>
                    <a:ln>
                      <a:noFill/>
                    </a:ln>
                  </pic:spPr>
                </pic:pic>
              </a:graphicData>
            </a:graphic>
          </wp:inline>
        </w:drawing>
      </w:r>
    </w:p>
    <w:p w14:paraId="4E6DEAF1" w14:textId="44E13D86" w:rsidR="001C3A43" w:rsidRDefault="001C3A43" w:rsidP="000F1272">
      <w:pPr>
        <w:spacing w:line="276" w:lineRule="auto"/>
        <w:jc w:val="both"/>
        <w:rPr>
          <w:rFonts w:ascii="Times New Roman" w:hAnsi="Times New Roman" w:cs="Times New Roman"/>
          <w:sz w:val="28"/>
          <w:szCs w:val="28"/>
        </w:rPr>
      </w:pPr>
      <w:r>
        <w:rPr>
          <w:noProof/>
        </w:rPr>
        <w:lastRenderedPageBreak/>
        <w:drawing>
          <wp:inline distT="0" distB="0" distL="0" distR="0" wp14:anchorId="4F97DC8B" wp14:editId="59E4421A">
            <wp:extent cx="5731510" cy="4137660"/>
            <wp:effectExtent l="0" t="0" r="2540" b="0"/>
            <wp:docPr id="106321997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19979" name="Picture 10"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137660"/>
                    </a:xfrm>
                    <a:prstGeom prst="rect">
                      <a:avLst/>
                    </a:prstGeom>
                    <a:noFill/>
                    <a:ln>
                      <a:noFill/>
                    </a:ln>
                  </pic:spPr>
                </pic:pic>
              </a:graphicData>
            </a:graphic>
          </wp:inline>
        </w:drawing>
      </w:r>
    </w:p>
    <w:p w14:paraId="357EA6D5" w14:textId="1AD67937" w:rsidR="000F246E" w:rsidRDefault="00F72B2B" w:rsidP="000F1272">
      <w:pPr>
        <w:spacing w:line="276" w:lineRule="auto"/>
        <w:jc w:val="both"/>
        <w:rPr>
          <w:rFonts w:ascii="Times New Roman" w:hAnsi="Times New Roman" w:cs="Times New Roman"/>
          <w:sz w:val="28"/>
          <w:szCs w:val="28"/>
        </w:rPr>
      </w:pPr>
      <w:r>
        <w:rPr>
          <w:noProof/>
        </w:rPr>
        <w:drawing>
          <wp:inline distT="0" distB="0" distL="0" distR="0" wp14:anchorId="3FE299F1" wp14:editId="15E1644E">
            <wp:extent cx="5731510" cy="3995420"/>
            <wp:effectExtent l="0" t="0" r="2540" b="5080"/>
            <wp:docPr id="150600310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03107" name="Picture 11"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995420"/>
                    </a:xfrm>
                    <a:prstGeom prst="rect">
                      <a:avLst/>
                    </a:prstGeom>
                    <a:noFill/>
                    <a:ln>
                      <a:noFill/>
                    </a:ln>
                  </pic:spPr>
                </pic:pic>
              </a:graphicData>
            </a:graphic>
          </wp:inline>
        </w:drawing>
      </w:r>
    </w:p>
    <w:p w14:paraId="0F0B61B5" w14:textId="65FAB833" w:rsidR="00E61C08" w:rsidRDefault="00E61C08" w:rsidP="000F1272">
      <w:pPr>
        <w:spacing w:line="276" w:lineRule="auto"/>
        <w:jc w:val="both"/>
        <w:rPr>
          <w:rFonts w:ascii="Times New Roman" w:hAnsi="Times New Roman" w:cs="Times New Roman"/>
          <w:sz w:val="28"/>
          <w:szCs w:val="28"/>
        </w:rPr>
      </w:pPr>
      <w:r>
        <w:rPr>
          <w:noProof/>
        </w:rPr>
        <w:lastRenderedPageBreak/>
        <w:drawing>
          <wp:inline distT="0" distB="0" distL="0" distR="0" wp14:anchorId="37B2D23F" wp14:editId="09F26C66">
            <wp:extent cx="5731510" cy="2527935"/>
            <wp:effectExtent l="0" t="0" r="2540" b="5715"/>
            <wp:docPr id="71422345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23452" name="Picture 12" descr="A screenshot of a computer&#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527935"/>
                    </a:xfrm>
                    <a:prstGeom prst="rect">
                      <a:avLst/>
                    </a:prstGeom>
                    <a:noFill/>
                    <a:ln>
                      <a:noFill/>
                    </a:ln>
                  </pic:spPr>
                </pic:pic>
              </a:graphicData>
            </a:graphic>
          </wp:inline>
        </w:drawing>
      </w:r>
    </w:p>
    <w:p w14:paraId="4BD30123" w14:textId="6C49636F" w:rsidR="00F10D23" w:rsidRDefault="00F10D23" w:rsidP="000F1272">
      <w:pPr>
        <w:spacing w:line="276" w:lineRule="auto"/>
        <w:jc w:val="both"/>
        <w:rPr>
          <w:rFonts w:ascii="Times New Roman" w:hAnsi="Times New Roman" w:cs="Times New Roman"/>
          <w:sz w:val="28"/>
          <w:szCs w:val="28"/>
        </w:rPr>
      </w:pPr>
      <w:r>
        <w:rPr>
          <w:noProof/>
        </w:rPr>
        <w:drawing>
          <wp:inline distT="0" distB="0" distL="0" distR="0" wp14:anchorId="013AF1FF" wp14:editId="39B4AC14">
            <wp:extent cx="5731510" cy="4537710"/>
            <wp:effectExtent l="0" t="0" r="2540" b="0"/>
            <wp:docPr id="1935291188" name="Picture 1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91188" name="Picture 13" descr="A screenshot of a survey&#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537710"/>
                    </a:xfrm>
                    <a:prstGeom prst="rect">
                      <a:avLst/>
                    </a:prstGeom>
                    <a:noFill/>
                    <a:ln>
                      <a:noFill/>
                    </a:ln>
                  </pic:spPr>
                </pic:pic>
              </a:graphicData>
            </a:graphic>
          </wp:inline>
        </w:drawing>
      </w:r>
    </w:p>
    <w:p w14:paraId="4A0CA5AF" w14:textId="067571A5" w:rsidR="00F00E04" w:rsidRDefault="00F00E04" w:rsidP="000F1272">
      <w:pPr>
        <w:spacing w:line="276" w:lineRule="auto"/>
        <w:jc w:val="both"/>
        <w:rPr>
          <w:rFonts w:ascii="Times New Roman" w:hAnsi="Times New Roman" w:cs="Times New Roman"/>
          <w:sz w:val="28"/>
          <w:szCs w:val="28"/>
        </w:rPr>
      </w:pPr>
      <w:r>
        <w:rPr>
          <w:noProof/>
        </w:rPr>
        <w:lastRenderedPageBreak/>
        <w:drawing>
          <wp:inline distT="0" distB="0" distL="0" distR="0" wp14:anchorId="1D33876D" wp14:editId="6C31B67F">
            <wp:extent cx="5731510" cy="4202430"/>
            <wp:effectExtent l="0" t="0" r="2540" b="7620"/>
            <wp:docPr id="186374494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44943" name="Picture 15"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202430"/>
                    </a:xfrm>
                    <a:prstGeom prst="rect">
                      <a:avLst/>
                    </a:prstGeom>
                    <a:noFill/>
                    <a:ln>
                      <a:noFill/>
                    </a:ln>
                  </pic:spPr>
                </pic:pic>
              </a:graphicData>
            </a:graphic>
          </wp:inline>
        </w:drawing>
      </w:r>
    </w:p>
    <w:p w14:paraId="2670AA2A" w14:textId="67580ED8" w:rsidR="0080363E" w:rsidRPr="00766D92" w:rsidRDefault="0080363E" w:rsidP="000F1272">
      <w:pPr>
        <w:spacing w:line="276" w:lineRule="auto"/>
        <w:jc w:val="both"/>
        <w:rPr>
          <w:rFonts w:ascii="Times New Roman" w:hAnsi="Times New Roman" w:cs="Times New Roman"/>
          <w:sz w:val="28"/>
          <w:szCs w:val="28"/>
        </w:rPr>
      </w:pPr>
      <w:r>
        <w:rPr>
          <w:noProof/>
        </w:rPr>
        <w:drawing>
          <wp:inline distT="0" distB="0" distL="0" distR="0" wp14:anchorId="74BA65F2" wp14:editId="50F3BE64">
            <wp:extent cx="5731510" cy="1958975"/>
            <wp:effectExtent l="0" t="0" r="2540" b="3175"/>
            <wp:docPr id="2040586177" name="Picture 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586177" name="Picture 16" descr="A screen shot of a computer&#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958975"/>
                    </a:xfrm>
                    <a:prstGeom prst="rect">
                      <a:avLst/>
                    </a:prstGeom>
                    <a:noFill/>
                    <a:ln>
                      <a:noFill/>
                    </a:ln>
                  </pic:spPr>
                </pic:pic>
              </a:graphicData>
            </a:graphic>
          </wp:inline>
        </w:drawing>
      </w:r>
    </w:p>
    <w:sectPr w:rsidR="0080363E" w:rsidRPr="00766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4FB4E" w14:textId="77777777" w:rsidR="007A04E7" w:rsidRDefault="007A04E7" w:rsidP="00766D92">
      <w:pPr>
        <w:spacing w:after="0" w:line="240" w:lineRule="auto"/>
      </w:pPr>
      <w:r>
        <w:separator/>
      </w:r>
    </w:p>
  </w:endnote>
  <w:endnote w:type="continuationSeparator" w:id="0">
    <w:p w14:paraId="435CAD2B" w14:textId="77777777" w:rsidR="007A04E7" w:rsidRDefault="007A04E7" w:rsidP="00766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CDF04" w14:textId="77777777" w:rsidR="007A04E7" w:rsidRDefault="007A04E7" w:rsidP="00766D92">
      <w:pPr>
        <w:spacing w:after="0" w:line="240" w:lineRule="auto"/>
      </w:pPr>
      <w:r>
        <w:separator/>
      </w:r>
    </w:p>
  </w:footnote>
  <w:footnote w:type="continuationSeparator" w:id="0">
    <w:p w14:paraId="5C04707B" w14:textId="77777777" w:rsidR="007A04E7" w:rsidRDefault="007A04E7" w:rsidP="00766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21DC2"/>
    <w:multiLevelType w:val="multilevel"/>
    <w:tmpl w:val="B6C4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3D6850"/>
    <w:multiLevelType w:val="multilevel"/>
    <w:tmpl w:val="EC4263DA"/>
    <w:lvl w:ilvl="0">
      <w:start w:val="1"/>
      <w:numFmt w:val="decimal"/>
      <w:lvlText w:val="%1."/>
      <w:lvlJc w:val="left"/>
      <w:pPr>
        <w:tabs>
          <w:tab w:val="num" w:pos="720"/>
        </w:tabs>
        <w:ind w:left="720" w:hanging="360"/>
      </w:pPr>
    </w:lvl>
    <w:lvl w:ilvl="1">
      <w:start w:val="6"/>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DF3B14"/>
    <w:multiLevelType w:val="multilevel"/>
    <w:tmpl w:val="5E9A9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EC68F8"/>
    <w:multiLevelType w:val="hybridMultilevel"/>
    <w:tmpl w:val="45923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3820EF"/>
    <w:multiLevelType w:val="multilevel"/>
    <w:tmpl w:val="879C12CE"/>
    <w:lvl w:ilvl="0">
      <w:start w:val="3"/>
      <w:numFmt w:val="decimal"/>
      <w:lvlText w:val="%1."/>
      <w:lvlJc w:val="left"/>
      <w:pPr>
        <w:ind w:left="720" w:hanging="360"/>
      </w:pPr>
      <w:rPr>
        <w:rFonts w:hint="default"/>
        <w:b w:val="0"/>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554079742">
    <w:abstractNumId w:val="2"/>
  </w:num>
  <w:num w:numId="2" w16cid:durableId="1642425338">
    <w:abstractNumId w:val="0"/>
  </w:num>
  <w:num w:numId="3" w16cid:durableId="1236430666">
    <w:abstractNumId w:val="1"/>
  </w:num>
  <w:num w:numId="4" w16cid:durableId="1659962517">
    <w:abstractNumId w:val="4"/>
  </w:num>
  <w:num w:numId="5" w16cid:durableId="1124084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76"/>
    <w:rsid w:val="0000410E"/>
    <w:rsid w:val="000109C7"/>
    <w:rsid w:val="00024A0B"/>
    <w:rsid w:val="00032093"/>
    <w:rsid w:val="000347D9"/>
    <w:rsid w:val="00035B42"/>
    <w:rsid w:val="000424C3"/>
    <w:rsid w:val="000547DF"/>
    <w:rsid w:val="00054F10"/>
    <w:rsid w:val="00061185"/>
    <w:rsid w:val="000633F2"/>
    <w:rsid w:val="00066227"/>
    <w:rsid w:val="000719C6"/>
    <w:rsid w:val="00072ABA"/>
    <w:rsid w:val="00081AE6"/>
    <w:rsid w:val="00087FEC"/>
    <w:rsid w:val="00091F83"/>
    <w:rsid w:val="00092BEB"/>
    <w:rsid w:val="000948FB"/>
    <w:rsid w:val="00094EB4"/>
    <w:rsid w:val="000965FE"/>
    <w:rsid w:val="000A3A36"/>
    <w:rsid w:val="000A687F"/>
    <w:rsid w:val="000B04F1"/>
    <w:rsid w:val="000C1583"/>
    <w:rsid w:val="000C56EC"/>
    <w:rsid w:val="000D009C"/>
    <w:rsid w:val="000E5423"/>
    <w:rsid w:val="000E7180"/>
    <w:rsid w:val="000F040B"/>
    <w:rsid w:val="000F1272"/>
    <w:rsid w:val="000F246E"/>
    <w:rsid w:val="000F42B4"/>
    <w:rsid w:val="00101958"/>
    <w:rsid w:val="00111874"/>
    <w:rsid w:val="001169A2"/>
    <w:rsid w:val="00117C00"/>
    <w:rsid w:val="001240E8"/>
    <w:rsid w:val="00125B93"/>
    <w:rsid w:val="00130BDF"/>
    <w:rsid w:val="00135912"/>
    <w:rsid w:val="001367C6"/>
    <w:rsid w:val="00140F5F"/>
    <w:rsid w:val="00143A92"/>
    <w:rsid w:val="00155563"/>
    <w:rsid w:val="00170AF2"/>
    <w:rsid w:val="00176442"/>
    <w:rsid w:val="001771E4"/>
    <w:rsid w:val="00192511"/>
    <w:rsid w:val="001A3255"/>
    <w:rsid w:val="001B7D6D"/>
    <w:rsid w:val="001C0E02"/>
    <w:rsid w:val="001C3A43"/>
    <w:rsid w:val="001D0A99"/>
    <w:rsid w:val="001D0F17"/>
    <w:rsid w:val="001D4817"/>
    <w:rsid w:val="001D48CB"/>
    <w:rsid w:val="001D49B6"/>
    <w:rsid w:val="001E5520"/>
    <w:rsid w:val="001E57D3"/>
    <w:rsid w:val="001F5FC6"/>
    <w:rsid w:val="002022B9"/>
    <w:rsid w:val="00210495"/>
    <w:rsid w:val="0021071E"/>
    <w:rsid w:val="0022624A"/>
    <w:rsid w:val="002348D1"/>
    <w:rsid w:val="0023497F"/>
    <w:rsid w:val="002356E7"/>
    <w:rsid w:val="002406D9"/>
    <w:rsid w:val="002601A2"/>
    <w:rsid w:val="0026174D"/>
    <w:rsid w:val="0026221A"/>
    <w:rsid w:val="00266A8D"/>
    <w:rsid w:val="002706A8"/>
    <w:rsid w:val="00271429"/>
    <w:rsid w:val="0027309B"/>
    <w:rsid w:val="00275C98"/>
    <w:rsid w:val="002960B1"/>
    <w:rsid w:val="00296805"/>
    <w:rsid w:val="00297406"/>
    <w:rsid w:val="002A0CD7"/>
    <w:rsid w:val="002A5203"/>
    <w:rsid w:val="002A5415"/>
    <w:rsid w:val="002A5863"/>
    <w:rsid w:val="002C11BF"/>
    <w:rsid w:val="002C780F"/>
    <w:rsid w:val="002D1D73"/>
    <w:rsid w:val="002D4D43"/>
    <w:rsid w:val="002D6F91"/>
    <w:rsid w:val="002F48E7"/>
    <w:rsid w:val="00300BA1"/>
    <w:rsid w:val="00301B3A"/>
    <w:rsid w:val="00303C97"/>
    <w:rsid w:val="00322C5F"/>
    <w:rsid w:val="003245EF"/>
    <w:rsid w:val="00326BD9"/>
    <w:rsid w:val="00333943"/>
    <w:rsid w:val="00336D0E"/>
    <w:rsid w:val="0034111F"/>
    <w:rsid w:val="0034265A"/>
    <w:rsid w:val="00343702"/>
    <w:rsid w:val="0035222A"/>
    <w:rsid w:val="00353679"/>
    <w:rsid w:val="00353FBC"/>
    <w:rsid w:val="00354C6A"/>
    <w:rsid w:val="00361495"/>
    <w:rsid w:val="00362C6B"/>
    <w:rsid w:val="0036328D"/>
    <w:rsid w:val="00365AB9"/>
    <w:rsid w:val="003715B6"/>
    <w:rsid w:val="00374223"/>
    <w:rsid w:val="00374298"/>
    <w:rsid w:val="00376A34"/>
    <w:rsid w:val="003775D3"/>
    <w:rsid w:val="003857A0"/>
    <w:rsid w:val="00393F79"/>
    <w:rsid w:val="00394BED"/>
    <w:rsid w:val="003A013D"/>
    <w:rsid w:val="003D1F0C"/>
    <w:rsid w:val="003D4BD5"/>
    <w:rsid w:val="003E3BE2"/>
    <w:rsid w:val="003E6B40"/>
    <w:rsid w:val="003F6DC6"/>
    <w:rsid w:val="0040139D"/>
    <w:rsid w:val="00401BBD"/>
    <w:rsid w:val="00410A76"/>
    <w:rsid w:val="00421F4B"/>
    <w:rsid w:val="00423838"/>
    <w:rsid w:val="0044103F"/>
    <w:rsid w:val="00441F73"/>
    <w:rsid w:val="00442E83"/>
    <w:rsid w:val="00443078"/>
    <w:rsid w:val="00443276"/>
    <w:rsid w:val="004478C7"/>
    <w:rsid w:val="00451240"/>
    <w:rsid w:val="004647DB"/>
    <w:rsid w:val="00465BE7"/>
    <w:rsid w:val="004701F4"/>
    <w:rsid w:val="00482897"/>
    <w:rsid w:val="004870C0"/>
    <w:rsid w:val="00492B8C"/>
    <w:rsid w:val="00493D97"/>
    <w:rsid w:val="00494BF5"/>
    <w:rsid w:val="004A101E"/>
    <w:rsid w:val="004A3287"/>
    <w:rsid w:val="004A6145"/>
    <w:rsid w:val="004A6E07"/>
    <w:rsid w:val="004B3061"/>
    <w:rsid w:val="004B50D4"/>
    <w:rsid w:val="004B7492"/>
    <w:rsid w:val="004C29B4"/>
    <w:rsid w:val="004C5040"/>
    <w:rsid w:val="004C59CA"/>
    <w:rsid w:val="004C72D2"/>
    <w:rsid w:val="004E7127"/>
    <w:rsid w:val="00505471"/>
    <w:rsid w:val="00507DB8"/>
    <w:rsid w:val="005140FC"/>
    <w:rsid w:val="0052082E"/>
    <w:rsid w:val="0052199D"/>
    <w:rsid w:val="0053489B"/>
    <w:rsid w:val="00541462"/>
    <w:rsid w:val="00565E49"/>
    <w:rsid w:val="00570BDA"/>
    <w:rsid w:val="00587014"/>
    <w:rsid w:val="005A2BD4"/>
    <w:rsid w:val="005B6ECF"/>
    <w:rsid w:val="005C01E0"/>
    <w:rsid w:val="005C4874"/>
    <w:rsid w:val="005D7C12"/>
    <w:rsid w:val="005E4319"/>
    <w:rsid w:val="005E497B"/>
    <w:rsid w:val="005F38D7"/>
    <w:rsid w:val="006035BF"/>
    <w:rsid w:val="00634389"/>
    <w:rsid w:val="00647893"/>
    <w:rsid w:val="0065003F"/>
    <w:rsid w:val="006546F7"/>
    <w:rsid w:val="00656415"/>
    <w:rsid w:val="00666848"/>
    <w:rsid w:val="00666BCB"/>
    <w:rsid w:val="00672374"/>
    <w:rsid w:val="006761A1"/>
    <w:rsid w:val="00682322"/>
    <w:rsid w:val="00684E14"/>
    <w:rsid w:val="00686B22"/>
    <w:rsid w:val="0069088D"/>
    <w:rsid w:val="0069156E"/>
    <w:rsid w:val="00693ECC"/>
    <w:rsid w:val="006A04A3"/>
    <w:rsid w:val="006B064E"/>
    <w:rsid w:val="006C3017"/>
    <w:rsid w:val="006C4749"/>
    <w:rsid w:val="006D1D0A"/>
    <w:rsid w:val="006D2260"/>
    <w:rsid w:val="006D492B"/>
    <w:rsid w:val="006D721F"/>
    <w:rsid w:val="006F191B"/>
    <w:rsid w:val="006F3C0C"/>
    <w:rsid w:val="006F49A3"/>
    <w:rsid w:val="006F55B8"/>
    <w:rsid w:val="006F574B"/>
    <w:rsid w:val="007007EE"/>
    <w:rsid w:val="007131D2"/>
    <w:rsid w:val="0071368D"/>
    <w:rsid w:val="007167CB"/>
    <w:rsid w:val="007201DF"/>
    <w:rsid w:val="007248E8"/>
    <w:rsid w:val="007249B9"/>
    <w:rsid w:val="00735BD5"/>
    <w:rsid w:val="00741AE2"/>
    <w:rsid w:val="00743878"/>
    <w:rsid w:val="00743E1C"/>
    <w:rsid w:val="00750D0D"/>
    <w:rsid w:val="0075165A"/>
    <w:rsid w:val="00751A64"/>
    <w:rsid w:val="00766D92"/>
    <w:rsid w:val="007761D0"/>
    <w:rsid w:val="00790D0E"/>
    <w:rsid w:val="0079284B"/>
    <w:rsid w:val="00797EF6"/>
    <w:rsid w:val="007A04E7"/>
    <w:rsid w:val="007A24E8"/>
    <w:rsid w:val="007A2B41"/>
    <w:rsid w:val="007A6B82"/>
    <w:rsid w:val="007A6BD6"/>
    <w:rsid w:val="007B5E81"/>
    <w:rsid w:val="007C17DC"/>
    <w:rsid w:val="007C456E"/>
    <w:rsid w:val="007C614A"/>
    <w:rsid w:val="007D1EEB"/>
    <w:rsid w:val="007E3E75"/>
    <w:rsid w:val="007F1C23"/>
    <w:rsid w:val="007F55E2"/>
    <w:rsid w:val="0080363E"/>
    <w:rsid w:val="00803AEA"/>
    <w:rsid w:val="00804968"/>
    <w:rsid w:val="00805F30"/>
    <w:rsid w:val="00806F5D"/>
    <w:rsid w:val="00810CE4"/>
    <w:rsid w:val="008149C6"/>
    <w:rsid w:val="00817D44"/>
    <w:rsid w:val="008205B8"/>
    <w:rsid w:val="00823733"/>
    <w:rsid w:val="00824A01"/>
    <w:rsid w:val="00826D7E"/>
    <w:rsid w:val="00837A26"/>
    <w:rsid w:val="00845C5C"/>
    <w:rsid w:val="00850443"/>
    <w:rsid w:val="0085048C"/>
    <w:rsid w:val="008515EC"/>
    <w:rsid w:val="008546B4"/>
    <w:rsid w:val="00857958"/>
    <w:rsid w:val="008607A4"/>
    <w:rsid w:val="00860973"/>
    <w:rsid w:val="00861E52"/>
    <w:rsid w:val="00867DF7"/>
    <w:rsid w:val="0087139C"/>
    <w:rsid w:val="00873D3B"/>
    <w:rsid w:val="00873DA7"/>
    <w:rsid w:val="008808EF"/>
    <w:rsid w:val="00885283"/>
    <w:rsid w:val="0088634D"/>
    <w:rsid w:val="008876BC"/>
    <w:rsid w:val="008902F7"/>
    <w:rsid w:val="008972AF"/>
    <w:rsid w:val="008A7C53"/>
    <w:rsid w:val="008C255B"/>
    <w:rsid w:val="008C53DE"/>
    <w:rsid w:val="008D500C"/>
    <w:rsid w:val="008E43A5"/>
    <w:rsid w:val="008E5F62"/>
    <w:rsid w:val="008F37A8"/>
    <w:rsid w:val="008F44BF"/>
    <w:rsid w:val="008F583F"/>
    <w:rsid w:val="0090641F"/>
    <w:rsid w:val="00911D7D"/>
    <w:rsid w:val="00915768"/>
    <w:rsid w:val="0092000B"/>
    <w:rsid w:val="009303D8"/>
    <w:rsid w:val="00930C80"/>
    <w:rsid w:val="00930F45"/>
    <w:rsid w:val="009331C1"/>
    <w:rsid w:val="009335AA"/>
    <w:rsid w:val="00940253"/>
    <w:rsid w:val="00944AFF"/>
    <w:rsid w:val="009565EB"/>
    <w:rsid w:val="00957567"/>
    <w:rsid w:val="00961FA6"/>
    <w:rsid w:val="00971D2F"/>
    <w:rsid w:val="00975F18"/>
    <w:rsid w:val="009762C4"/>
    <w:rsid w:val="0098052F"/>
    <w:rsid w:val="009845EE"/>
    <w:rsid w:val="009864C0"/>
    <w:rsid w:val="009926AA"/>
    <w:rsid w:val="00996966"/>
    <w:rsid w:val="009B0BF3"/>
    <w:rsid w:val="009B2838"/>
    <w:rsid w:val="009B477E"/>
    <w:rsid w:val="009D0478"/>
    <w:rsid w:val="009D4784"/>
    <w:rsid w:val="009E3471"/>
    <w:rsid w:val="009F748C"/>
    <w:rsid w:val="00A036F6"/>
    <w:rsid w:val="00A0467D"/>
    <w:rsid w:val="00A05502"/>
    <w:rsid w:val="00A076A0"/>
    <w:rsid w:val="00A13E41"/>
    <w:rsid w:val="00A20D23"/>
    <w:rsid w:val="00A253BF"/>
    <w:rsid w:val="00A26CD8"/>
    <w:rsid w:val="00A3224A"/>
    <w:rsid w:val="00A32815"/>
    <w:rsid w:val="00A34EB7"/>
    <w:rsid w:val="00A3623D"/>
    <w:rsid w:val="00A36F30"/>
    <w:rsid w:val="00A375BD"/>
    <w:rsid w:val="00A40F84"/>
    <w:rsid w:val="00A478EE"/>
    <w:rsid w:val="00A54EC8"/>
    <w:rsid w:val="00A57721"/>
    <w:rsid w:val="00A60209"/>
    <w:rsid w:val="00A61CE1"/>
    <w:rsid w:val="00A63527"/>
    <w:rsid w:val="00A76E3D"/>
    <w:rsid w:val="00A868A1"/>
    <w:rsid w:val="00A86B5A"/>
    <w:rsid w:val="00A924B3"/>
    <w:rsid w:val="00AA7BAF"/>
    <w:rsid w:val="00AB07AF"/>
    <w:rsid w:val="00AB6643"/>
    <w:rsid w:val="00AB77EB"/>
    <w:rsid w:val="00AC0CB8"/>
    <w:rsid w:val="00AC7A03"/>
    <w:rsid w:val="00AC7F7E"/>
    <w:rsid w:val="00AE569A"/>
    <w:rsid w:val="00AF363F"/>
    <w:rsid w:val="00AF3BDE"/>
    <w:rsid w:val="00B03FA5"/>
    <w:rsid w:val="00B062F7"/>
    <w:rsid w:val="00B0671F"/>
    <w:rsid w:val="00B07442"/>
    <w:rsid w:val="00B0788E"/>
    <w:rsid w:val="00B113E9"/>
    <w:rsid w:val="00B14E7B"/>
    <w:rsid w:val="00B15110"/>
    <w:rsid w:val="00B26537"/>
    <w:rsid w:val="00B326D6"/>
    <w:rsid w:val="00B3674D"/>
    <w:rsid w:val="00B421A6"/>
    <w:rsid w:val="00B453E8"/>
    <w:rsid w:val="00B4566C"/>
    <w:rsid w:val="00B529B7"/>
    <w:rsid w:val="00B54E36"/>
    <w:rsid w:val="00B6174B"/>
    <w:rsid w:val="00B64740"/>
    <w:rsid w:val="00B658BC"/>
    <w:rsid w:val="00B70690"/>
    <w:rsid w:val="00B70DD2"/>
    <w:rsid w:val="00B71EB1"/>
    <w:rsid w:val="00B80FD7"/>
    <w:rsid w:val="00B835C7"/>
    <w:rsid w:val="00B90543"/>
    <w:rsid w:val="00BA1C2F"/>
    <w:rsid w:val="00BA259F"/>
    <w:rsid w:val="00BA2DAD"/>
    <w:rsid w:val="00BA3FDE"/>
    <w:rsid w:val="00BA63B0"/>
    <w:rsid w:val="00BB4B89"/>
    <w:rsid w:val="00BC0B1A"/>
    <w:rsid w:val="00BC229C"/>
    <w:rsid w:val="00BC2F2C"/>
    <w:rsid w:val="00BC4717"/>
    <w:rsid w:val="00BD22BC"/>
    <w:rsid w:val="00BD7037"/>
    <w:rsid w:val="00BD7304"/>
    <w:rsid w:val="00C01CD4"/>
    <w:rsid w:val="00C045C5"/>
    <w:rsid w:val="00C17844"/>
    <w:rsid w:val="00C2312F"/>
    <w:rsid w:val="00C250C9"/>
    <w:rsid w:val="00C25438"/>
    <w:rsid w:val="00C277DD"/>
    <w:rsid w:val="00C3329B"/>
    <w:rsid w:val="00C3396C"/>
    <w:rsid w:val="00C42F65"/>
    <w:rsid w:val="00C444CE"/>
    <w:rsid w:val="00C459B2"/>
    <w:rsid w:val="00C469DA"/>
    <w:rsid w:val="00C476FC"/>
    <w:rsid w:val="00C54ACA"/>
    <w:rsid w:val="00C61526"/>
    <w:rsid w:val="00C70BDE"/>
    <w:rsid w:val="00C76C93"/>
    <w:rsid w:val="00C774A1"/>
    <w:rsid w:val="00C821DB"/>
    <w:rsid w:val="00C83133"/>
    <w:rsid w:val="00C90B46"/>
    <w:rsid w:val="00C92817"/>
    <w:rsid w:val="00C9329C"/>
    <w:rsid w:val="00CA34D1"/>
    <w:rsid w:val="00CA4594"/>
    <w:rsid w:val="00CA5609"/>
    <w:rsid w:val="00CA7E3E"/>
    <w:rsid w:val="00CB0EF5"/>
    <w:rsid w:val="00CB1597"/>
    <w:rsid w:val="00CB5AFF"/>
    <w:rsid w:val="00CB60E8"/>
    <w:rsid w:val="00CC4396"/>
    <w:rsid w:val="00CC461F"/>
    <w:rsid w:val="00CC7FB4"/>
    <w:rsid w:val="00CE1407"/>
    <w:rsid w:val="00CE1A5C"/>
    <w:rsid w:val="00CE752F"/>
    <w:rsid w:val="00CF2C15"/>
    <w:rsid w:val="00CF3191"/>
    <w:rsid w:val="00D005EC"/>
    <w:rsid w:val="00D061D6"/>
    <w:rsid w:val="00D207D9"/>
    <w:rsid w:val="00D2084A"/>
    <w:rsid w:val="00D21259"/>
    <w:rsid w:val="00D26552"/>
    <w:rsid w:val="00D26EC5"/>
    <w:rsid w:val="00D275EE"/>
    <w:rsid w:val="00D334BD"/>
    <w:rsid w:val="00D33DCA"/>
    <w:rsid w:val="00D34537"/>
    <w:rsid w:val="00D43BC9"/>
    <w:rsid w:val="00D47680"/>
    <w:rsid w:val="00D47E29"/>
    <w:rsid w:val="00D47F23"/>
    <w:rsid w:val="00D57E8C"/>
    <w:rsid w:val="00D72AE9"/>
    <w:rsid w:val="00D775C2"/>
    <w:rsid w:val="00D9084A"/>
    <w:rsid w:val="00D93286"/>
    <w:rsid w:val="00D9545D"/>
    <w:rsid w:val="00D9702A"/>
    <w:rsid w:val="00DA5065"/>
    <w:rsid w:val="00DB021A"/>
    <w:rsid w:val="00DB11AA"/>
    <w:rsid w:val="00DB1C2E"/>
    <w:rsid w:val="00DC27D9"/>
    <w:rsid w:val="00DC401F"/>
    <w:rsid w:val="00DC51A3"/>
    <w:rsid w:val="00DD1912"/>
    <w:rsid w:val="00DD5587"/>
    <w:rsid w:val="00DD6EA5"/>
    <w:rsid w:val="00DD7655"/>
    <w:rsid w:val="00DE2E02"/>
    <w:rsid w:val="00DF3068"/>
    <w:rsid w:val="00DF6669"/>
    <w:rsid w:val="00E07A97"/>
    <w:rsid w:val="00E12317"/>
    <w:rsid w:val="00E13BD9"/>
    <w:rsid w:val="00E20FC6"/>
    <w:rsid w:val="00E46A40"/>
    <w:rsid w:val="00E46B76"/>
    <w:rsid w:val="00E5399D"/>
    <w:rsid w:val="00E61C08"/>
    <w:rsid w:val="00E63C7E"/>
    <w:rsid w:val="00E84D2D"/>
    <w:rsid w:val="00E90FBE"/>
    <w:rsid w:val="00E93F6E"/>
    <w:rsid w:val="00EA01EA"/>
    <w:rsid w:val="00EA14E7"/>
    <w:rsid w:val="00EA7E11"/>
    <w:rsid w:val="00EB0C8A"/>
    <w:rsid w:val="00EB60B0"/>
    <w:rsid w:val="00EB6E2B"/>
    <w:rsid w:val="00EC0D3C"/>
    <w:rsid w:val="00EC1598"/>
    <w:rsid w:val="00EC1E58"/>
    <w:rsid w:val="00EC4860"/>
    <w:rsid w:val="00EE106B"/>
    <w:rsid w:val="00EE6E0B"/>
    <w:rsid w:val="00EF1FFD"/>
    <w:rsid w:val="00EF24E6"/>
    <w:rsid w:val="00F00E04"/>
    <w:rsid w:val="00F02563"/>
    <w:rsid w:val="00F027BF"/>
    <w:rsid w:val="00F033B4"/>
    <w:rsid w:val="00F047E8"/>
    <w:rsid w:val="00F10D23"/>
    <w:rsid w:val="00F14137"/>
    <w:rsid w:val="00F20C55"/>
    <w:rsid w:val="00F42D8F"/>
    <w:rsid w:val="00F469E0"/>
    <w:rsid w:val="00F50129"/>
    <w:rsid w:val="00F54A50"/>
    <w:rsid w:val="00F62567"/>
    <w:rsid w:val="00F663D3"/>
    <w:rsid w:val="00F67FA9"/>
    <w:rsid w:val="00F72B2B"/>
    <w:rsid w:val="00F9210A"/>
    <w:rsid w:val="00FA73EC"/>
    <w:rsid w:val="00FB08F4"/>
    <w:rsid w:val="00FB1212"/>
    <w:rsid w:val="00FC0639"/>
    <w:rsid w:val="00FC0680"/>
    <w:rsid w:val="00FC3B54"/>
    <w:rsid w:val="00FC7FD3"/>
    <w:rsid w:val="00FD3B8D"/>
    <w:rsid w:val="00FE6341"/>
    <w:rsid w:val="00FF0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AE69"/>
  <w15:chartTrackingRefBased/>
  <w15:docId w15:val="{08D06655-15C0-4AC0-A760-AD1564C93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3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3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43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3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3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43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276"/>
    <w:rPr>
      <w:rFonts w:eastAsiaTheme="majorEastAsia" w:cstheme="majorBidi"/>
      <w:color w:val="272727" w:themeColor="text1" w:themeTint="D8"/>
    </w:rPr>
  </w:style>
  <w:style w:type="paragraph" w:styleId="Title">
    <w:name w:val="Title"/>
    <w:basedOn w:val="Normal"/>
    <w:next w:val="Normal"/>
    <w:link w:val="TitleChar"/>
    <w:uiPriority w:val="10"/>
    <w:qFormat/>
    <w:rsid w:val="00443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276"/>
    <w:pPr>
      <w:spacing w:before="160"/>
      <w:jc w:val="center"/>
    </w:pPr>
    <w:rPr>
      <w:i/>
      <w:iCs/>
      <w:color w:val="404040" w:themeColor="text1" w:themeTint="BF"/>
    </w:rPr>
  </w:style>
  <w:style w:type="character" w:customStyle="1" w:styleId="QuoteChar">
    <w:name w:val="Quote Char"/>
    <w:basedOn w:val="DefaultParagraphFont"/>
    <w:link w:val="Quote"/>
    <w:uiPriority w:val="29"/>
    <w:rsid w:val="00443276"/>
    <w:rPr>
      <w:i/>
      <w:iCs/>
      <w:color w:val="404040" w:themeColor="text1" w:themeTint="BF"/>
    </w:rPr>
  </w:style>
  <w:style w:type="paragraph" w:styleId="ListParagraph">
    <w:name w:val="List Paragraph"/>
    <w:basedOn w:val="Normal"/>
    <w:uiPriority w:val="34"/>
    <w:qFormat/>
    <w:rsid w:val="00443276"/>
    <w:pPr>
      <w:ind w:left="720"/>
      <w:contextualSpacing/>
    </w:pPr>
  </w:style>
  <w:style w:type="character" w:styleId="IntenseEmphasis">
    <w:name w:val="Intense Emphasis"/>
    <w:basedOn w:val="DefaultParagraphFont"/>
    <w:uiPriority w:val="21"/>
    <w:qFormat/>
    <w:rsid w:val="00443276"/>
    <w:rPr>
      <w:i/>
      <w:iCs/>
      <w:color w:val="0F4761" w:themeColor="accent1" w:themeShade="BF"/>
    </w:rPr>
  </w:style>
  <w:style w:type="paragraph" w:styleId="IntenseQuote">
    <w:name w:val="Intense Quote"/>
    <w:basedOn w:val="Normal"/>
    <w:next w:val="Normal"/>
    <w:link w:val="IntenseQuoteChar"/>
    <w:uiPriority w:val="30"/>
    <w:qFormat/>
    <w:rsid w:val="00443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276"/>
    <w:rPr>
      <w:i/>
      <w:iCs/>
      <w:color w:val="0F4761" w:themeColor="accent1" w:themeShade="BF"/>
    </w:rPr>
  </w:style>
  <w:style w:type="character" w:styleId="IntenseReference">
    <w:name w:val="Intense Reference"/>
    <w:basedOn w:val="DefaultParagraphFont"/>
    <w:uiPriority w:val="32"/>
    <w:qFormat/>
    <w:rsid w:val="00443276"/>
    <w:rPr>
      <w:b/>
      <w:bCs/>
      <w:smallCaps/>
      <w:color w:val="0F4761" w:themeColor="accent1" w:themeShade="BF"/>
      <w:spacing w:val="5"/>
    </w:rPr>
  </w:style>
  <w:style w:type="paragraph" w:styleId="NormalWeb">
    <w:name w:val="Normal (Web)"/>
    <w:basedOn w:val="Normal"/>
    <w:uiPriority w:val="99"/>
    <w:unhideWhenUsed/>
    <w:rsid w:val="008852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85283"/>
    <w:rPr>
      <w:b/>
      <w:bCs/>
    </w:rPr>
  </w:style>
  <w:style w:type="character" w:customStyle="1" w:styleId="relative">
    <w:name w:val="relative"/>
    <w:basedOn w:val="DefaultParagraphFont"/>
    <w:rsid w:val="00A60209"/>
  </w:style>
  <w:style w:type="paragraph" w:customStyle="1" w:styleId="paragraph">
    <w:name w:val="paragraph"/>
    <w:basedOn w:val="Normal"/>
    <w:rsid w:val="00A13E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13E41"/>
  </w:style>
  <w:style w:type="character" w:customStyle="1" w:styleId="eop">
    <w:name w:val="eop"/>
    <w:basedOn w:val="DefaultParagraphFont"/>
    <w:rsid w:val="00A13E41"/>
  </w:style>
  <w:style w:type="character" w:customStyle="1" w:styleId="tabchar">
    <w:name w:val="tabchar"/>
    <w:basedOn w:val="DefaultParagraphFont"/>
    <w:rsid w:val="00A13E41"/>
  </w:style>
  <w:style w:type="paragraph" w:styleId="Header">
    <w:name w:val="header"/>
    <w:basedOn w:val="Normal"/>
    <w:link w:val="HeaderChar"/>
    <w:uiPriority w:val="99"/>
    <w:unhideWhenUsed/>
    <w:rsid w:val="00766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D92"/>
  </w:style>
  <w:style w:type="paragraph" w:styleId="Footer">
    <w:name w:val="footer"/>
    <w:basedOn w:val="Normal"/>
    <w:link w:val="FooterChar"/>
    <w:uiPriority w:val="99"/>
    <w:unhideWhenUsed/>
    <w:rsid w:val="00766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D92"/>
  </w:style>
  <w:style w:type="character" w:styleId="Hyperlink">
    <w:name w:val="Hyperlink"/>
    <w:basedOn w:val="DefaultParagraphFont"/>
    <w:uiPriority w:val="99"/>
    <w:unhideWhenUsed/>
    <w:rsid w:val="00C250C9"/>
    <w:rPr>
      <w:color w:val="467886" w:themeColor="hyperlink"/>
      <w:u w:val="single"/>
    </w:rPr>
  </w:style>
  <w:style w:type="character" w:styleId="UnresolvedMention">
    <w:name w:val="Unresolved Mention"/>
    <w:basedOn w:val="DefaultParagraphFont"/>
    <w:uiPriority w:val="99"/>
    <w:semiHidden/>
    <w:unhideWhenUsed/>
    <w:rsid w:val="00C250C9"/>
    <w:rPr>
      <w:color w:val="605E5C"/>
      <w:shd w:val="clear" w:color="auto" w:fill="E1DFDD"/>
    </w:rPr>
  </w:style>
  <w:style w:type="paragraph" w:styleId="Bibliography">
    <w:name w:val="Bibliography"/>
    <w:basedOn w:val="Normal"/>
    <w:next w:val="Normal"/>
    <w:uiPriority w:val="37"/>
    <w:unhideWhenUsed/>
    <w:rsid w:val="00D26EC5"/>
  </w:style>
  <w:style w:type="paragraph" w:styleId="TOCHeading">
    <w:name w:val="TOC Heading"/>
    <w:basedOn w:val="Heading1"/>
    <w:next w:val="Normal"/>
    <w:uiPriority w:val="39"/>
    <w:unhideWhenUsed/>
    <w:qFormat/>
    <w:rsid w:val="009969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96966"/>
    <w:pPr>
      <w:spacing w:after="100"/>
    </w:pPr>
  </w:style>
  <w:style w:type="paragraph" w:styleId="TOC2">
    <w:name w:val="toc 2"/>
    <w:basedOn w:val="Normal"/>
    <w:next w:val="Normal"/>
    <w:autoRedefine/>
    <w:uiPriority w:val="39"/>
    <w:unhideWhenUsed/>
    <w:rsid w:val="00996966"/>
    <w:pPr>
      <w:spacing w:after="100"/>
      <w:ind w:left="240"/>
    </w:pPr>
  </w:style>
  <w:style w:type="paragraph" w:styleId="TOC3">
    <w:name w:val="toc 3"/>
    <w:basedOn w:val="Normal"/>
    <w:next w:val="Normal"/>
    <w:autoRedefine/>
    <w:uiPriority w:val="39"/>
    <w:unhideWhenUsed/>
    <w:rsid w:val="009969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10570">
      <w:bodyDiv w:val="1"/>
      <w:marLeft w:val="0"/>
      <w:marRight w:val="0"/>
      <w:marTop w:val="0"/>
      <w:marBottom w:val="0"/>
      <w:divBdr>
        <w:top w:val="none" w:sz="0" w:space="0" w:color="auto"/>
        <w:left w:val="none" w:sz="0" w:space="0" w:color="auto"/>
        <w:bottom w:val="none" w:sz="0" w:space="0" w:color="auto"/>
        <w:right w:val="none" w:sz="0" w:space="0" w:color="auto"/>
      </w:divBdr>
    </w:div>
    <w:div w:id="162817012">
      <w:bodyDiv w:val="1"/>
      <w:marLeft w:val="0"/>
      <w:marRight w:val="0"/>
      <w:marTop w:val="0"/>
      <w:marBottom w:val="0"/>
      <w:divBdr>
        <w:top w:val="none" w:sz="0" w:space="0" w:color="auto"/>
        <w:left w:val="none" w:sz="0" w:space="0" w:color="auto"/>
        <w:bottom w:val="none" w:sz="0" w:space="0" w:color="auto"/>
        <w:right w:val="none" w:sz="0" w:space="0" w:color="auto"/>
      </w:divBdr>
      <w:divsChild>
        <w:div w:id="273482007">
          <w:marLeft w:val="0"/>
          <w:marRight w:val="0"/>
          <w:marTop w:val="0"/>
          <w:marBottom w:val="0"/>
          <w:divBdr>
            <w:top w:val="none" w:sz="0" w:space="0" w:color="auto"/>
            <w:left w:val="none" w:sz="0" w:space="0" w:color="auto"/>
            <w:bottom w:val="none" w:sz="0" w:space="0" w:color="auto"/>
            <w:right w:val="none" w:sz="0" w:space="0" w:color="auto"/>
          </w:divBdr>
          <w:divsChild>
            <w:div w:id="1185903690">
              <w:marLeft w:val="0"/>
              <w:marRight w:val="0"/>
              <w:marTop w:val="0"/>
              <w:marBottom w:val="0"/>
              <w:divBdr>
                <w:top w:val="none" w:sz="0" w:space="0" w:color="auto"/>
                <w:left w:val="none" w:sz="0" w:space="0" w:color="auto"/>
                <w:bottom w:val="none" w:sz="0" w:space="0" w:color="auto"/>
                <w:right w:val="none" w:sz="0" w:space="0" w:color="auto"/>
              </w:divBdr>
            </w:div>
            <w:div w:id="1643193919">
              <w:marLeft w:val="0"/>
              <w:marRight w:val="0"/>
              <w:marTop w:val="0"/>
              <w:marBottom w:val="0"/>
              <w:divBdr>
                <w:top w:val="none" w:sz="0" w:space="0" w:color="auto"/>
                <w:left w:val="none" w:sz="0" w:space="0" w:color="auto"/>
                <w:bottom w:val="none" w:sz="0" w:space="0" w:color="auto"/>
                <w:right w:val="none" w:sz="0" w:space="0" w:color="auto"/>
              </w:divBdr>
            </w:div>
            <w:div w:id="1406103616">
              <w:marLeft w:val="0"/>
              <w:marRight w:val="0"/>
              <w:marTop w:val="0"/>
              <w:marBottom w:val="0"/>
              <w:divBdr>
                <w:top w:val="none" w:sz="0" w:space="0" w:color="auto"/>
                <w:left w:val="none" w:sz="0" w:space="0" w:color="auto"/>
                <w:bottom w:val="none" w:sz="0" w:space="0" w:color="auto"/>
                <w:right w:val="none" w:sz="0" w:space="0" w:color="auto"/>
              </w:divBdr>
            </w:div>
            <w:div w:id="1957982597">
              <w:marLeft w:val="0"/>
              <w:marRight w:val="0"/>
              <w:marTop w:val="0"/>
              <w:marBottom w:val="0"/>
              <w:divBdr>
                <w:top w:val="none" w:sz="0" w:space="0" w:color="auto"/>
                <w:left w:val="none" w:sz="0" w:space="0" w:color="auto"/>
                <w:bottom w:val="none" w:sz="0" w:space="0" w:color="auto"/>
                <w:right w:val="none" w:sz="0" w:space="0" w:color="auto"/>
              </w:divBdr>
            </w:div>
            <w:div w:id="539973258">
              <w:marLeft w:val="0"/>
              <w:marRight w:val="0"/>
              <w:marTop w:val="0"/>
              <w:marBottom w:val="0"/>
              <w:divBdr>
                <w:top w:val="none" w:sz="0" w:space="0" w:color="auto"/>
                <w:left w:val="none" w:sz="0" w:space="0" w:color="auto"/>
                <w:bottom w:val="none" w:sz="0" w:space="0" w:color="auto"/>
                <w:right w:val="none" w:sz="0" w:space="0" w:color="auto"/>
              </w:divBdr>
            </w:div>
            <w:div w:id="533688464">
              <w:marLeft w:val="0"/>
              <w:marRight w:val="0"/>
              <w:marTop w:val="0"/>
              <w:marBottom w:val="0"/>
              <w:divBdr>
                <w:top w:val="none" w:sz="0" w:space="0" w:color="auto"/>
                <w:left w:val="none" w:sz="0" w:space="0" w:color="auto"/>
                <w:bottom w:val="none" w:sz="0" w:space="0" w:color="auto"/>
                <w:right w:val="none" w:sz="0" w:space="0" w:color="auto"/>
              </w:divBdr>
            </w:div>
            <w:div w:id="2133475959">
              <w:marLeft w:val="0"/>
              <w:marRight w:val="0"/>
              <w:marTop w:val="0"/>
              <w:marBottom w:val="0"/>
              <w:divBdr>
                <w:top w:val="none" w:sz="0" w:space="0" w:color="auto"/>
                <w:left w:val="none" w:sz="0" w:space="0" w:color="auto"/>
                <w:bottom w:val="none" w:sz="0" w:space="0" w:color="auto"/>
                <w:right w:val="none" w:sz="0" w:space="0" w:color="auto"/>
              </w:divBdr>
            </w:div>
            <w:div w:id="1679500828">
              <w:marLeft w:val="0"/>
              <w:marRight w:val="0"/>
              <w:marTop w:val="0"/>
              <w:marBottom w:val="0"/>
              <w:divBdr>
                <w:top w:val="none" w:sz="0" w:space="0" w:color="auto"/>
                <w:left w:val="none" w:sz="0" w:space="0" w:color="auto"/>
                <w:bottom w:val="none" w:sz="0" w:space="0" w:color="auto"/>
                <w:right w:val="none" w:sz="0" w:space="0" w:color="auto"/>
              </w:divBdr>
            </w:div>
            <w:div w:id="434594843">
              <w:marLeft w:val="0"/>
              <w:marRight w:val="0"/>
              <w:marTop w:val="0"/>
              <w:marBottom w:val="0"/>
              <w:divBdr>
                <w:top w:val="none" w:sz="0" w:space="0" w:color="auto"/>
                <w:left w:val="none" w:sz="0" w:space="0" w:color="auto"/>
                <w:bottom w:val="none" w:sz="0" w:space="0" w:color="auto"/>
                <w:right w:val="none" w:sz="0" w:space="0" w:color="auto"/>
              </w:divBdr>
            </w:div>
            <w:div w:id="76756607">
              <w:marLeft w:val="0"/>
              <w:marRight w:val="0"/>
              <w:marTop w:val="0"/>
              <w:marBottom w:val="0"/>
              <w:divBdr>
                <w:top w:val="none" w:sz="0" w:space="0" w:color="auto"/>
                <w:left w:val="none" w:sz="0" w:space="0" w:color="auto"/>
                <w:bottom w:val="none" w:sz="0" w:space="0" w:color="auto"/>
                <w:right w:val="none" w:sz="0" w:space="0" w:color="auto"/>
              </w:divBdr>
            </w:div>
            <w:div w:id="849679409">
              <w:marLeft w:val="0"/>
              <w:marRight w:val="0"/>
              <w:marTop w:val="0"/>
              <w:marBottom w:val="0"/>
              <w:divBdr>
                <w:top w:val="none" w:sz="0" w:space="0" w:color="auto"/>
                <w:left w:val="none" w:sz="0" w:space="0" w:color="auto"/>
                <w:bottom w:val="none" w:sz="0" w:space="0" w:color="auto"/>
                <w:right w:val="none" w:sz="0" w:space="0" w:color="auto"/>
              </w:divBdr>
            </w:div>
            <w:div w:id="463154549">
              <w:marLeft w:val="0"/>
              <w:marRight w:val="0"/>
              <w:marTop w:val="0"/>
              <w:marBottom w:val="0"/>
              <w:divBdr>
                <w:top w:val="none" w:sz="0" w:space="0" w:color="auto"/>
                <w:left w:val="none" w:sz="0" w:space="0" w:color="auto"/>
                <w:bottom w:val="none" w:sz="0" w:space="0" w:color="auto"/>
                <w:right w:val="none" w:sz="0" w:space="0" w:color="auto"/>
              </w:divBdr>
            </w:div>
            <w:div w:id="1781298964">
              <w:marLeft w:val="0"/>
              <w:marRight w:val="0"/>
              <w:marTop w:val="0"/>
              <w:marBottom w:val="0"/>
              <w:divBdr>
                <w:top w:val="none" w:sz="0" w:space="0" w:color="auto"/>
                <w:left w:val="none" w:sz="0" w:space="0" w:color="auto"/>
                <w:bottom w:val="none" w:sz="0" w:space="0" w:color="auto"/>
                <w:right w:val="none" w:sz="0" w:space="0" w:color="auto"/>
              </w:divBdr>
            </w:div>
            <w:div w:id="1705133753">
              <w:marLeft w:val="0"/>
              <w:marRight w:val="0"/>
              <w:marTop w:val="0"/>
              <w:marBottom w:val="0"/>
              <w:divBdr>
                <w:top w:val="none" w:sz="0" w:space="0" w:color="auto"/>
                <w:left w:val="none" w:sz="0" w:space="0" w:color="auto"/>
                <w:bottom w:val="none" w:sz="0" w:space="0" w:color="auto"/>
                <w:right w:val="none" w:sz="0" w:space="0" w:color="auto"/>
              </w:divBdr>
            </w:div>
            <w:div w:id="982395533">
              <w:marLeft w:val="0"/>
              <w:marRight w:val="0"/>
              <w:marTop w:val="0"/>
              <w:marBottom w:val="0"/>
              <w:divBdr>
                <w:top w:val="none" w:sz="0" w:space="0" w:color="auto"/>
                <w:left w:val="none" w:sz="0" w:space="0" w:color="auto"/>
                <w:bottom w:val="none" w:sz="0" w:space="0" w:color="auto"/>
                <w:right w:val="none" w:sz="0" w:space="0" w:color="auto"/>
              </w:divBdr>
            </w:div>
            <w:div w:id="2102336687">
              <w:marLeft w:val="0"/>
              <w:marRight w:val="0"/>
              <w:marTop w:val="0"/>
              <w:marBottom w:val="0"/>
              <w:divBdr>
                <w:top w:val="none" w:sz="0" w:space="0" w:color="auto"/>
                <w:left w:val="none" w:sz="0" w:space="0" w:color="auto"/>
                <w:bottom w:val="none" w:sz="0" w:space="0" w:color="auto"/>
                <w:right w:val="none" w:sz="0" w:space="0" w:color="auto"/>
              </w:divBdr>
            </w:div>
            <w:div w:id="2056393611">
              <w:marLeft w:val="0"/>
              <w:marRight w:val="0"/>
              <w:marTop w:val="0"/>
              <w:marBottom w:val="0"/>
              <w:divBdr>
                <w:top w:val="none" w:sz="0" w:space="0" w:color="auto"/>
                <w:left w:val="none" w:sz="0" w:space="0" w:color="auto"/>
                <w:bottom w:val="none" w:sz="0" w:space="0" w:color="auto"/>
                <w:right w:val="none" w:sz="0" w:space="0" w:color="auto"/>
              </w:divBdr>
            </w:div>
            <w:div w:id="989210738">
              <w:marLeft w:val="0"/>
              <w:marRight w:val="0"/>
              <w:marTop w:val="0"/>
              <w:marBottom w:val="0"/>
              <w:divBdr>
                <w:top w:val="none" w:sz="0" w:space="0" w:color="auto"/>
                <w:left w:val="none" w:sz="0" w:space="0" w:color="auto"/>
                <w:bottom w:val="none" w:sz="0" w:space="0" w:color="auto"/>
                <w:right w:val="none" w:sz="0" w:space="0" w:color="auto"/>
              </w:divBdr>
            </w:div>
            <w:div w:id="1102263586">
              <w:marLeft w:val="0"/>
              <w:marRight w:val="0"/>
              <w:marTop w:val="0"/>
              <w:marBottom w:val="0"/>
              <w:divBdr>
                <w:top w:val="none" w:sz="0" w:space="0" w:color="auto"/>
                <w:left w:val="none" w:sz="0" w:space="0" w:color="auto"/>
                <w:bottom w:val="none" w:sz="0" w:space="0" w:color="auto"/>
                <w:right w:val="none" w:sz="0" w:space="0" w:color="auto"/>
              </w:divBdr>
            </w:div>
            <w:div w:id="2093043324">
              <w:marLeft w:val="0"/>
              <w:marRight w:val="0"/>
              <w:marTop w:val="0"/>
              <w:marBottom w:val="0"/>
              <w:divBdr>
                <w:top w:val="none" w:sz="0" w:space="0" w:color="auto"/>
                <w:left w:val="none" w:sz="0" w:space="0" w:color="auto"/>
                <w:bottom w:val="none" w:sz="0" w:space="0" w:color="auto"/>
                <w:right w:val="none" w:sz="0" w:space="0" w:color="auto"/>
              </w:divBdr>
            </w:div>
          </w:divsChild>
        </w:div>
        <w:div w:id="1637294235">
          <w:marLeft w:val="0"/>
          <w:marRight w:val="0"/>
          <w:marTop w:val="0"/>
          <w:marBottom w:val="0"/>
          <w:divBdr>
            <w:top w:val="none" w:sz="0" w:space="0" w:color="auto"/>
            <w:left w:val="none" w:sz="0" w:space="0" w:color="auto"/>
            <w:bottom w:val="none" w:sz="0" w:space="0" w:color="auto"/>
            <w:right w:val="none" w:sz="0" w:space="0" w:color="auto"/>
          </w:divBdr>
        </w:div>
        <w:div w:id="2064253622">
          <w:marLeft w:val="0"/>
          <w:marRight w:val="0"/>
          <w:marTop w:val="0"/>
          <w:marBottom w:val="0"/>
          <w:divBdr>
            <w:top w:val="none" w:sz="0" w:space="0" w:color="auto"/>
            <w:left w:val="none" w:sz="0" w:space="0" w:color="auto"/>
            <w:bottom w:val="none" w:sz="0" w:space="0" w:color="auto"/>
            <w:right w:val="none" w:sz="0" w:space="0" w:color="auto"/>
          </w:divBdr>
        </w:div>
        <w:div w:id="343169171">
          <w:marLeft w:val="0"/>
          <w:marRight w:val="0"/>
          <w:marTop w:val="0"/>
          <w:marBottom w:val="0"/>
          <w:divBdr>
            <w:top w:val="none" w:sz="0" w:space="0" w:color="auto"/>
            <w:left w:val="none" w:sz="0" w:space="0" w:color="auto"/>
            <w:bottom w:val="none" w:sz="0" w:space="0" w:color="auto"/>
            <w:right w:val="none" w:sz="0" w:space="0" w:color="auto"/>
          </w:divBdr>
        </w:div>
        <w:div w:id="795679168">
          <w:marLeft w:val="0"/>
          <w:marRight w:val="0"/>
          <w:marTop w:val="0"/>
          <w:marBottom w:val="0"/>
          <w:divBdr>
            <w:top w:val="none" w:sz="0" w:space="0" w:color="auto"/>
            <w:left w:val="none" w:sz="0" w:space="0" w:color="auto"/>
            <w:bottom w:val="none" w:sz="0" w:space="0" w:color="auto"/>
            <w:right w:val="none" w:sz="0" w:space="0" w:color="auto"/>
          </w:divBdr>
        </w:div>
        <w:div w:id="2056538490">
          <w:marLeft w:val="0"/>
          <w:marRight w:val="0"/>
          <w:marTop w:val="0"/>
          <w:marBottom w:val="0"/>
          <w:divBdr>
            <w:top w:val="none" w:sz="0" w:space="0" w:color="auto"/>
            <w:left w:val="none" w:sz="0" w:space="0" w:color="auto"/>
            <w:bottom w:val="none" w:sz="0" w:space="0" w:color="auto"/>
            <w:right w:val="none" w:sz="0" w:space="0" w:color="auto"/>
          </w:divBdr>
        </w:div>
        <w:div w:id="1587765154">
          <w:marLeft w:val="0"/>
          <w:marRight w:val="0"/>
          <w:marTop w:val="0"/>
          <w:marBottom w:val="0"/>
          <w:divBdr>
            <w:top w:val="none" w:sz="0" w:space="0" w:color="auto"/>
            <w:left w:val="none" w:sz="0" w:space="0" w:color="auto"/>
            <w:bottom w:val="none" w:sz="0" w:space="0" w:color="auto"/>
            <w:right w:val="none" w:sz="0" w:space="0" w:color="auto"/>
          </w:divBdr>
        </w:div>
        <w:div w:id="1900091305">
          <w:marLeft w:val="0"/>
          <w:marRight w:val="0"/>
          <w:marTop w:val="0"/>
          <w:marBottom w:val="0"/>
          <w:divBdr>
            <w:top w:val="none" w:sz="0" w:space="0" w:color="auto"/>
            <w:left w:val="none" w:sz="0" w:space="0" w:color="auto"/>
            <w:bottom w:val="none" w:sz="0" w:space="0" w:color="auto"/>
            <w:right w:val="none" w:sz="0" w:space="0" w:color="auto"/>
          </w:divBdr>
        </w:div>
        <w:div w:id="760030214">
          <w:marLeft w:val="0"/>
          <w:marRight w:val="0"/>
          <w:marTop w:val="0"/>
          <w:marBottom w:val="0"/>
          <w:divBdr>
            <w:top w:val="none" w:sz="0" w:space="0" w:color="auto"/>
            <w:left w:val="none" w:sz="0" w:space="0" w:color="auto"/>
            <w:bottom w:val="none" w:sz="0" w:space="0" w:color="auto"/>
            <w:right w:val="none" w:sz="0" w:space="0" w:color="auto"/>
          </w:divBdr>
        </w:div>
      </w:divsChild>
    </w:div>
    <w:div w:id="291248325">
      <w:bodyDiv w:val="1"/>
      <w:marLeft w:val="0"/>
      <w:marRight w:val="0"/>
      <w:marTop w:val="0"/>
      <w:marBottom w:val="0"/>
      <w:divBdr>
        <w:top w:val="none" w:sz="0" w:space="0" w:color="auto"/>
        <w:left w:val="none" w:sz="0" w:space="0" w:color="auto"/>
        <w:bottom w:val="none" w:sz="0" w:space="0" w:color="auto"/>
        <w:right w:val="none" w:sz="0" w:space="0" w:color="auto"/>
      </w:divBdr>
    </w:div>
    <w:div w:id="370150635">
      <w:bodyDiv w:val="1"/>
      <w:marLeft w:val="0"/>
      <w:marRight w:val="0"/>
      <w:marTop w:val="0"/>
      <w:marBottom w:val="0"/>
      <w:divBdr>
        <w:top w:val="none" w:sz="0" w:space="0" w:color="auto"/>
        <w:left w:val="none" w:sz="0" w:space="0" w:color="auto"/>
        <w:bottom w:val="none" w:sz="0" w:space="0" w:color="auto"/>
        <w:right w:val="none" w:sz="0" w:space="0" w:color="auto"/>
      </w:divBdr>
    </w:div>
    <w:div w:id="892473183">
      <w:bodyDiv w:val="1"/>
      <w:marLeft w:val="0"/>
      <w:marRight w:val="0"/>
      <w:marTop w:val="0"/>
      <w:marBottom w:val="0"/>
      <w:divBdr>
        <w:top w:val="none" w:sz="0" w:space="0" w:color="auto"/>
        <w:left w:val="none" w:sz="0" w:space="0" w:color="auto"/>
        <w:bottom w:val="none" w:sz="0" w:space="0" w:color="auto"/>
        <w:right w:val="none" w:sz="0" w:space="0" w:color="auto"/>
      </w:divBdr>
    </w:div>
    <w:div w:id="963192179">
      <w:bodyDiv w:val="1"/>
      <w:marLeft w:val="0"/>
      <w:marRight w:val="0"/>
      <w:marTop w:val="0"/>
      <w:marBottom w:val="0"/>
      <w:divBdr>
        <w:top w:val="none" w:sz="0" w:space="0" w:color="auto"/>
        <w:left w:val="none" w:sz="0" w:space="0" w:color="auto"/>
        <w:bottom w:val="none" w:sz="0" w:space="0" w:color="auto"/>
        <w:right w:val="none" w:sz="0" w:space="0" w:color="auto"/>
      </w:divBdr>
    </w:div>
    <w:div w:id="1070691071">
      <w:bodyDiv w:val="1"/>
      <w:marLeft w:val="0"/>
      <w:marRight w:val="0"/>
      <w:marTop w:val="0"/>
      <w:marBottom w:val="0"/>
      <w:divBdr>
        <w:top w:val="none" w:sz="0" w:space="0" w:color="auto"/>
        <w:left w:val="none" w:sz="0" w:space="0" w:color="auto"/>
        <w:bottom w:val="none" w:sz="0" w:space="0" w:color="auto"/>
        <w:right w:val="none" w:sz="0" w:space="0" w:color="auto"/>
      </w:divBdr>
    </w:div>
    <w:div w:id="1134981047">
      <w:bodyDiv w:val="1"/>
      <w:marLeft w:val="0"/>
      <w:marRight w:val="0"/>
      <w:marTop w:val="0"/>
      <w:marBottom w:val="0"/>
      <w:divBdr>
        <w:top w:val="none" w:sz="0" w:space="0" w:color="auto"/>
        <w:left w:val="none" w:sz="0" w:space="0" w:color="auto"/>
        <w:bottom w:val="none" w:sz="0" w:space="0" w:color="auto"/>
        <w:right w:val="none" w:sz="0" w:space="0" w:color="auto"/>
      </w:divBdr>
    </w:div>
    <w:div w:id="1153184906">
      <w:bodyDiv w:val="1"/>
      <w:marLeft w:val="0"/>
      <w:marRight w:val="0"/>
      <w:marTop w:val="0"/>
      <w:marBottom w:val="0"/>
      <w:divBdr>
        <w:top w:val="none" w:sz="0" w:space="0" w:color="auto"/>
        <w:left w:val="none" w:sz="0" w:space="0" w:color="auto"/>
        <w:bottom w:val="none" w:sz="0" w:space="0" w:color="auto"/>
        <w:right w:val="none" w:sz="0" w:space="0" w:color="auto"/>
      </w:divBdr>
    </w:div>
    <w:div w:id="1178541475">
      <w:bodyDiv w:val="1"/>
      <w:marLeft w:val="0"/>
      <w:marRight w:val="0"/>
      <w:marTop w:val="0"/>
      <w:marBottom w:val="0"/>
      <w:divBdr>
        <w:top w:val="none" w:sz="0" w:space="0" w:color="auto"/>
        <w:left w:val="none" w:sz="0" w:space="0" w:color="auto"/>
        <w:bottom w:val="none" w:sz="0" w:space="0" w:color="auto"/>
        <w:right w:val="none" w:sz="0" w:space="0" w:color="auto"/>
      </w:divBdr>
    </w:div>
    <w:div w:id="1394740377">
      <w:bodyDiv w:val="1"/>
      <w:marLeft w:val="0"/>
      <w:marRight w:val="0"/>
      <w:marTop w:val="0"/>
      <w:marBottom w:val="0"/>
      <w:divBdr>
        <w:top w:val="none" w:sz="0" w:space="0" w:color="auto"/>
        <w:left w:val="none" w:sz="0" w:space="0" w:color="auto"/>
        <w:bottom w:val="none" w:sz="0" w:space="0" w:color="auto"/>
        <w:right w:val="none" w:sz="0" w:space="0" w:color="auto"/>
      </w:divBdr>
    </w:div>
    <w:div w:id="1459225970">
      <w:bodyDiv w:val="1"/>
      <w:marLeft w:val="0"/>
      <w:marRight w:val="0"/>
      <w:marTop w:val="0"/>
      <w:marBottom w:val="0"/>
      <w:divBdr>
        <w:top w:val="none" w:sz="0" w:space="0" w:color="auto"/>
        <w:left w:val="none" w:sz="0" w:space="0" w:color="auto"/>
        <w:bottom w:val="none" w:sz="0" w:space="0" w:color="auto"/>
        <w:right w:val="none" w:sz="0" w:space="0" w:color="auto"/>
      </w:divBdr>
    </w:div>
    <w:div w:id="1459448254">
      <w:bodyDiv w:val="1"/>
      <w:marLeft w:val="0"/>
      <w:marRight w:val="0"/>
      <w:marTop w:val="0"/>
      <w:marBottom w:val="0"/>
      <w:divBdr>
        <w:top w:val="none" w:sz="0" w:space="0" w:color="auto"/>
        <w:left w:val="none" w:sz="0" w:space="0" w:color="auto"/>
        <w:bottom w:val="none" w:sz="0" w:space="0" w:color="auto"/>
        <w:right w:val="none" w:sz="0" w:space="0" w:color="auto"/>
      </w:divBdr>
    </w:div>
    <w:div w:id="1462962554">
      <w:bodyDiv w:val="1"/>
      <w:marLeft w:val="0"/>
      <w:marRight w:val="0"/>
      <w:marTop w:val="0"/>
      <w:marBottom w:val="0"/>
      <w:divBdr>
        <w:top w:val="none" w:sz="0" w:space="0" w:color="auto"/>
        <w:left w:val="none" w:sz="0" w:space="0" w:color="auto"/>
        <w:bottom w:val="none" w:sz="0" w:space="0" w:color="auto"/>
        <w:right w:val="none" w:sz="0" w:space="0" w:color="auto"/>
      </w:divBdr>
    </w:div>
    <w:div w:id="1475374320">
      <w:bodyDiv w:val="1"/>
      <w:marLeft w:val="0"/>
      <w:marRight w:val="0"/>
      <w:marTop w:val="0"/>
      <w:marBottom w:val="0"/>
      <w:divBdr>
        <w:top w:val="none" w:sz="0" w:space="0" w:color="auto"/>
        <w:left w:val="none" w:sz="0" w:space="0" w:color="auto"/>
        <w:bottom w:val="none" w:sz="0" w:space="0" w:color="auto"/>
        <w:right w:val="none" w:sz="0" w:space="0" w:color="auto"/>
      </w:divBdr>
    </w:div>
    <w:div w:id="1569026123">
      <w:bodyDiv w:val="1"/>
      <w:marLeft w:val="0"/>
      <w:marRight w:val="0"/>
      <w:marTop w:val="0"/>
      <w:marBottom w:val="0"/>
      <w:divBdr>
        <w:top w:val="none" w:sz="0" w:space="0" w:color="auto"/>
        <w:left w:val="none" w:sz="0" w:space="0" w:color="auto"/>
        <w:bottom w:val="none" w:sz="0" w:space="0" w:color="auto"/>
        <w:right w:val="none" w:sz="0" w:space="0" w:color="auto"/>
      </w:divBdr>
    </w:div>
    <w:div w:id="1644121878">
      <w:bodyDiv w:val="1"/>
      <w:marLeft w:val="0"/>
      <w:marRight w:val="0"/>
      <w:marTop w:val="0"/>
      <w:marBottom w:val="0"/>
      <w:divBdr>
        <w:top w:val="none" w:sz="0" w:space="0" w:color="auto"/>
        <w:left w:val="none" w:sz="0" w:space="0" w:color="auto"/>
        <w:bottom w:val="none" w:sz="0" w:space="0" w:color="auto"/>
        <w:right w:val="none" w:sz="0" w:space="0" w:color="auto"/>
      </w:divBdr>
    </w:div>
    <w:div w:id="1653483512">
      <w:bodyDiv w:val="1"/>
      <w:marLeft w:val="0"/>
      <w:marRight w:val="0"/>
      <w:marTop w:val="0"/>
      <w:marBottom w:val="0"/>
      <w:divBdr>
        <w:top w:val="none" w:sz="0" w:space="0" w:color="auto"/>
        <w:left w:val="none" w:sz="0" w:space="0" w:color="auto"/>
        <w:bottom w:val="none" w:sz="0" w:space="0" w:color="auto"/>
        <w:right w:val="none" w:sz="0" w:space="0" w:color="auto"/>
      </w:divBdr>
    </w:div>
    <w:div w:id="1885481323">
      <w:bodyDiv w:val="1"/>
      <w:marLeft w:val="0"/>
      <w:marRight w:val="0"/>
      <w:marTop w:val="0"/>
      <w:marBottom w:val="0"/>
      <w:divBdr>
        <w:top w:val="none" w:sz="0" w:space="0" w:color="auto"/>
        <w:left w:val="none" w:sz="0" w:space="0" w:color="auto"/>
        <w:bottom w:val="none" w:sz="0" w:space="0" w:color="auto"/>
        <w:right w:val="none" w:sz="0" w:space="0" w:color="auto"/>
      </w:divBdr>
    </w:div>
    <w:div w:id="2033912939">
      <w:bodyDiv w:val="1"/>
      <w:marLeft w:val="0"/>
      <w:marRight w:val="0"/>
      <w:marTop w:val="0"/>
      <w:marBottom w:val="0"/>
      <w:divBdr>
        <w:top w:val="none" w:sz="0" w:space="0" w:color="auto"/>
        <w:left w:val="none" w:sz="0" w:space="0" w:color="auto"/>
        <w:bottom w:val="none" w:sz="0" w:space="0" w:color="auto"/>
        <w:right w:val="none" w:sz="0" w:space="0" w:color="auto"/>
      </w:divBdr>
    </w:div>
    <w:div w:id="207192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5332845.2024.2405793" TargetMode="External"/><Relationship Id="rId18" Type="http://schemas.openxmlformats.org/officeDocument/2006/relationships/hyperlink" Target="https://doi.org/10.3389/fpsyg.2021.715228"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nleash.ai.com" TargetMode="External"/><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IJMCE-03-2021-0054"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hyperlink" Target="https://doi.org/10.1371/journal.pone.0253278"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s://www.theguardian.com/business/2019/mar/18/travelodge-seeks-parents-to-fill-post-brexit-staffing-gaps"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465/amle.2022.0107"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Naw21</b:Tag>
    <b:SourceType>InternetSite</b:SourceType>
    <b:Guid>{45773C35-A6D6-4512-9C69-DC31333ADBE3}</b:Guid>
    <b:Title>BetterUp acquires two HR tech companies: Impraise and Motive</b:Title>
    <b:Year>2021</b:Year>
    <b:Author>
      <b:Author>
        <b:NameList>
          <b:Person>
            <b:Last>Nawrat</b:Last>
            <b:First>Allie</b:First>
          </b:Person>
        </b:NameList>
      </b:Author>
    </b:Author>
    <b:InternetSiteTitle>Unleash AI</b:InternetSiteTitle>
    <b:Month>September</b:Month>
    <b:Day>17</b:Day>
    <b:URL>https://www.unleash.ai.com</b:URL>
    <b:RefOrder>1</b:RefOrder>
  </b:Source>
</b:Sources>
</file>

<file path=customXml/itemProps1.xml><?xml version="1.0" encoding="utf-8"?>
<ds:datastoreItem xmlns:ds="http://schemas.openxmlformats.org/officeDocument/2006/customXml" ds:itemID="{2F64CC2E-EC99-4DB3-9854-833B3B089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30802</TotalTime>
  <Pages>45</Pages>
  <Words>12423</Words>
  <Characters>70812</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Kitley (2219546)</dc:creator>
  <cp:keywords/>
  <dc:description/>
  <cp:lastModifiedBy>Irina Kitley (2219546)</cp:lastModifiedBy>
  <cp:revision>637</cp:revision>
  <cp:lastPrinted>2025-07-05T11:38:00Z</cp:lastPrinted>
  <dcterms:created xsi:type="dcterms:W3CDTF">2025-03-23T16:22:00Z</dcterms:created>
  <dcterms:modified xsi:type="dcterms:W3CDTF">2025-07-10T19:38:00Z</dcterms:modified>
</cp:coreProperties>
</file>