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7BF14" w14:textId="77777777" w:rsidR="00862C11" w:rsidRDefault="00862C11"/>
    <w:p w14:paraId="5BF6937A" w14:textId="192411F3" w:rsidR="007021E0" w:rsidRDefault="007021E0">
      <w:r>
        <w:rPr>
          <w:noProof/>
        </w:rPr>
        <w:drawing>
          <wp:inline distT="0" distB="0" distL="0" distR="0" wp14:anchorId="17D15219" wp14:editId="7F0B73C7">
            <wp:extent cx="5845126" cy="1676400"/>
            <wp:effectExtent l="0" t="0" r="381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45712" cy="1676568"/>
                    </a:xfrm>
                    <a:prstGeom prst="rect">
                      <a:avLst/>
                    </a:prstGeom>
                    <a:noFill/>
                  </pic:spPr>
                </pic:pic>
              </a:graphicData>
            </a:graphic>
          </wp:inline>
        </w:drawing>
      </w:r>
    </w:p>
    <w:p w14:paraId="7FB72543" w14:textId="77777777" w:rsidR="007021E0" w:rsidRDefault="007021E0"/>
    <w:p w14:paraId="71FE0401" w14:textId="77777777" w:rsidR="00C9263A" w:rsidRDefault="00C9263A"/>
    <w:p w14:paraId="3FA2BB59" w14:textId="1C9E4641" w:rsidR="00C358AB" w:rsidRDefault="00C358AB" w:rsidP="00C358AB">
      <w:pPr>
        <w:pStyle w:val="NoSpacing"/>
        <w:jc w:val="center"/>
        <w:rPr>
          <w:rFonts w:asciiTheme="majorHAnsi" w:hAnsiTheme="majorHAnsi" w:cstheme="majorHAnsi"/>
          <w:sz w:val="40"/>
          <w:szCs w:val="40"/>
        </w:rPr>
      </w:pPr>
      <w:r w:rsidRPr="000A096D">
        <w:rPr>
          <w:rFonts w:asciiTheme="majorHAnsi" w:hAnsiTheme="majorHAnsi" w:cstheme="majorHAnsi"/>
          <w:sz w:val="40"/>
          <w:szCs w:val="40"/>
        </w:rPr>
        <w:t xml:space="preserve">MODULE NAME: </w:t>
      </w:r>
      <w:r w:rsidR="00B71E2E">
        <w:rPr>
          <w:rFonts w:asciiTheme="majorHAnsi" w:hAnsiTheme="majorHAnsi" w:cstheme="majorHAnsi"/>
          <w:sz w:val="40"/>
          <w:szCs w:val="40"/>
        </w:rPr>
        <w:t xml:space="preserve">LEADERSHIP AND MANAGEMENT </w:t>
      </w:r>
      <w:r w:rsidR="00C9263A">
        <w:rPr>
          <w:rFonts w:asciiTheme="majorHAnsi" w:hAnsiTheme="majorHAnsi" w:cstheme="majorHAnsi"/>
          <w:sz w:val="40"/>
          <w:szCs w:val="40"/>
        </w:rPr>
        <w:t>THEORY AND PRACTICE</w:t>
      </w:r>
      <w:r>
        <w:rPr>
          <w:rFonts w:asciiTheme="majorHAnsi" w:hAnsiTheme="majorHAnsi" w:cstheme="majorHAnsi"/>
          <w:sz w:val="40"/>
          <w:szCs w:val="40"/>
        </w:rPr>
        <w:t xml:space="preserve"> </w:t>
      </w:r>
    </w:p>
    <w:p w14:paraId="60FA1C3F" w14:textId="3B99854E" w:rsidR="00C358AB" w:rsidRPr="008D141C" w:rsidRDefault="00C358AB" w:rsidP="00C358AB">
      <w:pPr>
        <w:pStyle w:val="NoSpacing"/>
        <w:jc w:val="center"/>
        <w:rPr>
          <w:rFonts w:asciiTheme="majorHAnsi" w:hAnsiTheme="majorHAnsi" w:cstheme="majorHAnsi"/>
          <w:sz w:val="40"/>
          <w:szCs w:val="40"/>
        </w:rPr>
      </w:pPr>
      <w:r w:rsidRPr="000A096D">
        <w:rPr>
          <w:rFonts w:asciiTheme="majorHAnsi" w:eastAsiaTheme="majorEastAsia" w:hAnsiTheme="majorHAnsi" w:cstheme="majorHAnsi"/>
          <w:spacing w:val="-10"/>
          <w:kern w:val="28"/>
          <w:sz w:val="40"/>
          <w:szCs w:val="40"/>
          <w:lang w:eastAsia="en-GB"/>
        </w:rPr>
        <w:t>MODULE CODE: LCBB</w:t>
      </w:r>
      <w:r w:rsidR="00C9263A">
        <w:rPr>
          <w:rFonts w:asciiTheme="majorHAnsi" w:eastAsiaTheme="majorEastAsia" w:hAnsiTheme="majorHAnsi" w:cstheme="majorHAnsi"/>
          <w:spacing w:val="-10"/>
          <w:kern w:val="28"/>
          <w:sz w:val="40"/>
          <w:szCs w:val="40"/>
          <w:lang w:eastAsia="en-GB"/>
        </w:rPr>
        <w:t>6003</w:t>
      </w:r>
    </w:p>
    <w:p w14:paraId="765B7257" w14:textId="77777777" w:rsidR="007021E0" w:rsidRDefault="007021E0" w:rsidP="00C358AB">
      <w:pPr>
        <w:jc w:val="center"/>
      </w:pPr>
    </w:p>
    <w:p w14:paraId="067AB86F" w14:textId="77777777" w:rsidR="00F3458D" w:rsidRDefault="00F3458D" w:rsidP="00C358AB">
      <w:pPr>
        <w:jc w:val="center"/>
      </w:pPr>
    </w:p>
    <w:p w14:paraId="6FD769DA" w14:textId="16F91438" w:rsidR="00F3458D" w:rsidRPr="00F3458D" w:rsidRDefault="00F3458D" w:rsidP="00F3458D">
      <w:pPr>
        <w:spacing w:after="0" w:line="240" w:lineRule="auto"/>
        <w:jc w:val="center"/>
        <w:rPr>
          <w:rFonts w:eastAsiaTheme="majorEastAsia" w:cstheme="minorHAnsi"/>
          <w:b/>
          <w:bCs/>
          <w:spacing w:val="-10"/>
          <w:kern w:val="28"/>
          <w:sz w:val="40"/>
          <w:szCs w:val="40"/>
          <w:u w:val="single"/>
          <w:lang w:eastAsia="en-GB"/>
          <w14:ligatures w14:val="none"/>
        </w:rPr>
      </w:pPr>
      <w:r w:rsidRPr="00F3458D">
        <w:rPr>
          <w:rFonts w:eastAsiaTheme="majorEastAsia" w:cstheme="minorHAnsi"/>
          <w:b/>
          <w:bCs/>
          <w:spacing w:val="-10"/>
          <w:kern w:val="28"/>
          <w:sz w:val="40"/>
          <w:szCs w:val="40"/>
          <w:u w:val="single"/>
          <w:lang w:eastAsia="en-GB"/>
          <w14:ligatures w14:val="none"/>
        </w:rPr>
        <w:t xml:space="preserve">TOPIC: </w:t>
      </w:r>
      <w:r w:rsidR="00807719">
        <w:rPr>
          <w:rFonts w:eastAsiaTheme="majorEastAsia" w:cstheme="minorHAnsi"/>
          <w:b/>
          <w:bCs/>
          <w:spacing w:val="-10"/>
          <w:kern w:val="28"/>
          <w:sz w:val="40"/>
          <w:szCs w:val="40"/>
          <w:u w:val="single"/>
          <w:lang w:eastAsia="en-GB"/>
          <w14:ligatures w14:val="none"/>
        </w:rPr>
        <w:t xml:space="preserve">LESSON LEARNED REPORT </w:t>
      </w:r>
      <w:r w:rsidRPr="00F3458D">
        <w:rPr>
          <w:rFonts w:eastAsiaTheme="majorEastAsia" w:cstheme="minorHAnsi"/>
          <w:b/>
          <w:bCs/>
          <w:spacing w:val="-10"/>
          <w:kern w:val="28"/>
          <w:sz w:val="40"/>
          <w:szCs w:val="40"/>
          <w:u w:val="single"/>
          <w:lang w:eastAsia="en-GB"/>
          <w14:ligatures w14:val="none"/>
        </w:rPr>
        <w:t>(</w:t>
      </w:r>
      <w:r w:rsidR="00B71E2E">
        <w:rPr>
          <w:rFonts w:eastAsiaTheme="majorEastAsia" w:cstheme="minorHAnsi"/>
          <w:b/>
          <w:bCs/>
          <w:spacing w:val="-10"/>
          <w:kern w:val="28"/>
          <w:sz w:val="40"/>
          <w:szCs w:val="40"/>
          <w:u w:val="single"/>
          <w:lang w:eastAsia="en-GB"/>
          <w14:ligatures w14:val="none"/>
        </w:rPr>
        <w:t>5</w:t>
      </w:r>
      <w:r w:rsidRPr="00F3458D">
        <w:rPr>
          <w:rFonts w:eastAsiaTheme="majorEastAsia" w:cstheme="minorHAnsi"/>
          <w:b/>
          <w:bCs/>
          <w:spacing w:val="-10"/>
          <w:kern w:val="28"/>
          <w:sz w:val="40"/>
          <w:szCs w:val="40"/>
          <w:u w:val="single"/>
          <w:lang w:eastAsia="en-GB"/>
          <w14:ligatures w14:val="none"/>
        </w:rPr>
        <w:t xml:space="preserve">00 words) </w:t>
      </w:r>
    </w:p>
    <w:p w14:paraId="3604B859" w14:textId="77777777" w:rsidR="00F3458D" w:rsidRPr="00F3458D" w:rsidRDefault="00F3458D" w:rsidP="00F3458D">
      <w:pPr>
        <w:spacing w:after="0" w:line="240" w:lineRule="auto"/>
        <w:jc w:val="center"/>
        <w:rPr>
          <w:rFonts w:eastAsiaTheme="majorEastAsia" w:cstheme="minorHAnsi"/>
          <w:spacing w:val="-10"/>
          <w:kern w:val="28"/>
          <w:sz w:val="40"/>
          <w:szCs w:val="40"/>
          <w:u w:val="single"/>
          <w:lang w:eastAsia="en-GB"/>
          <w14:ligatures w14:val="none"/>
        </w:rPr>
      </w:pPr>
    </w:p>
    <w:p w14:paraId="6E20F463" w14:textId="77777777" w:rsidR="00F3458D" w:rsidRPr="00F3458D" w:rsidRDefault="00F3458D" w:rsidP="00F3458D">
      <w:pPr>
        <w:spacing w:after="0" w:line="240" w:lineRule="auto"/>
        <w:jc w:val="center"/>
        <w:rPr>
          <w:rFonts w:asciiTheme="majorHAnsi" w:eastAsiaTheme="majorEastAsia" w:hAnsiTheme="majorHAnsi" w:cstheme="majorHAnsi"/>
          <w:spacing w:val="-10"/>
          <w:kern w:val="28"/>
          <w:sz w:val="40"/>
          <w:szCs w:val="40"/>
          <w:u w:val="single"/>
          <w:lang w:eastAsia="en-GB"/>
          <w14:ligatures w14:val="none"/>
        </w:rPr>
      </w:pPr>
    </w:p>
    <w:p w14:paraId="014C73CD" w14:textId="77777777" w:rsidR="00F3458D" w:rsidRPr="00F3458D" w:rsidRDefault="00F3458D" w:rsidP="00F3458D">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F3458D">
        <w:rPr>
          <w:rFonts w:asciiTheme="majorHAnsi" w:eastAsiaTheme="majorEastAsia" w:hAnsiTheme="majorHAnsi" w:cstheme="majorBidi"/>
          <w:spacing w:val="-10"/>
          <w:kern w:val="28"/>
          <w:sz w:val="44"/>
          <w:szCs w:val="44"/>
          <w:lang w:eastAsia="en-GB"/>
          <w14:ligatures w14:val="none"/>
        </w:rPr>
        <w:t>STUDENT: MARTINA CHORLOVA</w:t>
      </w:r>
    </w:p>
    <w:p w14:paraId="6D03406F" w14:textId="77777777" w:rsidR="00F3458D" w:rsidRPr="00F3458D" w:rsidRDefault="00F3458D" w:rsidP="00F3458D">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F3458D">
        <w:rPr>
          <w:rFonts w:asciiTheme="majorHAnsi" w:eastAsiaTheme="majorEastAsia" w:hAnsiTheme="majorHAnsi" w:cstheme="majorBidi"/>
          <w:spacing w:val="-10"/>
          <w:kern w:val="28"/>
          <w:sz w:val="44"/>
          <w:szCs w:val="44"/>
          <w:lang w:eastAsia="en-GB"/>
          <w14:ligatures w14:val="none"/>
        </w:rPr>
        <w:t>STUDENT NUMBER: 2028046</w:t>
      </w:r>
    </w:p>
    <w:p w14:paraId="30CBCEAC" w14:textId="77777777" w:rsidR="00F3458D" w:rsidRPr="00F3458D" w:rsidRDefault="00F3458D" w:rsidP="00F3458D">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15C47487" w14:textId="77777777" w:rsidR="00F3458D" w:rsidRPr="00F3458D" w:rsidRDefault="00F3458D" w:rsidP="00F3458D">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2CB722EE" w14:textId="77777777" w:rsidR="00F3458D" w:rsidRPr="00F3458D" w:rsidRDefault="00F3458D" w:rsidP="00F3458D">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08C3CDAB" w14:textId="622E49F7" w:rsidR="00F3458D" w:rsidRPr="00F3458D" w:rsidRDefault="00F3458D" w:rsidP="00F3458D">
      <w:pPr>
        <w:jc w:val="center"/>
        <w:rPr>
          <w:rFonts w:eastAsiaTheme="minorEastAsia"/>
          <w:b/>
          <w:bCs/>
          <w:kern w:val="0"/>
          <w:sz w:val="40"/>
          <w:szCs w:val="40"/>
          <w:u w:val="single"/>
          <w:lang w:eastAsia="en-GB"/>
          <w14:ligatures w14:val="none"/>
        </w:rPr>
      </w:pPr>
      <w:r w:rsidRPr="00F3458D">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 xml:space="preserve">JAYA </w:t>
      </w:r>
      <w:r w:rsidR="006F4CE9">
        <w:rPr>
          <w:rFonts w:eastAsiaTheme="minorEastAsia"/>
          <w:b/>
          <w:bCs/>
          <w:kern w:val="0"/>
          <w:sz w:val="40"/>
          <w:szCs w:val="40"/>
          <w:u w:val="single"/>
          <w:lang w:eastAsia="en-GB"/>
          <w14:ligatures w14:val="none"/>
        </w:rPr>
        <w:t>GOPALKRI</w:t>
      </w:r>
      <w:r w:rsidR="00B71E2E">
        <w:rPr>
          <w:rFonts w:eastAsiaTheme="minorEastAsia"/>
          <w:b/>
          <w:bCs/>
          <w:kern w:val="0"/>
          <w:sz w:val="40"/>
          <w:szCs w:val="40"/>
          <w:u w:val="single"/>
          <w:lang w:eastAsia="en-GB"/>
          <w14:ligatures w14:val="none"/>
        </w:rPr>
        <w:t>SHNAN</w:t>
      </w:r>
    </w:p>
    <w:p w14:paraId="5AB5DE5B" w14:textId="77777777" w:rsidR="00F3458D" w:rsidRPr="00F3458D" w:rsidRDefault="00F3458D" w:rsidP="00F3458D">
      <w:pPr>
        <w:jc w:val="center"/>
        <w:rPr>
          <w:rFonts w:eastAsiaTheme="minorEastAsia"/>
          <w:b/>
          <w:bCs/>
          <w:kern w:val="0"/>
          <w:sz w:val="44"/>
          <w:szCs w:val="44"/>
          <w:u w:val="single"/>
          <w:lang w:eastAsia="en-GB"/>
          <w14:ligatures w14:val="none"/>
        </w:rPr>
      </w:pPr>
    </w:p>
    <w:p w14:paraId="0E201C9B" w14:textId="18F7DFB6" w:rsidR="00F3458D" w:rsidRPr="00F3458D" w:rsidRDefault="00F3458D" w:rsidP="00F3458D">
      <w:pPr>
        <w:jc w:val="center"/>
        <w:rPr>
          <w:rFonts w:eastAsiaTheme="minorEastAsia"/>
          <w:b/>
          <w:bCs/>
          <w:kern w:val="0"/>
          <w:sz w:val="36"/>
          <w:szCs w:val="36"/>
          <w:u w:val="single"/>
          <w:lang w:eastAsia="en-GB"/>
          <w14:ligatures w14:val="none"/>
        </w:rPr>
      </w:pPr>
      <w:r w:rsidRPr="00F3458D">
        <w:rPr>
          <w:rFonts w:eastAsiaTheme="minorEastAsia"/>
          <w:b/>
          <w:bCs/>
          <w:kern w:val="0"/>
          <w:sz w:val="36"/>
          <w:szCs w:val="36"/>
          <w:u w:val="single"/>
          <w:lang w:eastAsia="en-GB"/>
          <w14:ligatures w14:val="none"/>
        </w:rPr>
        <w:t>DATE: 2</w:t>
      </w:r>
      <w:r>
        <w:rPr>
          <w:rFonts w:eastAsiaTheme="minorEastAsia"/>
          <w:b/>
          <w:bCs/>
          <w:kern w:val="0"/>
          <w:sz w:val="36"/>
          <w:szCs w:val="36"/>
          <w:u w:val="single"/>
          <w:lang w:eastAsia="en-GB"/>
          <w14:ligatures w14:val="none"/>
        </w:rPr>
        <w:t>4</w:t>
      </w:r>
      <w:r w:rsidRPr="00F3458D">
        <w:rPr>
          <w:rFonts w:eastAsiaTheme="minorEastAsia"/>
          <w:b/>
          <w:bCs/>
          <w:kern w:val="0"/>
          <w:sz w:val="36"/>
          <w:szCs w:val="36"/>
          <w:u w:val="single"/>
          <w:lang w:eastAsia="en-GB"/>
          <w14:ligatures w14:val="none"/>
        </w:rPr>
        <w:t>/11/202</w:t>
      </w:r>
      <w:r>
        <w:rPr>
          <w:rFonts w:eastAsiaTheme="minorEastAsia"/>
          <w:b/>
          <w:bCs/>
          <w:kern w:val="0"/>
          <w:sz w:val="36"/>
          <w:szCs w:val="36"/>
          <w:u w:val="single"/>
          <w:lang w:eastAsia="en-GB"/>
          <w14:ligatures w14:val="none"/>
        </w:rPr>
        <w:t>3</w:t>
      </w:r>
      <w:r w:rsidRPr="00F3458D">
        <w:rPr>
          <w:rFonts w:eastAsiaTheme="minorEastAsia"/>
          <w:b/>
          <w:bCs/>
          <w:kern w:val="0"/>
          <w:sz w:val="36"/>
          <w:szCs w:val="36"/>
          <w:u w:val="single"/>
          <w:lang w:eastAsia="en-GB"/>
          <w14:ligatures w14:val="none"/>
        </w:rPr>
        <w:t xml:space="preserve"> </w:t>
      </w:r>
    </w:p>
    <w:p w14:paraId="44F7C1ED" w14:textId="77777777" w:rsidR="00F3458D" w:rsidRDefault="00F3458D" w:rsidP="00C358AB">
      <w:pPr>
        <w:jc w:val="center"/>
      </w:pPr>
    </w:p>
    <w:p w14:paraId="4F3E45E9" w14:textId="77777777" w:rsidR="007021E0" w:rsidRDefault="007021E0"/>
    <w:p w14:paraId="4C2F8D96" w14:textId="77777777" w:rsidR="007021E0" w:rsidRDefault="007021E0"/>
    <w:p w14:paraId="41D6F001" w14:textId="555D1834" w:rsidR="00862C11" w:rsidRDefault="00862C11" w:rsidP="00862C11">
      <w:pPr>
        <w:pStyle w:val="ListParagraph"/>
        <w:numPr>
          <w:ilvl w:val="0"/>
          <w:numId w:val="1"/>
        </w:numPr>
        <w:rPr>
          <w:b/>
          <w:bCs/>
          <w:sz w:val="24"/>
          <w:szCs w:val="24"/>
        </w:rPr>
      </w:pPr>
      <w:r w:rsidRPr="008C2EC4">
        <w:rPr>
          <w:b/>
          <w:bCs/>
          <w:sz w:val="24"/>
          <w:szCs w:val="24"/>
        </w:rPr>
        <w:lastRenderedPageBreak/>
        <w:t>Introduction</w:t>
      </w:r>
    </w:p>
    <w:p w14:paraId="3AC9BB47" w14:textId="77777777" w:rsidR="00D06FE7" w:rsidRPr="008C2EC4" w:rsidRDefault="00D06FE7" w:rsidP="00D06FE7">
      <w:pPr>
        <w:pStyle w:val="ListParagraph"/>
        <w:rPr>
          <w:b/>
          <w:bCs/>
          <w:sz w:val="24"/>
          <w:szCs w:val="24"/>
        </w:rPr>
      </w:pPr>
    </w:p>
    <w:p w14:paraId="02921676" w14:textId="0DF94234" w:rsidR="00794260" w:rsidRDefault="008C2EC4" w:rsidP="008C2EC4">
      <w:pPr>
        <w:jc w:val="both"/>
        <w:rPr>
          <w:sz w:val="24"/>
          <w:szCs w:val="24"/>
        </w:rPr>
      </w:pPr>
      <w:r>
        <w:rPr>
          <w:sz w:val="24"/>
          <w:szCs w:val="24"/>
        </w:rPr>
        <w:t xml:space="preserve"> </w:t>
      </w:r>
      <w:r w:rsidR="006319EE">
        <w:rPr>
          <w:sz w:val="24"/>
          <w:szCs w:val="24"/>
        </w:rPr>
        <w:t xml:space="preserve">  </w:t>
      </w:r>
      <w:r w:rsidR="00142C5F" w:rsidRPr="00142C5F">
        <w:rPr>
          <w:sz w:val="24"/>
          <w:szCs w:val="24"/>
        </w:rPr>
        <w:t xml:space="preserve">Leadership is, of course, one of the subjects that never loses interest.  The actions of leaders have the power to influence the path of history. </w:t>
      </w:r>
      <w:r w:rsidR="009D06F4" w:rsidRPr="009D06F4">
        <w:rPr>
          <w:sz w:val="24"/>
          <w:szCs w:val="24"/>
        </w:rPr>
        <w:t>Many leadership studies and theories have claimed that leadership comprises a leader and a group of followers, and that motivation, authority, and influence are essential components of leadership</w:t>
      </w:r>
      <w:r w:rsidR="00B6143E" w:rsidRPr="00B6143E">
        <w:rPr>
          <w:sz w:val="24"/>
          <w:szCs w:val="24"/>
        </w:rPr>
        <w:t>.</w:t>
      </w:r>
      <w:r w:rsidR="005459E2">
        <w:rPr>
          <w:sz w:val="24"/>
          <w:szCs w:val="24"/>
        </w:rPr>
        <w:t xml:space="preserve"> </w:t>
      </w:r>
      <w:r w:rsidR="005459E2" w:rsidRPr="005459E2">
        <w:rPr>
          <w:sz w:val="24"/>
          <w:szCs w:val="24"/>
        </w:rPr>
        <w:t>Drath and Palus (1994)</w:t>
      </w:r>
      <w:r w:rsidR="006B4D53" w:rsidRPr="006B4D53">
        <w:t xml:space="preserve"> </w:t>
      </w:r>
      <w:r w:rsidR="006B4D53" w:rsidRPr="006B4D53">
        <w:rPr>
          <w:sz w:val="24"/>
          <w:szCs w:val="24"/>
        </w:rPr>
        <w:t>propose a theory of leadership as a proce</w:t>
      </w:r>
      <w:r w:rsidR="000C7803">
        <w:rPr>
          <w:sz w:val="24"/>
          <w:szCs w:val="24"/>
        </w:rPr>
        <w:t>dure</w:t>
      </w:r>
      <w:r w:rsidR="006B4D53" w:rsidRPr="006B4D53">
        <w:rPr>
          <w:sz w:val="24"/>
          <w:szCs w:val="24"/>
        </w:rPr>
        <w:t xml:space="preserve"> that builds on and alters this vision of leadership. </w:t>
      </w:r>
      <w:r w:rsidR="00A40BDE">
        <w:rPr>
          <w:sz w:val="24"/>
          <w:szCs w:val="24"/>
        </w:rPr>
        <w:t xml:space="preserve"> </w:t>
      </w:r>
      <w:r w:rsidR="006B7F65" w:rsidRPr="006B7F65">
        <w:rPr>
          <w:sz w:val="24"/>
          <w:szCs w:val="24"/>
        </w:rPr>
        <w:t xml:space="preserve">This approach defines leadership as the process of coordinating efforts and moving ahead as a </w:t>
      </w:r>
      <w:r w:rsidR="0074626A">
        <w:rPr>
          <w:sz w:val="24"/>
          <w:szCs w:val="24"/>
        </w:rPr>
        <w:t>team</w:t>
      </w:r>
      <w:r w:rsidR="006B7F65" w:rsidRPr="006B7F65">
        <w:rPr>
          <w:sz w:val="24"/>
          <w:szCs w:val="24"/>
        </w:rPr>
        <w:t xml:space="preserve">, rather than the characteristics of a leader. </w:t>
      </w:r>
      <w:r w:rsidR="00862C11" w:rsidRPr="008C2EC4">
        <w:rPr>
          <w:sz w:val="24"/>
          <w:szCs w:val="24"/>
        </w:rPr>
        <w:t xml:space="preserve">Many leadership lessons can be learned from the careers of famous corporate executives such as Walt Disney, Steve Jobs, Jeff Bezos, and Elon Musk. </w:t>
      </w:r>
      <w:r w:rsidR="00326696" w:rsidRPr="00326696">
        <w:rPr>
          <w:sz w:val="24"/>
          <w:szCs w:val="24"/>
        </w:rPr>
        <w:t>Despite differences in personality and style, these leaders displayed expertise at a young age, persistent in achieving their goals, embraced themselves with the best individuals they could, collaborated extremely hard and demonstrated exceptional discipline, believed in their own, and were innovative and creative when leading their businesses.</w:t>
      </w:r>
    </w:p>
    <w:p w14:paraId="5CECABDA" w14:textId="77777777" w:rsidR="00326B02" w:rsidRDefault="00326B02" w:rsidP="008C2EC4">
      <w:pPr>
        <w:jc w:val="both"/>
        <w:rPr>
          <w:sz w:val="24"/>
          <w:szCs w:val="24"/>
        </w:rPr>
      </w:pPr>
    </w:p>
    <w:p w14:paraId="420F5DE5" w14:textId="77777777" w:rsidR="0034618C" w:rsidRDefault="00C12A5B" w:rsidP="00C12A5B">
      <w:pPr>
        <w:pStyle w:val="ListParagraph"/>
        <w:numPr>
          <w:ilvl w:val="0"/>
          <w:numId w:val="1"/>
        </w:numPr>
        <w:jc w:val="both"/>
        <w:rPr>
          <w:b/>
          <w:bCs/>
          <w:sz w:val="24"/>
          <w:szCs w:val="24"/>
        </w:rPr>
      </w:pPr>
      <w:r w:rsidRPr="00C12A5B">
        <w:rPr>
          <w:b/>
          <w:bCs/>
          <w:sz w:val="24"/>
          <w:szCs w:val="24"/>
        </w:rPr>
        <w:t>Lessons learned</w:t>
      </w:r>
    </w:p>
    <w:p w14:paraId="3F744AC9" w14:textId="77777777" w:rsidR="00D06FE7" w:rsidRDefault="00D06FE7" w:rsidP="00D06FE7">
      <w:pPr>
        <w:pStyle w:val="ListParagraph"/>
        <w:jc w:val="both"/>
        <w:rPr>
          <w:b/>
          <w:bCs/>
          <w:sz w:val="24"/>
          <w:szCs w:val="24"/>
        </w:rPr>
      </w:pPr>
    </w:p>
    <w:p w14:paraId="02E22DE0" w14:textId="1E35751B" w:rsidR="00326B02" w:rsidRDefault="009C2A73" w:rsidP="0034618C">
      <w:pPr>
        <w:jc w:val="both"/>
        <w:rPr>
          <w:sz w:val="24"/>
          <w:szCs w:val="24"/>
        </w:rPr>
      </w:pPr>
      <w:r>
        <w:rPr>
          <w:sz w:val="24"/>
          <w:szCs w:val="24"/>
        </w:rPr>
        <w:t xml:space="preserve">  </w:t>
      </w:r>
      <w:r w:rsidRPr="009C2A73">
        <w:rPr>
          <w:sz w:val="24"/>
          <w:szCs w:val="24"/>
        </w:rPr>
        <w:t xml:space="preserve">Walt Disney was a </w:t>
      </w:r>
      <w:r w:rsidR="008C639F">
        <w:rPr>
          <w:sz w:val="24"/>
          <w:szCs w:val="24"/>
        </w:rPr>
        <w:t>leader</w:t>
      </w:r>
      <w:r w:rsidRPr="009C2A73">
        <w:rPr>
          <w:sz w:val="24"/>
          <w:szCs w:val="24"/>
        </w:rPr>
        <w:t xml:space="preserve"> who understood how to successfully and passionately express his vision to </w:t>
      </w:r>
      <w:r w:rsidR="008C639F">
        <w:rPr>
          <w:sz w:val="24"/>
          <w:szCs w:val="24"/>
        </w:rPr>
        <w:t>followers</w:t>
      </w:r>
      <w:r w:rsidRPr="009C2A73">
        <w:rPr>
          <w:sz w:val="24"/>
          <w:szCs w:val="24"/>
        </w:rPr>
        <w:t xml:space="preserve"> </w:t>
      </w:r>
      <w:r w:rsidR="008C639F">
        <w:rPr>
          <w:sz w:val="24"/>
          <w:szCs w:val="24"/>
        </w:rPr>
        <w:t>and</w:t>
      </w:r>
      <w:r w:rsidRPr="009C2A73">
        <w:rPr>
          <w:sz w:val="24"/>
          <w:szCs w:val="24"/>
        </w:rPr>
        <w:t xml:space="preserve"> to ensure to be accomplished</w:t>
      </w:r>
      <w:r w:rsidR="00544111" w:rsidRPr="00544111">
        <w:rPr>
          <w:sz w:val="24"/>
          <w:szCs w:val="24"/>
        </w:rPr>
        <w:t xml:space="preserve">.  Disney is regarded as a </w:t>
      </w:r>
      <w:r w:rsidR="00952827">
        <w:rPr>
          <w:sz w:val="24"/>
          <w:szCs w:val="24"/>
        </w:rPr>
        <w:t>charismatic</w:t>
      </w:r>
      <w:r w:rsidR="00544111" w:rsidRPr="00544111">
        <w:rPr>
          <w:sz w:val="24"/>
          <w:szCs w:val="24"/>
        </w:rPr>
        <w:t xml:space="preserve"> leader</w:t>
      </w:r>
      <w:r w:rsidR="00BA21D5">
        <w:rPr>
          <w:sz w:val="24"/>
          <w:szCs w:val="24"/>
        </w:rPr>
        <w:t xml:space="preserve">, because of </w:t>
      </w:r>
      <w:r w:rsidR="00174B99" w:rsidRPr="00174B99">
        <w:rPr>
          <w:sz w:val="24"/>
          <w:szCs w:val="24"/>
        </w:rPr>
        <w:t>his exceptional ability to inspire change and commitment from those inside the organisation</w:t>
      </w:r>
      <w:r w:rsidR="00544111" w:rsidRPr="00544111">
        <w:rPr>
          <w:sz w:val="24"/>
          <w:szCs w:val="24"/>
        </w:rPr>
        <w:t>.</w:t>
      </w:r>
      <w:r w:rsidR="006C23FD" w:rsidRPr="006C23FD">
        <w:t xml:space="preserve"> </w:t>
      </w:r>
      <w:r w:rsidR="006C23FD" w:rsidRPr="006C23FD">
        <w:rPr>
          <w:sz w:val="24"/>
          <w:szCs w:val="24"/>
        </w:rPr>
        <w:t>By functioning as a role model for his employees, he was able to cultivate a sense of ownership in them, motivating them to strive for the company's objectives as if they were their own</w:t>
      </w:r>
      <w:r w:rsidR="00544111" w:rsidRPr="00544111">
        <w:rPr>
          <w:sz w:val="24"/>
          <w:szCs w:val="24"/>
        </w:rPr>
        <w:t>.  Disney is frequently described as inspirational, self-assured, visionary, and personable</w:t>
      </w:r>
      <w:r w:rsidR="00544111">
        <w:rPr>
          <w:sz w:val="24"/>
          <w:szCs w:val="24"/>
        </w:rPr>
        <w:t>.</w:t>
      </w:r>
      <w:r w:rsidR="000F2B4F">
        <w:rPr>
          <w:sz w:val="24"/>
          <w:szCs w:val="24"/>
        </w:rPr>
        <w:t xml:space="preserve"> According to </w:t>
      </w:r>
      <w:r w:rsidR="00B90312">
        <w:rPr>
          <w:sz w:val="24"/>
          <w:szCs w:val="24"/>
        </w:rPr>
        <w:t xml:space="preserve">Conger (1990), charismatic leader </w:t>
      </w:r>
      <w:r w:rsidR="00BA1E70">
        <w:rPr>
          <w:sz w:val="24"/>
          <w:szCs w:val="24"/>
        </w:rPr>
        <w:t>has</w:t>
      </w:r>
      <w:r w:rsidR="00B90312">
        <w:rPr>
          <w:sz w:val="24"/>
          <w:szCs w:val="24"/>
        </w:rPr>
        <w:t xml:space="preserve"> a dark side, </w:t>
      </w:r>
      <w:r w:rsidR="00E27340">
        <w:rPr>
          <w:sz w:val="24"/>
          <w:szCs w:val="24"/>
        </w:rPr>
        <w:t xml:space="preserve">and this leadership style can be used for </w:t>
      </w:r>
      <w:r w:rsidR="00050A2D">
        <w:rPr>
          <w:sz w:val="24"/>
          <w:szCs w:val="24"/>
        </w:rPr>
        <w:t xml:space="preserve">bad or good ends, depending on the perspective. </w:t>
      </w:r>
      <w:r w:rsidR="00AE1776">
        <w:rPr>
          <w:sz w:val="24"/>
          <w:szCs w:val="24"/>
        </w:rPr>
        <w:t>In this case the lesson from Walt Disney is to not change the behaviour and leadership style after the success</w:t>
      </w:r>
      <w:r w:rsidR="00E44207">
        <w:rPr>
          <w:sz w:val="24"/>
          <w:szCs w:val="24"/>
        </w:rPr>
        <w:t>, because that will affect the</w:t>
      </w:r>
      <w:r w:rsidR="006A61E0">
        <w:rPr>
          <w:sz w:val="24"/>
          <w:szCs w:val="24"/>
        </w:rPr>
        <w:t xml:space="preserve"> charismatic influence </w:t>
      </w:r>
      <w:r w:rsidR="003D0120">
        <w:rPr>
          <w:sz w:val="24"/>
          <w:szCs w:val="24"/>
        </w:rPr>
        <w:t>on</w:t>
      </w:r>
      <w:r w:rsidR="006A61E0">
        <w:rPr>
          <w:sz w:val="24"/>
          <w:szCs w:val="24"/>
        </w:rPr>
        <w:t xml:space="preserve"> the followers in negative way.</w:t>
      </w:r>
    </w:p>
    <w:p w14:paraId="38354344" w14:textId="521232CB" w:rsidR="008C32D7" w:rsidRDefault="005004E7" w:rsidP="0034618C">
      <w:pPr>
        <w:jc w:val="both"/>
        <w:rPr>
          <w:sz w:val="24"/>
          <w:szCs w:val="24"/>
        </w:rPr>
      </w:pPr>
      <w:r>
        <w:rPr>
          <w:sz w:val="24"/>
          <w:szCs w:val="24"/>
        </w:rPr>
        <w:t xml:space="preserve">  </w:t>
      </w:r>
      <w:r w:rsidR="00E523B7" w:rsidRPr="00E523B7">
        <w:rPr>
          <w:sz w:val="24"/>
          <w:szCs w:val="24"/>
        </w:rPr>
        <w:t>According to Bernard Bass, who pioneered transformational leadership research, transformative leadership is achieved by four I's:</w:t>
      </w:r>
      <w:r w:rsidR="007E38F5">
        <w:rPr>
          <w:sz w:val="24"/>
          <w:szCs w:val="24"/>
        </w:rPr>
        <w:t xml:space="preserve"> </w:t>
      </w:r>
      <w:r w:rsidR="007E38F5" w:rsidRPr="007E38F5">
        <w:rPr>
          <w:sz w:val="24"/>
          <w:szCs w:val="24"/>
        </w:rPr>
        <w:t>idealised influence, inspirational motivation, intellectual stimulation and individualized consideration</w:t>
      </w:r>
      <w:r w:rsidR="007E38F5">
        <w:rPr>
          <w:sz w:val="24"/>
          <w:szCs w:val="24"/>
        </w:rPr>
        <w:t xml:space="preserve"> (Bass, 1985)</w:t>
      </w:r>
      <w:r w:rsidR="007E38F5" w:rsidRPr="007E38F5">
        <w:rPr>
          <w:sz w:val="24"/>
          <w:szCs w:val="24"/>
        </w:rPr>
        <w:t xml:space="preserve">.  </w:t>
      </w:r>
      <w:r w:rsidR="008C32D7" w:rsidRPr="008C32D7">
        <w:rPr>
          <w:sz w:val="24"/>
          <w:szCs w:val="24"/>
        </w:rPr>
        <w:t>It is critical to understand, at least in part, Steve Jobs</w:t>
      </w:r>
      <w:r w:rsidR="009758F6">
        <w:rPr>
          <w:sz w:val="24"/>
          <w:szCs w:val="24"/>
        </w:rPr>
        <w:t>, Jeff Bezos and Elon Musk</w:t>
      </w:r>
      <w:r w:rsidR="008C32D7" w:rsidRPr="008C32D7">
        <w:rPr>
          <w:sz w:val="24"/>
          <w:szCs w:val="24"/>
        </w:rPr>
        <w:t xml:space="preserve"> leadership style</w:t>
      </w:r>
      <w:r w:rsidR="009758F6">
        <w:rPr>
          <w:sz w:val="24"/>
          <w:szCs w:val="24"/>
        </w:rPr>
        <w:t>s</w:t>
      </w:r>
      <w:r w:rsidR="008C32D7" w:rsidRPr="008C32D7">
        <w:rPr>
          <w:sz w:val="24"/>
          <w:szCs w:val="24"/>
        </w:rPr>
        <w:t xml:space="preserve">, which </w:t>
      </w:r>
      <w:r w:rsidR="0062617D">
        <w:rPr>
          <w:sz w:val="24"/>
          <w:szCs w:val="24"/>
        </w:rPr>
        <w:t>can be described</w:t>
      </w:r>
      <w:r w:rsidR="008C32D7" w:rsidRPr="008C32D7">
        <w:rPr>
          <w:sz w:val="24"/>
          <w:szCs w:val="24"/>
        </w:rPr>
        <w:t xml:space="preserve"> as the capacity to predict and envision the future, maintain flexibility, think strategically, and initiate shifts that will provide the organisation </w:t>
      </w:r>
      <w:r w:rsidR="002F4926" w:rsidRPr="002F4926">
        <w:rPr>
          <w:sz w:val="24"/>
          <w:szCs w:val="24"/>
        </w:rPr>
        <w:t>provides a potential competitive edge. Transformational leadership aids and encourages individuals to increase their level of creativity and personal development in order to advance the interests of the team, group, and organisation.</w:t>
      </w:r>
    </w:p>
    <w:p w14:paraId="177E8B17" w14:textId="77777777" w:rsidR="00D06FE7" w:rsidRDefault="00D06FE7" w:rsidP="0034618C">
      <w:pPr>
        <w:jc w:val="both"/>
        <w:rPr>
          <w:sz w:val="24"/>
          <w:szCs w:val="24"/>
        </w:rPr>
      </w:pPr>
    </w:p>
    <w:p w14:paraId="5833F478" w14:textId="77777777" w:rsidR="00D06FE7" w:rsidRDefault="00D06FE7" w:rsidP="0034618C">
      <w:pPr>
        <w:jc w:val="both"/>
        <w:rPr>
          <w:sz w:val="24"/>
          <w:szCs w:val="24"/>
        </w:rPr>
      </w:pPr>
    </w:p>
    <w:p w14:paraId="3005D2B2" w14:textId="77777777" w:rsidR="00D06FE7" w:rsidRDefault="00D06FE7" w:rsidP="0034618C">
      <w:pPr>
        <w:jc w:val="both"/>
        <w:rPr>
          <w:sz w:val="24"/>
          <w:szCs w:val="24"/>
        </w:rPr>
      </w:pPr>
    </w:p>
    <w:p w14:paraId="7DD1D8C1" w14:textId="3069927E" w:rsidR="00D06FE7" w:rsidRPr="00D06FE7" w:rsidRDefault="00D06FE7" w:rsidP="00D06FE7">
      <w:pPr>
        <w:pStyle w:val="ListParagraph"/>
        <w:numPr>
          <w:ilvl w:val="0"/>
          <w:numId w:val="1"/>
        </w:numPr>
        <w:jc w:val="both"/>
        <w:rPr>
          <w:b/>
          <w:bCs/>
          <w:sz w:val="24"/>
          <w:szCs w:val="24"/>
        </w:rPr>
      </w:pPr>
      <w:r w:rsidRPr="00D06FE7">
        <w:rPr>
          <w:b/>
          <w:bCs/>
          <w:sz w:val="24"/>
          <w:szCs w:val="24"/>
        </w:rPr>
        <w:lastRenderedPageBreak/>
        <w:t xml:space="preserve">Conclusion </w:t>
      </w:r>
    </w:p>
    <w:p w14:paraId="0DDB810C" w14:textId="1CD64848" w:rsidR="00D06FE7" w:rsidRPr="00D06FE7" w:rsidRDefault="00D06FE7" w:rsidP="003A4E6E">
      <w:pPr>
        <w:jc w:val="both"/>
        <w:rPr>
          <w:sz w:val="24"/>
          <w:szCs w:val="24"/>
        </w:rPr>
      </w:pPr>
      <w:r w:rsidRPr="00D06FE7">
        <w:rPr>
          <w:sz w:val="24"/>
          <w:szCs w:val="24"/>
        </w:rPr>
        <w:t>These leaders' experiences have taught me that when faced with change, you should create a forward-thinking vision of how to transform the danger of change into an opportunity to flourish. Encourage and anticipate continual innovation. Be willing to take chances and enable your colleagues to do so and be quick to adapt.</w:t>
      </w:r>
      <w:r w:rsidR="003A4E6E">
        <w:rPr>
          <w:sz w:val="24"/>
          <w:szCs w:val="24"/>
        </w:rPr>
        <w:t xml:space="preserve"> </w:t>
      </w:r>
      <w:r w:rsidR="003A4E6E" w:rsidRPr="003A4E6E">
        <w:rPr>
          <w:sz w:val="24"/>
          <w:szCs w:val="24"/>
        </w:rPr>
        <w:t>Rather than just following trends or responding to change, commit to a future-oriented vision and set the agenda.</w:t>
      </w:r>
      <w:r w:rsidR="003A4E6E">
        <w:rPr>
          <w:sz w:val="24"/>
          <w:szCs w:val="24"/>
        </w:rPr>
        <w:t xml:space="preserve"> </w:t>
      </w:r>
      <w:r w:rsidR="003A4E6E" w:rsidRPr="003A4E6E">
        <w:rPr>
          <w:sz w:val="24"/>
          <w:szCs w:val="24"/>
        </w:rPr>
        <w:t>Thinking beyond the box and influencing change.</w:t>
      </w:r>
      <w:r w:rsidR="003A4E6E">
        <w:rPr>
          <w:sz w:val="24"/>
          <w:szCs w:val="24"/>
        </w:rPr>
        <w:t xml:space="preserve"> </w:t>
      </w:r>
      <w:r w:rsidR="003A4E6E" w:rsidRPr="003A4E6E">
        <w:rPr>
          <w:sz w:val="24"/>
          <w:szCs w:val="24"/>
        </w:rPr>
        <w:t>Continuously following an idea, no matter how daring or unfamiliar the environment appears.</w:t>
      </w:r>
    </w:p>
    <w:p w14:paraId="6A4E67DE" w14:textId="77777777" w:rsidR="00D06FE7" w:rsidRDefault="00D06FE7" w:rsidP="0034618C">
      <w:pPr>
        <w:jc w:val="both"/>
        <w:rPr>
          <w:sz w:val="24"/>
          <w:szCs w:val="24"/>
        </w:rPr>
      </w:pPr>
    </w:p>
    <w:p w14:paraId="0804FA08" w14:textId="77777777" w:rsidR="00D06FE7" w:rsidRPr="00544111" w:rsidRDefault="00D06FE7" w:rsidP="0034618C">
      <w:pPr>
        <w:jc w:val="both"/>
        <w:rPr>
          <w:sz w:val="24"/>
          <w:szCs w:val="24"/>
        </w:rPr>
      </w:pPr>
    </w:p>
    <w:p w14:paraId="10501201" w14:textId="77777777" w:rsidR="006319EE" w:rsidRDefault="006319EE" w:rsidP="006319EE">
      <w:pPr>
        <w:ind w:left="360"/>
        <w:jc w:val="both"/>
        <w:rPr>
          <w:b/>
          <w:bCs/>
          <w:sz w:val="24"/>
          <w:szCs w:val="24"/>
        </w:rPr>
      </w:pPr>
    </w:p>
    <w:p w14:paraId="7FBBBCD9" w14:textId="77777777" w:rsidR="003A4E6E" w:rsidRDefault="003A4E6E" w:rsidP="006319EE">
      <w:pPr>
        <w:ind w:left="360"/>
        <w:jc w:val="both"/>
        <w:rPr>
          <w:b/>
          <w:bCs/>
          <w:sz w:val="24"/>
          <w:szCs w:val="24"/>
        </w:rPr>
      </w:pPr>
    </w:p>
    <w:p w14:paraId="616EBBB5" w14:textId="77777777" w:rsidR="003A4E6E" w:rsidRDefault="003A4E6E" w:rsidP="006319EE">
      <w:pPr>
        <w:ind w:left="360"/>
        <w:jc w:val="both"/>
        <w:rPr>
          <w:b/>
          <w:bCs/>
          <w:sz w:val="24"/>
          <w:szCs w:val="24"/>
        </w:rPr>
      </w:pPr>
    </w:p>
    <w:p w14:paraId="31534AB4" w14:textId="77777777" w:rsidR="003A4E6E" w:rsidRDefault="003A4E6E" w:rsidP="006319EE">
      <w:pPr>
        <w:ind w:left="360"/>
        <w:jc w:val="both"/>
        <w:rPr>
          <w:b/>
          <w:bCs/>
          <w:sz w:val="24"/>
          <w:szCs w:val="24"/>
        </w:rPr>
      </w:pPr>
    </w:p>
    <w:p w14:paraId="4FC9AB66" w14:textId="77777777" w:rsidR="003A4E6E" w:rsidRDefault="003A4E6E" w:rsidP="006319EE">
      <w:pPr>
        <w:ind w:left="360"/>
        <w:jc w:val="both"/>
        <w:rPr>
          <w:b/>
          <w:bCs/>
          <w:sz w:val="24"/>
          <w:szCs w:val="24"/>
        </w:rPr>
      </w:pPr>
    </w:p>
    <w:p w14:paraId="3F65BBBA" w14:textId="77777777" w:rsidR="003A4E6E" w:rsidRDefault="003A4E6E" w:rsidP="006319EE">
      <w:pPr>
        <w:ind w:left="360"/>
        <w:jc w:val="both"/>
        <w:rPr>
          <w:b/>
          <w:bCs/>
          <w:sz w:val="24"/>
          <w:szCs w:val="24"/>
        </w:rPr>
      </w:pPr>
    </w:p>
    <w:p w14:paraId="68B7738F" w14:textId="77777777" w:rsidR="003A4E6E" w:rsidRDefault="003A4E6E" w:rsidP="006319EE">
      <w:pPr>
        <w:ind w:left="360"/>
        <w:jc w:val="both"/>
        <w:rPr>
          <w:b/>
          <w:bCs/>
          <w:sz w:val="24"/>
          <w:szCs w:val="24"/>
        </w:rPr>
      </w:pPr>
    </w:p>
    <w:p w14:paraId="06187F05" w14:textId="77777777" w:rsidR="003A4E6E" w:rsidRDefault="003A4E6E" w:rsidP="006319EE">
      <w:pPr>
        <w:ind w:left="360"/>
        <w:jc w:val="both"/>
        <w:rPr>
          <w:b/>
          <w:bCs/>
          <w:sz w:val="24"/>
          <w:szCs w:val="24"/>
        </w:rPr>
      </w:pPr>
    </w:p>
    <w:p w14:paraId="0C95DDBC" w14:textId="77777777" w:rsidR="003A4E6E" w:rsidRDefault="003A4E6E" w:rsidP="006319EE">
      <w:pPr>
        <w:ind w:left="360"/>
        <w:jc w:val="both"/>
        <w:rPr>
          <w:b/>
          <w:bCs/>
          <w:sz w:val="24"/>
          <w:szCs w:val="24"/>
        </w:rPr>
      </w:pPr>
    </w:p>
    <w:p w14:paraId="72AC08B4" w14:textId="77777777" w:rsidR="003A4E6E" w:rsidRDefault="003A4E6E" w:rsidP="006319EE">
      <w:pPr>
        <w:ind w:left="360"/>
        <w:jc w:val="both"/>
        <w:rPr>
          <w:b/>
          <w:bCs/>
          <w:sz w:val="24"/>
          <w:szCs w:val="24"/>
        </w:rPr>
      </w:pPr>
    </w:p>
    <w:p w14:paraId="6820F26A" w14:textId="77777777" w:rsidR="003A4E6E" w:rsidRDefault="003A4E6E" w:rsidP="006319EE">
      <w:pPr>
        <w:ind w:left="360"/>
        <w:jc w:val="both"/>
        <w:rPr>
          <w:b/>
          <w:bCs/>
          <w:sz w:val="24"/>
          <w:szCs w:val="24"/>
        </w:rPr>
      </w:pPr>
    </w:p>
    <w:p w14:paraId="5F97E0D9" w14:textId="77777777" w:rsidR="003A4E6E" w:rsidRDefault="003A4E6E" w:rsidP="006319EE">
      <w:pPr>
        <w:ind w:left="360"/>
        <w:jc w:val="both"/>
        <w:rPr>
          <w:b/>
          <w:bCs/>
          <w:sz w:val="24"/>
          <w:szCs w:val="24"/>
        </w:rPr>
      </w:pPr>
    </w:p>
    <w:p w14:paraId="0A05C6AE" w14:textId="77777777" w:rsidR="003A4E6E" w:rsidRDefault="003A4E6E" w:rsidP="006319EE">
      <w:pPr>
        <w:ind w:left="360"/>
        <w:jc w:val="both"/>
        <w:rPr>
          <w:b/>
          <w:bCs/>
          <w:sz w:val="24"/>
          <w:szCs w:val="24"/>
        </w:rPr>
      </w:pPr>
    </w:p>
    <w:p w14:paraId="14CABBF3" w14:textId="77777777" w:rsidR="003A4E6E" w:rsidRDefault="003A4E6E" w:rsidP="006319EE">
      <w:pPr>
        <w:ind w:left="360"/>
        <w:jc w:val="both"/>
        <w:rPr>
          <w:b/>
          <w:bCs/>
          <w:sz w:val="24"/>
          <w:szCs w:val="24"/>
        </w:rPr>
      </w:pPr>
    </w:p>
    <w:p w14:paraId="4BFDE91A" w14:textId="77777777" w:rsidR="003A4E6E" w:rsidRDefault="003A4E6E" w:rsidP="006319EE">
      <w:pPr>
        <w:ind w:left="360"/>
        <w:jc w:val="both"/>
        <w:rPr>
          <w:b/>
          <w:bCs/>
          <w:sz w:val="24"/>
          <w:szCs w:val="24"/>
        </w:rPr>
      </w:pPr>
    </w:p>
    <w:p w14:paraId="63A8AD86" w14:textId="77777777" w:rsidR="003A4E6E" w:rsidRDefault="003A4E6E" w:rsidP="006319EE">
      <w:pPr>
        <w:ind w:left="360"/>
        <w:jc w:val="both"/>
        <w:rPr>
          <w:b/>
          <w:bCs/>
          <w:sz w:val="24"/>
          <w:szCs w:val="24"/>
        </w:rPr>
      </w:pPr>
    </w:p>
    <w:p w14:paraId="3820369D" w14:textId="77777777" w:rsidR="003A4E6E" w:rsidRDefault="003A4E6E" w:rsidP="006319EE">
      <w:pPr>
        <w:ind w:left="360"/>
        <w:jc w:val="both"/>
        <w:rPr>
          <w:b/>
          <w:bCs/>
          <w:sz w:val="24"/>
          <w:szCs w:val="24"/>
        </w:rPr>
      </w:pPr>
    </w:p>
    <w:p w14:paraId="7DD3EB51" w14:textId="77777777" w:rsidR="003A4E6E" w:rsidRDefault="003A4E6E" w:rsidP="006319EE">
      <w:pPr>
        <w:ind w:left="360"/>
        <w:jc w:val="both"/>
        <w:rPr>
          <w:b/>
          <w:bCs/>
          <w:sz w:val="24"/>
          <w:szCs w:val="24"/>
        </w:rPr>
      </w:pPr>
    </w:p>
    <w:p w14:paraId="4039303E" w14:textId="77777777" w:rsidR="003A4E6E" w:rsidRDefault="003A4E6E" w:rsidP="006319EE">
      <w:pPr>
        <w:ind w:left="360"/>
        <w:jc w:val="both"/>
        <w:rPr>
          <w:b/>
          <w:bCs/>
          <w:sz w:val="24"/>
          <w:szCs w:val="24"/>
        </w:rPr>
      </w:pPr>
    </w:p>
    <w:p w14:paraId="3098282D" w14:textId="5B33FC46" w:rsidR="003A4E6E" w:rsidRPr="00F00DC4" w:rsidRDefault="003A4E6E" w:rsidP="006319EE">
      <w:pPr>
        <w:ind w:left="360"/>
        <w:jc w:val="both"/>
        <w:rPr>
          <w:b/>
          <w:bCs/>
          <w:sz w:val="32"/>
          <w:szCs w:val="32"/>
        </w:rPr>
      </w:pPr>
      <w:r w:rsidRPr="00F00DC4">
        <w:rPr>
          <w:b/>
          <w:bCs/>
          <w:sz w:val="32"/>
          <w:szCs w:val="32"/>
        </w:rPr>
        <w:t xml:space="preserve">REFERENCES: </w:t>
      </w:r>
    </w:p>
    <w:p w14:paraId="0992B924" w14:textId="77777777" w:rsidR="00F00DC4" w:rsidRDefault="00F00DC4" w:rsidP="006319EE">
      <w:pPr>
        <w:ind w:left="360"/>
        <w:jc w:val="both"/>
        <w:rPr>
          <w:b/>
          <w:bCs/>
          <w:sz w:val="24"/>
          <w:szCs w:val="24"/>
        </w:rPr>
      </w:pPr>
    </w:p>
    <w:p w14:paraId="0BBF0441" w14:textId="3D0FC3DC" w:rsidR="00271E47" w:rsidRDefault="00271E47" w:rsidP="00741119">
      <w:pPr>
        <w:jc w:val="both"/>
        <w:rPr>
          <w:sz w:val="24"/>
          <w:szCs w:val="24"/>
        </w:rPr>
      </w:pPr>
      <w:r>
        <w:rPr>
          <w:sz w:val="24"/>
          <w:szCs w:val="24"/>
        </w:rPr>
        <w:lastRenderedPageBreak/>
        <w:t xml:space="preserve">Bass, </w:t>
      </w:r>
      <w:r w:rsidR="0015317E">
        <w:rPr>
          <w:sz w:val="24"/>
          <w:szCs w:val="24"/>
        </w:rPr>
        <w:t xml:space="preserve">B., (1985) </w:t>
      </w:r>
      <w:r w:rsidR="0015317E" w:rsidRPr="00724599">
        <w:rPr>
          <w:i/>
          <w:iCs/>
          <w:sz w:val="24"/>
          <w:szCs w:val="24"/>
        </w:rPr>
        <w:t>“</w:t>
      </w:r>
      <w:r w:rsidR="00724599" w:rsidRPr="00724599">
        <w:rPr>
          <w:i/>
          <w:iCs/>
          <w:sz w:val="24"/>
          <w:szCs w:val="24"/>
        </w:rPr>
        <w:t>Leadership and performance beyond expectations</w:t>
      </w:r>
      <w:r w:rsidR="00724599">
        <w:rPr>
          <w:sz w:val="24"/>
          <w:szCs w:val="24"/>
        </w:rPr>
        <w:t>”, New York, Free Pres</w:t>
      </w:r>
      <w:r w:rsidR="000956B4">
        <w:rPr>
          <w:sz w:val="24"/>
          <w:szCs w:val="24"/>
        </w:rPr>
        <w:t>s</w:t>
      </w:r>
    </w:p>
    <w:p w14:paraId="054B94D0" w14:textId="77777777" w:rsidR="0096415E" w:rsidRDefault="0096415E" w:rsidP="00741119">
      <w:pPr>
        <w:jc w:val="both"/>
        <w:rPr>
          <w:sz w:val="24"/>
          <w:szCs w:val="24"/>
        </w:rPr>
      </w:pPr>
    </w:p>
    <w:p w14:paraId="64D875F3" w14:textId="5755A59B" w:rsidR="005525FD" w:rsidRDefault="00741119" w:rsidP="00741119">
      <w:pPr>
        <w:jc w:val="both"/>
        <w:rPr>
          <w:sz w:val="24"/>
          <w:szCs w:val="24"/>
        </w:rPr>
      </w:pPr>
      <w:r>
        <w:rPr>
          <w:sz w:val="24"/>
          <w:szCs w:val="24"/>
        </w:rPr>
        <w:t>Conger, J., (</w:t>
      </w:r>
      <w:r w:rsidR="004B0C39">
        <w:rPr>
          <w:sz w:val="24"/>
          <w:szCs w:val="24"/>
        </w:rPr>
        <w:t>1990) “</w:t>
      </w:r>
      <w:r w:rsidR="004B0C39" w:rsidRPr="00DD263A">
        <w:rPr>
          <w:i/>
          <w:iCs/>
          <w:sz w:val="24"/>
          <w:szCs w:val="24"/>
        </w:rPr>
        <w:t>The dark side of leadership. Organizational Dynamics</w:t>
      </w:r>
      <w:r w:rsidR="004B0C39">
        <w:rPr>
          <w:sz w:val="24"/>
          <w:szCs w:val="24"/>
        </w:rPr>
        <w:t xml:space="preserve">, </w:t>
      </w:r>
      <w:r w:rsidR="00DD263A">
        <w:rPr>
          <w:sz w:val="24"/>
          <w:szCs w:val="24"/>
        </w:rPr>
        <w:t>(19), pp. 44-55</w:t>
      </w:r>
    </w:p>
    <w:p w14:paraId="5B608313" w14:textId="77777777" w:rsidR="0096415E" w:rsidRDefault="0096415E" w:rsidP="00741119">
      <w:pPr>
        <w:jc w:val="both"/>
        <w:rPr>
          <w:sz w:val="24"/>
          <w:szCs w:val="24"/>
        </w:rPr>
      </w:pPr>
    </w:p>
    <w:p w14:paraId="2FC40ACE" w14:textId="2BCC22DF" w:rsidR="000C61E8" w:rsidRDefault="000C61E8" w:rsidP="00741119">
      <w:pPr>
        <w:jc w:val="both"/>
        <w:rPr>
          <w:sz w:val="24"/>
          <w:szCs w:val="24"/>
        </w:rPr>
      </w:pPr>
      <w:r>
        <w:rPr>
          <w:sz w:val="24"/>
          <w:szCs w:val="24"/>
        </w:rPr>
        <w:t xml:space="preserve">Drath, W. &amp; Palus, C., (1994) “Making Common Sense: Leadership as Meaning </w:t>
      </w:r>
      <w:r w:rsidR="00E8644F">
        <w:rPr>
          <w:sz w:val="24"/>
          <w:szCs w:val="24"/>
        </w:rPr>
        <w:t>– Making In A Community of Practice”, Centre for Creative Leadership, Greensboro</w:t>
      </w:r>
    </w:p>
    <w:p w14:paraId="7A5A8AD7" w14:textId="77777777" w:rsidR="00C50BD7" w:rsidRDefault="00C50BD7" w:rsidP="00741119">
      <w:pPr>
        <w:jc w:val="both"/>
        <w:rPr>
          <w:sz w:val="24"/>
          <w:szCs w:val="24"/>
        </w:rPr>
      </w:pPr>
    </w:p>
    <w:p w14:paraId="6676E232" w14:textId="007B4645" w:rsidR="00C82A98" w:rsidRDefault="00C82A98" w:rsidP="00741119">
      <w:pPr>
        <w:jc w:val="both"/>
        <w:rPr>
          <w:sz w:val="24"/>
          <w:szCs w:val="24"/>
        </w:rPr>
      </w:pPr>
      <w:r>
        <w:rPr>
          <w:sz w:val="24"/>
          <w:szCs w:val="24"/>
        </w:rPr>
        <w:t xml:space="preserve">Judge, T. et al., (2006) “Charismatic and Transformational Leadership. A Review and an Agenda for Future Research”, </w:t>
      </w:r>
      <w:r w:rsidR="00731D2F">
        <w:rPr>
          <w:sz w:val="24"/>
          <w:szCs w:val="24"/>
        </w:rPr>
        <w:t xml:space="preserve">online source, available at: </w:t>
      </w:r>
      <w:hyperlink r:id="rId6" w:history="1">
        <w:r w:rsidR="00C50BD7" w:rsidRPr="0072522D">
          <w:rPr>
            <w:rStyle w:val="Hyperlink"/>
            <w:sz w:val="24"/>
            <w:szCs w:val="24"/>
          </w:rPr>
          <w:t>http://www.timothy-judge.com/Judge,%20et%20al.%20PUBLISHED.pdf</w:t>
        </w:r>
      </w:hyperlink>
      <w:r w:rsidR="00C50BD7">
        <w:rPr>
          <w:sz w:val="24"/>
          <w:szCs w:val="24"/>
        </w:rPr>
        <w:t xml:space="preserve"> (accessed on 12/11/2023) </w:t>
      </w:r>
    </w:p>
    <w:p w14:paraId="021160D4" w14:textId="77777777" w:rsidR="0096415E" w:rsidRDefault="0096415E" w:rsidP="00741119">
      <w:pPr>
        <w:jc w:val="both"/>
        <w:rPr>
          <w:sz w:val="24"/>
          <w:szCs w:val="24"/>
        </w:rPr>
      </w:pPr>
    </w:p>
    <w:p w14:paraId="09D908BA" w14:textId="77777777" w:rsidR="000C6E34" w:rsidRDefault="000C6E34" w:rsidP="000C6E34">
      <w:pPr>
        <w:spacing w:after="0" w:line="288" w:lineRule="auto"/>
        <w:contextualSpacing/>
        <w:jc w:val="both"/>
        <w:rPr>
          <w:rFonts w:eastAsiaTheme="minorEastAsia" w:cstheme="minorHAnsi"/>
          <w:color w:val="000000" w:themeColor="text1"/>
          <w:kern w:val="24"/>
          <w:sz w:val="24"/>
          <w:szCs w:val="24"/>
          <w:lang w:eastAsia="en-GB"/>
          <w14:ligatures w14:val="none"/>
        </w:rPr>
      </w:pPr>
      <w:r w:rsidRPr="000C6E34">
        <w:rPr>
          <w:rFonts w:eastAsiaTheme="minorEastAsia" w:cstheme="minorHAnsi"/>
          <w:color w:val="000000" w:themeColor="text1"/>
          <w:kern w:val="24"/>
          <w:sz w:val="24"/>
          <w:szCs w:val="24"/>
          <w:lang w:eastAsia="en-GB"/>
          <w14:ligatures w14:val="none"/>
        </w:rPr>
        <w:t>Liotopoulis, A., (2023) “</w:t>
      </w:r>
      <w:r w:rsidRPr="000C6E34">
        <w:rPr>
          <w:rFonts w:eastAsiaTheme="minorEastAsia" w:cstheme="minorHAnsi"/>
          <w:i/>
          <w:iCs/>
          <w:color w:val="000000" w:themeColor="text1"/>
          <w:kern w:val="24"/>
          <w:sz w:val="24"/>
          <w:szCs w:val="24"/>
          <w:lang w:eastAsia="en-GB"/>
          <w14:ligatures w14:val="none"/>
        </w:rPr>
        <w:t>The Story Behind the Mouse: Transformational Leadership at the Walt Disney Company”, Journal of Global Awareness</w:t>
      </w:r>
      <w:r w:rsidRPr="000C6E34">
        <w:rPr>
          <w:rFonts w:eastAsiaTheme="minorEastAsia" w:cstheme="minorHAnsi"/>
          <w:color w:val="000000" w:themeColor="text1"/>
          <w:kern w:val="24"/>
          <w:sz w:val="24"/>
          <w:szCs w:val="24"/>
          <w:lang w:eastAsia="en-GB"/>
          <w14:ligatures w14:val="none"/>
        </w:rPr>
        <w:t xml:space="preserve">, Vol. 4, No. 1, pp. 4-5 </w:t>
      </w:r>
    </w:p>
    <w:p w14:paraId="1D85E6C2" w14:textId="77777777" w:rsidR="000C6E34" w:rsidRDefault="000C6E34" w:rsidP="000C6E34">
      <w:pPr>
        <w:spacing w:after="0" w:line="288" w:lineRule="auto"/>
        <w:contextualSpacing/>
        <w:jc w:val="both"/>
        <w:rPr>
          <w:rFonts w:eastAsiaTheme="minorEastAsia" w:cstheme="minorHAnsi"/>
          <w:color w:val="000000" w:themeColor="text1"/>
          <w:kern w:val="24"/>
          <w:sz w:val="24"/>
          <w:szCs w:val="24"/>
          <w:lang w:eastAsia="en-GB"/>
          <w14:ligatures w14:val="none"/>
        </w:rPr>
      </w:pPr>
    </w:p>
    <w:p w14:paraId="04F3069C" w14:textId="1A323F97" w:rsidR="005525FD" w:rsidRPr="005525FD" w:rsidRDefault="005525FD" w:rsidP="005525FD">
      <w:pPr>
        <w:spacing w:after="0" w:line="288" w:lineRule="auto"/>
        <w:contextualSpacing/>
        <w:jc w:val="both"/>
        <w:rPr>
          <w:rFonts w:eastAsia="Times New Roman" w:cstheme="minorHAnsi"/>
          <w:kern w:val="0"/>
          <w:sz w:val="24"/>
          <w:szCs w:val="24"/>
          <w:lang w:eastAsia="en-GB"/>
          <w14:ligatures w14:val="none"/>
        </w:rPr>
      </w:pPr>
      <w:r w:rsidRPr="005525FD">
        <w:rPr>
          <w:rFonts w:eastAsiaTheme="minorEastAsia" w:cstheme="minorHAnsi"/>
          <w:color w:val="000000" w:themeColor="text1"/>
          <w:kern w:val="24"/>
          <w:sz w:val="24"/>
          <w:szCs w:val="24"/>
          <w:lang w:eastAsia="en-GB"/>
          <w14:ligatures w14:val="none"/>
        </w:rPr>
        <w:t>Yukl, G., (1999) “</w:t>
      </w:r>
      <w:r w:rsidRPr="005525FD">
        <w:rPr>
          <w:rFonts w:eastAsiaTheme="minorEastAsia" w:cstheme="minorHAnsi"/>
          <w:i/>
          <w:iCs/>
          <w:color w:val="000000" w:themeColor="text1"/>
          <w:kern w:val="24"/>
          <w:sz w:val="24"/>
          <w:szCs w:val="24"/>
          <w:lang w:eastAsia="en-GB"/>
          <w14:ligatures w14:val="none"/>
        </w:rPr>
        <w:t>An evaluation of conceptual weaknesses in transformational and charismatic leadership Theories</w:t>
      </w:r>
      <w:r w:rsidRPr="00DD263A">
        <w:rPr>
          <w:rFonts w:eastAsiaTheme="minorEastAsia" w:cstheme="minorHAnsi"/>
          <w:i/>
          <w:iCs/>
          <w:color w:val="000000" w:themeColor="text1"/>
          <w:kern w:val="24"/>
          <w:sz w:val="24"/>
          <w:szCs w:val="24"/>
          <w:lang w:eastAsia="en-GB"/>
          <w14:ligatures w14:val="none"/>
        </w:rPr>
        <w:t>”</w:t>
      </w:r>
      <w:r w:rsidRPr="005525FD">
        <w:rPr>
          <w:rFonts w:eastAsiaTheme="minorEastAsia" w:cstheme="minorHAnsi"/>
          <w:color w:val="000000" w:themeColor="text1"/>
          <w:kern w:val="24"/>
          <w:sz w:val="24"/>
          <w:szCs w:val="24"/>
          <w:lang w:eastAsia="en-GB"/>
          <w14:ligatures w14:val="none"/>
        </w:rPr>
        <w:t xml:space="preserve">, The leadership quarterly, 10(2), pp.285-305 </w:t>
      </w:r>
    </w:p>
    <w:p w14:paraId="5359FD78" w14:textId="77777777" w:rsidR="000C6E34" w:rsidRPr="000C6E34" w:rsidRDefault="000C6E34" w:rsidP="000C6E34">
      <w:pPr>
        <w:spacing w:after="0" w:line="288" w:lineRule="auto"/>
        <w:contextualSpacing/>
        <w:jc w:val="both"/>
        <w:rPr>
          <w:rFonts w:eastAsia="Times New Roman" w:cstheme="minorHAnsi"/>
          <w:kern w:val="0"/>
          <w:sz w:val="24"/>
          <w:szCs w:val="16"/>
          <w:lang w:eastAsia="en-GB"/>
          <w14:ligatures w14:val="none"/>
        </w:rPr>
      </w:pPr>
    </w:p>
    <w:p w14:paraId="0D8579A1" w14:textId="77777777" w:rsidR="003A4E6E" w:rsidRPr="006319EE" w:rsidRDefault="003A4E6E" w:rsidP="003A4E6E">
      <w:pPr>
        <w:jc w:val="both"/>
        <w:rPr>
          <w:b/>
          <w:bCs/>
          <w:sz w:val="24"/>
          <w:szCs w:val="24"/>
        </w:rPr>
      </w:pPr>
    </w:p>
    <w:sectPr w:rsidR="003A4E6E" w:rsidRPr="00631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37FC4"/>
    <w:multiLevelType w:val="hybridMultilevel"/>
    <w:tmpl w:val="A29CB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3833E7"/>
    <w:multiLevelType w:val="hybridMultilevel"/>
    <w:tmpl w:val="B56EE522"/>
    <w:lvl w:ilvl="0" w:tplc="FE8CF352">
      <w:start w:val="1"/>
      <w:numFmt w:val="bullet"/>
      <w:lvlText w:val="•"/>
      <w:lvlJc w:val="left"/>
      <w:pPr>
        <w:tabs>
          <w:tab w:val="num" w:pos="720"/>
        </w:tabs>
        <w:ind w:left="720" w:hanging="360"/>
      </w:pPr>
      <w:rPr>
        <w:rFonts w:ascii="Arial" w:hAnsi="Arial" w:hint="default"/>
      </w:rPr>
    </w:lvl>
    <w:lvl w:ilvl="1" w:tplc="3FA026B0" w:tentative="1">
      <w:start w:val="1"/>
      <w:numFmt w:val="bullet"/>
      <w:lvlText w:val="•"/>
      <w:lvlJc w:val="left"/>
      <w:pPr>
        <w:tabs>
          <w:tab w:val="num" w:pos="1440"/>
        </w:tabs>
        <w:ind w:left="1440" w:hanging="360"/>
      </w:pPr>
      <w:rPr>
        <w:rFonts w:ascii="Arial" w:hAnsi="Arial" w:hint="default"/>
      </w:rPr>
    </w:lvl>
    <w:lvl w:ilvl="2" w:tplc="A8986E22" w:tentative="1">
      <w:start w:val="1"/>
      <w:numFmt w:val="bullet"/>
      <w:lvlText w:val="•"/>
      <w:lvlJc w:val="left"/>
      <w:pPr>
        <w:tabs>
          <w:tab w:val="num" w:pos="2160"/>
        </w:tabs>
        <w:ind w:left="2160" w:hanging="360"/>
      </w:pPr>
      <w:rPr>
        <w:rFonts w:ascii="Arial" w:hAnsi="Arial" w:hint="default"/>
      </w:rPr>
    </w:lvl>
    <w:lvl w:ilvl="3" w:tplc="92C8A3F8" w:tentative="1">
      <w:start w:val="1"/>
      <w:numFmt w:val="bullet"/>
      <w:lvlText w:val="•"/>
      <w:lvlJc w:val="left"/>
      <w:pPr>
        <w:tabs>
          <w:tab w:val="num" w:pos="2880"/>
        </w:tabs>
        <w:ind w:left="2880" w:hanging="360"/>
      </w:pPr>
      <w:rPr>
        <w:rFonts w:ascii="Arial" w:hAnsi="Arial" w:hint="default"/>
      </w:rPr>
    </w:lvl>
    <w:lvl w:ilvl="4" w:tplc="0A0A79EC" w:tentative="1">
      <w:start w:val="1"/>
      <w:numFmt w:val="bullet"/>
      <w:lvlText w:val="•"/>
      <w:lvlJc w:val="left"/>
      <w:pPr>
        <w:tabs>
          <w:tab w:val="num" w:pos="3600"/>
        </w:tabs>
        <w:ind w:left="3600" w:hanging="360"/>
      </w:pPr>
      <w:rPr>
        <w:rFonts w:ascii="Arial" w:hAnsi="Arial" w:hint="default"/>
      </w:rPr>
    </w:lvl>
    <w:lvl w:ilvl="5" w:tplc="B5E83974" w:tentative="1">
      <w:start w:val="1"/>
      <w:numFmt w:val="bullet"/>
      <w:lvlText w:val="•"/>
      <w:lvlJc w:val="left"/>
      <w:pPr>
        <w:tabs>
          <w:tab w:val="num" w:pos="4320"/>
        </w:tabs>
        <w:ind w:left="4320" w:hanging="360"/>
      </w:pPr>
      <w:rPr>
        <w:rFonts w:ascii="Arial" w:hAnsi="Arial" w:hint="default"/>
      </w:rPr>
    </w:lvl>
    <w:lvl w:ilvl="6" w:tplc="A44C7BCE" w:tentative="1">
      <w:start w:val="1"/>
      <w:numFmt w:val="bullet"/>
      <w:lvlText w:val="•"/>
      <w:lvlJc w:val="left"/>
      <w:pPr>
        <w:tabs>
          <w:tab w:val="num" w:pos="5040"/>
        </w:tabs>
        <w:ind w:left="5040" w:hanging="360"/>
      </w:pPr>
      <w:rPr>
        <w:rFonts w:ascii="Arial" w:hAnsi="Arial" w:hint="default"/>
      </w:rPr>
    </w:lvl>
    <w:lvl w:ilvl="7" w:tplc="3458731C" w:tentative="1">
      <w:start w:val="1"/>
      <w:numFmt w:val="bullet"/>
      <w:lvlText w:val="•"/>
      <w:lvlJc w:val="left"/>
      <w:pPr>
        <w:tabs>
          <w:tab w:val="num" w:pos="5760"/>
        </w:tabs>
        <w:ind w:left="5760" w:hanging="360"/>
      </w:pPr>
      <w:rPr>
        <w:rFonts w:ascii="Arial" w:hAnsi="Arial" w:hint="default"/>
      </w:rPr>
    </w:lvl>
    <w:lvl w:ilvl="8" w:tplc="8ADEF4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6D7626B"/>
    <w:multiLevelType w:val="hybridMultilevel"/>
    <w:tmpl w:val="C690282E"/>
    <w:lvl w:ilvl="0" w:tplc="B0926DE2">
      <w:start w:val="1"/>
      <w:numFmt w:val="bullet"/>
      <w:lvlText w:val="•"/>
      <w:lvlJc w:val="left"/>
      <w:pPr>
        <w:tabs>
          <w:tab w:val="num" w:pos="720"/>
        </w:tabs>
        <w:ind w:left="720" w:hanging="360"/>
      </w:pPr>
      <w:rPr>
        <w:rFonts w:ascii="Arial" w:hAnsi="Arial" w:hint="default"/>
      </w:rPr>
    </w:lvl>
    <w:lvl w:ilvl="1" w:tplc="FF9458FA" w:tentative="1">
      <w:start w:val="1"/>
      <w:numFmt w:val="bullet"/>
      <w:lvlText w:val="•"/>
      <w:lvlJc w:val="left"/>
      <w:pPr>
        <w:tabs>
          <w:tab w:val="num" w:pos="1440"/>
        </w:tabs>
        <w:ind w:left="1440" w:hanging="360"/>
      </w:pPr>
      <w:rPr>
        <w:rFonts w:ascii="Arial" w:hAnsi="Arial" w:hint="default"/>
      </w:rPr>
    </w:lvl>
    <w:lvl w:ilvl="2" w:tplc="E7BE0F12" w:tentative="1">
      <w:start w:val="1"/>
      <w:numFmt w:val="bullet"/>
      <w:lvlText w:val="•"/>
      <w:lvlJc w:val="left"/>
      <w:pPr>
        <w:tabs>
          <w:tab w:val="num" w:pos="2160"/>
        </w:tabs>
        <w:ind w:left="2160" w:hanging="360"/>
      </w:pPr>
      <w:rPr>
        <w:rFonts w:ascii="Arial" w:hAnsi="Arial" w:hint="default"/>
      </w:rPr>
    </w:lvl>
    <w:lvl w:ilvl="3" w:tplc="ABBCF572" w:tentative="1">
      <w:start w:val="1"/>
      <w:numFmt w:val="bullet"/>
      <w:lvlText w:val="•"/>
      <w:lvlJc w:val="left"/>
      <w:pPr>
        <w:tabs>
          <w:tab w:val="num" w:pos="2880"/>
        </w:tabs>
        <w:ind w:left="2880" w:hanging="360"/>
      </w:pPr>
      <w:rPr>
        <w:rFonts w:ascii="Arial" w:hAnsi="Arial" w:hint="default"/>
      </w:rPr>
    </w:lvl>
    <w:lvl w:ilvl="4" w:tplc="A0C42154" w:tentative="1">
      <w:start w:val="1"/>
      <w:numFmt w:val="bullet"/>
      <w:lvlText w:val="•"/>
      <w:lvlJc w:val="left"/>
      <w:pPr>
        <w:tabs>
          <w:tab w:val="num" w:pos="3600"/>
        </w:tabs>
        <w:ind w:left="3600" w:hanging="360"/>
      </w:pPr>
      <w:rPr>
        <w:rFonts w:ascii="Arial" w:hAnsi="Arial" w:hint="default"/>
      </w:rPr>
    </w:lvl>
    <w:lvl w:ilvl="5" w:tplc="06F64CA4" w:tentative="1">
      <w:start w:val="1"/>
      <w:numFmt w:val="bullet"/>
      <w:lvlText w:val="•"/>
      <w:lvlJc w:val="left"/>
      <w:pPr>
        <w:tabs>
          <w:tab w:val="num" w:pos="4320"/>
        </w:tabs>
        <w:ind w:left="4320" w:hanging="360"/>
      </w:pPr>
      <w:rPr>
        <w:rFonts w:ascii="Arial" w:hAnsi="Arial" w:hint="default"/>
      </w:rPr>
    </w:lvl>
    <w:lvl w:ilvl="6" w:tplc="9D02E77C" w:tentative="1">
      <w:start w:val="1"/>
      <w:numFmt w:val="bullet"/>
      <w:lvlText w:val="•"/>
      <w:lvlJc w:val="left"/>
      <w:pPr>
        <w:tabs>
          <w:tab w:val="num" w:pos="5040"/>
        </w:tabs>
        <w:ind w:left="5040" w:hanging="360"/>
      </w:pPr>
      <w:rPr>
        <w:rFonts w:ascii="Arial" w:hAnsi="Arial" w:hint="default"/>
      </w:rPr>
    </w:lvl>
    <w:lvl w:ilvl="7" w:tplc="36CE06AE" w:tentative="1">
      <w:start w:val="1"/>
      <w:numFmt w:val="bullet"/>
      <w:lvlText w:val="•"/>
      <w:lvlJc w:val="left"/>
      <w:pPr>
        <w:tabs>
          <w:tab w:val="num" w:pos="5760"/>
        </w:tabs>
        <w:ind w:left="5760" w:hanging="360"/>
      </w:pPr>
      <w:rPr>
        <w:rFonts w:ascii="Arial" w:hAnsi="Arial" w:hint="default"/>
      </w:rPr>
    </w:lvl>
    <w:lvl w:ilvl="8" w:tplc="970080D0" w:tentative="1">
      <w:start w:val="1"/>
      <w:numFmt w:val="bullet"/>
      <w:lvlText w:val="•"/>
      <w:lvlJc w:val="left"/>
      <w:pPr>
        <w:tabs>
          <w:tab w:val="num" w:pos="6480"/>
        </w:tabs>
        <w:ind w:left="6480" w:hanging="360"/>
      </w:pPr>
      <w:rPr>
        <w:rFonts w:ascii="Arial" w:hAnsi="Arial" w:hint="default"/>
      </w:rPr>
    </w:lvl>
  </w:abstractNum>
  <w:num w:numId="1" w16cid:durableId="980111363">
    <w:abstractNumId w:val="0"/>
  </w:num>
  <w:num w:numId="2" w16cid:durableId="123817871">
    <w:abstractNumId w:val="2"/>
  </w:num>
  <w:num w:numId="3" w16cid:durableId="643697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C11"/>
    <w:rsid w:val="00050A2D"/>
    <w:rsid w:val="000956B4"/>
    <w:rsid w:val="000C61E8"/>
    <w:rsid w:val="000C6E34"/>
    <w:rsid w:val="000C7803"/>
    <w:rsid w:val="000F2B4F"/>
    <w:rsid w:val="00142C5F"/>
    <w:rsid w:val="0015317E"/>
    <w:rsid w:val="00174B99"/>
    <w:rsid w:val="00271E47"/>
    <w:rsid w:val="002F4926"/>
    <w:rsid w:val="00326696"/>
    <w:rsid w:val="00326B02"/>
    <w:rsid w:val="0034618C"/>
    <w:rsid w:val="003A4E6E"/>
    <w:rsid w:val="003D0120"/>
    <w:rsid w:val="004635F5"/>
    <w:rsid w:val="004704D5"/>
    <w:rsid w:val="004B0C39"/>
    <w:rsid w:val="004D1C3C"/>
    <w:rsid w:val="004F2F12"/>
    <w:rsid w:val="005004E7"/>
    <w:rsid w:val="00540A39"/>
    <w:rsid w:val="00544111"/>
    <w:rsid w:val="005459E2"/>
    <w:rsid w:val="005525FD"/>
    <w:rsid w:val="005600FA"/>
    <w:rsid w:val="0062617D"/>
    <w:rsid w:val="006319EE"/>
    <w:rsid w:val="006A61E0"/>
    <w:rsid w:val="006B4D53"/>
    <w:rsid w:val="006B7F65"/>
    <w:rsid w:val="006C23FD"/>
    <w:rsid w:val="006F4CE9"/>
    <w:rsid w:val="007021E0"/>
    <w:rsid w:val="00724599"/>
    <w:rsid w:val="00731D2F"/>
    <w:rsid w:val="00741119"/>
    <w:rsid w:val="0074626A"/>
    <w:rsid w:val="00794260"/>
    <w:rsid w:val="007A6035"/>
    <w:rsid w:val="007D4329"/>
    <w:rsid w:val="007E38F5"/>
    <w:rsid w:val="00807719"/>
    <w:rsid w:val="00862C11"/>
    <w:rsid w:val="00896140"/>
    <w:rsid w:val="008C2EC4"/>
    <w:rsid w:val="008C32D7"/>
    <w:rsid w:val="008C639F"/>
    <w:rsid w:val="0095025E"/>
    <w:rsid w:val="00952827"/>
    <w:rsid w:val="0096415E"/>
    <w:rsid w:val="009758F6"/>
    <w:rsid w:val="009C2A73"/>
    <w:rsid w:val="009D06F4"/>
    <w:rsid w:val="00A27CCD"/>
    <w:rsid w:val="00A40BDE"/>
    <w:rsid w:val="00A62F4D"/>
    <w:rsid w:val="00AA0712"/>
    <w:rsid w:val="00AE1776"/>
    <w:rsid w:val="00B22E03"/>
    <w:rsid w:val="00B6143E"/>
    <w:rsid w:val="00B71E2E"/>
    <w:rsid w:val="00B810B5"/>
    <w:rsid w:val="00B90312"/>
    <w:rsid w:val="00BA1E70"/>
    <w:rsid w:val="00BA21D5"/>
    <w:rsid w:val="00C12A5B"/>
    <w:rsid w:val="00C358AB"/>
    <w:rsid w:val="00C50BD7"/>
    <w:rsid w:val="00C82A98"/>
    <w:rsid w:val="00C9263A"/>
    <w:rsid w:val="00D06FE7"/>
    <w:rsid w:val="00D5142A"/>
    <w:rsid w:val="00DD263A"/>
    <w:rsid w:val="00E0138C"/>
    <w:rsid w:val="00E27340"/>
    <w:rsid w:val="00E44207"/>
    <w:rsid w:val="00E523B7"/>
    <w:rsid w:val="00E6725D"/>
    <w:rsid w:val="00E8644F"/>
    <w:rsid w:val="00F00DC4"/>
    <w:rsid w:val="00F34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77D86"/>
  <w15:chartTrackingRefBased/>
  <w15:docId w15:val="{80106552-A3C5-4BEC-BA88-B66B47E3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2C11"/>
    <w:pPr>
      <w:ind w:left="720"/>
      <w:contextualSpacing/>
    </w:pPr>
  </w:style>
  <w:style w:type="paragraph" w:styleId="NoSpacing">
    <w:name w:val="No Spacing"/>
    <w:uiPriority w:val="1"/>
    <w:qFormat/>
    <w:rsid w:val="00C358AB"/>
    <w:pPr>
      <w:spacing w:after="0" w:line="240" w:lineRule="auto"/>
    </w:pPr>
    <w:rPr>
      <w:kern w:val="0"/>
      <w14:ligatures w14:val="none"/>
    </w:rPr>
  </w:style>
  <w:style w:type="character" w:styleId="Hyperlink">
    <w:name w:val="Hyperlink"/>
    <w:basedOn w:val="DefaultParagraphFont"/>
    <w:uiPriority w:val="99"/>
    <w:unhideWhenUsed/>
    <w:rsid w:val="00C50BD7"/>
    <w:rPr>
      <w:color w:val="0563C1" w:themeColor="hyperlink"/>
      <w:u w:val="single"/>
    </w:rPr>
  </w:style>
  <w:style w:type="character" w:styleId="UnresolvedMention">
    <w:name w:val="Unresolved Mention"/>
    <w:basedOn w:val="DefaultParagraphFont"/>
    <w:uiPriority w:val="99"/>
    <w:semiHidden/>
    <w:unhideWhenUsed/>
    <w:rsid w:val="00C50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604252">
      <w:bodyDiv w:val="1"/>
      <w:marLeft w:val="0"/>
      <w:marRight w:val="0"/>
      <w:marTop w:val="0"/>
      <w:marBottom w:val="0"/>
      <w:divBdr>
        <w:top w:val="none" w:sz="0" w:space="0" w:color="auto"/>
        <w:left w:val="none" w:sz="0" w:space="0" w:color="auto"/>
        <w:bottom w:val="none" w:sz="0" w:space="0" w:color="auto"/>
        <w:right w:val="none" w:sz="0" w:space="0" w:color="auto"/>
      </w:divBdr>
      <w:divsChild>
        <w:div w:id="1138188859">
          <w:marLeft w:val="360"/>
          <w:marRight w:val="0"/>
          <w:marTop w:val="200"/>
          <w:marBottom w:val="0"/>
          <w:divBdr>
            <w:top w:val="none" w:sz="0" w:space="0" w:color="auto"/>
            <w:left w:val="none" w:sz="0" w:space="0" w:color="auto"/>
            <w:bottom w:val="none" w:sz="0" w:space="0" w:color="auto"/>
            <w:right w:val="none" w:sz="0" w:space="0" w:color="auto"/>
          </w:divBdr>
        </w:div>
      </w:divsChild>
    </w:div>
    <w:div w:id="1088775571">
      <w:bodyDiv w:val="1"/>
      <w:marLeft w:val="0"/>
      <w:marRight w:val="0"/>
      <w:marTop w:val="0"/>
      <w:marBottom w:val="0"/>
      <w:divBdr>
        <w:top w:val="none" w:sz="0" w:space="0" w:color="auto"/>
        <w:left w:val="none" w:sz="0" w:space="0" w:color="auto"/>
        <w:bottom w:val="none" w:sz="0" w:space="0" w:color="auto"/>
        <w:right w:val="none" w:sz="0" w:space="0" w:color="auto"/>
      </w:divBdr>
      <w:divsChild>
        <w:div w:id="155689530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imothy-judge.com/Judge,%20et%20al.%20PUBLISHED.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TotalTime>
  <Pages>4</Pages>
  <Words>696</Words>
  <Characters>3973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80</cp:revision>
  <dcterms:created xsi:type="dcterms:W3CDTF">2023-11-22T22:46:00Z</dcterms:created>
  <dcterms:modified xsi:type="dcterms:W3CDTF">2023-11-23T23:25:00Z</dcterms:modified>
</cp:coreProperties>
</file>