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0" w:type="auto"/>
        <w:tblLook w:val="04A0" w:firstRow="1" w:lastRow="0" w:firstColumn="1" w:lastColumn="0" w:noHBand="0" w:noVBand="1"/>
      </w:tblPr>
      <w:tblGrid>
        <w:gridCol w:w="1951"/>
        <w:gridCol w:w="6935"/>
      </w:tblGrid>
      <w:tr w:rsidR="00BB2920" w:rsidRPr="00A04019" w:rsidTr="00A45B97">
        <w:tc>
          <w:tcPr>
            <w:tcW w:w="1951" w:type="dxa"/>
            <w:vAlign w:val="center"/>
            <w:hideMark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A04019">
              <w:rPr>
                <w:rFonts w:ascii="Arial" w:hAnsi="Arial" w:cs="Arial"/>
                <w:color w:val="000000" w:themeColor="text1"/>
              </w:rPr>
              <w:br w:type="page"/>
            </w: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MODULE CODE:</w:t>
            </w:r>
          </w:p>
        </w:tc>
        <w:tc>
          <w:tcPr>
            <w:tcW w:w="6935" w:type="dxa"/>
            <w:vAlign w:val="center"/>
            <w:hideMark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26326C">
              <w:rPr>
                <w:rFonts w:ascii="Arial" w:hAnsi="Arial" w:cs="Arial"/>
                <w:sz w:val="22"/>
                <w:szCs w:val="22"/>
              </w:rPr>
              <w:t>DUM400</w:t>
            </w:r>
            <w:r>
              <w:rPr>
                <w:rFonts w:ascii="Arial" w:hAnsi="Arial" w:cs="Arial"/>
                <w:sz w:val="22"/>
                <w:szCs w:val="22"/>
              </w:rPr>
              <w:t>5</w:t>
            </w:r>
          </w:p>
        </w:tc>
      </w:tr>
      <w:tr w:rsidR="00BB2920" w:rsidRPr="00A04019" w:rsidTr="00A45B97">
        <w:tc>
          <w:tcPr>
            <w:tcW w:w="1951" w:type="dxa"/>
            <w:vAlign w:val="center"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TITLE:</w:t>
            </w: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ab/>
            </w:r>
          </w:p>
        </w:tc>
        <w:tc>
          <w:tcPr>
            <w:tcW w:w="6935" w:type="dxa"/>
            <w:vAlign w:val="center"/>
          </w:tcPr>
          <w:p w:rsidR="00BB2920" w:rsidRPr="00403683" w:rsidRDefault="00BB2920" w:rsidP="00A45B97">
            <w:pPr>
              <w:pStyle w:val="Heading3"/>
              <w:spacing w:before="0" w:line="240" w:lineRule="auto"/>
              <w:rPr>
                <w:rFonts w:ascii="Arial" w:hAnsi="Arial" w:cs="Arial"/>
              </w:rPr>
            </w:pPr>
            <w:bookmarkStart w:id="0" w:name="_Toc518846344"/>
            <w:r>
              <w:rPr>
                <w:rFonts w:ascii="Arial" w:hAnsi="Arial" w:cs="Arial"/>
              </w:rPr>
              <w:t>Mathematics</w:t>
            </w:r>
            <w:bookmarkEnd w:id="0"/>
          </w:p>
        </w:tc>
      </w:tr>
      <w:tr w:rsidR="00BB2920" w:rsidRPr="00A04019" w:rsidTr="00A45B97">
        <w:tc>
          <w:tcPr>
            <w:tcW w:w="1951" w:type="dxa"/>
            <w:vAlign w:val="center"/>
            <w:hideMark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DATED:</w:t>
            </w: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ab/>
            </w:r>
          </w:p>
        </w:tc>
        <w:tc>
          <w:tcPr>
            <w:tcW w:w="6935" w:type="dxa"/>
            <w:vAlign w:val="center"/>
            <w:hideMark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E75CDD">
              <w:rPr>
                <w:rFonts w:ascii="Arial" w:hAnsi="Arial" w:cs="Arial"/>
                <w:sz w:val="22"/>
                <w:szCs w:val="22"/>
              </w:rPr>
              <w:t>06/06/2018</w:t>
            </w:r>
          </w:p>
        </w:tc>
      </w:tr>
      <w:tr w:rsidR="00BB2920" w:rsidRPr="00A04019" w:rsidTr="00A45B97">
        <w:tc>
          <w:tcPr>
            <w:tcW w:w="1951" w:type="dxa"/>
            <w:vAlign w:val="center"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</w:p>
        </w:tc>
        <w:tc>
          <w:tcPr>
            <w:tcW w:w="6935" w:type="dxa"/>
            <w:vAlign w:val="center"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</w:p>
        </w:tc>
      </w:tr>
      <w:tr w:rsidR="00BB2920" w:rsidRPr="00A04019" w:rsidTr="00A45B97">
        <w:tc>
          <w:tcPr>
            <w:tcW w:w="1951" w:type="dxa"/>
            <w:vAlign w:val="center"/>
            <w:hideMark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 xml:space="preserve">LEVEL:  </w:t>
            </w:r>
          </w:p>
        </w:tc>
        <w:tc>
          <w:tcPr>
            <w:tcW w:w="6935" w:type="dxa"/>
            <w:vAlign w:val="center"/>
            <w:hideMark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4</w:t>
            </w:r>
          </w:p>
        </w:tc>
      </w:tr>
      <w:tr w:rsidR="00BB2920" w:rsidRPr="00A04019" w:rsidTr="00A45B97">
        <w:tc>
          <w:tcPr>
            <w:tcW w:w="1951" w:type="dxa"/>
            <w:vAlign w:val="center"/>
            <w:hideMark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CREDITS:</w:t>
            </w:r>
          </w:p>
        </w:tc>
        <w:tc>
          <w:tcPr>
            <w:tcW w:w="6935" w:type="dxa"/>
            <w:vAlign w:val="center"/>
            <w:hideMark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20</w:t>
            </w:r>
          </w:p>
        </w:tc>
      </w:tr>
      <w:tr w:rsidR="00BB2920" w:rsidRPr="00A04019" w:rsidTr="00A45B97">
        <w:tc>
          <w:tcPr>
            <w:tcW w:w="1951" w:type="dxa"/>
            <w:vAlign w:val="center"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</w:p>
        </w:tc>
        <w:tc>
          <w:tcPr>
            <w:tcW w:w="6935" w:type="dxa"/>
            <w:vAlign w:val="center"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</w:p>
        </w:tc>
      </w:tr>
      <w:tr w:rsidR="00BB2920" w:rsidRPr="00A04019" w:rsidTr="00A45B97">
        <w:trPr>
          <w:trHeight w:val="80"/>
        </w:trPr>
        <w:tc>
          <w:tcPr>
            <w:tcW w:w="1951" w:type="dxa"/>
            <w:vAlign w:val="center"/>
            <w:hideMark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JACS CODE:</w:t>
            </w: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ab/>
            </w:r>
          </w:p>
        </w:tc>
        <w:tc>
          <w:tcPr>
            <w:tcW w:w="6935" w:type="dxa"/>
            <w:vAlign w:val="center"/>
            <w:hideMark/>
          </w:tcPr>
          <w:p w:rsidR="00BB2920" w:rsidRPr="00A04019" w:rsidRDefault="00BB2920" w:rsidP="00A45B9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26326C">
              <w:rPr>
                <w:rFonts w:ascii="Arial" w:hAnsi="Arial" w:cs="Arial"/>
              </w:rPr>
              <w:t>H6</w:t>
            </w:r>
            <w:r>
              <w:rPr>
                <w:rFonts w:ascii="Arial" w:hAnsi="Arial" w:cs="Arial"/>
              </w:rPr>
              <w:t>10</w:t>
            </w:r>
          </w:p>
        </w:tc>
      </w:tr>
    </w:tbl>
    <w:p w:rsidR="00BB2920" w:rsidRPr="00A04019" w:rsidRDefault="00BB2920" w:rsidP="00BB2920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BB2920" w:rsidRPr="0026326C" w:rsidRDefault="00BB2920" w:rsidP="00BB2920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B2920" w:rsidRPr="0026326C" w:rsidRDefault="00BB2920" w:rsidP="00BB2920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6326C">
        <w:rPr>
          <w:rFonts w:ascii="Arial" w:hAnsi="Arial" w:cs="Arial"/>
          <w:b/>
          <w:sz w:val="22"/>
          <w:szCs w:val="22"/>
        </w:rPr>
        <w:t>AIM(S)</w:t>
      </w:r>
    </w:p>
    <w:p w:rsidR="00BB2920" w:rsidRPr="007B054B" w:rsidRDefault="00BB2920" w:rsidP="00BB2920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7B054B">
        <w:rPr>
          <w:rFonts w:ascii="Arial" w:hAnsi="Arial" w:cs="Arial"/>
          <w:sz w:val="22"/>
          <w:szCs w:val="22"/>
        </w:rPr>
        <w:t xml:space="preserve">To provide in-depth coverage of important mathematical ideas, techniques and tools necessary for an understanding of the mathematics encountered in </w:t>
      </w:r>
      <w:r>
        <w:rPr>
          <w:rFonts w:ascii="Arial" w:hAnsi="Arial" w:cs="Arial"/>
          <w:sz w:val="22"/>
          <w:szCs w:val="22"/>
        </w:rPr>
        <w:t xml:space="preserve">computing and </w:t>
      </w:r>
      <w:r w:rsidRPr="007B054B">
        <w:rPr>
          <w:rFonts w:ascii="Arial" w:hAnsi="Arial" w:cs="Arial"/>
          <w:sz w:val="22"/>
          <w:szCs w:val="22"/>
        </w:rPr>
        <w:t>electronic</w:t>
      </w:r>
      <w:r>
        <w:rPr>
          <w:rFonts w:ascii="Arial" w:hAnsi="Arial" w:cs="Arial"/>
          <w:sz w:val="22"/>
          <w:szCs w:val="22"/>
        </w:rPr>
        <w:t xml:space="preserve"> </w:t>
      </w:r>
      <w:r w:rsidRPr="007B054B">
        <w:rPr>
          <w:rFonts w:ascii="Arial" w:hAnsi="Arial" w:cs="Arial"/>
          <w:sz w:val="22"/>
          <w:szCs w:val="22"/>
        </w:rPr>
        <w:t>engineering topics.</w:t>
      </w:r>
    </w:p>
    <w:p w:rsidR="00BB2920" w:rsidRDefault="00BB2920" w:rsidP="00BB2920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B2920" w:rsidRPr="0026326C" w:rsidRDefault="00BB2920" w:rsidP="00BB2920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B2920" w:rsidRPr="0026326C" w:rsidRDefault="00BB2920" w:rsidP="00BB2920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6326C">
        <w:rPr>
          <w:rFonts w:ascii="Arial" w:hAnsi="Arial" w:cs="Arial"/>
          <w:b/>
          <w:sz w:val="22"/>
          <w:szCs w:val="22"/>
        </w:rPr>
        <w:t>LEARNING OUTCOMES</w:t>
      </w:r>
    </w:p>
    <w:p w:rsidR="00BB2920" w:rsidRPr="007B054B" w:rsidRDefault="00BB2920" w:rsidP="00BB2920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B2920" w:rsidRPr="0026326C" w:rsidRDefault="00BB2920" w:rsidP="00BB2920">
      <w:pPr>
        <w:rPr>
          <w:rFonts w:ascii="Arial" w:hAnsi="Arial" w:cs="Arial"/>
        </w:rPr>
      </w:pPr>
      <w:r w:rsidRPr="0026326C">
        <w:rPr>
          <w:rFonts w:ascii="Arial" w:hAnsi="Arial" w:cs="Arial"/>
        </w:rPr>
        <w:t>Upon the successful completion of this module, the student should be able to:</w:t>
      </w:r>
    </w:p>
    <w:p w:rsidR="00BB2920" w:rsidRPr="0026326C" w:rsidRDefault="00BB2920" w:rsidP="00BB2920">
      <w:pPr>
        <w:pStyle w:val="bullet"/>
        <w:numPr>
          <w:ilvl w:val="0"/>
          <w:numId w:val="3"/>
        </w:numPr>
        <w:overflowPunct/>
        <w:autoSpaceDE/>
        <w:autoSpaceDN/>
        <w:adjustRightInd/>
        <w:spacing w:before="0"/>
        <w:ind w:left="714" w:hanging="357"/>
        <w:textAlignment w:val="auto"/>
        <w:rPr>
          <w:rFonts w:ascii="Arial" w:hAnsi="Arial" w:cs="Arial"/>
          <w:sz w:val="22"/>
          <w:szCs w:val="22"/>
        </w:rPr>
      </w:pPr>
      <w:r w:rsidRPr="0026326C">
        <w:rPr>
          <w:rFonts w:ascii="Arial" w:eastAsia="Arial" w:hAnsi="Arial" w:cs="Arial"/>
          <w:sz w:val="22"/>
        </w:rPr>
        <w:t>Apply appropriate mathematical techniques to the solution of mathematical problems.</w:t>
      </w:r>
    </w:p>
    <w:p w:rsidR="00BB2920" w:rsidRPr="0026326C" w:rsidRDefault="00BB2920" w:rsidP="00BB2920">
      <w:pPr>
        <w:pStyle w:val="bullet"/>
        <w:numPr>
          <w:ilvl w:val="0"/>
          <w:numId w:val="3"/>
        </w:numPr>
        <w:overflowPunct/>
        <w:autoSpaceDE/>
        <w:autoSpaceDN/>
        <w:adjustRightInd/>
        <w:spacing w:before="0"/>
        <w:ind w:left="714" w:hanging="357"/>
        <w:textAlignment w:val="auto"/>
        <w:rPr>
          <w:rFonts w:ascii="Arial" w:hAnsi="Arial" w:cs="Arial"/>
          <w:sz w:val="22"/>
          <w:szCs w:val="22"/>
        </w:rPr>
      </w:pPr>
      <w:r w:rsidRPr="0026326C">
        <w:rPr>
          <w:rFonts w:ascii="Arial" w:hAnsi="Arial" w:cs="Arial"/>
          <w:sz w:val="22"/>
        </w:rPr>
        <w:t>Use contemporary software tools to solve mathematical problems.</w:t>
      </w:r>
    </w:p>
    <w:p w:rsidR="00BB2920" w:rsidRPr="007B054B" w:rsidRDefault="00BB2920" w:rsidP="00BB2920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B2920" w:rsidRPr="0026326C" w:rsidRDefault="00BB2920" w:rsidP="00BB2920">
      <w:pPr>
        <w:pStyle w:val="fixed"/>
        <w:rPr>
          <w:rFonts w:ascii="Arial" w:hAnsi="Arial" w:cs="Arial"/>
          <w:sz w:val="22"/>
          <w:szCs w:val="22"/>
        </w:rPr>
      </w:pPr>
      <w:r w:rsidRPr="0026326C">
        <w:rPr>
          <w:rFonts w:ascii="Arial" w:hAnsi="Arial" w:cs="Arial"/>
          <w:sz w:val="22"/>
          <w:szCs w:val="22"/>
        </w:rPr>
        <w:t>INDICATIVE CONTENT</w:t>
      </w:r>
    </w:p>
    <w:p w:rsidR="00BB2920" w:rsidRDefault="00BB2920" w:rsidP="00BB2920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B2920" w:rsidRPr="0026326C" w:rsidRDefault="00BB2920" w:rsidP="00BB2920">
      <w:pPr>
        <w:pStyle w:val="BodyText"/>
        <w:numPr>
          <w:ilvl w:val="0"/>
          <w:numId w:val="2"/>
        </w:numPr>
        <w:spacing w:after="0"/>
        <w:ind w:left="709" w:hanging="357"/>
        <w:rPr>
          <w:rFonts w:ascii="Arial" w:hAnsi="Arial" w:cs="Arial"/>
          <w:color w:val="000000" w:themeColor="text1"/>
          <w:sz w:val="22"/>
          <w:szCs w:val="22"/>
        </w:rPr>
      </w:pPr>
      <w:r w:rsidRPr="0026326C">
        <w:rPr>
          <w:rFonts w:ascii="Arial" w:hAnsi="Arial" w:cs="Arial"/>
          <w:color w:val="000000" w:themeColor="text1"/>
          <w:sz w:val="22"/>
          <w:szCs w:val="22"/>
        </w:rPr>
        <w:t xml:space="preserve">Fundamental Algebra/Trigonometry: Solution of Equations </w:t>
      </w:r>
    </w:p>
    <w:p w:rsidR="00BB2920" w:rsidRPr="0026326C" w:rsidRDefault="00BB2920" w:rsidP="00BB2920">
      <w:pPr>
        <w:pStyle w:val="BodyText"/>
        <w:numPr>
          <w:ilvl w:val="0"/>
          <w:numId w:val="2"/>
        </w:numPr>
        <w:spacing w:after="0"/>
        <w:ind w:left="709" w:hanging="357"/>
        <w:rPr>
          <w:rFonts w:ascii="Arial" w:hAnsi="Arial" w:cs="Arial"/>
          <w:color w:val="000000" w:themeColor="text1"/>
          <w:sz w:val="22"/>
          <w:szCs w:val="22"/>
        </w:rPr>
      </w:pPr>
      <w:r w:rsidRPr="0026326C">
        <w:rPr>
          <w:rFonts w:ascii="Arial" w:hAnsi="Arial" w:cs="Arial"/>
          <w:color w:val="000000" w:themeColor="text1"/>
          <w:sz w:val="22"/>
          <w:szCs w:val="22"/>
        </w:rPr>
        <w:t>Matrix methods</w:t>
      </w:r>
    </w:p>
    <w:p w:rsidR="00BB2920" w:rsidRDefault="00BB2920" w:rsidP="00BB2920">
      <w:pPr>
        <w:pStyle w:val="BodyText"/>
        <w:numPr>
          <w:ilvl w:val="0"/>
          <w:numId w:val="2"/>
        </w:numPr>
        <w:spacing w:after="0"/>
        <w:ind w:left="709" w:hanging="357"/>
        <w:rPr>
          <w:rFonts w:ascii="Arial" w:hAnsi="Arial" w:cs="Arial"/>
          <w:color w:val="000000" w:themeColor="text1"/>
          <w:sz w:val="22"/>
          <w:szCs w:val="22"/>
        </w:rPr>
      </w:pPr>
      <w:r w:rsidRPr="0026326C">
        <w:rPr>
          <w:rFonts w:ascii="Arial" w:hAnsi="Arial" w:cs="Arial"/>
          <w:color w:val="000000" w:themeColor="text1"/>
          <w:sz w:val="22"/>
          <w:szCs w:val="22"/>
        </w:rPr>
        <w:t>Complex numbers</w:t>
      </w:r>
    </w:p>
    <w:p w:rsidR="00BB2920" w:rsidRPr="00377FB4" w:rsidRDefault="00BB2920" w:rsidP="00BB2920">
      <w:pPr>
        <w:pStyle w:val="BodyText"/>
        <w:numPr>
          <w:ilvl w:val="0"/>
          <w:numId w:val="2"/>
        </w:numPr>
        <w:spacing w:after="0"/>
        <w:ind w:left="709" w:hanging="357"/>
        <w:rPr>
          <w:rFonts w:ascii="Arial" w:hAnsi="Arial" w:cs="Arial"/>
          <w:color w:val="000000" w:themeColor="text1"/>
        </w:rPr>
      </w:pPr>
      <w:r w:rsidRPr="00377FB4">
        <w:rPr>
          <w:rFonts w:ascii="Arial" w:hAnsi="Arial" w:cs="Arial"/>
          <w:color w:val="000000" w:themeColor="text1"/>
          <w:sz w:val="22"/>
          <w:szCs w:val="22"/>
        </w:rPr>
        <w:t xml:space="preserve">logic </w:t>
      </w:r>
    </w:p>
    <w:p w:rsidR="00BB2920" w:rsidRPr="00377FB4" w:rsidRDefault="00BB2920" w:rsidP="00BB2920">
      <w:pPr>
        <w:pStyle w:val="BodyText"/>
        <w:numPr>
          <w:ilvl w:val="0"/>
          <w:numId w:val="2"/>
        </w:numPr>
        <w:spacing w:after="0"/>
        <w:ind w:left="709" w:hanging="357"/>
        <w:rPr>
          <w:rFonts w:ascii="Arial" w:hAnsi="Arial" w:cs="Arial"/>
          <w:color w:val="000000" w:themeColor="text1"/>
        </w:rPr>
      </w:pPr>
      <w:r w:rsidRPr="00377FB4">
        <w:rPr>
          <w:rFonts w:ascii="Arial" w:hAnsi="Arial" w:cs="Arial"/>
          <w:color w:val="000000" w:themeColor="text1"/>
          <w:sz w:val="22"/>
          <w:szCs w:val="22"/>
        </w:rPr>
        <w:t>Sets, relations and functions</w:t>
      </w:r>
    </w:p>
    <w:p w:rsidR="00BB2920" w:rsidRPr="00377FB4" w:rsidRDefault="00BB2920" w:rsidP="00BB2920">
      <w:pPr>
        <w:pStyle w:val="BodyText"/>
        <w:numPr>
          <w:ilvl w:val="0"/>
          <w:numId w:val="2"/>
        </w:numPr>
        <w:spacing w:after="0"/>
        <w:ind w:left="709" w:hanging="357"/>
        <w:rPr>
          <w:rFonts w:ascii="Arial" w:hAnsi="Arial" w:cs="Arial"/>
          <w:color w:val="000000" w:themeColor="text1"/>
        </w:rPr>
      </w:pPr>
      <w:r w:rsidRPr="00377FB4">
        <w:rPr>
          <w:rFonts w:ascii="Arial" w:hAnsi="Arial" w:cs="Arial"/>
          <w:color w:val="000000" w:themeColor="text1"/>
          <w:sz w:val="22"/>
          <w:szCs w:val="22"/>
        </w:rPr>
        <w:t>Combinatorial analysis</w:t>
      </w:r>
    </w:p>
    <w:p w:rsidR="00BB2920" w:rsidRPr="00377FB4" w:rsidRDefault="00BB2920" w:rsidP="00BB2920">
      <w:pPr>
        <w:pStyle w:val="BodyText"/>
        <w:numPr>
          <w:ilvl w:val="0"/>
          <w:numId w:val="2"/>
        </w:numPr>
        <w:spacing w:after="0"/>
        <w:ind w:left="709" w:hanging="357"/>
        <w:rPr>
          <w:rFonts w:ascii="Arial" w:hAnsi="Arial" w:cs="Arial"/>
          <w:color w:val="000000" w:themeColor="text1"/>
        </w:rPr>
      </w:pPr>
      <w:r w:rsidRPr="00377FB4">
        <w:rPr>
          <w:rFonts w:ascii="Arial" w:hAnsi="Arial" w:cs="Arial"/>
          <w:color w:val="000000" w:themeColor="text1"/>
          <w:sz w:val="22"/>
          <w:szCs w:val="22"/>
        </w:rPr>
        <w:t xml:space="preserve">Graph theory </w:t>
      </w:r>
    </w:p>
    <w:p w:rsidR="00BB2920" w:rsidRPr="00377FB4" w:rsidRDefault="00BB2920" w:rsidP="00BB2920">
      <w:pPr>
        <w:pStyle w:val="BodyText"/>
        <w:numPr>
          <w:ilvl w:val="0"/>
          <w:numId w:val="2"/>
        </w:numPr>
        <w:spacing w:after="0"/>
        <w:ind w:left="709" w:hanging="357"/>
        <w:rPr>
          <w:rFonts w:ascii="Arial" w:hAnsi="Arial" w:cs="Arial"/>
          <w:color w:val="000000" w:themeColor="text1"/>
        </w:rPr>
      </w:pPr>
      <w:r w:rsidRPr="00377FB4">
        <w:rPr>
          <w:rFonts w:ascii="Arial" w:hAnsi="Arial" w:cs="Arial"/>
          <w:color w:val="000000" w:themeColor="text1"/>
          <w:sz w:val="22"/>
          <w:szCs w:val="22"/>
        </w:rPr>
        <w:t>Logs, exponentials and powers</w:t>
      </w:r>
    </w:p>
    <w:p w:rsidR="00BB2920" w:rsidRPr="00377FB4" w:rsidRDefault="00BB2920" w:rsidP="00BB2920">
      <w:pPr>
        <w:pStyle w:val="BodyText"/>
        <w:numPr>
          <w:ilvl w:val="0"/>
          <w:numId w:val="2"/>
        </w:numPr>
        <w:spacing w:after="0"/>
        <w:ind w:left="709" w:hanging="357"/>
        <w:rPr>
          <w:rFonts w:ascii="Arial" w:hAnsi="Arial" w:cs="Arial"/>
          <w:color w:val="000000" w:themeColor="text1"/>
        </w:rPr>
      </w:pPr>
      <w:r w:rsidRPr="00377FB4">
        <w:rPr>
          <w:rFonts w:ascii="Arial" w:hAnsi="Arial" w:cs="Arial"/>
          <w:color w:val="000000" w:themeColor="text1"/>
          <w:sz w:val="22"/>
          <w:szCs w:val="22"/>
        </w:rPr>
        <w:t xml:space="preserve">Co-ordinate Systems </w:t>
      </w:r>
    </w:p>
    <w:p w:rsidR="00BB2920" w:rsidRPr="0026326C" w:rsidRDefault="00BB2920" w:rsidP="00BB2920">
      <w:pPr>
        <w:pStyle w:val="BodyText"/>
        <w:numPr>
          <w:ilvl w:val="0"/>
          <w:numId w:val="2"/>
        </w:numPr>
        <w:spacing w:after="0"/>
        <w:ind w:left="709" w:hanging="357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26326C">
        <w:rPr>
          <w:rFonts w:ascii="Arial" w:hAnsi="Arial" w:cs="Arial"/>
          <w:color w:val="000000" w:themeColor="text1"/>
          <w:sz w:val="22"/>
          <w:szCs w:val="22"/>
        </w:rPr>
        <w:t>Vector Analysis: vector rules and notation as applied to static and dynamic vector quantities.</w:t>
      </w:r>
    </w:p>
    <w:p w:rsidR="00BB2920" w:rsidRPr="0026326C" w:rsidRDefault="00BB2920" w:rsidP="00BB2920">
      <w:pPr>
        <w:pStyle w:val="BodyText"/>
        <w:numPr>
          <w:ilvl w:val="0"/>
          <w:numId w:val="2"/>
        </w:numPr>
        <w:spacing w:after="0"/>
        <w:ind w:left="709" w:hanging="357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26326C">
        <w:rPr>
          <w:rFonts w:ascii="Arial" w:hAnsi="Arial" w:cs="Arial"/>
          <w:color w:val="000000" w:themeColor="text1"/>
          <w:sz w:val="22"/>
          <w:szCs w:val="22"/>
        </w:rPr>
        <w:t>The Calculus: the methods of differentiation and integration, partial differentiation, 1</w:t>
      </w:r>
      <w:r w:rsidRPr="0026326C">
        <w:rPr>
          <w:rFonts w:ascii="Arial" w:hAnsi="Arial" w:cs="Arial"/>
          <w:color w:val="000000" w:themeColor="text1"/>
          <w:sz w:val="22"/>
          <w:szCs w:val="22"/>
          <w:vertAlign w:val="superscript"/>
        </w:rPr>
        <w:t>st</w:t>
      </w:r>
      <w:r w:rsidRPr="0026326C">
        <w:rPr>
          <w:rFonts w:ascii="Arial" w:hAnsi="Arial" w:cs="Arial"/>
          <w:color w:val="000000" w:themeColor="text1"/>
          <w:sz w:val="22"/>
          <w:szCs w:val="22"/>
        </w:rPr>
        <w:t xml:space="preserve"> order differential equations.</w:t>
      </w:r>
    </w:p>
    <w:p w:rsidR="00BB2920" w:rsidRPr="0026326C" w:rsidRDefault="00BB2920" w:rsidP="00BB2920">
      <w:pPr>
        <w:pStyle w:val="fixed"/>
        <w:numPr>
          <w:ilvl w:val="0"/>
          <w:numId w:val="2"/>
        </w:numPr>
        <w:ind w:left="709" w:hanging="357"/>
        <w:textAlignment w:val="auto"/>
        <w:rPr>
          <w:rFonts w:ascii="Arial" w:hAnsi="Arial" w:cs="Arial"/>
          <w:b w:val="0"/>
          <w:sz w:val="22"/>
          <w:szCs w:val="22"/>
        </w:rPr>
      </w:pPr>
      <w:r w:rsidRPr="0026326C">
        <w:rPr>
          <w:rFonts w:ascii="Arial" w:hAnsi="Arial" w:cs="Arial"/>
          <w:b w:val="0"/>
          <w:color w:val="000000" w:themeColor="text1"/>
          <w:sz w:val="22"/>
          <w:szCs w:val="22"/>
        </w:rPr>
        <w:t>Statistics: Probability theory and statistical analysis.</w:t>
      </w:r>
    </w:p>
    <w:p w:rsidR="00BB2920" w:rsidRPr="0026326C" w:rsidRDefault="00BB2920" w:rsidP="00BB2920">
      <w:pPr>
        <w:pStyle w:val="fixed"/>
        <w:numPr>
          <w:ilvl w:val="0"/>
          <w:numId w:val="2"/>
        </w:numPr>
        <w:ind w:left="709" w:hanging="357"/>
        <w:textAlignment w:val="auto"/>
        <w:rPr>
          <w:rFonts w:ascii="Arial" w:hAnsi="Arial" w:cs="Arial"/>
          <w:b w:val="0"/>
          <w:sz w:val="22"/>
          <w:szCs w:val="22"/>
        </w:rPr>
      </w:pPr>
      <w:r w:rsidRPr="0026326C">
        <w:rPr>
          <w:rFonts w:ascii="Arial" w:hAnsi="Arial" w:cs="Arial"/>
          <w:b w:val="0"/>
          <w:color w:val="000000" w:themeColor="text1"/>
          <w:sz w:val="22"/>
          <w:szCs w:val="22"/>
        </w:rPr>
        <w:t>Use of technical computing tools (e.g. MATLAB, Octave) for:</w:t>
      </w:r>
    </w:p>
    <w:p w:rsidR="00BB2920" w:rsidRPr="0026326C" w:rsidRDefault="00BB2920" w:rsidP="00BB2920">
      <w:pPr>
        <w:pStyle w:val="fixed"/>
        <w:numPr>
          <w:ilvl w:val="1"/>
          <w:numId w:val="2"/>
        </w:numPr>
        <w:ind w:hanging="357"/>
        <w:textAlignment w:val="auto"/>
        <w:rPr>
          <w:rFonts w:ascii="Arial" w:hAnsi="Arial" w:cs="Arial"/>
          <w:b w:val="0"/>
          <w:sz w:val="22"/>
          <w:szCs w:val="22"/>
        </w:rPr>
      </w:pPr>
      <w:r w:rsidRPr="0026326C">
        <w:rPr>
          <w:rFonts w:ascii="Arial" w:hAnsi="Arial" w:cs="Arial"/>
          <w:b w:val="0"/>
          <w:color w:val="000000" w:themeColor="text1"/>
          <w:sz w:val="22"/>
          <w:szCs w:val="22"/>
        </w:rPr>
        <w:t>Calculating</w:t>
      </w:r>
    </w:p>
    <w:p w:rsidR="00BB2920" w:rsidRPr="0026326C" w:rsidRDefault="00BB2920" w:rsidP="00BB2920">
      <w:pPr>
        <w:pStyle w:val="fixed"/>
        <w:numPr>
          <w:ilvl w:val="1"/>
          <w:numId w:val="2"/>
        </w:numPr>
        <w:ind w:hanging="357"/>
        <w:textAlignment w:val="auto"/>
        <w:rPr>
          <w:rFonts w:ascii="Arial" w:hAnsi="Arial" w:cs="Arial"/>
          <w:b w:val="0"/>
          <w:sz w:val="22"/>
          <w:szCs w:val="22"/>
        </w:rPr>
      </w:pPr>
      <w:r w:rsidRPr="0026326C">
        <w:rPr>
          <w:rFonts w:ascii="Arial" w:hAnsi="Arial" w:cs="Arial"/>
          <w:b w:val="0"/>
          <w:color w:val="000000" w:themeColor="text1"/>
          <w:sz w:val="22"/>
          <w:szCs w:val="22"/>
        </w:rPr>
        <w:t>Visualising</w:t>
      </w:r>
    </w:p>
    <w:p w:rsidR="00BB2920" w:rsidRPr="0026326C" w:rsidRDefault="00BB2920" w:rsidP="00BB2920">
      <w:pPr>
        <w:pStyle w:val="fixed"/>
        <w:numPr>
          <w:ilvl w:val="1"/>
          <w:numId w:val="2"/>
        </w:numPr>
        <w:ind w:hanging="357"/>
        <w:textAlignment w:val="auto"/>
        <w:rPr>
          <w:rFonts w:ascii="Arial" w:hAnsi="Arial" w:cs="Arial"/>
          <w:b w:val="0"/>
          <w:sz w:val="22"/>
          <w:szCs w:val="22"/>
        </w:rPr>
      </w:pPr>
      <w:r w:rsidRPr="0026326C">
        <w:rPr>
          <w:rFonts w:ascii="Arial" w:hAnsi="Arial" w:cs="Arial"/>
          <w:b w:val="0"/>
          <w:color w:val="000000" w:themeColor="text1"/>
          <w:sz w:val="22"/>
          <w:szCs w:val="22"/>
        </w:rPr>
        <w:t>Scripting</w:t>
      </w:r>
    </w:p>
    <w:p w:rsidR="00BB2920" w:rsidRPr="0026326C" w:rsidRDefault="00BB2920" w:rsidP="00BB2920">
      <w:pPr>
        <w:pStyle w:val="fixed"/>
        <w:numPr>
          <w:ilvl w:val="1"/>
          <w:numId w:val="2"/>
        </w:numPr>
        <w:ind w:hanging="357"/>
        <w:textAlignment w:val="auto"/>
        <w:rPr>
          <w:rFonts w:ascii="Arial" w:hAnsi="Arial" w:cs="Arial"/>
          <w:b w:val="0"/>
          <w:sz w:val="22"/>
          <w:szCs w:val="22"/>
        </w:rPr>
      </w:pPr>
      <w:r w:rsidRPr="0026326C">
        <w:rPr>
          <w:rFonts w:ascii="Arial" w:hAnsi="Arial" w:cs="Arial"/>
          <w:b w:val="0"/>
          <w:color w:val="000000" w:themeColor="text1"/>
          <w:sz w:val="22"/>
          <w:szCs w:val="22"/>
        </w:rPr>
        <w:t>Programming</w:t>
      </w:r>
    </w:p>
    <w:p w:rsidR="00BB2920" w:rsidRPr="0026326C" w:rsidRDefault="00BB2920" w:rsidP="00BB2920">
      <w:pPr>
        <w:pStyle w:val="fixed"/>
        <w:numPr>
          <w:ilvl w:val="1"/>
          <w:numId w:val="2"/>
        </w:numPr>
        <w:ind w:hanging="357"/>
        <w:textAlignment w:val="auto"/>
        <w:rPr>
          <w:rFonts w:ascii="Arial" w:hAnsi="Arial" w:cs="Arial"/>
          <w:b w:val="0"/>
          <w:sz w:val="22"/>
          <w:szCs w:val="22"/>
        </w:rPr>
      </w:pPr>
      <w:r w:rsidRPr="0026326C">
        <w:rPr>
          <w:rFonts w:ascii="Arial" w:hAnsi="Arial" w:cs="Arial"/>
          <w:b w:val="0"/>
          <w:color w:val="000000" w:themeColor="text1"/>
          <w:sz w:val="22"/>
          <w:szCs w:val="22"/>
        </w:rPr>
        <w:t>Solving equations</w:t>
      </w:r>
    </w:p>
    <w:p w:rsidR="00BB2920" w:rsidRDefault="00BB2920" w:rsidP="00BB2920">
      <w:pPr>
        <w:pStyle w:val="fixed"/>
        <w:rPr>
          <w:rFonts w:ascii="Arial" w:hAnsi="Arial" w:cs="Arial"/>
          <w:sz w:val="22"/>
          <w:szCs w:val="22"/>
        </w:rPr>
      </w:pPr>
    </w:p>
    <w:p w:rsidR="00BB2920" w:rsidRDefault="00BB2920" w:rsidP="00BB2920">
      <w:pPr>
        <w:rPr>
          <w:rFonts w:ascii="Arial" w:hAnsi="Arial" w:cs="Arial"/>
          <w:b/>
          <w:sz w:val="22"/>
          <w:szCs w:val="22"/>
          <w:lang w:eastAsia="en-GB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BB2920" w:rsidRPr="0026326C" w:rsidRDefault="00BB2920" w:rsidP="00BB2920">
      <w:pPr>
        <w:pStyle w:val="fixed"/>
        <w:rPr>
          <w:rFonts w:ascii="Arial" w:hAnsi="Arial" w:cs="Arial"/>
          <w:sz w:val="22"/>
          <w:szCs w:val="22"/>
        </w:rPr>
      </w:pPr>
      <w:r w:rsidRPr="0026326C">
        <w:rPr>
          <w:rFonts w:ascii="Arial" w:hAnsi="Arial" w:cs="Arial"/>
          <w:sz w:val="22"/>
          <w:szCs w:val="22"/>
        </w:rPr>
        <w:lastRenderedPageBreak/>
        <w:t>LEARNING AND TEACHING STRATEGY</w:t>
      </w:r>
    </w:p>
    <w:p w:rsidR="00BB2920" w:rsidRPr="007B054B" w:rsidRDefault="00BB2920" w:rsidP="00BB2920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B2920" w:rsidRPr="0026326C" w:rsidRDefault="00BB2920" w:rsidP="00BB2920">
      <w:pPr>
        <w:keepNext/>
        <w:rPr>
          <w:rFonts w:ascii="Arial" w:hAnsi="Arial" w:cs="Arial"/>
        </w:rPr>
      </w:pPr>
      <w:r w:rsidRPr="0026326C">
        <w:rPr>
          <w:rFonts w:ascii="Arial" w:hAnsi="Arial" w:cs="Arial"/>
        </w:rPr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B2920" w:rsidRPr="0026326C" w:rsidTr="00A45B97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BB2920" w:rsidRPr="0026326C" w:rsidRDefault="00BB2920" w:rsidP="00A45B97">
            <w:pPr>
              <w:keepNext/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BB2920" w:rsidRPr="0026326C" w:rsidRDefault="00BB2920" w:rsidP="00A45B97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BB2920" w:rsidRPr="0026326C" w:rsidRDefault="00BB2920" w:rsidP="00A45B97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Percentage</w:t>
            </w:r>
          </w:p>
        </w:tc>
      </w:tr>
      <w:tr w:rsidR="00BB2920" w:rsidRPr="0026326C" w:rsidTr="00A45B97">
        <w:tc>
          <w:tcPr>
            <w:tcW w:w="3969" w:type="dxa"/>
          </w:tcPr>
          <w:p w:rsidR="00BB2920" w:rsidRPr="0026326C" w:rsidRDefault="00BB2920" w:rsidP="00A45B97">
            <w:pPr>
              <w:keepNext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  <w:vAlign w:val="center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60</w:t>
            </w:r>
          </w:p>
        </w:tc>
        <w:tc>
          <w:tcPr>
            <w:tcW w:w="1843" w:type="dxa"/>
            <w:vAlign w:val="center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30%</w:t>
            </w:r>
          </w:p>
        </w:tc>
      </w:tr>
      <w:tr w:rsidR="00BB2920" w:rsidRPr="0026326C" w:rsidTr="00A45B97">
        <w:tc>
          <w:tcPr>
            <w:tcW w:w="3969" w:type="dxa"/>
          </w:tcPr>
          <w:p w:rsidR="00BB2920" w:rsidRPr="0026326C" w:rsidRDefault="00BB2920" w:rsidP="00A45B97">
            <w:pPr>
              <w:keepNext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  <w:vAlign w:val="center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140</w:t>
            </w:r>
          </w:p>
        </w:tc>
        <w:tc>
          <w:tcPr>
            <w:tcW w:w="1843" w:type="dxa"/>
            <w:vAlign w:val="center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70%</w:t>
            </w:r>
          </w:p>
        </w:tc>
      </w:tr>
      <w:tr w:rsidR="00BB2920" w:rsidRPr="0026326C" w:rsidTr="00A45B97">
        <w:tc>
          <w:tcPr>
            <w:tcW w:w="3969" w:type="dxa"/>
          </w:tcPr>
          <w:p w:rsidR="00BB2920" w:rsidRPr="0026326C" w:rsidRDefault="00BB2920" w:rsidP="00A45B97">
            <w:pPr>
              <w:keepNext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  <w:vAlign w:val="center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0</w:t>
            </w:r>
          </w:p>
        </w:tc>
        <w:tc>
          <w:tcPr>
            <w:tcW w:w="1843" w:type="dxa"/>
            <w:vAlign w:val="center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0%</w:t>
            </w:r>
          </w:p>
        </w:tc>
      </w:tr>
      <w:tr w:rsidR="00BB2920" w:rsidRPr="0026326C" w:rsidTr="00A45B97">
        <w:tc>
          <w:tcPr>
            <w:tcW w:w="3969" w:type="dxa"/>
          </w:tcPr>
          <w:p w:rsidR="00BB2920" w:rsidRPr="0026326C" w:rsidRDefault="00BB2920" w:rsidP="00A45B97">
            <w:pPr>
              <w:keepNext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  <w:vAlign w:val="center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200</w:t>
            </w:r>
          </w:p>
        </w:tc>
        <w:tc>
          <w:tcPr>
            <w:tcW w:w="1843" w:type="dxa"/>
            <w:vAlign w:val="center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100%</w:t>
            </w:r>
          </w:p>
        </w:tc>
      </w:tr>
    </w:tbl>
    <w:p w:rsidR="00BB2920" w:rsidRPr="0026326C" w:rsidRDefault="00BB2920" w:rsidP="00BB2920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BB2920" w:rsidRPr="0026326C" w:rsidRDefault="00BB2920" w:rsidP="00BB2920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26326C">
        <w:rPr>
          <w:rFonts w:ascii="Arial" w:hAnsi="Arial" w:cs="Arial"/>
          <w:sz w:val="22"/>
          <w:szCs w:val="22"/>
        </w:rPr>
        <w:t>ASSESSMENT</w:t>
      </w:r>
    </w:p>
    <w:p w:rsidR="00BB2920" w:rsidRPr="0026326C" w:rsidRDefault="00BB2920" w:rsidP="00BB2920">
      <w:pPr>
        <w:pStyle w:val="fixed"/>
        <w:ind w:left="0"/>
        <w:rPr>
          <w:rFonts w:ascii="Arial" w:hAnsi="Arial" w:cs="Arial"/>
          <w:sz w:val="22"/>
          <w:szCs w:val="22"/>
        </w:rPr>
      </w:pPr>
    </w:p>
    <w:p w:rsidR="00BB2920" w:rsidRPr="0026326C" w:rsidRDefault="00BB2920" w:rsidP="00BB2920">
      <w:pPr>
        <w:rPr>
          <w:rFonts w:ascii="Arial" w:hAnsi="Arial" w:cs="Arial"/>
          <w:b/>
        </w:rPr>
      </w:pPr>
      <w:r w:rsidRPr="0026326C">
        <w:rPr>
          <w:rFonts w:ascii="Arial" w:hAnsi="Arial" w:cs="Arial"/>
          <w:b/>
        </w:rPr>
        <w:t>Assessment Component 1</w:t>
      </w:r>
    </w:p>
    <w:p w:rsidR="00BB2920" w:rsidRPr="0026326C" w:rsidRDefault="00BB2920" w:rsidP="00BB2920">
      <w:pPr>
        <w:rPr>
          <w:rFonts w:ascii="Arial" w:hAnsi="Arial" w:cs="Arial"/>
          <w:b/>
          <w:i/>
          <w:sz w:val="20"/>
        </w:rPr>
      </w:pPr>
      <w:r w:rsidRPr="0026326C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236"/>
        <w:gridCol w:w="302"/>
        <w:gridCol w:w="2482"/>
        <w:gridCol w:w="538"/>
        <w:gridCol w:w="647"/>
        <w:gridCol w:w="1559"/>
        <w:gridCol w:w="276"/>
      </w:tblGrid>
      <w:tr w:rsidR="00BB2920" w:rsidRPr="0026326C" w:rsidTr="00A45B97">
        <w:sdt>
          <w:sdtPr>
            <w:rPr>
              <w:rFonts w:ascii="Arial" w:hAnsi="Arial" w:cs="Arial"/>
            </w:rPr>
            <w:id w:val="146515625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BB2920" w:rsidRPr="0026326C" w:rsidRDefault="00BB2920" w:rsidP="00A45B97">
                <w:pPr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Segoe UI Symbol" w:hint="eastAsia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BB2920" w:rsidRPr="0026326C" w:rsidRDefault="00BB2920" w:rsidP="00A45B97">
            <w:pPr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113869746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gridSpan w:val="2"/>
              </w:tcPr>
              <w:p w:rsidR="00BB2920" w:rsidRPr="0026326C" w:rsidRDefault="00BB2920" w:rsidP="00A45B97">
                <w:pPr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Segoe UI Symbol" w:hint="eastAsia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BB2920" w:rsidRPr="0026326C" w:rsidRDefault="00BB2920" w:rsidP="00A45B97">
            <w:pPr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713237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BB2920" w:rsidRPr="0026326C" w:rsidRDefault="00BB2920" w:rsidP="00A45B97">
                <w:pPr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  <w:gridSpan w:val="3"/>
          </w:tcPr>
          <w:p w:rsidR="00BB2920" w:rsidRPr="0026326C" w:rsidRDefault="00BB2920" w:rsidP="00A45B97">
            <w:pPr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Practical</w:t>
            </w:r>
          </w:p>
        </w:tc>
      </w:tr>
      <w:tr w:rsidR="00BB2920" w:rsidRPr="0026326C" w:rsidTr="00A45B97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  <w:gridSpan w:val="4"/>
          </w:tcPr>
          <w:p w:rsidR="00BB2920" w:rsidRPr="0026326C" w:rsidRDefault="00BB2920" w:rsidP="00A45B97">
            <w:pPr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:rsidR="00BB2920" w:rsidRPr="0026326C" w:rsidRDefault="00BB2920" w:rsidP="00A45B97">
            <w:pPr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  <w:b/>
              </w:rPr>
              <w:t>Weighting</w:t>
            </w:r>
          </w:p>
        </w:tc>
      </w:tr>
      <w:tr w:rsidR="00BB2920" w:rsidRPr="0026326C" w:rsidTr="00A45B97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Assignment</w:t>
            </w:r>
          </w:p>
        </w:tc>
        <w:tc>
          <w:tcPr>
            <w:tcW w:w="3969" w:type="dxa"/>
            <w:gridSpan w:val="4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2</w:t>
            </w:r>
            <w:r>
              <w:rPr>
                <w:rFonts w:ascii="Arial" w:hAnsi="Arial" w:cs="Arial"/>
              </w:rPr>
              <w:t>000 words</w:t>
            </w:r>
          </w:p>
        </w:tc>
        <w:tc>
          <w:tcPr>
            <w:tcW w:w="1559" w:type="dxa"/>
          </w:tcPr>
          <w:p w:rsidR="00BB2920" w:rsidRPr="0026326C" w:rsidRDefault="00BB2920" w:rsidP="00A45B97">
            <w:pPr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50%</w:t>
            </w:r>
          </w:p>
        </w:tc>
      </w:tr>
    </w:tbl>
    <w:p w:rsidR="00BB2920" w:rsidRPr="0026326C" w:rsidRDefault="00BB2920" w:rsidP="00BB2920">
      <w:pPr>
        <w:rPr>
          <w:rFonts w:ascii="Arial" w:hAnsi="Arial" w:cs="Arial"/>
          <w:b/>
        </w:rPr>
      </w:pPr>
    </w:p>
    <w:p w:rsidR="00BB2920" w:rsidRPr="0026326C" w:rsidRDefault="00BB2920" w:rsidP="00BB2920">
      <w:pPr>
        <w:rPr>
          <w:rFonts w:ascii="Arial" w:hAnsi="Arial" w:cs="Arial"/>
          <w:b/>
        </w:rPr>
      </w:pPr>
      <w:r w:rsidRPr="0026326C">
        <w:rPr>
          <w:rFonts w:ascii="Arial" w:hAnsi="Arial" w:cs="Arial"/>
          <w:b/>
        </w:rPr>
        <w:t>Assessment Component 2</w:t>
      </w:r>
    </w:p>
    <w:p w:rsidR="00BB2920" w:rsidRPr="0026326C" w:rsidRDefault="00BB2920" w:rsidP="00BB2920">
      <w:pPr>
        <w:rPr>
          <w:rFonts w:ascii="Arial" w:hAnsi="Arial" w:cs="Arial"/>
          <w:b/>
        </w:rPr>
      </w:pPr>
      <w:r w:rsidRPr="0026326C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236"/>
        <w:gridCol w:w="302"/>
        <w:gridCol w:w="2482"/>
        <w:gridCol w:w="538"/>
        <w:gridCol w:w="647"/>
        <w:gridCol w:w="1559"/>
        <w:gridCol w:w="276"/>
      </w:tblGrid>
      <w:tr w:rsidR="00BB2920" w:rsidRPr="0026326C" w:rsidTr="00A45B97">
        <w:sdt>
          <w:sdtPr>
            <w:rPr>
              <w:rFonts w:ascii="Arial" w:hAnsi="Arial" w:cs="Arial"/>
            </w:rPr>
            <w:id w:val="-7244561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BB2920" w:rsidRPr="0026326C" w:rsidRDefault="00BB2920" w:rsidP="00A45B97">
                <w:pPr>
                  <w:rPr>
                    <w:rFonts w:ascii="Arial" w:hAnsi="Arial" w:cs="Arial"/>
                    <w:b/>
                  </w:rPr>
                </w:pPr>
                <w:r w:rsidRPr="0026326C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BB2920" w:rsidRPr="0026326C" w:rsidRDefault="00BB2920" w:rsidP="00A45B97">
            <w:pPr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142865208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gridSpan w:val="2"/>
              </w:tcPr>
              <w:p w:rsidR="00BB2920" w:rsidRPr="0026326C" w:rsidRDefault="00BB2920" w:rsidP="00A45B97">
                <w:pPr>
                  <w:rPr>
                    <w:rFonts w:ascii="Arial" w:hAnsi="Arial" w:cs="Arial"/>
                    <w:b/>
                  </w:rPr>
                </w:pPr>
                <w:r w:rsidRPr="0026326C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BB2920" w:rsidRPr="0026326C" w:rsidRDefault="00BB2920" w:rsidP="00A45B97">
            <w:pPr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108329446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BB2920" w:rsidRPr="0026326C" w:rsidRDefault="00BB2920" w:rsidP="00A45B97">
                <w:pPr>
                  <w:rPr>
                    <w:rFonts w:ascii="Arial" w:hAnsi="Arial" w:cs="Arial"/>
                    <w:b/>
                  </w:rPr>
                </w:pPr>
                <w:r w:rsidRPr="0026326C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  <w:gridSpan w:val="3"/>
          </w:tcPr>
          <w:p w:rsidR="00BB2920" w:rsidRPr="0026326C" w:rsidRDefault="00BB2920" w:rsidP="00A45B97">
            <w:pPr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Practical</w:t>
            </w:r>
          </w:p>
        </w:tc>
      </w:tr>
      <w:tr w:rsidR="00BB2920" w:rsidRPr="0026326C" w:rsidTr="00A45B97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  <w:gridSpan w:val="4"/>
          </w:tcPr>
          <w:p w:rsidR="00BB2920" w:rsidRPr="0026326C" w:rsidRDefault="00BB2920" w:rsidP="00A45B97">
            <w:pPr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:rsidR="00BB2920" w:rsidRPr="0026326C" w:rsidRDefault="00BB2920" w:rsidP="00A45B97">
            <w:pPr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  <w:b/>
              </w:rPr>
              <w:t>Weighting</w:t>
            </w:r>
          </w:p>
        </w:tc>
      </w:tr>
      <w:tr w:rsidR="00BB2920" w:rsidRPr="0026326C" w:rsidTr="00A45B97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Practical i</w:t>
            </w:r>
            <w:r w:rsidRPr="0026326C">
              <w:rPr>
                <w:rFonts w:ascii="Arial" w:hAnsi="Arial" w:cs="Arial"/>
              </w:rPr>
              <w:t xml:space="preserve">n-class test </w:t>
            </w:r>
          </w:p>
        </w:tc>
        <w:tc>
          <w:tcPr>
            <w:tcW w:w="3969" w:type="dxa"/>
            <w:gridSpan w:val="4"/>
          </w:tcPr>
          <w:p w:rsidR="00BB2920" w:rsidRPr="0026326C" w:rsidRDefault="00BB2920" w:rsidP="00A45B97">
            <w:pPr>
              <w:jc w:val="center"/>
              <w:rPr>
                <w:rFonts w:ascii="Arial" w:hAnsi="Arial" w:cs="Arial"/>
                <w:highlight w:val="yellow"/>
              </w:rPr>
            </w:pPr>
            <w:r w:rsidRPr="0026326C">
              <w:rPr>
                <w:rFonts w:ascii="Arial" w:hAnsi="Arial" w:cs="Arial"/>
              </w:rPr>
              <w:t>2 hours</w:t>
            </w:r>
          </w:p>
        </w:tc>
        <w:tc>
          <w:tcPr>
            <w:tcW w:w="1559" w:type="dxa"/>
          </w:tcPr>
          <w:p w:rsidR="00BB2920" w:rsidRPr="0026326C" w:rsidRDefault="00BB2920" w:rsidP="00A45B97">
            <w:pPr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50%</w:t>
            </w:r>
          </w:p>
        </w:tc>
      </w:tr>
    </w:tbl>
    <w:p w:rsidR="00BB2920" w:rsidRPr="0026326C" w:rsidRDefault="00BB2920" w:rsidP="00BB2920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BB2920" w:rsidRPr="0026326C" w:rsidRDefault="00BB2920" w:rsidP="00BB2920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26326C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B2920" w:rsidRPr="0026326C" w:rsidTr="00A45B97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BB2920" w:rsidRPr="0026326C" w:rsidRDefault="00BB2920" w:rsidP="00A45B97">
            <w:pPr>
              <w:keepNext/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:rsidR="00BB2920" w:rsidRPr="0026326C" w:rsidRDefault="00BB2920" w:rsidP="00A45B97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Percentage</w:t>
            </w:r>
          </w:p>
        </w:tc>
      </w:tr>
      <w:tr w:rsidR="00BB2920" w:rsidRPr="0026326C" w:rsidTr="00A45B97">
        <w:tc>
          <w:tcPr>
            <w:tcW w:w="3261" w:type="dxa"/>
          </w:tcPr>
          <w:p w:rsidR="00BB2920" w:rsidRPr="0026326C" w:rsidRDefault="00BB2920" w:rsidP="00A45B97">
            <w:pPr>
              <w:keepNext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:rsidR="00BB2920" w:rsidRPr="0026326C" w:rsidRDefault="00BB2920" w:rsidP="00A45B97">
            <w:pPr>
              <w:keepNext/>
              <w:jc w:val="center"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0%</w:t>
            </w:r>
          </w:p>
        </w:tc>
      </w:tr>
      <w:tr w:rsidR="00BB2920" w:rsidRPr="0026326C" w:rsidTr="00A45B97">
        <w:tc>
          <w:tcPr>
            <w:tcW w:w="3261" w:type="dxa"/>
          </w:tcPr>
          <w:p w:rsidR="00BB2920" w:rsidRPr="0026326C" w:rsidRDefault="00BB2920" w:rsidP="00A45B97">
            <w:pPr>
              <w:keepNext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:rsidR="00BB2920" w:rsidRPr="0026326C" w:rsidRDefault="00BB2920" w:rsidP="00A45B97">
            <w:pPr>
              <w:keepNext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  <w:r w:rsidRPr="0026326C">
              <w:rPr>
                <w:rFonts w:ascii="Arial" w:hAnsi="Arial" w:cs="Arial"/>
              </w:rPr>
              <w:t>0%</w:t>
            </w:r>
          </w:p>
        </w:tc>
      </w:tr>
      <w:tr w:rsidR="00BB2920" w:rsidRPr="0026326C" w:rsidTr="00A45B97">
        <w:tc>
          <w:tcPr>
            <w:tcW w:w="3261" w:type="dxa"/>
          </w:tcPr>
          <w:p w:rsidR="00BB2920" w:rsidRPr="0026326C" w:rsidRDefault="00BB2920" w:rsidP="00A45B97">
            <w:pPr>
              <w:keepNext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:rsidR="00BB2920" w:rsidRPr="0026326C" w:rsidRDefault="00BB2920" w:rsidP="00A45B97">
            <w:pPr>
              <w:keepNext/>
              <w:jc w:val="center"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50%</w:t>
            </w:r>
          </w:p>
        </w:tc>
      </w:tr>
      <w:tr w:rsidR="00BB2920" w:rsidRPr="0026326C" w:rsidTr="00A45B97">
        <w:tc>
          <w:tcPr>
            <w:tcW w:w="3261" w:type="dxa"/>
          </w:tcPr>
          <w:p w:rsidR="00BB2920" w:rsidRPr="0026326C" w:rsidRDefault="00BB2920" w:rsidP="00A45B97">
            <w:pPr>
              <w:keepNext/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:rsidR="00BB2920" w:rsidRPr="0026326C" w:rsidRDefault="00BB2920" w:rsidP="00A45B97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100%</w:t>
            </w:r>
          </w:p>
        </w:tc>
      </w:tr>
    </w:tbl>
    <w:p w:rsidR="00BB2920" w:rsidRPr="0026326C" w:rsidRDefault="00BB2920" w:rsidP="00BB2920">
      <w:pPr>
        <w:rPr>
          <w:rFonts w:ascii="Arial" w:hAnsi="Arial" w:cs="Arial"/>
        </w:rPr>
      </w:pPr>
    </w:p>
    <w:p w:rsidR="00BB2920" w:rsidRDefault="00BB2920" w:rsidP="00BB2920">
      <w:pPr>
        <w:rPr>
          <w:rFonts w:ascii="Arial" w:hAnsi="Arial" w:cs="Arial"/>
          <w:b/>
        </w:rPr>
      </w:pPr>
    </w:p>
    <w:p w:rsidR="00BB2920" w:rsidRPr="0026326C" w:rsidRDefault="00BB2920" w:rsidP="00BB2920">
      <w:pPr>
        <w:rPr>
          <w:rFonts w:ascii="Arial" w:hAnsi="Arial" w:cs="Arial"/>
          <w:b/>
        </w:rPr>
      </w:pPr>
      <w:r w:rsidRPr="0026326C">
        <w:rPr>
          <w:rFonts w:ascii="Arial" w:hAnsi="Arial" w:cs="Arial"/>
          <w:b/>
        </w:rPr>
        <w:t>READING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77"/>
        <w:gridCol w:w="5605"/>
        <w:gridCol w:w="1470"/>
      </w:tblGrid>
      <w:tr w:rsidR="00BB2920" w:rsidRPr="0026326C" w:rsidTr="00A45B97">
        <w:tc>
          <w:tcPr>
            <w:tcW w:w="1689" w:type="dxa"/>
            <w:shd w:val="clear" w:color="auto" w:fill="BFBFBF" w:themeFill="background1" w:themeFillShade="BF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:rsidR="00BB2920" w:rsidRPr="00CA2F45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CA2F45">
              <w:rPr>
                <w:rFonts w:ascii="Arial" w:hAnsi="Arial" w:cs="Arial"/>
                <w:b/>
              </w:rPr>
              <w:t>DUM400</w:t>
            </w:r>
            <w:r>
              <w:rPr>
                <w:rFonts w:ascii="Arial" w:hAnsi="Arial" w:cs="Arial"/>
                <w:b/>
              </w:rPr>
              <w:t>5</w:t>
            </w:r>
          </w:p>
        </w:tc>
      </w:tr>
      <w:tr w:rsidR="00BB2920" w:rsidRPr="0026326C" w:rsidTr="00A45B97">
        <w:tc>
          <w:tcPr>
            <w:tcW w:w="1689" w:type="dxa"/>
            <w:shd w:val="clear" w:color="auto" w:fill="BFBFBF" w:themeFill="background1" w:themeFillShade="BF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Mathematics</w:t>
            </w:r>
          </w:p>
        </w:tc>
      </w:tr>
      <w:tr w:rsidR="00BB2920" w:rsidRPr="0026326C" w:rsidTr="00A45B97">
        <w:tc>
          <w:tcPr>
            <w:tcW w:w="1689" w:type="dxa"/>
            <w:shd w:val="clear" w:color="auto" w:fill="BFBFBF" w:themeFill="background1" w:themeFillShade="BF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26326C">
              <w:rPr>
                <w:rFonts w:ascii="Arial" w:hAnsi="Arial" w:cs="Arial"/>
                <w:b/>
              </w:rPr>
              <w:t>Electronic*</w:t>
            </w:r>
          </w:p>
        </w:tc>
      </w:tr>
      <w:tr w:rsidR="00BB2920" w:rsidRPr="0026326C" w:rsidTr="00A45B97">
        <w:tc>
          <w:tcPr>
            <w:tcW w:w="1689" w:type="dxa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:rsidR="00BB2920" w:rsidRPr="0026326C" w:rsidRDefault="00BB2920" w:rsidP="00A45B97">
            <w:pPr>
              <w:tabs>
                <w:tab w:val="left" w:pos="720"/>
              </w:tabs>
              <w:rPr>
                <w:rFonts w:ascii="Arial" w:hAnsi="Arial" w:cs="Arial"/>
                <w:color w:val="000000" w:themeColor="text1"/>
              </w:rPr>
            </w:pPr>
            <w:r w:rsidRPr="0026326C">
              <w:rPr>
                <w:rFonts w:ascii="Arial" w:hAnsi="Arial" w:cs="Arial"/>
                <w:color w:val="000000" w:themeColor="text1"/>
              </w:rPr>
              <w:t>Stroud, K.A. and Booth, D. J. (201</w:t>
            </w:r>
            <w:r>
              <w:rPr>
                <w:rFonts w:ascii="Arial" w:hAnsi="Arial" w:cs="Arial"/>
                <w:color w:val="000000" w:themeColor="text1"/>
              </w:rPr>
              <w:t>7</w:t>
            </w:r>
            <w:r w:rsidRPr="0026326C">
              <w:rPr>
                <w:rFonts w:ascii="Arial" w:hAnsi="Arial" w:cs="Arial"/>
                <w:color w:val="000000" w:themeColor="text1"/>
              </w:rPr>
              <w:t>) Engineering Mathematics, Palgrave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7332074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BB2920" w:rsidRPr="0026326C" w:rsidRDefault="00BB2920" w:rsidP="00A45B97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Segoe UI Symbol" w:hint="eastAsia"/>
                  </w:rPr>
                  <w:t>☒</w:t>
                </w:r>
              </w:p>
            </w:sdtContent>
          </w:sdt>
        </w:tc>
      </w:tr>
      <w:tr w:rsidR="00BB2920" w:rsidRPr="0026326C" w:rsidTr="00A45B97">
        <w:tc>
          <w:tcPr>
            <w:tcW w:w="1689" w:type="dxa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Moore, H. (2018) MATLAB for Engineers: Global Edition, 5</w:t>
            </w:r>
            <w:r w:rsidRPr="0026326C">
              <w:rPr>
                <w:rFonts w:ascii="Arial" w:hAnsi="Arial" w:cs="Arial"/>
                <w:vertAlign w:val="superscript"/>
              </w:rPr>
              <w:t>th</w:t>
            </w:r>
            <w:r w:rsidRPr="0026326C">
              <w:rPr>
                <w:rFonts w:ascii="Arial" w:hAnsi="Arial" w:cs="Arial"/>
              </w:rPr>
              <w:t xml:space="preserve"> Edition Pearson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96735396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BB2920" w:rsidRPr="0026326C" w:rsidRDefault="00BB2920" w:rsidP="00A45B97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Segoe UI Symbol" w:hint="eastAsia"/>
                  </w:rPr>
                  <w:t>☒</w:t>
                </w:r>
              </w:p>
            </w:sdtContent>
          </w:sdt>
        </w:tc>
      </w:tr>
      <w:tr w:rsidR="00BB2920" w:rsidRPr="0026326C" w:rsidTr="00A45B97">
        <w:tc>
          <w:tcPr>
            <w:tcW w:w="1689" w:type="dxa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 xml:space="preserve">Bird J.O. (2010) Higher Engineering Mathematics, </w:t>
            </w:r>
            <w:proofErr w:type="spellStart"/>
            <w:r w:rsidRPr="0026326C">
              <w:rPr>
                <w:rFonts w:ascii="Arial" w:hAnsi="Arial" w:cs="Arial"/>
              </w:rPr>
              <w:t>Newnes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20934317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BB2920" w:rsidRPr="0026326C" w:rsidRDefault="00BB2920" w:rsidP="00A45B97">
                <w:pPr>
                  <w:jc w:val="center"/>
                  <w:rPr>
                    <w:rFonts w:ascii="Arial" w:hAnsi="Arial" w:cs="Arial"/>
                  </w:rPr>
                </w:pPr>
                <w:r w:rsidRPr="0026326C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B2920" w:rsidRPr="0026326C" w:rsidTr="00A45B97">
        <w:tc>
          <w:tcPr>
            <w:tcW w:w="1689" w:type="dxa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Palm, W.J. (2010) Introduction to MATLAB for Engineers, 3</w:t>
            </w:r>
            <w:r w:rsidRPr="0026326C">
              <w:rPr>
                <w:rFonts w:ascii="Arial" w:hAnsi="Arial" w:cs="Arial"/>
                <w:vertAlign w:val="superscript"/>
              </w:rPr>
              <w:t>rd</w:t>
            </w:r>
            <w:r w:rsidRPr="0026326C">
              <w:rPr>
                <w:rFonts w:ascii="Arial" w:hAnsi="Arial" w:cs="Arial"/>
              </w:rPr>
              <w:t xml:space="preserve"> Edition, McGraw-Hill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7894792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BB2920" w:rsidRPr="0026326C" w:rsidRDefault="00BB2920" w:rsidP="00A45B97">
                <w:pPr>
                  <w:jc w:val="center"/>
                  <w:rPr>
                    <w:rFonts w:ascii="Arial" w:hAnsi="Arial" w:cs="Arial"/>
                  </w:rPr>
                </w:pPr>
                <w:r w:rsidRPr="0026326C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B2920" w:rsidRPr="0026326C" w:rsidTr="00A45B97">
        <w:tc>
          <w:tcPr>
            <w:tcW w:w="1689" w:type="dxa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:rsidR="00BB2920" w:rsidRPr="0026326C" w:rsidRDefault="00BB2920" w:rsidP="00A45B9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26326C">
              <w:rPr>
                <w:rFonts w:ascii="Arial" w:hAnsi="Arial" w:cs="Arial"/>
              </w:rPr>
              <w:t>Singh, K. (2011) Engineering Mathematics through applications, Palgrave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7418379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BB2920" w:rsidRPr="0026326C" w:rsidRDefault="00BB2920" w:rsidP="00A45B97">
                <w:pPr>
                  <w:jc w:val="center"/>
                  <w:rPr>
                    <w:rFonts w:ascii="Arial" w:hAnsi="Arial" w:cs="Arial"/>
                  </w:rPr>
                </w:pPr>
                <w:r w:rsidRPr="0026326C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</w:tbl>
    <w:p w:rsidR="00BB2920" w:rsidRPr="0026326C" w:rsidRDefault="00BB2920" w:rsidP="00BB2920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1D2032" w:rsidRDefault="00BB2920">
      <w:bookmarkStart w:id="1" w:name="_GoBack"/>
      <w:bookmarkEnd w:id="1"/>
    </w:p>
    <w:sectPr w:rsidR="001D20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4AB515A"/>
    <w:multiLevelType w:val="hybridMultilevel"/>
    <w:tmpl w:val="65D877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ADE1F33"/>
    <w:multiLevelType w:val="hybridMultilevel"/>
    <w:tmpl w:val="34AAD8F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21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B2920"/>
    <w:rsid w:val="005E68A3"/>
    <w:rsid w:val="008F6406"/>
    <w:rsid w:val="00BB29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B2920"/>
    <w:pPr>
      <w:spacing w:after="0" w:line="240" w:lineRule="auto"/>
    </w:pPr>
    <w:rPr>
      <w:rFonts w:ascii="Calibri" w:eastAsia="Times New Roman" w:hAnsi="Calibri" w:cs="Times New Roman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B2920"/>
    <w:pPr>
      <w:keepNext/>
      <w:keepLines/>
      <w:spacing w:before="200" w:line="360" w:lineRule="auto"/>
      <w:outlineLvl w:val="2"/>
    </w:pPr>
    <w:rPr>
      <w:rFonts w:eastAsiaTheme="majorEastAsia" w:cs="Calibri"/>
      <w:b/>
      <w:bCs/>
      <w:color w:val="000000" w:themeColor="text1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BB2920"/>
    <w:rPr>
      <w:rFonts w:ascii="Calibri" w:eastAsiaTheme="majorEastAsia" w:hAnsi="Calibri" w:cs="Calibri"/>
      <w:b/>
      <w:bCs/>
      <w:color w:val="000000" w:themeColor="text1"/>
      <w:szCs w:val="24"/>
    </w:rPr>
  </w:style>
  <w:style w:type="paragraph" w:customStyle="1" w:styleId="bullet">
    <w:name w:val="bullet"/>
    <w:link w:val="bulletChar"/>
    <w:rsid w:val="00BB2920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BB2920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BB292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BB2920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BB2920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BodyText">
    <w:name w:val="Body Text"/>
    <w:basedOn w:val="Normal"/>
    <w:link w:val="BodyTextChar"/>
    <w:uiPriority w:val="99"/>
    <w:unhideWhenUsed/>
    <w:rsid w:val="00BB2920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BB2920"/>
    <w:rPr>
      <w:rFonts w:ascii="Calibri" w:eastAsia="Times New Roman" w:hAnsi="Calibri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B292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B2920"/>
    <w:rPr>
      <w:rFonts w:ascii="Tahoma" w:eastAsia="Times New Roman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B2920"/>
    <w:pPr>
      <w:spacing w:after="0" w:line="240" w:lineRule="auto"/>
    </w:pPr>
    <w:rPr>
      <w:rFonts w:ascii="Calibri" w:eastAsia="Times New Roman" w:hAnsi="Calibri" w:cs="Times New Roman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B2920"/>
    <w:pPr>
      <w:keepNext/>
      <w:keepLines/>
      <w:spacing w:before="200" w:line="360" w:lineRule="auto"/>
      <w:outlineLvl w:val="2"/>
    </w:pPr>
    <w:rPr>
      <w:rFonts w:eastAsiaTheme="majorEastAsia" w:cs="Calibri"/>
      <w:b/>
      <w:bCs/>
      <w:color w:val="000000" w:themeColor="text1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BB2920"/>
    <w:rPr>
      <w:rFonts w:ascii="Calibri" w:eastAsiaTheme="majorEastAsia" w:hAnsi="Calibri" w:cs="Calibri"/>
      <w:b/>
      <w:bCs/>
      <w:color w:val="000000" w:themeColor="text1"/>
      <w:szCs w:val="24"/>
    </w:rPr>
  </w:style>
  <w:style w:type="paragraph" w:customStyle="1" w:styleId="bullet">
    <w:name w:val="bullet"/>
    <w:link w:val="bulletChar"/>
    <w:rsid w:val="00BB2920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BB2920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BB292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BB2920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BB2920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BodyText">
    <w:name w:val="Body Text"/>
    <w:basedOn w:val="Normal"/>
    <w:link w:val="BodyTextChar"/>
    <w:uiPriority w:val="99"/>
    <w:unhideWhenUsed/>
    <w:rsid w:val="00BB2920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BB2920"/>
    <w:rPr>
      <w:rFonts w:ascii="Calibri" w:eastAsia="Times New Roman" w:hAnsi="Calibri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B292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B2920"/>
    <w:rPr>
      <w:rFonts w:ascii="Tahoma" w:eastAsia="Times New Roman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353</Words>
  <Characters>2014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Dickers, Gordon</dc:creator>
  <cp:lastModifiedBy>Dickers, Gordon</cp:lastModifiedBy>
  <cp:revision>1</cp:revision>
  <dcterms:created xsi:type="dcterms:W3CDTF">2018-10-02T09:48:00Z</dcterms:created>
  <dcterms:modified xsi:type="dcterms:W3CDTF">2018-10-02T09:49:00Z</dcterms:modified>
</cp:coreProperties>
</file>